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DA0FC" w14:textId="77777777" w:rsidR="00A77B3E" w:rsidRPr="00067770" w:rsidRDefault="00E32A2E" w:rsidP="00250414">
      <w:pPr>
        <w:spacing w:line="360" w:lineRule="auto"/>
        <w:jc w:val="both"/>
        <w:rPr>
          <w:rFonts w:ascii="Book Antiqua" w:hAnsi="Book Antiqua"/>
        </w:rPr>
      </w:pPr>
      <w:r w:rsidRPr="00067770">
        <w:rPr>
          <w:rFonts w:ascii="Book Antiqua" w:eastAsia="Book Antiqua" w:hAnsi="Book Antiqua" w:cs="Book Antiqua"/>
          <w:b/>
          <w:color w:val="000000"/>
        </w:rPr>
        <w:t xml:space="preserve">Name of Journal: </w:t>
      </w:r>
      <w:r w:rsidRPr="00067770">
        <w:rPr>
          <w:rFonts w:ascii="Book Antiqua" w:eastAsia="Book Antiqua" w:hAnsi="Book Antiqua" w:cs="Book Antiqua"/>
          <w:i/>
          <w:color w:val="000000"/>
        </w:rPr>
        <w:t>World Journal of Hepatology</w:t>
      </w:r>
    </w:p>
    <w:p w14:paraId="04D5900F" w14:textId="77777777" w:rsidR="00A77B3E" w:rsidRPr="00067770" w:rsidRDefault="00E32A2E" w:rsidP="00250414">
      <w:pPr>
        <w:spacing w:line="360" w:lineRule="auto"/>
        <w:jc w:val="both"/>
        <w:rPr>
          <w:rFonts w:ascii="Book Antiqua" w:hAnsi="Book Antiqua"/>
        </w:rPr>
      </w:pPr>
      <w:r w:rsidRPr="00067770">
        <w:rPr>
          <w:rFonts w:ascii="Book Antiqua" w:eastAsia="Book Antiqua" w:hAnsi="Book Antiqua" w:cs="Book Antiqua"/>
          <w:b/>
          <w:color w:val="000000"/>
        </w:rPr>
        <w:t xml:space="preserve">Manuscript NO: </w:t>
      </w:r>
      <w:r w:rsidRPr="00067770">
        <w:rPr>
          <w:rFonts w:ascii="Book Antiqua" w:eastAsia="Book Antiqua" w:hAnsi="Book Antiqua" w:cs="Book Antiqua"/>
          <w:color w:val="000000"/>
        </w:rPr>
        <w:t>65883</w:t>
      </w:r>
    </w:p>
    <w:p w14:paraId="10043EE2" w14:textId="77777777" w:rsidR="00A77B3E" w:rsidRPr="00067770" w:rsidRDefault="00E32A2E" w:rsidP="00250414">
      <w:pPr>
        <w:spacing w:line="360" w:lineRule="auto"/>
        <w:jc w:val="both"/>
        <w:rPr>
          <w:rFonts w:ascii="Book Antiqua" w:hAnsi="Book Antiqua"/>
        </w:rPr>
      </w:pPr>
      <w:r w:rsidRPr="00067770">
        <w:rPr>
          <w:rFonts w:ascii="Book Antiqua" w:eastAsia="Book Antiqua" w:hAnsi="Book Antiqua" w:cs="Book Antiqua"/>
          <w:b/>
          <w:color w:val="000000"/>
        </w:rPr>
        <w:t xml:space="preserve">Manuscript Type: </w:t>
      </w:r>
      <w:r w:rsidRPr="00067770">
        <w:rPr>
          <w:rFonts w:ascii="Book Antiqua" w:eastAsia="Book Antiqua" w:hAnsi="Book Antiqua" w:cs="Book Antiqua"/>
          <w:color w:val="000000"/>
        </w:rPr>
        <w:t>ORIGINAL ARTICLE</w:t>
      </w:r>
    </w:p>
    <w:p w14:paraId="0DED16C2" w14:textId="77777777" w:rsidR="00A77B3E" w:rsidRPr="00067770" w:rsidRDefault="00A77B3E" w:rsidP="00250414">
      <w:pPr>
        <w:spacing w:line="360" w:lineRule="auto"/>
        <w:jc w:val="both"/>
        <w:rPr>
          <w:rFonts w:ascii="Book Antiqua" w:hAnsi="Book Antiqua"/>
        </w:rPr>
      </w:pPr>
    </w:p>
    <w:p w14:paraId="5B8EBBDC" w14:textId="77777777" w:rsidR="00A77B3E" w:rsidRPr="00067770" w:rsidRDefault="00E32A2E" w:rsidP="00250414">
      <w:pPr>
        <w:spacing w:line="360" w:lineRule="auto"/>
        <w:jc w:val="both"/>
        <w:rPr>
          <w:rFonts w:ascii="Book Antiqua" w:hAnsi="Book Antiqua"/>
        </w:rPr>
      </w:pPr>
      <w:r w:rsidRPr="00067770">
        <w:rPr>
          <w:rFonts w:ascii="Book Antiqua" w:eastAsia="Book Antiqua" w:hAnsi="Book Antiqua" w:cs="Book Antiqua"/>
          <w:b/>
          <w:i/>
          <w:color w:val="000000"/>
        </w:rPr>
        <w:t>Retrospective Study</w:t>
      </w:r>
    </w:p>
    <w:p w14:paraId="0DC9C748" w14:textId="50D291A0" w:rsidR="00A77B3E" w:rsidRPr="00067770" w:rsidRDefault="00E32A2E" w:rsidP="00250414">
      <w:pPr>
        <w:spacing w:line="360" w:lineRule="auto"/>
        <w:jc w:val="both"/>
        <w:rPr>
          <w:rFonts w:ascii="Book Antiqua" w:hAnsi="Book Antiqua"/>
        </w:rPr>
      </w:pPr>
      <w:r w:rsidRPr="00067770">
        <w:rPr>
          <w:rFonts w:ascii="Book Antiqua" w:eastAsia="Book Antiqua" w:hAnsi="Book Antiqua" w:cs="Book Antiqua"/>
          <w:b/>
          <w:bCs/>
          <w:color w:val="000000"/>
        </w:rPr>
        <w:t>Decrease in liver cancer incidence rates in Bamako</w:t>
      </w:r>
      <w:r w:rsidR="00BB56B9" w:rsidRPr="00067770">
        <w:rPr>
          <w:rFonts w:ascii="Book Antiqua" w:eastAsia="Book Antiqua" w:hAnsi="Book Antiqua" w:cs="Book Antiqua"/>
          <w:b/>
          <w:bCs/>
          <w:color w:val="000000"/>
        </w:rPr>
        <w:t xml:space="preserve">, </w:t>
      </w:r>
      <w:r w:rsidRPr="00067770">
        <w:rPr>
          <w:rFonts w:ascii="Book Antiqua" w:eastAsia="Book Antiqua" w:hAnsi="Book Antiqua" w:cs="Book Antiqua"/>
          <w:b/>
          <w:bCs/>
          <w:color w:val="000000"/>
        </w:rPr>
        <w:t>Mali over 28 years of population-based cancer registration (1987-2015)</w:t>
      </w:r>
    </w:p>
    <w:p w14:paraId="10EEDF43" w14:textId="77777777" w:rsidR="00A77B3E" w:rsidRPr="00067770" w:rsidRDefault="00A77B3E" w:rsidP="00250414">
      <w:pPr>
        <w:spacing w:line="360" w:lineRule="auto"/>
        <w:jc w:val="both"/>
        <w:rPr>
          <w:rFonts w:ascii="Book Antiqua" w:hAnsi="Book Antiqua"/>
        </w:rPr>
      </w:pPr>
    </w:p>
    <w:p w14:paraId="36F7D978" w14:textId="1DC9B6D9" w:rsidR="00A77B3E" w:rsidRPr="00067770" w:rsidRDefault="0003632B" w:rsidP="00250414">
      <w:pPr>
        <w:spacing w:line="360" w:lineRule="auto"/>
        <w:jc w:val="both"/>
        <w:rPr>
          <w:rFonts w:ascii="Book Antiqua" w:hAnsi="Book Antiqua"/>
        </w:rPr>
      </w:pPr>
      <w:r w:rsidRPr="00067770">
        <w:rPr>
          <w:rFonts w:ascii="Book Antiqua" w:eastAsia="Book Antiqua" w:hAnsi="Book Antiqua" w:cs="Book Antiqua"/>
          <w:color w:val="000000"/>
        </w:rPr>
        <w:t xml:space="preserve">Amadou A </w:t>
      </w:r>
      <w:r w:rsidRPr="00067770">
        <w:rPr>
          <w:rFonts w:ascii="Book Antiqua" w:eastAsia="Book Antiqua" w:hAnsi="Book Antiqua" w:cs="Book Antiqua"/>
          <w:i/>
          <w:iCs/>
          <w:color w:val="000000"/>
        </w:rPr>
        <w:t>et al</w:t>
      </w:r>
      <w:r w:rsidRPr="00067770">
        <w:rPr>
          <w:rFonts w:ascii="Book Antiqua" w:eastAsia="Book Antiqua" w:hAnsi="Book Antiqua" w:cs="Book Antiqua"/>
          <w:color w:val="000000"/>
        </w:rPr>
        <w:t xml:space="preserve">. </w:t>
      </w:r>
      <w:r w:rsidR="00EF64C1" w:rsidRPr="00067770">
        <w:rPr>
          <w:rFonts w:ascii="Book Antiqua" w:eastAsia="Book Antiqua" w:hAnsi="Book Antiqua" w:cs="Book Antiqua"/>
          <w:color w:val="000000"/>
        </w:rPr>
        <w:t>L</w:t>
      </w:r>
      <w:r w:rsidR="00E32A2E" w:rsidRPr="00067770">
        <w:rPr>
          <w:rFonts w:ascii="Book Antiqua" w:eastAsia="Book Antiqua" w:hAnsi="Book Antiqua" w:cs="Book Antiqua"/>
          <w:color w:val="000000"/>
        </w:rPr>
        <w:t xml:space="preserve">iver cancer incidence </w:t>
      </w:r>
      <w:r w:rsidR="00EF64C1" w:rsidRPr="00067770">
        <w:rPr>
          <w:rFonts w:ascii="Book Antiqua" w:eastAsia="Book Antiqua" w:hAnsi="Book Antiqua" w:cs="Book Antiqua"/>
          <w:color w:val="000000"/>
        </w:rPr>
        <w:t>decrease</w:t>
      </w:r>
      <w:r w:rsidR="00E32A2E" w:rsidRPr="00067770">
        <w:rPr>
          <w:rFonts w:ascii="Book Antiqua" w:eastAsia="Book Antiqua" w:hAnsi="Book Antiqua" w:cs="Book Antiqua"/>
          <w:color w:val="000000"/>
        </w:rPr>
        <w:t xml:space="preserve"> in Mali</w:t>
      </w:r>
    </w:p>
    <w:p w14:paraId="5D5E990C" w14:textId="77777777" w:rsidR="00A77B3E" w:rsidRPr="00067770" w:rsidRDefault="00A77B3E" w:rsidP="00250414">
      <w:pPr>
        <w:spacing w:line="360" w:lineRule="auto"/>
        <w:jc w:val="both"/>
        <w:rPr>
          <w:rFonts w:ascii="Book Antiqua" w:hAnsi="Book Antiqua"/>
        </w:rPr>
      </w:pPr>
    </w:p>
    <w:p w14:paraId="11225401" w14:textId="77777777" w:rsidR="00A77B3E" w:rsidRPr="00067770" w:rsidRDefault="00E32A2E" w:rsidP="00250414">
      <w:pPr>
        <w:spacing w:line="360" w:lineRule="auto"/>
        <w:jc w:val="both"/>
        <w:rPr>
          <w:rFonts w:ascii="Book Antiqua" w:hAnsi="Book Antiqua"/>
        </w:rPr>
      </w:pPr>
      <w:r w:rsidRPr="00067770">
        <w:rPr>
          <w:rFonts w:ascii="Book Antiqua" w:eastAsia="Book Antiqua" w:hAnsi="Book Antiqua" w:cs="Book Antiqua"/>
          <w:color w:val="000000"/>
        </w:rPr>
        <w:t>Amina Amadou, Dominique Sighoko, Bourama Coulibaly, Cheick Traoré, Bakarou Kamaté, Brahima S Mallé, Maëlle de Seze, Francine N Kemayou Yoghoum, Sandrine Biyogo Bi Eyang, Denis Bourgeois, Maria Paula Curado, Siné Bayo, Emmanuelle Gormally, Pierre Hainaut</w:t>
      </w:r>
    </w:p>
    <w:p w14:paraId="6CFD5A64" w14:textId="77777777" w:rsidR="00A77B3E" w:rsidRPr="00067770" w:rsidRDefault="00A77B3E" w:rsidP="00250414">
      <w:pPr>
        <w:spacing w:line="360" w:lineRule="auto"/>
        <w:jc w:val="both"/>
        <w:rPr>
          <w:rFonts w:ascii="Book Antiqua" w:hAnsi="Book Antiqua"/>
        </w:rPr>
      </w:pPr>
    </w:p>
    <w:p w14:paraId="4E8198BA" w14:textId="13C2ABF0" w:rsidR="00A77B3E" w:rsidRPr="00067770" w:rsidRDefault="00E32A2E" w:rsidP="00250414">
      <w:pPr>
        <w:spacing w:line="360" w:lineRule="auto"/>
        <w:jc w:val="both"/>
        <w:rPr>
          <w:rFonts w:ascii="Book Antiqua" w:hAnsi="Book Antiqua"/>
        </w:rPr>
      </w:pPr>
      <w:r w:rsidRPr="00067770">
        <w:rPr>
          <w:rFonts w:ascii="Book Antiqua" w:eastAsia="Book Antiqua" w:hAnsi="Book Antiqua" w:cs="Book Antiqua"/>
          <w:b/>
          <w:bCs/>
          <w:color w:val="000000"/>
        </w:rPr>
        <w:t xml:space="preserve">Amina Amadou, </w:t>
      </w:r>
      <w:r w:rsidRPr="00067770">
        <w:rPr>
          <w:rFonts w:ascii="Book Antiqua" w:eastAsia="Book Antiqua" w:hAnsi="Book Antiqua" w:cs="Book Antiqua"/>
          <w:color w:val="000000"/>
        </w:rPr>
        <w:t>Institute for Advanced Biosciences, Grenoble 38700, France</w:t>
      </w:r>
    </w:p>
    <w:p w14:paraId="5CCCEEB6" w14:textId="77777777" w:rsidR="00A77B3E" w:rsidRPr="00067770" w:rsidRDefault="00A77B3E" w:rsidP="00250414">
      <w:pPr>
        <w:spacing w:line="360" w:lineRule="auto"/>
        <w:jc w:val="both"/>
        <w:rPr>
          <w:rFonts w:ascii="Book Antiqua" w:hAnsi="Book Antiqua"/>
        </w:rPr>
      </w:pPr>
    </w:p>
    <w:p w14:paraId="3CEE9F79" w14:textId="5E7862D2" w:rsidR="00A77B3E" w:rsidRPr="00067770" w:rsidRDefault="00E32A2E" w:rsidP="00250414">
      <w:pPr>
        <w:spacing w:line="360" w:lineRule="auto"/>
        <w:jc w:val="both"/>
        <w:rPr>
          <w:rFonts w:ascii="Book Antiqua" w:hAnsi="Book Antiqua"/>
        </w:rPr>
      </w:pPr>
      <w:r w:rsidRPr="00067770">
        <w:rPr>
          <w:rFonts w:ascii="Book Antiqua" w:eastAsia="Book Antiqua" w:hAnsi="Book Antiqua" w:cs="Book Antiqua"/>
          <w:b/>
          <w:bCs/>
          <w:color w:val="000000"/>
        </w:rPr>
        <w:t xml:space="preserve">Amina Amadou, </w:t>
      </w:r>
      <w:r w:rsidRPr="00067770">
        <w:rPr>
          <w:rFonts w:ascii="Book Antiqua" w:eastAsia="Book Antiqua" w:hAnsi="Book Antiqua" w:cs="Book Antiqua"/>
          <w:color w:val="000000"/>
        </w:rPr>
        <w:t>Department of Prevention Cancer Environment, Centre Léon Bérard, Lyon</w:t>
      </w:r>
      <w:r w:rsidR="0003632B" w:rsidRPr="00067770">
        <w:rPr>
          <w:rFonts w:ascii="Book Antiqua" w:eastAsia="Book Antiqua" w:hAnsi="Book Antiqua" w:cs="Book Antiqua"/>
          <w:color w:val="000000"/>
        </w:rPr>
        <w:t xml:space="preserve"> </w:t>
      </w:r>
      <w:r w:rsidR="00640215" w:rsidRPr="00067770">
        <w:rPr>
          <w:rFonts w:ascii="Book Antiqua" w:eastAsia="Book Antiqua" w:hAnsi="Book Antiqua" w:cs="Book Antiqua"/>
          <w:color w:val="000000"/>
        </w:rPr>
        <w:t>69008</w:t>
      </w:r>
      <w:r w:rsidRPr="00067770">
        <w:rPr>
          <w:rFonts w:ascii="Book Antiqua" w:eastAsia="Book Antiqua" w:hAnsi="Book Antiqua" w:cs="Book Antiqua"/>
          <w:color w:val="000000"/>
        </w:rPr>
        <w:t>, France</w:t>
      </w:r>
    </w:p>
    <w:p w14:paraId="2968B941" w14:textId="77777777" w:rsidR="00A77B3E" w:rsidRPr="00067770" w:rsidRDefault="00A77B3E" w:rsidP="00250414">
      <w:pPr>
        <w:spacing w:line="360" w:lineRule="auto"/>
        <w:jc w:val="both"/>
        <w:rPr>
          <w:rFonts w:ascii="Book Antiqua" w:hAnsi="Book Antiqua"/>
        </w:rPr>
      </w:pPr>
    </w:p>
    <w:p w14:paraId="3197B35A" w14:textId="77777777" w:rsidR="00A77B3E" w:rsidRPr="00067770" w:rsidRDefault="00E32A2E" w:rsidP="00250414">
      <w:pPr>
        <w:spacing w:line="360" w:lineRule="auto"/>
        <w:jc w:val="both"/>
        <w:rPr>
          <w:rFonts w:ascii="Book Antiqua" w:hAnsi="Book Antiqua"/>
        </w:rPr>
      </w:pPr>
      <w:r w:rsidRPr="00067770">
        <w:rPr>
          <w:rFonts w:ascii="Book Antiqua" w:eastAsia="Book Antiqua" w:hAnsi="Book Antiqua" w:cs="Book Antiqua"/>
          <w:b/>
          <w:bCs/>
          <w:color w:val="000000"/>
        </w:rPr>
        <w:t xml:space="preserve">Dominique Sighoko, </w:t>
      </w:r>
      <w:r w:rsidRPr="00067770">
        <w:rPr>
          <w:rFonts w:ascii="Book Antiqua" w:eastAsia="Book Antiqua" w:hAnsi="Book Antiqua" w:cs="Book Antiqua"/>
          <w:color w:val="000000"/>
        </w:rPr>
        <w:t>Department of Medicine, University of Chicago, Chicago, IL 60611, United States</w:t>
      </w:r>
    </w:p>
    <w:p w14:paraId="23C85B24" w14:textId="77777777" w:rsidR="00A77B3E" w:rsidRPr="00067770" w:rsidRDefault="00A77B3E" w:rsidP="00250414">
      <w:pPr>
        <w:spacing w:line="360" w:lineRule="auto"/>
        <w:jc w:val="both"/>
        <w:rPr>
          <w:rFonts w:ascii="Book Antiqua" w:hAnsi="Book Antiqua"/>
        </w:rPr>
      </w:pPr>
    </w:p>
    <w:p w14:paraId="585D2694" w14:textId="4B73F0C6" w:rsidR="00A77B3E" w:rsidRPr="00067770" w:rsidRDefault="00E32A2E" w:rsidP="00250414">
      <w:pPr>
        <w:spacing w:line="360" w:lineRule="auto"/>
        <w:jc w:val="both"/>
        <w:rPr>
          <w:rFonts w:ascii="Book Antiqua" w:hAnsi="Book Antiqua"/>
        </w:rPr>
      </w:pPr>
      <w:r w:rsidRPr="00067770">
        <w:rPr>
          <w:rFonts w:ascii="Book Antiqua" w:eastAsia="Book Antiqua" w:hAnsi="Book Antiqua" w:cs="Book Antiqua"/>
          <w:b/>
          <w:bCs/>
          <w:color w:val="000000"/>
        </w:rPr>
        <w:t xml:space="preserve">Bourama Coulibaly, Cheick Traoré, Bakarou Kamaté, Brahima S Mallé, Francine N Kemayou Yoghoum, Sandrine Biyogo Bi Eyang, Siné Bayo, </w:t>
      </w:r>
      <w:r w:rsidRPr="00067770">
        <w:rPr>
          <w:rFonts w:ascii="Book Antiqua" w:eastAsia="Book Antiqua" w:hAnsi="Book Antiqua" w:cs="Book Antiqua"/>
          <w:color w:val="000000"/>
        </w:rPr>
        <w:t xml:space="preserve">Department of Pathological Anatomy and Cytology, University Hospital of Point G, Bamako </w:t>
      </w:r>
      <w:r w:rsidR="00A60EC1" w:rsidRPr="00067770">
        <w:rPr>
          <w:rFonts w:ascii="Book Antiqua" w:eastAsia="Book Antiqua" w:hAnsi="Book Antiqua" w:cs="Book Antiqua"/>
          <w:color w:val="000000"/>
        </w:rPr>
        <w:t>BP333</w:t>
      </w:r>
      <w:r w:rsidRPr="00067770">
        <w:rPr>
          <w:rFonts w:ascii="Book Antiqua" w:eastAsia="Book Antiqua" w:hAnsi="Book Antiqua" w:cs="Book Antiqua"/>
          <w:color w:val="000000"/>
        </w:rPr>
        <w:t>, Mali</w:t>
      </w:r>
    </w:p>
    <w:p w14:paraId="089DE5F1" w14:textId="77777777" w:rsidR="00A77B3E" w:rsidRPr="00067770" w:rsidRDefault="00A77B3E" w:rsidP="00250414">
      <w:pPr>
        <w:spacing w:line="360" w:lineRule="auto"/>
        <w:jc w:val="both"/>
        <w:rPr>
          <w:rFonts w:ascii="Book Antiqua" w:hAnsi="Book Antiqua"/>
        </w:rPr>
      </w:pPr>
    </w:p>
    <w:p w14:paraId="720543E5" w14:textId="77777777" w:rsidR="00064387" w:rsidRPr="00067770" w:rsidRDefault="00064387" w:rsidP="00250414">
      <w:pPr>
        <w:spacing w:line="360" w:lineRule="auto"/>
        <w:jc w:val="both"/>
        <w:rPr>
          <w:rFonts w:ascii="Book Antiqua" w:eastAsia="Book Antiqua" w:hAnsi="Book Antiqua" w:cs="Book Antiqua"/>
          <w:color w:val="000000"/>
          <w:lang w:val="fr-FR"/>
        </w:rPr>
      </w:pPr>
      <w:r w:rsidRPr="00067770">
        <w:rPr>
          <w:rFonts w:ascii="Book Antiqua" w:eastAsia="Book Antiqua" w:hAnsi="Book Antiqua" w:cs="Book Antiqua"/>
          <w:b/>
          <w:bCs/>
          <w:color w:val="000000"/>
          <w:lang w:val="fr-FR"/>
        </w:rPr>
        <w:t xml:space="preserve">Maëlle de Seze, </w:t>
      </w:r>
      <w:r w:rsidRPr="00067770">
        <w:rPr>
          <w:rFonts w:ascii="Book Antiqua" w:eastAsia="Book Antiqua" w:hAnsi="Book Antiqua" w:cs="Book Antiqua"/>
          <w:color w:val="000000"/>
          <w:lang w:val="fr-FR"/>
        </w:rPr>
        <w:t>Université Paris 1 Panthéon-Sorbonne, Paris 75005, France</w:t>
      </w:r>
    </w:p>
    <w:p w14:paraId="4F0A930A" w14:textId="77777777" w:rsidR="00064387" w:rsidRPr="00067770" w:rsidRDefault="00064387" w:rsidP="00250414">
      <w:pPr>
        <w:spacing w:line="360" w:lineRule="auto"/>
        <w:jc w:val="both"/>
        <w:rPr>
          <w:rFonts w:ascii="Book Antiqua" w:hAnsi="Book Antiqua"/>
          <w:lang w:val="fr-FR"/>
        </w:rPr>
      </w:pPr>
    </w:p>
    <w:p w14:paraId="63B7C15E" w14:textId="77777777" w:rsidR="00064387" w:rsidRPr="00067770" w:rsidRDefault="00064387" w:rsidP="00250414">
      <w:pPr>
        <w:pStyle w:val="af0"/>
        <w:spacing w:line="360" w:lineRule="auto"/>
        <w:jc w:val="both"/>
        <w:rPr>
          <w:rFonts w:ascii="Book Antiqua" w:hAnsi="Book Antiqua" w:cs="Segoe UI"/>
          <w:color w:val="212121"/>
          <w:lang w:val="en-US"/>
        </w:rPr>
      </w:pPr>
      <w:r w:rsidRPr="00067770">
        <w:rPr>
          <w:rFonts w:ascii="Book Antiqua" w:eastAsia="Book Antiqua" w:hAnsi="Book Antiqua" w:cs="Book Antiqua"/>
          <w:b/>
          <w:bCs/>
          <w:color w:val="000000"/>
          <w:lang w:val="en-US"/>
        </w:rPr>
        <w:lastRenderedPageBreak/>
        <w:t xml:space="preserve">Denis Bourgeois, </w:t>
      </w:r>
      <w:r w:rsidRPr="00067770">
        <w:rPr>
          <w:rFonts w:ascii="Book Antiqua" w:eastAsia="Book Antiqua" w:hAnsi="Book Antiqua" w:cs="Book Antiqua"/>
          <w:color w:val="000000"/>
          <w:lang w:val="en-US" w:eastAsia="en-US"/>
        </w:rPr>
        <w:t xml:space="preserve">Health, Systemic, Process, UR 4129 Research Unit, </w:t>
      </w:r>
      <w:r w:rsidRPr="00067770">
        <w:rPr>
          <w:rFonts w:ascii="Book Antiqua" w:eastAsia="Book Antiqua" w:hAnsi="Book Antiqua" w:cs="Book Antiqua"/>
          <w:color w:val="000000"/>
          <w:lang w:val="en-US"/>
        </w:rPr>
        <w:t>Université Claude Bernard Lyon 1, Villeurbanne 69100, France</w:t>
      </w:r>
    </w:p>
    <w:p w14:paraId="57F875D5" w14:textId="77777777" w:rsidR="00A77B3E" w:rsidRPr="00067770" w:rsidRDefault="00A77B3E" w:rsidP="00250414">
      <w:pPr>
        <w:spacing w:line="360" w:lineRule="auto"/>
        <w:jc w:val="both"/>
        <w:rPr>
          <w:rFonts w:ascii="Book Antiqua" w:hAnsi="Book Antiqua"/>
        </w:rPr>
      </w:pPr>
    </w:p>
    <w:p w14:paraId="71CD42EB" w14:textId="77777777" w:rsidR="00A77B3E" w:rsidRPr="00067770" w:rsidRDefault="00E32A2E" w:rsidP="00250414">
      <w:pPr>
        <w:spacing w:line="360" w:lineRule="auto"/>
        <w:jc w:val="both"/>
        <w:rPr>
          <w:rFonts w:ascii="Book Antiqua" w:hAnsi="Book Antiqua"/>
        </w:rPr>
      </w:pPr>
      <w:r w:rsidRPr="00067770">
        <w:rPr>
          <w:rFonts w:ascii="Book Antiqua" w:eastAsia="Book Antiqua" w:hAnsi="Book Antiqua" w:cs="Book Antiqua"/>
          <w:b/>
          <w:bCs/>
          <w:color w:val="000000"/>
        </w:rPr>
        <w:t xml:space="preserve">Maria Paula Curado, </w:t>
      </w:r>
      <w:r w:rsidRPr="00067770">
        <w:rPr>
          <w:rFonts w:ascii="Book Antiqua" w:eastAsia="Book Antiqua" w:hAnsi="Book Antiqua" w:cs="Book Antiqua"/>
          <w:color w:val="000000"/>
        </w:rPr>
        <w:t>Epidemiology and Statistics Nucleus, ACCamargo Cancer Center, Sao Paulo 01508-010, Brazil</w:t>
      </w:r>
    </w:p>
    <w:p w14:paraId="6A8D29B4" w14:textId="77777777" w:rsidR="00A77B3E" w:rsidRPr="00067770" w:rsidRDefault="00A77B3E" w:rsidP="00250414">
      <w:pPr>
        <w:spacing w:line="360" w:lineRule="auto"/>
        <w:jc w:val="both"/>
        <w:rPr>
          <w:rFonts w:ascii="Book Antiqua" w:hAnsi="Book Antiqua"/>
        </w:rPr>
      </w:pPr>
    </w:p>
    <w:p w14:paraId="4485D3CE" w14:textId="77777777" w:rsidR="00A77B3E" w:rsidRPr="00067770" w:rsidRDefault="00E32A2E" w:rsidP="00250414">
      <w:pPr>
        <w:spacing w:line="360" w:lineRule="auto"/>
        <w:jc w:val="both"/>
        <w:rPr>
          <w:rFonts w:ascii="Book Antiqua" w:hAnsi="Book Antiqua"/>
          <w:lang w:val="fr-FR"/>
        </w:rPr>
      </w:pPr>
      <w:r w:rsidRPr="00067770">
        <w:rPr>
          <w:rFonts w:ascii="Book Antiqua" w:eastAsia="Book Antiqua" w:hAnsi="Book Antiqua" w:cs="Book Antiqua"/>
          <w:b/>
          <w:bCs/>
          <w:color w:val="000000"/>
          <w:lang w:val="fr-FR"/>
        </w:rPr>
        <w:t xml:space="preserve">Emmanuelle Gormally, </w:t>
      </w:r>
      <w:r w:rsidRPr="00067770">
        <w:rPr>
          <w:rFonts w:ascii="Book Antiqua" w:eastAsia="Book Antiqua" w:hAnsi="Book Antiqua" w:cs="Book Antiqua"/>
          <w:color w:val="000000"/>
          <w:lang w:val="fr-FR"/>
        </w:rPr>
        <w:t>Sciences and Humanities Confluence Research Center, Université Catholique de Lyon, Lyon 69288, France</w:t>
      </w:r>
    </w:p>
    <w:p w14:paraId="5D1B5183" w14:textId="77777777" w:rsidR="00A77B3E" w:rsidRPr="00067770" w:rsidRDefault="00A77B3E" w:rsidP="00250414">
      <w:pPr>
        <w:spacing w:line="360" w:lineRule="auto"/>
        <w:jc w:val="both"/>
        <w:rPr>
          <w:rFonts w:ascii="Book Antiqua" w:hAnsi="Book Antiqua"/>
          <w:lang w:val="fr-FR"/>
        </w:rPr>
      </w:pPr>
    </w:p>
    <w:p w14:paraId="7C12F9F5" w14:textId="3DFDAE79" w:rsidR="00A77B3E" w:rsidRPr="00067770" w:rsidRDefault="00E32A2E" w:rsidP="00250414">
      <w:pPr>
        <w:spacing w:line="360" w:lineRule="auto"/>
        <w:jc w:val="both"/>
        <w:rPr>
          <w:rFonts w:ascii="Book Antiqua" w:hAnsi="Book Antiqua"/>
          <w:lang w:val="fr-FR"/>
        </w:rPr>
      </w:pPr>
      <w:r w:rsidRPr="00067770">
        <w:rPr>
          <w:rFonts w:ascii="Book Antiqua" w:eastAsia="Book Antiqua" w:hAnsi="Book Antiqua" w:cs="Book Antiqua"/>
          <w:b/>
          <w:bCs/>
          <w:color w:val="000000"/>
          <w:lang w:val="fr-FR"/>
        </w:rPr>
        <w:t xml:space="preserve">Pierre Hainaut, </w:t>
      </w:r>
      <w:r w:rsidRPr="00067770">
        <w:rPr>
          <w:rFonts w:ascii="Book Antiqua" w:eastAsia="Book Antiqua" w:hAnsi="Book Antiqua" w:cs="Book Antiqua"/>
          <w:color w:val="000000"/>
          <w:lang w:val="fr-FR"/>
        </w:rPr>
        <w:t>Institut pour l</w:t>
      </w:r>
      <w:r w:rsidR="00A946A0" w:rsidRPr="00067770">
        <w:rPr>
          <w:rFonts w:ascii="Book Antiqua" w:eastAsia="Book Antiqua" w:hAnsi="Book Antiqua" w:cs="Book Antiqua"/>
          <w:color w:val="000000"/>
          <w:lang w:val="fr-FR"/>
        </w:rPr>
        <w:t>’</w:t>
      </w:r>
      <w:r w:rsidRPr="00067770">
        <w:rPr>
          <w:rFonts w:ascii="Book Antiqua" w:eastAsia="Book Antiqua" w:hAnsi="Book Antiqua" w:cs="Book Antiqua"/>
          <w:color w:val="000000"/>
          <w:lang w:val="fr-FR"/>
        </w:rPr>
        <w:t>Avancée des Biosciences, Grenoble 38700, France</w:t>
      </w:r>
    </w:p>
    <w:p w14:paraId="7F0C375E" w14:textId="6A147206" w:rsidR="00A77B3E" w:rsidRPr="00067770" w:rsidRDefault="00A77B3E" w:rsidP="00250414">
      <w:pPr>
        <w:spacing w:line="360" w:lineRule="auto"/>
        <w:jc w:val="both"/>
        <w:rPr>
          <w:rFonts w:ascii="Book Antiqua" w:hAnsi="Book Antiqua"/>
          <w:lang w:val="fr-FR"/>
        </w:rPr>
      </w:pPr>
    </w:p>
    <w:p w14:paraId="552C17CE" w14:textId="635C4576" w:rsidR="00A77B3E" w:rsidRPr="00067770" w:rsidRDefault="00E32A2E" w:rsidP="00250414">
      <w:pPr>
        <w:spacing w:line="360" w:lineRule="auto"/>
        <w:jc w:val="both"/>
        <w:rPr>
          <w:rFonts w:ascii="Book Antiqua" w:hAnsi="Book Antiqua"/>
        </w:rPr>
      </w:pPr>
      <w:r w:rsidRPr="00067770">
        <w:rPr>
          <w:rFonts w:ascii="Book Antiqua" w:eastAsia="Book Antiqua" w:hAnsi="Book Antiqua" w:cs="Book Antiqua"/>
          <w:b/>
          <w:bCs/>
          <w:color w:val="000000"/>
        </w:rPr>
        <w:t xml:space="preserve">Author contributions: </w:t>
      </w:r>
      <w:r w:rsidRPr="00067770">
        <w:rPr>
          <w:rFonts w:ascii="Book Antiqua" w:eastAsia="Book Antiqua" w:hAnsi="Book Antiqua" w:cs="Book Antiqua"/>
          <w:color w:val="000000"/>
        </w:rPr>
        <w:t xml:space="preserve">Amadou A, Sighoko D, Hainaut P, </w:t>
      </w:r>
      <w:r w:rsidR="00A946A0" w:rsidRPr="00067770">
        <w:rPr>
          <w:rFonts w:ascii="Book Antiqua" w:eastAsia="Book Antiqua" w:hAnsi="Book Antiqua" w:cs="Book Antiqua"/>
          <w:color w:val="000000"/>
        </w:rPr>
        <w:t xml:space="preserve">and </w:t>
      </w:r>
      <w:r w:rsidRPr="00067770">
        <w:rPr>
          <w:rFonts w:ascii="Book Antiqua" w:eastAsia="Book Antiqua" w:hAnsi="Book Antiqua" w:cs="Book Antiqua"/>
          <w:color w:val="000000"/>
        </w:rPr>
        <w:t>Gormally E designed the study, analyzed the data</w:t>
      </w:r>
      <w:r w:rsidR="00BB56B9" w:rsidRPr="00067770">
        <w:rPr>
          <w:rFonts w:ascii="Book Antiqua" w:eastAsia="Book Antiqua" w:hAnsi="Book Antiqua" w:cs="Book Antiqua"/>
          <w:color w:val="000000"/>
        </w:rPr>
        <w:t>,</w:t>
      </w:r>
      <w:r w:rsidRPr="00067770">
        <w:rPr>
          <w:rFonts w:ascii="Book Antiqua" w:eastAsia="Book Antiqua" w:hAnsi="Book Antiqua" w:cs="Book Antiqua"/>
          <w:color w:val="000000"/>
        </w:rPr>
        <w:t xml:space="preserve"> and wr</w:t>
      </w:r>
      <w:r w:rsidR="00BB56B9" w:rsidRPr="00067770">
        <w:rPr>
          <w:rFonts w:ascii="Book Antiqua" w:eastAsia="Book Antiqua" w:hAnsi="Book Antiqua" w:cs="Book Antiqua"/>
          <w:color w:val="000000"/>
        </w:rPr>
        <w:t>o</w:t>
      </w:r>
      <w:r w:rsidRPr="00067770">
        <w:rPr>
          <w:rFonts w:ascii="Book Antiqua" w:eastAsia="Book Antiqua" w:hAnsi="Book Antiqua" w:cs="Book Antiqua"/>
          <w:color w:val="000000"/>
        </w:rPr>
        <w:t>te the manuscript</w:t>
      </w:r>
      <w:r w:rsidR="00A946A0" w:rsidRPr="00067770">
        <w:rPr>
          <w:rFonts w:ascii="Book Antiqua" w:eastAsia="Book Antiqua" w:hAnsi="Book Antiqua" w:cs="Book Antiqua"/>
          <w:color w:val="000000"/>
        </w:rPr>
        <w:t>;</w:t>
      </w:r>
      <w:r w:rsidR="00A946A0" w:rsidRPr="00067770">
        <w:rPr>
          <w:rFonts w:ascii="Book Antiqua" w:hAnsi="Book Antiqua"/>
          <w:lang w:eastAsia="zh-CN"/>
        </w:rPr>
        <w:t xml:space="preserve"> </w:t>
      </w:r>
      <w:r w:rsidRPr="00067770">
        <w:rPr>
          <w:rFonts w:ascii="Book Antiqua" w:eastAsia="Book Antiqua" w:hAnsi="Book Antiqua" w:cs="Book Antiqua"/>
          <w:color w:val="000000"/>
        </w:rPr>
        <w:t xml:space="preserve">Coulibaly B, </w:t>
      </w:r>
      <w:r w:rsidR="00A946A0" w:rsidRPr="00067770">
        <w:rPr>
          <w:rFonts w:ascii="Book Antiqua" w:eastAsia="Book Antiqua" w:hAnsi="Book Antiqua" w:cs="Book Antiqua"/>
          <w:color w:val="000000"/>
        </w:rPr>
        <w:t>Traoré C</w:t>
      </w:r>
      <w:r w:rsidRPr="00067770">
        <w:rPr>
          <w:rFonts w:ascii="Book Antiqua" w:eastAsia="Book Antiqua" w:hAnsi="Book Antiqua" w:cs="Book Antiqua"/>
          <w:color w:val="000000"/>
        </w:rPr>
        <w:t xml:space="preserve">, Kamaté B, Mallé BS, Kemayou Yoghoum FN, </w:t>
      </w:r>
      <w:r w:rsidR="00A946A0" w:rsidRPr="00067770">
        <w:rPr>
          <w:rFonts w:ascii="Book Antiqua" w:eastAsia="Book Antiqua" w:hAnsi="Book Antiqua" w:cs="Book Antiqua"/>
          <w:color w:val="000000"/>
        </w:rPr>
        <w:t>Biyogo Bi Eyang S</w:t>
      </w:r>
      <w:r w:rsidRPr="00067770">
        <w:rPr>
          <w:rFonts w:ascii="Book Antiqua" w:eastAsia="Book Antiqua" w:hAnsi="Book Antiqua" w:cs="Book Antiqua"/>
          <w:color w:val="000000"/>
        </w:rPr>
        <w:t xml:space="preserve">, </w:t>
      </w:r>
      <w:r w:rsidR="00A946A0" w:rsidRPr="00067770">
        <w:rPr>
          <w:rFonts w:ascii="Book Antiqua" w:eastAsia="Book Antiqua" w:hAnsi="Book Antiqua" w:cs="Book Antiqua"/>
          <w:color w:val="000000"/>
        </w:rPr>
        <w:t xml:space="preserve">and </w:t>
      </w:r>
      <w:r w:rsidRPr="00067770">
        <w:rPr>
          <w:rFonts w:ascii="Book Antiqua" w:eastAsia="Book Antiqua" w:hAnsi="Book Antiqua" w:cs="Book Antiqua"/>
          <w:color w:val="000000"/>
        </w:rPr>
        <w:t>Bayo S contributed to the collection of the data</w:t>
      </w:r>
      <w:r w:rsidR="00A946A0" w:rsidRPr="00067770">
        <w:rPr>
          <w:rFonts w:ascii="Book Antiqua" w:eastAsia="Book Antiqua" w:hAnsi="Book Antiqua" w:cs="Book Antiqua"/>
          <w:color w:val="000000"/>
        </w:rPr>
        <w:t>;</w:t>
      </w:r>
      <w:r w:rsidR="00A946A0" w:rsidRPr="00067770">
        <w:rPr>
          <w:rFonts w:ascii="Book Antiqua" w:hAnsi="Book Antiqua"/>
          <w:lang w:eastAsia="zh-CN"/>
        </w:rPr>
        <w:t xml:space="preserve"> </w:t>
      </w:r>
      <w:r w:rsidR="00A946A0" w:rsidRPr="00067770">
        <w:rPr>
          <w:rFonts w:ascii="Book Antiqua" w:eastAsia="Book Antiqua" w:hAnsi="Book Antiqua" w:cs="Book Antiqua"/>
          <w:color w:val="000000"/>
        </w:rPr>
        <w:t>de Seze M</w:t>
      </w:r>
      <w:r w:rsidRPr="00067770">
        <w:rPr>
          <w:rFonts w:ascii="Book Antiqua" w:eastAsia="Book Antiqua" w:hAnsi="Book Antiqua" w:cs="Book Antiqua"/>
          <w:color w:val="000000"/>
        </w:rPr>
        <w:t xml:space="preserve">, Bourgeois D, </w:t>
      </w:r>
      <w:r w:rsidR="00A946A0" w:rsidRPr="00067770">
        <w:rPr>
          <w:rFonts w:ascii="Book Antiqua" w:eastAsia="Book Antiqua" w:hAnsi="Book Antiqua" w:cs="Book Antiqua"/>
          <w:color w:val="000000"/>
        </w:rPr>
        <w:t xml:space="preserve">and </w:t>
      </w:r>
      <w:r w:rsidRPr="00067770">
        <w:rPr>
          <w:rFonts w:ascii="Book Antiqua" w:eastAsia="Book Antiqua" w:hAnsi="Book Antiqua" w:cs="Book Antiqua"/>
          <w:color w:val="000000"/>
        </w:rPr>
        <w:t>Curado MP analyzed the dat</w:t>
      </w:r>
      <w:r w:rsidR="00A946A0" w:rsidRPr="00067770">
        <w:rPr>
          <w:rFonts w:ascii="Book Antiqua" w:eastAsia="Book Antiqua" w:hAnsi="Book Antiqua" w:cs="Book Antiqua"/>
          <w:color w:val="000000"/>
        </w:rPr>
        <w:t xml:space="preserve">a; </w:t>
      </w:r>
      <w:r w:rsidR="002B4FC3" w:rsidRPr="00067770">
        <w:rPr>
          <w:rFonts w:ascii="Book Antiqua" w:eastAsia="Book Antiqua" w:hAnsi="Book Antiqua" w:cs="Book Antiqua"/>
          <w:color w:val="000000"/>
        </w:rPr>
        <w:t>and a</w:t>
      </w:r>
      <w:r w:rsidRPr="00067770">
        <w:rPr>
          <w:rFonts w:ascii="Book Antiqua" w:eastAsia="Book Antiqua" w:hAnsi="Book Antiqua" w:cs="Book Antiqua"/>
          <w:color w:val="000000"/>
        </w:rPr>
        <w:t>ll authors have read and approved the manuscript</w:t>
      </w:r>
      <w:r w:rsidR="00A946A0" w:rsidRPr="00067770">
        <w:rPr>
          <w:rFonts w:ascii="Book Antiqua" w:eastAsia="Book Antiqua" w:hAnsi="Book Antiqua" w:cs="Book Antiqua"/>
          <w:color w:val="000000"/>
        </w:rPr>
        <w:t>.</w:t>
      </w:r>
    </w:p>
    <w:p w14:paraId="179A1135" w14:textId="77777777" w:rsidR="00A77B3E" w:rsidRPr="00067770" w:rsidRDefault="00A77B3E" w:rsidP="00250414">
      <w:pPr>
        <w:spacing w:line="360" w:lineRule="auto"/>
        <w:jc w:val="both"/>
        <w:rPr>
          <w:rFonts w:ascii="Book Antiqua" w:hAnsi="Book Antiqua"/>
        </w:rPr>
      </w:pPr>
    </w:p>
    <w:p w14:paraId="0C92C9CA" w14:textId="77777777" w:rsidR="00A77B3E" w:rsidRPr="00067770" w:rsidRDefault="00E32A2E" w:rsidP="00250414">
      <w:pPr>
        <w:spacing w:line="360" w:lineRule="auto"/>
        <w:jc w:val="both"/>
        <w:rPr>
          <w:rFonts w:ascii="Book Antiqua" w:hAnsi="Book Antiqua"/>
        </w:rPr>
      </w:pPr>
      <w:r w:rsidRPr="00067770">
        <w:rPr>
          <w:rFonts w:ascii="Book Antiqua" w:eastAsia="Book Antiqua" w:hAnsi="Book Antiqua" w:cs="Book Antiqua"/>
          <w:b/>
          <w:bCs/>
          <w:color w:val="000000"/>
        </w:rPr>
        <w:t xml:space="preserve">Corresponding author: Emmanuelle Gormally, DPhil, Professor, </w:t>
      </w:r>
      <w:r w:rsidRPr="00067770">
        <w:rPr>
          <w:rFonts w:ascii="Book Antiqua" w:eastAsia="Book Antiqua" w:hAnsi="Book Antiqua" w:cs="Book Antiqua"/>
          <w:color w:val="000000"/>
        </w:rPr>
        <w:t>Sciences and Humanities Confluence Research Center, Université Catholique de Lyon, 10 place des Archives, Lyon 69288, France. egormally@univ-catholyon.fr</w:t>
      </w:r>
    </w:p>
    <w:p w14:paraId="76541250" w14:textId="77777777" w:rsidR="00A77B3E" w:rsidRPr="00067770" w:rsidRDefault="00A77B3E" w:rsidP="00250414">
      <w:pPr>
        <w:spacing w:line="360" w:lineRule="auto"/>
        <w:jc w:val="both"/>
        <w:rPr>
          <w:rFonts w:ascii="Book Antiqua" w:hAnsi="Book Antiqua"/>
        </w:rPr>
      </w:pPr>
    </w:p>
    <w:p w14:paraId="124F6F4A" w14:textId="77777777" w:rsidR="00A77B3E" w:rsidRPr="00067770" w:rsidRDefault="00E32A2E" w:rsidP="00250414">
      <w:pPr>
        <w:spacing w:line="360" w:lineRule="auto"/>
        <w:jc w:val="both"/>
        <w:rPr>
          <w:rFonts w:ascii="Book Antiqua" w:hAnsi="Book Antiqua"/>
        </w:rPr>
      </w:pPr>
      <w:r w:rsidRPr="00067770">
        <w:rPr>
          <w:rFonts w:ascii="Book Antiqua" w:eastAsia="Book Antiqua" w:hAnsi="Book Antiqua" w:cs="Book Antiqua"/>
          <w:b/>
          <w:bCs/>
          <w:color w:val="000000"/>
        </w:rPr>
        <w:t xml:space="preserve">Received: </w:t>
      </w:r>
      <w:r w:rsidRPr="00067770">
        <w:rPr>
          <w:rFonts w:ascii="Book Antiqua" w:eastAsia="Book Antiqua" w:hAnsi="Book Antiqua" w:cs="Book Antiqua"/>
          <w:color w:val="000000"/>
        </w:rPr>
        <w:t>July 21, 2021</w:t>
      </w:r>
    </w:p>
    <w:p w14:paraId="0C6D36D6" w14:textId="77777777" w:rsidR="00A77B3E" w:rsidRPr="00067770" w:rsidRDefault="00E32A2E" w:rsidP="00250414">
      <w:pPr>
        <w:spacing w:line="360" w:lineRule="auto"/>
        <w:jc w:val="both"/>
        <w:rPr>
          <w:rFonts w:ascii="Book Antiqua" w:hAnsi="Book Antiqua"/>
        </w:rPr>
      </w:pPr>
      <w:r w:rsidRPr="00067770">
        <w:rPr>
          <w:rFonts w:ascii="Book Antiqua" w:eastAsia="Book Antiqua" w:hAnsi="Book Antiqua" w:cs="Book Antiqua"/>
          <w:b/>
          <w:bCs/>
          <w:color w:val="000000"/>
        </w:rPr>
        <w:t xml:space="preserve">Revised: </w:t>
      </w:r>
      <w:r w:rsidRPr="00067770">
        <w:rPr>
          <w:rFonts w:ascii="Book Antiqua" w:eastAsia="Book Antiqua" w:hAnsi="Book Antiqua" w:cs="Book Antiqua"/>
          <w:color w:val="000000"/>
        </w:rPr>
        <w:t>December 20, 2021</w:t>
      </w:r>
    </w:p>
    <w:p w14:paraId="54DD781F" w14:textId="5216349E" w:rsidR="00A77B3E" w:rsidRPr="00067770" w:rsidRDefault="00E32A2E" w:rsidP="00250414">
      <w:pPr>
        <w:spacing w:line="360" w:lineRule="auto"/>
        <w:jc w:val="both"/>
        <w:rPr>
          <w:rFonts w:ascii="Book Antiqua" w:hAnsi="Book Antiqua"/>
        </w:rPr>
      </w:pPr>
      <w:r w:rsidRPr="00067770">
        <w:rPr>
          <w:rFonts w:ascii="Book Antiqua" w:eastAsia="Book Antiqua" w:hAnsi="Book Antiqua" w:cs="Book Antiqua"/>
          <w:b/>
          <w:bCs/>
          <w:color w:val="000000"/>
        </w:rPr>
        <w:t xml:space="preserve">Accepted: </w:t>
      </w:r>
      <w:bookmarkStart w:id="0" w:name="OLE_LINK1"/>
      <w:r w:rsidR="00333650" w:rsidRPr="00067770">
        <w:rPr>
          <w:rFonts w:ascii="Book Antiqua" w:eastAsia="Book Antiqua" w:hAnsi="Book Antiqua" w:cs="Book Antiqua"/>
          <w:color w:val="000000"/>
        </w:rPr>
        <w:t>September 13, 2022</w:t>
      </w:r>
      <w:bookmarkEnd w:id="0"/>
    </w:p>
    <w:p w14:paraId="4F5628EF" w14:textId="37FA00FF" w:rsidR="00A77B3E" w:rsidRPr="00067770" w:rsidRDefault="00E32A2E" w:rsidP="00250414">
      <w:pPr>
        <w:spacing w:line="360" w:lineRule="auto"/>
        <w:jc w:val="both"/>
        <w:rPr>
          <w:rFonts w:ascii="Book Antiqua" w:hAnsi="Book Antiqua"/>
        </w:rPr>
      </w:pPr>
      <w:r w:rsidRPr="00067770">
        <w:rPr>
          <w:rFonts w:ascii="Book Antiqua" w:eastAsia="Book Antiqua" w:hAnsi="Book Antiqua" w:cs="Book Antiqua"/>
          <w:b/>
          <w:bCs/>
          <w:color w:val="000000"/>
        </w:rPr>
        <w:t xml:space="preserve">Published online: </w:t>
      </w:r>
      <w:r w:rsidR="00067770" w:rsidRPr="00067770">
        <w:rPr>
          <w:rFonts w:ascii="Book Antiqua" w:hAnsi="Book Antiqua"/>
          <w:color w:val="000000"/>
          <w:shd w:val="clear" w:color="auto" w:fill="FFFFFF"/>
        </w:rPr>
        <w:t>September 27, 2022</w:t>
      </w:r>
    </w:p>
    <w:p w14:paraId="79EB5EDA" w14:textId="77777777" w:rsidR="004776DA" w:rsidRPr="00067770" w:rsidRDefault="004776DA" w:rsidP="00250414">
      <w:pPr>
        <w:spacing w:line="360" w:lineRule="auto"/>
        <w:jc w:val="both"/>
        <w:rPr>
          <w:rFonts w:ascii="Book Antiqua" w:eastAsia="Book Antiqua" w:hAnsi="Book Antiqua" w:cs="Book Antiqua"/>
          <w:b/>
          <w:color w:val="000000"/>
        </w:rPr>
        <w:sectPr w:rsidR="004776DA" w:rsidRPr="00067770" w:rsidSect="00BB56B9">
          <w:footerReference w:type="default" r:id="rId6"/>
          <w:type w:val="continuous"/>
          <w:pgSz w:w="11906" w:h="16838"/>
          <w:pgMar w:top="1440" w:right="1440" w:bottom="1440" w:left="1440" w:header="708" w:footer="708" w:gutter="0"/>
          <w:cols w:space="708"/>
          <w:docGrid w:linePitch="360"/>
        </w:sectPr>
      </w:pPr>
    </w:p>
    <w:p w14:paraId="73575443" w14:textId="577BCB58" w:rsidR="00A77B3E" w:rsidRPr="00067770" w:rsidRDefault="00E32A2E" w:rsidP="00250414">
      <w:pPr>
        <w:spacing w:line="360" w:lineRule="auto"/>
        <w:jc w:val="both"/>
        <w:rPr>
          <w:rFonts w:ascii="Book Antiqua" w:hAnsi="Book Antiqua"/>
        </w:rPr>
      </w:pPr>
      <w:r w:rsidRPr="00067770">
        <w:rPr>
          <w:rFonts w:ascii="Book Antiqua" w:eastAsia="Book Antiqua" w:hAnsi="Book Antiqua" w:cs="Book Antiqua"/>
          <w:b/>
          <w:color w:val="000000"/>
        </w:rPr>
        <w:lastRenderedPageBreak/>
        <w:t>Abstract</w:t>
      </w:r>
    </w:p>
    <w:p w14:paraId="78488F5D" w14:textId="77777777" w:rsidR="00A77B3E" w:rsidRPr="00067770" w:rsidRDefault="00E32A2E" w:rsidP="00250414">
      <w:pPr>
        <w:spacing w:line="360" w:lineRule="auto"/>
        <w:jc w:val="both"/>
        <w:rPr>
          <w:rFonts w:ascii="Book Antiqua" w:hAnsi="Book Antiqua"/>
        </w:rPr>
      </w:pPr>
      <w:r w:rsidRPr="00067770">
        <w:rPr>
          <w:rFonts w:ascii="Book Antiqua" w:eastAsia="Book Antiqua" w:hAnsi="Book Antiqua" w:cs="Book Antiqua"/>
          <w:color w:val="000000"/>
        </w:rPr>
        <w:t>BACKGROUND</w:t>
      </w:r>
    </w:p>
    <w:p w14:paraId="12B0DAE6" w14:textId="11B72F11" w:rsidR="00A77B3E" w:rsidRPr="00067770" w:rsidRDefault="00E32A2E" w:rsidP="00250414">
      <w:pPr>
        <w:spacing w:line="360" w:lineRule="auto"/>
        <w:jc w:val="both"/>
        <w:rPr>
          <w:rFonts w:ascii="Book Antiqua" w:hAnsi="Book Antiqua"/>
        </w:rPr>
      </w:pPr>
      <w:r w:rsidRPr="00067770">
        <w:rPr>
          <w:rFonts w:ascii="Book Antiqua" w:eastAsia="Book Antiqua" w:hAnsi="Book Antiqua" w:cs="Book Antiqua"/>
          <w:color w:val="000000"/>
        </w:rPr>
        <w:t xml:space="preserve">Primary </w:t>
      </w:r>
      <w:r w:rsidR="00A946A0" w:rsidRPr="00067770">
        <w:rPr>
          <w:rFonts w:ascii="Book Antiqua" w:eastAsia="Book Antiqua" w:hAnsi="Book Antiqua" w:cs="Book Antiqua"/>
          <w:color w:val="000000"/>
        </w:rPr>
        <w:t>l</w:t>
      </w:r>
      <w:r w:rsidRPr="00067770">
        <w:rPr>
          <w:rFonts w:ascii="Book Antiqua" w:eastAsia="Book Antiqua" w:hAnsi="Book Antiqua" w:cs="Book Antiqua"/>
          <w:color w:val="000000"/>
        </w:rPr>
        <w:t xml:space="preserve">iver cancer is common in West Africa due to endemic risk factors. However, epidemiological studies of the global burden and trends of liver cancer are limited. We report changes in trends of </w:t>
      </w:r>
      <w:r w:rsidR="00BB56B9" w:rsidRPr="00067770">
        <w:rPr>
          <w:rFonts w:ascii="Book Antiqua" w:eastAsia="Book Antiqua" w:hAnsi="Book Antiqua" w:cs="Book Antiqua"/>
          <w:color w:val="000000"/>
        </w:rPr>
        <w:t xml:space="preserve">the </w:t>
      </w:r>
      <w:r w:rsidRPr="00067770">
        <w:rPr>
          <w:rFonts w:ascii="Book Antiqua" w:eastAsia="Book Antiqua" w:hAnsi="Book Antiqua" w:cs="Book Antiqua"/>
          <w:color w:val="000000"/>
        </w:rPr>
        <w:t>incidence of liver cancer over a period of 28 years using the population</w:t>
      </w:r>
      <w:r w:rsidR="00A946A0" w:rsidRPr="00067770">
        <w:rPr>
          <w:rFonts w:ascii="Book Antiqua" w:eastAsia="Book Antiqua" w:hAnsi="Book Antiqua" w:cs="Book Antiqua"/>
          <w:color w:val="000000"/>
        </w:rPr>
        <w:t>-</w:t>
      </w:r>
      <w:r w:rsidRPr="00067770">
        <w:rPr>
          <w:rFonts w:ascii="Book Antiqua" w:eastAsia="Book Antiqua" w:hAnsi="Book Antiqua" w:cs="Book Antiqua"/>
          <w:color w:val="000000"/>
        </w:rPr>
        <w:t>based cancer registry of Bamako, Mali.</w:t>
      </w:r>
    </w:p>
    <w:p w14:paraId="25CA63A0" w14:textId="77777777" w:rsidR="00A77B3E" w:rsidRPr="00067770" w:rsidRDefault="00A77B3E" w:rsidP="00250414">
      <w:pPr>
        <w:spacing w:line="360" w:lineRule="auto"/>
        <w:jc w:val="both"/>
        <w:rPr>
          <w:rFonts w:ascii="Book Antiqua" w:hAnsi="Book Antiqua"/>
        </w:rPr>
      </w:pPr>
    </w:p>
    <w:p w14:paraId="605CC232" w14:textId="77777777" w:rsidR="00A77B3E" w:rsidRPr="00067770" w:rsidRDefault="00E32A2E" w:rsidP="00250414">
      <w:pPr>
        <w:spacing w:line="360" w:lineRule="auto"/>
        <w:jc w:val="both"/>
        <w:rPr>
          <w:rFonts w:ascii="Book Antiqua" w:hAnsi="Book Antiqua"/>
        </w:rPr>
      </w:pPr>
      <w:r w:rsidRPr="00067770">
        <w:rPr>
          <w:rFonts w:ascii="Book Antiqua" w:eastAsia="Book Antiqua" w:hAnsi="Book Antiqua" w:cs="Book Antiqua"/>
          <w:color w:val="000000"/>
        </w:rPr>
        <w:t>AIM</w:t>
      </w:r>
    </w:p>
    <w:p w14:paraId="6192E688" w14:textId="6D62F7F8" w:rsidR="00A77B3E" w:rsidRPr="00067770" w:rsidRDefault="00E32A2E" w:rsidP="00250414">
      <w:pPr>
        <w:spacing w:line="360" w:lineRule="auto"/>
        <w:jc w:val="both"/>
        <w:rPr>
          <w:rFonts w:ascii="Book Antiqua" w:hAnsi="Book Antiqua"/>
        </w:rPr>
      </w:pPr>
      <w:r w:rsidRPr="00067770">
        <w:rPr>
          <w:rFonts w:ascii="Book Antiqua" w:eastAsia="Book Antiqua" w:hAnsi="Book Antiqua" w:cs="Book Antiqua"/>
          <w:color w:val="000000"/>
        </w:rPr>
        <w:t>To assess the trends and patterns of liver cancer by gender and age</w:t>
      </w:r>
      <w:r w:rsidR="00BB56B9" w:rsidRPr="00067770">
        <w:rPr>
          <w:rFonts w:ascii="Book Antiqua" w:eastAsia="Book Antiqua" w:hAnsi="Book Antiqua" w:cs="Book Antiqua"/>
          <w:color w:val="000000"/>
        </w:rPr>
        <w:t xml:space="preserve"> </w:t>
      </w:r>
      <w:r w:rsidRPr="00067770">
        <w:rPr>
          <w:rFonts w:ascii="Book Antiqua" w:eastAsia="Book Antiqua" w:hAnsi="Book Antiqua" w:cs="Book Antiqua"/>
          <w:color w:val="000000"/>
        </w:rPr>
        <w:t>groups by analy</w:t>
      </w:r>
      <w:r w:rsidR="00BB56B9" w:rsidRPr="00067770">
        <w:rPr>
          <w:rFonts w:ascii="Book Antiqua" w:eastAsia="Book Antiqua" w:hAnsi="Book Antiqua" w:cs="Book Antiqua"/>
          <w:color w:val="000000"/>
        </w:rPr>
        <w:t>z</w:t>
      </w:r>
      <w:r w:rsidRPr="00067770">
        <w:rPr>
          <w:rFonts w:ascii="Book Antiqua" w:eastAsia="Book Antiqua" w:hAnsi="Book Antiqua" w:cs="Book Antiqua"/>
          <w:color w:val="000000"/>
        </w:rPr>
        <w:t xml:space="preserve">ing </w:t>
      </w:r>
      <w:r w:rsidR="00BB56B9" w:rsidRPr="00067770">
        <w:rPr>
          <w:rFonts w:ascii="Book Antiqua" w:eastAsia="Book Antiqua" w:hAnsi="Book Antiqua" w:cs="Book Antiqua"/>
          <w:color w:val="000000"/>
        </w:rPr>
        <w:t xml:space="preserve">the </w:t>
      </w:r>
      <w:r w:rsidRPr="00067770">
        <w:rPr>
          <w:rFonts w:ascii="Book Antiqua" w:eastAsia="Book Antiqua" w:hAnsi="Book Antiqua" w:cs="Book Antiqua"/>
          <w:color w:val="000000"/>
        </w:rPr>
        <w:t xml:space="preserve">cancer registration data accumulated over 28 years (1987-2015) of activity of the population-based registry of </w:t>
      </w:r>
      <w:r w:rsidR="00BB56B9" w:rsidRPr="00067770">
        <w:rPr>
          <w:rFonts w:ascii="Book Antiqua" w:eastAsia="Book Antiqua" w:hAnsi="Book Antiqua" w:cs="Book Antiqua"/>
          <w:color w:val="000000"/>
        </w:rPr>
        <w:t xml:space="preserve">the </w:t>
      </w:r>
      <w:r w:rsidRPr="00067770">
        <w:rPr>
          <w:rFonts w:ascii="Book Antiqua" w:eastAsia="Book Antiqua" w:hAnsi="Book Antiqua" w:cs="Book Antiqua"/>
          <w:color w:val="000000"/>
        </w:rPr>
        <w:t xml:space="preserve">Bamako </w:t>
      </w:r>
      <w:r w:rsidR="00A946A0" w:rsidRPr="00067770">
        <w:rPr>
          <w:rFonts w:ascii="Book Antiqua" w:eastAsia="Book Antiqua" w:hAnsi="Book Antiqua" w:cs="Book Antiqua"/>
          <w:color w:val="000000"/>
        </w:rPr>
        <w:t>d</w:t>
      </w:r>
      <w:r w:rsidRPr="00067770">
        <w:rPr>
          <w:rFonts w:ascii="Book Antiqua" w:eastAsia="Book Antiqua" w:hAnsi="Book Antiqua" w:cs="Book Antiqua"/>
          <w:color w:val="000000"/>
        </w:rPr>
        <w:t>istrict.</w:t>
      </w:r>
    </w:p>
    <w:p w14:paraId="5BA2DE99" w14:textId="77777777" w:rsidR="00A77B3E" w:rsidRPr="00067770" w:rsidRDefault="00A77B3E" w:rsidP="00250414">
      <w:pPr>
        <w:spacing w:line="360" w:lineRule="auto"/>
        <w:jc w:val="both"/>
        <w:rPr>
          <w:rFonts w:ascii="Book Antiqua" w:hAnsi="Book Antiqua"/>
        </w:rPr>
      </w:pPr>
    </w:p>
    <w:p w14:paraId="124282B4" w14:textId="77777777" w:rsidR="00A77B3E" w:rsidRPr="00067770" w:rsidRDefault="00E32A2E" w:rsidP="00250414">
      <w:pPr>
        <w:spacing w:line="360" w:lineRule="auto"/>
        <w:jc w:val="both"/>
        <w:rPr>
          <w:rFonts w:ascii="Book Antiqua" w:hAnsi="Book Antiqua"/>
        </w:rPr>
      </w:pPr>
      <w:r w:rsidRPr="00067770">
        <w:rPr>
          <w:rFonts w:ascii="Book Antiqua" w:eastAsia="Book Antiqua" w:hAnsi="Book Antiqua" w:cs="Book Antiqua"/>
          <w:color w:val="000000"/>
        </w:rPr>
        <w:t>METHODS</w:t>
      </w:r>
    </w:p>
    <w:p w14:paraId="1C9CF52E" w14:textId="5EC68172" w:rsidR="00A77B3E" w:rsidRPr="00067770" w:rsidRDefault="00E32A2E" w:rsidP="00250414">
      <w:pPr>
        <w:spacing w:line="360" w:lineRule="auto"/>
        <w:jc w:val="both"/>
        <w:rPr>
          <w:rFonts w:ascii="Book Antiqua" w:hAnsi="Book Antiqua"/>
        </w:rPr>
      </w:pPr>
      <w:r w:rsidRPr="00067770">
        <w:rPr>
          <w:rFonts w:ascii="Book Antiqua" w:eastAsia="Book Antiqua" w:hAnsi="Book Antiqua" w:cs="Book Antiqua"/>
          <w:color w:val="000000"/>
        </w:rPr>
        <w:t>Data obtained since the inception of the registry in 1987 t</w:t>
      </w:r>
      <w:r w:rsidR="00BB56B9" w:rsidRPr="00067770">
        <w:rPr>
          <w:rFonts w:ascii="Book Antiqua" w:eastAsia="Book Antiqua" w:hAnsi="Book Antiqua" w:cs="Book Antiqua"/>
          <w:color w:val="000000"/>
        </w:rPr>
        <w:t>hrough</w:t>
      </w:r>
      <w:r w:rsidRPr="00067770">
        <w:rPr>
          <w:rFonts w:ascii="Book Antiqua" w:eastAsia="Book Antiqua" w:hAnsi="Book Antiqua" w:cs="Book Antiqua"/>
          <w:color w:val="000000"/>
        </w:rPr>
        <w:t xml:space="preserve"> 2015 were stratified in</w:t>
      </w:r>
      <w:r w:rsidR="00BB56B9" w:rsidRPr="00067770">
        <w:rPr>
          <w:rFonts w:ascii="Book Antiqua" w:eastAsia="Book Antiqua" w:hAnsi="Book Antiqua" w:cs="Book Antiqua"/>
          <w:color w:val="000000"/>
        </w:rPr>
        <w:t>to</w:t>
      </w:r>
      <w:r w:rsidRPr="00067770">
        <w:rPr>
          <w:rFonts w:ascii="Book Antiqua" w:eastAsia="Book Antiqua" w:hAnsi="Book Antiqua" w:cs="Book Antiqua"/>
          <w:color w:val="000000"/>
        </w:rPr>
        <w:t xml:space="preserve"> three periods (1987-1996, 1997-2006, and 2007-2015). Age</w:t>
      </w:r>
      <w:r w:rsidR="00D136B0" w:rsidRPr="00067770">
        <w:rPr>
          <w:rFonts w:ascii="Book Antiqua" w:eastAsia="Book Antiqua" w:hAnsi="Book Antiqua" w:cs="Book Antiqua"/>
          <w:color w:val="000000"/>
        </w:rPr>
        <w:t>-</w:t>
      </w:r>
      <w:r w:rsidRPr="00067770">
        <w:rPr>
          <w:rFonts w:ascii="Book Antiqua" w:eastAsia="Book Antiqua" w:hAnsi="Book Antiqua" w:cs="Book Antiqua"/>
          <w:color w:val="000000"/>
        </w:rPr>
        <w:t>standardized rates were estimated by direct standardi</w:t>
      </w:r>
      <w:r w:rsidR="00BB56B9" w:rsidRPr="00067770">
        <w:rPr>
          <w:rFonts w:ascii="Book Antiqua" w:eastAsia="Book Antiqua" w:hAnsi="Book Antiqua" w:cs="Book Antiqua"/>
          <w:color w:val="000000"/>
        </w:rPr>
        <w:t>z</w:t>
      </w:r>
      <w:r w:rsidRPr="00067770">
        <w:rPr>
          <w:rFonts w:ascii="Book Antiqua" w:eastAsia="Book Antiqua" w:hAnsi="Book Antiqua" w:cs="Book Antiqua"/>
          <w:color w:val="000000"/>
        </w:rPr>
        <w:t xml:space="preserve">ation using the world population. Incidence rate ratios and the corresponding 95% confidence intervals (CI) were estimated using the early period as </w:t>
      </w:r>
      <w:r w:rsidR="00BB56B9" w:rsidRPr="00067770">
        <w:rPr>
          <w:rFonts w:ascii="Book Antiqua" w:eastAsia="Book Antiqua" w:hAnsi="Book Antiqua" w:cs="Book Antiqua"/>
          <w:color w:val="000000"/>
        </w:rPr>
        <w:t xml:space="preserve">the </w:t>
      </w:r>
      <w:r w:rsidRPr="00067770">
        <w:rPr>
          <w:rFonts w:ascii="Book Antiqua" w:eastAsia="Book Antiqua" w:hAnsi="Book Antiqua" w:cs="Book Antiqua"/>
          <w:color w:val="000000"/>
        </w:rPr>
        <w:t xml:space="preserve">reference (1987-1996). Joinpoint regression models were used to assess the </w:t>
      </w:r>
      <w:r w:rsidR="00BB56B9" w:rsidRPr="00067770">
        <w:rPr>
          <w:rFonts w:ascii="Book Antiqua" w:eastAsia="Book Antiqua" w:hAnsi="Book Antiqua" w:cs="Book Antiqua"/>
          <w:color w:val="000000"/>
        </w:rPr>
        <w:t>a</w:t>
      </w:r>
      <w:r w:rsidRPr="00067770">
        <w:rPr>
          <w:rFonts w:ascii="Book Antiqua" w:eastAsia="Book Antiqua" w:hAnsi="Book Antiqua" w:cs="Book Antiqua"/>
          <w:color w:val="000000"/>
        </w:rPr>
        <w:t xml:space="preserve">nnual </w:t>
      </w:r>
      <w:r w:rsidR="00BB56B9" w:rsidRPr="00067770">
        <w:rPr>
          <w:rFonts w:ascii="Book Antiqua" w:eastAsia="Book Antiqua" w:hAnsi="Book Antiqua" w:cs="Book Antiqua"/>
          <w:color w:val="000000"/>
        </w:rPr>
        <w:t>p</w:t>
      </w:r>
      <w:r w:rsidRPr="00067770">
        <w:rPr>
          <w:rFonts w:ascii="Book Antiqua" w:eastAsia="Book Antiqua" w:hAnsi="Book Antiqua" w:cs="Book Antiqua"/>
          <w:color w:val="000000"/>
        </w:rPr>
        <w:t xml:space="preserve">ercentage </w:t>
      </w:r>
      <w:r w:rsidR="00BB56B9" w:rsidRPr="00067770">
        <w:rPr>
          <w:rFonts w:ascii="Book Antiqua" w:eastAsia="Book Antiqua" w:hAnsi="Book Antiqua" w:cs="Book Antiqua"/>
          <w:color w:val="000000"/>
        </w:rPr>
        <w:t>c</w:t>
      </w:r>
      <w:r w:rsidRPr="00067770">
        <w:rPr>
          <w:rFonts w:ascii="Book Antiqua" w:eastAsia="Book Antiqua" w:hAnsi="Book Antiqua" w:cs="Book Antiqua"/>
          <w:color w:val="000000"/>
        </w:rPr>
        <w:t>hange and highlight trends over the entire period (from 1987 to 2015).</w:t>
      </w:r>
    </w:p>
    <w:p w14:paraId="4C76AB9E" w14:textId="77777777" w:rsidR="00A77B3E" w:rsidRPr="00067770" w:rsidRDefault="00A77B3E" w:rsidP="00250414">
      <w:pPr>
        <w:spacing w:line="360" w:lineRule="auto"/>
        <w:jc w:val="both"/>
        <w:rPr>
          <w:rFonts w:ascii="Book Antiqua" w:hAnsi="Book Antiqua"/>
        </w:rPr>
      </w:pPr>
    </w:p>
    <w:p w14:paraId="7FA2B84B" w14:textId="77777777" w:rsidR="00A77B3E" w:rsidRPr="00067770" w:rsidRDefault="00E32A2E" w:rsidP="00250414">
      <w:pPr>
        <w:spacing w:line="360" w:lineRule="auto"/>
        <w:jc w:val="both"/>
        <w:rPr>
          <w:rFonts w:ascii="Book Antiqua" w:hAnsi="Book Antiqua"/>
        </w:rPr>
      </w:pPr>
      <w:r w:rsidRPr="00067770">
        <w:rPr>
          <w:rFonts w:ascii="Book Antiqua" w:eastAsia="Book Antiqua" w:hAnsi="Book Antiqua" w:cs="Book Antiqua"/>
          <w:color w:val="000000"/>
        </w:rPr>
        <w:t>RESULTS</w:t>
      </w:r>
    </w:p>
    <w:p w14:paraId="208504AB" w14:textId="0BCC3201" w:rsidR="00A77B3E" w:rsidRPr="00067770" w:rsidRDefault="00E32A2E" w:rsidP="00250414">
      <w:pPr>
        <w:spacing w:line="360" w:lineRule="auto"/>
        <w:jc w:val="both"/>
        <w:rPr>
          <w:rFonts w:ascii="Book Antiqua" w:hAnsi="Book Antiqua"/>
        </w:rPr>
      </w:pPr>
      <w:r w:rsidRPr="00067770">
        <w:rPr>
          <w:rFonts w:ascii="Book Antiqua" w:eastAsia="Book Antiqua" w:hAnsi="Book Antiqua" w:cs="Book Antiqua"/>
          <w:color w:val="000000"/>
        </w:rPr>
        <w:t xml:space="preserve">Among </w:t>
      </w:r>
      <w:r w:rsidR="00AE13A5" w:rsidRPr="00067770">
        <w:rPr>
          <w:rFonts w:ascii="Book Antiqua" w:eastAsia="Book Antiqua" w:hAnsi="Book Antiqua" w:cs="Book Antiqua"/>
          <w:color w:val="000000"/>
        </w:rPr>
        <w:t>males</w:t>
      </w:r>
      <w:r w:rsidRPr="00067770">
        <w:rPr>
          <w:rFonts w:ascii="Book Antiqua" w:eastAsia="Book Antiqua" w:hAnsi="Book Antiqua" w:cs="Book Antiqua"/>
          <w:color w:val="000000"/>
        </w:rPr>
        <w:t>, the age</w:t>
      </w:r>
      <w:r w:rsidR="00D136B0" w:rsidRPr="00067770">
        <w:rPr>
          <w:rFonts w:ascii="Book Antiqua" w:eastAsia="Book Antiqua" w:hAnsi="Book Antiqua" w:cs="Book Antiqua"/>
          <w:color w:val="000000"/>
        </w:rPr>
        <w:t>-</w:t>
      </w:r>
      <w:r w:rsidRPr="00067770">
        <w:rPr>
          <w:rFonts w:ascii="Book Antiqua" w:eastAsia="Book Antiqua" w:hAnsi="Book Antiqua" w:cs="Book Antiqua"/>
          <w:color w:val="000000"/>
        </w:rPr>
        <w:t xml:space="preserve">standardized incidence rates significantly decreased from 19.41 </w:t>
      </w:r>
      <w:r w:rsidR="00A50A04" w:rsidRPr="00067770">
        <w:rPr>
          <w:rFonts w:ascii="Book Antiqua" w:eastAsia="Book Antiqua" w:hAnsi="Book Antiqua" w:cs="Book Antiqua"/>
          <w:color w:val="000000"/>
        </w:rPr>
        <w:t xml:space="preserve">(1987-1996) </w:t>
      </w:r>
      <w:r w:rsidRPr="00067770">
        <w:rPr>
          <w:rFonts w:ascii="Book Antiqua" w:eastAsia="Book Antiqua" w:hAnsi="Book Antiqua" w:cs="Book Antiqua"/>
          <w:color w:val="000000"/>
        </w:rPr>
        <w:t xml:space="preserve">to 13.12 </w:t>
      </w:r>
      <w:r w:rsidR="00A50A04" w:rsidRPr="00067770">
        <w:rPr>
          <w:rFonts w:ascii="Book Antiqua" w:eastAsia="Book Antiqua" w:hAnsi="Book Antiqua" w:cs="Book Antiqua"/>
          <w:color w:val="000000"/>
        </w:rPr>
        <w:t xml:space="preserve">(1997-2006) to </w:t>
      </w:r>
      <w:r w:rsidRPr="00067770">
        <w:rPr>
          <w:rFonts w:ascii="Book Antiqua" w:eastAsia="Book Antiqua" w:hAnsi="Book Antiqua" w:cs="Book Antiqua"/>
          <w:color w:val="000000"/>
        </w:rPr>
        <w:t xml:space="preserve">8.15 </w:t>
      </w:r>
      <w:r w:rsidR="00A50A04" w:rsidRPr="00067770">
        <w:rPr>
          <w:rFonts w:ascii="Book Antiqua" w:eastAsia="Book Antiqua" w:hAnsi="Book Antiqua" w:cs="Book Antiqua"/>
          <w:color w:val="000000"/>
        </w:rPr>
        <w:t xml:space="preserve">(2007-2015) </w:t>
      </w:r>
      <w:r w:rsidRPr="00067770">
        <w:rPr>
          <w:rFonts w:ascii="Book Antiqua" w:eastAsia="Book Antiqua" w:hAnsi="Book Antiqua" w:cs="Book Antiqua"/>
          <w:color w:val="000000"/>
        </w:rPr>
        <w:t>per 10</w:t>
      </w:r>
      <w:r w:rsidRPr="00067770">
        <w:rPr>
          <w:rFonts w:ascii="Book Antiqua" w:eastAsia="Book Antiqua" w:hAnsi="Book Antiqua" w:cs="Book Antiqua"/>
          <w:color w:val="000000"/>
          <w:vertAlign w:val="superscript"/>
        </w:rPr>
        <w:t>5</w:t>
      </w:r>
      <w:r w:rsidRPr="00067770">
        <w:rPr>
          <w:rFonts w:ascii="Book Antiqua" w:eastAsia="Book Antiqua" w:hAnsi="Book Antiqua" w:cs="Book Antiqua"/>
          <w:color w:val="000000"/>
        </w:rPr>
        <w:t xml:space="preserve"> person-years. The </w:t>
      </w:r>
      <w:r w:rsidR="00A50A04" w:rsidRPr="00067770">
        <w:rPr>
          <w:rFonts w:ascii="Book Antiqua" w:eastAsia="Book Antiqua" w:hAnsi="Book Antiqua" w:cs="Book Antiqua"/>
          <w:color w:val="000000"/>
        </w:rPr>
        <w:t>i</w:t>
      </w:r>
      <w:r w:rsidR="00BB56B9" w:rsidRPr="00067770">
        <w:rPr>
          <w:rFonts w:ascii="Book Antiqua" w:eastAsia="Book Antiqua" w:hAnsi="Book Antiqua" w:cs="Book Antiqua"/>
          <w:color w:val="000000"/>
        </w:rPr>
        <w:t>ncidence rate ratio</w:t>
      </w:r>
      <w:r w:rsidRPr="00067770">
        <w:rPr>
          <w:rFonts w:ascii="Book Antiqua" w:eastAsia="Book Antiqua" w:hAnsi="Book Antiqua" w:cs="Book Antiqua"/>
          <w:color w:val="000000"/>
        </w:rPr>
        <w:t xml:space="preserve"> over 28 years was 0.42 (95%CI: 0.34</w:t>
      </w:r>
      <w:r w:rsidR="00EA5E2C" w:rsidRPr="00067770">
        <w:rPr>
          <w:rFonts w:ascii="Book Antiqua" w:eastAsia="Book Antiqua" w:hAnsi="Book Antiqua" w:cs="Book Antiqua"/>
          <w:color w:val="000000"/>
        </w:rPr>
        <w:t>-</w:t>
      </w:r>
      <w:r w:rsidRPr="00067770">
        <w:rPr>
          <w:rFonts w:ascii="Book Antiqua" w:eastAsia="Book Antiqua" w:hAnsi="Book Antiqua" w:cs="Book Antiqua"/>
          <w:color w:val="000000"/>
        </w:rPr>
        <w:t>0.50)</w:t>
      </w:r>
      <w:r w:rsidR="00A50A04" w:rsidRPr="00067770">
        <w:rPr>
          <w:rFonts w:ascii="Book Antiqua" w:eastAsia="Book Antiqua" w:hAnsi="Book Antiqua" w:cs="Book Antiqua"/>
          <w:color w:val="000000"/>
        </w:rPr>
        <w:t>,</w:t>
      </w:r>
      <w:r w:rsidRPr="00067770">
        <w:rPr>
          <w:rFonts w:ascii="Book Antiqua" w:eastAsia="Book Antiqua" w:hAnsi="Book Antiqua" w:cs="Book Antiqua"/>
          <w:color w:val="000000"/>
        </w:rPr>
        <w:t xml:space="preserve"> and the </w:t>
      </w:r>
      <w:r w:rsidR="00BB56B9" w:rsidRPr="00067770">
        <w:rPr>
          <w:rFonts w:ascii="Book Antiqua" w:eastAsia="Book Antiqua" w:hAnsi="Book Antiqua" w:cs="Book Antiqua"/>
          <w:color w:val="000000"/>
        </w:rPr>
        <w:t>annual percentage change</w:t>
      </w:r>
      <w:r w:rsidRPr="00067770">
        <w:rPr>
          <w:rFonts w:ascii="Book Antiqua" w:eastAsia="Book Antiqua" w:hAnsi="Book Antiqua" w:cs="Book Antiqua"/>
          <w:color w:val="000000"/>
        </w:rPr>
        <w:t xml:space="preserve"> was -4.59 </w:t>
      </w:r>
      <w:r w:rsidR="00EA5E2C" w:rsidRPr="00067770">
        <w:rPr>
          <w:rFonts w:ascii="Book Antiqua" w:eastAsia="Book Antiqua" w:hAnsi="Book Antiqua" w:cs="Book Antiqua"/>
          <w:color w:val="000000"/>
        </w:rPr>
        <w:t>[</w:t>
      </w:r>
      <w:r w:rsidRPr="00067770">
        <w:rPr>
          <w:rFonts w:ascii="Book Antiqua" w:eastAsia="Book Antiqua" w:hAnsi="Book Antiqua" w:cs="Book Antiqua"/>
          <w:color w:val="000000"/>
        </w:rPr>
        <w:t xml:space="preserve">95%CI: </w:t>
      </w:r>
      <w:r w:rsidR="00EA5E2C" w:rsidRPr="00067770">
        <w:rPr>
          <w:rFonts w:ascii="Book Antiqua" w:eastAsia="Book Antiqua" w:hAnsi="Book Antiqua" w:cs="Book Antiqua"/>
          <w:color w:val="000000"/>
        </w:rPr>
        <w:t>(</w:t>
      </w:r>
      <w:r w:rsidRPr="00067770">
        <w:rPr>
          <w:rFonts w:ascii="Book Antiqua" w:eastAsia="Book Antiqua" w:hAnsi="Book Antiqua" w:cs="Book Antiqua"/>
          <w:color w:val="000000"/>
        </w:rPr>
        <w:t>-6.4</w:t>
      </w:r>
      <w:r w:rsidR="00EA5E2C" w:rsidRPr="00067770">
        <w:rPr>
          <w:rFonts w:ascii="Book Antiqua" w:eastAsia="Book Antiqua" w:hAnsi="Book Antiqua" w:cs="Book Antiqua"/>
          <w:color w:val="000000"/>
        </w:rPr>
        <w:t>)-(</w:t>
      </w:r>
      <w:r w:rsidRPr="00067770">
        <w:rPr>
          <w:rFonts w:ascii="Book Antiqua" w:eastAsia="Book Antiqua" w:hAnsi="Book Antiqua" w:cs="Book Antiqua"/>
          <w:color w:val="000000"/>
        </w:rPr>
        <w:t>-2.7)</w:t>
      </w:r>
      <w:r w:rsidR="00EA5E2C" w:rsidRPr="00067770">
        <w:rPr>
          <w:rFonts w:ascii="Book Antiqua" w:eastAsia="Book Antiqua" w:hAnsi="Book Antiqua" w:cs="Book Antiqua"/>
          <w:color w:val="000000"/>
        </w:rPr>
        <w:t>]</w:t>
      </w:r>
      <w:r w:rsidRPr="00067770">
        <w:rPr>
          <w:rFonts w:ascii="Book Antiqua" w:eastAsia="Book Antiqua" w:hAnsi="Book Antiqua" w:cs="Book Antiqua"/>
          <w:color w:val="000000"/>
        </w:rPr>
        <w:t xml:space="preserve">. Among </w:t>
      </w:r>
      <w:r w:rsidR="00AE13A5" w:rsidRPr="00067770">
        <w:rPr>
          <w:rFonts w:ascii="Book Antiqua" w:eastAsia="Book Antiqua" w:hAnsi="Book Antiqua" w:cs="Book Antiqua"/>
          <w:color w:val="000000"/>
        </w:rPr>
        <w:t>females</w:t>
      </w:r>
      <w:r w:rsidRPr="00067770">
        <w:rPr>
          <w:rFonts w:ascii="Book Antiqua" w:eastAsia="Book Antiqua" w:hAnsi="Book Antiqua" w:cs="Book Antiqua"/>
          <w:color w:val="000000"/>
        </w:rPr>
        <w:t>, rates dropped continuously from 7.02 (1987-1996) to 2.57 (2007-2015) per 10</w:t>
      </w:r>
      <w:r w:rsidRPr="00067770">
        <w:rPr>
          <w:rFonts w:ascii="Book Antiqua" w:eastAsia="Book Antiqua" w:hAnsi="Book Antiqua" w:cs="Book Antiqua"/>
          <w:color w:val="000000"/>
          <w:vertAlign w:val="superscript"/>
        </w:rPr>
        <w:t>5</w:t>
      </w:r>
      <w:r w:rsidRPr="00067770">
        <w:rPr>
          <w:rFonts w:ascii="Book Antiqua" w:eastAsia="Book Antiqua" w:hAnsi="Book Antiqua" w:cs="Book Antiqua"/>
          <w:color w:val="000000"/>
        </w:rPr>
        <w:t xml:space="preserve"> </w:t>
      </w:r>
      <w:r w:rsidR="00A50A04" w:rsidRPr="00067770">
        <w:rPr>
          <w:rFonts w:ascii="Book Antiqua" w:eastAsia="Book Antiqua" w:hAnsi="Book Antiqua" w:cs="Book Antiqua"/>
          <w:color w:val="000000"/>
        </w:rPr>
        <w:t>person-years</w:t>
      </w:r>
      <w:r w:rsidRPr="00067770">
        <w:rPr>
          <w:rFonts w:ascii="Book Antiqua" w:eastAsia="Book Antiqua" w:hAnsi="Book Antiqua" w:cs="Book Antiqua"/>
          <w:color w:val="000000"/>
        </w:rPr>
        <w:t xml:space="preserve">, with an </w:t>
      </w:r>
      <w:r w:rsidR="00A50A04" w:rsidRPr="00067770">
        <w:rPr>
          <w:rFonts w:ascii="Book Antiqua" w:eastAsia="Book Antiqua" w:hAnsi="Book Antiqua" w:cs="Book Antiqua"/>
          <w:color w:val="000000"/>
        </w:rPr>
        <w:t>i</w:t>
      </w:r>
      <w:r w:rsidR="00BB56B9" w:rsidRPr="00067770">
        <w:rPr>
          <w:rFonts w:ascii="Book Antiqua" w:eastAsia="Book Antiqua" w:hAnsi="Book Antiqua" w:cs="Book Antiqua"/>
          <w:color w:val="000000"/>
        </w:rPr>
        <w:t>ncidence rate ratio</w:t>
      </w:r>
      <w:r w:rsidR="00A50A04" w:rsidRPr="00067770">
        <w:rPr>
          <w:rFonts w:ascii="Book Antiqua" w:eastAsia="Book Antiqua" w:hAnsi="Book Antiqua" w:cs="Book Antiqua"/>
          <w:color w:val="000000"/>
        </w:rPr>
        <w:t xml:space="preserve"> of</w:t>
      </w:r>
      <w:r w:rsidRPr="00067770">
        <w:rPr>
          <w:rFonts w:ascii="Book Antiqua" w:eastAsia="Book Antiqua" w:hAnsi="Book Antiqua" w:cs="Book Antiqua"/>
          <w:color w:val="000000"/>
        </w:rPr>
        <w:t xml:space="preserve"> 0.37 (95%CI: 0.28</w:t>
      </w:r>
      <w:r w:rsidR="00EA5E2C" w:rsidRPr="00067770">
        <w:rPr>
          <w:rFonts w:ascii="Book Antiqua" w:eastAsia="Book Antiqua" w:hAnsi="Book Antiqua" w:cs="Book Antiqua"/>
          <w:color w:val="000000"/>
        </w:rPr>
        <w:t>-</w:t>
      </w:r>
      <w:r w:rsidRPr="00067770">
        <w:rPr>
          <w:rFonts w:ascii="Book Antiqua" w:eastAsia="Book Antiqua" w:hAnsi="Book Antiqua" w:cs="Book Antiqua"/>
          <w:color w:val="000000"/>
        </w:rPr>
        <w:t xml:space="preserve">0.45) and an </w:t>
      </w:r>
      <w:r w:rsidR="00BB56B9" w:rsidRPr="00067770">
        <w:rPr>
          <w:rFonts w:ascii="Book Antiqua" w:eastAsia="Book Antiqua" w:hAnsi="Book Antiqua" w:cs="Book Antiqua"/>
          <w:color w:val="000000"/>
        </w:rPr>
        <w:t>annual percentage change</w:t>
      </w:r>
      <w:r w:rsidRPr="00067770">
        <w:rPr>
          <w:rFonts w:ascii="Book Antiqua" w:eastAsia="Book Antiqua" w:hAnsi="Book Antiqua" w:cs="Book Antiqua"/>
          <w:color w:val="000000"/>
        </w:rPr>
        <w:t xml:space="preserve"> </w:t>
      </w:r>
      <w:r w:rsidR="00A50A04" w:rsidRPr="00067770">
        <w:rPr>
          <w:rFonts w:ascii="Book Antiqua" w:eastAsia="Book Antiqua" w:hAnsi="Book Antiqua" w:cs="Book Antiqua"/>
          <w:color w:val="000000"/>
        </w:rPr>
        <w:t xml:space="preserve">of </w:t>
      </w:r>
      <w:r w:rsidRPr="00067770">
        <w:rPr>
          <w:rFonts w:ascii="Book Antiqua" w:eastAsia="Book Antiqua" w:hAnsi="Book Antiqua" w:cs="Book Antiqua"/>
          <w:color w:val="000000"/>
        </w:rPr>
        <w:t xml:space="preserve">-5.63 </w:t>
      </w:r>
      <w:r w:rsidR="00EA5E2C" w:rsidRPr="00067770">
        <w:rPr>
          <w:rFonts w:ascii="Book Antiqua" w:eastAsia="Book Antiqua" w:hAnsi="Book Antiqua" w:cs="Book Antiqua"/>
          <w:color w:val="000000"/>
        </w:rPr>
        <w:t>[</w:t>
      </w:r>
      <w:r w:rsidRPr="00067770">
        <w:rPr>
          <w:rFonts w:ascii="Book Antiqua" w:eastAsia="Book Antiqua" w:hAnsi="Book Antiqua" w:cs="Book Antiqua"/>
          <w:color w:val="000000"/>
        </w:rPr>
        <w:t xml:space="preserve">95%CI: </w:t>
      </w:r>
      <w:r w:rsidR="00EA5E2C" w:rsidRPr="00067770">
        <w:rPr>
          <w:rFonts w:ascii="Book Antiqua" w:eastAsia="Book Antiqua" w:hAnsi="Book Antiqua" w:cs="Book Antiqua"/>
          <w:color w:val="000000"/>
        </w:rPr>
        <w:t>(</w:t>
      </w:r>
      <w:r w:rsidRPr="00067770">
        <w:rPr>
          <w:rFonts w:ascii="Book Antiqua" w:eastAsia="Book Antiqua" w:hAnsi="Book Antiqua" w:cs="Book Antiqua"/>
          <w:color w:val="000000"/>
        </w:rPr>
        <w:t>-8.9</w:t>
      </w:r>
      <w:r w:rsidR="00EA5E2C" w:rsidRPr="00067770">
        <w:rPr>
          <w:rFonts w:ascii="Book Antiqua" w:eastAsia="Book Antiqua" w:hAnsi="Book Antiqua" w:cs="Book Antiqua"/>
          <w:color w:val="000000"/>
        </w:rPr>
        <w:t>)-(</w:t>
      </w:r>
      <w:r w:rsidRPr="00067770">
        <w:rPr>
          <w:rFonts w:ascii="Book Antiqua" w:eastAsia="Book Antiqua" w:hAnsi="Book Antiqua" w:cs="Book Antiqua"/>
          <w:color w:val="000000"/>
        </w:rPr>
        <w:t>-2.3)</w:t>
      </w:r>
      <w:r w:rsidR="00EA5E2C" w:rsidRPr="00067770">
        <w:rPr>
          <w:rFonts w:ascii="Book Antiqua" w:eastAsia="Book Antiqua" w:hAnsi="Book Antiqua" w:cs="Book Antiqua"/>
          <w:color w:val="000000"/>
        </w:rPr>
        <w:t>]</w:t>
      </w:r>
      <w:r w:rsidRPr="00067770">
        <w:rPr>
          <w:rFonts w:ascii="Book Antiqua" w:eastAsia="Book Antiqua" w:hAnsi="Book Antiqua" w:cs="Book Antiqua"/>
          <w:color w:val="000000"/>
        </w:rPr>
        <w:t>.</w:t>
      </w:r>
    </w:p>
    <w:p w14:paraId="2A10CB7F" w14:textId="77777777" w:rsidR="00A77B3E" w:rsidRPr="00067770" w:rsidRDefault="00A77B3E" w:rsidP="00250414">
      <w:pPr>
        <w:spacing w:line="360" w:lineRule="auto"/>
        <w:jc w:val="both"/>
        <w:rPr>
          <w:rFonts w:ascii="Book Antiqua" w:hAnsi="Book Antiqua"/>
        </w:rPr>
      </w:pPr>
    </w:p>
    <w:p w14:paraId="615B8387" w14:textId="77777777" w:rsidR="00A77B3E" w:rsidRPr="00067770" w:rsidRDefault="00E32A2E" w:rsidP="00250414">
      <w:pPr>
        <w:spacing w:line="360" w:lineRule="auto"/>
        <w:jc w:val="both"/>
        <w:rPr>
          <w:rFonts w:ascii="Book Antiqua" w:hAnsi="Book Antiqua"/>
        </w:rPr>
      </w:pPr>
      <w:r w:rsidRPr="00067770">
        <w:rPr>
          <w:rFonts w:ascii="Book Antiqua" w:eastAsia="Book Antiqua" w:hAnsi="Book Antiqua" w:cs="Book Antiqua"/>
          <w:color w:val="000000"/>
        </w:rPr>
        <w:t>CONCLUSION</w:t>
      </w:r>
    </w:p>
    <w:p w14:paraId="0ED1BB52" w14:textId="284E2C29" w:rsidR="00A77B3E" w:rsidRPr="00067770" w:rsidRDefault="00A50A04" w:rsidP="00250414">
      <w:pPr>
        <w:spacing w:line="360" w:lineRule="auto"/>
        <w:jc w:val="both"/>
        <w:rPr>
          <w:rFonts w:ascii="Book Antiqua" w:hAnsi="Book Antiqua"/>
        </w:rPr>
      </w:pPr>
      <w:r w:rsidRPr="00067770">
        <w:rPr>
          <w:rFonts w:ascii="Book Antiqua" w:eastAsia="Book Antiqua" w:hAnsi="Book Antiqua" w:cs="Book Antiqua"/>
          <w:color w:val="000000"/>
        </w:rPr>
        <w:lastRenderedPageBreak/>
        <w:t>The p</w:t>
      </w:r>
      <w:r w:rsidR="00E32A2E" w:rsidRPr="00067770">
        <w:rPr>
          <w:rFonts w:ascii="Book Antiqua" w:eastAsia="Book Antiqua" w:hAnsi="Book Antiqua" w:cs="Book Antiqua"/>
          <w:color w:val="000000"/>
        </w:rPr>
        <w:t>opulation-based registration show</w:t>
      </w:r>
      <w:r w:rsidRPr="00067770">
        <w:rPr>
          <w:rFonts w:ascii="Book Antiqua" w:eastAsia="Book Antiqua" w:hAnsi="Book Antiqua" w:cs="Book Antiqua"/>
          <w:color w:val="000000"/>
        </w:rPr>
        <w:t>ed</w:t>
      </w:r>
      <w:r w:rsidR="00E32A2E" w:rsidRPr="00067770">
        <w:rPr>
          <w:rFonts w:ascii="Book Antiqua" w:eastAsia="Book Antiqua" w:hAnsi="Book Antiqua" w:cs="Book Antiqua"/>
          <w:color w:val="000000"/>
        </w:rPr>
        <w:t xml:space="preserve"> that the incidence of primary liver cancer has steadily decreased in the Bamako district over 28 years. This trend does not appear to result from biases or changes in registration practices. This is the first report of such a decrease in an area o</w:t>
      </w:r>
      <w:r w:rsidR="008E3CEA" w:rsidRPr="00067770">
        <w:rPr>
          <w:rFonts w:ascii="Book Antiqua" w:eastAsia="Book Antiqua" w:hAnsi="Book Antiqua" w:cs="Book Antiqua"/>
          <w:color w:val="000000"/>
        </w:rPr>
        <w:t>f</w:t>
      </w:r>
      <w:r w:rsidR="00E32A2E" w:rsidRPr="00067770">
        <w:rPr>
          <w:rFonts w:ascii="Book Antiqua" w:eastAsia="Book Antiqua" w:hAnsi="Book Antiqua" w:cs="Book Antiqua"/>
          <w:color w:val="000000"/>
        </w:rPr>
        <w:t xml:space="preserve"> high incidence of liver cancer in Africa. This decrease may be explained by the changes and diversity of diet that could reduce exposure to aflatoxins through dietary contamination in this population.</w:t>
      </w:r>
    </w:p>
    <w:p w14:paraId="1F0BF422" w14:textId="77777777" w:rsidR="00A77B3E" w:rsidRPr="00067770" w:rsidRDefault="00A77B3E" w:rsidP="00250414">
      <w:pPr>
        <w:spacing w:line="360" w:lineRule="auto"/>
        <w:jc w:val="both"/>
        <w:rPr>
          <w:rFonts w:ascii="Book Antiqua" w:hAnsi="Book Antiqua"/>
        </w:rPr>
      </w:pPr>
    </w:p>
    <w:p w14:paraId="28A190CC" w14:textId="67C937CB" w:rsidR="00A77B3E" w:rsidRPr="00067770" w:rsidRDefault="00E32A2E" w:rsidP="00250414">
      <w:pPr>
        <w:spacing w:line="360" w:lineRule="auto"/>
        <w:jc w:val="both"/>
        <w:rPr>
          <w:rFonts w:ascii="Book Antiqua" w:hAnsi="Book Antiqua"/>
        </w:rPr>
      </w:pPr>
      <w:r w:rsidRPr="00067770">
        <w:rPr>
          <w:rFonts w:ascii="Book Antiqua" w:eastAsia="Book Antiqua" w:hAnsi="Book Antiqua" w:cs="Book Antiqua"/>
          <w:b/>
          <w:bCs/>
          <w:color w:val="000000"/>
        </w:rPr>
        <w:t xml:space="preserve">Key Words: </w:t>
      </w:r>
      <w:r w:rsidRPr="00067770">
        <w:rPr>
          <w:rFonts w:ascii="Book Antiqua" w:eastAsia="Book Antiqua" w:hAnsi="Book Antiqua" w:cs="Book Antiqua"/>
          <w:color w:val="000000"/>
        </w:rPr>
        <w:t xml:space="preserve">Hepatocellular </w:t>
      </w:r>
      <w:r w:rsidR="00EA5E2C" w:rsidRPr="00067770">
        <w:rPr>
          <w:rFonts w:ascii="Book Antiqua" w:eastAsia="Book Antiqua" w:hAnsi="Book Antiqua" w:cs="Book Antiqua"/>
          <w:color w:val="000000"/>
        </w:rPr>
        <w:t>c</w:t>
      </w:r>
      <w:r w:rsidRPr="00067770">
        <w:rPr>
          <w:rFonts w:ascii="Book Antiqua" w:eastAsia="Book Antiqua" w:hAnsi="Book Antiqua" w:cs="Book Antiqua"/>
          <w:color w:val="000000"/>
        </w:rPr>
        <w:t xml:space="preserve">arcinoma; Hepatitis B infection; Aflatoxin; West Africa; </w:t>
      </w:r>
      <w:r w:rsidR="00EA5E2C" w:rsidRPr="00067770">
        <w:rPr>
          <w:rFonts w:ascii="Book Antiqua" w:eastAsia="Book Antiqua" w:hAnsi="Book Antiqua" w:cs="Book Antiqua"/>
          <w:color w:val="000000"/>
        </w:rPr>
        <w:t>C</w:t>
      </w:r>
      <w:r w:rsidRPr="00067770">
        <w:rPr>
          <w:rFonts w:ascii="Book Antiqua" w:eastAsia="Book Antiqua" w:hAnsi="Book Antiqua" w:cs="Book Antiqua"/>
          <w:color w:val="000000"/>
        </w:rPr>
        <w:t>ancer registration; Annual percentage change</w:t>
      </w:r>
    </w:p>
    <w:p w14:paraId="593CB0C8" w14:textId="3521CD3E" w:rsidR="00A77B3E" w:rsidRDefault="00A77B3E" w:rsidP="00250414">
      <w:pPr>
        <w:spacing w:line="360" w:lineRule="auto"/>
        <w:jc w:val="both"/>
        <w:rPr>
          <w:rFonts w:ascii="Book Antiqua" w:hAnsi="Book Antiqua"/>
        </w:rPr>
      </w:pPr>
    </w:p>
    <w:p w14:paraId="58F3BAE1" w14:textId="77777777" w:rsidR="00EF7340" w:rsidRDefault="00EF7340" w:rsidP="00EF7340">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6CCB93D8" w14:textId="77777777" w:rsidR="00EF7340" w:rsidRPr="00067770" w:rsidRDefault="00EF7340" w:rsidP="00250414">
      <w:pPr>
        <w:spacing w:line="360" w:lineRule="auto"/>
        <w:jc w:val="both"/>
        <w:rPr>
          <w:rFonts w:ascii="Book Antiqua" w:hAnsi="Book Antiqua"/>
        </w:rPr>
      </w:pPr>
    </w:p>
    <w:p w14:paraId="1B081DE8" w14:textId="2312ECE5" w:rsidR="00EF7340" w:rsidRDefault="00EF7340" w:rsidP="00250414">
      <w:pPr>
        <w:spacing w:line="360" w:lineRule="auto"/>
        <w:jc w:val="both"/>
        <w:rPr>
          <w:rFonts w:ascii="Book Antiqua" w:eastAsia="Book Antiqua" w:hAnsi="Book Antiqua" w:cs="Book Antiqua"/>
          <w:color w:val="000000"/>
        </w:rPr>
      </w:pPr>
      <w:r>
        <w:rPr>
          <w:rFonts w:ascii="Book Antiqua" w:hAnsi="Book Antiqua" w:hint="eastAsia"/>
          <w:b/>
          <w:bCs/>
        </w:rPr>
        <w:t>Citation:</w:t>
      </w:r>
      <w:r>
        <w:rPr>
          <w:rFonts w:ascii="Book Antiqua" w:hAnsi="Book Antiqua"/>
          <w:b/>
          <w:bCs/>
        </w:rPr>
        <w:t xml:space="preserve"> </w:t>
      </w:r>
      <w:r w:rsidR="00E32A2E" w:rsidRPr="00067770">
        <w:rPr>
          <w:rFonts w:ascii="Book Antiqua" w:eastAsia="Book Antiqua" w:hAnsi="Book Antiqua" w:cs="Book Antiqua"/>
          <w:color w:val="000000"/>
        </w:rPr>
        <w:t>Amadou A, Sighoko D, Coulibaly B, Traoré C, Kamaté B, Mallé BS, de Seze M, Kemayou Yoghoum FN, Biyogo Bi Eyang S, Bourgeois D, Curado MP, Bayo S, Gormally E, Hainaut P. Decrease in liver cancer incidence rates in Bamako</w:t>
      </w:r>
      <w:r w:rsidR="00A50A04" w:rsidRPr="00067770">
        <w:rPr>
          <w:rFonts w:ascii="Book Antiqua" w:eastAsia="Book Antiqua" w:hAnsi="Book Antiqua" w:cs="Book Antiqua"/>
          <w:color w:val="000000"/>
        </w:rPr>
        <w:t xml:space="preserve">, </w:t>
      </w:r>
      <w:r w:rsidR="00E32A2E" w:rsidRPr="00067770">
        <w:rPr>
          <w:rFonts w:ascii="Book Antiqua" w:eastAsia="Book Antiqua" w:hAnsi="Book Antiqua" w:cs="Book Antiqua"/>
          <w:color w:val="000000"/>
        </w:rPr>
        <w:t xml:space="preserve">Mali over 28 years of population-based cancer registration (1987-2015). </w:t>
      </w:r>
      <w:r w:rsidR="00E32A2E" w:rsidRPr="00067770">
        <w:rPr>
          <w:rFonts w:ascii="Book Antiqua" w:eastAsia="Book Antiqua" w:hAnsi="Book Antiqua" w:cs="Book Antiqua"/>
          <w:i/>
          <w:iCs/>
          <w:color w:val="000000"/>
        </w:rPr>
        <w:t>World J Hepatol</w:t>
      </w:r>
      <w:r w:rsidR="00E32A2E" w:rsidRPr="00067770">
        <w:rPr>
          <w:rFonts w:ascii="Book Antiqua" w:eastAsia="Book Antiqua" w:hAnsi="Book Antiqua" w:cs="Book Antiqua"/>
          <w:color w:val="000000"/>
        </w:rPr>
        <w:t xml:space="preserve"> 2022; </w:t>
      </w:r>
      <w:r w:rsidR="00067770" w:rsidRPr="00067770">
        <w:rPr>
          <w:rFonts w:ascii="Book Antiqua" w:eastAsia="Book Antiqua" w:hAnsi="Book Antiqua" w:cs="Book Antiqua"/>
          <w:color w:val="000000"/>
        </w:rPr>
        <w:t xml:space="preserve">14(9): </w:t>
      </w:r>
      <w:r>
        <w:rPr>
          <w:rFonts w:ascii="Book Antiqua" w:eastAsia="Book Antiqua" w:hAnsi="Book Antiqua" w:cs="Book Antiqua"/>
          <w:color w:val="000000"/>
        </w:rPr>
        <w:t>1767</w:t>
      </w:r>
      <w:r w:rsidR="00067770" w:rsidRPr="00067770">
        <w:rPr>
          <w:rFonts w:ascii="Book Antiqua" w:eastAsia="Book Antiqua" w:hAnsi="Book Antiqua" w:cs="Book Antiqua"/>
          <w:color w:val="000000"/>
        </w:rPr>
        <w:t>-</w:t>
      </w:r>
      <w:r>
        <w:rPr>
          <w:rFonts w:ascii="Book Antiqua" w:eastAsia="Book Antiqua" w:hAnsi="Book Antiqua" w:cs="Book Antiqua"/>
          <w:color w:val="000000"/>
        </w:rPr>
        <w:t>1777</w:t>
      </w:r>
      <w:r w:rsidR="00067770" w:rsidRPr="00067770">
        <w:rPr>
          <w:rFonts w:ascii="Book Antiqua" w:eastAsia="Book Antiqua" w:hAnsi="Book Antiqua" w:cs="Book Antiqua"/>
          <w:color w:val="000000"/>
        </w:rPr>
        <w:t xml:space="preserve"> </w:t>
      </w:r>
    </w:p>
    <w:p w14:paraId="6540B173" w14:textId="1DC21100" w:rsidR="00EF7340" w:rsidRPr="00EF7340" w:rsidRDefault="00067770" w:rsidP="00250414">
      <w:pPr>
        <w:spacing w:line="360" w:lineRule="auto"/>
        <w:jc w:val="both"/>
        <w:rPr>
          <w:rFonts w:ascii="Book Antiqua" w:eastAsia="Book Antiqua" w:hAnsi="Book Antiqua" w:cs="Book Antiqua"/>
        </w:rPr>
      </w:pPr>
      <w:r w:rsidRPr="00EF7340">
        <w:rPr>
          <w:rFonts w:ascii="Book Antiqua" w:eastAsia="Book Antiqua" w:hAnsi="Book Antiqua" w:cs="Book Antiqua"/>
          <w:b/>
          <w:bCs/>
          <w:color w:val="000000"/>
        </w:rPr>
        <w:t>URL:</w:t>
      </w:r>
      <w:r w:rsidRPr="00067770">
        <w:rPr>
          <w:rFonts w:ascii="Book Antiqua" w:eastAsia="Book Antiqua" w:hAnsi="Book Antiqua" w:cs="Book Antiqua"/>
          <w:color w:val="000000"/>
        </w:rPr>
        <w:t xml:space="preserve"> </w:t>
      </w:r>
      <w:hyperlink r:id="rId7" w:history="1">
        <w:r w:rsidR="00EF7340" w:rsidRPr="00EF7340">
          <w:rPr>
            <w:rStyle w:val="af1"/>
            <w:rFonts w:ascii="Book Antiqua" w:eastAsia="Book Antiqua" w:hAnsi="Book Antiqua" w:cs="Book Antiqua"/>
            <w:color w:val="auto"/>
            <w:u w:val="none"/>
          </w:rPr>
          <w:t>https://www.wjgnet.com/1948-5182/full/v14/i9/1767.htm</w:t>
        </w:r>
      </w:hyperlink>
      <w:r w:rsidRPr="00EF7340">
        <w:rPr>
          <w:rFonts w:ascii="Book Antiqua" w:eastAsia="Book Antiqua" w:hAnsi="Book Antiqua" w:cs="Book Antiqua"/>
        </w:rPr>
        <w:t xml:space="preserve"> </w:t>
      </w:r>
    </w:p>
    <w:p w14:paraId="0856DE39" w14:textId="7BA01B33" w:rsidR="00A77B3E" w:rsidRPr="00067770" w:rsidRDefault="00067770" w:rsidP="00250414">
      <w:pPr>
        <w:spacing w:line="360" w:lineRule="auto"/>
        <w:jc w:val="both"/>
        <w:rPr>
          <w:rFonts w:ascii="Book Antiqua" w:hAnsi="Book Antiqua"/>
        </w:rPr>
      </w:pPr>
      <w:r w:rsidRPr="00EF7340">
        <w:rPr>
          <w:rFonts w:ascii="Book Antiqua" w:eastAsia="Book Antiqua" w:hAnsi="Book Antiqua" w:cs="Book Antiqua"/>
          <w:b/>
          <w:bCs/>
          <w:color w:val="000000"/>
        </w:rPr>
        <w:t>DOI:</w:t>
      </w:r>
      <w:r w:rsidRPr="00067770">
        <w:rPr>
          <w:rFonts w:ascii="Book Antiqua" w:eastAsia="Book Antiqua" w:hAnsi="Book Antiqua" w:cs="Book Antiqua"/>
          <w:color w:val="000000"/>
        </w:rPr>
        <w:t xml:space="preserve"> https://dx.doi.org/10.4254/wjh.v14.i9.</w:t>
      </w:r>
      <w:r w:rsidR="00EF7340">
        <w:rPr>
          <w:rFonts w:ascii="Book Antiqua" w:eastAsia="Book Antiqua" w:hAnsi="Book Antiqua" w:cs="Book Antiqua"/>
          <w:color w:val="000000"/>
        </w:rPr>
        <w:t>1767</w:t>
      </w:r>
    </w:p>
    <w:p w14:paraId="0797E3F6" w14:textId="77777777" w:rsidR="00A77B3E" w:rsidRPr="00067770" w:rsidRDefault="00A77B3E" w:rsidP="00250414">
      <w:pPr>
        <w:spacing w:line="360" w:lineRule="auto"/>
        <w:jc w:val="both"/>
        <w:rPr>
          <w:rFonts w:ascii="Book Antiqua" w:hAnsi="Book Antiqua"/>
        </w:rPr>
      </w:pPr>
    </w:p>
    <w:p w14:paraId="69111122" w14:textId="535F02DD" w:rsidR="00A77B3E" w:rsidRPr="00067770" w:rsidRDefault="00E32A2E" w:rsidP="00250414">
      <w:pPr>
        <w:spacing w:line="360" w:lineRule="auto"/>
        <w:jc w:val="both"/>
        <w:rPr>
          <w:rFonts w:ascii="Book Antiqua" w:hAnsi="Book Antiqua"/>
        </w:rPr>
      </w:pPr>
      <w:r w:rsidRPr="00067770">
        <w:rPr>
          <w:rFonts w:ascii="Book Antiqua" w:eastAsia="Book Antiqua" w:hAnsi="Book Antiqua" w:cs="Book Antiqua"/>
          <w:b/>
          <w:bCs/>
          <w:color w:val="000000"/>
        </w:rPr>
        <w:t xml:space="preserve">Core Tip: </w:t>
      </w:r>
      <w:r w:rsidRPr="00067770">
        <w:rPr>
          <w:rFonts w:ascii="Book Antiqua" w:eastAsia="Book Antiqua" w:hAnsi="Book Antiqua" w:cs="Book Antiqua"/>
          <w:color w:val="000000"/>
        </w:rPr>
        <w:t xml:space="preserve">Epidemiology of liver cancer is limited in West Africa. This study investigated incidence trends of liver cancer over 28 years of the population-based cancer registry </w:t>
      </w:r>
      <w:r w:rsidR="00A50A04" w:rsidRPr="00067770">
        <w:rPr>
          <w:rFonts w:ascii="Book Antiqua" w:eastAsia="Book Antiqua" w:hAnsi="Book Antiqua" w:cs="Book Antiqua"/>
          <w:color w:val="000000"/>
        </w:rPr>
        <w:t>in</w:t>
      </w:r>
      <w:r w:rsidRPr="00067770">
        <w:rPr>
          <w:rFonts w:ascii="Book Antiqua" w:eastAsia="Book Antiqua" w:hAnsi="Book Antiqua" w:cs="Book Antiqua"/>
          <w:color w:val="000000"/>
        </w:rPr>
        <w:t xml:space="preserve"> Bamako</w:t>
      </w:r>
      <w:r w:rsidR="00A50A04" w:rsidRPr="00067770">
        <w:rPr>
          <w:rFonts w:ascii="Book Antiqua" w:eastAsia="Book Antiqua" w:hAnsi="Book Antiqua" w:cs="Book Antiqua"/>
          <w:color w:val="000000"/>
        </w:rPr>
        <w:t xml:space="preserve">, </w:t>
      </w:r>
      <w:r w:rsidRPr="00067770">
        <w:rPr>
          <w:rFonts w:ascii="Book Antiqua" w:eastAsia="Book Antiqua" w:hAnsi="Book Antiqua" w:cs="Book Antiqua"/>
          <w:color w:val="000000"/>
        </w:rPr>
        <w:t>Mali. Findings show</w:t>
      </w:r>
      <w:r w:rsidR="00A50A04" w:rsidRPr="00067770">
        <w:rPr>
          <w:rFonts w:ascii="Book Antiqua" w:eastAsia="Book Antiqua" w:hAnsi="Book Antiqua" w:cs="Book Antiqua"/>
          <w:color w:val="000000"/>
        </w:rPr>
        <w:t>ed</w:t>
      </w:r>
      <w:r w:rsidRPr="00067770">
        <w:rPr>
          <w:rFonts w:ascii="Book Antiqua" w:eastAsia="Book Antiqua" w:hAnsi="Book Antiqua" w:cs="Book Antiqua"/>
          <w:color w:val="000000"/>
        </w:rPr>
        <w:t xml:space="preserve"> a significant decrease in liver incidence rates in both </w:t>
      </w:r>
      <w:r w:rsidR="00AE13A5" w:rsidRPr="00067770">
        <w:rPr>
          <w:rFonts w:ascii="Book Antiqua" w:eastAsia="Book Antiqua" w:hAnsi="Book Antiqua" w:cs="Book Antiqua"/>
          <w:color w:val="000000"/>
        </w:rPr>
        <w:t xml:space="preserve">males </w:t>
      </w:r>
      <w:r w:rsidRPr="00067770">
        <w:rPr>
          <w:rFonts w:ascii="Book Antiqua" w:eastAsia="Book Antiqua" w:hAnsi="Book Antiqua" w:cs="Book Antiqua"/>
          <w:color w:val="000000"/>
        </w:rPr>
        <w:t xml:space="preserve">and </w:t>
      </w:r>
      <w:r w:rsidR="00AE13A5" w:rsidRPr="00067770">
        <w:rPr>
          <w:rFonts w:ascii="Book Antiqua" w:eastAsia="Book Antiqua" w:hAnsi="Book Antiqua" w:cs="Book Antiqua"/>
          <w:color w:val="000000"/>
        </w:rPr>
        <w:t>females</w:t>
      </w:r>
      <w:r w:rsidRPr="00067770">
        <w:rPr>
          <w:rFonts w:ascii="Book Antiqua" w:eastAsia="Book Antiqua" w:hAnsi="Book Antiqua" w:cs="Book Antiqua"/>
          <w:color w:val="000000"/>
        </w:rPr>
        <w:t xml:space="preserve">. This is the first study reporting a decrease in the incidence rates of liver cancer in an urban population in West Africa. Evidence points to a reduction of exposure to aflatoxin caused by lifestyle and dietary </w:t>
      </w:r>
      <w:r w:rsidR="00A50A04" w:rsidRPr="00067770">
        <w:rPr>
          <w:rFonts w:ascii="Book Antiqua" w:eastAsia="Book Antiqua" w:hAnsi="Book Antiqua" w:cs="Book Antiqua"/>
          <w:color w:val="000000"/>
        </w:rPr>
        <w:t>changes</w:t>
      </w:r>
      <w:r w:rsidRPr="00067770">
        <w:rPr>
          <w:rFonts w:ascii="Book Antiqua" w:eastAsia="Book Antiqua" w:hAnsi="Book Antiqua" w:cs="Book Antiqua"/>
          <w:color w:val="000000"/>
        </w:rPr>
        <w:t xml:space="preserve">. The magnitude of this effect suggests that reduction </w:t>
      </w:r>
      <w:r w:rsidR="000640AA" w:rsidRPr="00067770">
        <w:rPr>
          <w:rFonts w:ascii="Book Antiqua" w:eastAsia="Book Antiqua" w:hAnsi="Book Antiqua" w:cs="Book Antiqua"/>
          <w:color w:val="000000"/>
        </w:rPr>
        <w:t>o</w:t>
      </w:r>
      <w:r w:rsidR="00A50A04" w:rsidRPr="00067770">
        <w:rPr>
          <w:rFonts w:ascii="Book Antiqua" w:eastAsia="Book Antiqua" w:hAnsi="Book Antiqua" w:cs="Book Antiqua"/>
          <w:color w:val="000000"/>
        </w:rPr>
        <w:t>f</w:t>
      </w:r>
      <w:r w:rsidR="000640AA" w:rsidRPr="00067770">
        <w:rPr>
          <w:rFonts w:ascii="Book Antiqua" w:eastAsia="Book Antiqua" w:hAnsi="Book Antiqua" w:cs="Book Antiqua"/>
          <w:color w:val="000000"/>
        </w:rPr>
        <w:t xml:space="preserve"> </w:t>
      </w:r>
      <w:r w:rsidRPr="00067770">
        <w:rPr>
          <w:rFonts w:ascii="Book Antiqua" w:eastAsia="Book Antiqua" w:hAnsi="Book Antiqua" w:cs="Book Antiqua"/>
          <w:color w:val="000000"/>
        </w:rPr>
        <w:t>aflatoxin exposure may achieve major protective effects in West Africa.</w:t>
      </w:r>
    </w:p>
    <w:p w14:paraId="4ECB2B1B" w14:textId="77777777" w:rsidR="00A77B3E" w:rsidRPr="00067770" w:rsidRDefault="00A77B3E" w:rsidP="00250414">
      <w:pPr>
        <w:spacing w:line="360" w:lineRule="auto"/>
        <w:jc w:val="both"/>
        <w:rPr>
          <w:rFonts w:ascii="Book Antiqua" w:hAnsi="Book Antiqua"/>
        </w:rPr>
      </w:pPr>
    </w:p>
    <w:p w14:paraId="634177E8" w14:textId="77777777" w:rsidR="00A77B3E" w:rsidRPr="00067770" w:rsidRDefault="00E32A2E" w:rsidP="00250414">
      <w:pPr>
        <w:spacing w:line="360" w:lineRule="auto"/>
        <w:jc w:val="both"/>
        <w:rPr>
          <w:rFonts w:ascii="Book Antiqua" w:hAnsi="Book Antiqua"/>
        </w:rPr>
      </w:pPr>
      <w:r w:rsidRPr="00067770">
        <w:rPr>
          <w:rFonts w:ascii="Book Antiqua" w:eastAsia="Book Antiqua" w:hAnsi="Book Antiqua" w:cs="Book Antiqua"/>
          <w:b/>
          <w:caps/>
          <w:color w:val="000000"/>
          <w:u w:val="single"/>
        </w:rPr>
        <w:t>INTRODUCTION</w:t>
      </w:r>
    </w:p>
    <w:p w14:paraId="61A1FBF6" w14:textId="0DF7E92A" w:rsidR="00A77B3E" w:rsidRPr="00067770" w:rsidRDefault="00E32A2E" w:rsidP="00250414">
      <w:pPr>
        <w:spacing w:line="360" w:lineRule="auto"/>
        <w:jc w:val="both"/>
        <w:rPr>
          <w:rFonts w:ascii="Book Antiqua" w:hAnsi="Book Antiqua"/>
        </w:rPr>
      </w:pPr>
      <w:r w:rsidRPr="00067770">
        <w:rPr>
          <w:rFonts w:ascii="Book Antiqua" w:eastAsia="Book Antiqua" w:hAnsi="Book Antiqua" w:cs="Book Antiqua"/>
          <w:color w:val="000000"/>
        </w:rPr>
        <w:lastRenderedPageBreak/>
        <w:t xml:space="preserve">Evidence shows that global trends of </w:t>
      </w:r>
      <w:r w:rsidR="00F32FB2" w:rsidRPr="00067770">
        <w:rPr>
          <w:rFonts w:ascii="Book Antiqua" w:eastAsia="Book Antiqua" w:hAnsi="Book Antiqua" w:cs="Book Antiqua"/>
          <w:color w:val="000000"/>
        </w:rPr>
        <w:t xml:space="preserve">the </w:t>
      </w:r>
      <w:r w:rsidRPr="00067770">
        <w:rPr>
          <w:rFonts w:ascii="Book Antiqua" w:eastAsia="Book Antiqua" w:hAnsi="Book Antiqua" w:cs="Book Antiqua"/>
          <w:color w:val="000000"/>
        </w:rPr>
        <w:t xml:space="preserve">incidence </w:t>
      </w:r>
      <w:r w:rsidR="00F32FB2" w:rsidRPr="00067770">
        <w:rPr>
          <w:rFonts w:ascii="Book Antiqua" w:eastAsia="Book Antiqua" w:hAnsi="Book Antiqua" w:cs="Book Antiqua"/>
          <w:color w:val="000000"/>
        </w:rPr>
        <w:t>o</w:t>
      </w:r>
      <w:r w:rsidRPr="00067770">
        <w:rPr>
          <w:rFonts w:ascii="Book Antiqua" w:eastAsia="Book Antiqua" w:hAnsi="Book Antiqua" w:cs="Book Antiqua"/>
          <w:color w:val="000000"/>
        </w:rPr>
        <w:t>f primary liver cancer are undergoing contrasting changes in different parts of the world</w:t>
      </w:r>
      <w:r w:rsidR="008E3CEA" w:rsidRPr="00067770">
        <w:rPr>
          <w:rFonts w:ascii="Book Antiqua" w:eastAsia="Book Antiqua" w:hAnsi="Book Antiqua" w:cs="Book Antiqua"/>
          <w:color w:val="000000"/>
          <w:vertAlign w:val="superscript"/>
        </w:rPr>
        <w:t>[1-5]</w:t>
      </w:r>
      <w:r w:rsidRPr="00067770">
        <w:rPr>
          <w:rFonts w:ascii="Book Antiqua" w:eastAsia="Book Antiqua" w:hAnsi="Book Antiqua" w:cs="Book Antiqua"/>
          <w:color w:val="000000"/>
        </w:rPr>
        <w:t xml:space="preserve">. Primary liver cancer includes </w:t>
      </w:r>
      <w:r w:rsidR="00273BC1" w:rsidRPr="00067770">
        <w:rPr>
          <w:rFonts w:ascii="Book Antiqua" w:eastAsia="Book Antiqua" w:hAnsi="Book Antiqua" w:cs="Book Antiqua"/>
          <w:color w:val="000000"/>
        </w:rPr>
        <w:t>hepatocellular carcinoma</w:t>
      </w:r>
      <w:r w:rsidRPr="00067770">
        <w:rPr>
          <w:rFonts w:ascii="Book Antiqua" w:eastAsia="Book Antiqua" w:hAnsi="Book Antiqua" w:cs="Book Antiqua"/>
          <w:color w:val="000000"/>
        </w:rPr>
        <w:t xml:space="preserve"> (HCC), intrahepatic </w:t>
      </w:r>
      <w:r w:rsidR="00273BC1" w:rsidRPr="00067770">
        <w:rPr>
          <w:rFonts w:ascii="Book Antiqua" w:eastAsia="Book Antiqua" w:hAnsi="Book Antiqua" w:cs="Book Antiqua"/>
          <w:color w:val="000000"/>
        </w:rPr>
        <w:t>cholangiocarcinoma</w:t>
      </w:r>
      <w:r w:rsidR="00F32FB2" w:rsidRPr="00067770">
        <w:rPr>
          <w:rFonts w:ascii="Book Antiqua" w:eastAsia="Book Antiqua" w:hAnsi="Book Antiqua" w:cs="Book Antiqua"/>
          <w:color w:val="000000"/>
        </w:rPr>
        <w:t>,</w:t>
      </w:r>
      <w:r w:rsidRPr="00067770">
        <w:rPr>
          <w:rFonts w:ascii="Book Antiqua" w:eastAsia="Book Antiqua" w:hAnsi="Book Antiqua" w:cs="Book Antiqua"/>
          <w:color w:val="000000"/>
        </w:rPr>
        <w:t xml:space="preserve"> and several rare forms of mesenchymal or lymphoid origin. Globally, HCC is by far the most common diagnosed liver cancer, representing 80</w:t>
      </w:r>
      <w:r w:rsidR="00273BC1" w:rsidRPr="00067770">
        <w:rPr>
          <w:rFonts w:ascii="Book Antiqua" w:eastAsia="Book Antiqua" w:hAnsi="Book Antiqua" w:cs="Book Antiqua"/>
          <w:color w:val="000000"/>
        </w:rPr>
        <w:t>%</w:t>
      </w:r>
      <w:r w:rsidRPr="00067770">
        <w:rPr>
          <w:rFonts w:ascii="Book Antiqua" w:eastAsia="Book Antiqua" w:hAnsi="Book Antiqua" w:cs="Book Antiqua"/>
          <w:color w:val="000000"/>
        </w:rPr>
        <w:t>-90% of the cases in most regions, with the exception of defined regions of South</w:t>
      </w:r>
      <w:r w:rsidR="003F48D3" w:rsidRPr="00067770">
        <w:rPr>
          <w:rFonts w:ascii="Book Antiqua" w:eastAsia="Book Antiqua" w:hAnsi="Book Antiqua" w:cs="Book Antiqua"/>
          <w:color w:val="000000"/>
        </w:rPr>
        <w:t>e</w:t>
      </w:r>
      <w:r w:rsidRPr="00067770">
        <w:rPr>
          <w:rFonts w:ascii="Book Antiqua" w:eastAsia="Book Antiqua" w:hAnsi="Book Antiqua" w:cs="Book Antiqua"/>
          <w:color w:val="000000"/>
        </w:rPr>
        <w:t xml:space="preserve">ast Asia where </w:t>
      </w:r>
      <w:r w:rsidR="00F32FB2" w:rsidRPr="00067770">
        <w:rPr>
          <w:rFonts w:ascii="Book Antiqua" w:eastAsia="Book Antiqua" w:hAnsi="Book Antiqua" w:cs="Book Antiqua"/>
          <w:color w:val="000000"/>
        </w:rPr>
        <w:t>intrahepatic cholangiocarcinoma</w:t>
      </w:r>
      <w:r w:rsidRPr="00067770">
        <w:rPr>
          <w:rFonts w:ascii="Book Antiqua" w:eastAsia="Book Antiqua" w:hAnsi="Book Antiqua" w:cs="Book Antiqua"/>
          <w:color w:val="000000"/>
        </w:rPr>
        <w:t xml:space="preserve"> is predominant owing to infections by endemic liver flukes. Analysis of cancer registration data collected </w:t>
      </w:r>
      <w:r w:rsidR="00F32FB2" w:rsidRPr="00067770">
        <w:rPr>
          <w:rFonts w:ascii="Book Antiqua" w:eastAsia="Book Antiqua" w:hAnsi="Book Antiqua" w:cs="Book Antiqua"/>
          <w:color w:val="000000"/>
        </w:rPr>
        <w:t>by</w:t>
      </w:r>
      <w:r w:rsidRPr="00067770">
        <w:rPr>
          <w:rFonts w:ascii="Book Antiqua" w:eastAsia="Book Antiqua" w:hAnsi="Book Antiqua" w:cs="Book Antiqua"/>
          <w:color w:val="000000"/>
        </w:rPr>
        <w:t xml:space="preserve"> Cancer Incidence in Five Continents (International Agency for Research on Cancer, IARC, CI5V-XI</w:t>
      </w:r>
      <w:r w:rsidR="00F32FB2" w:rsidRPr="00067770">
        <w:rPr>
          <w:rFonts w:ascii="Book Antiqua" w:eastAsia="Book Antiqua" w:hAnsi="Book Antiqua" w:cs="Book Antiqua"/>
          <w:color w:val="000000"/>
        </w:rPr>
        <w:t>,</w:t>
      </w:r>
      <w:r w:rsidRPr="00067770">
        <w:rPr>
          <w:rFonts w:ascii="Book Antiqua" w:eastAsia="Book Antiqua" w:hAnsi="Book Antiqua" w:cs="Book Antiqua"/>
          <w:color w:val="000000"/>
        </w:rPr>
        <w:t xml:space="preserve"> and CI5plus) and the NORDCAN database reveal</w:t>
      </w:r>
      <w:r w:rsidR="00F32FB2" w:rsidRPr="00067770">
        <w:rPr>
          <w:rFonts w:ascii="Book Antiqua" w:eastAsia="Book Antiqua" w:hAnsi="Book Antiqua" w:cs="Book Antiqua"/>
          <w:color w:val="000000"/>
        </w:rPr>
        <w:t>ed</w:t>
      </w:r>
      <w:r w:rsidRPr="00067770">
        <w:rPr>
          <w:rFonts w:ascii="Book Antiqua" w:eastAsia="Book Antiqua" w:hAnsi="Book Antiqua" w:cs="Book Antiqua"/>
          <w:color w:val="000000"/>
        </w:rPr>
        <w:t xml:space="preserve"> that </w:t>
      </w:r>
      <w:r w:rsidR="00F32FB2" w:rsidRPr="00067770">
        <w:rPr>
          <w:rFonts w:ascii="Book Antiqua" w:eastAsia="Book Antiqua" w:hAnsi="Book Antiqua" w:cs="Book Antiqua"/>
          <w:color w:val="000000"/>
        </w:rPr>
        <w:t xml:space="preserve">the </w:t>
      </w:r>
      <w:r w:rsidRPr="00067770">
        <w:rPr>
          <w:rFonts w:ascii="Book Antiqua" w:eastAsia="Book Antiqua" w:hAnsi="Book Antiqua" w:cs="Book Antiqua"/>
          <w:color w:val="000000"/>
        </w:rPr>
        <w:t>incidence of liver cancer between 1978 and 2012 in high-risk countries, mostly in Eastern and South</w:t>
      </w:r>
      <w:r w:rsidR="003F48D3" w:rsidRPr="00067770">
        <w:rPr>
          <w:rFonts w:ascii="Book Antiqua" w:eastAsia="Book Antiqua" w:hAnsi="Book Antiqua" w:cs="Book Antiqua"/>
          <w:color w:val="000000"/>
        </w:rPr>
        <w:t>e</w:t>
      </w:r>
      <w:r w:rsidRPr="00067770">
        <w:rPr>
          <w:rFonts w:ascii="Book Antiqua" w:eastAsia="Book Antiqua" w:hAnsi="Book Antiqua" w:cs="Book Antiqua"/>
          <w:color w:val="000000"/>
        </w:rPr>
        <w:t>astern Asia</w:t>
      </w:r>
      <w:r w:rsidR="00A6248F" w:rsidRPr="00067770">
        <w:rPr>
          <w:rFonts w:ascii="Book Antiqua" w:eastAsia="Book Antiqua" w:hAnsi="Book Antiqua" w:cs="Book Antiqua"/>
          <w:color w:val="000000"/>
        </w:rPr>
        <w:t>,</w:t>
      </w:r>
      <w:r w:rsidRPr="00067770">
        <w:rPr>
          <w:rFonts w:ascii="Book Antiqua" w:eastAsia="Book Antiqua" w:hAnsi="Book Antiqua" w:cs="Book Antiqua"/>
          <w:color w:val="000000"/>
        </w:rPr>
        <w:t xml:space="preserve"> remain</w:t>
      </w:r>
      <w:r w:rsidR="00A6248F" w:rsidRPr="00067770">
        <w:rPr>
          <w:rFonts w:ascii="Book Antiqua" w:eastAsia="Book Antiqua" w:hAnsi="Book Antiqua" w:cs="Book Antiqua"/>
          <w:color w:val="000000"/>
        </w:rPr>
        <w:t>ed</w:t>
      </w:r>
      <w:r w:rsidRPr="00067770">
        <w:rPr>
          <w:rFonts w:ascii="Book Antiqua" w:eastAsia="Book Antiqua" w:hAnsi="Book Antiqua" w:cs="Book Antiqua"/>
          <w:color w:val="000000"/>
        </w:rPr>
        <w:t xml:space="preserve"> high but decreas</w:t>
      </w:r>
      <w:r w:rsidR="00A6248F" w:rsidRPr="00067770">
        <w:rPr>
          <w:rFonts w:ascii="Book Antiqua" w:eastAsia="Book Antiqua" w:hAnsi="Book Antiqua" w:cs="Book Antiqua"/>
          <w:color w:val="000000"/>
        </w:rPr>
        <w:t>ed</w:t>
      </w:r>
      <w:r w:rsidRPr="00067770">
        <w:rPr>
          <w:rFonts w:ascii="Book Antiqua" w:eastAsia="Book Antiqua" w:hAnsi="Book Antiqua" w:cs="Book Antiqua"/>
          <w:color w:val="000000"/>
        </w:rPr>
        <w:t xml:space="preserve"> for the most recent period. In contrast, in low</w:t>
      </w:r>
      <w:r w:rsidR="00A6248F" w:rsidRPr="00067770">
        <w:rPr>
          <w:rFonts w:ascii="Book Antiqua" w:eastAsia="Book Antiqua" w:hAnsi="Book Antiqua" w:cs="Book Antiqua"/>
          <w:color w:val="000000"/>
        </w:rPr>
        <w:t>-</w:t>
      </w:r>
      <w:r w:rsidRPr="00067770">
        <w:rPr>
          <w:rFonts w:ascii="Book Antiqua" w:eastAsia="Book Antiqua" w:hAnsi="Book Antiqua" w:cs="Book Antiqua"/>
          <w:color w:val="000000"/>
        </w:rPr>
        <w:t>risk countries</w:t>
      </w:r>
      <w:r w:rsidR="00A6248F" w:rsidRPr="00067770">
        <w:rPr>
          <w:rFonts w:ascii="Book Antiqua" w:eastAsia="Book Antiqua" w:hAnsi="Book Antiqua" w:cs="Book Antiqua"/>
          <w:color w:val="000000"/>
        </w:rPr>
        <w:t>,</w:t>
      </w:r>
      <w:r w:rsidRPr="00067770">
        <w:rPr>
          <w:rFonts w:ascii="Book Antiqua" w:eastAsia="Book Antiqua" w:hAnsi="Book Antiqua" w:cs="Book Antiqua"/>
          <w:color w:val="000000"/>
        </w:rPr>
        <w:t xml:space="preserve"> such as India and some countries in Europe, America</w:t>
      </w:r>
      <w:r w:rsidR="00A6248F" w:rsidRPr="00067770">
        <w:rPr>
          <w:rFonts w:ascii="Book Antiqua" w:eastAsia="Book Antiqua" w:hAnsi="Book Antiqua" w:cs="Book Antiqua"/>
          <w:color w:val="000000"/>
        </w:rPr>
        <w:t>,</w:t>
      </w:r>
      <w:r w:rsidRPr="00067770">
        <w:rPr>
          <w:rFonts w:ascii="Book Antiqua" w:eastAsia="Book Antiqua" w:hAnsi="Book Antiqua" w:cs="Book Antiqua"/>
          <w:color w:val="000000"/>
        </w:rPr>
        <w:t xml:space="preserve"> and Oceania</w:t>
      </w:r>
      <w:r w:rsidR="00A6248F" w:rsidRPr="00067770">
        <w:rPr>
          <w:rFonts w:ascii="Book Antiqua" w:eastAsia="Book Antiqua" w:hAnsi="Book Antiqua" w:cs="Book Antiqua"/>
          <w:color w:val="000000"/>
        </w:rPr>
        <w:t>, the</w:t>
      </w:r>
      <w:r w:rsidRPr="00067770">
        <w:rPr>
          <w:rFonts w:ascii="Book Antiqua" w:eastAsia="Book Antiqua" w:hAnsi="Book Antiqua" w:cs="Book Antiqua"/>
          <w:color w:val="000000"/>
        </w:rPr>
        <w:t xml:space="preserve"> incidence rate </w:t>
      </w:r>
      <w:r w:rsidR="00A6248F" w:rsidRPr="00067770">
        <w:rPr>
          <w:rFonts w:ascii="Book Antiqua" w:eastAsia="Book Antiqua" w:hAnsi="Book Antiqua" w:cs="Book Antiqua"/>
          <w:color w:val="000000"/>
        </w:rPr>
        <w:t>is</w:t>
      </w:r>
      <w:r w:rsidRPr="00067770">
        <w:rPr>
          <w:rFonts w:ascii="Book Antiqua" w:eastAsia="Book Antiqua" w:hAnsi="Book Antiqua" w:cs="Book Antiqua"/>
          <w:color w:val="000000"/>
        </w:rPr>
        <w:t xml:space="preserve"> rising</w:t>
      </w:r>
      <w:r w:rsidR="008E3CEA" w:rsidRPr="00067770">
        <w:rPr>
          <w:rFonts w:ascii="Book Antiqua" w:eastAsia="Book Antiqua" w:hAnsi="Book Antiqua" w:cs="Book Antiqua"/>
          <w:color w:val="000000"/>
          <w:vertAlign w:val="superscript"/>
        </w:rPr>
        <w:t>[4]</w:t>
      </w:r>
      <w:r w:rsidRPr="00067770">
        <w:rPr>
          <w:rFonts w:ascii="Book Antiqua" w:eastAsia="Book Antiqua" w:hAnsi="Book Antiqua" w:cs="Book Antiqua"/>
          <w:color w:val="000000"/>
        </w:rPr>
        <w:t>.</w:t>
      </w:r>
    </w:p>
    <w:p w14:paraId="348B0264" w14:textId="4E2E2382" w:rsidR="00A320F5" w:rsidRPr="00067770" w:rsidRDefault="00E32A2E" w:rsidP="00250414">
      <w:pPr>
        <w:spacing w:line="360" w:lineRule="auto"/>
        <w:ind w:firstLineChars="100" w:firstLine="240"/>
        <w:jc w:val="both"/>
        <w:rPr>
          <w:rFonts w:ascii="Book Antiqua" w:eastAsia="Book Antiqua" w:hAnsi="Book Antiqua" w:cs="Book Antiqua"/>
          <w:color w:val="000000"/>
        </w:rPr>
      </w:pPr>
      <w:r w:rsidRPr="00067770">
        <w:rPr>
          <w:rFonts w:ascii="Book Antiqua" w:eastAsia="Book Antiqua" w:hAnsi="Book Antiqua" w:cs="Book Antiqua"/>
          <w:color w:val="000000"/>
        </w:rPr>
        <w:t xml:space="preserve">A projection of the future burden of liver cancer </w:t>
      </w:r>
      <w:r w:rsidR="0011428F" w:rsidRPr="00067770">
        <w:rPr>
          <w:rFonts w:ascii="Book Antiqua" w:eastAsia="Book Antiqua" w:hAnsi="Book Antiqua" w:cs="Book Antiqua"/>
          <w:color w:val="000000"/>
        </w:rPr>
        <w:t>in</w:t>
      </w:r>
      <w:r w:rsidRPr="00067770">
        <w:rPr>
          <w:rFonts w:ascii="Book Antiqua" w:eastAsia="Book Antiqua" w:hAnsi="Book Antiqua" w:cs="Book Antiqua"/>
          <w:color w:val="000000"/>
        </w:rPr>
        <w:t xml:space="preserve"> 2030 in 30 countries predicts an increase in the incidence rates in most countries, with the exception of some Asian countries (China, Japan, </w:t>
      </w:r>
      <w:r w:rsidR="0011428F" w:rsidRPr="00067770">
        <w:rPr>
          <w:rFonts w:ascii="Book Antiqua" w:eastAsia="Book Antiqua" w:hAnsi="Book Antiqua" w:cs="Book Antiqua"/>
          <w:color w:val="000000"/>
        </w:rPr>
        <w:t xml:space="preserve">and </w:t>
      </w:r>
      <w:r w:rsidRPr="00067770">
        <w:rPr>
          <w:rFonts w:ascii="Book Antiqua" w:eastAsia="Book Antiqua" w:hAnsi="Book Antiqua" w:cs="Book Antiqua"/>
          <w:color w:val="000000"/>
        </w:rPr>
        <w:t>Singapore) and European countries (Estonia, Czech Republic, and Slovakia) where declines in rates are foreseen</w:t>
      </w:r>
      <w:r w:rsidR="008E3CEA" w:rsidRPr="00067770">
        <w:rPr>
          <w:rFonts w:ascii="Book Antiqua" w:eastAsia="Book Antiqua" w:hAnsi="Book Antiqua" w:cs="Book Antiqua"/>
          <w:color w:val="000000"/>
          <w:vertAlign w:val="superscript"/>
        </w:rPr>
        <w:t>[3,5]</w:t>
      </w:r>
      <w:r w:rsidRPr="00067770">
        <w:rPr>
          <w:rFonts w:ascii="Book Antiqua" w:eastAsia="Book Antiqua" w:hAnsi="Book Antiqua" w:cs="Book Antiqua"/>
          <w:color w:val="000000"/>
        </w:rPr>
        <w:t xml:space="preserve">. Liver incidence rates in </w:t>
      </w:r>
      <w:r w:rsidR="00525770" w:rsidRPr="00067770">
        <w:rPr>
          <w:rFonts w:ascii="Book Antiqua" w:eastAsia="Book Antiqua" w:hAnsi="Book Antiqua" w:cs="Book Antiqua"/>
          <w:color w:val="000000"/>
        </w:rPr>
        <w:t>s</w:t>
      </w:r>
      <w:r w:rsidRPr="00067770">
        <w:rPr>
          <w:rFonts w:ascii="Book Antiqua" w:eastAsia="Book Antiqua" w:hAnsi="Book Antiqua" w:cs="Book Antiqua"/>
          <w:color w:val="000000"/>
        </w:rPr>
        <w:t xml:space="preserve">ub-Saharan Africa are high though data are scarce. Africans are more likely to develop liver cancer at a younger age and to be diagnosed at an advanced stage, resulting in poorer outcomes than in patients from countries with </w:t>
      </w:r>
      <w:r w:rsidR="00A320F5" w:rsidRPr="00067770">
        <w:rPr>
          <w:rFonts w:ascii="Book Antiqua" w:eastAsia="Book Antiqua" w:hAnsi="Book Antiqua" w:cs="Book Antiqua"/>
          <w:color w:val="000000"/>
        </w:rPr>
        <w:t xml:space="preserve">a </w:t>
      </w:r>
      <w:r w:rsidR="005C76B9" w:rsidRPr="00067770">
        <w:rPr>
          <w:rFonts w:ascii="Book Antiqua" w:eastAsia="Book Antiqua" w:hAnsi="Book Antiqua" w:cs="Book Antiqua"/>
          <w:color w:val="000000"/>
        </w:rPr>
        <w:t>high development index</w:t>
      </w:r>
      <w:r w:rsidR="008E3CEA" w:rsidRPr="00067770">
        <w:rPr>
          <w:rFonts w:ascii="Book Antiqua" w:eastAsia="Book Antiqua" w:hAnsi="Book Antiqua" w:cs="Book Antiqua"/>
          <w:color w:val="000000"/>
          <w:vertAlign w:val="superscript"/>
        </w:rPr>
        <w:t>[6-9]</w:t>
      </w:r>
      <w:r w:rsidRPr="00067770">
        <w:rPr>
          <w:rFonts w:ascii="Book Antiqua" w:eastAsia="Book Antiqua" w:hAnsi="Book Antiqua" w:cs="Book Antiqua"/>
          <w:color w:val="000000"/>
        </w:rPr>
        <w:t>.</w:t>
      </w:r>
    </w:p>
    <w:p w14:paraId="0244D787" w14:textId="30245A0D" w:rsidR="00A320F5" w:rsidRPr="00067770" w:rsidRDefault="00E32A2E" w:rsidP="00250414">
      <w:pPr>
        <w:spacing w:line="360" w:lineRule="auto"/>
        <w:ind w:firstLineChars="100" w:firstLine="240"/>
        <w:jc w:val="both"/>
        <w:rPr>
          <w:rFonts w:ascii="Book Antiqua" w:eastAsia="Book Antiqua" w:hAnsi="Book Antiqua" w:cs="Book Antiqua"/>
          <w:color w:val="000000"/>
        </w:rPr>
      </w:pPr>
      <w:r w:rsidRPr="00067770">
        <w:rPr>
          <w:rFonts w:ascii="Book Antiqua" w:eastAsia="Book Antiqua" w:hAnsi="Book Antiqua" w:cs="Book Antiqua"/>
          <w:color w:val="000000"/>
        </w:rPr>
        <w:t>Worldwide, primary liver cancers are mostly HCC (&gt;</w:t>
      </w:r>
      <w:r w:rsidR="005C76B9" w:rsidRPr="00067770">
        <w:rPr>
          <w:rFonts w:ascii="Book Antiqua" w:eastAsia="Book Antiqua" w:hAnsi="Book Antiqua" w:cs="Book Antiqua"/>
          <w:color w:val="000000"/>
        </w:rPr>
        <w:t xml:space="preserve"> </w:t>
      </w:r>
      <w:r w:rsidRPr="00067770">
        <w:rPr>
          <w:rFonts w:ascii="Book Antiqua" w:eastAsia="Book Antiqua" w:hAnsi="Book Antiqua" w:cs="Book Antiqua"/>
          <w:color w:val="000000"/>
        </w:rPr>
        <w:t>90%)</w:t>
      </w:r>
      <w:r w:rsidR="008E3CEA" w:rsidRPr="00067770">
        <w:rPr>
          <w:rFonts w:ascii="Book Antiqua" w:eastAsia="Book Antiqua" w:hAnsi="Book Antiqua" w:cs="Book Antiqua"/>
          <w:color w:val="000000"/>
          <w:vertAlign w:val="superscript"/>
        </w:rPr>
        <w:t>[10]</w:t>
      </w:r>
      <w:r w:rsidR="00A320F5" w:rsidRPr="00067770">
        <w:rPr>
          <w:rFonts w:ascii="Book Antiqua" w:eastAsia="Book Antiqua" w:hAnsi="Book Antiqua" w:cs="Book Antiqua"/>
          <w:color w:val="000000"/>
        </w:rPr>
        <w:t xml:space="preserve">, </w:t>
      </w:r>
      <w:r w:rsidRPr="00067770">
        <w:rPr>
          <w:rFonts w:ascii="Book Antiqua" w:eastAsia="Book Antiqua" w:hAnsi="Book Antiqua" w:cs="Book Antiqua"/>
          <w:color w:val="000000"/>
        </w:rPr>
        <w:t xml:space="preserve">and in West Africa it is the most fatal malignancy in </w:t>
      </w:r>
      <w:r w:rsidR="00AE13A5" w:rsidRPr="00067770">
        <w:rPr>
          <w:rFonts w:ascii="Book Antiqua" w:eastAsia="Book Antiqua" w:hAnsi="Book Antiqua" w:cs="Book Antiqua"/>
          <w:color w:val="000000"/>
        </w:rPr>
        <w:t xml:space="preserve">males </w:t>
      </w:r>
      <w:r w:rsidRPr="00067770">
        <w:rPr>
          <w:rFonts w:ascii="Book Antiqua" w:eastAsia="Book Antiqua" w:hAnsi="Book Antiqua" w:cs="Book Antiqua"/>
          <w:color w:val="000000"/>
        </w:rPr>
        <w:t xml:space="preserve">and the third most fatal malignancy </w:t>
      </w:r>
      <w:r w:rsidR="00247900" w:rsidRPr="00067770">
        <w:rPr>
          <w:rFonts w:ascii="Book Antiqua" w:eastAsia="Book Antiqua" w:hAnsi="Book Antiqua" w:cs="Book Antiqua"/>
          <w:color w:val="000000"/>
        </w:rPr>
        <w:t xml:space="preserve">in </w:t>
      </w:r>
      <w:r w:rsidR="00AE13A5" w:rsidRPr="00067770">
        <w:rPr>
          <w:rFonts w:ascii="Book Antiqua" w:eastAsia="Book Antiqua" w:hAnsi="Book Antiqua" w:cs="Book Antiqua"/>
          <w:color w:val="000000"/>
        </w:rPr>
        <w:t>females</w:t>
      </w:r>
      <w:r w:rsidR="008E3CEA" w:rsidRPr="00067770">
        <w:rPr>
          <w:rFonts w:ascii="Book Antiqua" w:eastAsia="Book Antiqua" w:hAnsi="Book Antiqua" w:cs="Book Antiqua"/>
          <w:color w:val="000000"/>
          <w:vertAlign w:val="superscript"/>
        </w:rPr>
        <w:t>[11]</w:t>
      </w:r>
      <w:r w:rsidRPr="00067770">
        <w:rPr>
          <w:rFonts w:ascii="Book Antiqua" w:eastAsia="Book Antiqua" w:hAnsi="Book Antiqua" w:cs="Book Antiqua"/>
          <w:color w:val="000000"/>
        </w:rPr>
        <w:t xml:space="preserve">. The main risk factor is the synergistic effect of chronic infection by </w:t>
      </w:r>
      <w:r w:rsidR="005C76B9" w:rsidRPr="00067770">
        <w:rPr>
          <w:rFonts w:ascii="Book Antiqua" w:eastAsia="Book Antiqua" w:hAnsi="Book Antiqua" w:cs="Book Antiqua"/>
          <w:color w:val="000000"/>
        </w:rPr>
        <w:t>hepatitis</w:t>
      </w:r>
      <w:r w:rsidRPr="00067770">
        <w:rPr>
          <w:rFonts w:ascii="Book Antiqua" w:eastAsia="Book Antiqua" w:hAnsi="Book Antiqua" w:cs="Book Antiqua"/>
          <w:color w:val="000000"/>
        </w:rPr>
        <w:t xml:space="preserve"> B </w:t>
      </w:r>
      <w:r w:rsidR="005C76B9" w:rsidRPr="00067770">
        <w:rPr>
          <w:rFonts w:ascii="Book Antiqua" w:eastAsia="Book Antiqua" w:hAnsi="Book Antiqua" w:cs="Book Antiqua"/>
          <w:color w:val="000000"/>
        </w:rPr>
        <w:t>virus</w:t>
      </w:r>
      <w:r w:rsidRPr="00067770">
        <w:rPr>
          <w:rFonts w:ascii="Book Antiqua" w:eastAsia="Book Antiqua" w:hAnsi="Book Antiqua" w:cs="Book Antiqua"/>
          <w:color w:val="000000"/>
        </w:rPr>
        <w:t xml:space="preserve"> (HBV</w:t>
      </w:r>
      <w:r w:rsidR="005C76B9" w:rsidRPr="00067770">
        <w:rPr>
          <w:rFonts w:ascii="Book Antiqua" w:eastAsia="Book Antiqua" w:hAnsi="Book Antiqua" w:cs="Book Antiqua"/>
          <w:color w:val="000000"/>
        </w:rPr>
        <w:t>)</w:t>
      </w:r>
      <w:r w:rsidR="00A320F5" w:rsidRPr="00067770">
        <w:rPr>
          <w:rFonts w:ascii="Book Antiqua" w:eastAsia="Book Antiqua" w:hAnsi="Book Antiqua" w:cs="Book Antiqua"/>
          <w:color w:val="000000"/>
        </w:rPr>
        <w:t>,</w:t>
      </w:r>
      <w:r w:rsidRPr="00067770">
        <w:rPr>
          <w:rFonts w:ascii="Book Antiqua" w:eastAsia="Book Antiqua" w:hAnsi="Book Antiqua" w:cs="Book Antiqua"/>
          <w:color w:val="000000"/>
        </w:rPr>
        <w:t xml:space="preserve"> which is endemic in these populations</w:t>
      </w:r>
      <w:r w:rsidR="005C76B9" w:rsidRPr="00067770">
        <w:rPr>
          <w:rFonts w:ascii="Book Antiqua" w:eastAsia="Book Antiqua" w:hAnsi="Book Antiqua" w:cs="Book Antiqua"/>
          <w:color w:val="000000"/>
        </w:rPr>
        <w:t>,</w:t>
      </w:r>
      <w:r w:rsidRPr="00067770">
        <w:rPr>
          <w:rFonts w:ascii="Book Antiqua" w:eastAsia="Book Antiqua" w:hAnsi="Book Antiqua" w:cs="Book Antiqua"/>
          <w:color w:val="000000"/>
        </w:rPr>
        <w:t xml:space="preserve"> and dietary exposure to the carcinogenic mycotoxin aflatoxin, a widespread contaminant of traditional diet</w:t>
      </w:r>
      <w:r w:rsidR="00A320F5" w:rsidRPr="00067770">
        <w:rPr>
          <w:rFonts w:ascii="Book Antiqua" w:eastAsia="Book Antiqua" w:hAnsi="Book Antiqua" w:cs="Book Antiqua"/>
          <w:color w:val="000000"/>
        </w:rPr>
        <w:t>s</w:t>
      </w:r>
      <w:r w:rsidR="008E3CEA" w:rsidRPr="00067770">
        <w:rPr>
          <w:rFonts w:ascii="Book Antiqua" w:eastAsia="Book Antiqua" w:hAnsi="Book Antiqua" w:cs="Book Antiqua"/>
          <w:color w:val="000000"/>
          <w:vertAlign w:val="superscript"/>
        </w:rPr>
        <w:t>[12-16]</w:t>
      </w:r>
      <w:r w:rsidRPr="00067770">
        <w:rPr>
          <w:rFonts w:ascii="Book Antiqua" w:eastAsia="Book Antiqua" w:hAnsi="Book Antiqua" w:cs="Book Antiqua"/>
          <w:color w:val="000000"/>
        </w:rPr>
        <w:t>. In 2020 in West Africa, age</w:t>
      </w:r>
      <w:r w:rsidR="00D136B0" w:rsidRPr="00067770">
        <w:rPr>
          <w:rFonts w:ascii="Book Antiqua" w:eastAsia="Book Antiqua" w:hAnsi="Book Antiqua" w:cs="Book Antiqua"/>
          <w:color w:val="000000"/>
        </w:rPr>
        <w:t>-</w:t>
      </w:r>
      <w:r w:rsidRPr="00067770">
        <w:rPr>
          <w:rFonts w:ascii="Book Antiqua" w:eastAsia="Book Antiqua" w:hAnsi="Book Antiqua" w:cs="Book Antiqua"/>
          <w:color w:val="000000"/>
        </w:rPr>
        <w:t>standardized rates (ASR) for liver cancer were estimated to range between 21.8 (Guinea) and 4.9 (Togo) ASR p-100000 persons</w:t>
      </w:r>
      <w:r w:rsidR="008E3CEA" w:rsidRPr="00067770">
        <w:rPr>
          <w:rFonts w:ascii="Book Antiqua" w:eastAsia="Book Antiqua" w:hAnsi="Book Antiqua" w:cs="Book Antiqua"/>
          <w:color w:val="000000"/>
          <w:vertAlign w:val="superscript"/>
        </w:rPr>
        <w:t>[17,18]</w:t>
      </w:r>
      <w:r w:rsidRPr="00067770">
        <w:rPr>
          <w:rFonts w:ascii="Book Antiqua" w:eastAsia="Book Antiqua" w:hAnsi="Book Antiqua" w:cs="Book Antiqua"/>
          <w:color w:val="000000"/>
        </w:rPr>
        <w:t xml:space="preserve"> (Figure 1; </w:t>
      </w:r>
      <w:hyperlink r:id="rId8" w:history="1">
        <w:r w:rsidRPr="00067770">
          <w:rPr>
            <w:rFonts w:ascii="Book Antiqua" w:eastAsia="Book Antiqua" w:hAnsi="Book Antiqua" w:cs="Book Antiqua"/>
            <w:color w:val="000000"/>
            <w:u w:color="0000EE"/>
          </w:rPr>
          <w:t>https://gco.iarc.fr/</w:t>
        </w:r>
      </w:hyperlink>
      <w:r w:rsidRPr="00067770">
        <w:rPr>
          <w:rFonts w:ascii="Book Antiqua" w:eastAsia="Book Antiqua" w:hAnsi="Book Antiqua" w:cs="Book Antiqua"/>
          <w:color w:val="000000"/>
        </w:rPr>
        <w:t>). Recent changes in dietary patterns and lifestyles, in awareness and prevention of the main risk factors</w:t>
      </w:r>
      <w:r w:rsidR="00A320F5" w:rsidRPr="00067770">
        <w:rPr>
          <w:rFonts w:ascii="Book Antiqua" w:eastAsia="Book Antiqua" w:hAnsi="Book Antiqua" w:cs="Book Antiqua"/>
          <w:color w:val="000000"/>
        </w:rPr>
        <w:t>,</w:t>
      </w:r>
      <w:r w:rsidRPr="00067770">
        <w:rPr>
          <w:rFonts w:ascii="Book Antiqua" w:eastAsia="Book Antiqua" w:hAnsi="Book Antiqua" w:cs="Book Antiqua"/>
          <w:color w:val="000000"/>
        </w:rPr>
        <w:t xml:space="preserve"> and the introduction of neonatal and infant </w:t>
      </w:r>
      <w:r w:rsidRPr="00067770">
        <w:rPr>
          <w:rFonts w:ascii="Book Antiqua" w:eastAsia="Book Antiqua" w:hAnsi="Book Antiqua" w:cs="Book Antiqua"/>
          <w:color w:val="000000"/>
        </w:rPr>
        <w:lastRenderedPageBreak/>
        <w:t>vaccination against HBV are raising expectations that the incidence of chronic liver diseases and liver cancer may significantly decrease in the coming years</w:t>
      </w:r>
      <w:r w:rsidR="008E3CEA" w:rsidRPr="00067770">
        <w:rPr>
          <w:rFonts w:ascii="Book Antiqua" w:eastAsia="Book Antiqua" w:hAnsi="Book Antiqua" w:cs="Book Antiqua"/>
          <w:color w:val="000000"/>
          <w:vertAlign w:val="superscript"/>
        </w:rPr>
        <w:t>[9]</w:t>
      </w:r>
      <w:r w:rsidRPr="00067770">
        <w:rPr>
          <w:rFonts w:ascii="Book Antiqua" w:eastAsia="Book Antiqua" w:hAnsi="Book Antiqua" w:cs="Book Antiqua"/>
          <w:color w:val="000000"/>
        </w:rPr>
        <w:t>.</w:t>
      </w:r>
    </w:p>
    <w:p w14:paraId="66E2AF8D" w14:textId="72F804E2" w:rsidR="005C76B9" w:rsidRPr="00067770" w:rsidRDefault="00E32A2E" w:rsidP="00250414">
      <w:pPr>
        <w:spacing w:line="360" w:lineRule="auto"/>
        <w:ind w:firstLineChars="100" w:firstLine="240"/>
        <w:jc w:val="both"/>
        <w:rPr>
          <w:rFonts w:ascii="Book Antiqua" w:eastAsia="Book Antiqua" w:hAnsi="Book Antiqua" w:cs="Book Antiqua"/>
          <w:color w:val="000000"/>
        </w:rPr>
      </w:pPr>
      <w:r w:rsidRPr="00067770">
        <w:rPr>
          <w:rFonts w:ascii="Book Antiqua" w:eastAsia="Book Antiqua" w:hAnsi="Book Antiqua" w:cs="Book Antiqua"/>
          <w:color w:val="000000"/>
        </w:rPr>
        <w:t xml:space="preserve">However, until now, the only two studies on trends of liver cancer in </w:t>
      </w:r>
      <w:r w:rsidR="00525770" w:rsidRPr="00067770">
        <w:rPr>
          <w:rFonts w:ascii="Book Antiqua" w:eastAsia="Book Antiqua" w:hAnsi="Book Antiqua" w:cs="Book Antiqua"/>
          <w:color w:val="000000"/>
        </w:rPr>
        <w:t>s</w:t>
      </w:r>
      <w:r w:rsidRPr="00067770">
        <w:rPr>
          <w:rFonts w:ascii="Book Antiqua" w:eastAsia="Book Antiqua" w:hAnsi="Book Antiqua" w:cs="Book Antiqua"/>
          <w:color w:val="000000"/>
        </w:rPr>
        <w:t xml:space="preserve">ub-Saharan Africa, in Uganda (Kyadondo) and in the Gambia have observed a relative stability or only a limited decrease in incidence rates among </w:t>
      </w:r>
      <w:r w:rsidR="00AE13A5" w:rsidRPr="00067770">
        <w:rPr>
          <w:rFonts w:ascii="Book Antiqua" w:eastAsia="Book Antiqua" w:hAnsi="Book Antiqua" w:cs="Book Antiqua"/>
          <w:color w:val="000000"/>
        </w:rPr>
        <w:t>males</w:t>
      </w:r>
      <w:r w:rsidRPr="00067770">
        <w:rPr>
          <w:rFonts w:ascii="Book Antiqua" w:eastAsia="Book Antiqua" w:hAnsi="Book Antiqua" w:cs="Book Antiqua"/>
          <w:color w:val="000000"/>
        </w:rPr>
        <w:t xml:space="preserve">, whereas among </w:t>
      </w:r>
      <w:r w:rsidR="00AE13A5" w:rsidRPr="00067770">
        <w:rPr>
          <w:rFonts w:ascii="Book Antiqua" w:eastAsia="Book Antiqua" w:hAnsi="Book Antiqua" w:cs="Book Antiqua"/>
          <w:color w:val="000000"/>
        </w:rPr>
        <w:t>females</w:t>
      </w:r>
      <w:r w:rsidRPr="00067770">
        <w:rPr>
          <w:rFonts w:ascii="Book Antiqua" w:eastAsia="Book Antiqua" w:hAnsi="Book Antiqua" w:cs="Book Antiqua"/>
          <w:color w:val="000000"/>
        </w:rPr>
        <w:t xml:space="preserve"> a significant increase was observed</w:t>
      </w:r>
      <w:r w:rsidR="008E3CEA" w:rsidRPr="00067770">
        <w:rPr>
          <w:rFonts w:ascii="Book Antiqua" w:eastAsia="Book Antiqua" w:hAnsi="Book Antiqua" w:cs="Book Antiqua"/>
          <w:color w:val="000000"/>
          <w:vertAlign w:val="superscript"/>
        </w:rPr>
        <w:t>[19,20]</w:t>
      </w:r>
      <w:r w:rsidRPr="00067770">
        <w:rPr>
          <w:rFonts w:ascii="Book Antiqua" w:eastAsia="Book Antiqua" w:hAnsi="Book Antiqua" w:cs="Book Antiqua"/>
          <w:color w:val="000000"/>
        </w:rPr>
        <w:t>. Understanding the reasons for these variations is crucial for the correct interpretation of ongoing changes in the prevalence and population impact of the main risk factors for liver cancer in this region.</w:t>
      </w:r>
    </w:p>
    <w:p w14:paraId="623B405F" w14:textId="2FE04737" w:rsidR="00A77B3E" w:rsidRPr="00067770" w:rsidRDefault="00E32A2E" w:rsidP="00250414">
      <w:pPr>
        <w:spacing w:line="360" w:lineRule="auto"/>
        <w:ind w:firstLineChars="100" w:firstLine="240"/>
        <w:jc w:val="both"/>
        <w:rPr>
          <w:rFonts w:ascii="Book Antiqua" w:hAnsi="Book Antiqua"/>
        </w:rPr>
      </w:pPr>
      <w:r w:rsidRPr="00067770">
        <w:rPr>
          <w:rFonts w:ascii="Book Antiqua" w:eastAsia="Book Antiqua" w:hAnsi="Book Antiqua" w:cs="Book Antiqua"/>
          <w:color w:val="000000"/>
        </w:rPr>
        <w:t>Population-based cancer registration is limited in Africa. Maintaining a registry in a low-resource context is complex from an operational viewpoint. Furthermore, variations in clinical procedures, in patterns of patient referral</w:t>
      </w:r>
      <w:r w:rsidR="00A320F5" w:rsidRPr="00067770">
        <w:rPr>
          <w:rFonts w:ascii="Book Antiqua" w:eastAsia="Book Antiqua" w:hAnsi="Book Antiqua" w:cs="Book Antiqua"/>
          <w:color w:val="000000"/>
        </w:rPr>
        <w:t>,</w:t>
      </w:r>
      <w:r w:rsidRPr="00067770">
        <w:rPr>
          <w:rFonts w:ascii="Book Antiqua" w:eastAsia="Book Antiqua" w:hAnsi="Book Antiqua" w:cs="Book Antiqua"/>
          <w:color w:val="000000"/>
        </w:rPr>
        <w:t xml:space="preserve"> and in diagnostic practices are often insufficiently documented, making it difficult to distinguish between biological effects and cancer registration biases when analyzing observed variations in incidence. Mali (Bamako </w:t>
      </w:r>
      <w:r w:rsidR="005C76B9" w:rsidRPr="00067770">
        <w:rPr>
          <w:rFonts w:ascii="Book Antiqua" w:eastAsia="Book Antiqua" w:hAnsi="Book Antiqua" w:cs="Book Antiqua"/>
          <w:color w:val="000000"/>
        </w:rPr>
        <w:t>d</w:t>
      </w:r>
      <w:r w:rsidRPr="00067770">
        <w:rPr>
          <w:rFonts w:ascii="Book Antiqua" w:eastAsia="Book Antiqua" w:hAnsi="Book Antiqua" w:cs="Book Antiqua"/>
          <w:color w:val="000000"/>
        </w:rPr>
        <w:t xml:space="preserve">istrict, also covering the city of Kati) and </w:t>
      </w:r>
      <w:r w:rsidR="005C76B9" w:rsidRPr="00067770">
        <w:rPr>
          <w:rFonts w:ascii="Book Antiqua" w:eastAsia="Book Antiqua" w:hAnsi="Book Antiqua" w:cs="Book Antiqua"/>
          <w:color w:val="000000"/>
        </w:rPr>
        <w:t>t</w:t>
      </w:r>
      <w:r w:rsidRPr="00067770">
        <w:rPr>
          <w:rFonts w:ascii="Book Antiqua" w:eastAsia="Book Antiqua" w:hAnsi="Book Antiqua" w:cs="Book Antiqua"/>
          <w:color w:val="000000"/>
        </w:rPr>
        <w:t>he Gambia (National cancer registry) are among the rare countries of the sub-region of West Africa to have operational population-based cancer registries. In this study, we have used cancer registration data accumulated over 28 years of activity of the population-based registry of</w:t>
      </w:r>
      <w:r w:rsidR="00A320F5" w:rsidRPr="00067770">
        <w:rPr>
          <w:rFonts w:ascii="Book Antiqua" w:eastAsia="Book Antiqua" w:hAnsi="Book Antiqua" w:cs="Book Antiqua"/>
          <w:color w:val="000000"/>
        </w:rPr>
        <w:t xml:space="preserve"> the</w:t>
      </w:r>
      <w:r w:rsidRPr="00067770">
        <w:rPr>
          <w:rFonts w:ascii="Book Antiqua" w:eastAsia="Book Antiqua" w:hAnsi="Book Antiqua" w:cs="Book Antiqua"/>
          <w:color w:val="000000"/>
        </w:rPr>
        <w:t xml:space="preserve"> Bamako </w:t>
      </w:r>
      <w:r w:rsidR="005C76B9" w:rsidRPr="00067770">
        <w:rPr>
          <w:rFonts w:ascii="Book Antiqua" w:eastAsia="Book Antiqua" w:hAnsi="Book Antiqua" w:cs="Book Antiqua"/>
          <w:color w:val="000000"/>
        </w:rPr>
        <w:t>d</w:t>
      </w:r>
      <w:r w:rsidRPr="00067770">
        <w:rPr>
          <w:rFonts w:ascii="Book Antiqua" w:eastAsia="Book Antiqua" w:hAnsi="Book Antiqua" w:cs="Book Antiqua"/>
          <w:color w:val="000000"/>
        </w:rPr>
        <w:t xml:space="preserve">istrict to assess the trends and patterns of liver cancer by </w:t>
      </w:r>
      <w:r w:rsidR="00A320F5" w:rsidRPr="00067770">
        <w:rPr>
          <w:rFonts w:ascii="Book Antiqua" w:eastAsia="Book Antiqua" w:hAnsi="Book Antiqua" w:cs="Book Antiqua"/>
          <w:color w:val="000000"/>
        </w:rPr>
        <w:t>sex</w:t>
      </w:r>
      <w:r w:rsidRPr="00067770">
        <w:rPr>
          <w:rFonts w:ascii="Book Antiqua" w:eastAsia="Book Antiqua" w:hAnsi="Book Antiqua" w:cs="Book Antiqua"/>
          <w:color w:val="000000"/>
        </w:rPr>
        <w:t xml:space="preserve"> and age-groups.</w:t>
      </w:r>
    </w:p>
    <w:p w14:paraId="16215F7F" w14:textId="77777777" w:rsidR="00A77B3E" w:rsidRPr="00067770" w:rsidRDefault="00A77B3E" w:rsidP="00250414">
      <w:pPr>
        <w:spacing w:line="360" w:lineRule="auto"/>
        <w:jc w:val="both"/>
        <w:rPr>
          <w:rFonts w:ascii="Book Antiqua" w:hAnsi="Book Antiqua"/>
        </w:rPr>
      </w:pPr>
    </w:p>
    <w:p w14:paraId="19593C98" w14:textId="77777777" w:rsidR="00A77B3E" w:rsidRPr="00067770" w:rsidRDefault="00E32A2E" w:rsidP="00250414">
      <w:pPr>
        <w:spacing w:line="360" w:lineRule="auto"/>
        <w:jc w:val="both"/>
        <w:rPr>
          <w:rFonts w:ascii="Book Antiqua" w:hAnsi="Book Antiqua"/>
        </w:rPr>
      </w:pPr>
      <w:r w:rsidRPr="00067770">
        <w:rPr>
          <w:rFonts w:ascii="Book Antiqua" w:eastAsia="Book Antiqua" w:hAnsi="Book Antiqua" w:cs="Book Antiqua"/>
          <w:b/>
          <w:caps/>
          <w:color w:val="000000"/>
          <w:u w:val="single"/>
        </w:rPr>
        <w:t>MATERIALS AND METHODS</w:t>
      </w:r>
    </w:p>
    <w:p w14:paraId="0F764234" w14:textId="4EF9706B" w:rsidR="00A77B3E" w:rsidRPr="00067770" w:rsidRDefault="00E32A2E" w:rsidP="00250414">
      <w:pPr>
        <w:spacing w:line="360" w:lineRule="auto"/>
        <w:jc w:val="both"/>
        <w:rPr>
          <w:rFonts w:ascii="Book Antiqua" w:hAnsi="Book Antiqua"/>
        </w:rPr>
      </w:pPr>
      <w:r w:rsidRPr="00067770">
        <w:rPr>
          <w:rFonts w:ascii="Book Antiqua" w:eastAsia="Book Antiqua" w:hAnsi="Book Antiqua" w:cs="Book Antiqua"/>
          <w:b/>
          <w:bCs/>
          <w:i/>
          <w:iCs/>
          <w:color w:val="000000"/>
        </w:rPr>
        <w:t>Study population</w:t>
      </w:r>
    </w:p>
    <w:p w14:paraId="065824C1" w14:textId="66A4AFF8" w:rsidR="00855803" w:rsidRPr="00067770" w:rsidRDefault="00E32A2E" w:rsidP="00250414">
      <w:pPr>
        <w:spacing w:line="360" w:lineRule="auto"/>
        <w:jc w:val="both"/>
        <w:rPr>
          <w:rFonts w:ascii="Book Antiqua" w:hAnsi="Book Antiqua"/>
        </w:rPr>
      </w:pPr>
      <w:r w:rsidRPr="00067770">
        <w:rPr>
          <w:rFonts w:ascii="Book Antiqua" w:eastAsia="Book Antiqua" w:hAnsi="Book Antiqua" w:cs="Book Antiqua"/>
          <w:color w:val="000000"/>
        </w:rPr>
        <w:t xml:space="preserve">Cancer data from 1987 to 2015 of the cancer registry of </w:t>
      </w:r>
      <w:r w:rsidR="00A320F5" w:rsidRPr="00067770">
        <w:rPr>
          <w:rFonts w:ascii="Book Antiqua" w:eastAsia="Book Antiqua" w:hAnsi="Book Antiqua" w:cs="Book Antiqua"/>
          <w:color w:val="000000"/>
        </w:rPr>
        <w:t xml:space="preserve">the </w:t>
      </w:r>
      <w:r w:rsidRPr="00067770">
        <w:rPr>
          <w:rFonts w:ascii="Book Antiqua" w:eastAsia="Book Antiqua" w:hAnsi="Book Antiqua" w:cs="Book Antiqua"/>
          <w:color w:val="000000"/>
        </w:rPr>
        <w:t xml:space="preserve">Bamako </w:t>
      </w:r>
      <w:r w:rsidR="005C76B9" w:rsidRPr="00067770">
        <w:rPr>
          <w:rFonts w:ascii="Book Antiqua" w:eastAsia="Book Antiqua" w:hAnsi="Book Antiqua" w:cs="Book Antiqua"/>
          <w:color w:val="000000"/>
        </w:rPr>
        <w:t>d</w:t>
      </w:r>
      <w:r w:rsidRPr="00067770">
        <w:rPr>
          <w:rFonts w:ascii="Book Antiqua" w:eastAsia="Book Antiqua" w:hAnsi="Book Antiqua" w:cs="Book Antiqua"/>
          <w:color w:val="000000"/>
        </w:rPr>
        <w:t>istrict, Mali were used. Mali (surface area</w:t>
      </w:r>
      <w:r w:rsidR="00A320F5" w:rsidRPr="00067770">
        <w:rPr>
          <w:rFonts w:ascii="Book Antiqua" w:eastAsia="Book Antiqua" w:hAnsi="Book Antiqua" w:cs="Book Antiqua"/>
          <w:color w:val="000000"/>
        </w:rPr>
        <w:t>:</w:t>
      </w:r>
      <w:r w:rsidRPr="00067770">
        <w:rPr>
          <w:rFonts w:ascii="Book Antiqua" w:eastAsia="Book Antiqua" w:hAnsi="Book Antiqua" w:cs="Book Antiqua"/>
          <w:color w:val="000000"/>
        </w:rPr>
        <w:t xml:space="preserve"> 1246238 km²) had an estimated population of 18343000 in 2016, with life expectancy of 60 years for </w:t>
      </w:r>
      <w:r w:rsidR="00AE13A5" w:rsidRPr="00067770">
        <w:rPr>
          <w:rFonts w:ascii="Book Antiqua" w:eastAsia="Book Antiqua" w:hAnsi="Book Antiqua" w:cs="Book Antiqua"/>
          <w:color w:val="000000"/>
        </w:rPr>
        <w:t>females</w:t>
      </w:r>
      <w:r w:rsidRPr="00067770">
        <w:rPr>
          <w:rFonts w:ascii="Book Antiqua" w:eastAsia="Book Antiqua" w:hAnsi="Book Antiqua" w:cs="Book Antiqua"/>
          <w:color w:val="000000"/>
        </w:rPr>
        <w:t xml:space="preserve"> and 59 years for </w:t>
      </w:r>
      <w:r w:rsidR="00AE13A5" w:rsidRPr="00067770">
        <w:rPr>
          <w:rFonts w:ascii="Book Antiqua" w:eastAsia="Book Antiqua" w:hAnsi="Book Antiqua" w:cs="Book Antiqua"/>
          <w:color w:val="000000"/>
        </w:rPr>
        <w:t>males</w:t>
      </w:r>
      <w:r w:rsidR="008E3CEA" w:rsidRPr="00067770">
        <w:rPr>
          <w:rFonts w:ascii="Book Antiqua" w:eastAsia="Book Antiqua" w:hAnsi="Book Antiqua" w:cs="Book Antiqua"/>
          <w:color w:val="000000"/>
          <w:vertAlign w:val="superscript"/>
        </w:rPr>
        <w:t>[21]</w:t>
      </w:r>
      <w:r w:rsidRPr="00067770">
        <w:rPr>
          <w:rFonts w:ascii="Book Antiqua" w:eastAsia="Book Antiqua" w:hAnsi="Book Antiqua" w:cs="Book Antiqua"/>
          <w:color w:val="000000"/>
        </w:rPr>
        <w:t>.</w:t>
      </w:r>
      <w:r w:rsidR="005C76B9" w:rsidRPr="00067770">
        <w:rPr>
          <w:rFonts w:ascii="Book Antiqua" w:hAnsi="Book Antiqua"/>
          <w:lang w:eastAsia="zh-CN"/>
        </w:rPr>
        <w:t xml:space="preserve"> </w:t>
      </w:r>
      <w:r w:rsidRPr="00067770">
        <w:rPr>
          <w:rFonts w:ascii="Book Antiqua" w:eastAsia="Book Antiqua" w:hAnsi="Book Antiqua" w:cs="Book Antiqua"/>
          <w:color w:val="000000"/>
        </w:rPr>
        <w:t>Bamako district, the capital city, had a population estimated at 2529328 in 2019</w:t>
      </w:r>
      <w:r w:rsidR="008E3CEA" w:rsidRPr="00067770">
        <w:rPr>
          <w:rFonts w:ascii="Book Antiqua" w:eastAsia="Book Antiqua" w:hAnsi="Book Antiqua" w:cs="Book Antiqua"/>
          <w:color w:val="000000"/>
          <w:vertAlign w:val="superscript"/>
        </w:rPr>
        <w:t>[22]</w:t>
      </w:r>
      <w:r w:rsidRPr="00067770">
        <w:rPr>
          <w:rFonts w:ascii="Book Antiqua" w:eastAsia="Book Antiqua" w:hAnsi="Book Antiqua" w:cs="Book Antiqua"/>
          <w:color w:val="000000"/>
        </w:rPr>
        <w:t xml:space="preserve">. Mali is one of the poorest countries in the world. It has few resources for health care, and child and infant mortality rates are among the highest in the world. Education services are poorly developed, particularly at the primary level and in rural areas. The expected years of schooling in 2019 was 7.5 years. Despite improvements in medical care, Mali is still challenged by a lack of personnel, facilities, resources, and supplies. However, </w:t>
      </w:r>
      <w:r w:rsidRPr="00067770">
        <w:rPr>
          <w:rFonts w:ascii="Book Antiqua" w:eastAsia="Book Antiqua" w:hAnsi="Book Antiqua" w:cs="Book Antiqua"/>
          <w:color w:val="000000"/>
        </w:rPr>
        <w:lastRenderedPageBreak/>
        <w:t>over the past 20 years, Mali has defined several policies that have served as a reference framework for all social and health development programs in order to strengthen the health system, to provide equitable access to health care</w:t>
      </w:r>
      <w:r w:rsidR="003F48D3" w:rsidRPr="00067770">
        <w:rPr>
          <w:rFonts w:ascii="Book Antiqua" w:eastAsia="Book Antiqua" w:hAnsi="Book Antiqua" w:cs="Book Antiqua"/>
          <w:color w:val="000000"/>
        </w:rPr>
        <w:t>,</w:t>
      </w:r>
      <w:r w:rsidRPr="00067770">
        <w:rPr>
          <w:rFonts w:ascii="Book Antiqua" w:eastAsia="Book Antiqua" w:hAnsi="Book Antiqua" w:cs="Book Antiqua"/>
          <w:color w:val="000000"/>
        </w:rPr>
        <w:t xml:space="preserve"> and to prevent, detect, and respond effectively to epidemics and public health emergencies</w:t>
      </w:r>
      <w:r w:rsidR="008E3CEA" w:rsidRPr="00067770">
        <w:rPr>
          <w:rFonts w:ascii="Book Antiqua" w:eastAsia="Book Antiqua" w:hAnsi="Book Antiqua" w:cs="Book Antiqua"/>
          <w:color w:val="000000"/>
          <w:vertAlign w:val="superscript"/>
        </w:rPr>
        <w:t>[23,24]</w:t>
      </w:r>
      <w:r w:rsidRPr="00067770">
        <w:rPr>
          <w:rFonts w:ascii="Book Antiqua" w:eastAsia="Book Antiqua" w:hAnsi="Book Antiqua" w:cs="Book Antiqua"/>
          <w:color w:val="000000"/>
        </w:rPr>
        <w:t>.</w:t>
      </w:r>
    </w:p>
    <w:p w14:paraId="0DC3ADBF" w14:textId="26879DE9" w:rsidR="00855803" w:rsidRPr="00067770" w:rsidRDefault="00E32A2E" w:rsidP="00250414">
      <w:pPr>
        <w:spacing w:line="360" w:lineRule="auto"/>
        <w:ind w:firstLineChars="100" w:firstLine="240"/>
        <w:jc w:val="both"/>
        <w:rPr>
          <w:rFonts w:ascii="Book Antiqua" w:hAnsi="Book Antiqua"/>
        </w:rPr>
      </w:pPr>
      <w:r w:rsidRPr="00067770">
        <w:rPr>
          <w:rFonts w:ascii="Book Antiqua" w:eastAsia="Book Antiqua" w:hAnsi="Book Antiqua" w:cs="Book Antiqua"/>
          <w:color w:val="000000"/>
        </w:rPr>
        <w:t xml:space="preserve">The healthcare system in Mali comprises local community health centers delivering primary health care, secondary referral centers, six of which are located in </w:t>
      </w:r>
      <w:r w:rsidR="003F48D3" w:rsidRPr="00067770">
        <w:rPr>
          <w:rFonts w:ascii="Book Antiqua" w:eastAsia="Book Antiqua" w:hAnsi="Book Antiqua" w:cs="Book Antiqua"/>
          <w:color w:val="000000"/>
        </w:rPr>
        <w:t xml:space="preserve">the </w:t>
      </w:r>
      <w:r w:rsidRPr="00067770">
        <w:rPr>
          <w:rFonts w:ascii="Book Antiqua" w:eastAsia="Book Antiqua" w:hAnsi="Book Antiqua" w:cs="Book Antiqua"/>
          <w:color w:val="000000"/>
        </w:rPr>
        <w:t>Bamako district and which provide specialized care in, among others, gynecology and obstetrics, general surgery, pediatrics, stomatology</w:t>
      </w:r>
      <w:r w:rsidR="003F48D3" w:rsidRPr="00067770">
        <w:rPr>
          <w:rFonts w:ascii="Book Antiqua" w:eastAsia="Book Antiqua" w:hAnsi="Book Antiqua" w:cs="Book Antiqua"/>
          <w:color w:val="000000"/>
        </w:rPr>
        <w:t>,</w:t>
      </w:r>
      <w:r w:rsidRPr="00067770">
        <w:rPr>
          <w:rFonts w:ascii="Book Antiqua" w:eastAsia="Book Antiqua" w:hAnsi="Book Antiqua" w:cs="Book Antiqua"/>
          <w:color w:val="000000"/>
        </w:rPr>
        <w:t xml:space="preserve"> and oto-rhino-laryngology, and tertiary referral centers represented by the three university hospitals of Mali, namely the hospitals of Point G and Gabriel Touré (both localized in Bamako city) and of Kati (15</w:t>
      </w:r>
      <w:r w:rsidR="00855803" w:rsidRPr="00067770">
        <w:rPr>
          <w:rFonts w:ascii="Book Antiqua" w:eastAsia="Book Antiqua" w:hAnsi="Book Antiqua" w:cs="Book Antiqua"/>
          <w:color w:val="000000"/>
        </w:rPr>
        <w:t xml:space="preserve"> </w:t>
      </w:r>
      <w:r w:rsidRPr="00067770">
        <w:rPr>
          <w:rFonts w:ascii="Book Antiqua" w:eastAsia="Book Antiqua" w:hAnsi="Book Antiqua" w:cs="Book Antiqua"/>
          <w:color w:val="000000"/>
        </w:rPr>
        <w:t>km southeast of Bamako).</w:t>
      </w:r>
    </w:p>
    <w:p w14:paraId="46EB3980" w14:textId="08416E66" w:rsidR="00064387" w:rsidRPr="00067770" w:rsidRDefault="00064387" w:rsidP="00250414">
      <w:pPr>
        <w:spacing w:line="360" w:lineRule="auto"/>
        <w:ind w:firstLineChars="100" w:firstLine="240"/>
        <w:jc w:val="both"/>
        <w:rPr>
          <w:rFonts w:ascii="Book Antiqua" w:hAnsi="Book Antiqua"/>
        </w:rPr>
      </w:pPr>
      <w:r w:rsidRPr="00067770">
        <w:rPr>
          <w:rFonts w:ascii="Book Antiqua" w:eastAsia="Book Antiqua" w:hAnsi="Book Antiqua" w:cs="Book Antiqua"/>
          <w:color w:val="000000"/>
        </w:rPr>
        <w:t xml:space="preserve">On behalf of </w:t>
      </w:r>
      <w:r w:rsidR="003F48D3" w:rsidRPr="00067770">
        <w:rPr>
          <w:rFonts w:ascii="Book Antiqua" w:eastAsia="Book Antiqua" w:hAnsi="Book Antiqua" w:cs="Book Antiqua"/>
          <w:color w:val="000000"/>
        </w:rPr>
        <w:t xml:space="preserve">the </w:t>
      </w:r>
      <w:r w:rsidRPr="00067770">
        <w:rPr>
          <w:rFonts w:ascii="Book Antiqua" w:eastAsia="Book Antiqua" w:hAnsi="Book Antiqua" w:cs="Book Antiqua"/>
          <w:color w:val="000000"/>
        </w:rPr>
        <w:t xml:space="preserve">ministry of health, the regional cancer registry for </w:t>
      </w:r>
      <w:r w:rsidR="003F48D3" w:rsidRPr="00067770">
        <w:rPr>
          <w:rFonts w:ascii="Book Antiqua" w:eastAsia="Book Antiqua" w:hAnsi="Book Antiqua" w:cs="Book Antiqua"/>
          <w:color w:val="000000"/>
        </w:rPr>
        <w:t xml:space="preserve">the </w:t>
      </w:r>
      <w:r w:rsidRPr="00067770">
        <w:rPr>
          <w:rFonts w:ascii="Book Antiqua" w:eastAsia="Book Antiqua" w:hAnsi="Book Antiqua" w:cs="Book Antiqua"/>
          <w:color w:val="000000"/>
        </w:rPr>
        <w:t>Bamako district created in 1987 was used to support cancer surveillance activities. It is an official authoritative source of information on cancer incidence and survival in Mali. Relevant policies, regulations, and laws are strictly implemented to guide the handling of information in cancer registries. These procedures protect the confidentiality and privacy of both cancer patients and healthcare professionals. After declassifying the patient information</w:t>
      </w:r>
      <w:r w:rsidR="003F48D3" w:rsidRPr="00067770">
        <w:rPr>
          <w:rFonts w:ascii="Book Antiqua" w:eastAsia="Book Antiqua" w:hAnsi="Book Antiqua" w:cs="Book Antiqua"/>
          <w:color w:val="000000"/>
        </w:rPr>
        <w:t>,</w:t>
      </w:r>
      <w:r w:rsidRPr="00067770">
        <w:rPr>
          <w:rFonts w:ascii="Book Antiqua" w:eastAsia="Book Antiqua" w:hAnsi="Book Antiqua" w:cs="Book Antiqua"/>
          <w:color w:val="000000"/>
        </w:rPr>
        <w:t xml:space="preserve"> with no identifiers for cancer patients</w:t>
      </w:r>
      <w:r w:rsidR="003F48D3" w:rsidRPr="00067770">
        <w:rPr>
          <w:rFonts w:ascii="Book Antiqua" w:eastAsia="Book Antiqua" w:hAnsi="Book Antiqua" w:cs="Book Antiqua"/>
          <w:color w:val="000000"/>
        </w:rPr>
        <w:t>,</w:t>
      </w:r>
      <w:r w:rsidRPr="00067770">
        <w:rPr>
          <w:rFonts w:ascii="Book Antiqua" w:eastAsia="Book Antiqua" w:hAnsi="Book Antiqua" w:cs="Book Antiqua"/>
          <w:color w:val="000000"/>
        </w:rPr>
        <w:t xml:space="preserve"> the regional cancer registry provides access to the data for researchers in the form of databases.</w:t>
      </w:r>
      <w:r w:rsidRPr="00067770">
        <w:rPr>
          <w:rFonts w:ascii="Book Antiqua" w:hAnsi="Book Antiqua" w:cs="Book Antiqua"/>
          <w:color w:val="000000"/>
          <w:lang w:eastAsia="zh-CN"/>
        </w:rPr>
        <w:t xml:space="preserve"> </w:t>
      </w:r>
      <w:r w:rsidRPr="00067770">
        <w:rPr>
          <w:rFonts w:ascii="Book Antiqua" w:eastAsia="Book Antiqua" w:hAnsi="Book Antiqua" w:cs="Book Antiqua"/>
          <w:color w:val="000000"/>
        </w:rPr>
        <w:t xml:space="preserve">This registry records information on cancer cases from all possible sources within the district of Bamako. Every month an active collection of all cases diagnosed in all medical services (public or private) in </w:t>
      </w:r>
      <w:r w:rsidR="003F48D3" w:rsidRPr="00067770">
        <w:rPr>
          <w:rFonts w:ascii="Book Antiqua" w:eastAsia="Book Antiqua" w:hAnsi="Book Antiqua" w:cs="Book Antiqua"/>
          <w:color w:val="000000"/>
        </w:rPr>
        <w:t xml:space="preserve">the </w:t>
      </w:r>
      <w:r w:rsidRPr="00067770">
        <w:rPr>
          <w:rFonts w:ascii="Book Antiqua" w:eastAsia="Book Antiqua" w:hAnsi="Book Antiqua" w:cs="Book Antiqua"/>
          <w:color w:val="000000"/>
        </w:rPr>
        <w:t>Bamako district is recorded. Information is collected through pathology files, patient clinical files, hospital-based registries (such as chemotherapy, endoscopy</w:t>
      </w:r>
      <w:r w:rsidR="003F48D3" w:rsidRPr="00067770">
        <w:rPr>
          <w:rFonts w:ascii="Book Antiqua" w:eastAsia="Book Antiqua" w:hAnsi="Book Antiqua" w:cs="Book Antiqua"/>
          <w:color w:val="000000"/>
        </w:rPr>
        <w:t>,</w:t>
      </w:r>
      <w:r w:rsidRPr="00067770">
        <w:rPr>
          <w:rFonts w:ascii="Book Antiqua" w:eastAsia="Book Antiqua" w:hAnsi="Book Antiqua" w:cs="Book Antiqua"/>
          <w:color w:val="000000"/>
        </w:rPr>
        <w:t xml:space="preserve"> and surgery registries), and through death certificates managed by a non-governmental Malian organization, the Center for Information, Counselling, Care and Support for People Living with HIV/AIDS. After collection, all data are computerized using the software CanReg 4</w:t>
      </w:r>
      <w:r w:rsidRPr="00067770">
        <w:rPr>
          <w:rFonts w:ascii="Book Antiqua" w:eastAsia="Book Antiqua" w:hAnsi="Book Antiqua" w:cs="Book Antiqua"/>
          <w:color w:val="000000"/>
          <w:vertAlign w:val="superscript"/>
        </w:rPr>
        <w:t>[25]</w:t>
      </w:r>
      <w:r w:rsidRPr="00067770">
        <w:rPr>
          <w:rFonts w:ascii="Book Antiqua" w:eastAsia="Book Antiqua" w:hAnsi="Book Antiqua" w:cs="Book Antiqua"/>
          <w:color w:val="000000"/>
        </w:rPr>
        <w:t>. Tumors are coded according to the ICD-O third edition.</w:t>
      </w:r>
    </w:p>
    <w:p w14:paraId="50CA7168" w14:textId="1B341606" w:rsidR="00A77B3E" w:rsidRPr="00067770" w:rsidRDefault="00E32A2E" w:rsidP="00250414">
      <w:pPr>
        <w:spacing w:line="360" w:lineRule="auto"/>
        <w:ind w:firstLineChars="100" w:firstLine="240"/>
        <w:jc w:val="both"/>
        <w:rPr>
          <w:rFonts w:ascii="Book Antiqua" w:hAnsi="Book Antiqua"/>
        </w:rPr>
      </w:pPr>
      <w:r w:rsidRPr="00067770">
        <w:rPr>
          <w:rFonts w:ascii="Book Antiqua" w:eastAsia="Book Antiqua" w:hAnsi="Book Antiqua" w:cs="Book Antiqua"/>
          <w:color w:val="000000"/>
        </w:rPr>
        <w:t>Patients who were resident from locations outside of the Bamako district were excluded from the incidence data analyses. Bamako residents are defined as being in residence for the previous 3 mo in the district</w:t>
      </w:r>
      <w:r w:rsidR="008E3CEA" w:rsidRPr="00067770">
        <w:rPr>
          <w:rFonts w:ascii="Book Antiqua" w:eastAsia="Book Antiqua" w:hAnsi="Book Antiqua" w:cs="Book Antiqua"/>
          <w:color w:val="000000"/>
          <w:vertAlign w:val="superscript"/>
        </w:rPr>
        <w:t>[26]</w:t>
      </w:r>
      <w:r w:rsidRPr="00067770">
        <w:rPr>
          <w:rFonts w:ascii="Book Antiqua" w:eastAsia="Book Antiqua" w:hAnsi="Book Antiqua" w:cs="Book Antiqua"/>
          <w:color w:val="000000"/>
        </w:rPr>
        <w:t xml:space="preserve">. Demographic data for Bamako </w:t>
      </w:r>
      <w:r w:rsidRPr="00067770">
        <w:rPr>
          <w:rFonts w:ascii="Book Antiqua" w:eastAsia="Book Antiqua" w:hAnsi="Book Antiqua" w:cs="Book Antiqua"/>
          <w:color w:val="000000"/>
        </w:rPr>
        <w:lastRenderedPageBreak/>
        <w:t>district in person-years (p-years) from 1987 to 2015 were obtained by the interpolation of data extracted from the national censuses of 1976, 1998</w:t>
      </w:r>
      <w:r w:rsidR="00F43AF9" w:rsidRPr="00067770">
        <w:rPr>
          <w:rFonts w:ascii="Book Antiqua" w:eastAsia="Book Antiqua" w:hAnsi="Book Antiqua" w:cs="Book Antiqua"/>
          <w:color w:val="000000"/>
        </w:rPr>
        <w:t>,</w:t>
      </w:r>
      <w:r w:rsidRPr="00067770">
        <w:rPr>
          <w:rFonts w:ascii="Book Antiqua" w:eastAsia="Book Antiqua" w:hAnsi="Book Antiqua" w:cs="Book Antiqua"/>
          <w:color w:val="000000"/>
        </w:rPr>
        <w:t xml:space="preserve"> and 2009.</w:t>
      </w:r>
    </w:p>
    <w:p w14:paraId="016D865D" w14:textId="77777777" w:rsidR="00A77B3E" w:rsidRPr="00067770" w:rsidRDefault="00A77B3E" w:rsidP="00250414">
      <w:pPr>
        <w:spacing w:line="360" w:lineRule="auto"/>
        <w:jc w:val="both"/>
        <w:rPr>
          <w:rFonts w:ascii="Book Antiqua" w:hAnsi="Book Antiqua"/>
        </w:rPr>
      </w:pPr>
    </w:p>
    <w:p w14:paraId="61C8609F" w14:textId="77777777" w:rsidR="00A77B3E" w:rsidRPr="00067770" w:rsidRDefault="00E32A2E" w:rsidP="00250414">
      <w:pPr>
        <w:spacing w:line="360" w:lineRule="auto"/>
        <w:jc w:val="both"/>
        <w:rPr>
          <w:rFonts w:ascii="Book Antiqua" w:hAnsi="Book Antiqua"/>
        </w:rPr>
      </w:pPr>
      <w:r w:rsidRPr="00067770">
        <w:rPr>
          <w:rFonts w:ascii="Book Antiqua" w:eastAsia="Book Antiqua" w:hAnsi="Book Antiqua" w:cs="Book Antiqua"/>
          <w:b/>
          <w:bCs/>
          <w:i/>
          <w:iCs/>
          <w:color w:val="000000"/>
        </w:rPr>
        <w:t>Statistical analysis and data modelling</w:t>
      </w:r>
    </w:p>
    <w:p w14:paraId="469CA1E0" w14:textId="1E39E8F6" w:rsidR="00666F93" w:rsidRPr="00067770" w:rsidRDefault="00E32A2E" w:rsidP="00250414">
      <w:pPr>
        <w:spacing w:line="360" w:lineRule="auto"/>
        <w:jc w:val="both"/>
        <w:rPr>
          <w:rFonts w:ascii="Book Antiqua" w:hAnsi="Book Antiqua"/>
        </w:rPr>
      </w:pPr>
      <w:r w:rsidRPr="00067770">
        <w:rPr>
          <w:rFonts w:ascii="Book Antiqua" w:eastAsia="Book Antiqua" w:hAnsi="Book Antiqua" w:cs="Book Antiqua"/>
          <w:color w:val="000000"/>
        </w:rPr>
        <w:t>ASR</w:t>
      </w:r>
      <w:r w:rsidR="00F43AF9" w:rsidRPr="00067770">
        <w:rPr>
          <w:rFonts w:ascii="Book Antiqua" w:eastAsia="Book Antiqua" w:hAnsi="Book Antiqua" w:cs="Book Antiqua"/>
          <w:color w:val="000000"/>
        </w:rPr>
        <w:t>s</w:t>
      </w:r>
      <w:r w:rsidRPr="00067770">
        <w:rPr>
          <w:rFonts w:ascii="Book Antiqua" w:eastAsia="Book Antiqua" w:hAnsi="Book Antiqua" w:cs="Book Antiqua"/>
          <w:color w:val="000000"/>
        </w:rPr>
        <w:t xml:space="preserve"> were estimated by direct standardi</w:t>
      </w:r>
      <w:r w:rsidR="00855803" w:rsidRPr="00067770">
        <w:rPr>
          <w:rFonts w:ascii="Book Antiqua" w:eastAsia="Book Antiqua" w:hAnsi="Book Antiqua" w:cs="Book Antiqua"/>
          <w:color w:val="000000"/>
        </w:rPr>
        <w:t>z</w:t>
      </w:r>
      <w:r w:rsidRPr="00067770">
        <w:rPr>
          <w:rFonts w:ascii="Book Antiqua" w:eastAsia="Book Antiqua" w:hAnsi="Book Antiqua" w:cs="Book Antiqua"/>
          <w:color w:val="000000"/>
        </w:rPr>
        <w:t>ation, with rates adjusted to the world population by 5-year age group</w:t>
      </w:r>
      <w:r w:rsidR="00F43AF9" w:rsidRPr="00067770">
        <w:rPr>
          <w:rFonts w:ascii="Book Antiqua" w:eastAsia="Book Antiqua" w:hAnsi="Book Antiqua" w:cs="Book Antiqua"/>
          <w:color w:val="000000"/>
        </w:rPr>
        <w:t>s</w:t>
      </w:r>
      <w:r w:rsidRPr="00067770">
        <w:rPr>
          <w:rFonts w:ascii="Book Antiqua" w:eastAsia="Book Antiqua" w:hAnsi="Book Antiqua" w:cs="Book Antiqua"/>
          <w:color w:val="000000"/>
        </w:rPr>
        <w:t>. Incidence data were calculated for three arbitrarily defined periods: 1987-1996, 1997-2006</w:t>
      </w:r>
      <w:r w:rsidR="00F43AF9" w:rsidRPr="00067770">
        <w:rPr>
          <w:rFonts w:ascii="Book Antiqua" w:eastAsia="Book Antiqua" w:hAnsi="Book Antiqua" w:cs="Book Antiqua"/>
          <w:color w:val="000000"/>
        </w:rPr>
        <w:t>,</w:t>
      </w:r>
      <w:r w:rsidRPr="00067770">
        <w:rPr>
          <w:rFonts w:ascii="Book Antiqua" w:eastAsia="Book Antiqua" w:hAnsi="Book Antiqua" w:cs="Book Antiqua"/>
          <w:color w:val="000000"/>
        </w:rPr>
        <w:t xml:space="preserve"> and 2007-2015. The incidence rate ratio (IRR) and the corresponding 95% confidence intervals (CI) were calculated using the early period as reference (1987-1996), using STATA software version 14 (College Station, T</w:t>
      </w:r>
      <w:r w:rsidR="00F43AF9" w:rsidRPr="00067770">
        <w:rPr>
          <w:rFonts w:ascii="Book Antiqua" w:eastAsia="Book Antiqua" w:hAnsi="Book Antiqua" w:cs="Book Antiqua"/>
          <w:color w:val="000000"/>
        </w:rPr>
        <w:t>X</w:t>
      </w:r>
      <w:r w:rsidRPr="00067770">
        <w:rPr>
          <w:rFonts w:ascii="Book Antiqua" w:eastAsia="Book Antiqua" w:hAnsi="Book Antiqua" w:cs="Book Antiqua"/>
          <w:color w:val="000000"/>
        </w:rPr>
        <w:t>, U</w:t>
      </w:r>
      <w:r w:rsidR="00855803" w:rsidRPr="00067770">
        <w:rPr>
          <w:rFonts w:ascii="Book Antiqua" w:eastAsia="Book Antiqua" w:hAnsi="Book Antiqua" w:cs="Book Antiqua"/>
          <w:color w:val="000000"/>
        </w:rPr>
        <w:t>nited States</w:t>
      </w:r>
      <w:r w:rsidRPr="00067770">
        <w:rPr>
          <w:rFonts w:ascii="Book Antiqua" w:eastAsia="Book Antiqua" w:hAnsi="Book Antiqua" w:cs="Book Antiqua"/>
          <w:color w:val="000000"/>
        </w:rPr>
        <w:t xml:space="preserve">). Temporal trends over the whole period of 28 years were assessed using Joinpoint regression analyses </w:t>
      </w:r>
      <w:r w:rsidR="00855803" w:rsidRPr="00067770">
        <w:rPr>
          <w:rFonts w:ascii="Book Antiqua" w:eastAsia="Book Antiqua" w:hAnsi="Book Antiqua" w:cs="Book Antiqua"/>
          <w:color w:val="000000"/>
        </w:rPr>
        <w:t>[</w:t>
      </w:r>
      <w:r w:rsidRPr="00067770">
        <w:rPr>
          <w:rFonts w:ascii="Book Antiqua" w:eastAsia="Book Antiqua" w:hAnsi="Book Antiqua" w:cs="Book Antiqua"/>
          <w:color w:val="000000"/>
        </w:rPr>
        <w:t>program version 3.3 (</w:t>
      </w:r>
      <w:hyperlink r:id="rId9" w:history="1">
        <w:r w:rsidRPr="00067770">
          <w:rPr>
            <w:rFonts w:ascii="Book Antiqua" w:eastAsia="Book Antiqua" w:hAnsi="Book Antiqua" w:cs="Book Antiqua"/>
            <w:color w:val="000000"/>
            <w:u w:color="0000EE"/>
          </w:rPr>
          <w:t>https://www.cancer.gov/joinpoint)</w:t>
        </w:r>
      </w:hyperlink>
      <w:r w:rsidR="00855803" w:rsidRPr="00067770">
        <w:rPr>
          <w:rFonts w:ascii="Book Antiqua" w:eastAsia="Book Antiqua" w:hAnsi="Book Antiqua" w:cs="Book Antiqua"/>
          <w:color w:val="000000"/>
        </w:rPr>
        <w:t>]</w:t>
      </w:r>
      <w:r w:rsidRPr="00067770">
        <w:rPr>
          <w:rFonts w:ascii="Book Antiqua" w:eastAsia="Book Antiqua" w:hAnsi="Book Antiqua" w:cs="Book Antiqua"/>
          <w:color w:val="000000"/>
        </w:rPr>
        <w:t>. Data for the year 2005 were excluded because of an apparent unexplained registration bias.</w:t>
      </w:r>
    </w:p>
    <w:p w14:paraId="56525B50" w14:textId="2EAAE3DC" w:rsidR="00A77B3E" w:rsidRPr="00067770" w:rsidRDefault="00E32A2E" w:rsidP="00250414">
      <w:pPr>
        <w:spacing w:line="360" w:lineRule="auto"/>
        <w:ind w:firstLineChars="100" w:firstLine="240"/>
        <w:jc w:val="both"/>
        <w:rPr>
          <w:rFonts w:ascii="Book Antiqua" w:hAnsi="Book Antiqua"/>
        </w:rPr>
      </w:pPr>
      <w:r w:rsidRPr="00067770">
        <w:rPr>
          <w:rFonts w:ascii="Book Antiqua" w:eastAsia="Book Antiqua" w:hAnsi="Book Antiqua" w:cs="Book Antiqua"/>
          <w:color w:val="000000"/>
        </w:rPr>
        <w:t xml:space="preserve">Liver cancer cases diagnosed by endoscopy were further excluded to avoid potential overestimation of liver cancer cases since endoscopy is not one of the standard methods </w:t>
      </w:r>
      <w:r w:rsidR="00F0551A" w:rsidRPr="00067770">
        <w:rPr>
          <w:rFonts w:ascii="Book Antiqua" w:eastAsia="Book Antiqua" w:hAnsi="Book Antiqua" w:cs="Book Antiqua"/>
          <w:color w:val="000000"/>
        </w:rPr>
        <w:t xml:space="preserve">for </w:t>
      </w:r>
      <w:r w:rsidRPr="00067770">
        <w:rPr>
          <w:rFonts w:ascii="Book Antiqua" w:eastAsia="Book Antiqua" w:hAnsi="Book Antiqua" w:cs="Book Antiqua"/>
          <w:color w:val="000000"/>
        </w:rPr>
        <w:t xml:space="preserve">liver cancer diagnosis. As for most parts of Africa, Mali and </w:t>
      </w:r>
      <w:r w:rsidR="00F43AF9" w:rsidRPr="00067770">
        <w:rPr>
          <w:rFonts w:ascii="Book Antiqua" w:eastAsia="Book Antiqua" w:hAnsi="Book Antiqua" w:cs="Book Antiqua"/>
          <w:color w:val="000000"/>
        </w:rPr>
        <w:t xml:space="preserve">the </w:t>
      </w:r>
      <w:r w:rsidRPr="00067770">
        <w:rPr>
          <w:rFonts w:ascii="Book Antiqua" w:eastAsia="Book Antiqua" w:hAnsi="Book Antiqua" w:cs="Book Antiqua"/>
          <w:color w:val="000000"/>
        </w:rPr>
        <w:t>Bamako district have a population structure characterized by a strong representation of younger age groups, with only 2.5% of the population aged 65 years and over. This distribution causes a bias when evaluating incidence rates in the older age groups because of the small population denominators. Therefore, instead of expressing the age-specific rates per 100000, we modelled the expected number of cases in a standard population in which the age-specific rate is adjusted to the world standard population</w:t>
      </w:r>
      <w:r w:rsidR="008E3CEA" w:rsidRPr="00067770">
        <w:rPr>
          <w:rFonts w:ascii="Book Antiqua" w:eastAsia="Book Antiqua" w:hAnsi="Book Antiqua" w:cs="Book Antiqua"/>
          <w:color w:val="000000"/>
          <w:vertAlign w:val="superscript"/>
        </w:rPr>
        <w:t>[27]</w:t>
      </w:r>
      <w:r w:rsidRPr="00067770">
        <w:rPr>
          <w:rFonts w:ascii="Book Antiqua" w:eastAsia="Book Antiqua" w:hAnsi="Book Antiqua" w:cs="Book Antiqua"/>
          <w:color w:val="000000"/>
        </w:rPr>
        <w:t>. This approach minimizes the tendency to overestimate cancer incidence in older age groups and thus provides a more accurate picture of the distribution of common cancers across the different age groups.</w:t>
      </w:r>
      <w:r w:rsidR="00666F93" w:rsidRPr="00067770">
        <w:rPr>
          <w:rFonts w:ascii="Book Antiqua" w:hAnsi="Book Antiqua"/>
          <w:lang w:eastAsia="zh-CN"/>
        </w:rPr>
        <w:t xml:space="preserve"> </w:t>
      </w:r>
      <w:r w:rsidRPr="00067770">
        <w:rPr>
          <w:rFonts w:ascii="Book Antiqua" w:eastAsia="Book Antiqua" w:hAnsi="Book Antiqua" w:cs="Book Antiqua"/>
          <w:color w:val="000000"/>
        </w:rPr>
        <w:t xml:space="preserve">For </w:t>
      </w:r>
      <w:r w:rsidR="00F43AF9" w:rsidRPr="00067770">
        <w:rPr>
          <w:rFonts w:ascii="Book Antiqua" w:eastAsia="Book Antiqua" w:hAnsi="Book Antiqua" w:cs="Book Antiqua"/>
          <w:color w:val="000000"/>
        </w:rPr>
        <w:t xml:space="preserve">the </w:t>
      </w:r>
      <w:r w:rsidRPr="00067770">
        <w:rPr>
          <w:rFonts w:ascii="Book Antiqua" w:eastAsia="Book Antiqua" w:hAnsi="Book Antiqua" w:cs="Book Antiqua"/>
          <w:color w:val="000000"/>
        </w:rPr>
        <w:t>sake of comparison with liver cancer, we additionally analy</w:t>
      </w:r>
      <w:r w:rsidR="00666F93" w:rsidRPr="00067770">
        <w:rPr>
          <w:rFonts w:ascii="Book Antiqua" w:eastAsia="Book Antiqua" w:hAnsi="Book Antiqua" w:cs="Book Antiqua"/>
          <w:color w:val="000000"/>
        </w:rPr>
        <w:t>z</w:t>
      </w:r>
      <w:r w:rsidRPr="00067770">
        <w:rPr>
          <w:rFonts w:ascii="Book Antiqua" w:eastAsia="Book Antiqua" w:hAnsi="Book Antiqua" w:cs="Book Antiqua"/>
          <w:color w:val="000000"/>
        </w:rPr>
        <w:t xml:space="preserve">ed the most frequent cancers (breast, bladder, stomach, prostate, </w:t>
      </w:r>
      <w:r w:rsidR="00F43AF9" w:rsidRPr="00067770">
        <w:rPr>
          <w:rFonts w:ascii="Book Antiqua" w:eastAsia="Book Antiqua" w:hAnsi="Book Antiqua" w:cs="Book Antiqua"/>
          <w:color w:val="000000"/>
        </w:rPr>
        <w:t xml:space="preserve">and </w:t>
      </w:r>
      <w:r w:rsidRPr="00067770">
        <w:rPr>
          <w:rFonts w:ascii="Book Antiqua" w:eastAsia="Book Antiqua" w:hAnsi="Book Antiqua" w:cs="Book Antiqua"/>
          <w:color w:val="000000"/>
        </w:rPr>
        <w:t>cervix uteri). All statistical tests were two-sided</w:t>
      </w:r>
      <w:r w:rsidR="00F43AF9" w:rsidRPr="00067770">
        <w:rPr>
          <w:rFonts w:ascii="Book Antiqua" w:eastAsia="Book Antiqua" w:hAnsi="Book Antiqua" w:cs="Book Antiqua"/>
          <w:color w:val="000000"/>
        </w:rPr>
        <w:t>,</w:t>
      </w:r>
      <w:r w:rsidRPr="00067770">
        <w:rPr>
          <w:rFonts w:ascii="Book Antiqua" w:eastAsia="Book Antiqua" w:hAnsi="Book Antiqua" w:cs="Book Antiqua"/>
          <w:color w:val="000000"/>
        </w:rPr>
        <w:t xml:space="preserve"> and </w:t>
      </w:r>
      <w:r w:rsidRPr="00067770">
        <w:rPr>
          <w:rFonts w:ascii="Book Antiqua" w:eastAsia="Book Antiqua" w:hAnsi="Book Antiqua" w:cs="Book Antiqua"/>
          <w:i/>
          <w:iCs/>
          <w:color w:val="000000"/>
        </w:rPr>
        <w:t>P</w:t>
      </w:r>
      <w:r w:rsidRPr="00067770">
        <w:rPr>
          <w:rFonts w:ascii="Book Antiqua" w:eastAsia="Book Antiqua" w:hAnsi="Book Antiqua" w:cs="Book Antiqua"/>
          <w:color w:val="000000"/>
        </w:rPr>
        <w:t xml:space="preserve"> values &lt; 0.05 were considered statistically significant.</w:t>
      </w:r>
    </w:p>
    <w:p w14:paraId="3085E6E1" w14:textId="77777777" w:rsidR="00A77B3E" w:rsidRPr="00067770" w:rsidRDefault="00A77B3E" w:rsidP="00250414">
      <w:pPr>
        <w:spacing w:line="360" w:lineRule="auto"/>
        <w:jc w:val="both"/>
        <w:rPr>
          <w:rFonts w:ascii="Book Antiqua" w:hAnsi="Book Antiqua"/>
        </w:rPr>
      </w:pPr>
    </w:p>
    <w:p w14:paraId="1BF715EA" w14:textId="77777777" w:rsidR="00A77B3E" w:rsidRPr="00067770" w:rsidRDefault="00E32A2E" w:rsidP="00250414">
      <w:pPr>
        <w:spacing w:line="360" w:lineRule="auto"/>
        <w:jc w:val="both"/>
        <w:rPr>
          <w:rFonts w:ascii="Book Antiqua" w:hAnsi="Book Antiqua"/>
        </w:rPr>
      </w:pPr>
      <w:r w:rsidRPr="00067770">
        <w:rPr>
          <w:rFonts w:ascii="Book Antiqua" w:eastAsia="Book Antiqua" w:hAnsi="Book Antiqua" w:cs="Book Antiqua"/>
          <w:b/>
          <w:caps/>
          <w:color w:val="000000"/>
          <w:u w:val="single"/>
        </w:rPr>
        <w:t>RESULTS</w:t>
      </w:r>
    </w:p>
    <w:p w14:paraId="7110731E" w14:textId="0ABED0F5" w:rsidR="00A77B3E" w:rsidRPr="00067770" w:rsidRDefault="00E32A2E" w:rsidP="00250414">
      <w:pPr>
        <w:spacing w:line="360" w:lineRule="auto"/>
        <w:jc w:val="both"/>
        <w:rPr>
          <w:rFonts w:ascii="Book Antiqua" w:hAnsi="Book Antiqua"/>
        </w:rPr>
      </w:pPr>
      <w:r w:rsidRPr="00067770">
        <w:rPr>
          <w:rFonts w:ascii="Book Antiqua" w:eastAsia="Book Antiqua" w:hAnsi="Book Antiqua" w:cs="Book Antiqua"/>
          <w:b/>
          <w:bCs/>
          <w:i/>
          <w:iCs/>
          <w:color w:val="000000"/>
        </w:rPr>
        <w:t>Characteristics of the cancer cases and liver diagnostic criteria</w:t>
      </w:r>
    </w:p>
    <w:p w14:paraId="1F1D402F" w14:textId="00D08033" w:rsidR="00A77B3E" w:rsidRPr="00067770" w:rsidRDefault="00E32A2E" w:rsidP="00250414">
      <w:pPr>
        <w:spacing w:line="360" w:lineRule="auto"/>
        <w:jc w:val="both"/>
        <w:rPr>
          <w:rFonts w:ascii="Book Antiqua" w:hAnsi="Book Antiqua"/>
        </w:rPr>
      </w:pPr>
      <w:r w:rsidRPr="00067770">
        <w:rPr>
          <w:rFonts w:ascii="Book Antiqua" w:eastAsia="Book Antiqua" w:hAnsi="Book Antiqua" w:cs="Book Antiqua"/>
          <w:color w:val="000000"/>
        </w:rPr>
        <w:lastRenderedPageBreak/>
        <w:t>Table 1 shows the characteristics of the study subjects for all cancers and according to the three periods of diagnosis. From 1987 to 2015, the cancer registry of Bamako</w:t>
      </w:r>
      <w:r w:rsidR="006B483D" w:rsidRPr="00067770">
        <w:rPr>
          <w:rFonts w:ascii="Book Antiqua" w:eastAsia="Book Antiqua" w:hAnsi="Book Antiqua" w:cs="Book Antiqua"/>
          <w:color w:val="000000"/>
        </w:rPr>
        <w:t xml:space="preserve">, </w:t>
      </w:r>
      <w:r w:rsidRPr="00067770">
        <w:rPr>
          <w:rFonts w:ascii="Book Antiqua" w:eastAsia="Book Antiqua" w:hAnsi="Book Antiqua" w:cs="Book Antiqua"/>
          <w:color w:val="000000"/>
        </w:rPr>
        <w:t>Mali registered 19553 cancer cases including 8553 (44</w:t>
      </w:r>
      <w:r w:rsidR="006B483D" w:rsidRPr="00067770">
        <w:rPr>
          <w:rFonts w:ascii="Book Antiqua" w:eastAsia="Book Antiqua" w:hAnsi="Book Antiqua" w:cs="Book Antiqua"/>
          <w:color w:val="000000"/>
        </w:rPr>
        <w:t>.0</w:t>
      </w:r>
      <w:r w:rsidRPr="00067770">
        <w:rPr>
          <w:rFonts w:ascii="Book Antiqua" w:eastAsia="Book Antiqua" w:hAnsi="Book Antiqua" w:cs="Book Antiqua"/>
          <w:color w:val="000000"/>
        </w:rPr>
        <w:t xml:space="preserve">%) in </w:t>
      </w:r>
      <w:r w:rsidR="00AE13A5" w:rsidRPr="00067770">
        <w:rPr>
          <w:rFonts w:ascii="Book Antiqua" w:eastAsia="Book Antiqua" w:hAnsi="Book Antiqua" w:cs="Book Antiqua"/>
          <w:color w:val="000000"/>
        </w:rPr>
        <w:t xml:space="preserve">males </w:t>
      </w:r>
      <w:r w:rsidRPr="00067770">
        <w:rPr>
          <w:rFonts w:ascii="Book Antiqua" w:eastAsia="Book Antiqua" w:hAnsi="Book Antiqua" w:cs="Book Antiqua"/>
          <w:color w:val="000000"/>
        </w:rPr>
        <w:t>and 10950 (56</w:t>
      </w:r>
      <w:r w:rsidR="006B483D" w:rsidRPr="00067770">
        <w:rPr>
          <w:rFonts w:ascii="Book Antiqua" w:eastAsia="Book Antiqua" w:hAnsi="Book Antiqua" w:cs="Book Antiqua"/>
          <w:color w:val="000000"/>
        </w:rPr>
        <w:t>.0</w:t>
      </w:r>
      <w:r w:rsidRPr="00067770">
        <w:rPr>
          <w:rFonts w:ascii="Book Antiqua" w:eastAsia="Book Antiqua" w:hAnsi="Book Antiqua" w:cs="Book Antiqua"/>
          <w:color w:val="000000"/>
        </w:rPr>
        <w:t>%) in</w:t>
      </w:r>
      <w:r w:rsidR="00AE13A5" w:rsidRPr="00067770">
        <w:rPr>
          <w:rFonts w:ascii="Book Antiqua" w:eastAsia="Book Antiqua" w:hAnsi="Book Antiqua" w:cs="Book Antiqua"/>
          <w:color w:val="000000"/>
        </w:rPr>
        <w:t xml:space="preserve"> females</w:t>
      </w:r>
      <w:r w:rsidRPr="00067770">
        <w:rPr>
          <w:rFonts w:ascii="Book Antiqua" w:eastAsia="Book Antiqua" w:hAnsi="Book Antiqua" w:cs="Book Antiqua"/>
          <w:color w:val="000000"/>
        </w:rPr>
        <w:t>. The median age of the study subjects at the time of cancer diagnosis was 49 years. Overall, diagnosis of all cancers was based on histopathology for 58.</w:t>
      </w:r>
      <w:r w:rsidR="006B483D" w:rsidRPr="00067770">
        <w:rPr>
          <w:rFonts w:ascii="Book Antiqua" w:eastAsia="Book Antiqua" w:hAnsi="Book Antiqua" w:cs="Book Antiqua"/>
          <w:color w:val="000000"/>
        </w:rPr>
        <w:t>2</w:t>
      </w:r>
      <w:r w:rsidRPr="00067770">
        <w:rPr>
          <w:rFonts w:ascii="Book Antiqua" w:eastAsia="Book Antiqua" w:hAnsi="Book Antiqua" w:cs="Book Antiqua"/>
          <w:color w:val="000000"/>
        </w:rPr>
        <w:t xml:space="preserve">% of the cases in </w:t>
      </w:r>
      <w:r w:rsidR="00AE13A5" w:rsidRPr="00067770">
        <w:rPr>
          <w:rFonts w:ascii="Book Antiqua" w:eastAsia="Book Antiqua" w:hAnsi="Book Antiqua" w:cs="Book Antiqua"/>
          <w:color w:val="000000"/>
        </w:rPr>
        <w:t xml:space="preserve">males </w:t>
      </w:r>
      <w:r w:rsidRPr="00067770">
        <w:rPr>
          <w:rFonts w:ascii="Book Antiqua" w:eastAsia="Book Antiqua" w:hAnsi="Book Antiqua" w:cs="Book Antiqua"/>
          <w:color w:val="000000"/>
        </w:rPr>
        <w:t>and 70.</w:t>
      </w:r>
      <w:r w:rsidR="006B483D" w:rsidRPr="00067770">
        <w:rPr>
          <w:rFonts w:ascii="Book Antiqua" w:eastAsia="Book Antiqua" w:hAnsi="Book Antiqua" w:cs="Book Antiqua"/>
          <w:color w:val="000000"/>
        </w:rPr>
        <w:t>2</w:t>
      </w:r>
      <w:r w:rsidRPr="00067770">
        <w:rPr>
          <w:rFonts w:ascii="Book Antiqua" w:eastAsia="Book Antiqua" w:hAnsi="Book Antiqua" w:cs="Book Antiqua"/>
          <w:color w:val="000000"/>
        </w:rPr>
        <w:t xml:space="preserve">% in </w:t>
      </w:r>
      <w:r w:rsidR="00AE13A5" w:rsidRPr="00067770">
        <w:rPr>
          <w:rFonts w:ascii="Book Antiqua" w:eastAsia="Book Antiqua" w:hAnsi="Book Antiqua" w:cs="Book Antiqua"/>
          <w:color w:val="000000"/>
        </w:rPr>
        <w:t>females</w:t>
      </w:r>
      <w:r w:rsidRPr="00067770">
        <w:rPr>
          <w:rFonts w:ascii="Book Antiqua" w:eastAsia="Book Antiqua" w:hAnsi="Book Antiqua" w:cs="Book Antiqua"/>
          <w:color w:val="000000"/>
        </w:rPr>
        <w:t>, with an increase in this trend over the years.</w:t>
      </w:r>
    </w:p>
    <w:p w14:paraId="40340F56" w14:textId="49886DEA" w:rsidR="00A77B3E" w:rsidRPr="00067770" w:rsidRDefault="00E32A2E" w:rsidP="00250414">
      <w:pPr>
        <w:spacing w:line="360" w:lineRule="auto"/>
        <w:ind w:firstLineChars="100" w:firstLine="240"/>
        <w:jc w:val="both"/>
        <w:rPr>
          <w:rFonts w:ascii="Book Antiqua" w:hAnsi="Book Antiqua"/>
        </w:rPr>
      </w:pPr>
      <w:r w:rsidRPr="00067770">
        <w:rPr>
          <w:rFonts w:ascii="Book Antiqua" w:eastAsia="Book Antiqua" w:hAnsi="Book Antiqua" w:cs="Book Antiqua"/>
          <w:color w:val="000000"/>
        </w:rPr>
        <w:t>There were 634 primary liver cancer cases (11.</w:t>
      </w:r>
      <w:r w:rsidR="006B483D" w:rsidRPr="00067770">
        <w:rPr>
          <w:rFonts w:ascii="Book Antiqua" w:eastAsia="Book Antiqua" w:hAnsi="Book Antiqua" w:cs="Book Antiqua"/>
          <w:color w:val="000000"/>
        </w:rPr>
        <w:t>2</w:t>
      </w:r>
      <w:r w:rsidRPr="00067770">
        <w:rPr>
          <w:rFonts w:ascii="Book Antiqua" w:eastAsia="Book Antiqua" w:hAnsi="Book Antiqua" w:cs="Book Antiqua"/>
          <w:color w:val="000000"/>
        </w:rPr>
        <w:t>% of the total cases) after exclusion of those diagnosed by endoscopy. The diagnosis of primary liver cancer mainly relied on the biopsy/cytology (26.3%), the classical triad of clinical signs (hepatomegaly, icterus</w:t>
      </w:r>
      <w:r w:rsidR="006B483D" w:rsidRPr="00067770">
        <w:rPr>
          <w:rFonts w:ascii="Book Antiqua" w:eastAsia="Book Antiqua" w:hAnsi="Book Antiqua" w:cs="Book Antiqua"/>
          <w:color w:val="000000"/>
        </w:rPr>
        <w:t>,</w:t>
      </w:r>
      <w:r w:rsidRPr="00067770">
        <w:rPr>
          <w:rFonts w:ascii="Book Antiqua" w:eastAsia="Book Antiqua" w:hAnsi="Book Antiqua" w:cs="Book Antiqua"/>
          <w:color w:val="000000"/>
        </w:rPr>
        <w:t xml:space="preserve"> and ascites) (25.8%)</w:t>
      </w:r>
      <w:r w:rsidR="006B483D" w:rsidRPr="00067770">
        <w:rPr>
          <w:rFonts w:ascii="Book Antiqua" w:eastAsia="Book Antiqua" w:hAnsi="Book Antiqua" w:cs="Book Antiqua"/>
          <w:color w:val="000000"/>
        </w:rPr>
        <w:t>,</w:t>
      </w:r>
      <w:r w:rsidRPr="00067770">
        <w:rPr>
          <w:rFonts w:ascii="Book Antiqua" w:eastAsia="Book Antiqua" w:hAnsi="Book Antiqua" w:cs="Book Antiqua"/>
          <w:color w:val="000000"/>
        </w:rPr>
        <w:t xml:space="preserve"> and ultrasonography (25.6%). Diagnosis based on biopsy/cytology increased from 5.7% in the earlier period (1987-1996) to 55.6% in the late</w:t>
      </w:r>
      <w:r w:rsidR="006B483D" w:rsidRPr="00067770">
        <w:rPr>
          <w:rFonts w:ascii="Book Antiqua" w:eastAsia="Book Antiqua" w:hAnsi="Book Antiqua" w:cs="Book Antiqua"/>
          <w:color w:val="000000"/>
        </w:rPr>
        <w:t>r</w:t>
      </w:r>
      <w:r w:rsidRPr="00067770">
        <w:rPr>
          <w:rFonts w:ascii="Book Antiqua" w:eastAsia="Book Antiqua" w:hAnsi="Book Antiqua" w:cs="Book Antiqua"/>
          <w:color w:val="000000"/>
        </w:rPr>
        <w:t xml:space="preserve"> period (2007-2015), whereas diagnosis based only on clinical signs decreased from 45.9% in the earlier period (1987-1996) to 8.4% in the late</w:t>
      </w:r>
      <w:r w:rsidR="006B483D" w:rsidRPr="00067770">
        <w:rPr>
          <w:rFonts w:ascii="Book Antiqua" w:eastAsia="Book Antiqua" w:hAnsi="Book Antiqua" w:cs="Book Antiqua"/>
          <w:color w:val="000000"/>
        </w:rPr>
        <w:t>r</w:t>
      </w:r>
      <w:r w:rsidRPr="00067770">
        <w:rPr>
          <w:rFonts w:ascii="Book Antiqua" w:eastAsia="Book Antiqua" w:hAnsi="Book Antiqua" w:cs="Book Antiqua"/>
          <w:color w:val="000000"/>
        </w:rPr>
        <w:t xml:space="preserve"> period (2007-2015). A review of clinical bases of diagnoses at the two tertiary referral cente</w:t>
      </w:r>
      <w:r w:rsidR="006B483D" w:rsidRPr="00067770">
        <w:rPr>
          <w:rFonts w:ascii="Book Antiqua" w:eastAsia="Book Antiqua" w:hAnsi="Book Antiqua" w:cs="Book Antiqua"/>
          <w:color w:val="000000"/>
        </w:rPr>
        <w:t>r</w:t>
      </w:r>
      <w:r w:rsidRPr="00067770">
        <w:rPr>
          <w:rFonts w:ascii="Book Antiqua" w:eastAsia="Book Antiqua" w:hAnsi="Book Antiqua" w:cs="Book Antiqua"/>
          <w:color w:val="000000"/>
        </w:rPr>
        <w:t xml:space="preserve">s of Bamako city (Hospital Gabriel Touré; </w:t>
      </w:r>
      <w:r w:rsidR="00666F93" w:rsidRPr="00067770">
        <w:rPr>
          <w:rFonts w:ascii="Book Antiqua" w:eastAsia="Book Antiqua" w:hAnsi="Book Antiqua" w:cs="Book Antiqua"/>
          <w:color w:val="000000"/>
        </w:rPr>
        <w:t>D</w:t>
      </w:r>
      <w:r w:rsidRPr="00067770">
        <w:rPr>
          <w:rFonts w:ascii="Book Antiqua" w:eastAsia="Book Antiqua" w:hAnsi="Book Antiqua" w:cs="Book Antiqua"/>
          <w:color w:val="000000"/>
        </w:rPr>
        <w:t xml:space="preserve">epartment of Gastroenterology and Point G Hospital; </w:t>
      </w:r>
      <w:r w:rsidR="00666F93" w:rsidRPr="00067770">
        <w:rPr>
          <w:rFonts w:ascii="Book Antiqua" w:eastAsia="Book Antiqua" w:hAnsi="Book Antiqua" w:cs="Book Antiqua"/>
          <w:color w:val="000000"/>
        </w:rPr>
        <w:t>D</w:t>
      </w:r>
      <w:r w:rsidRPr="00067770">
        <w:rPr>
          <w:rFonts w:ascii="Book Antiqua" w:eastAsia="Book Antiqua" w:hAnsi="Book Antiqua" w:cs="Book Antiqua"/>
          <w:color w:val="000000"/>
        </w:rPr>
        <w:t>epartment of Internal Medicine) indicated that the most common clinical signs were hepatomegaly</w:t>
      </w:r>
      <w:r w:rsidR="006B483D" w:rsidRPr="00067770">
        <w:rPr>
          <w:rFonts w:ascii="Book Antiqua" w:eastAsia="Book Antiqua" w:hAnsi="Book Antiqua" w:cs="Book Antiqua"/>
          <w:color w:val="000000"/>
        </w:rPr>
        <w:t xml:space="preserve"> and</w:t>
      </w:r>
      <w:r w:rsidRPr="00067770">
        <w:rPr>
          <w:rFonts w:ascii="Book Antiqua" w:eastAsia="Book Antiqua" w:hAnsi="Book Antiqua" w:cs="Book Antiqua"/>
          <w:color w:val="000000"/>
        </w:rPr>
        <w:t xml:space="preserve"> icterus and </w:t>
      </w:r>
      <w:r w:rsidR="006B483D" w:rsidRPr="00067770">
        <w:rPr>
          <w:rFonts w:ascii="Book Antiqua" w:eastAsia="Book Antiqua" w:hAnsi="Book Antiqua" w:cs="Book Antiqua"/>
          <w:color w:val="000000"/>
        </w:rPr>
        <w:t xml:space="preserve">the </w:t>
      </w:r>
      <w:r w:rsidRPr="00067770">
        <w:rPr>
          <w:rFonts w:ascii="Book Antiqua" w:eastAsia="Book Antiqua" w:hAnsi="Book Antiqua" w:cs="Book Antiqua"/>
          <w:color w:val="000000"/>
        </w:rPr>
        <w:t>presence of ascites, and the main symptoms were pain, nausea, vomiting</w:t>
      </w:r>
      <w:r w:rsidR="006B483D" w:rsidRPr="00067770">
        <w:rPr>
          <w:rFonts w:ascii="Book Antiqua" w:eastAsia="Book Antiqua" w:hAnsi="Book Antiqua" w:cs="Book Antiqua"/>
          <w:color w:val="000000"/>
        </w:rPr>
        <w:t>,</w:t>
      </w:r>
      <w:r w:rsidRPr="00067770">
        <w:rPr>
          <w:rFonts w:ascii="Book Antiqua" w:eastAsia="Book Antiqua" w:hAnsi="Book Antiqua" w:cs="Book Antiqua"/>
          <w:color w:val="000000"/>
        </w:rPr>
        <w:t xml:space="preserve"> and weight loss. Alpha-fetoprotein levels were ≥ 400 ng/mL in 45</w:t>
      </w:r>
      <w:r w:rsidR="006B483D" w:rsidRPr="00067770">
        <w:rPr>
          <w:rFonts w:ascii="Book Antiqua" w:eastAsia="Book Antiqua" w:hAnsi="Book Antiqua" w:cs="Book Antiqua"/>
          <w:color w:val="000000"/>
        </w:rPr>
        <w:t>.0</w:t>
      </w:r>
      <w:r w:rsidRPr="00067770">
        <w:rPr>
          <w:rFonts w:ascii="Book Antiqua" w:eastAsia="Book Antiqua" w:hAnsi="Book Antiqua" w:cs="Book Antiqua"/>
          <w:color w:val="000000"/>
        </w:rPr>
        <w:t>% of the cases.</w:t>
      </w:r>
    </w:p>
    <w:p w14:paraId="283D1BED" w14:textId="77777777" w:rsidR="00A77B3E" w:rsidRPr="00067770" w:rsidRDefault="00A77B3E" w:rsidP="00250414">
      <w:pPr>
        <w:spacing w:line="360" w:lineRule="auto"/>
        <w:jc w:val="both"/>
        <w:rPr>
          <w:rFonts w:ascii="Book Antiqua" w:hAnsi="Book Antiqua"/>
        </w:rPr>
      </w:pPr>
    </w:p>
    <w:p w14:paraId="4B652A17" w14:textId="77777777" w:rsidR="00A77B3E" w:rsidRPr="00067770" w:rsidRDefault="00E32A2E" w:rsidP="00250414">
      <w:pPr>
        <w:spacing w:line="360" w:lineRule="auto"/>
        <w:jc w:val="both"/>
        <w:rPr>
          <w:rFonts w:ascii="Book Antiqua" w:hAnsi="Book Antiqua"/>
        </w:rPr>
      </w:pPr>
      <w:r w:rsidRPr="00067770">
        <w:rPr>
          <w:rFonts w:ascii="Book Antiqua" w:eastAsia="Book Antiqua" w:hAnsi="Book Antiqua" w:cs="Book Antiqua"/>
          <w:b/>
          <w:bCs/>
          <w:i/>
          <w:iCs/>
          <w:color w:val="000000"/>
        </w:rPr>
        <w:t>Incidence rates and trends of liver cancer</w:t>
      </w:r>
    </w:p>
    <w:p w14:paraId="3E208028" w14:textId="4FBC4E06" w:rsidR="0099502D" w:rsidRPr="00067770" w:rsidRDefault="00E32A2E" w:rsidP="00250414">
      <w:pPr>
        <w:spacing w:line="360" w:lineRule="auto"/>
        <w:jc w:val="both"/>
        <w:rPr>
          <w:rFonts w:ascii="Book Antiqua" w:eastAsia="Book Antiqua" w:hAnsi="Book Antiqua" w:cs="Book Antiqua"/>
          <w:color w:val="000000"/>
        </w:rPr>
      </w:pPr>
      <w:r w:rsidRPr="00067770">
        <w:rPr>
          <w:rFonts w:ascii="Book Antiqua" w:eastAsia="Book Antiqua" w:hAnsi="Book Antiqua" w:cs="Book Antiqua"/>
          <w:color w:val="000000"/>
        </w:rPr>
        <w:t xml:space="preserve">Table 2 compares the incidence of the four most common cancers among </w:t>
      </w:r>
      <w:r w:rsidR="00AE13A5" w:rsidRPr="00067770">
        <w:rPr>
          <w:rFonts w:ascii="Book Antiqua" w:eastAsia="Book Antiqua" w:hAnsi="Book Antiqua" w:cs="Book Antiqua"/>
          <w:color w:val="000000"/>
        </w:rPr>
        <w:t xml:space="preserve">males </w:t>
      </w:r>
      <w:r w:rsidRPr="00067770">
        <w:rPr>
          <w:rFonts w:ascii="Book Antiqua" w:eastAsia="Book Antiqua" w:hAnsi="Book Antiqua" w:cs="Book Antiqua"/>
          <w:color w:val="000000"/>
        </w:rPr>
        <w:t xml:space="preserve">and </w:t>
      </w:r>
      <w:r w:rsidR="00AE13A5" w:rsidRPr="00067770">
        <w:rPr>
          <w:rFonts w:ascii="Book Antiqua" w:eastAsia="Book Antiqua" w:hAnsi="Book Antiqua" w:cs="Book Antiqua"/>
          <w:color w:val="000000"/>
        </w:rPr>
        <w:t>females</w:t>
      </w:r>
      <w:r w:rsidRPr="00067770">
        <w:rPr>
          <w:rFonts w:ascii="Book Antiqua" w:eastAsia="Book Antiqua" w:hAnsi="Book Antiqua" w:cs="Book Antiqua"/>
          <w:color w:val="000000"/>
        </w:rPr>
        <w:t xml:space="preserve"> over the three periods. These cancers are liver, stomach, bladder</w:t>
      </w:r>
      <w:r w:rsidR="0099502D" w:rsidRPr="00067770">
        <w:rPr>
          <w:rFonts w:ascii="Book Antiqua" w:eastAsia="Book Antiqua" w:hAnsi="Book Antiqua" w:cs="Book Antiqua"/>
          <w:color w:val="000000"/>
        </w:rPr>
        <w:t>,</w:t>
      </w:r>
      <w:r w:rsidRPr="00067770">
        <w:rPr>
          <w:rFonts w:ascii="Book Antiqua" w:eastAsia="Book Antiqua" w:hAnsi="Book Antiqua" w:cs="Book Antiqua"/>
          <w:color w:val="000000"/>
        </w:rPr>
        <w:t xml:space="preserve"> and prostate in </w:t>
      </w:r>
      <w:r w:rsidR="00AE13A5" w:rsidRPr="00067770">
        <w:rPr>
          <w:rFonts w:ascii="Book Antiqua" w:eastAsia="Book Antiqua" w:hAnsi="Book Antiqua" w:cs="Book Antiqua"/>
          <w:color w:val="000000"/>
        </w:rPr>
        <w:t>males</w:t>
      </w:r>
      <w:r w:rsidRPr="00067770">
        <w:rPr>
          <w:rFonts w:ascii="Book Antiqua" w:eastAsia="Book Antiqua" w:hAnsi="Book Antiqua" w:cs="Book Antiqua"/>
          <w:color w:val="000000"/>
        </w:rPr>
        <w:t xml:space="preserve"> and liver, stomach, cervix uteri</w:t>
      </w:r>
      <w:r w:rsidR="0099502D" w:rsidRPr="00067770">
        <w:rPr>
          <w:rFonts w:ascii="Book Antiqua" w:eastAsia="Book Antiqua" w:hAnsi="Book Antiqua" w:cs="Book Antiqua"/>
          <w:color w:val="000000"/>
        </w:rPr>
        <w:t>,</w:t>
      </w:r>
      <w:r w:rsidRPr="00067770">
        <w:rPr>
          <w:rFonts w:ascii="Book Antiqua" w:eastAsia="Book Antiqua" w:hAnsi="Book Antiqua" w:cs="Book Antiqua"/>
          <w:color w:val="000000"/>
        </w:rPr>
        <w:t xml:space="preserve"> and breast in </w:t>
      </w:r>
      <w:r w:rsidR="00AE13A5" w:rsidRPr="00067770">
        <w:rPr>
          <w:rFonts w:ascii="Book Antiqua" w:eastAsia="Book Antiqua" w:hAnsi="Book Antiqua" w:cs="Book Antiqua"/>
          <w:color w:val="000000"/>
        </w:rPr>
        <w:t>females</w:t>
      </w:r>
      <w:r w:rsidRPr="00067770">
        <w:rPr>
          <w:rFonts w:ascii="Book Antiqua" w:eastAsia="Book Antiqua" w:hAnsi="Book Antiqua" w:cs="Book Antiqua"/>
          <w:color w:val="000000"/>
        </w:rPr>
        <w:t xml:space="preserve">. In </w:t>
      </w:r>
      <w:r w:rsidR="00AE13A5" w:rsidRPr="00067770">
        <w:rPr>
          <w:rFonts w:ascii="Book Antiqua" w:eastAsia="Book Antiqua" w:hAnsi="Book Antiqua" w:cs="Book Antiqua"/>
          <w:color w:val="000000"/>
        </w:rPr>
        <w:t>males</w:t>
      </w:r>
      <w:r w:rsidRPr="00067770">
        <w:rPr>
          <w:rFonts w:ascii="Book Antiqua" w:eastAsia="Book Antiqua" w:hAnsi="Book Antiqua" w:cs="Book Antiqua"/>
          <w:color w:val="000000"/>
        </w:rPr>
        <w:t xml:space="preserve">, a total of 426 cases of liver cancers were diagnosed during the early period </w:t>
      </w:r>
      <w:r w:rsidR="0099502D" w:rsidRPr="00067770">
        <w:rPr>
          <w:rFonts w:ascii="Book Antiqua" w:eastAsia="Book Antiqua" w:hAnsi="Book Antiqua" w:cs="Book Antiqua"/>
          <w:color w:val="000000"/>
        </w:rPr>
        <w:t>(</w:t>
      </w:r>
      <w:r w:rsidRPr="00067770">
        <w:rPr>
          <w:rFonts w:ascii="Book Antiqua" w:eastAsia="Book Antiqua" w:hAnsi="Book Antiqua" w:cs="Book Antiqua"/>
          <w:color w:val="000000"/>
        </w:rPr>
        <w:t>1987-1996</w:t>
      </w:r>
      <w:r w:rsidR="0099502D" w:rsidRPr="00067770">
        <w:rPr>
          <w:rFonts w:ascii="Book Antiqua" w:eastAsia="Book Antiqua" w:hAnsi="Book Antiqua" w:cs="Book Antiqua"/>
          <w:color w:val="000000"/>
        </w:rPr>
        <w:t>)</w:t>
      </w:r>
      <w:r w:rsidRPr="00067770">
        <w:rPr>
          <w:rFonts w:ascii="Book Antiqua" w:eastAsia="Book Antiqua" w:hAnsi="Book Antiqua" w:cs="Book Antiqua"/>
          <w:color w:val="000000"/>
        </w:rPr>
        <w:t xml:space="preserve">, representing 21.93% of all cancers compared to 378 cases in the </w:t>
      </w:r>
      <w:r w:rsidR="0099502D" w:rsidRPr="00067770">
        <w:rPr>
          <w:rFonts w:ascii="Book Antiqua" w:eastAsia="Book Antiqua" w:hAnsi="Book Antiqua" w:cs="Book Antiqua"/>
          <w:color w:val="000000"/>
        </w:rPr>
        <w:t xml:space="preserve">middle </w:t>
      </w:r>
      <w:r w:rsidRPr="00067770">
        <w:rPr>
          <w:rFonts w:ascii="Book Antiqua" w:eastAsia="Book Antiqua" w:hAnsi="Book Antiqua" w:cs="Book Antiqua"/>
          <w:color w:val="000000"/>
        </w:rPr>
        <w:t xml:space="preserve">period </w:t>
      </w:r>
      <w:r w:rsidR="0099502D" w:rsidRPr="00067770">
        <w:rPr>
          <w:rFonts w:ascii="Book Antiqua" w:eastAsia="Book Antiqua" w:hAnsi="Book Antiqua" w:cs="Book Antiqua"/>
          <w:color w:val="000000"/>
        </w:rPr>
        <w:t>(</w:t>
      </w:r>
      <w:r w:rsidRPr="00067770">
        <w:rPr>
          <w:rFonts w:ascii="Book Antiqua" w:eastAsia="Book Antiqua" w:hAnsi="Book Antiqua" w:cs="Book Antiqua"/>
          <w:color w:val="000000"/>
        </w:rPr>
        <w:t>1997-2006</w:t>
      </w:r>
      <w:r w:rsidR="00DA2683" w:rsidRPr="00067770">
        <w:rPr>
          <w:rFonts w:ascii="Book Antiqua" w:eastAsia="Book Antiqua" w:hAnsi="Book Antiqua" w:cs="Book Antiqua"/>
          <w:color w:val="000000"/>
        </w:rPr>
        <w:t>)</w:t>
      </w:r>
      <w:r w:rsidRPr="00067770">
        <w:rPr>
          <w:rFonts w:ascii="Book Antiqua" w:eastAsia="Book Antiqua" w:hAnsi="Book Antiqua" w:cs="Book Antiqua"/>
          <w:color w:val="000000"/>
        </w:rPr>
        <w:t xml:space="preserve"> (17.69%) and 405 cases in the </w:t>
      </w:r>
      <w:r w:rsidR="0099502D" w:rsidRPr="00067770">
        <w:rPr>
          <w:rFonts w:ascii="Book Antiqua" w:eastAsia="Book Antiqua" w:hAnsi="Book Antiqua" w:cs="Book Antiqua"/>
          <w:color w:val="000000"/>
        </w:rPr>
        <w:t xml:space="preserve">later </w:t>
      </w:r>
      <w:r w:rsidRPr="00067770">
        <w:rPr>
          <w:rFonts w:ascii="Book Antiqua" w:eastAsia="Book Antiqua" w:hAnsi="Book Antiqua" w:cs="Book Antiqua"/>
          <w:color w:val="000000"/>
        </w:rPr>
        <w:t xml:space="preserve">period </w:t>
      </w:r>
      <w:r w:rsidR="0099502D" w:rsidRPr="00067770">
        <w:rPr>
          <w:rFonts w:ascii="Book Antiqua" w:eastAsia="Book Antiqua" w:hAnsi="Book Antiqua" w:cs="Book Antiqua"/>
          <w:color w:val="000000"/>
        </w:rPr>
        <w:t>(</w:t>
      </w:r>
      <w:r w:rsidRPr="00067770">
        <w:rPr>
          <w:rFonts w:ascii="Book Antiqua" w:eastAsia="Book Antiqua" w:hAnsi="Book Antiqua" w:cs="Book Antiqua"/>
          <w:color w:val="000000"/>
        </w:rPr>
        <w:t>2007-2015</w:t>
      </w:r>
      <w:r w:rsidR="0099502D" w:rsidRPr="00067770">
        <w:rPr>
          <w:rFonts w:ascii="Book Antiqua" w:eastAsia="Book Antiqua" w:hAnsi="Book Antiqua" w:cs="Book Antiqua"/>
          <w:color w:val="000000"/>
        </w:rPr>
        <w:t>)</w:t>
      </w:r>
      <w:r w:rsidRPr="00067770">
        <w:rPr>
          <w:rFonts w:ascii="Book Antiqua" w:eastAsia="Book Antiqua" w:hAnsi="Book Antiqua" w:cs="Book Antiqua"/>
          <w:color w:val="000000"/>
        </w:rPr>
        <w:t xml:space="preserve"> (8.95%). In </w:t>
      </w:r>
      <w:r w:rsidR="00AE13A5" w:rsidRPr="00067770">
        <w:rPr>
          <w:rFonts w:ascii="Book Antiqua" w:eastAsia="Book Antiqua" w:hAnsi="Book Antiqua" w:cs="Book Antiqua"/>
          <w:color w:val="000000"/>
        </w:rPr>
        <w:t>females</w:t>
      </w:r>
      <w:r w:rsidRPr="00067770">
        <w:rPr>
          <w:rFonts w:ascii="Book Antiqua" w:eastAsia="Book Antiqua" w:hAnsi="Book Antiqua" w:cs="Book Antiqua"/>
          <w:color w:val="000000"/>
        </w:rPr>
        <w:t xml:space="preserve">, the total number of liver cases diagnosed in the early period </w:t>
      </w:r>
      <w:r w:rsidR="0099502D" w:rsidRPr="00067770">
        <w:rPr>
          <w:rFonts w:ascii="Book Antiqua" w:eastAsia="Book Antiqua" w:hAnsi="Book Antiqua" w:cs="Book Antiqua"/>
          <w:color w:val="000000"/>
        </w:rPr>
        <w:t>(</w:t>
      </w:r>
      <w:r w:rsidRPr="00067770">
        <w:rPr>
          <w:rFonts w:ascii="Book Antiqua" w:eastAsia="Book Antiqua" w:hAnsi="Book Antiqua" w:cs="Book Antiqua"/>
          <w:color w:val="000000"/>
        </w:rPr>
        <w:t>1987-1996</w:t>
      </w:r>
      <w:r w:rsidR="0099502D" w:rsidRPr="00067770">
        <w:rPr>
          <w:rFonts w:ascii="Book Antiqua" w:eastAsia="Book Antiqua" w:hAnsi="Book Antiqua" w:cs="Book Antiqua"/>
          <w:color w:val="000000"/>
        </w:rPr>
        <w:t>)</w:t>
      </w:r>
      <w:r w:rsidRPr="00067770">
        <w:rPr>
          <w:rFonts w:ascii="Book Antiqua" w:eastAsia="Book Antiqua" w:hAnsi="Book Antiqua" w:cs="Book Antiqua"/>
          <w:color w:val="000000"/>
        </w:rPr>
        <w:t xml:space="preserve"> was 151 (7.96% of all cancers) compared to 144 (5.66%) in the </w:t>
      </w:r>
      <w:r w:rsidR="0099502D" w:rsidRPr="00067770">
        <w:rPr>
          <w:rFonts w:ascii="Book Antiqua" w:eastAsia="Book Antiqua" w:hAnsi="Book Antiqua" w:cs="Book Antiqua"/>
          <w:color w:val="000000"/>
        </w:rPr>
        <w:t xml:space="preserve">middle </w:t>
      </w:r>
      <w:r w:rsidRPr="00067770">
        <w:rPr>
          <w:rFonts w:ascii="Book Antiqua" w:eastAsia="Book Antiqua" w:hAnsi="Book Antiqua" w:cs="Book Antiqua"/>
          <w:color w:val="000000"/>
        </w:rPr>
        <w:t xml:space="preserve">period </w:t>
      </w:r>
      <w:r w:rsidR="0099502D" w:rsidRPr="00067770">
        <w:rPr>
          <w:rFonts w:ascii="Book Antiqua" w:eastAsia="Book Antiqua" w:hAnsi="Book Antiqua" w:cs="Book Antiqua"/>
          <w:color w:val="000000"/>
        </w:rPr>
        <w:t>(</w:t>
      </w:r>
      <w:r w:rsidRPr="00067770">
        <w:rPr>
          <w:rFonts w:ascii="Book Antiqua" w:eastAsia="Book Antiqua" w:hAnsi="Book Antiqua" w:cs="Book Antiqua"/>
          <w:color w:val="000000"/>
        </w:rPr>
        <w:t>1997-2006</w:t>
      </w:r>
      <w:r w:rsidR="0099502D" w:rsidRPr="00067770">
        <w:rPr>
          <w:rFonts w:ascii="Book Antiqua" w:eastAsia="Book Antiqua" w:hAnsi="Book Antiqua" w:cs="Book Antiqua"/>
          <w:color w:val="000000"/>
        </w:rPr>
        <w:t>)</w:t>
      </w:r>
      <w:r w:rsidRPr="00067770">
        <w:rPr>
          <w:rFonts w:ascii="Book Antiqua" w:eastAsia="Book Antiqua" w:hAnsi="Book Antiqua" w:cs="Book Antiqua"/>
          <w:color w:val="000000"/>
        </w:rPr>
        <w:t xml:space="preserve"> and 129 cases (1.98%) in the </w:t>
      </w:r>
      <w:r w:rsidR="0099502D" w:rsidRPr="00067770">
        <w:rPr>
          <w:rFonts w:ascii="Book Antiqua" w:eastAsia="Book Antiqua" w:hAnsi="Book Antiqua" w:cs="Book Antiqua"/>
          <w:color w:val="000000"/>
        </w:rPr>
        <w:t xml:space="preserve">later </w:t>
      </w:r>
      <w:r w:rsidRPr="00067770">
        <w:rPr>
          <w:rFonts w:ascii="Book Antiqua" w:eastAsia="Book Antiqua" w:hAnsi="Book Antiqua" w:cs="Book Antiqua"/>
          <w:color w:val="000000"/>
        </w:rPr>
        <w:t xml:space="preserve">period </w:t>
      </w:r>
      <w:r w:rsidR="0099502D" w:rsidRPr="00067770">
        <w:rPr>
          <w:rFonts w:ascii="Book Antiqua" w:eastAsia="Book Antiqua" w:hAnsi="Book Antiqua" w:cs="Book Antiqua"/>
          <w:color w:val="000000"/>
        </w:rPr>
        <w:t>(</w:t>
      </w:r>
      <w:r w:rsidRPr="00067770">
        <w:rPr>
          <w:rFonts w:ascii="Book Antiqua" w:eastAsia="Book Antiqua" w:hAnsi="Book Antiqua" w:cs="Book Antiqua"/>
          <w:color w:val="000000"/>
        </w:rPr>
        <w:t>2007-2015</w:t>
      </w:r>
      <w:r w:rsidR="0099502D" w:rsidRPr="00067770">
        <w:rPr>
          <w:rFonts w:ascii="Book Antiqua" w:eastAsia="Book Antiqua" w:hAnsi="Book Antiqua" w:cs="Book Antiqua"/>
          <w:color w:val="000000"/>
        </w:rPr>
        <w:t>)</w:t>
      </w:r>
      <w:r w:rsidRPr="00067770">
        <w:rPr>
          <w:rFonts w:ascii="Book Antiqua" w:eastAsia="Book Antiqua" w:hAnsi="Book Antiqua" w:cs="Book Antiqua"/>
          <w:color w:val="000000"/>
        </w:rPr>
        <w:t>.</w:t>
      </w:r>
    </w:p>
    <w:p w14:paraId="030C89C7" w14:textId="2BBDF0E8" w:rsidR="00A77B3E" w:rsidRPr="00067770" w:rsidRDefault="00E32A2E" w:rsidP="00250414">
      <w:pPr>
        <w:spacing w:line="360" w:lineRule="auto"/>
        <w:ind w:firstLine="270"/>
        <w:jc w:val="both"/>
        <w:rPr>
          <w:rFonts w:ascii="Book Antiqua" w:hAnsi="Book Antiqua"/>
        </w:rPr>
      </w:pPr>
      <w:r w:rsidRPr="00067770">
        <w:rPr>
          <w:rFonts w:ascii="Book Antiqua" w:eastAsia="Book Antiqua" w:hAnsi="Book Antiqua" w:cs="Book Antiqua"/>
          <w:color w:val="000000"/>
        </w:rPr>
        <w:lastRenderedPageBreak/>
        <w:t xml:space="preserve">ASR for liver cancer significantly decreased over the </w:t>
      </w:r>
      <w:r w:rsidR="0099502D" w:rsidRPr="00067770">
        <w:rPr>
          <w:rFonts w:ascii="Book Antiqua" w:eastAsia="Book Antiqua" w:hAnsi="Book Antiqua" w:cs="Book Antiqua"/>
          <w:color w:val="000000"/>
        </w:rPr>
        <w:t>three</w:t>
      </w:r>
      <w:r w:rsidRPr="00067770">
        <w:rPr>
          <w:rFonts w:ascii="Book Antiqua" w:eastAsia="Book Antiqua" w:hAnsi="Book Antiqua" w:cs="Book Antiqua"/>
          <w:color w:val="000000"/>
        </w:rPr>
        <w:t xml:space="preserve"> periods in both </w:t>
      </w:r>
      <w:r w:rsidR="0099502D" w:rsidRPr="00067770">
        <w:rPr>
          <w:rFonts w:ascii="Book Antiqua" w:eastAsia="Book Antiqua" w:hAnsi="Book Antiqua" w:cs="Book Antiqua"/>
          <w:color w:val="000000"/>
        </w:rPr>
        <w:t>sexes</w:t>
      </w:r>
      <w:r w:rsidRPr="00067770">
        <w:rPr>
          <w:rFonts w:ascii="Book Antiqua" w:eastAsia="Book Antiqua" w:hAnsi="Book Antiqua" w:cs="Book Antiqua"/>
          <w:color w:val="000000"/>
        </w:rPr>
        <w:t xml:space="preserve">. </w:t>
      </w:r>
      <w:r w:rsidR="0099502D" w:rsidRPr="00067770">
        <w:rPr>
          <w:rFonts w:ascii="Book Antiqua" w:eastAsia="Book Antiqua" w:hAnsi="Book Antiqua" w:cs="Book Antiqua"/>
          <w:color w:val="000000"/>
        </w:rPr>
        <w:t>For</w:t>
      </w:r>
      <w:r w:rsidRPr="00067770">
        <w:rPr>
          <w:rFonts w:ascii="Book Antiqua" w:eastAsia="Book Antiqua" w:hAnsi="Book Antiqua" w:cs="Book Antiqua"/>
          <w:color w:val="000000"/>
        </w:rPr>
        <w:t xml:space="preserve"> m</w:t>
      </w:r>
      <w:r w:rsidR="0099502D" w:rsidRPr="00067770">
        <w:rPr>
          <w:rFonts w:ascii="Book Antiqua" w:eastAsia="Book Antiqua" w:hAnsi="Book Antiqua" w:cs="Book Antiqua"/>
          <w:color w:val="000000"/>
        </w:rPr>
        <w:t>ales,</w:t>
      </w:r>
      <w:r w:rsidRPr="00067770">
        <w:rPr>
          <w:rFonts w:ascii="Book Antiqua" w:eastAsia="Book Antiqua" w:hAnsi="Book Antiqua" w:cs="Book Antiqua"/>
          <w:color w:val="000000"/>
        </w:rPr>
        <w:t xml:space="preserve"> rates dropped from 19.41 per 10</w:t>
      </w:r>
      <w:r w:rsidRPr="00067770">
        <w:rPr>
          <w:rFonts w:ascii="Book Antiqua" w:eastAsia="Book Antiqua" w:hAnsi="Book Antiqua" w:cs="Book Antiqua"/>
          <w:color w:val="000000"/>
          <w:vertAlign w:val="superscript"/>
        </w:rPr>
        <w:t>5</w:t>
      </w:r>
      <w:r w:rsidRPr="00067770">
        <w:rPr>
          <w:rFonts w:ascii="Book Antiqua" w:eastAsia="Book Antiqua" w:hAnsi="Book Antiqua" w:cs="Book Antiqua"/>
          <w:color w:val="000000"/>
        </w:rPr>
        <w:t xml:space="preserve"> p-years for the period 1987-1996 to 13.12 for the period 1997-2006 </w:t>
      </w:r>
      <w:r w:rsidR="00666F93" w:rsidRPr="00067770">
        <w:rPr>
          <w:rFonts w:ascii="Book Antiqua" w:eastAsia="Book Antiqua" w:hAnsi="Book Antiqua" w:cs="Book Antiqua"/>
          <w:color w:val="000000"/>
        </w:rPr>
        <w:t>[</w:t>
      </w:r>
      <w:r w:rsidRPr="00067770">
        <w:rPr>
          <w:rFonts w:ascii="Book Antiqua" w:eastAsia="Book Antiqua" w:hAnsi="Book Antiqua" w:cs="Book Antiqua"/>
          <w:color w:val="000000"/>
        </w:rPr>
        <w:t>33% decrease; IRR: 0.67 (95%CI: 0.59</w:t>
      </w:r>
      <w:r w:rsidR="00666F93" w:rsidRPr="00067770">
        <w:rPr>
          <w:rFonts w:ascii="Book Antiqua" w:eastAsia="Book Antiqua" w:hAnsi="Book Antiqua" w:cs="Book Antiqua"/>
          <w:color w:val="000000"/>
        </w:rPr>
        <w:t>-</w:t>
      </w:r>
      <w:r w:rsidRPr="00067770">
        <w:rPr>
          <w:rFonts w:ascii="Book Antiqua" w:eastAsia="Book Antiqua" w:hAnsi="Book Antiqua" w:cs="Book Antiqua"/>
          <w:color w:val="000000"/>
        </w:rPr>
        <w:t>0.76)</w:t>
      </w:r>
      <w:r w:rsidR="00666F93" w:rsidRPr="00067770">
        <w:rPr>
          <w:rFonts w:ascii="Book Antiqua" w:eastAsia="Book Antiqua" w:hAnsi="Book Antiqua" w:cs="Book Antiqua"/>
          <w:color w:val="000000"/>
        </w:rPr>
        <w:t>]</w:t>
      </w:r>
      <w:r w:rsidRPr="00067770">
        <w:rPr>
          <w:rFonts w:ascii="Book Antiqua" w:eastAsia="Book Antiqua" w:hAnsi="Book Antiqua" w:cs="Book Antiqua"/>
          <w:color w:val="000000"/>
        </w:rPr>
        <w:t xml:space="preserve"> and 8.15 for the period 2007-2015 </w:t>
      </w:r>
      <w:r w:rsidR="00666F93" w:rsidRPr="00067770">
        <w:rPr>
          <w:rFonts w:ascii="Book Antiqua" w:eastAsia="Book Antiqua" w:hAnsi="Book Antiqua" w:cs="Book Antiqua"/>
          <w:color w:val="000000"/>
        </w:rPr>
        <w:t>[</w:t>
      </w:r>
      <w:r w:rsidRPr="00067770">
        <w:rPr>
          <w:rFonts w:ascii="Book Antiqua" w:eastAsia="Book Antiqua" w:hAnsi="Book Antiqua" w:cs="Book Antiqua"/>
          <w:color w:val="000000"/>
        </w:rPr>
        <w:t>58% decrease over period 1987-1996; IRR: 0.42 (95%CI: 0.34</w:t>
      </w:r>
      <w:r w:rsidR="00666F93" w:rsidRPr="00067770">
        <w:rPr>
          <w:rFonts w:ascii="Book Antiqua" w:eastAsia="Book Antiqua" w:hAnsi="Book Antiqua" w:cs="Book Antiqua"/>
          <w:color w:val="000000"/>
        </w:rPr>
        <w:t>-</w:t>
      </w:r>
      <w:r w:rsidRPr="00067770">
        <w:rPr>
          <w:rFonts w:ascii="Book Antiqua" w:eastAsia="Book Antiqua" w:hAnsi="Book Antiqua" w:cs="Book Antiqua"/>
          <w:color w:val="000000"/>
        </w:rPr>
        <w:t>0.50)</w:t>
      </w:r>
      <w:r w:rsidR="00666F93" w:rsidRPr="00067770">
        <w:rPr>
          <w:rFonts w:ascii="Book Antiqua" w:eastAsia="Book Antiqua" w:hAnsi="Book Antiqua" w:cs="Book Antiqua"/>
          <w:color w:val="000000"/>
        </w:rPr>
        <w:t>]</w:t>
      </w:r>
      <w:r w:rsidRPr="00067770">
        <w:rPr>
          <w:rFonts w:ascii="Book Antiqua" w:eastAsia="Book Antiqua" w:hAnsi="Book Antiqua" w:cs="Book Antiqua"/>
          <w:color w:val="000000"/>
        </w:rPr>
        <w:t xml:space="preserve">. Among </w:t>
      </w:r>
      <w:r w:rsidR="0099502D" w:rsidRPr="00067770">
        <w:rPr>
          <w:rFonts w:ascii="Book Antiqua" w:eastAsia="Book Antiqua" w:hAnsi="Book Antiqua" w:cs="Book Antiqua"/>
          <w:color w:val="000000"/>
        </w:rPr>
        <w:t>females</w:t>
      </w:r>
      <w:r w:rsidRPr="00067770">
        <w:rPr>
          <w:rFonts w:ascii="Book Antiqua" w:eastAsia="Book Antiqua" w:hAnsi="Book Antiqua" w:cs="Book Antiqua"/>
          <w:color w:val="000000"/>
        </w:rPr>
        <w:t>, rates decreased from 7.02 per 10</w:t>
      </w:r>
      <w:r w:rsidRPr="00067770">
        <w:rPr>
          <w:rFonts w:ascii="Book Antiqua" w:eastAsia="Book Antiqua" w:hAnsi="Book Antiqua" w:cs="Book Antiqua"/>
          <w:color w:val="000000"/>
          <w:vertAlign w:val="superscript"/>
        </w:rPr>
        <w:t>5</w:t>
      </w:r>
      <w:r w:rsidRPr="00067770">
        <w:rPr>
          <w:rFonts w:ascii="Book Antiqua" w:eastAsia="Book Antiqua" w:hAnsi="Book Antiqua" w:cs="Book Antiqua"/>
          <w:color w:val="000000"/>
        </w:rPr>
        <w:t xml:space="preserve"> p-years for the period 1987-1996 to 5.15 in the period 1997-2006 </w:t>
      </w:r>
      <w:r w:rsidR="00666F93" w:rsidRPr="00067770">
        <w:rPr>
          <w:rFonts w:ascii="Book Antiqua" w:eastAsia="Book Antiqua" w:hAnsi="Book Antiqua" w:cs="Book Antiqua"/>
          <w:color w:val="000000"/>
        </w:rPr>
        <w:t>[</w:t>
      </w:r>
      <w:r w:rsidRPr="00067770">
        <w:rPr>
          <w:rFonts w:ascii="Book Antiqua" w:eastAsia="Book Antiqua" w:hAnsi="Book Antiqua" w:cs="Book Antiqua"/>
          <w:color w:val="000000"/>
        </w:rPr>
        <w:t>27% decrease; IRR: 0.73 (95%CI: 0.56</w:t>
      </w:r>
      <w:r w:rsidR="00666F93" w:rsidRPr="00067770">
        <w:rPr>
          <w:rFonts w:ascii="Book Antiqua" w:eastAsia="Book Antiqua" w:hAnsi="Book Antiqua" w:cs="Book Antiqua"/>
          <w:color w:val="000000"/>
        </w:rPr>
        <w:t>-</w:t>
      </w:r>
      <w:r w:rsidRPr="00067770">
        <w:rPr>
          <w:rFonts w:ascii="Book Antiqua" w:eastAsia="Book Antiqua" w:hAnsi="Book Antiqua" w:cs="Book Antiqua"/>
          <w:color w:val="000000"/>
        </w:rPr>
        <w:t>0.91)</w:t>
      </w:r>
      <w:r w:rsidR="00666F93" w:rsidRPr="00067770">
        <w:rPr>
          <w:rFonts w:ascii="Book Antiqua" w:eastAsia="Book Antiqua" w:hAnsi="Book Antiqua" w:cs="Book Antiqua"/>
          <w:color w:val="000000"/>
        </w:rPr>
        <w:t>]</w:t>
      </w:r>
      <w:r w:rsidRPr="00067770">
        <w:rPr>
          <w:rFonts w:ascii="Book Antiqua" w:eastAsia="Book Antiqua" w:hAnsi="Book Antiqua" w:cs="Book Antiqua"/>
          <w:color w:val="000000"/>
        </w:rPr>
        <w:t xml:space="preserve"> and 2.57 for the 2007-2015, representing a decrease of 63% compared to</w:t>
      </w:r>
      <w:r w:rsidR="0099502D" w:rsidRPr="00067770">
        <w:rPr>
          <w:rFonts w:ascii="Book Antiqua" w:eastAsia="Book Antiqua" w:hAnsi="Book Antiqua" w:cs="Book Antiqua"/>
          <w:color w:val="000000"/>
        </w:rPr>
        <w:t xml:space="preserve"> the</w:t>
      </w:r>
      <w:r w:rsidRPr="00067770">
        <w:rPr>
          <w:rFonts w:ascii="Book Antiqua" w:eastAsia="Book Antiqua" w:hAnsi="Book Antiqua" w:cs="Book Antiqua"/>
          <w:color w:val="000000"/>
        </w:rPr>
        <w:t xml:space="preserve"> period 1987-1996 </w:t>
      </w:r>
      <w:r w:rsidR="0099502D" w:rsidRPr="00067770">
        <w:rPr>
          <w:rFonts w:ascii="Book Antiqua" w:eastAsia="Book Antiqua" w:hAnsi="Book Antiqua" w:cs="Book Antiqua"/>
          <w:color w:val="000000"/>
        </w:rPr>
        <w:t>[</w:t>
      </w:r>
      <w:r w:rsidRPr="00067770">
        <w:rPr>
          <w:rFonts w:ascii="Book Antiqua" w:eastAsia="Book Antiqua" w:hAnsi="Book Antiqua" w:cs="Book Antiqua"/>
          <w:color w:val="000000"/>
        </w:rPr>
        <w:t>IRR: 0.37 (95%CI</w:t>
      </w:r>
      <w:r w:rsidR="00666F93" w:rsidRPr="00067770">
        <w:rPr>
          <w:rFonts w:ascii="Book Antiqua" w:eastAsia="Book Antiqua" w:hAnsi="Book Antiqua" w:cs="Book Antiqua"/>
          <w:color w:val="000000"/>
        </w:rPr>
        <w:t>:</w:t>
      </w:r>
      <w:r w:rsidRPr="00067770">
        <w:rPr>
          <w:rFonts w:ascii="Book Antiqua" w:eastAsia="Book Antiqua" w:hAnsi="Book Antiqua" w:cs="Book Antiqua"/>
          <w:color w:val="000000"/>
        </w:rPr>
        <w:t xml:space="preserve"> 0.28</w:t>
      </w:r>
      <w:r w:rsidR="007454D7" w:rsidRPr="00067770">
        <w:rPr>
          <w:rFonts w:ascii="Book Antiqua" w:eastAsia="Book Antiqua" w:hAnsi="Book Antiqua" w:cs="Book Antiqua"/>
          <w:color w:val="000000"/>
        </w:rPr>
        <w:t>-</w:t>
      </w:r>
      <w:r w:rsidRPr="00067770">
        <w:rPr>
          <w:rFonts w:ascii="Book Antiqua" w:eastAsia="Book Antiqua" w:hAnsi="Book Antiqua" w:cs="Book Antiqua"/>
          <w:color w:val="000000"/>
        </w:rPr>
        <w:t>0.45)</w:t>
      </w:r>
      <w:r w:rsidR="007454D7" w:rsidRPr="00067770">
        <w:rPr>
          <w:rFonts w:ascii="Book Antiqua" w:eastAsia="Book Antiqua" w:hAnsi="Book Antiqua" w:cs="Book Antiqua"/>
          <w:color w:val="000000"/>
        </w:rPr>
        <w:t>]</w:t>
      </w:r>
      <w:r w:rsidRPr="00067770">
        <w:rPr>
          <w:rFonts w:ascii="Book Antiqua" w:eastAsia="Book Antiqua" w:hAnsi="Book Antiqua" w:cs="Book Antiqua"/>
          <w:color w:val="000000"/>
        </w:rPr>
        <w:t xml:space="preserve"> (Table 2).</w:t>
      </w:r>
    </w:p>
    <w:p w14:paraId="130E4D78" w14:textId="2D343F5F" w:rsidR="00A77B3E" w:rsidRPr="00067770" w:rsidRDefault="00E32A2E" w:rsidP="00250414">
      <w:pPr>
        <w:spacing w:line="360" w:lineRule="auto"/>
        <w:ind w:firstLineChars="100" w:firstLine="240"/>
        <w:jc w:val="both"/>
        <w:rPr>
          <w:rFonts w:ascii="Book Antiqua" w:hAnsi="Book Antiqua"/>
        </w:rPr>
      </w:pPr>
      <w:r w:rsidRPr="00067770">
        <w:rPr>
          <w:rFonts w:ascii="Book Antiqua" w:eastAsia="Book Antiqua" w:hAnsi="Book Antiqua" w:cs="Book Antiqua"/>
          <w:color w:val="000000"/>
        </w:rPr>
        <w:t xml:space="preserve">It is noteworthy that variations in incidence were also observed for several other common cancers in </w:t>
      </w:r>
      <w:r w:rsidR="00AE13A5" w:rsidRPr="00067770">
        <w:rPr>
          <w:rFonts w:ascii="Book Antiqua" w:eastAsia="Book Antiqua" w:hAnsi="Book Antiqua" w:cs="Book Antiqua"/>
          <w:color w:val="000000"/>
        </w:rPr>
        <w:t>males</w:t>
      </w:r>
      <w:r w:rsidRPr="00067770">
        <w:rPr>
          <w:rFonts w:ascii="Book Antiqua" w:eastAsia="Book Antiqua" w:hAnsi="Book Antiqua" w:cs="Book Antiqua"/>
          <w:color w:val="000000"/>
        </w:rPr>
        <w:t xml:space="preserve"> and </w:t>
      </w:r>
      <w:r w:rsidR="00AE13A5" w:rsidRPr="00067770">
        <w:rPr>
          <w:rFonts w:ascii="Book Antiqua" w:eastAsia="Book Antiqua" w:hAnsi="Book Antiqua" w:cs="Book Antiqua"/>
          <w:color w:val="000000"/>
        </w:rPr>
        <w:t>females</w:t>
      </w:r>
      <w:r w:rsidRPr="00067770">
        <w:rPr>
          <w:rFonts w:ascii="Book Antiqua" w:eastAsia="Book Antiqua" w:hAnsi="Book Antiqua" w:cs="Book Antiqua"/>
          <w:color w:val="000000"/>
        </w:rPr>
        <w:t xml:space="preserve"> over the entire registration period (Table 2). Namely, a significant increase was observed for prostate, breast</w:t>
      </w:r>
      <w:r w:rsidR="002D0351" w:rsidRPr="00067770">
        <w:rPr>
          <w:rFonts w:ascii="Book Antiqua" w:eastAsia="Book Antiqua" w:hAnsi="Book Antiqua" w:cs="Book Antiqua"/>
          <w:color w:val="000000"/>
        </w:rPr>
        <w:t>,</w:t>
      </w:r>
      <w:r w:rsidRPr="00067770">
        <w:rPr>
          <w:rFonts w:ascii="Book Antiqua" w:eastAsia="Book Antiqua" w:hAnsi="Book Antiqua" w:cs="Book Antiqua"/>
          <w:color w:val="000000"/>
        </w:rPr>
        <w:t xml:space="preserve"> and cervical cancers. When comparing earlier (1987-1996) and later (2007-2015) periods, incidence rates of prostate and breast cancers increased by 2.57 and 2.99-fold, respectively. In contrast, rates of bladder cancer remained stable in </w:t>
      </w:r>
      <w:r w:rsidR="00AE13A5" w:rsidRPr="00067770">
        <w:rPr>
          <w:rFonts w:ascii="Book Antiqua" w:eastAsia="Book Antiqua" w:hAnsi="Book Antiqua" w:cs="Book Antiqua"/>
          <w:color w:val="000000"/>
        </w:rPr>
        <w:t>males</w:t>
      </w:r>
      <w:r w:rsidR="002D0351" w:rsidRPr="00067770">
        <w:rPr>
          <w:rFonts w:ascii="Book Antiqua" w:eastAsia="Book Antiqua" w:hAnsi="Book Antiqua" w:cs="Book Antiqua"/>
          <w:color w:val="000000"/>
        </w:rPr>
        <w:t>,</w:t>
      </w:r>
      <w:r w:rsidR="00AE13A5" w:rsidRPr="00067770">
        <w:rPr>
          <w:rFonts w:ascii="Book Antiqua" w:eastAsia="Book Antiqua" w:hAnsi="Book Antiqua" w:cs="Book Antiqua"/>
          <w:color w:val="000000"/>
        </w:rPr>
        <w:t xml:space="preserve"> </w:t>
      </w:r>
      <w:r w:rsidRPr="00067770">
        <w:rPr>
          <w:rFonts w:ascii="Book Antiqua" w:eastAsia="Book Antiqua" w:hAnsi="Book Antiqua" w:cs="Book Antiqua"/>
          <w:color w:val="000000"/>
        </w:rPr>
        <w:t>whereas rates of stomach cancer showed a decrease of 33</w:t>
      </w:r>
      <w:r w:rsidR="002D0351" w:rsidRPr="00067770">
        <w:rPr>
          <w:rFonts w:ascii="Book Antiqua" w:eastAsia="Book Antiqua" w:hAnsi="Book Antiqua" w:cs="Book Antiqua"/>
          <w:color w:val="000000"/>
        </w:rPr>
        <w:t>.0</w:t>
      </w:r>
      <w:r w:rsidRPr="00067770">
        <w:rPr>
          <w:rFonts w:ascii="Book Antiqua" w:eastAsia="Book Antiqua" w:hAnsi="Book Antiqua" w:cs="Book Antiqua"/>
          <w:color w:val="000000"/>
        </w:rPr>
        <w:t>% and 38</w:t>
      </w:r>
      <w:r w:rsidR="002D0351" w:rsidRPr="00067770">
        <w:rPr>
          <w:rFonts w:ascii="Book Antiqua" w:eastAsia="Book Antiqua" w:hAnsi="Book Antiqua" w:cs="Book Antiqua"/>
          <w:color w:val="000000"/>
        </w:rPr>
        <w:t>.0</w:t>
      </w:r>
      <w:r w:rsidRPr="00067770">
        <w:rPr>
          <w:rFonts w:ascii="Book Antiqua" w:eastAsia="Book Antiqua" w:hAnsi="Book Antiqua" w:cs="Book Antiqua"/>
          <w:color w:val="000000"/>
        </w:rPr>
        <w:t xml:space="preserve">% in </w:t>
      </w:r>
      <w:r w:rsidR="00AE13A5" w:rsidRPr="00067770">
        <w:rPr>
          <w:rFonts w:ascii="Book Antiqua" w:eastAsia="Book Antiqua" w:hAnsi="Book Antiqua" w:cs="Book Antiqua"/>
          <w:color w:val="000000"/>
        </w:rPr>
        <w:t xml:space="preserve">males </w:t>
      </w:r>
      <w:r w:rsidRPr="00067770">
        <w:rPr>
          <w:rFonts w:ascii="Book Antiqua" w:eastAsia="Book Antiqua" w:hAnsi="Book Antiqua" w:cs="Book Antiqua"/>
          <w:color w:val="000000"/>
        </w:rPr>
        <w:t xml:space="preserve">and </w:t>
      </w:r>
      <w:r w:rsidR="00AE13A5" w:rsidRPr="00067770">
        <w:rPr>
          <w:rFonts w:ascii="Book Antiqua" w:eastAsia="Book Antiqua" w:hAnsi="Book Antiqua" w:cs="Book Antiqua"/>
          <w:color w:val="000000"/>
        </w:rPr>
        <w:t>females</w:t>
      </w:r>
      <w:r w:rsidRPr="00067770">
        <w:rPr>
          <w:rFonts w:ascii="Book Antiqua" w:eastAsia="Book Antiqua" w:hAnsi="Book Antiqua" w:cs="Book Antiqua"/>
          <w:color w:val="000000"/>
        </w:rPr>
        <w:t>, respectively.</w:t>
      </w:r>
    </w:p>
    <w:p w14:paraId="7D22AD9D" w14:textId="65E1B55A" w:rsidR="00A77B3E" w:rsidRPr="00067770" w:rsidRDefault="00E32A2E" w:rsidP="00250414">
      <w:pPr>
        <w:spacing w:line="360" w:lineRule="auto"/>
        <w:ind w:firstLineChars="100" w:firstLine="240"/>
        <w:jc w:val="both"/>
        <w:rPr>
          <w:rFonts w:ascii="Book Antiqua" w:hAnsi="Book Antiqua"/>
        </w:rPr>
      </w:pPr>
      <w:r w:rsidRPr="00067770">
        <w:rPr>
          <w:rFonts w:ascii="Book Antiqua" w:eastAsia="Book Antiqua" w:hAnsi="Book Antiqua" w:cs="Book Antiqua"/>
          <w:color w:val="000000"/>
        </w:rPr>
        <w:t>Trend analyses of liver cancer covering the 28 years of registration</w:t>
      </w:r>
      <w:r w:rsidR="002D0351" w:rsidRPr="00067770">
        <w:rPr>
          <w:rFonts w:ascii="Book Antiqua" w:eastAsia="Book Antiqua" w:hAnsi="Book Antiqua" w:cs="Book Antiqua"/>
          <w:color w:val="000000"/>
        </w:rPr>
        <w:t xml:space="preserve"> data</w:t>
      </w:r>
      <w:r w:rsidRPr="00067770">
        <w:rPr>
          <w:rFonts w:ascii="Book Antiqua" w:eastAsia="Book Antiqua" w:hAnsi="Book Antiqua" w:cs="Book Antiqua"/>
          <w:color w:val="000000"/>
        </w:rPr>
        <w:t xml:space="preserve"> (encompassing the three periods) showed that incidence rates steadily and progressively declined in both </w:t>
      </w:r>
      <w:r w:rsidR="00D136B0" w:rsidRPr="00067770">
        <w:rPr>
          <w:rFonts w:ascii="Book Antiqua" w:eastAsia="Book Antiqua" w:hAnsi="Book Antiqua" w:cs="Book Antiqua"/>
          <w:color w:val="000000"/>
        </w:rPr>
        <w:t>sexes</w:t>
      </w:r>
      <w:r w:rsidRPr="00067770">
        <w:rPr>
          <w:rFonts w:ascii="Book Antiqua" w:eastAsia="Book Antiqua" w:hAnsi="Book Antiqua" w:cs="Book Antiqua"/>
          <w:color w:val="000000"/>
        </w:rPr>
        <w:t xml:space="preserve">. The </w:t>
      </w:r>
      <w:r w:rsidR="002D0351" w:rsidRPr="00067770">
        <w:rPr>
          <w:rFonts w:ascii="Book Antiqua" w:eastAsia="Book Antiqua" w:hAnsi="Book Antiqua" w:cs="Book Antiqua"/>
          <w:color w:val="000000"/>
        </w:rPr>
        <w:t>a</w:t>
      </w:r>
      <w:r w:rsidRPr="00067770">
        <w:rPr>
          <w:rFonts w:ascii="Book Antiqua" w:eastAsia="Book Antiqua" w:hAnsi="Book Antiqua" w:cs="Book Antiqua"/>
          <w:color w:val="000000"/>
        </w:rPr>
        <w:t xml:space="preserve">nnual </w:t>
      </w:r>
      <w:r w:rsidR="002D0351" w:rsidRPr="00067770">
        <w:rPr>
          <w:rFonts w:ascii="Book Antiqua" w:eastAsia="Book Antiqua" w:hAnsi="Book Antiqua" w:cs="Book Antiqua"/>
          <w:color w:val="000000"/>
        </w:rPr>
        <w:t>p</w:t>
      </w:r>
      <w:r w:rsidRPr="00067770">
        <w:rPr>
          <w:rFonts w:ascii="Book Antiqua" w:eastAsia="Book Antiqua" w:hAnsi="Book Antiqua" w:cs="Book Antiqua"/>
          <w:color w:val="000000"/>
        </w:rPr>
        <w:t xml:space="preserve">ercentage </w:t>
      </w:r>
      <w:r w:rsidR="002D0351" w:rsidRPr="00067770">
        <w:rPr>
          <w:rFonts w:ascii="Book Antiqua" w:eastAsia="Book Antiqua" w:hAnsi="Book Antiqua" w:cs="Book Antiqua"/>
          <w:color w:val="000000"/>
        </w:rPr>
        <w:t>c</w:t>
      </w:r>
      <w:r w:rsidRPr="00067770">
        <w:rPr>
          <w:rFonts w:ascii="Book Antiqua" w:eastAsia="Book Antiqua" w:hAnsi="Book Antiqua" w:cs="Book Antiqua"/>
          <w:color w:val="000000"/>
        </w:rPr>
        <w:t xml:space="preserve">hange was -4.59 </w:t>
      </w:r>
      <w:r w:rsidR="007454D7" w:rsidRPr="00067770">
        <w:rPr>
          <w:rFonts w:ascii="Book Antiqua" w:eastAsia="Book Antiqua" w:hAnsi="Book Antiqua" w:cs="Book Antiqua"/>
          <w:color w:val="000000"/>
        </w:rPr>
        <w:t>[</w:t>
      </w:r>
      <w:r w:rsidRPr="00067770">
        <w:rPr>
          <w:rFonts w:ascii="Book Antiqua" w:eastAsia="Book Antiqua" w:hAnsi="Book Antiqua" w:cs="Book Antiqua"/>
          <w:color w:val="000000"/>
        </w:rPr>
        <w:t xml:space="preserve">95%CI: </w:t>
      </w:r>
      <w:r w:rsidR="007454D7" w:rsidRPr="00067770">
        <w:rPr>
          <w:rFonts w:ascii="Book Antiqua" w:eastAsia="Book Antiqua" w:hAnsi="Book Antiqua" w:cs="Book Antiqua"/>
          <w:color w:val="000000"/>
        </w:rPr>
        <w:t>(</w:t>
      </w:r>
      <w:r w:rsidRPr="00067770">
        <w:rPr>
          <w:rFonts w:ascii="Book Antiqua" w:eastAsia="Book Antiqua" w:hAnsi="Book Antiqua" w:cs="Book Antiqua"/>
          <w:color w:val="000000"/>
        </w:rPr>
        <w:t>-6.4</w:t>
      </w:r>
      <w:r w:rsidR="007454D7" w:rsidRPr="00067770">
        <w:rPr>
          <w:rFonts w:ascii="Book Antiqua" w:eastAsia="Book Antiqua" w:hAnsi="Book Antiqua" w:cs="Book Antiqua"/>
          <w:color w:val="000000"/>
        </w:rPr>
        <w:t>)-(</w:t>
      </w:r>
      <w:r w:rsidRPr="00067770">
        <w:rPr>
          <w:rFonts w:ascii="Book Antiqua" w:eastAsia="Book Antiqua" w:hAnsi="Book Antiqua" w:cs="Book Antiqua"/>
          <w:color w:val="000000"/>
        </w:rPr>
        <w:t>-2.7)</w:t>
      </w:r>
      <w:r w:rsidR="007454D7" w:rsidRPr="00067770">
        <w:rPr>
          <w:rFonts w:ascii="Book Antiqua" w:eastAsia="Book Antiqua" w:hAnsi="Book Antiqua" w:cs="Book Antiqua"/>
          <w:color w:val="000000"/>
        </w:rPr>
        <w:t>]</w:t>
      </w:r>
      <w:r w:rsidRPr="00067770">
        <w:rPr>
          <w:rFonts w:ascii="Book Antiqua" w:eastAsia="Book Antiqua" w:hAnsi="Book Antiqua" w:cs="Book Antiqua"/>
          <w:color w:val="000000"/>
        </w:rPr>
        <w:t xml:space="preserve"> in </w:t>
      </w:r>
      <w:r w:rsidR="00AE13A5" w:rsidRPr="00067770">
        <w:rPr>
          <w:rFonts w:ascii="Book Antiqua" w:eastAsia="Book Antiqua" w:hAnsi="Book Antiqua" w:cs="Book Antiqua"/>
          <w:color w:val="000000"/>
        </w:rPr>
        <w:t xml:space="preserve">males </w:t>
      </w:r>
      <w:r w:rsidRPr="00067770">
        <w:rPr>
          <w:rFonts w:ascii="Book Antiqua" w:eastAsia="Book Antiqua" w:hAnsi="Book Antiqua" w:cs="Book Antiqua"/>
          <w:color w:val="000000"/>
        </w:rPr>
        <w:t>(Figure 2</w:t>
      </w:r>
      <w:r w:rsidR="00D614C8" w:rsidRPr="00067770">
        <w:rPr>
          <w:rFonts w:ascii="Book Antiqua" w:eastAsia="Book Antiqua" w:hAnsi="Book Antiqua" w:cs="Book Antiqua"/>
          <w:color w:val="000000"/>
        </w:rPr>
        <w:t>A</w:t>
      </w:r>
      <w:r w:rsidRPr="00067770">
        <w:rPr>
          <w:rFonts w:ascii="Book Antiqua" w:eastAsia="Book Antiqua" w:hAnsi="Book Antiqua" w:cs="Book Antiqua"/>
          <w:color w:val="000000"/>
        </w:rPr>
        <w:t xml:space="preserve">) and -5.63 </w:t>
      </w:r>
      <w:r w:rsidR="007454D7" w:rsidRPr="00067770">
        <w:rPr>
          <w:rFonts w:ascii="Book Antiqua" w:eastAsia="Book Antiqua" w:hAnsi="Book Antiqua" w:cs="Book Antiqua"/>
          <w:color w:val="000000"/>
        </w:rPr>
        <w:t>[</w:t>
      </w:r>
      <w:r w:rsidRPr="00067770">
        <w:rPr>
          <w:rFonts w:ascii="Book Antiqua" w:eastAsia="Book Antiqua" w:hAnsi="Book Antiqua" w:cs="Book Antiqua"/>
          <w:color w:val="000000"/>
        </w:rPr>
        <w:t xml:space="preserve">95%CI: </w:t>
      </w:r>
      <w:r w:rsidR="007454D7" w:rsidRPr="00067770">
        <w:rPr>
          <w:rFonts w:ascii="Book Antiqua" w:eastAsia="Book Antiqua" w:hAnsi="Book Antiqua" w:cs="Book Antiqua"/>
          <w:color w:val="000000"/>
        </w:rPr>
        <w:t>(</w:t>
      </w:r>
      <w:r w:rsidRPr="00067770">
        <w:rPr>
          <w:rFonts w:ascii="Book Antiqua" w:eastAsia="Book Antiqua" w:hAnsi="Book Antiqua" w:cs="Book Antiqua"/>
          <w:color w:val="000000"/>
        </w:rPr>
        <w:t>-8.9</w:t>
      </w:r>
      <w:r w:rsidR="007454D7" w:rsidRPr="00067770">
        <w:rPr>
          <w:rFonts w:ascii="Book Antiqua" w:eastAsia="Book Antiqua" w:hAnsi="Book Antiqua" w:cs="Book Antiqua"/>
          <w:color w:val="000000"/>
        </w:rPr>
        <w:t>)-(</w:t>
      </w:r>
      <w:r w:rsidRPr="00067770">
        <w:rPr>
          <w:rFonts w:ascii="Book Antiqua" w:eastAsia="Book Antiqua" w:hAnsi="Book Antiqua" w:cs="Book Antiqua"/>
          <w:color w:val="000000"/>
        </w:rPr>
        <w:t>-2.3)</w:t>
      </w:r>
      <w:r w:rsidR="007454D7" w:rsidRPr="00067770">
        <w:rPr>
          <w:rFonts w:ascii="Book Antiqua" w:eastAsia="Book Antiqua" w:hAnsi="Book Antiqua" w:cs="Book Antiqua"/>
          <w:color w:val="000000"/>
        </w:rPr>
        <w:t>]</w:t>
      </w:r>
      <w:r w:rsidRPr="00067770">
        <w:rPr>
          <w:rFonts w:ascii="Book Antiqua" w:eastAsia="Book Antiqua" w:hAnsi="Book Antiqua" w:cs="Book Antiqua"/>
          <w:color w:val="000000"/>
        </w:rPr>
        <w:t xml:space="preserve"> in </w:t>
      </w:r>
      <w:r w:rsidR="00AE13A5" w:rsidRPr="00067770">
        <w:rPr>
          <w:rFonts w:ascii="Book Antiqua" w:eastAsia="Book Antiqua" w:hAnsi="Book Antiqua" w:cs="Book Antiqua"/>
          <w:color w:val="000000"/>
        </w:rPr>
        <w:t>females</w:t>
      </w:r>
      <w:r w:rsidRPr="00067770">
        <w:rPr>
          <w:rFonts w:ascii="Book Antiqua" w:eastAsia="Book Antiqua" w:hAnsi="Book Antiqua" w:cs="Book Antiqua"/>
          <w:color w:val="000000"/>
        </w:rPr>
        <w:t xml:space="preserve"> (Figure </w:t>
      </w:r>
      <w:r w:rsidR="00D614C8" w:rsidRPr="00067770">
        <w:rPr>
          <w:rFonts w:ascii="Book Antiqua" w:eastAsia="Book Antiqua" w:hAnsi="Book Antiqua" w:cs="Book Antiqua"/>
          <w:color w:val="000000"/>
        </w:rPr>
        <w:t>2B</w:t>
      </w:r>
      <w:r w:rsidRPr="00067770">
        <w:rPr>
          <w:rFonts w:ascii="Book Antiqua" w:eastAsia="Book Antiqua" w:hAnsi="Book Antiqua" w:cs="Book Antiqua"/>
          <w:color w:val="000000"/>
        </w:rPr>
        <w:t>).</w:t>
      </w:r>
      <w:r w:rsidR="007454D7" w:rsidRPr="00067770">
        <w:rPr>
          <w:rFonts w:ascii="Book Antiqua" w:hAnsi="Book Antiqua"/>
          <w:lang w:eastAsia="zh-CN"/>
        </w:rPr>
        <w:t xml:space="preserve"> </w:t>
      </w:r>
      <w:r w:rsidRPr="00067770">
        <w:rPr>
          <w:rFonts w:ascii="Book Antiqua" w:eastAsia="Book Antiqua" w:hAnsi="Book Antiqua" w:cs="Book Antiqua"/>
          <w:color w:val="000000"/>
        </w:rPr>
        <w:t>When analy</w:t>
      </w:r>
      <w:r w:rsidR="007454D7" w:rsidRPr="00067770">
        <w:rPr>
          <w:rFonts w:ascii="Book Antiqua" w:eastAsia="Book Antiqua" w:hAnsi="Book Antiqua" w:cs="Book Antiqua"/>
          <w:color w:val="000000"/>
        </w:rPr>
        <w:t>z</w:t>
      </w:r>
      <w:r w:rsidRPr="00067770">
        <w:rPr>
          <w:rFonts w:ascii="Book Antiqua" w:eastAsia="Book Antiqua" w:hAnsi="Book Antiqua" w:cs="Book Antiqua"/>
          <w:color w:val="000000"/>
        </w:rPr>
        <w:t xml:space="preserve">ing age specific curves, we observed that for the three periods and for both </w:t>
      </w:r>
      <w:r w:rsidR="00AE13A5" w:rsidRPr="00067770">
        <w:rPr>
          <w:rFonts w:ascii="Book Antiqua" w:eastAsia="Book Antiqua" w:hAnsi="Book Antiqua" w:cs="Book Antiqua"/>
          <w:color w:val="000000"/>
        </w:rPr>
        <w:t>sexes</w:t>
      </w:r>
      <w:r w:rsidRPr="00067770">
        <w:rPr>
          <w:rFonts w:ascii="Book Antiqua" w:eastAsia="Book Antiqua" w:hAnsi="Book Antiqua" w:cs="Book Antiqua"/>
          <w:color w:val="000000"/>
        </w:rPr>
        <w:t xml:space="preserve">, curves were similar and showed peaks in approximately the same age group (Supplementary Figures </w:t>
      </w:r>
      <w:r w:rsidR="00F06EC4" w:rsidRPr="00067770">
        <w:rPr>
          <w:rFonts w:ascii="Book Antiqua" w:eastAsia="Book Antiqua" w:hAnsi="Book Antiqua" w:cs="Book Antiqua"/>
          <w:color w:val="000000"/>
        </w:rPr>
        <w:t>1</w:t>
      </w:r>
      <w:r w:rsidRPr="00067770">
        <w:rPr>
          <w:rFonts w:ascii="Book Antiqua" w:eastAsia="Book Antiqua" w:hAnsi="Book Antiqua" w:cs="Book Antiqua"/>
          <w:color w:val="000000"/>
        </w:rPr>
        <w:t xml:space="preserve"> and </w:t>
      </w:r>
      <w:r w:rsidR="00F06EC4" w:rsidRPr="00067770">
        <w:rPr>
          <w:rFonts w:ascii="Book Antiqua" w:eastAsia="Book Antiqua" w:hAnsi="Book Antiqua" w:cs="Book Antiqua"/>
          <w:color w:val="000000"/>
        </w:rPr>
        <w:t>2</w:t>
      </w:r>
      <w:r w:rsidRPr="00067770">
        <w:rPr>
          <w:rFonts w:ascii="Book Antiqua" w:eastAsia="Book Antiqua" w:hAnsi="Book Antiqua" w:cs="Book Antiqua"/>
          <w:color w:val="000000"/>
        </w:rPr>
        <w:t>).</w:t>
      </w:r>
    </w:p>
    <w:p w14:paraId="366B590C" w14:textId="77777777" w:rsidR="00A77B3E" w:rsidRPr="00067770" w:rsidRDefault="00A77B3E" w:rsidP="00250414">
      <w:pPr>
        <w:spacing w:line="360" w:lineRule="auto"/>
        <w:jc w:val="both"/>
        <w:rPr>
          <w:rFonts w:ascii="Book Antiqua" w:hAnsi="Book Antiqua"/>
        </w:rPr>
      </w:pPr>
    </w:p>
    <w:p w14:paraId="4F43E252" w14:textId="77777777" w:rsidR="00A77B3E" w:rsidRPr="00067770" w:rsidRDefault="00E32A2E" w:rsidP="00250414">
      <w:pPr>
        <w:spacing w:line="360" w:lineRule="auto"/>
        <w:jc w:val="both"/>
        <w:rPr>
          <w:rFonts w:ascii="Book Antiqua" w:hAnsi="Book Antiqua"/>
        </w:rPr>
      </w:pPr>
      <w:r w:rsidRPr="00067770">
        <w:rPr>
          <w:rFonts w:ascii="Book Antiqua" w:eastAsia="Book Antiqua" w:hAnsi="Book Antiqua" w:cs="Book Antiqua"/>
          <w:b/>
          <w:caps/>
          <w:color w:val="000000"/>
          <w:u w:val="single"/>
        </w:rPr>
        <w:t>DISCUSSION</w:t>
      </w:r>
    </w:p>
    <w:p w14:paraId="48208A3F" w14:textId="63551A96" w:rsidR="002D0351" w:rsidRPr="00067770" w:rsidRDefault="00E32A2E" w:rsidP="00250414">
      <w:pPr>
        <w:spacing w:line="360" w:lineRule="auto"/>
        <w:jc w:val="both"/>
        <w:rPr>
          <w:rFonts w:ascii="Book Antiqua" w:eastAsia="Book Antiqua" w:hAnsi="Book Antiqua" w:cs="Book Antiqua"/>
          <w:color w:val="000000"/>
        </w:rPr>
      </w:pPr>
      <w:r w:rsidRPr="00067770">
        <w:rPr>
          <w:rFonts w:ascii="Book Antiqua" w:eastAsia="Book Antiqua" w:hAnsi="Book Antiqua" w:cs="Book Antiqua"/>
          <w:color w:val="000000"/>
        </w:rPr>
        <w:t>In this study, we have analy</w:t>
      </w:r>
      <w:r w:rsidR="007454D7" w:rsidRPr="00067770">
        <w:rPr>
          <w:rFonts w:ascii="Book Antiqua" w:eastAsia="Book Antiqua" w:hAnsi="Book Antiqua" w:cs="Book Antiqua"/>
          <w:color w:val="000000"/>
        </w:rPr>
        <w:t>z</w:t>
      </w:r>
      <w:r w:rsidRPr="00067770">
        <w:rPr>
          <w:rFonts w:ascii="Book Antiqua" w:eastAsia="Book Antiqua" w:hAnsi="Book Antiqua" w:cs="Book Antiqua"/>
          <w:color w:val="000000"/>
        </w:rPr>
        <w:t>ed data from the population-based cancer registry covering the district of Bamako over 28 years of registration (1987-2015) to assess trends in</w:t>
      </w:r>
      <w:r w:rsidR="002D0351" w:rsidRPr="00067770">
        <w:rPr>
          <w:rFonts w:ascii="Book Antiqua" w:eastAsia="Book Antiqua" w:hAnsi="Book Antiqua" w:cs="Book Antiqua"/>
          <w:color w:val="000000"/>
        </w:rPr>
        <w:t xml:space="preserve"> the</w:t>
      </w:r>
      <w:r w:rsidRPr="00067770">
        <w:rPr>
          <w:rFonts w:ascii="Book Antiqua" w:eastAsia="Book Antiqua" w:hAnsi="Book Antiqua" w:cs="Book Antiqua"/>
          <w:color w:val="000000"/>
        </w:rPr>
        <w:t xml:space="preserve"> incidence of liver cancer, one of the most common forms of cancer in the West African population. We have compared incidence rates over three defined periods, 1987-1996, 1997-2006</w:t>
      </w:r>
      <w:r w:rsidR="002D0351" w:rsidRPr="00067770">
        <w:rPr>
          <w:rFonts w:ascii="Book Antiqua" w:eastAsia="Book Antiqua" w:hAnsi="Book Antiqua" w:cs="Book Antiqua"/>
          <w:color w:val="000000"/>
        </w:rPr>
        <w:t>,</w:t>
      </w:r>
      <w:r w:rsidRPr="00067770">
        <w:rPr>
          <w:rFonts w:ascii="Book Antiqua" w:eastAsia="Book Antiqua" w:hAnsi="Book Antiqua" w:cs="Book Antiqua"/>
          <w:color w:val="000000"/>
        </w:rPr>
        <w:t xml:space="preserve"> and 2007-2015. Over these periods, liver cancer showed a remarkable and progressive decrease in the ASR in both genders and in all age groups, with a significant </w:t>
      </w:r>
      <w:r w:rsidR="002D0351" w:rsidRPr="00067770">
        <w:rPr>
          <w:rFonts w:ascii="Book Antiqua" w:eastAsia="Book Antiqua" w:hAnsi="Book Antiqua" w:cs="Book Antiqua"/>
          <w:color w:val="000000"/>
        </w:rPr>
        <w:t>annual percentage change</w:t>
      </w:r>
      <w:r w:rsidRPr="00067770">
        <w:rPr>
          <w:rFonts w:ascii="Book Antiqua" w:eastAsia="Book Antiqua" w:hAnsi="Book Antiqua" w:cs="Book Antiqua"/>
          <w:color w:val="000000"/>
        </w:rPr>
        <w:t xml:space="preserve"> of -4.59 among </w:t>
      </w:r>
      <w:r w:rsidR="00AE13A5" w:rsidRPr="00067770">
        <w:rPr>
          <w:rFonts w:ascii="Book Antiqua" w:eastAsia="Book Antiqua" w:hAnsi="Book Antiqua" w:cs="Book Antiqua"/>
          <w:color w:val="000000"/>
        </w:rPr>
        <w:t xml:space="preserve">males </w:t>
      </w:r>
      <w:r w:rsidRPr="00067770">
        <w:rPr>
          <w:rFonts w:ascii="Book Antiqua" w:eastAsia="Book Antiqua" w:hAnsi="Book Antiqua" w:cs="Book Antiqua"/>
          <w:color w:val="000000"/>
        </w:rPr>
        <w:t xml:space="preserve">and of -5.63 </w:t>
      </w:r>
      <w:r w:rsidRPr="00067770">
        <w:rPr>
          <w:rFonts w:ascii="Book Antiqua" w:eastAsia="Book Antiqua" w:hAnsi="Book Antiqua" w:cs="Book Antiqua"/>
          <w:color w:val="000000"/>
        </w:rPr>
        <w:lastRenderedPageBreak/>
        <w:t xml:space="preserve">among </w:t>
      </w:r>
      <w:r w:rsidR="00AE13A5" w:rsidRPr="00067770">
        <w:rPr>
          <w:rFonts w:ascii="Book Antiqua" w:eastAsia="Book Antiqua" w:hAnsi="Book Antiqua" w:cs="Book Antiqua"/>
          <w:color w:val="000000"/>
        </w:rPr>
        <w:t>females</w:t>
      </w:r>
      <w:r w:rsidRPr="00067770">
        <w:rPr>
          <w:rFonts w:ascii="Book Antiqua" w:eastAsia="Book Antiqua" w:hAnsi="Book Antiqua" w:cs="Book Antiqua"/>
          <w:color w:val="000000"/>
        </w:rPr>
        <w:t>. Such a large reduction in incidence rate was not observed for other common cancers in the adult population of the district of Bamako. Notably, over the entire registration period, incidence rates for breast and prostate cancers significantly increased, a trend also observed in other West African countries</w:t>
      </w:r>
      <w:r w:rsidR="008E3CEA" w:rsidRPr="00067770">
        <w:rPr>
          <w:rFonts w:ascii="Book Antiqua" w:eastAsia="Book Antiqua" w:hAnsi="Book Antiqua" w:cs="Book Antiqua"/>
          <w:color w:val="000000"/>
          <w:vertAlign w:val="superscript"/>
        </w:rPr>
        <w:t>[27,28]</w:t>
      </w:r>
      <w:r w:rsidRPr="00067770">
        <w:rPr>
          <w:rFonts w:ascii="Book Antiqua" w:eastAsia="Book Antiqua" w:hAnsi="Book Antiqua" w:cs="Book Antiqua"/>
          <w:color w:val="000000"/>
        </w:rPr>
        <w:t xml:space="preserve"> as well as globally in low-resource countries</w:t>
      </w:r>
      <w:r w:rsidR="008E3CEA" w:rsidRPr="00067770">
        <w:rPr>
          <w:rFonts w:ascii="Book Antiqua" w:eastAsia="Book Antiqua" w:hAnsi="Book Antiqua" w:cs="Book Antiqua"/>
          <w:color w:val="000000"/>
          <w:vertAlign w:val="superscript"/>
        </w:rPr>
        <w:t>[29]</w:t>
      </w:r>
      <w:r w:rsidRPr="00067770">
        <w:rPr>
          <w:rFonts w:ascii="Book Antiqua" w:eastAsia="Book Antiqua" w:hAnsi="Book Antiqua" w:cs="Book Antiqua"/>
          <w:color w:val="000000"/>
        </w:rPr>
        <w:t>.</w:t>
      </w:r>
    </w:p>
    <w:p w14:paraId="0A38E008" w14:textId="6E6D30E9" w:rsidR="007454D7" w:rsidRPr="00067770" w:rsidRDefault="00E32A2E" w:rsidP="00250414">
      <w:pPr>
        <w:spacing w:line="360" w:lineRule="auto"/>
        <w:ind w:firstLine="270"/>
        <w:jc w:val="both"/>
        <w:rPr>
          <w:rFonts w:ascii="Book Antiqua" w:hAnsi="Book Antiqua"/>
        </w:rPr>
      </w:pPr>
      <w:r w:rsidRPr="00067770">
        <w:rPr>
          <w:rFonts w:ascii="Book Antiqua" w:eastAsia="Book Antiqua" w:hAnsi="Book Antiqua" w:cs="Book Antiqua"/>
          <w:color w:val="000000"/>
        </w:rPr>
        <w:t>Factors such as westernized diet, urbanization, increasing awareness</w:t>
      </w:r>
      <w:r w:rsidR="00924C40" w:rsidRPr="00067770">
        <w:rPr>
          <w:rFonts w:ascii="Book Antiqua" w:eastAsia="Book Antiqua" w:hAnsi="Book Antiqua" w:cs="Book Antiqua"/>
          <w:color w:val="000000"/>
        </w:rPr>
        <w:t>,</w:t>
      </w:r>
      <w:r w:rsidRPr="00067770">
        <w:rPr>
          <w:rFonts w:ascii="Book Antiqua" w:eastAsia="Book Antiqua" w:hAnsi="Book Antiqua" w:cs="Book Antiqua"/>
          <w:color w:val="000000"/>
        </w:rPr>
        <w:t xml:space="preserve"> and improved registration and diagnosis have been implicated, although their precise specific contributions are yet to be fully established. In Mali, the fact that only liver cancer show</w:t>
      </w:r>
      <w:r w:rsidR="00924C40" w:rsidRPr="00067770">
        <w:rPr>
          <w:rFonts w:ascii="Book Antiqua" w:eastAsia="Book Antiqua" w:hAnsi="Book Antiqua" w:cs="Book Antiqua"/>
          <w:color w:val="000000"/>
        </w:rPr>
        <w:t>ed</w:t>
      </w:r>
      <w:r w:rsidRPr="00067770">
        <w:rPr>
          <w:rFonts w:ascii="Book Antiqua" w:eastAsia="Book Antiqua" w:hAnsi="Book Antiqua" w:cs="Book Antiqua"/>
          <w:color w:val="000000"/>
        </w:rPr>
        <w:t xml:space="preserve"> a strong and systematic decrease in incidence rate suggests that the decrease is not a bias caused by changes or discontinuity in cancer diagnosis or registration practices. A review of clinical practices indicated that clinical diagnosis and main symptoms for liver cancer have remained stable over the entire study period (28 years). Of note, the proportion of patients who received confirmation based on biopsy/cytology analysis substantially increased from 5.7% in 1987-1996 to 55.6% in 2007-2015. However, there is no evidence that </w:t>
      </w:r>
      <w:r w:rsidR="00924C40" w:rsidRPr="00067770">
        <w:rPr>
          <w:rFonts w:ascii="Book Antiqua" w:eastAsia="Book Antiqua" w:hAnsi="Book Antiqua" w:cs="Book Antiqua"/>
          <w:color w:val="000000"/>
        </w:rPr>
        <w:t xml:space="preserve">the </w:t>
      </w:r>
      <w:r w:rsidRPr="00067770">
        <w:rPr>
          <w:rFonts w:ascii="Book Antiqua" w:eastAsia="Book Antiqua" w:hAnsi="Book Antiqua" w:cs="Book Antiqua"/>
          <w:color w:val="000000"/>
        </w:rPr>
        <w:t>absence of biopsy/cytology analysis has been used as a criteria to exclude patients from registration. In this respect, it should be noted that registration for other cancers (stomach, prostate, bladder, cervix, and breast) did not show such an important decrease despite increased usage of biopsy/cytology analysis in diagnosis. Therefore, we suggest that increased usage of microscopy as a diagnostic tool cannot be considered as the main explanation for the observed decrease in liver cancer incidence.</w:t>
      </w:r>
    </w:p>
    <w:p w14:paraId="0D36834E" w14:textId="21AA0440" w:rsidR="00D14778" w:rsidRPr="00067770" w:rsidRDefault="00E32A2E" w:rsidP="00250414">
      <w:pPr>
        <w:spacing w:line="360" w:lineRule="auto"/>
        <w:ind w:firstLineChars="100" w:firstLine="240"/>
        <w:jc w:val="both"/>
        <w:rPr>
          <w:rFonts w:ascii="Book Antiqua" w:eastAsia="Book Antiqua" w:hAnsi="Book Antiqua" w:cs="Book Antiqua"/>
          <w:color w:val="000000"/>
        </w:rPr>
      </w:pPr>
      <w:r w:rsidRPr="00067770">
        <w:rPr>
          <w:rFonts w:ascii="Book Antiqua" w:eastAsia="Book Antiqua" w:hAnsi="Book Antiqua" w:cs="Book Antiqua"/>
          <w:color w:val="000000"/>
        </w:rPr>
        <w:t>Trends in liver cancer incidence rates show contrasting patterns across the world. In an analysis of the data collected between 1978 and 2012 from 42 countries worldwide (registry data from CI5 volumes V-XI, CIplus</w:t>
      </w:r>
      <w:r w:rsidRPr="00067770">
        <w:rPr>
          <w:rFonts w:ascii="Book Antiqua" w:eastAsia="Book Antiqua" w:hAnsi="Book Antiqua" w:cs="Book Antiqua"/>
          <w:i/>
          <w:iCs/>
          <w:color w:val="000000"/>
        </w:rPr>
        <w:t xml:space="preserve"> </w:t>
      </w:r>
      <w:r w:rsidRPr="00067770">
        <w:rPr>
          <w:rFonts w:ascii="Book Antiqua" w:eastAsia="Book Antiqua" w:hAnsi="Book Antiqua" w:cs="Book Antiqua"/>
          <w:color w:val="000000"/>
        </w:rPr>
        <w:t xml:space="preserve">and NORDOCAN database), Petrick </w:t>
      </w:r>
      <w:r w:rsidRPr="00067770">
        <w:rPr>
          <w:rFonts w:ascii="Book Antiqua" w:eastAsia="Book Antiqua" w:hAnsi="Book Antiqua" w:cs="Book Antiqua"/>
          <w:i/>
          <w:iCs/>
          <w:color w:val="000000"/>
        </w:rPr>
        <w:t>et al</w:t>
      </w:r>
      <w:r w:rsidR="003934F0" w:rsidRPr="00067770">
        <w:rPr>
          <w:rFonts w:ascii="Book Antiqua" w:eastAsia="Book Antiqua" w:hAnsi="Book Antiqua" w:cs="Book Antiqua"/>
          <w:color w:val="000000"/>
          <w:vertAlign w:val="superscript"/>
        </w:rPr>
        <w:t>[4]</w:t>
      </w:r>
      <w:r w:rsidRPr="00067770">
        <w:rPr>
          <w:rFonts w:ascii="Book Antiqua" w:eastAsia="Book Antiqua" w:hAnsi="Book Antiqua" w:cs="Book Antiqua"/>
          <w:color w:val="000000"/>
        </w:rPr>
        <w:t xml:space="preserve"> found that incidence rates significantly increased in India, across the Americas, in Oceania</w:t>
      </w:r>
      <w:r w:rsidR="00924C40" w:rsidRPr="00067770">
        <w:rPr>
          <w:rFonts w:ascii="Book Antiqua" w:eastAsia="Book Antiqua" w:hAnsi="Book Antiqua" w:cs="Book Antiqua"/>
          <w:color w:val="000000"/>
        </w:rPr>
        <w:t>,</w:t>
      </w:r>
      <w:r w:rsidRPr="00067770">
        <w:rPr>
          <w:rFonts w:ascii="Book Antiqua" w:eastAsia="Book Antiqua" w:hAnsi="Book Antiqua" w:cs="Book Antiqua"/>
          <w:color w:val="000000"/>
        </w:rPr>
        <w:t xml:space="preserve"> and in most European countries. On the other hand, incidence rates remained the highest in Eastern and South</w:t>
      </w:r>
      <w:r w:rsidR="003F48D3" w:rsidRPr="00067770">
        <w:rPr>
          <w:rFonts w:ascii="Book Antiqua" w:eastAsia="Book Antiqua" w:hAnsi="Book Antiqua" w:cs="Book Antiqua"/>
          <w:color w:val="000000"/>
        </w:rPr>
        <w:t>e</w:t>
      </w:r>
      <w:r w:rsidRPr="00067770">
        <w:rPr>
          <w:rFonts w:ascii="Book Antiqua" w:eastAsia="Book Antiqua" w:hAnsi="Book Antiqua" w:cs="Book Antiqua"/>
          <w:color w:val="000000"/>
        </w:rPr>
        <w:t>astern Asian countries</w:t>
      </w:r>
      <w:r w:rsidR="00924C40" w:rsidRPr="00067770">
        <w:rPr>
          <w:rFonts w:ascii="Book Antiqua" w:eastAsia="Book Antiqua" w:hAnsi="Book Antiqua" w:cs="Book Antiqua"/>
          <w:color w:val="000000"/>
        </w:rPr>
        <w:t>,</w:t>
      </w:r>
      <w:r w:rsidRPr="00067770">
        <w:rPr>
          <w:rFonts w:ascii="Book Antiqua" w:eastAsia="Book Antiqua" w:hAnsi="Book Antiqua" w:cs="Book Antiqua"/>
          <w:color w:val="000000"/>
        </w:rPr>
        <w:t xml:space="preserve"> though the rates in those countries have been decreasing in recent years.</w:t>
      </w:r>
    </w:p>
    <w:p w14:paraId="4073E9C6" w14:textId="32D3BE8B" w:rsidR="00D14778" w:rsidRPr="00067770" w:rsidRDefault="00E32A2E" w:rsidP="00250414">
      <w:pPr>
        <w:spacing w:line="360" w:lineRule="auto"/>
        <w:ind w:firstLineChars="100" w:firstLine="240"/>
        <w:jc w:val="both"/>
        <w:rPr>
          <w:rFonts w:ascii="Book Antiqua" w:eastAsia="Book Antiqua" w:hAnsi="Book Antiqua" w:cs="Book Antiqua"/>
          <w:color w:val="000000"/>
        </w:rPr>
      </w:pPr>
      <w:r w:rsidRPr="00067770">
        <w:rPr>
          <w:rFonts w:ascii="Book Antiqua" w:eastAsia="Book Antiqua" w:hAnsi="Book Antiqua" w:cs="Book Antiqua"/>
          <w:color w:val="000000"/>
        </w:rPr>
        <w:t>In the area of Qidong city, Eastern China, a dramatic reduction of liver cancer incidence has been seen in young adults over a period of 28 years (1980-2008)</w:t>
      </w:r>
      <w:r w:rsidR="003934F0" w:rsidRPr="00067770">
        <w:rPr>
          <w:rFonts w:ascii="Book Antiqua" w:eastAsia="Book Antiqua" w:hAnsi="Book Antiqua" w:cs="Book Antiqua"/>
          <w:color w:val="000000"/>
          <w:vertAlign w:val="superscript"/>
        </w:rPr>
        <w:t>[30]</w:t>
      </w:r>
      <w:r w:rsidRPr="00067770">
        <w:rPr>
          <w:rFonts w:ascii="Book Antiqua" w:eastAsia="Book Antiqua" w:hAnsi="Book Antiqua" w:cs="Book Antiqua"/>
          <w:color w:val="000000"/>
        </w:rPr>
        <w:t xml:space="preserve">. Qidong city is known as an area of very high liver cancer incidence associated with </w:t>
      </w:r>
      <w:r w:rsidRPr="00067770">
        <w:rPr>
          <w:rFonts w:ascii="Book Antiqua" w:eastAsia="Book Antiqua" w:hAnsi="Book Antiqua" w:cs="Book Antiqua"/>
          <w:color w:val="000000"/>
        </w:rPr>
        <w:lastRenderedPageBreak/>
        <w:t>endemic HBV and high dietary exposure to aflatoxin. Overall, a 45% reduction in liver cancer incidence and mortality rates occurred among the Qidonese. Compared with 1980</w:t>
      </w:r>
      <w:r w:rsidR="00CC0952" w:rsidRPr="00067770">
        <w:rPr>
          <w:rFonts w:ascii="Book Antiqua" w:eastAsia="Book Antiqua" w:hAnsi="Book Antiqua" w:cs="Book Antiqua"/>
          <w:color w:val="000000"/>
        </w:rPr>
        <w:t>-</w:t>
      </w:r>
      <w:r w:rsidRPr="00067770">
        <w:rPr>
          <w:rFonts w:ascii="Book Antiqua" w:eastAsia="Book Antiqua" w:hAnsi="Book Antiqua" w:cs="Book Antiqua"/>
          <w:color w:val="000000"/>
        </w:rPr>
        <w:t>1983, the age-specific liver cancer incidence rates in 2005</w:t>
      </w:r>
      <w:r w:rsidR="00CC0952" w:rsidRPr="00067770">
        <w:rPr>
          <w:rFonts w:ascii="Book Antiqua" w:eastAsia="Book Antiqua" w:hAnsi="Book Antiqua" w:cs="Book Antiqua"/>
          <w:color w:val="000000"/>
        </w:rPr>
        <w:t>-</w:t>
      </w:r>
      <w:r w:rsidRPr="00067770">
        <w:rPr>
          <w:rFonts w:ascii="Book Antiqua" w:eastAsia="Book Antiqua" w:hAnsi="Book Antiqua" w:cs="Book Antiqua"/>
          <w:color w:val="000000"/>
        </w:rPr>
        <w:t>2008 significantly decreased 14-fold for ages 20</w:t>
      </w:r>
      <w:r w:rsidR="00CC0952" w:rsidRPr="00067770">
        <w:rPr>
          <w:rFonts w:ascii="Book Antiqua" w:eastAsia="Book Antiqua" w:hAnsi="Book Antiqua" w:cs="Book Antiqua"/>
          <w:color w:val="000000"/>
        </w:rPr>
        <w:t>-</w:t>
      </w:r>
      <w:r w:rsidRPr="00067770">
        <w:rPr>
          <w:rFonts w:ascii="Book Antiqua" w:eastAsia="Book Antiqua" w:hAnsi="Book Antiqua" w:cs="Book Antiqua"/>
          <w:color w:val="000000"/>
        </w:rPr>
        <w:t>24, 9-fold for ages 25</w:t>
      </w:r>
      <w:r w:rsidR="00CC0952" w:rsidRPr="00067770">
        <w:rPr>
          <w:rFonts w:ascii="Book Antiqua" w:eastAsia="Book Antiqua" w:hAnsi="Book Antiqua" w:cs="Book Antiqua"/>
          <w:color w:val="000000"/>
        </w:rPr>
        <w:t>-</w:t>
      </w:r>
      <w:r w:rsidRPr="00067770">
        <w:rPr>
          <w:rFonts w:ascii="Book Antiqua" w:eastAsia="Book Antiqua" w:hAnsi="Book Antiqua" w:cs="Book Antiqua"/>
          <w:color w:val="000000"/>
        </w:rPr>
        <w:t>29, 4-fold for ages 30</w:t>
      </w:r>
      <w:r w:rsidR="00CC0952" w:rsidRPr="00067770">
        <w:rPr>
          <w:rFonts w:ascii="Book Antiqua" w:eastAsia="Book Antiqua" w:hAnsi="Book Antiqua" w:cs="Book Antiqua"/>
          <w:color w:val="000000"/>
        </w:rPr>
        <w:t>-</w:t>
      </w:r>
      <w:r w:rsidRPr="00067770">
        <w:rPr>
          <w:rFonts w:ascii="Book Antiqua" w:eastAsia="Book Antiqua" w:hAnsi="Book Antiqua" w:cs="Book Antiqua"/>
          <w:color w:val="000000"/>
        </w:rPr>
        <w:t>34, 1.5-fold for ages 35</w:t>
      </w:r>
      <w:r w:rsidR="00CC0952" w:rsidRPr="00067770">
        <w:rPr>
          <w:rFonts w:ascii="Book Antiqua" w:eastAsia="Book Antiqua" w:hAnsi="Book Antiqua" w:cs="Book Antiqua"/>
          <w:color w:val="000000"/>
        </w:rPr>
        <w:t>-</w:t>
      </w:r>
      <w:r w:rsidRPr="00067770">
        <w:rPr>
          <w:rFonts w:ascii="Book Antiqua" w:eastAsia="Book Antiqua" w:hAnsi="Book Antiqua" w:cs="Book Antiqua"/>
          <w:color w:val="000000"/>
        </w:rPr>
        <w:t>39, 1.2-fold for ages 40</w:t>
      </w:r>
      <w:r w:rsidR="00CC0952" w:rsidRPr="00067770">
        <w:rPr>
          <w:rFonts w:ascii="Book Antiqua" w:eastAsia="Book Antiqua" w:hAnsi="Book Antiqua" w:cs="Book Antiqua"/>
          <w:color w:val="000000"/>
        </w:rPr>
        <w:t>-</w:t>
      </w:r>
      <w:r w:rsidRPr="00067770">
        <w:rPr>
          <w:rFonts w:ascii="Book Antiqua" w:eastAsia="Book Antiqua" w:hAnsi="Book Antiqua" w:cs="Book Antiqua"/>
          <w:color w:val="000000"/>
        </w:rPr>
        <w:t>44</w:t>
      </w:r>
      <w:r w:rsidR="00D14778" w:rsidRPr="00067770">
        <w:rPr>
          <w:rFonts w:ascii="Book Antiqua" w:eastAsia="Book Antiqua" w:hAnsi="Book Antiqua" w:cs="Book Antiqua"/>
          <w:color w:val="000000"/>
        </w:rPr>
        <w:t>,</w:t>
      </w:r>
      <w:r w:rsidRPr="00067770">
        <w:rPr>
          <w:rFonts w:ascii="Book Antiqua" w:eastAsia="Book Antiqua" w:hAnsi="Book Antiqua" w:cs="Book Antiqua"/>
          <w:color w:val="000000"/>
        </w:rPr>
        <w:t xml:space="preserve"> and 1.4-fold for ages 45</w:t>
      </w:r>
      <w:r w:rsidR="00CC0952" w:rsidRPr="00067770">
        <w:rPr>
          <w:rFonts w:ascii="Book Antiqua" w:eastAsia="Book Antiqua" w:hAnsi="Book Antiqua" w:cs="Book Antiqua"/>
          <w:color w:val="000000"/>
        </w:rPr>
        <w:t>-</w:t>
      </w:r>
      <w:r w:rsidRPr="00067770">
        <w:rPr>
          <w:rFonts w:ascii="Book Antiqua" w:eastAsia="Book Antiqua" w:hAnsi="Book Antiqua" w:cs="Book Antiqua"/>
          <w:color w:val="000000"/>
        </w:rPr>
        <w:t>49 but increased at older ages</w:t>
      </w:r>
      <w:r w:rsidR="003934F0" w:rsidRPr="00067770">
        <w:rPr>
          <w:rFonts w:ascii="Book Antiqua" w:eastAsia="Book Antiqua" w:hAnsi="Book Antiqua" w:cs="Book Antiqua"/>
          <w:color w:val="000000"/>
          <w:vertAlign w:val="superscript"/>
        </w:rPr>
        <w:t>[30]</w:t>
      </w:r>
      <w:r w:rsidRPr="00067770">
        <w:rPr>
          <w:rFonts w:ascii="Book Antiqua" w:eastAsia="Book Antiqua" w:hAnsi="Book Antiqua" w:cs="Book Antiqua"/>
          <w:color w:val="000000"/>
        </w:rPr>
        <w:t xml:space="preserve">. Etiological interventions aimed at reducing risk factors for HBV have been developed in this area of China since the early </w:t>
      </w:r>
      <w:r w:rsidR="00D14778" w:rsidRPr="00067770">
        <w:rPr>
          <w:rFonts w:ascii="Book Antiqua" w:eastAsia="Book Antiqua" w:hAnsi="Book Antiqua" w:cs="Book Antiqua"/>
          <w:color w:val="000000"/>
        </w:rPr>
        <w:t>1980</w:t>
      </w:r>
      <w:r w:rsidRPr="00067770">
        <w:rPr>
          <w:rFonts w:ascii="Book Antiqua" w:eastAsia="Book Antiqua" w:hAnsi="Book Antiqua" w:cs="Book Antiqua"/>
          <w:color w:val="000000"/>
        </w:rPr>
        <w:t>s, namely universal neonatal HB</w:t>
      </w:r>
      <w:r w:rsidR="00304F72" w:rsidRPr="00067770">
        <w:rPr>
          <w:rFonts w:ascii="Book Antiqua" w:eastAsia="Book Antiqua" w:hAnsi="Book Antiqua" w:cs="Book Antiqua"/>
          <w:color w:val="000000"/>
        </w:rPr>
        <w:t>V</w:t>
      </w:r>
      <w:r w:rsidRPr="00067770">
        <w:rPr>
          <w:rFonts w:ascii="Book Antiqua" w:eastAsia="Book Antiqua" w:hAnsi="Book Antiqua" w:cs="Book Antiqua"/>
          <w:color w:val="000000"/>
        </w:rPr>
        <w:t xml:space="preserve"> vaccination (from 1980) and expanded access to commercial rice (controlled for low aflatoxin levels) instead of contaminated maize as the staple food (beginning in 1988).</w:t>
      </w:r>
    </w:p>
    <w:p w14:paraId="3042D4C5" w14:textId="70A51BF5" w:rsidR="00CC0952" w:rsidRPr="00067770" w:rsidRDefault="00E32A2E" w:rsidP="00250414">
      <w:pPr>
        <w:spacing w:line="360" w:lineRule="auto"/>
        <w:ind w:firstLineChars="100" w:firstLine="240"/>
        <w:jc w:val="both"/>
        <w:rPr>
          <w:rFonts w:ascii="Book Antiqua" w:hAnsi="Book Antiqua"/>
        </w:rPr>
      </w:pPr>
      <w:r w:rsidRPr="00067770">
        <w:rPr>
          <w:rFonts w:ascii="Book Antiqua" w:eastAsia="Book Antiqua" w:hAnsi="Book Antiqua" w:cs="Book Antiqua"/>
          <w:color w:val="000000"/>
        </w:rPr>
        <w:t>Retrospective studies on the distribution of aflatoxin-albumin adducts in randomly selected subsets of serum collected during screening surveys between 1982 and 2009 revealed that median levels declined from 19.3 pg/mg albumin in 1989 to 3.6</w:t>
      </w:r>
      <w:r w:rsidR="00D14778" w:rsidRPr="00067770">
        <w:rPr>
          <w:rFonts w:ascii="Book Antiqua" w:eastAsia="Book Antiqua" w:hAnsi="Book Antiqua" w:cs="Book Antiqua"/>
          <w:color w:val="000000"/>
        </w:rPr>
        <w:t xml:space="preserve"> pg/mg</w:t>
      </w:r>
      <w:r w:rsidRPr="00067770">
        <w:rPr>
          <w:rFonts w:ascii="Book Antiqua" w:eastAsia="Book Antiqua" w:hAnsi="Book Antiqua" w:cs="Book Antiqua"/>
          <w:color w:val="000000"/>
        </w:rPr>
        <w:t xml:space="preserve"> in 1995, 2.3 in 1999, 1.4</w:t>
      </w:r>
      <w:r w:rsidR="00D14778" w:rsidRPr="00067770">
        <w:rPr>
          <w:rFonts w:ascii="Book Antiqua" w:eastAsia="Book Antiqua" w:hAnsi="Book Antiqua" w:cs="Book Antiqua"/>
          <w:color w:val="000000"/>
        </w:rPr>
        <w:t xml:space="preserve"> pg/mg</w:t>
      </w:r>
      <w:r w:rsidRPr="00067770">
        <w:rPr>
          <w:rFonts w:ascii="Book Antiqua" w:eastAsia="Book Antiqua" w:hAnsi="Book Antiqua" w:cs="Book Antiqua"/>
          <w:color w:val="000000"/>
        </w:rPr>
        <w:t xml:space="preserve"> in 2003, and undetectable (&lt;</w:t>
      </w:r>
      <w:r w:rsidR="00CC0952" w:rsidRPr="00067770">
        <w:rPr>
          <w:rFonts w:ascii="Book Antiqua" w:eastAsia="Book Antiqua" w:hAnsi="Book Antiqua" w:cs="Book Antiqua"/>
          <w:color w:val="000000"/>
        </w:rPr>
        <w:t xml:space="preserve"> </w:t>
      </w:r>
      <w:r w:rsidRPr="00067770">
        <w:rPr>
          <w:rFonts w:ascii="Book Antiqua" w:eastAsia="Book Antiqua" w:hAnsi="Book Antiqua" w:cs="Book Antiqua"/>
          <w:color w:val="000000"/>
        </w:rPr>
        <w:t>0.5 pg/mg) in 2009</w:t>
      </w:r>
      <w:r w:rsidR="003934F0" w:rsidRPr="00067770">
        <w:rPr>
          <w:rFonts w:ascii="Book Antiqua" w:eastAsia="Book Antiqua" w:hAnsi="Book Antiqua" w:cs="Book Antiqua"/>
          <w:color w:val="000000"/>
          <w:vertAlign w:val="superscript"/>
        </w:rPr>
        <w:t>[31]</w:t>
      </w:r>
      <w:r w:rsidRPr="00067770">
        <w:rPr>
          <w:rFonts w:ascii="Book Antiqua" w:eastAsia="Book Antiqua" w:hAnsi="Book Antiqua" w:cs="Book Antiqua"/>
          <w:color w:val="000000"/>
        </w:rPr>
        <w:t>. These results suggest that the dramatic decrease in incidence in this population is most likely due to reduction in aflatoxin exposure, whereas neonatal HB</w:t>
      </w:r>
      <w:r w:rsidR="002C4DA6" w:rsidRPr="00067770">
        <w:rPr>
          <w:rFonts w:ascii="Book Antiqua" w:eastAsia="Book Antiqua" w:hAnsi="Book Antiqua" w:cs="Book Antiqua"/>
          <w:color w:val="000000"/>
        </w:rPr>
        <w:t>V</w:t>
      </w:r>
      <w:r w:rsidRPr="00067770">
        <w:rPr>
          <w:rFonts w:ascii="Book Antiqua" w:eastAsia="Book Antiqua" w:hAnsi="Book Antiqua" w:cs="Book Antiqua"/>
          <w:color w:val="000000"/>
        </w:rPr>
        <w:t xml:space="preserve"> vaccination may</w:t>
      </w:r>
      <w:r w:rsidR="00D14778" w:rsidRPr="00067770">
        <w:rPr>
          <w:rFonts w:ascii="Book Antiqua" w:eastAsia="Book Antiqua" w:hAnsi="Book Antiqua" w:cs="Book Antiqua"/>
          <w:color w:val="000000"/>
        </w:rPr>
        <w:t xml:space="preserve"> only</w:t>
      </w:r>
      <w:r w:rsidRPr="00067770">
        <w:rPr>
          <w:rFonts w:ascii="Book Antiqua" w:eastAsia="Book Antiqua" w:hAnsi="Book Antiqua" w:cs="Book Antiqua"/>
          <w:color w:val="000000"/>
        </w:rPr>
        <w:t xml:space="preserve"> have </w:t>
      </w:r>
      <w:r w:rsidR="00D14778" w:rsidRPr="00067770">
        <w:rPr>
          <w:rFonts w:ascii="Book Antiqua" w:eastAsia="Book Antiqua" w:hAnsi="Book Antiqua" w:cs="Book Antiqua"/>
          <w:color w:val="000000"/>
        </w:rPr>
        <w:t xml:space="preserve">a </w:t>
      </w:r>
      <w:r w:rsidRPr="00067770">
        <w:rPr>
          <w:rFonts w:ascii="Book Antiqua" w:eastAsia="Book Antiqua" w:hAnsi="Book Antiqua" w:cs="Book Antiqua"/>
          <w:color w:val="000000"/>
        </w:rPr>
        <w:t>limited impact since the vast majority of the subjects developing liver cancer during the period under consideration (1983-2008) were born before the start of universal HB</w:t>
      </w:r>
      <w:r w:rsidR="002C4DA6" w:rsidRPr="00067770">
        <w:rPr>
          <w:rFonts w:ascii="Book Antiqua" w:eastAsia="Book Antiqua" w:hAnsi="Book Antiqua" w:cs="Book Antiqua"/>
          <w:color w:val="000000"/>
        </w:rPr>
        <w:t>V</w:t>
      </w:r>
      <w:r w:rsidRPr="00067770">
        <w:rPr>
          <w:rFonts w:ascii="Book Antiqua" w:eastAsia="Book Antiqua" w:hAnsi="Book Antiqua" w:cs="Book Antiqua"/>
          <w:color w:val="000000"/>
        </w:rPr>
        <w:t xml:space="preserve"> vaccination programs</w:t>
      </w:r>
      <w:r w:rsidR="003934F0" w:rsidRPr="00067770">
        <w:rPr>
          <w:rFonts w:ascii="Book Antiqua" w:eastAsia="Book Antiqua" w:hAnsi="Book Antiqua" w:cs="Book Antiqua"/>
          <w:color w:val="000000"/>
          <w:vertAlign w:val="superscript"/>
        </w:rPr>
        <w:t>[30,31]</w:t>
      </w:r>
      <w:r w:rsidRPr="00067770">
        <w:rPr>
          <w:rFonts w:ascii="Book Antiqua" w:eastAsia="Book Antiqua" w:hAnsi="Book Antiqua" w:cs="Book Antiqua"/>
          <w:color w:val="000000"/>
        </w:rPr>
        <w:t>.</w:t>
      </w:r>
    </w:p>
    <w:p w14:paraId="26D1F85B" w14:textId="515DFB5C" w:rsidR="00A77B3E" w:rsidRPr="00067770" w:rsidRDefault="00E32A2E" w:rsidP="00250414">
      <w:pPr>
        <w:spacing w:line="360" w:lineRule="auto"/>
        <w:ind w:firstLineChars="100" w:firstLine="240"/>
        <w:jc w:val="both"/>
        <w:rPr>
          <w:rFonts w:ascii="Book Antiqua" w:hAnsi="Book Antiqua"/>
        </w:rPr>
      </w:pPr>
      <w:r w:rsidRPr="00067770">
        <w:rPr>
          <w:rFonts w:ascii="Book Antiqua" w:eastAsia="Book Antiqua" w:hAnsi="Book Antiqua" w:cs="Book Antiqua"/>
          <w:color w:val="000000"/>
        </w:rPr>
        <w:t xml:space="preserve">Available data on population-based cancer registries in Africa that have assessed liver cancer trends over a comparable period of time show a very different pattern to the one observed in Bamako, Mali. In the Gambia, a study on liver cancer trends from 1988 to 2006 has shown a small decrease among </w:t>
      </w:r>
      <w:r w:rsidR="00AE13A5" w:rsidRPr="00067770">
        <w:rPr>
          <w:rFonts w:ascii="Book Antiqua" w:eastAsia="Book Antiqua" w:hAnsi="Book Antiqua" w:cs="Book Antiqua"/>
          <w:color w:val="000000"/>
        </w:rPr>
        <w:t xml:space="preserve">males </w:t>
      </w:r>
      <w:r w:rsidRPr="00067770">
        <w:rPr>
          <w:rFonts w:ascii="Book Antiqua" w:eastAsia="Book Antiqua" w:hAnsi="Book Antiqua" w:cs="Book Antiqua"/>
          <w:color w:val="000000"/>
        </w:rPr>
        <w:t>during the period 1988-2006 (from 38.36 for the period 1988-1997 to 32.84 per 10</w:t>
      </w:r>
      <w:r w:rsidRPr="00067770">
        <w:rPr>
          <w:rFonts w:ascii="Book Antiqua" w:eastAsia="Book Antiqua" w:hAnsi="Book Antiqua" w:cs="Book Antiqua"/>
          <w:color w:val="000000"/>
          <w:vertAlign w:val="superscript"/>
        </w:rPr>
        <w:t>5</w:t>
      </w:r>
      <w:r w:rsidR="00855803" w:rsidRPr="00067770">
        <w:rPr>
          <w:rFonts w:ascii="Book Antiqua" w:eastAsia="Book Antiqua" w:hAnsi="Book Antiqua" w:cs="Book Antiqua"/>
          <w:color w:val="000000"/>
        </w:rPr>
        <w:t xml:space="preserve"> p-years</w:t>
      </w:r>
      <w:r w:rsidRPr="00067770">
        <w:rPr>
          <w:rFonts w:ascii="Book Antiqua" w:eastAsia="Book Antiqua" w:hAnsi="Book Antiqua" w:cs="Book Antiqua"/>
          <w:color w:val="000000"/>
        </w:rPr>
        <w:t xml:space="preserve"> in the period 1998-2006), while it clearly increased among </w:t>
      </w:r>
      <w:r w:rsidR="00AE13A5" w:rsidRPr="00067770">
        <w:rPr>
          <w:rFonts w:ascii="Book Antiqua" w:eastAsia="Book Antiqua" w:hAnsi="Book Antiqua" w:cs="Book Antiqua"/>
          <w:color w:val="000000"/>
        </w:rPr>
        <w:t>females</w:t>
      </w:r>
      <w:r w:rsidRPr="00067770">
        <w:rPr>
          <w:rFonts w:ascii="Book Antiqua" w:eastAsia="Book Antiqua" w:hAnsi="Book Antiqua" w:cs="Book Antiqua"/>
          <w:color w:val="000000"/>
        </w:rPr>
        <w:t xml:space="preserve"> (from 11.71 for the period 1988-1997 to 14.9 </w:t>
      </w:r>
      <w:r w:rsidR="00855803" w:rsidRPr="00067770">
        <w:rPr>
          <w:rFonts w:ascii="Book Antiqua" w:eastAsia="Book Antiqua" w:hAnsi="Book Antiqua" w:cs="Book Antiqua"/>
          <w:color w:val="000000"/>
        </w:rPr>
        <w:t>p-years</w:t>
      </w:r>
      <w:r w:rsidRPr="00067770">
        <w:rPr>
          <w:rFonts w:ascii="Book Antiqua" w:eastAsia="Book Antiqua" w:hAnsi="Book Antiqua" w:cs="Book Antiqua"/>
          <w:color w:val="000000"/>
        </w:rPr>
        <w:t xml:space="preserve"> in the period 1998-2006) </w:t>
      </w:r>
      <w:r w:rsidR="00CC0952" w:rsidRPr="00067770">
        <w:rPr>
          <w:rFonts w:ascii="Book Antiqua" w:eastAsia="Book Antiqua" w:hAnsi="Book Antiqua" w:cs="Book Antiqua"/>
          <w:color w:val="000000"/>
        </w:rPr>
        <w:t>[</w:t>
      </w:r>
      <w:r w:rsidR="002D0351" w:rsidRPr="00067770">
        <w:rPr>
          <w:rFonts w:ascii="Book Antiqua" w:eastAsia="Book Antiqua" w:hAnsi="Book Antiqua" w:cs="Book Antiqua"/>
          <w:color w:val="000000"/>
        </w:rPr>
        <w:t>annual percentage change</w:t>
      </w:r>
      <w:r w:rsidRPr="00067770">
        <w:rPr>
          <w:rFonts w:ascii="Book Antiqua" w:eastAsia="Book Antiqua" w:hAnsi="Book Antiqua" w:cs="Book Antiqua"/>
          <w:color w:val="000000"/>
        </w:rPr>
        <w:t xml:space="preserve">: +3.01 </w:t>
      </w:r>
      <w:r w:rsidR="00CC0952" w:rsidRPr="00067770">
        <w:rPr>
          <w:rFonts w:ascii="Book Antiqua" w:eastAsia="Book Antiqua" w:hAnsi="Book Antiqua" w:cs="Book Antiqua"/>
          <w:color w:val="000000"/>
        </w:rPr>
        <w:t xml:space="preserve">(95%CI: </w:t>
      </w:r>
      <w:r w:rsidRPr="00067770">
        <w:rPr>
          <w:rFonts w:ascii="Book Antiqua" w:eastAsia="Book Antiqua" w:hAnsi="Book Antiqua" w:cs="Book Antiqua"/>
          <w:color w:val="000000"/>
        </w:rPr>
        <w:t>0.3</w:t>
      </w:r>
      <w:r w:rsidR="00CC0952" w:rsidRPr="00067770">
        <w:rPr>
          <w:rFonts w:ascii="Book Antiqua" w:eastAsia="Book Antiqua" w:hAnsi="Book Antiqua" w:cs="Book Antiqua"/>
          <w:color w:val="000000"/>
        </w:rPr>
        <w:t>-</w:t>
      </w:r>
      <w:r w:rsidRPr="00067770">
        <w:rPr>
          <w:rFonts w:ascii="Book Antiqua" w:eastAsia="Book Antiqua" w:hAnsi="Book Antiqua" w:cs="Book Antiqua"/>
          <w:color w:val="000000"/>
        </w:rPr>
        <w:t>5.8)</w:t>
      </w:r>
      <w:r w:rsidR="00CC0952" w:rsidRPr="00067770">
        <w:rPr>
          <w:rFonts w:ascii="Book Antiqua" w:eastAsia="Book Antiqua" w:hAnsi="Book Antiqua" w:cs="Book Antiqua"/>
          <w:color w:val="000000"/>
        </w:rPr>
        <w:t>]</w:t>
      </w:r>
      <w:r w:rsidR="003934F0" w:rsidRPr="00067770">
        <w:rPr>
          <w:rFonts w:ascii="Book Antiqua" w:eastAsia="Book Antiqua" w:hAnsi="Book Antiqua" w:cs="Book Antiqua"/>
          <w:color w:val="000000"/>
          <w:vertAlign w:val="superscript"/>
        </w:rPr>
        <w:t>[20]</w:t>
      </w:r>
      <w:r w:rsidRPr="00067770">
        <w:rPr>
          <w:rFonts w:ascii="Book Antiqua" w:eastAsia="Book Antiqua" w:hAnsi="Book Antiqua" w:cs="Book Antiqua"/>
          <w:color w:val="000000"/>
        </w:rPr>
        <w:t>. In the district of Kampala</w:t>
      </w:r>
      <w:r w:rsidR="00D14778" w:rsidRPr="00067770">
        <w:rPr>
          <w:rFonts w:ascii="Book Antiqua" w:eastAsia="Book Antiqua" w:hAnsi="Book Antiqua" w:cs="Book Antiqua"/>
          <w:color w:val="000000"/>
        </w:rPr>
        <w:t xml:space="preserve">, </w:t>
      </w:r>
      <w:r w:rsidRPr="00067770">
        <w:rPr>
          <w:rFonts w:ascii="Book Antiqua" w:eastAsia="Book Antiqua" w:hAnsi="Book Antiqua" w:cs="Book Antiqua"/>
          <w:color w:val="000000"/>
        </w:rPr>
        <w:t>Uganda, registration was initiated in 1960 but was interrupted between 1980 and 1991 due to the political context. The comparison between the periods before 1980 and after 1991 show</w:t>
      </w:r>
      <w:r w:rsidR="00D14778" w:rsidRPr="00067770">
        <w:rPr>
          <w:rFonts w:ascii="Book Antiqua" w:eastAsia="Book Antiqua" w:hAnsi="Book Antiqua" w:cs="Book Antiqua"/>
          <w:color w:val="000000"/>
        </w:rPr>
        <w:t>ed</w:t>
      </w:r>
      <w:r w:rsidRPr="00067770">
        <w:rPr>
          <w:rFonts w:ascii="Book Antiqua" w:eastAsia="Book Antiqua" w:hAnsi="Book Antiqua" w:cs="Book Antiqua"/>
          <w:color w:val="000000"/>
        </w:rPr>
        <w:t xml:space="preserve"> stability in the rate of liver cancer among </w:t>
      </w:r>
      <w:r w:rsidR="00AE13A5" w:rsidRPr="00067770">
        <w:rPr>
          <w:rFonts w:ascii="Book Antiqua" w:eastAsia="Book Antiqua" w:hAnsi="Book Antiqua" w:cs="Book Antiqua"/>
          <w:color w:val="000000"/>
        </w:rPr>
        <w:t xml:space="preserve">males </w:t>
      </w:r>
      <w:r w:rsidRPr="00067770">
        <w:rPr>
          <w:rFonts w:ascii="Book Antiqua" w:eastAsia="Book Antiqua" w:hAnsi="Book Antiqua" w:cs="Book Antiqua"/>
          <w:color w:val="000000"/>
        </w:rPr>
        <w:t xml:space="preserve">and an increase of more than 50% among </w:t>
      </w:r>
      <w:r w:rsidR="00AE13A5" w:rsidRPr="00067770">
        <w:rPr>
          <w:rFonts w:ascii="Book Antiqua" w:eastAsia="Book Antiqua" w:hAnsi="Book Antiqua" w:cs="Book Antiqua"/>
          <w:color w:val="000000"/>
        </w:rPr>
        <w:t>females</w:t>
      </w:r>
      <w:r w:rsidR="003934F0" w:rsidRPr="00067770">
        <w:rPr>
          <w:rFonts w:ascii="Book Antiqua" w:eastAsia="Book Antiqua" w:hAnsi="Book Antiqua" w:cs="Book Antiqua"/>
          <w:color w:val="000000"/>
          <w:vertAlign w:val="superscript"/>
        </w:rPr>
        <w:t>[19]</w:t>
      </w:r>
      <w:r w:rsidRPr="00067770">
        <w:rPr>
          <w:rFonts w:ascii="Book Antiqua" w:eastAsia="Book Antiqua" w:hAnsi="Book Antiqua" w:cs="Book Antiqua"/>
          <w:color w:val="000000"/>
        </w:rPr>
        <w:t xml:space="preserve">. A reduction in the rate of liver cancer has been documented in a group of gold miners originating from Mozambique and working in South Africa. In this group, liver cancer incidence </w:t>
      </w:r>
      <w:r w:rsidRPr="00067770">
        <w:rPr>
          <w:rFonts w:ascii="Book Antiqua" w:eastAsia="Book Antiqua" w:hAnsi="Book Antiqua" w:cs="Book Antiqua"/>
          <w:color w:val="000000"/>
        </w:rPr>
        <w:lastRenderedPageBreak/>
        <w:t>decreased from 80.4 per 10</w:t>
      </w:r>
      <w:r w:rsidRPr="00067770">
        <w:rPr>
          <w:rFonts w:ascii="Book Antiqua" w:eastAsia="Book Antiqua" w:hAnsi="Book Antiqua" w:cs="Book Antiqua"/>
          <w:color w:val="000000"/>
          <w:vertAlign w:val="superscript"/>
        </w:rPr>
        <w:t>5</w:t>
      </w:r>
      <w:r w:rsidR="00855803" w:rsidRPr="00067770">
        <w:rPr>
          <w:rFonts w:ascii="Book Antiqua" w:eastAsia="Book Antiqua" w:hAnsi="Book Antiqua" w:cs="Book Antiqua"/>
          <w:color w:val="000000"/>
        </w:rPr>
        <w:t xml:space="preserve"> p-years</w:t>
      </w:r>
      <w:r w:rsidRPr="00067770">
        <w:rPr>
          <w:rFonts w:ascii="Book Antiqua" w:eastAsia="Book Antiqua" w:hAnsi="Book Antiqua" w:cs="Book Antiqua"/>
          <w:color w:val="000000"/>
        </w:rPr>
        <w:t xml:space="preserve"> in 1964-1971 to 40.8 in 1972-1979 and 29.9 per 10</w:t>
      </w:r>
      <w:r w:rsidRPr="00067770">
        <w:rPr>
          <w:rFonts w:ascii="Book Antiqua" w:eastAsia="Book Antiqua" w:hAnsi="Book Antiqua" w:cs="Book Antiqua"/>
          <w:color w:val="000000"/>
          <w:vertAlign w:val="superscript"/>
        </w:rPr>
        <w:t>5</w:t>
      </w:r>
      <w:r w:rsidR="00855803" w:rsidRPr="00067770">
        <w:rPr>
          <w:rFonts w:ascii="Book Antiqua" w:eastAsia="Book Antiqua" w:hAnsi="Book Antiqua" w:cs="Book Antiqua"/>
          <w:color w:val="000000"/>
        </w:rPr>
        <w:t xml:space="preserve"> p-years</w:t>
      </w:r>
      <w:r w:rsidRPr="00067770">
        <w:rPr>
          <w:rFonts w:ascii="Book Antiqua" w:eastAsia="Book Antiqua" w:hAnsi="Book Antiqua" w:cs="Book Antiqua"/>
          <w:color w:val="000000"/>
        </w:rPr>
        <w:t xml:space="preserve"> in 1981</w:t>
      </w:r>
      <w:r w:rsidR="003934F0" w:rsidRPr="00067770">
        <w:rPr>
          <w:rFonts w:ascii="Book Antiqua" w:eastAsia="Book Antiqua" w:hAnsi="Book Antiqua" w:cs="Book Antiqua"/>
          <w:color w:val="000000"/>
          <w:vertAlign w:val="superscript"/>
        </w:rPr>
        <w:t>[32,33]</w:t>
      </w:r>
      <w:r w:rsidRPr="00067770">
        <w:rPr>
          <w:rFonts w:ascii="Book Antiqua" w:eastAsia="Book Antiqua" w:hAnsi="Book Antiqua" w:cs="Book Antiqua"/>
          <w:color w:val="000000"/>
        </w:rPr>
        <w:t>. However, in this later cohort, data were not population-based. To our knowledge, our observation of a dramatic decrease in the incidence of liver cancer in Bamako, Mali is not matched in any other African context.</w:t>
      </w:r>
    </w:p>
    <w:p w14:paraId="603179B2" w14:textId="704EBA2F" w:rsidR="00A77B3E" w:rsidRPr="00067770" w:rsidRDefault="00E32A2E" w:rsidP="00250414">
      <w:pPr>
        <w:spacing w:line="360" w:lineRule="auto"/>
        <w:ind w:firstLineChars="100" w:firstLine="240"/>
        <w:jc w:val="both"/>
        <w:rPr>
          <w:rFonts w:ascii="Book Antiqua" w:hAnsi="Book Antiqua"/>
        </w:rPr>
      </w:pPr>
      <w:r w:rsidRPr="00067770">
        <w:rPr>
          <w:rFonts w:ascii="Book Antiqua" w:eastAsia="Book Antiqua" w:hAnsi="Book Antiqua" w:cs="Book Antiqua"/>
          <w:color w:val="000000"/>
        </w:rPr>
        <w:t xml:space="preserve">Our observations based on the cancer registry of </w:t>
      </w:r>
      <w:r w:rsidR="00694B8A" w:rsidRPr="00067770">
        <w:rPr>
          <w:rFonts w:ascii="Book Antiqua" w:eastAsia="Book Antiqua" w:hAnsi="Book Antiqua" w:cs="Book Antiqua"/>
          <w:color w:val="000000"/>
        </w:rPr>
        <w:t xml:space="preserve">the </w:t>
      </w:r>
      <w:r w:rsidRPr="00067770">
        <w:rPr>
          <w:rFonts w:ascii="Book Antiqua" w:eastAsia="Book Antiqua" w:hAnsi="Book Antiqua" w:cs="Book Antiqua"/>
          <w:color w:val="000000"/>
        </w:rPr>
        <w:t xml:space="preserve">Bamako </w:t>
      </w:r>
      <w:r w:rsidR="003A1CE9" w:rsidRPr="00067770">
        <w:rPr>
          <w:rFonts w:ascii="Book Antiqua" w:eastAsia="Book Antiqua" w:hAnsi="Book Antiqua" w:cs="Book Antiqua"/>
          <w:color w:val="000000"/>
        </w:rPr>
        <w:t>d</w:t>
      </w:r>
      <w:r w:rsidRPr="00067770">
        <w:rPr>
          <w:rFonts w:ascii="Book Antiqua" w:eastAsia="Book Antiqua" w:hAnsi="Book Antiqua" w:cs="Book Antiqua"/>
          <w:color w:val="000000"/>
        </w:rPr>
        <w:t>istrict require cautious interpretation because of multiple possible bias that may affect cancer registration in low-resource contexts. A recent review of trends in the global epidemiology of liver cancer has highlighted the lack of data of sufficient quality in most parts of sub-Saharan Africa</w:t>
      </w:r>
      <w:r w:rsidR="003934F0" w:rsidRPr="00067770">
        <w:rPr>
          <w:rFonts w:ascii="Book Antiqua" w:eastAsia="Book Antiqua" w:hAnsi="Book Antiqua" w:cs="Book Antiqua"/>
          <w:color w:val="000000"/>
          <w:vertAlign w:val="superscript"/>
        </w:rPr>
        <w:t>[4]</w:t>
      </w:r>
      <w:r w:rsidRPr="00067770">
        <w:rPr>
          <w:rFonts w:ascii="Book Antiqua" w:eastAsia="Book Antiqua" w:hAnsi="Book Antiqua" w:cs="Book Antiqua"/>
          <w:color w:val="000000"/>
        </w:rPr>
        <w:t xml:space="preserve">. As underlined in our study, increased usage of biopsy/cytology confirmation has taken place over the study period and may have led to under-registration of cases for which this confirmation was not available. With all due caution, however, we consider that our observations on liver cancer in </w:t>
      </w:r>
      <w:r w:rsidR="00694B8A" w:rsidRPr="00067770">
        <w:rPr>
          <w:rFonts w:ascii="Book Antiqua" w:eastAsia="Book Antiqua" w:hAnsi="Book Antiqua" w:cs="Book Antiqua"/>
          <w:color w:val="000000"/>
        </w:rPr>
        <w:t xml:space="preserve">the </w:t>
      </w:r>
      <w:r w:rsidRPr="00067770">
        <w:rPr>
          <w:rFonts w:ascii="Book Antiqua" w:eastAsia="Book Antiqua" w:hAnsi="Book Antiqua" w:cs="Book Antiqua"/>
          <w:color w:val="000000"/>
        </w:rPr>
        <w:t xml:space="preserve">Bamako </w:t>
      </w:r>
      <w:r w:rsidR="003A1CE9" w:rsidRPr="00067770">
        <w:rPr>
          <w:rFonts w:ascii="Book Antiqua" w:eastAsia="Book Antiqua" w:hAnsi="Book Antiqua" w:cs="Book Antiqua"/>
          <w:color w:val="000000"/>
        </w:rPr>
        <w:t>d</w:t>
      </w:r>
      <w:r w:rsidRPr="00067770">
        <w:rPr>
          <w:rFonts w:ascii="Book Antiqua" w:eastAsia="Book Antiqua" w:hAnsi="Book Antiqua" w:cs="Book Antiqua"/>
          <w:color w:val="000000"/>
        </w:rPr>
        <w:t xml:space="preserve">istrict deserve to be documented in the literature. Of note, stomach cancer, </w:t>
      </w:r>
      <w:r w:rsidR="00694B8A" w:rsidRPr="00067770">
        <w:rPr>
          <w:rFonts w:ascii="Book Antiqua" w:eastAsia="Book Antiqua" w:hAnsi="Book Antiqua" w:cs="Book Antiqua"/>
          <w:color w:val="000000"/>
        </w:rPr>
        <w:t>which</w:t>
      </w:r>
      <w:r w:rsidRPr="00067770">
        <w:rPr>
          <w:rFonts w:ascii="Book Antiqua" w:eastAsia="Book Antiqua" w:hAnsi="Book Antiqua" w:cs="Book Antiqua"/>
          <w:color w:val="000000"/>
        </w:rPr>
        <w:t xml:space="preserve"> shares demographic and clinical signs that overlap with liver cancer (age-related incidence rates, signs and symptoms, </w:t>
      </w:r>
      <w:r w:rsidR="00694B8A" w:rsidRPr="00067770">
        <w:rPr>
          <w:rFonts w:ascii="Book Antiqua" w:eastAsia="Book Antiqua" w:hAnsi="Book Antiqua" w:cs="Book Antiqua"/>
          <w:color w:val="000000"/>
        </w:rPr>
        <w:t>and sex</w:t>
      </w:r>
      <w:r w:rsidRPr="00067770">
        <w:rPr>
          <w:rFonts w:ascii="Book Antiqua" w:eastAsia="Book Antiqua" w:hAnsi="Book Antiqua" w:cs="Book Antiqua"/>
          <w:color w:val="000000"/>
        </w:rPr>
        <w:t xml:space="preserve"> distribution) showed only small changes in incidence in </w:t>
      </w:r>
      <w:r w:rsidR="00694B8A" w:rsidRPr="00067770">
        <w:rPr>
          <w:rFonts w:ascii="Book Antiqua" w:eastAsia="Book Antiqua" w:hAnsi="Book Antiqua" w:cs="Book Antiqua"/>
          <w:color w:val="000000"/>
        </w:rPr>
        <w:t xml:space="preserve">the </w:t>
      </w:r>
      <w:r w:rsidRPr="00067770">
        <w:rPr>
          <w:rFonts w:ascii="Book Antiqua" w:eastAsia="Book Antiqua" w:hAnsi="Book Antiqua" w:cs="Book Antiqua"/>
          <w:color w:val="000000"/>
        </w:rPr>
        <w:t xml:space="preserve">Bamako </w:t>
      </w:r>
      <w:r w:rsidR="003A1CE9" w:rsidRPr="00067770">
        <w:rPr>
          <w:rFonts w:ascii="Book Antiqua" w:eastAsia="Book Antiqua" w:hAnsi="Book Antiqua" w:cs="Book Antiqua"/>
          <w:color w:val="000000"/>
        </w:rPr>
        <w:t>d</w:t>
      </w:r>
      <w:r w:rsidRPr="00067770">
        <w:rPr>
          <w:rFonts w:ascii="Book Antiqua" w:eastAsia="Book Antiqua" w:hAnsi="Book Antiqua" w:cs="Book Antiqua"/>
          <w:color w:val="000000"/>
        </w:rPr>
        <w:t>istrict during the study period</w:t>
      </w:r>
      <w:r w:rsidR="003934F0" w:rsidRPr="00067770">
        <w:rPr>
          <w:rFonts w:ascii="Book Antiqua" w:eastAsia="Book Antiqua" w:hAnsi="Book Antiqua" w:cs="Book Antiqua"/>
          <w:color w:val="000000"/>
          <w:vertAlign w:val="superscript"/>
        </w:rPr>
        <w:t>[27]</w:t>
      </w:r>
      <w:r w:rsidRPr="00067770">
        <w:rPr>
          <w:rFonts w:ascii="Book Antiqua" w:eastAsia="Book Antiqua" w:hAnsi="Book Antiqua" w:cs="Book Antiqua"/>
          <w:color w:val="000000"/>
        </w:rPr>
        <w:t>. Patients with stomach cancer are often diagnosed in the same medical services as those with liver cancer</w:t>
      </w:r>
      <w:r w:rsidR="00694B8A" w:rsidRPr="00067770">
        <w:rPr>
          <w:rFonts w:ascii="Book Antiqua" w:eastAsia="Book Antiqua" w:hAnsi="Book Antiqua" w:cs="Book Antiqua"/>
          <w:color w:val="000000"/>
        </w:rPr>
        <w:t>,</w:t>
      </w:r>
      <w:r w:rsidRPr="00067770">
        <w:rPr>
          <w:rFonts w:ascii="Book Antiqua" w:eastAsia="Book Antiqua" w:hAnsi="Book Antiqua" w:cs="Book Antiqua"/>
          <w:color w:val="000000"/>
        </w:rPr>
        <w:t xml:space="preserve"> and it could be expected that biases may equally affect the registration of both cancers.</w:t>
      </w:r>
    </w:p>
    <w:p w14:paraId="1E6F7EF2" w14:textId="5BB438E5" w:rsidR="00694B8A" w:rsidRPr="00067770" w:rsidRDefault="00E32A2E" w:rsidP="00250414">
      <w:pPr>
        <w:spacing w:line="360" w:lineRule="auto"/>
        <w:ind w:firstLineChars="100" w:firstLine="240"/>
        <w:jc w:val="both"/>
        <w:rPr>
          <w:rFonts w:ascii="Book Antiqua" w:eastAsia="Book Antiqua" w:hAnsi="Book Antiqua" w:cs="Book Antiqua"/>
          <w:color w:val="000000"/>
        </w:rPr>
      </w:pPr>
      <w:r w:rsidRPr="00067770">
        <w:rPr>
          <w:rFonts w:ascii="Book Antiqua" w:eastAsia="Book Antiqua" w:hAnsi="Book Antiqua" w:cs="Book Antiqua"/>
          <w:color w:val="000000"/>
        </w:rPr>
        <w:t>In Qidong city, the liver cancer decrease was mainly due to a reduction in aflatoxin exposure</w:t>
      </w:r>
      <w:r w:rsidR="003934F0" w:rsidRPr="00067770">
        <w:rPr>
          <w:rFonts w:ascii="Book Antiqua" w:eastAsia="Book Antiqua" w:hAnsi="Book Antiqua" w:cs="Book Antiqua"/>
          <w:color w:val="000000"/>
          <w:vertAlign w:val="superscript"/>
        </w:rPr>
        <w:t>[31]</w:t>
      </w:r>
      <w:r w:rsidRPr="00067770">
        <w:rPr>
          <w:rFonts w:ascii="Book Antiqua" w:eastAsia="Book Antiqua" w:hAnsi="Book Antiqua" w:cs="Book Antiqua"/>
          <w:color w:val="000000"/>
        </w:rPr>
        <w:t>. In Mali, there is only limited information available on temporal variations in the prevalence of the main documented risk factors for HCC</w:t>
      </w:r>
      <w:r w:rsidR="00694B8A" w:rsidRPr="00067770">
        <w:rPr>
          <w:rFonts w:ascii="Book Antiqua" w:eastAsia="Book Antiqua" w:hAnsi="Book Antiqua" w:cs="Book Antiqua"/>
          <w:color w:val="000000"/>
        </w:rPr>
        <w:t>,</w:t>
      </w:r>
      <w:r w:rsidRPr="00067770">
        <w:rPr>
          <w:rFonts w:ascii="Book Antiqua" w:eastAsia="Book Antiqua" w:hAnsi="Book Antiqua" w:cs="Book Antiqua"/>
          <w:color w:val="000000"/>
        </w:rPr>
        <w:t xml:space="preserve"> namely chronic infection by HBV and exposure to dietary aflatoxins. A study of HBV chronic carriers in Bamako indicate</w:t>
      </w:r>
      <w:r w:rsidR="00694B8A" w:rsidRPr="00067770">
        <w:rPr>
          <w:rFonts w:ascii="Book Antiqua" w:eastAsia="Book Antiqua" w:hAnsi="Book Antiqua" w:cs="Book Antiqua"/>
          <w:color w:val="000000"/>
        </w:rPr>
        <w:t>d</w:t>
      </w:r>
      <w:r w:rsidRPr="00067770">
        <w:rPr>
          <w:rFonts w:ascii="Book Antiqua" w:eastAsia="Book Antiqua" w:hAnsi="Book Antiqua" w:cs="Book Antiqua"/>
          <w:color w:val="000000"/>
        </w:rPr>
        <w:t xml:space="preserve"> that the incidence rate of chronic carri</w:t>
      </w:r>
      <w:r w:rsidR="00694B8A" w:rsidRPr="00067770">
        <w:rPr>
          <w:rFonts w:ascii="Book Antiqua" w:eastAsia="Book Antiqua" w:hAnsi="Book Antiqua" w:cs="Book Antiqua"/>
          <w:color w:val="000000"/>
        </w:rPr>
        <w:t>ers wa</w:t>
      </w:r>
      <w:r w:rsidRPr="00067770">
        <w:rPr>
          <w:rFonts w:ascii="Book Antiqua" w:eastAsia="Book Antiqua" w:hAnsi="Book Antiqua" w:cs="Book Antiqua"/>
          <w:color w:val="000000"/>
        </w:rPr>
        <w:t>s 18.8%</w:t>
      </w:r>
      <w:r w:rsidR="003934F0" w:rsidRPr="00067770">
        <w:rPr>
          <w:rFonts w:ascii="Book Antiqua" w:eastAsia="Book Antiqua" w:hAnsi="Book Antiqua" w:cs="Book Antiqua"/>
          <w:color w:val="000000"/>
          <w:vertAlign w:val="superscript"/>
        </w:rPr>
        <w:t>[16]</w:t>
      </w:r>
      <w:r w:rsidRPr="00067770">
        <w:rPr>
          <w:rFonts w:ascii="Book Antiqua" w:eastAsia="Book Antiqua" w:hAnsi="Book Antiqua" w:cs="Book Antiqua"/>
          <w:color w:val="000000"/>
        </w:rPr>
        <w:t>. There is no evidence that this rate has recently decreased. Universal infant HB</w:t>
      </w:r>
      <w:r w:rsidR="00444C87" w:rsidRPr="00067770">
        <w:rPr>
          <w:rFonts w:ascii="Book Antiqua" w:eastAsia="Book Antiqua" w:hAnsi="Book Antiqua" w:cs="Book Antiqua"/>
          <w:color w:val="000000"/>
        </w:rPr>
        <w:t>V</w:t>
      </w:r>
      <w:r w:rsidRPr="00067770">
        <w:rPr>
          <w:rFonts w:ascii="Book Antiqua" w:eastAsia="Book Antiqua" w:hAnsi="Book Antiqua" w:cs="Book Antiqua"/>
          <w:color w:val="000000"/>
        </w:rPr>
        <w:t xml:space="preserve"> vaccination </w:t>
      </w:r>
      <w:r w:rsidR="00694B8A" w:rsidRPr="00067770">
        <w:rPr>
          <w:rFonts w:ascii="Book Antiqua" w:eastAsia="Book Antiqua" w:hAnsi="Book Antiqua" w:cs="Book Antiqua"/>
          <w:color w:val="000000"/>
        </w:rPr>
        <w:t>was</w:t>
      </w:r>
      <w:r w:rsidRPr="00067770">
        <w:rPr>
          <w:rFonts w:ascii="Book Antiqua" w:eastAsia="Book Antiqua" w:hAnsi="Book Antiqua" w:cs="Book Antiqua"/>
          <w:color w:val="000000"/>
        </w:rPr>
        <w:t xml:space="preserve"> introduced in Mali in 2002 and is unlikely to have a significant effect on the circulation of HBV and on population rates of chronic carri</w:t>
      </w:r>
      <w:r w:rsidR="00694B8A" w:rsidRPr="00067770">
        <w:rPr>
          <w:rFonts w:ascii="Book Antiqua" w:eastAsia="Book Antiqua" w:hAnsi="Book Antiqua" w:cs="Book Antiqua"/>
          <w:color w:val="000000"/>
        </w:rPr>
        <w:t>ers</w:t>
      </w:r>
      <w:r w:rsidRPr="00067770">
        <w:rPr>
          <w:rFonts w:ascii="Book Antiqua" w:eastAsia="Book Antiqua" w:hAnsi="Book Antiqua" w:cs="Book Antiqua"/>
          <w:color w:val="000000"/>
        </w:rPr>
        <w:t xml:space="preserve"> in the target age groups for liver cancer before at least one decade.</w:t>
      </w:r>
    </w:p>
    <w:p w14:paraId="0F9F1290" w14:textId="538CC301" w:rsidR="00694B8A" w:rsidRPr="00067770" w:rsidRDefault="00694B8A" w:rsidP="00250414">
      <w:pPr>
        <w:spacing w:line="360" w:lineRule="auto"/>
        <w:ind w:firstLineChars="100" w:firstLine="240"/>
        <w:jc w:val="both"/>
        <w:rPr>
          <w:rFonts w:ascii="Book Antiqua" w:eastAsia="Book Antiqua" w:hAnsi="Book Antiqua" w:cs="Book Antiqua"/>
          <w:color w:val="000000"/>
        </w:rPr>
      </w:pPr>
      <w:r w:rsidRPr="00067770">
        <w:rPr>
          <w:rFonts w:ascii="Book Antiqua" w:eastAsia="Book Antiqua" w:hAnsi="Book Antiqua" w:cs="Book Antiqua"/>
          <w:color w:val="000000"/>
        </w:rPr>
        <w:t>The p</w:t>
      </w:r>
      <w:r w:rsidR="00E32A2E" w:rsidRPr="00067770">
        <w:rPr>
          <w:rFonts w:ascii="Book Antiqua" w:eastAsia="Book Antiqua" w:hAnsi="Book Antiqua" w:cs="Book Antiqua"/>
          <w:color w:val="000000"/>
        </w:rPr>
        <w:t xml:space="preserve">resence of aflatoxin in peanuts (groundnuts) and their derived products at several points of the food supply chain from cultivation to marketing have been documented in several small surveys carried out in different parts of the peanut </w:t>
      </w:r>
      <w:r w:rsidR="00E32A2E" w:rsidRPr="00067770">
        <w:rPr>
          <w:rFonts w:ascii="Book Antiqua" w:eastAsia="Book Antiqua" w:hAnsi="Book Antiqua" w:cs="Book Antiqua"/>
          <w:color w:val="000000"/>
        </w:rPr>
        <w:lastRenderedPageBreak/>
        <w:t>production area (Southern Mali)</w:t>
      </w:r>
      <w:r w:rsidR="003934F0" w:rsidRPr="00067770">
        <w:rPr>
          <w:rFonts w:ascii="Book Antiqua" w:eastAsia="Book Antiqua" w:hAnsi="Book Antiqua" w:cs="Book Antiqua"/>
          <w:color w:val="000000"/>
          <w:vertAlign w:val="superscript"/>
        </w:rPr>
        <w:t>[34-36]</w:t>
      </w:r>
      <w:r w:rsidR="00E32A2E" w:rsidRPr="00067770">
        <w:rPr>
          <w:rFonts w:ascii="Book Antiqua" w:eastAsia="Book Antiqua" w:hAnsi="Book Antiqua" w:cs="Book Antiqua"/>
          <w:color w:val="000000"/>
        </w:rPr>
        <w:t>. A survey conducted in public markets of Kita, Kolokani</w:t>
      </w:r>
      <w:r w:rsidRPr="00067770">
        <w:rPr>
          <w:rFonts w:ascii="Book Antiqua" w:eastAsia="Book Antiqua" w:hAnsi="Book Antiqua" w:cs="Book Antiqua"/>
          <w:color w:val="000000"/>
        </w:rPr>
        <w:t>,</w:t>
      </w:r>
      <w:r w:rsidR="00E32A2E" w:rsidRPr="00067770">
        <w:rPr>
          <w:rFonts w:ascii="Book Antiqua" w:eastAsia="Book Antiqua" w:hAnsi="Book Antiqua" w:cs="Book Antiqua"/>
          <w:color w:val="000000"/>
        </w:rPr>
        <w:t xml:space="preserve"> and Kayes collected peanuts and peanut pastes over 7 mo between 2010 and 2011 from 30 different small retailers in each location. In these samples, contamination with aflatoxin was found to be above the permissible range (&gt; 20</w:t>
      </w:r>
      <w:r w:rsidR="003A1CE9" w:rsidRPr="00067770">
        <w:rPr>
          <w:rFonts w:ascii="Book Antiqua" w:eastAsia="Book Antiqua" w:hAnsi="Book Antiqua" w:cs="Book Antiqua"/>
          <w:color w:val="000000"/>
        </w:rPr>
        <w:t xml:space="preserve"> </w:t>
      </w:r>
      <w:r w:rsidR="003A1CE9" w:rsidRPr="00067770">
        <w:rPr>
          <w:rFonts w:ascii="Book Antiqua" w:hAnsi="Book Antiqua" w:cs="Book Antiqua"/>
          <w:color w:val="000000"/>
          <w:lang w:eastAsia="zh-CN"/>
        </w:rPr>
        <w:t>μ</w:t>
      </w:r>
      <w:r w:rsidR="00E32A2E" w:rsidRPr="00067770">
        <w:rPr>
          <w:rFonts w:ascii="Book Antiqua" w:eastAsia="Book Antiqua" w:hAnsi="Book Antiqua" w:cs="Book Antiqua"/>
          <w:color w:val="000000"/>
        </w:rPr>
        <w:t xml:space="preserve">g/kg) and ranged between 105 and 530.2 </w:t>
      </w:r>
      <w:r w:rsidR="003A1CE9" w:rsidRPr="00067770">
        <w:rPr>
          <w:rFonts w:ascii="Book Antiqua" w:hAnsi="Book Antiqua" w:cs="Book Antiqua"/>
          <w:color w:val="000000"/>
          <w:lang w:eastAsia="zh-CN"/>
        </w:rPr>
        <w:t>μ</w:t>
      </w:r>
      <w:r w:rsidR="00E32A2E" w:rsidRPr="00067770">
        <w:rPr>
          <w:rFonts w:ascii="Book Antiqua" w:eastAsia="Book Antiqua" w:hAnsi="Book Antiqua" w:cs="Book Antiqua"/>
          <w:color w:val="000000"/>
        </w:rPr>
        <w:t>g/kg. The level of aflatoxin was higher in peanut pastes and increased with the length of storage at the level of the small retailers, indicating that post-harvest contamination increased during storage</w:t>
      </w:r>
      <w:r w:rsidR="003934F0" w:rsidRPr="00067770">
        <w:rPr>
          <w:rFonts w:ascii="Book Antiqua" w:eastAsia="Book Antiqua" w:hAnsi="Book Antiqua" w:cs="Book Antiqua"/>
          <w:color w:val="000000"/>
          <w:vertAlign w:val="superscript"/>
        </w:rPr>
        <w:t>[36]</w:t>
      </w:r>
      <w:r w:rsidR="00E32A2E" w:rsidRPr="00067770">
        <w:rPr>
          <w:rFonts w:ascii="Book Antiqua" w:eastAsia="Book Antiqua" w:hAnsi="Book Antiqua" w:cs="Book Antiqua"/>
          <w:color w:val="000000"/>
        </w:rPr>
        <w:t>.</w:t>
      </w:r>
    </w:p>
    <w:p w14:paraId="4455023D" w14:textId="2B7E5857" w:rsidR="0078173E" w:rsidRPr="00067770" w:rsidRDefault="00E32A2E" w:rsidP="00250414">
      <w:pPr>
        <w:spacing w:line="360" w:lineRule="auto"/>
        <w:ind w:firstLineChars="100" w:firstLine="240"/>
        <w:jc w:val="both"/>
        <w:rPr>
          <w:rFonts w:ascii="Book Antiqua" w:eastAsia="Book Antiqua" w:hAnsi="Book Antiqua" w:cs="Book Antiqua"/>
          <w:color w:val="000000"/>
        </w:rPr>
      </w:pPr>
      <w:r w:rsidRPr="00067770">
        <w:rPr>
          <w:rFonts w:ascii="Book Antiqua" w:eastAsia="Book Antiqua" w:hAnsi="Book Antiqua" w:cs="Book Antiqua"/>
          <w:color w:val="000000"/>
        </w:rPr>
        <w:t xml:space="preserve">Despite the continuous presence of aflatoxin as </w:t>
      </w:r>
      <w:r w:rsidR="00694B8A" w:rsidRPr="00067770">
        <w:rPr>
          <w:rFonts w:ascii="Book Antiqua" w:eastAsia="Book Antiqua" w:hAnsi="Book Antiqua" w:cs="Book Antiqua"/>
          <w:color w:val="000000"/>
        </w:rPr>
        <w:t xml:space="preserve">a </w:t>
      </w:r>
      <w:r w:rsidRPr="00067770">
        <w:rPr>
          <w:rFonts w:ascii="Book Antiqua" w:eastAsia="Book Antiqua" w:hAnsi="Book Antiqua" w:cs="Book Antiqua"/>
          <w:color w:val="000000"/>
        </w:rPr>
        <w:t xml:space="preserve">food contaminant, it is possible that actual levels of individual exposure in </w:t>
      </w:r>
      <w:r w:rsidR="00694B8A" w:rsidRPr="00067770">
        <w:rPr>
          <w:rFonts w:ascii="Book Antiqua" w:eastAsia="Book Antiqua" w:hAnsi="Book Antiqua" w:cs="Book Antiqua"/>
          <w:color w:val="000000"/>
        </w:rPr>
        <w:t xml:space="preserve">the </w:t>
      </w:r>
      <w:r w:rsidRPr="00067770">
        <w:rPr>
          <w:rFonts w:ascii="Book Antiqua" w:eastAsia="Book Antiqua" w:hAnsi="Book Antiqua" w:cs="Book Antiqua"/>
          <w:color w:val="000000"/>
        </w:rPr>
        <w:t xml:space="preserve">Bamako district have decreased over the past years. Several reasons could potentially explain the decrease in the incidence of liver cancer in the population of Bamako. First, changes in lifestyle and diversification of diet may have led to a decrease of the proportion of locally produced aflatoxin-contaminated products in the daily food intake. Indeed, a study exploring the association between the food variety score, dietary diversity score and nutritional status of children, </w:t>
      </w:r>
      <w:r w:rsidR="0078173E" w:rsidRPr="00067770">
        <w:rPr>
          <w:rFonts w:ascii="Book Antiqua" w:eastAsia="Book Antiqua" w:hAnsi="Book Antiqua" w:cs="Book Antiqua"/>
          <w:color w:val="000000"/>
        </w:rPr>
        <w:t xml:space="preserve">and </w:t>
      </w:r>
      <w:r w:rsidRPr="00067770">
        <w:rPr>
          <w:rFonts w:ascii="Book Antiqua" w:eastAsia="Book Antiqua" w:hAnsi="Book Antiqua" w:cs="Book Antiqua"/>
          <w:color w:val="000000"/>
        </w:rPr>
        <w:t xml:space="preserve">socioeconomic status level of the household has shown that children from </w:t>
      </w:r>
      <w:r w:rsidR="0078173E" w:rsidRPr="00067770">
        <w:rPr>
          <w:rFonts w:ascii="Book Antiqua" w:eastAsia="Book Antiqua" w:hAnsi="Book Antiqua" w:cs="Book Antiqua"/>
          <w:color w:val="000000"/>
        </w:rPr>
        <w:t xml:space="preserve">the </w:t>
      </w:r>
      <w:r w:rsidRPr="00067770">
        <w:rPr>
          <w:rFonts w:ascii="Book Antiqua" w:eastAsia="Book Antiqua" w:hAnsi="Book Antiqua" w:cs="Book Antiqua"/>
          <w:color w:val="000000"/>
        </w:rPr>
        <w:t>urban area in Mali have more dietary diversity than children from rural areas</w:t>
      </w:r>
      <w:r w:rsidR="003934F0" w:rsidRPr="00067770">
        <w:rPr>
          <w:rFonts w:ascii="Book Antiqua" w:eastAsia="Book Antiqua" w:hAnsi="Book Antiqua" w:cs="Book Antiqua"/>
          <w:color w:val="000000"/>
          <w:vertAlign w:val="superscript"/>
        </w:rPr>
        <w:t>[37]</w:t>
      </w:r>
      <w:r w:rsidRPr="00067770">
        <w:rPr>
          <w:rFonts w:ascii="Book Antiqua" w:eastAsia="Book Antiqua" w:hAnsi="Book Antiqua" w:cs="Book Antiqua"/>
          <w:color w:val="000000"/>
        </w:rPr>
        <w:t>. This study also reported that the food variety and dietary diversity in urban households with the lowest socioeconomic status were higher than the one found among rural households with the highest socioeconomic status</w:t>
      </w:r>
      <w:r w:rsidR="003934F0" w:rsidRPr="00067770">
        <w:rPr>
          <w:rFonts w:ascii="Book Antiqua" w:eastAsia="Book Antiqua" w:hAnsi="Book Antiqua" w:cs="Book Antiqua"/>
          <w:color w:val="000000"/>
          <w:vertAlign w:val="superscript"/>
        </w:rPr>
        <w:t>[37]</w:t>
      </w:r>
      <w:r w:rsidRPr="00067770">
        <w:rPr>
          <w:rFonts w:ascii="Book Antiqua" w:eastAsia="Book Antiqua" w:hAnsi="Book Antiqua" w:cs="Book Antiqua"/>
          <w:color w:val="000000"/>
        </w:rPr>
        <w:t>.</w:t>
      </w:r>
    </w:p>
    <w:p w14:paraId="76C77FA9" w14:textId="584FBC73" w:rsidR="0078173E" w:rsidRPr="00067770" w:rsidRDefault="00E32A2E" w:rsidP="00250414">
      <w:pPr>
        <w:spacing w:line="360" w:lineRule="auto"/>
        <w:ind w:firstLineChars="100" w:firstLine="240"/>
        <w:jc w:val="both"/>
        <w:rPr>
          <w:rFonts w:ascii="Book Antiqua" w:eastAsia="Book Antiqua" w:hAnsi="Book Antiqua" w:cs="Book Antiqua"/>
          <w:color w:val="000000"/>
        </w:rPr>
      </w:pPr>
      <w:r w:rsidRPr="00067770">
        <w:rPr>
          <w:rFonts w:ascii="Book Antiqua" w:eastAsia="Book Antiqua" w:hAnsi="Book Antiqua" w:cs="Book Antiqua"/>
          <w:color w:val="000000"/>
        </w:rPr>
        <w:t>Second, the systematic implementation of effective measures for reducing aflatoxin levels in crops in villages across the peanut production area has led to a measurable reduction in aflatoxin levels documented in several local surveys</w:t>
      </w:r>
      <w:r w:rsidR="003934F0" w:rsidRPr="00067770">
        <w:rPr>
          <w:rFonts w:ascii="Book Antiqua" w:eastAsia="Book Antiqua" w:hAnsi="Book Antiqua" w:cs="Book Antiqua"/>
          <w:color w:val="000000"/>
          <w:vertAlign w:val="superscript"/>
        </w:rPr>
        <w:t>[35,36]</w:t>
      </w:r>
      <w:r w:rsidRPr="00067770">
        <w:rPr>
          <w:rFonts w:ascii="Book Antiqua" w:eastAsia="Book Antiqua" w:hAnsi="Book Antiqua" w:cs="Book Antiqua"/>
          <w:color w:val="000000"/>
        </w:rPr>
        <w:t>. These measures include pre- and post-harvest management options such as selection of host plant resistance, soil amendments, timely harvesting and postharvest drying methods, use of antagonistic biocontrol agents, and awareness campaigns, as well as training courses to disseminate technology to the end-users</w:t>
      </w:r>
      <w:r w:rsidR="003934F0" w:rsidRPr="00067770">
        <w:rPr>
          <w:rFonts w:ascii="Book Antiqua" w:eastAsia="Book Antiqua" w:hAnsi="Book Antiqua" w:cs="Book Antiqua"/>
          <w:color w:val="000000"/>
          <w:vertAlign w:val="superscript"/>
        </w:rPr>
        <w:t>[35]</w:t>
      </w:r>
      <w:r w:rsidRPr="00067770">
        <w:rPr>
          <w:rFonts w:ascii="Book Antiqua" w:eastAsia="Book Antiqua" w:hAnsi="Book Antiqua" w:cs="Book Antiqua"/>
          <w:color w:val="000000"/>
        </w:rPr>
        <w:t>.</w:t>
      </w:r>
    </w:p>
    <w:p w14:paraId="0D65D3DD" w14:textId="7364B048" w:rsidR="0078173E" w:rsidRPr="00067770" w:rsidRDefault="00E32A2E" w:rsidP="00250414">
      <w:pPr>
        <w:spacing w:line="360" w:lineRule="auto"/>
        <w:ind w:firstLineChars="100" w:firstLine="240"/>
        <w:jc w:val="both"/>
        <w:rPr>
          <w:rFonts w:ascii="Book Antiqua" w:eastAsia="Book Antiqua" w:hAnsi="Book Antiqua" w:cs="Book Antiqua"/>
          <w:color w:val="000000"/>
        </w:rPr>
      </w:pPr>
      <w:r w:rsidRPr="00067770">
        <w:rPr>
          <w:rFonts w:ascii="Book Antiqua" w:eastAsia="Book Antiqua" w:hAnsi="Book Antiqua" w:cs="Book Antiqua"/>
          <w:color w:val="000000"/>
        </w:rPr>
        <w:t>A study conducted in Bamako in chronic HBV carriers suggest</w:t>
      </w:r>
      <w:r w:rsidR="0078173E" w:rsidRPr="00067770">
        <w:rPr>
          <w:rFonts w:ascii="Book Antiqua" w:eastAsia="Book Antiqua" w:hAnsi="Book Antiqua" w:cs="Book Antiqua"/>
          <w:color w:val="000000"/>
        </w:rPr>
        <w:t>ed</w:t>
      </w:r>
      <w:r w:rsidRPr="00067770">
        <w:rPr>
          <w:rFonts w:ascii="Book Antiqua" w:eastAsia="Book Antiqua" w:hAnsi="Book Antiqua" w:cs="Book Antiqua"/>
          <w:color w:val="000000"/>
        </w:rPr>
        <w:t xml:space="preserve"> that overall these carriers </w:t>
      </w:r>
      <w:r w:rsidR="0078173E" w:rsidRPr="00067770">
        <w:rPr>
          <w:rFonts w:ascii="Book Antiqua" w:eastAsia="Book Antiqua" w:hAnsi="Book Antiqua" w:cs="Book Antiqua"/>
          <w:color w:val="000000"/>
        </w:rPr>
        <w:t>we</w:t>
      </w:r>
      <w:r w:rsidRPr="00067770">
        <w:rPr>
          <w:rFonts w:ascii="Book Antiqua" w:eastAsia="Book Antiqua" w:hAnsi="Book Antiqua" w:cs="Book Antiqua"/>
          <w:color w:val="000000"/>
        </w:rPr>
        <w:t>re exposed to aflatoxin to a lesser extent than HBV carriers from rural Gambia</w:t>
      </w:r>
      <w:r w:rsidR="003934F0" w:rsidRPr="00067770">
        <w:rPr>
          <w:rFonts w:ascii="Book Antiqua" w:eastAsia="Book Antiqua" w:hAnsi="Book Antiqua" w:cs="Book Antiqua"/>
          <w:color w:val="000000"/>
          <w:vertAlign w:val="superscript"/>
        </w:rPr>
        <w:t>[16]</w:t>
      </w:r>
      <w:r w:rsidRPr="00067770">
        <w:rPr>
          <w:rFonts w:ascii="Book Antiqua" w:eastAsia="Book Antiqua" w:hAnsi="Book Antiqua" w:cs="Book Antiqua"/>
          <w:color w:val="000000"/>
        </w:rPr>
        <w:t xml:space="preserve">. In this study, the mutant R249S of the </w:t>
      </w:r>
      <w:r w:rsidRPr="00067770">
        <w:rPr>
          <w:rFonts w:ascii="Book Antiqua" w:eastAsia="Book Antiqua" w:hAnsi="Book Antiqua" w:cs="Book Antiqua"/>
          <w:i/>
          <w:iCs/>
          <w:color w:val="000000"/>
        </w:rPr>
        <w:t>TP53</w:t>
      </w:r>
      <w:r w:rsidRPr="00067770">
        <w:rPr>
          <w:rFonts w:ascii="Book Antiqua" w:eastAsia="Book Antiqua" w:hAnsi="Book Antiqua" w:cs="Book Antiqua"/>
          <w:color w:val="000000"/>
        </w:rPr>
        <w:t xml:space="preserve"> gene, a mutation specific to aflatoxin exposure</w:t>
      </w:r>
      <w:r w:rsidR="0078173E" w:rsidRPr="00067770">
        <w:rPr>
          <w:rFonts w:ascii="Book Antiqua" w:eastAsia="Book Antiqua" w:hAnsi="Book Antiqua" w:cs="Book Antiqua"/>
          <w:color w:val="000000"/>
        </w:rPr>
        <w:t>,</w:t>
      </w:r>
      <w:r w:rsidRPr="00067770">
        <w:rPr>
          <w:rFonts w:ascii="Book Antiqua" w:eastAsia="Book Antiqua" w:hAnsi="Book Antiqua" w:cs="Book Antiqua"/>
          <w:color w:val="000000"/>
        </w:rPr>
        <w:t xml:space="preserve"> was used as a surrogate to measure levels of exposure to aflatoxin. In Bamako, HBV carriers had an average plasma concentration of R249S of 311 </w:t>
      </w:r>
      <w:r w:rsidRPr="00067770">
        <w:rPr>
          <w:rFonts w:ascii="Book Antiqua" w:eastAsia="Book Antiqua" w:hAnsi="Book Antiqua" w:cs="Book Antiqua"/>
          <w:color w:val="000000"/>
        </w:rPr>
        <w:lastRenderedPageBreak/>
        <w:t>copies/mL</w:t>
      </w:r>
      <w:r w:rsidR="0078173E" w:rsidRPr="00067770">
        <w:rPr>
          <w:rFonts w:ascii="Book Antiqua" w:eastAsia="Book Antiqua" w:hAnsi="Book Antiqua" w:cs="Book Antiqua"/>
          <w:color w:val="000000"/>
        </w:rPr>
        <w:t>,</w:t>
      </w:r>
      <w:r w:rsidRPr="00067770">
        <w:rPr>
          <w:rFonts w:ascii="Book Antiqua" w:eastAsia="Book Antiqua" w:hAnsi="Book Antiqua" w:cs="Book Antiqua"/>
          <w:color w:val="000000"/>
        </w:rPr>
        <w:t xml:space="preserve"> while in rural</w:t>
      </w:r>
      <w:r w:rsidR="0078173E" w:rsidRPr="00067770">
        <w:rPr>
          <w:rFonts w:ascii="Book Antiqua" w:eastAsia="Book Antiqua" w:hAnsi="Book Antiqua" w:cs="Book Antiqua"/>
          <w:color w:val="000000"/>
        </w:rPr>
        <w:t xml:space="preserve"> areas of the</w:t>
      </w:r>
      <w:r w:rsidRPr="00067770">
        <w:rPr>
          <w:rFonts w:ascii="Book Antiqua" w:eastAsia="Book Antiqua" w:hAnsi="Book Antiqua" w:cs="Book Antiqua"/>
          <w:color w:val="000000"/>
        </w:rPr>
        <w:t xml:space="preserve"> Gambia the concentration varied between 480 to 5690 copies/mL. These data corroborate the idea that aflatoxin levels have reduced in the staple diet of people living in Bamako. Whether a decrease in exposure to aflatoxin is the cause of the decrease in incidence of liver cancer is a tantalizing hypothesis that may have a profound impact for promoting further efforts to reduce population exposure.</w:t>
      </w:r>
    </w:p>
    <w:p w14:paraId="65169C2B" w14:textId="78CBB5C9" w:rsidR="00A77B3E" w:rsidRPr="00067770" w:rsidRDefault="00E32A2E" w:rsidP="00250414">
      <w:pPr>
        <w:spacing w:line="360" w:lineRule="auto"/>
        <w:ind w:firstLineChars="100" w:firstLine="240"/>
        <w:jc w:val="both"/>
        <w:rPr>
          <w:rFonts w:ascii="Book Antiqua" w:hAnsi="Book Antiqua"/>
        </w:rPr>
      </w:pPr>
      <w:r w:rsidRPr="00067770">
        <w:rPr>
          <w:rFonts w:ascii="Book Antiqua" w:eastAsia="Book Antiqua" w:hAnsi="Book Antiqua" w:cs="Book Antiqua"/>
          <w:color w:val="000000"/>
        </w:rPr>
        <w:t>Further assessment of a possible effect of decreased aflatoxin intake will require detailed studies on biomarkers of exposure as well as comparison between the urban area of Bamako and rural areas of Mali and other West African countries where contaminated peanuts may still represent a major part of the diet. The data presented here warrant further studies to uncover the sociocultural and biological changes that have occurred over the study period and might explain the decrease in liver cancer reported in this article.</w:t>
      </w:r>
    </w:p>
    <w:p w14:paraId="2F721D26" w14:textId="77777777" w:rsidR="00A77B3E" w:rsidRPr="00067770" w:rsidRDefault="00A77B3E" w:rsidP="00250414">
      <w:pPr>
        <w:spacing w:line="360" w:lineRule="auto"/>
        <w:jc w:val="both"/>
        <w:rPr>
          <w:rFonts w:ascii="Book Antiqua" w:hAnsi="Book Antiqua"/>
        </w:rPr>
      </w:pPr>
    </w:p>
    <w:p w14:paraId="47D51A7D" w14:textId="77777777" w:rsidR="00A77B3E" w:rsidRPr="00067770" w:rsidRDefault="00E32A2E" w:rsidP="00250414">
      <w:pPr>
        <w:spacing w:line="360" w:lineRule="auto"/>
        <w:jc w:val="both"/>
        <w:rPr>
          <w:rFonts w:ascii="Book Antiqua" w:hAnsi="Book Antiqua"/>
        </w:rPr>
      </w:pPr>
      <w:r w:rsidRPr="00067770">
        <w:rPr>
          <w:rFonts w:ascii="Book Antiqua" w:eastAsia="Book Antiqua" w:hAnsi="Book Antiqua" w:cs="Book Antiqua"/>
          <w:b/>
          <w:caps/>
          <w:color w:val="000000"/>
          <w:u w:val="single"/>
        </w:rPr>
        <w:t>CONCLUSION</w:t>
      </w:r>
    </w:p>
    <w:p w14:paraId="55660586" w14:textId="58F456AE" w:rsidR="00A77B3E" w:rsidRPr="00067770" w:rsidRDefault="00E32A2E" w:rsidP="00250414">
      <w:pPr>
        <w:spacing w:line="360" w:lineRule="auto"/>
        <w:jc w:val="both"/>
        <w:rPr>
          <w:rFonts w:ascii="Book Antiqua" w:hAnsi="Book Antiqua"/>
        </w:rPr>
      </w:pPr>
      <w:r w:rsidRPr="00067770">
        <w:rPr>
          <w:rFonts w:ascii="Book Antiqua" w:eastAsia="Book Antiqua" w:hAnsi="Book Antiqua" w:cs="Book Antiqua"/>
          <w:color w:val="000000"/>
        </w:rPr>
        <w:t>In conclusion, this study report</w:t>
      </w:r>
      <w:r w:rsidR="0078173E" w:rsidRPr="00067770">
        <w:rPr>
          <w:rFonts w:ascii="Book Antiqua" w:eastAsia="Book Antiqua" w:hAnsi="Book Antiqua" w:cs="Book Antiqua"/>
          <w:color w:val="000000"/>
        </w:rPr>
        <w:t>ed</w:t>
      </w:r>
      <w:r w:rsidRPr="00067770">
        <w:rPr>
          <w:rFonts w:ascii="Book Antiqua" w:eastAsia="Book Antiqua" w:hAnsi="Book Antiqua" w:cs="Book Antiqua"/>
          <w:color w:val="000000"/>
        </w:rPr>
        <w:t xml:space="preserve"> a dramatic decrease in the registration of primary liver cancer over 28 years in an urban population of West Africa. This decrease cannot be accounted for by universal childhood HB</w:t>
      </w:r>
      <w:r w:rsidR="000722DB" w:rsidRPr="00067770">
        <w:rPr>
          <w:rFonts w:ascii="Book Antiqua" w:eastAsia="Book Antiqua" w:hAnsi="Book Antiqua" w:cs="Book Antiqua"/>
          <w:color w:val="000000"/>
        </w:rPr>
        <w:t>V</w:t>
      </w:r>
      <w:r w:rsidRPr="00067770">
        <w:rPr>
          <w:rFonts w:ascii="Book Antiqua" w:eastAsia="Book Antiqua" w:hAnsi="Book Antiqua" w:cs="Book Antiqua"/>
          <w:color w:val="000000"/>
        </w:rPr>
        <w:t xml:space="preserve"> vaccination, which was</w:t>
      </w:r>
      <w:r w:rsidR="0078173E" w:rsidRPr="00067770">
        <w:rPr>
          <w:rFonts w:ascii="Book Antiqua" w:eastAsia="Book Antiqua" w:hAnsi="Book Antiqua" w:cs="Book Antiqua"/>
          <w:color w:val="000000"/>
        </w:rPr>
        <w:t xml:space="preserve"> only</w:t>
      </w:r>
      <w:r w:rsidRPr="00067770">
        <w:rPr>
          <w:rFonts w:ascii="Book Antiqua" w:eastAsia="Book Antiqua" w:hAnsi="Book Antiqua" w:cs="Book Antiqua"/>
          <w:color w:val="000000"/>
        </w:rPr>
        <w:t xml:space="preserve"> introduced recently (2002). There is evidence that reduction of exposure to aflatoxin has occurred over the study period, caused by changing lifestyle and dietary patterns in this population. This suggests that controlled reduction of aflatoxin may achieve rapid and important protective effects against liver cancer in West Africa. However, our observations require cautious interpretation because of possible bias that might affect liver cancer registration in this low-resource context.</w:t>
      </w:r>
    </w:p>
    <w:p w14:paraId="45EED6E5" w14:textId="77777777" w:rsidR="00A77B3E" w:rsidRPr="00067770" w:rsidRDefault="00A77B3E" w:rsidP="00250414">
      <w:pPr>
        <w:spacing w:line="360" w:lineRule="auto"/>
        <w:jc w:val="both"/>
        <w:rPr>
          <w:rFonts w:ascii="Book Antiqua" w:hAnsi="Book Antiqua"/>
        </w:rPr>
      </w:pPr>
    </w:p>
    <w:p w14:paraId="76B6FAA3" w14:textId="77777777" w:rsidR="00A77B3E" w:rsidRPr="00067770" w:rsidRDefault="00E32A2E" w:rsidP="00250414">
      <w:pPr>
        <w:spacing w:line="360" w:lineRule="auto"/>
        <w:jc w:val="both"/>
        <w:rPr>
          <w:rFonts w:ascii="Book Antiqua" w:hAnsi="Book Antiqua"/>
        </w:rPr>
      </w:pPr>
      <w:r w:rsidRPr="00067770">
        <w:rPr>
          <w:rFonts w:ascii="Book Antiqua" w:eastAsia="Book Antiqua" w:hAnsi="Book Antiqua" w:cs="Book Antiqua"/>
          <w:b/>
          <w:caps/>
          <w:color w:val="000000"/>
          <w:u w:val="single"/>
        </w:rPr>
        <w:t>ARTICLE HIGHLIGHTS</w:t>
      </w:r>
    </w:p>
    <w:p w14:paraId="64BA2B2F" w14:textId="77777777" w:rsidR="00A77B3E" w:rsidRPr="00067770" w:rsidRDefault="00E32A2E" w:rsidP="00250414">
      <w:pPr>
        <w:spacing w:line="360" w:lineRule="auto"/>
        <w:jc w:val="both"/>
        <w:rPr>
          <w:rFonts w:ascii="Book Antiqua" w:hAnsi="Book Antiqua"/>
        </w:rPr>
      </w:pPr>
      <w:r w:rsidRPr="00067770">
        <w:rPr>
          <w:rFonts w:ascii="Book Antiqua" w:eastAsia="Book Antiqua" w:hAnsi="Book Antiqua" w:cs="Book Antiqua"/>
          <w:b/>
          <w:i/>
          <w:color w:val="000000"/>
        </w:rPr>
        <w:t>Research background</w:t>
      </w:r>
    </w:p>
    <w:p w14:paraId="5517A089" w14:textId="02293D05" w:rsidR="00A77B3E" w:rsidRPr="00067770" w:rsidRDefault="00E32A2E" w:rsidP="00250414">
      <w:pPr>
        <w:spacing w:line="360" w:lineRule="auto"/>
        <w:jc w:val="both"/>
        <w:rPr>
          <w:rFonts w:ascii="Book Antiqua" w:hAnsi="Book Antiqua"/>
        </w:rPr>
      </w:pPr>
      <w:r w:rsidRPr="00067770">
        <w:rPr>
          <w:rFonts w:ascii="Book Antiqua" w:eastAsia="Book Antiqua" w:hAnsi="Book Antiqua" w:cs="Book Antiqua"/>
          <w:color w:val="000000"/>
        </w:rPr>
        <w:t xml:space="preserve">There is evidence that trends in </w:t>
      </w:r>
      <w:r w:rsidR="00525770" w:rsidRPr="00067770">
        <w:rPr>
          <w:rFonts w:ascii="Book Antiqua" w:eastAsia="Book Antiqua" w:hAnsi="Book Antiqua" w:cs="Book Antiqua"/>
          <w:color w:val="000000"/>
        </w:rPr>
        <w:t xml:space="preserve">the </w:t>
      </w:r>
      <w:r w:rsidRPr="00067770">
        <w:rPr>
          <w:rFonts w:ascii="Book Antiqua" w:eastAsia="Book Antiqua" w:hAnsi="Book Antiqua" w:cs="Book Antiqua"/>
          <w:color w:val="000000"/>
        </w:rPr>
        <w:t>incidence of liver cancer in different parts of the world are undergoing contrasting changes.</w:t>
      </w:r>
    </w:p>
    <w:p w14:paraId="06768848" w14:textId="77777777" w:rsidR="00A77B3E" w:rsidRPr="00067770" w:rsidRDefault="00A77B3E" w:rsidP="00250414">
      <w:pPr>
        <w:spacing w:line="360" w:lineRule="auto"/>
        <w:jc w:val="both"/>
        <w:rPr>
          <w:rFonts w:ascii="Book Antiqua" w:hAnsi="Book Antiqua"/>
        </w:rPr>
      </w:pPr>
    </w:p>
    <w:p w14:paraId="0C56E3D6" w14:textId="77777777" w:rsidR="00A77B3E" w:rsidRPr="00067770" w:rsidRDefault="00E32A2E" w:rsidP="00250414">
      <w:pPr>
        <w:spacing w:line="360" w:lineRule="auto"/>
        <w:jc w:val="both"/>
        <w:rPr>
          <w:rFonts w:ascii="Book Antiqua" w:hAnsi="Book Antiqua"/>
        </w:rPr>
      </w:pPr>
      <w:r w:rsidRPr="00067770">
        <w:rPr>
          <w:rFonts w:ascii="Book Antiqua" w:eastAsia="Book Antiqua" w:hAnsi="Book Antiqua" w:cs="Book Antiqua"/>
          <w:b/>
          <w:i/>
          <w:color w:val="000000"/>
        </w:rPr>
        <w:t>Research motivation</w:t>
      </w:r>
    </w:p>
    <w:p w14:paraId="7C6F4CA0" w14:textId="258B19D4" w:rsidR="00A77B3E" w:rsidRPr="00067770" w:rsidRDefault="00E32A2E" w:rsidP="00250414">
      <w:pPr>
        <w:spacing w:line="360" w:lineRule="auto"/>
        <w:jc w:val="both"/>
        <w:rPr>
          <w:rFonts w:ascii="Book Antiqua" w:hAnsi="Book Antiqua"/>
        </w:rPr>
      </w:pPr>
      <w:r w:rsidRPr="00067770">
        <w:rPr>
          <w:rFonts w:ascii="Book Antiqua" w:eastAsia="Book Antiqua" w:hAnsi="Book Antiqua" w:cs="Book Antiqua"/>
          <w:color w:val="000000"/>
        </w:rPr>
        <w:lastRenderedPageBreak/>
        <w:t xml:space="preserve">There is very little data on liver cancer incidence trends in </w:t>
      </w:r>
      <w:r w:rsidR="00525770" w:rsidRPr="00067770">
        <w:rPr>
          <w:rFonts w:ascii="Book Antiqua" w:eastAsia="Book Antiqua" w:hAnsi="Book Antiqua" w:cs="Book Antiqua"/>
          <w:color w:val="000000"/>
        </w:rPr>
        <w:t>s</w:t>
      </w:r>
      <w:r w:rsidRPr="00067770">
        <w:rPr>
          <w:rFonts w:ascii="Book Antiqua" w:eastAsia="Book Antiqua" w:hAnsi="Book Antiqua" w:cs="Book Antiqua"/>
          <w:color w:val="000000"/>
        </w:rPr>
        <w:t>ub-Saharan Africa.</w:t>
      </w:r>
    </w:p>
    <w:p w14:paraId="54DB85B1" w14:textId="77777777" w:rsidR="00A77B3E" w:rsidRPr="00067770" w:rsidRDefault="00A77B3E" w:rsidP="00250414">
      <w:pPr>
        <w:spacing w:line="360" w:lineRule="auto"/>
        <w:jc w:val="both"/>
        <w:rPr>
          <w:rFonts w:ascii="Book Antiqua" w:hAnsi="Book Antiqua"/>
        </w:rPr>
      </w:pPr>
    </w:p>
    <w:p w14:paraId="04A4C2FA" w14:textId="77777777" w:rsidR="00A77B3E" w:rsidRPr="00067770" w:rsidRDefault="00E32A2E" w:rsidP="00250414">
      <w:pPr>
        <w:spacing w:line="360" w:lineRule="auto"/>
        <w:jc w:val="both"/>
        <w:rPr>
          <w:rFonts w:ascii="Book Antiqua" w:hAnsi="Book Antiqua"/>
        </w:rPr>
      </w:pPr>
      <w:r w:rsidRPr="00067770">
        <w:rPr>
          <w:rFonts w:ascii="Book Antiqua" w:eastAsia="Book Antiqua" w:hAnsi="Book Antiqua" w:cs="Book Antiqua"/>
          <w:b/>
          <w:i/>
          <w:color w:val="000000"/>
        </w:rPr>
        <w:t>Research objectives</w:t>
      </w:r>
    </w:p>
    <w:p w14:paraId="3FD8A4F9" w14:textId="7C75F09D" w:rsidR="00A77B3E" w:rsidRPr="00067770" w:rsidRDefault="00E32A2E" w:rsidP="00250414">
      <w:pPr>
        <w:spacing w:line="360" w:lineRule="auto"/>
        <w:jc w:val="both"/>
        <w:rPr>
          <w:rFonts w:ascii="Book Antiqua" w:hAnsi="Book Antiqua"/>
        </w:rPr>
      </w:pPr>
      <w:r w:rsidRPr="00067770">
        <w:rPr>
          <w:rFonts w:ascii="Book Antiqua" w:eastAsia="Book Antiqua" w:hAnsi="Book Antiqua" w:cs="Book Antiqua"/>
          <w:color w:val="000000"/>
        </w:rPr>
        <w:t xml:space="preserve">Using the cancer registry of </w:t>
      </w:r>
      <w:r w:rsidR="00525770" w:rsidRPr="00067770">
        <w:rPr>
          <w:rFonts w:ascii="Book Antiqua" w:eastAsia="Book Antiqua" w:hAnsi="Book Antiqua" w:cs="Book Antiqua"/>
          <w:color w:val="000000"/>
        </w:rPr>
        <w:t xml:space="preserve">the </w:t>
      </w:r>
      <w:r w:rsidRPr="00067770">
        <w:rPr>
          <w:rFonts w:ascii="Book Antiqua" w:eastAsia="Book Antiqua" w:hAnsi="Book Antiqua" w:cs="Book Antiqua"/>
          <w:color w:val="000000"/>
        </w:rPr>
        <w:t xml:space="preserve">Bamako </w:t>
      </w:r>
      <w:r w:rsidR="00F13025" w:rsidRPr="00067770">
        <w:rPr>
          <w:rFonts w:ascii="Book Antiqua" w:eastAsia="Book Antiqua" w:hAnsi="Book Antiqua" w:cs="Book Antiqua"/>
          <w:color w:val="000000"/>
        </w:rPr>
        <w:t>d</w:t>
      </w:r>
      <w:r w:rsidRPr="00067770">
        <w:rPr>
          <w:rFonts w:ascii="Book Antiqua" w:eastAsia="Book Antiqua" w:hAnsi="Book Antiqua" w:cs="Book Antiqua"/>
          <w:color w:val="000000"/>
        </w:rPr>
        <w:t>istrict</w:t>
      </w:r>
      <w:r w:rsidR="00525770" w:rsidRPr="00067770">
        <w:rPr>
          <w:rFonts w:ascii="Book Antiqua" w:eastAsia="Book Antiqua" w:hAnsi="Book Antiqua" w:cs="Book Antiqua"/>
          <w:color w:val="000000"/>
        </w:rPr>
        <w:t>,</w:t>
      </w:r>
      <w:r w:rsidRPr="00067770">
        <w:rPr>
          <w:rFonts w:ascii="Book Antiqua" w:eastAsia="Book Antiqua" w:hAnsi="Book Antiqua" w:cs="Book Antiqua"/>
          <w:color w:val="000000"/>
        </w:rPr>
        <w:t xml:space="preserve"> Mali, we have studied incidence trends of liver cancer over 28 years (from 1987 to 2015) by </w:t>
      </w:r>
      <w:r w:rsidR="00525770" w:rsidRPr="00067770">
        <w:rPr>
          <w:rFonts w:ascii="Book Antiqua" w:eastAsia="Book Antiqua" w:hAnsi="Book Antiqua" w:cs="Book Antiqua"/>
          <w:color w:val="000000"/>
        </w:rPr>
        <w:t>sex</w:t>
      </w:r>
      <w:r w:rsidRPr="00067770">
        <w:rPr>
          <w:rFonts w:ascii="Book Antiqua" w:eastAsia="Book Antiqua" w:hAnsi="Book Antiqua" w:cs="Book Antiqua"/>
          <w:color w:val="000000"/>
        </w:rPr>
        <w:t>.</w:t>
      </w:r>
    </w:p>
    <w:p w14:paraId="753DA81D" w14:textId="77777777" w:rsidR="00A77B3E" w:rsidRPr="00067770" w:rsidRDefault="00A77B3E" w:rsidP="00250414">
      <w:pPr>
        <w:spacing w:line="360" w:lineRule="auto"/>
        <w:jc w:val="both"/>
        <w:rPr>
          <w:rFonts w:ascii="Book Antiqua" w:hAnsi="Book Antiqua"/>
        </w:rPr>
      </w:pPr>
    </w:p>
    <w:p w14:paraId="5967618F" w14:textId="77777777" w:rsidR="00A77B3E" w:rsidRPr="00067770" w:rsidRDefault="00E32A2E" w:rsidP="00250414">
      <w:pPr>
        <w:spacing w:line="360" w:lineRule="auto"/>
        <w:jc w:val="both"/>
        <w:rPr>
          <w:rFonts w:ascii="Book Antiqua" w:hAnsi="Book Antiqua"/>
        </w:rPr>
      </w:pPr>
      <w:r w:rsidRPr="00067770">
        <w:rPr>
          <w:rFonts w:ascii="Book Antiqua" w:eastAsia="Book Antiqua" w:hAnsi="Book Antiqua" w:cs="Book Antiqua"/>
          <w:b/>
          <w:i/>
          <w:color w:val="000000"/>
        </w:rPr>
        <w:t>Research methods</w:t>
      </w:r>
    </w:p>
    <w:p w14:paraId="6E16A30F" w14:textId="3D9057F2" w:rsidR="00A77B3E" w:rsidRPr="00067770" w:rsidRDefault="00E32A2E" w:rsidP="00250414">
      <w:pPr>
        <w:spacing w:line="360" w:lineRule="auto"/>
        <w:jc w:val="both"/>
        <w:rPr>
          <w:rFonts w:ascii="Book Antiqua" w:hAnsi="Book Antiqua"/>
        </w:rPr>
      </w:pPr>
      <w:r w:rsidRPr="00067770">
        <w:rPr>
          <w:rFonts w:ascii="Book Antiqua" w:eastAsia="Book Antiqua" w:hAnsi="Book Antiqua" w:cs="Book Antiqua"/>
          <w:color w:val="000000"/>
        </w:rPr>
        <w:t>Age</w:t>
      </w:r>
      <w:r w:rsidR="00D136B0" w:rsidRPr="00067770">
        <w:rPr>
          <w:rFonts w:ascii="Book Antiqua" w:eastAsia="Book Antiqua" w:hAnsi="Book Antiqua" w:cs="Book Antiqua"/>
          <w:color w:val="000000"/>
        </w:rPr>
        <w:t>-</w:t>
      </w:r>
      <w:r w:rsidRPr="00067770">
        <w:rPr>
          <w:rFonts w:ascii="Book Antiqua" w:eastAsia="Book Antiqua" w:hAnsi="Book Antiqua" w:cs="Book Antiqua"/>
          <w:color w:val="000000"/>
        </w:rPr>
        <w:t>standardized rates were estimated using a direct standardi</w:t>
      </w:r>
      <w:r w:rsidR="00F13025" w:rsidRPr="00067770">
        <w:rPr>
          <w:rFonts w:ascii="Book Antiqua" w:eastAsia="Book Antiqua" w:hAnsi="Book Antiqua" w:cs="Book Antiqua"/>
          <w:color w:val="000000"/>
        </w:rPr>
        <w:t>z</w:t>
      </w:r>
      <w:r w:rsidRPr="00067770">
        <w:rPr>
          <w:rFonts w:ascii="Book Antiqua" w:eastAsia="Book Antiqua" w:hAnsi="Book Antiqua" w:cs="Book Antiqua"/>
          <w:color w:val="000000"/>
        </w:rPr>
        <w:t xml:space="preserve">ation method by considering the world population. The incidence rate ratio and corresponding 95% confidence intervals were estimated using the early period as reference (1987-1996). The average annual percent change of the trends was evaluated from </w:t>
      </w:r>
      <w:r w:rsidR="00F13025" w:rsidRPr="00067770">
        <w:rPr>
          <w:rFonts w:ascii="Book Antiqua" w:eastAsia="Book Antiqua" w:hAnsi="Book Antiqua" w:cs="Book Antiqua"/>
          <w:color w:val="000000"/>
        </w:rPr>
        <w:t>J</w:t>
      </w:r>
      <w:r w:rsidRPr="00067770">
        <w:rPr>
          <w:rFonts w:ascii="Book Antiqua" w:eastAsia="Book Antiqua" w:hAnsi="Book Antiqua" w:cs="Book Antiqua"/>
          <w:color w:val="000000"/>
        </w:rPr>
        <w:t>oinpoint regression models.</w:t>
      </w:r>
    </w:p>
    <w:p w14:paraId="757A56CE" w14:textId="77777777" w:rsidR="00A77B3E" w:rsidRPr="00067770" w:rsidRDefault="00A77B3E" w:rsidP="00250414">
      <w:pPr>
        <w:spacing w:line="360" w:lineRule="auto"/>
        <w:jc w:val="both"/>
        <w:rPr>
          <w:rFonts w:ascii="Book Antiqua" w:hAnsi="Book Antiqua"/>
        </w:rPr>
      </w:pPr>
    </w:p>
    <w:p w14:paraId="71610D73" w14:textId="77777777" w:rsidR="00A77B3E" w:rsidRPr="00067770" w:rsidRDefault="00E32A2E" w:rsidP="00250414">
      <w:pPr>
        <w:spacing w:line="360" w:lineRule="auto"/>
        <w:jc w:val="both"/>
        <w:rPr>
          <w:rFonts w:ascii="Book Antiqua" w:hAnsi="Book Antiqua"/>
        </w:rPr>
      </w:pPr>
      <w:r w:rsidRPr="00067770">
        <w:rPr>
          <w:rFonts w:ascii="Book Antiqua" w:eastAsia="Book Antiqua" w:hAnsi="Book Antiqua" w:cs="Book Antiqua"/>
          <w:b/>
          <w:i/>
          <w:color w:val="000000"/>
        </w:rPr>
        <w:t>Research results</w:t>
      </w:r>
    </w:p>
    <w:p w14:paraId="334DF548" w14:textId="5680049F" w:rsidR="00A77B3E" w:rsidRPr="00067770" w:rsidRDefault="00E32A2E" w:rsidP="00250414">
      <w:pPr>
        <w:spacing w:line="360" w:lineRule="auto"/>
        <w:jc w:val="both"/>
        <w:rPr>
          <w:rFonts w:ascii="Book Antiqua" w:hAnsi="Book Antiqua"/>
        </w:rPr>
      </w:pPr>
      <w:r w:rsidRPr="00067770">
        <w:rPr>
          <w:rFonts w:ascii="Book Antiqua" w:eastAsia="Book Antiqua" w:hAnsi="Book Antiqua" w:cs="Book Antiqua"/>
          <w:color w:val="000000"/>
        </w:rPr>
        <w:t>Overall, the age</w:t>
      </w:r>
      <w:r w:rsidR="00D136B0" w:rsidRPr="00067770">
        <w:rPr>
          <w:rFonts w:ascii="Book Antiqua" w:eastAsia="Book Antiqua" w:hAnsi="Book Antiqua" w:cs="Book Antiqua"/>
          <w:color w:val="000000"/>
        </w:rPr>
        <w:t>-</w:t>
      </w:r>
      <w:r w:rsidRPr="00067770">
        <w:rPr>
          <w:rFonts w:ascii="Book Antiqua" w:eastAsia="Book Antiqua" w:hAnsi="Book Antiqua" w:cs="Book Antiqua"/>
          <w:color w:val="000000"/>
        </w:rPr>
        <w:t xml:space="preserve">standardized incidence of liver cancer varied </w:t>
      </w:r>
      <w:hyperlink r:id="rId10" w:history="1">
        <w:r w:rsidRPr="00067770">
          <w:rPr>
            <w:rFonts w:ascii="Book Antiqua" w:eastAsia="Book Antiqua" w:hAnsi="Book Antiqua" w:cs="Book Antiqua"/>
            <w:color w:val="000000"/>
            <w:u w:color="0000EE"/>
          </w:rPr>
          <w:t>substantially</w:t>
        </w:r>
      </w:hyperlink>
      <w:r w:rsidRPr="00067770">
        <w:rPr>
          <w:rFonts w:ascii="Book Antiqua" w:eastAsia="Book Antiqua" w:hAnsi="Book Antiqua" w:cs="Book Antiqua"/>
          <w:color w:val="000000"/>
        </w:rPr>
        <w:t xml:space="preserve"> across the three periods of the study. There was a significant decrease of liver cancer incidence over the study period in </w:t>
      </w:r>
      <w:r w:rsidR="00AE13A5" w:rsidRPr="00067770">
        <w:rPr>
          <w:rFonts w:ascii="Book Antiqua" w:eastAsia="Book Antiqua" w:hAnsi="Book Antiqua" w:cs="Book Antiqua"/>
          <w:color w:val="000000"/>
        </w:rPr>
        <w:t xml:space="preserve">males </w:t>
      </w:r>
      <w:r w:rsidRPr="00067770">
        <w:rPr>
          <w:rFonts w:ascii="Book Antiqua" w:eastAsia="Book Antiqua" w:hAnsi="Book Antiqua" w:cs="Book Antiqua"/>
          <w:color w:val="000000"/>
        </w:rPr>
        <w:t xml:space="preserve">and </w:t>
      </w:r>
      <w:r w:rsidR="00AE13A5" w:rsidRPr="00067770">
        <w:rPr>
          <w:rFonts w:ascii="Book Antiqua" w:eastAsia="Book Antiqua" w:hAnsi="Book Antiqua" w:cs="Book Antiqua"/>
          <w:color w:val="000000"/>
        </w:rPr>
        <w:t>females</w:t>
      </w:r>
      <w:r w:rsidRPr="00067770">
        <w:rPr>
          <w:rFonts w:ascii="Book Antiqua" w:eastAsia="Book Antiqua" w:hAnsi="Book Antiqua" w:cs="Book Antiqua"/>
          <w:color w:val="000000"/>
        </w:rPr>
        <w:t>.</w:t>
      </w:r>
    </w:p>
    <w:p w14:paraId="50C7926A" w14:textId="77777777" w:rsidR="00A77B3E" w:rsidRPr="00067770" w:rsidRDefault="00A77B3E" w:rsidP="00250414">
      <w:pPr>
        <w:spacing w:line="360" w:lineRule="auto"/>
        <w:jc w:val="both"/>
        <w:rPr>
          <w:rFonts w:ascii="Book Antiqua" w:hAnsi="Book Antiqua"/>
        </w:rPr>
      </w:pPr>
    </w:p>
    <w:p w14:paraId="1348BC62" w14:textId="77777777" w:rsidR="00A77B3E" w:rsidRPr="00067770" w:rsidRDefault="00E32A2E" w:rsidP="00250414">
      <w:pPr>
        <w:spacing w:line="360" w:lineRule="auto"/>
        <w:jc w:val="both"/>
        <w:rPr>
          <w:rFonts w:ascii="Book Antiqua" w:hAnsi="Book Antiqua"/>
        </w:rPr>
      </w:pPr>
      <w:r w:rsidRPr="00067770">
        <w:rPr>
          <w:rFonts w:ascii="Book Antiqua" w:eastAsia="Book Antiqua" w:hAnsi="Book Antiqua" w:cs="Book Antiqua"/>
          <w:b/>
          <w:i/>
          <w:color w:val="000000"/>
        </w:rPr>
        <w:t>Research conclusions</w:t>
      </w:r>
    </w:p>
    <w:p w14:paraId="686FC734" w14:textId="083E34B6" w:rsidR="00A77B3E" w:rsidRPr="00067770" w:rsidRDefault="00E32A2E" w:rsidP="00250414">
      <w:pPr>
        <w:spacing w:line="360" w:lineRule="auto"/>
        <w:jc w:val="both"/>
        <w:rPr>
          <w:rFonts w:ascii="Book Antiqua" w:hAnsi="Book Antiqua"/>
        </w:rPr>
      </w:pPr>
      <w:r w:rsidRPr="00067770">
        <w:rPr>
          <w:rFonts w:ascii="Book Antiqua" w:eastAsia="Book Antiqua" w:hAnsi="Book Antiqua" w:cs="Book Antiqua"/>
          <w:color w:val="000000"/>
        </w:rPr>
        <w:t>This study show</w:t>
      </w:r>
      <w:r w:rsidR="00D136B0" w:rsidRPr="00067770">
        <w:rPr>
          <w:rFonts w:ascii="Book Antiqua" w:eastAsia="Book Antiqua" w:hAnsi="Book Antiqua" w:cs="Book Antiqua"/>
          <w:color w:val="000000"/>
        </w:rPr>
        <w:t>ed</w:t>
      </w:r>
      <w:r w:rsidRPr="00067770">
        <w:rPr>
          <w:rFonts w:ascii="Book Antiqua" w:eastAsia="Book Antiqua" w:hAnsi="Book Antiqua" w:cs="Book Antiqua"/>
          <w:color w:val="000000"/>
        </w:rPr>
        <w:t xml:space="preserve"> a decrease in the registration of primary liver cancer in an urban population of West Africa between 1987 and 2015. Lifestyle changes and diversification of diet may have led to a decrease in exposure to aflatoxin-contaminated products.</w:t>
      </w:r>
    </w:p>
    <w:p w14:paraId="2339FA4C" w14:textId="77777777" w:rsidR="00A77B3E" w:rsidRPr="00067770" w:rsidRDefault="00A77B3E" w:rsidP="00250414">
      <w:pPr>
        <w:spacing w:line="360" w:lineRule="auto"/>
        <w:jc w:val="both"/>
        <w:rPr>
          <w:rFonts w:ascii="Book Antiqua" w:hAnsi="Book Antiqua"/>
        </w:rPr>
      </w:pPr>
    </w:p>
    <w:p w14:paraId="0243F860" w14:textId="77777777" w:rsidR="00A77B3E" w:rsidRPr="00067770" w:rsidRDefault="00E32A2E" w:rsidP="00250414">
      <w:pPr>
        <w:spacing w:line="360" w:lineRule="auto"/>
        <w:jc w:val="both"/>
        <w:rPr>
          <w:rFonts w:ascii="Book Antiqua" w:hAnsi="Book Antiqua"/>
        </w:rPr>
      </w:pPr>
      <w:r w:rsidRPr="00067770">
        <w:rPr>
          <w:rFonts w:ascii="Book Antiqua" w:eastAsia="Book Antiqua" w:hAnsi="Book Antiqua" w:cs="Book Antiqua"/>
          <w:b/>
          <w:i/>
          <w:color w:val="000000"/>
        </w:rPr>
        <w:t>Research perspectives</w:t>
      </w:r>
    </w:p>
    <w:p w14:paraId="049C2849" w14:textId="5578E1A3" w:rsidR="00A77B3E" w:rsidRPr="00067770" w:rsidRDefault="00E32A2E" w:rsidP="00250414">
      <w:pPr>
        <w:spacing w:line="360" w:lineRule="auto"/>
        <w:jc w:val="both"/>
        <w:rPr>
          <w:rFonts w:ascii="Book Antiqua" w:hAnsi="Book Antiqua"/>
        </w:rPr>
      </w:pPr>
      <w:r w:rsidRPr="00067770">
        <w:rPr>
          <w:rFonts w:ascii="Book Antiqua" w:eastAsia="Book Antiqua" w:hAnsi="Book Antiqua" w:cs="Book Antiqua"/>
          <w:color w:val="000000"/>
        </w:rPr>
        <w:t>Future studies are warranted to explore the potential reasons for this decrease in order to better understand the specific etiological factors of liver cancer in West Africa.</w:t>
      </w:r>
    </w:p>
    <w:p w14:paraId="75C22ED8" w14:textId="77777777" w:rsidR="00A77B3E" w:rsidRPr="00067770" w:rsidRDefault="00A77B3E" w:rsidP="00250414">
      <w:pPr>
        <w:spacing w:line="360" w:lineRule="auto"/>
        <w:jc w:val="both"/>
        <w:rPr>
          <w:rFonts w:ascii="Book Antiqua" w:hAnsi="Book Antiqua"/>
        </w:rPr>
      </w:pPr>
    </w:p>
    <w:p w14:paraId="358BF964" w14:textId="77777777" w:rsidR="00A77B3E" w:rsidRPr="00067770" w:rsidRDefault="00E32A2E" w:rsidP="00250414">
      <w:pPr>
        <w:spacing w:line="360" w:lineRule="auto"/>
        <w:jc w:val="both"/>
        <w:rPr>
          <w:rFonts w:ascii="Book Antiqua" w:hAnsi="Book Antiqua"/>
        </w:rPr>
      </w:pPr>
      <w:r w:rsidRPr="00067770">
        <w:rPr>
          <w:rFonts w:ascii="Book Antiqua" w:eastAsia="Book Antiqua" w:hAnsi="Book Antiqua" w:cs="Book Antiqua"/>
          <w:b/>
          <w:caps/>
          <w:color w:val="000000"/>
          <w:u w:val="single"/>
        </w:rPr>
        <w:t>ACKNOWLEDGEMENTS</w:t>
      </w:r>
    </w:p>
    <w:p w14:paraId="55EB2F4B" w14:textId="3AE400B5" w:rsidR="00A77B3E" w:rsidRPr="00067770" w:rsidRDefault="00E32A2E" w:rsidP="00250414">
      <w:pPr>
        <w:spacing w:line="360" w:lineRule="auto"/>
        <w:jc w:val="both"/>
        <w:rPr>
          <w:rFonts w:ascii="Book Antiqua" w:hAnsi="Book Antiqua"/>
        </w:rPr>
      </w:pPr>
      <w:r w:rsidRPr="00067770">
        <w:rPr>
          <w:rFonts w:ascii="Book Antiqua" w:eastAsia="Book Antiqua" w:hAnsi="Book Antiqua" w:cs="Book Antiqua"/>
          <w:color w:val="000000"/>
        </w:rPr>
        <w:lastRenderedPageBreak/>
        <w:t>We would like to sincerely thank Dr Philippe A</w:t>
      </w:r>
      <w:r w:rsidR="00F13025" w:rsidRPr="00067770">
        <w:rPr>
          <w:rFonts w:ascii="Book Antiqua" w:eastAsia="Book Antiqua" w:hAnsi="Book Antiqua" w:cs="Book Antiqua"/>
          <w:color w:val="000000"/>
        </w:rPr>
        <w:t>utier</w:t>
      </w:r>
      <w:r w:rsidRPr="00067770">
        <w:rPr>
          <w:rFonts w:ascii="Book Antiqua" w:eastAsia="Book Antiqua" w:hAnsi="Book Antiqua" w:cs="Book Antiqua"/>
          <w:color w:val="000000"/>
        </w:rPr>
        <w:t xml:space="preserve"> for critical review and thoughtful comments on this manuscript and Dr Philip L</w:t>
      </w:r>
      <w:r w:rsidR="00F13025" w:rsidRPr="00067770">
        <w:rPr>
          <w:rFonts w:ascii="Book Antiqua" w:eastAsia="Book Antiqua" w:hAnsi="Book Antiqua" w:cs="Book Antiqua"/>
          <w:color w:val="000000"/>
        </w:rPr>
        <w:t>awrence</w:t>
      </w:r>
      <w:r w:rsidRPr="00067770">
        <w:rPr>
          <w:rFonts w:ascii="Book Antiqua" w:eastAsia="Book Antiqua" w:hAnsi="Book Antiqua" w:cs="Book Antiqua"/>
          <w:color w:val="000000"/>
        </w:rPr>
        <w:t xml:space="preserve"> for careful proofreading of the manuscript.</w:t>
      </w:r>
    </w:p>
    <w:p w14:paraId="3A823267" w14:textId="77777777" w:rsidR="00A77B3E" w:rsidRPr="00067770" w:rsidRDefault="00A77B3E" w:rsidP="00250414">
      <w:pPr>
        <w:spacing w:line="360" w:lineRule="auto"/>
        <w:jc w:val="both"/>
        <w:rPr>
          <w:rFonts w:ascii="Book Antiqua" w:hAnsi="Book Antiqua"/>
        </w:rPr>
      </w:pPr>
    </w:p>
    <w:p w14:paraId="2FD4714F" w14:textId="77777777" w:rsidR="00A77B3E" w:rsidRPr="00067770" w:rsidRDefault="00E32A2E" w:rsidP="00250414">
      <w:pPr>
        <w:spacing w:line="360" w:lineRule="auto"/>
        <w:jc w:val="both"/>
        <w:rPr>
          <w:rFonts w:ascii="Book Antiqua" w:hAnsi="Book Antiqua"/>
        </w:rPr>
      </w:pPr>
      <w:r w:rsidRPr="00067770">
        <w:rPr>
          <w:rFonts w:ascii="Book Antiqua" w:eastAsia="Book Antiqua" w:hAnsi="Book Antiqua" w:cs="Book Antiqua"/>
          <w:b/>
          <w:color w:val="000000"/>
        </w:rPr>
        <w:t>REFERENCES</w:t>
      </w:r>
    </w:p>
    <w:p w14:paraId="137F1A3B" w14:textId="77777777" w:rsidR="009E5796" w:rsidRPr="00067770" w:rsidRDefault="009E5796" w:rsidP="00250414">
      <w:pPr>
        <w:spacing w:line="360" w:lineRule="auto"/>
        <w:jc w:val="both"/>
        <w:rPr>
          <w:rFonts w:ascii="Book Antiqua" w:hAnsi="Book Antiqua"/>
        </w:rPr>
      </w:pPr>
      <w:r w:rsidRPr="00067770">
        <w:rPr>
          <w:rFonts w:ascii="Book Antiqua" w:hAnsi="Book Antiqua"/>
        </w:rPr>
        <w:t xml:space="preserve">1 </w:t>
      </w:r>
      <w:r w:rsidRPr="00067770">
        <w:rPr>
          <w:rFonts w:ascii="Book Antiqua" w:hAnsi="Book Antiqua"/>
          <w:b/>
          <w:bCs/>
        </w:rPr>
        <w:t>Lee EY</w:t>
      </w:r>
      <w:r w:rsidRPr="00067770">
        <w:rPr>
          <w:rFonts w:ascii="Book Antiqua" w:hAnsi="Book Antiqua"/>
        </w:rPr>
        <w:t xml:space="preserve">, Xuan Mai TT, Chang Y, Ki M. Trends of liver cancer and its major risk factors in Korea. </w:t>
      </w:r>
      <w:r w:rsidRPr="00067770">
        <w:rPr>
          <w:rFonts w:ascii="Book Antiqua" w:hAnsi="Book Antiqua"/>
          <w:i/>
          <w:iCs/>
        </w:rPr>
        <w:t>Epidemiol Health</w:t>
      </w:r>
      <w:r w:rsidRPr="00067770">
        <w:rPr>
          <w:rFonts w:ascii="Book Antiqua" w:hAnsi="Book Antiqua"/>
        </w:rPr>
        <w:t xml:space="preserve"> 2015; </w:t>
      </w:r>
      <w:r w:rsidRPr="00067770">
        <w:rPr>
          <w:rFonts w:ascii="Book Antiqua" w:hAnsi="Book Antiqua"/>
          <w:b/>
          <w:bCs/>
        </w:rPr>
        <w:t>37</w:t>
      </w:r>
      <w:r w:rsidRPr="00067770">
        <w:rPr>
          <w:rFonts w:ascii="Book Antiqua" w:hAnsi="Book Antiqua"/>
        </w:rPr>
        <w:t>: e2015016 [PMID: 25773443 DOI: 10.4178/epih/e2015016]</w:t>
      </w:r>
    </w:p>
    <w:p w14:paraId="0E1DFF16" w14:textId="77777777" w:rsidR="009E5796" w:rsidRPr="00067770" w:rsidRDefault="009E5796" w:rsidP="00250414">
      <w:pPr>
        <w:spacing w:line="360" w:lineRule="auto"/>
        <w:jc w:val="both"/>
        <w:rPr>
          <w:rFonts w:ascii="Book Antiqua" w:hAnsi="Book Antiqua"/>
        </w:rPr>
      </w:pPr>
      <w:r w:rsidRPr="00067770">
        <w:rPr>
          <w:rFonts w:ascii="Book Antiqua" w:hAnsi="Book Antiqua"/>
        </w:rPr>
        <w:t xml:space="preserve">2 </w:t>
      </w:r>
      <w:r w:rsidRPr="00067770">
        <w:rPr>
          <w:rFonts w:ascii="Book Antiqua" w:hAnsi="Book Antiqua"/>
          <w:b/>
          <w:bCs/>
        </w:rPr>
        <w:t>Liu Z</w:t>
      </w:r>
      <w:r w:rsidRPr="00067770">
        <w:rPr>
          <w:rFonts w:ascii="Book Antiqua" w:hAnsi="Book Antiqua"/>
        </w:rPr>
        <w:t xml:space="preserve">, Jiang Y, Yuan H, Fang Q, Cai N, Suo C, Jin L, Zhang T, Chen X. The trends in incidence of primary liver cancer caused by specific etiologies: Results from the Global Burden of Disease Study 2016 and implications for liver cancer prevention. </w:t>
      </w:r>
      <w:r w:rsidRPr="00067770">
        <w:rPr>
          <w:rFonts w:ascii="Book Antiqua" w:hAnsi="Book Antiqua"/>
          <w:i/>
          <w:iCs/>
        </w:rPr>
        <w:t>J Hepatol</w:t>
      </w:r>
      <w:r w:rsidRPr="00067770">
        <w:rPr>
          <w:rFonts w:ascii="Book Antiqua" w:hAnsi="Book Antiqua"/>
        </w:rPr>
        <w:t xml:space="preserve"> 2019; </w:t>
      </w:r>
      <w:r w:rsidRPr="00067770">
        <w:rPr>
          <w:rFonts w:ascii="Book Antiqua" w:hAnsi="Book Antiqua"/>
          <w:b/>
          <w:bCs/>
        </w:rPr>
        <w:t>70</w:t>
      </w:r>
      <w:r w:rsidRPr="00067770">
        <w:rPr>
          <w:rFonts w:ascii="Book Antiqua" w:hAnsi="Book Antiqua"/>
        </w:rPr>
        <w:t>: 674-683 [PMID: 30543829 DOI: 10.1016/j.jhep.2018.12.001]</w:t>
      </w:r>
    </w:p>
    <w:p w14:paraId="2FCFA491" w14:textId="77777777" w:rsidR="009E5796" w:rsidRPr="00067770" w:rsidRDefault="009E5796" w:rsidP="00250414">
      <w:pPr>
        <w:spacing w:line="360" w:lineRule="auto"/>
        <w:jc w:val="both"/>
        <w:rPr>
          <w:rFonts w:ascii="Book Antiqua" w:hAnsi="Book Antiqua"/>
        </w:rPr>
      </w:pPr>
      <w:r w:rsidRPr="00067770">
        <w:rPr>
          <w:rFonts w:ascii="Book Antiqua" w:hAnsi="Book Antiqua"/>
        </w:rPr>
        <w:t xml:space="preserve">3 </w:t>
      </w:r>
      <w:r w:rsidRPr="00067770">
        <w:rPr>
          <w:rFonts w:ascii="Book Antiqua" w:hAnsi="Book Antiqua"/>
          <w:b/>
          <w:bCs/>
        </w:rPr>
        <w:t>Valery PC</w:t>
      </w:r>
      <w:r w:rsidRPr="00067770">
        <w:rPr>
          <w:rFonts w:ascii="Book Antiqua" w:hAnsi="Book Antiqua"/>
        </w:rPr>
        <w:t xml:space="preserve">, Laversanne M, Clark PJ, Petrick JL, McGlynn KA, Bray F. Projections of primary liver cancer to 2030 in 30 countries worldwide. </w:t>
      </w:r>
      <w:r w:rsidRPr="00067770">
        <w:rPr>
          <w:rFonts w:ascii="Book Antiqua" w:hAnsi="Book Antiqua"/>
          <w:i/>
          <w:iCs/>
        </w:rPr>
        <w:t>Hepatology</w:t>
      </w:r>
      <w:r w:rsidRPr="00067770">
        <w:rPr>
          <w:rFonts w:ascii="Book Antiqua" w:hAnsi="Book Antiqua"/>
        </w:rPr>
        <w:t xml:space="preserve"> 2018; </w:t>
      </w:r>
      <w:r w:rsidRPr="00067770">
        <w:rPr>
          <w:rFonts w:ascii="Book Antiqua" w:hAnsi="Book Antiqua"/>
          <w:b/>
          <w:bCs/>
        </w:rPr>
        <w:t>67</w:t>
      </w:r>
      <w:r w:rsidRPr="00067770">
        <w:rPr>
          <w:rFonts w:ascii="Book Antiqua" w:hAnsi="Book Antiqua"/>
        </w:rPr>
        <w:t>: 600-611 [PMID: 28859220 DOI: 10.1002/hep.29498]</w:t>
      </w:r>
    </w:p>
    <w:p w14:paraId="4BE923A5" w14:textId="77777777" w:rsidR="009E5796" w:rsidRPr="00067770" w:rsidRDefault="009E5796" w:rsidP="00250414">
      <w:pPr>
        <w:spacing w:line="360" w:lineRule="auto"/>
        <w:jc w:val="both"/>
        <w:rPr>
          <w:rFonts w:ascii="Book Antiqua" w:hAnsi="Book Antiqua"/>
        </w:rPr>
      </w:pPr>
      <w:r w:rsidRPr="00067770">
        <w:rPr>
          <w:rFonts w:ascii="Book Antiqua" w:hAnsi="Book Antiqua"/>
        </w:rPr>
        <w:t xml:space="preserve">4 </w:t>
      </w:r>
      <w:r w:rsidRPr="00067770">
        <w:rPr>
          <w:rFonts w:ascii="Book Antiqua" w:hAnsi="Book Antiqua"/>
          <w:b/>
          <w:bCs/>
        </w:rPr>
        <w:t>Petrick JL</w:t>
      </w:r>
      <w:r w:rsidRPr="00067770">
        <w:rPr>
          <w:rFonts w:ascii="Book Antiqua" w:hAnsi="Book Antiqua"/>
        </w:rPr>
        <w:t xml:space="preserve">, Florio AA, Znaor A, Ruggieri D, Laversanne M, Alvarez CS, Ferlay J, Valery PC, Bray F, McGlynn KA. International trends in hepatocellular carcinoma incidence, 1978-2012. </w:t>
      </w:r>
      <w:r w:rsidRPr="00067770">
        <w:rPr>
          <w:rFonts w:ascii="Book Antiqua" w:hAnsi="Book Antiqua"/>
          <w:i/>
          <w:iCs/>
        </w:rPr>
        <w:t>Int J Cancer</w:t>
      </w:r>
      <w:r w:rsidRPr="00067770">
        <w:rPr>
          <w:rFonts w:ascii="Book Antiqua" w:hAnsi="Book Antiqua"/>
        </w:rPr>
        <w:t xml:space="preserve"> 2020; </w:t>
      </w:r>
      <w:r w:rsidRPr="00067770">
        <w:rPr>
          <w:rFonts w:ascii="Book Antiqua" w:hAnsi="Book Antiqua"/>
          <w:b/>
          <w:bCs/>
        </w:rPr>
        <w:t>147</w:t>
      </w:r>
      <w:r w:rsidRPr="00067770">
        <w:rPr>
          <w:rFonts w:ascii="Book Antiqua" w:hAnsi="Book Antiqua"/>
        </w:rPr>
        <w:t>: 317-330 [PMID: 31597196 DOI: 10.1002/ijc.32723]</w:t>
      </w:r>
    </w:p>
    <w:p w14:paraId="4A094A08" w14:textId="77777777" w:rsidR="009E5796" w:rsidRPr="00067770" w:rsidRDefault="009E5796" w:rsidP="00250414">
      <w:pPr>
        <w:spacing w:line="360" w:lineRule="auto"/>
        <w:jc w:val="both"/>
        <w:rPr>
          <w:rFonts w:ascii="Book Antiqua" w:hAnsi="Book Antiqua"/>
        </w:rPr>
      </w:pPr>
      <w:r w:rsidRPr="00067770">
        <w:rPr>
          <w:rFonts w:ascii="Book Antiqua" w:hAnsi="Book Antiqua"/>
        </w:rPr>
        <w:t xml:space="preserve">5 </w:t>
      </w:r>
      <w:r w:rsidRPr="00067770">
        <w:rPr>
          <w:rFonts w:ascii="Book Antiqua" w:hAnsi="Book Antiqua"/>
          <w:b/>
          <w:bCs/>
        </w:rPr>
        <w:t>McGlynn KA</w:t>
      </w:r>
      <w:r w:rsidRPr="00067770">
        <w:rPr>
          <w:rFonts w:ascii="Book Antiqua" w:hAnsi="Book Antiqua"/>
        </w:rPr>
        <w:t xml:space="preserve">, Petrick JL, El-Serag HB. Epidemiology of Hepatocellular Carcinoma. </w:t>
      </w:r>
      <w:r w:rsidRPr="00067770">
        <w:rPr>
          <w:rFonts w:ascii="Book Antiqua" w:hAnsi="Book Antiqua"/>
          <w:i/>
          <w:iCs/>
        </w:rPr>
        <w:t>Hepatology</w:t>
      </w:r>
      <w:r w:rsidRPr="00067770">
        <w:rPr>
          <w:rFonts w:ascii="Book Antiqua" w:hAnsi="Book Antiqua"/>
        </w:rPr>
        <w:t xml:space="preserve"> 2021; </w:t>
      </w:r>
      <w:r w:rsidRPr="00067770">
        <w:rPr>
          <w:rFonts w:ascii="Book Antiqua" w:hAnsi="Book Antiqua"/>
          <w:b/>
          <w:bCs/>
        </w:rPr>
        <w:t xml:space="preserve">73 </w:t>
      </w:r>
      <w:r w:rsidRPr="00067770">
        <w:rPr>
          <w:rFonts w:ascii="Book Antiqua" w:hAnsi="Book Antiqua"/>
        </w:rPr>
        <w:t>Suppl 1: 4-13 [PMID: 32319693 DOI: 10.1002/hep.31288]</w:t>
      </w:r>
    </w:p>
    <w:p w14:paraId="6169ED9F" w14:textId="77777777" w:rsidR="009E5796" w:rsidRPr="00067770" w:rsidRDefault="009E5796" w:rsidP="00250414">
      <w:pPr>
        <w:spacing w:line="360" w:lineRule="auto"/>
        <w:jc w:val="both"/>
        <w:rPr>
          <w:rFonts w:ascii="Book Antiqua" w:hAnsi="Book Antiqua"/>
        </w:rPr>
      </w:pPr>
      <w:r w:rsidRPr="00067770">
        <w:rPr>
          <w:rFonts w:ascii="Book Antiqua" w:hAnsi="Book Antiqua"/>
        </w:rPr>
        <w:t xml:space="preserve">6 </w:t>
      </w:r>
      <w:r w:rsidRPr="00067770">
        <w:rPr>
          <w:rFonts w:ascii="Book Antiqua" w:hAnsi="Book Antiqua"/>
          <w:b/>
          <w:bCs/>
        </w:rPr>
        <w:t>Shimakawa Y</w:t>
      </w:r>
      <w:r w:rsidRPr="00067770">
        <w:rPr>
          <w:rFonts w:ascii="Book Antiqua" w:hAnsi="Book Antiqua"/>
        </w:rPr>
        <w:t xml:space="preserve">, Lemoine M. Early age at diagnosis of hepatocellular carcinoma in sub-Saharan Africa. </w:t>
      </w:r>
      <w:r w:rsidRPr="00067770">
        <w:rPr>
          <w:rFonts w:ascii="Book Antiqua" w:hAnsi="Book Antiqua"/>
          <w:i/>
          <w:iCs/>
        </w:rPr>
        <w:t>Lancet Gastroenterol Hepatol</w:t>
      </w:r>
      <w:r w:rsidRPr="00067770">
        <w:rPr>
          <w:rFonts w:ascii="Book Antiqua" w:hAnsi="Book Antiqua"/>
        </w:rPr>
        <w:t xml:space="preserve"> 2017; </w:t>
      </w:r>
      <w:r w:rsidRPr="00067770">
        <w:rPr>
          <w:rFonts w:ascii="Book Antiqua" w:hAnsi="Book Antiqua"/>
          <w:b/>
          <w:bCs/>
        </w:rPr>
        <w:t>2</w:t>
      </w:r>
      <w:r w:rsidRPr="00067770">
        <w:rPr>
          <w:rFonts w:ascii="Book Antiqua" w:hAnsi="Book Antiqua"/>
        </w:rPr>
        <w:t>: 393 [PMID: 28497751 DOI: 10.1016/S2468-1253(17)30109-7]</w:t>
      </w:r>
    </w:p>
    <w:p w14:paraId="37CDC900" w14:textId="77777777" w:rsidR="009E5796" w:rsidRPr="00067770" w:rsidRDefault="009E5796" w:rsidP="00250414">
      <w:pPr>
        <w:spacing w:line="360" w:lineRule="auto"/>
        <w:jc w:val="both"/>
        <w:rPr>
          <w:rFonts w:ascii="Book Antiqua" w:hAnsi="Book Antiqua"/>
        </w:rPr>
      </w:pPr>
      <w:r w:rsidRPr="00067770">
        <w:rPr>
          <w:rFonts w:ascii="Book Antiqua" w:hAnsi="Book Antiqua"/>
        </w:rPr>
        <w:t xml:space="preserve">7 </w:t>
      </w:r>
      <w:r w:rsidRPr="00067770">
        <w:rPr>
          <w:rFonts w:ascii="Book Antiqua" w:hAnsi="Book Antiqua"/>
          <w:b/>
          <w:bCs/>
        </w:rPr>
        <w:t>Yang JD</w:t>
      </w:r>
      <w:r w:rsidRPr="00067770">
        <w:rPr>
          <w:rFonts w:ascii="Book Antiqua" w:hAnsi="Book Antiqua"/>
        </w:rPr>
        <w:t xml:space="preserve">, Gyedu A, Afihene MY, Duduyemi BM, Micah E, Kingham TP, Nyirenda M, Nkansah AA, Bandoh S, Duguru MJ, Okeke EN, Kouakou-Lohoues MJ, Abdo A, Awuku YA, Ajayi AO, Omonisi AE, Ocama P, Malu AO, Mustapha S, Okonkwo U, Kooffreh-Ada M, Debes JD, Onyekwere C, Ekere F, Rufina I, Roberts LR; Africa Network for Gastrointestinal and Liver Diseases. Hepatocellular Carcinoma Occurs at an Earlier Age in Africans, Particularly in Association With Chronic Hepatitis B. </w:t>
      </w:r>
      <w:r w:rsidRPr="00067770">
        <w:rPr>
          <w:rFonts w:ascii="Book Antiqua" w:hAnsi="Book Antiqua"/>
          <w:i/>
          <w:iCs/>
        </w:rPr>
        <w:t>Am J Gastroenterol</w:t>
      </w:r>
      <w:r w:rsidRPr="00067770">
        <w:rPr>
          <w:rFonts w:ascii="Book Antiqua" w:hAnsi="Book Antiqua"/>
        </w:rPr>
        <w:t xml:space="preserve"> 2015; </w:t>
      </w:r>
      <w:r w:rsidRPr="00067770">
        <w:rPr>
          <w:rFonts w:ascii="Book Antiqua" w:hAnsi="Book Antiqua"/>
          <w:b/>
          <w:bCs/>
        </w:rPr>
        <w:t>110</w:t>
      </w:r>
      <w:r w:rsidRPr="00067770">
        <w:rPr>
          <w:rFonts w:ascii="Book Antiqua" w:hAnsi="Book Antiqua"/>
        </w:rPr>
        <w:t>: 1629-1631 [PMID: 26618430 DOI: 10.1038/ajg.2015.289]</w:t>
      </w:r>
    </w:p>
    <w:p w14:paraId="6CA4CF7A" w14:textId="77777777" w:rsidR="009E5796" w:rsidRPr="00067770" w:rsidRDefault="009E5796" w:rsidP="00250414">
      <w:pPr>
        <w:spacing w:line="360" w:lineRule="auto"/>
        <w:jc w:val="both"/>
        <w:rPr>
          <w:rFonts w:ascii="Book Antiqua" w:hAnsi="Book Antiqua"/>
        </w:rPr>
      </w:pPr>
      <w:r w:rsidRPr="00067770">
        <w:rPr>
          <w:rFonts w:ascii="Book Antiqua" w:hAnsi="Book Antiqua"/>
        </w:rPr>
        <w:lastRenderedPageBreak/>
        <w:t xml:space="preserve">8 </w:t>
      </w:r>
      <w:r w:rsidRPr="00067770">
        <w:rPr>
          <w:rFonts w:ascii="Book Antiqua" w:hAnsi="Book Antiqua"/>
          <w:b/>
          <w:bCs/>
        </w:rPr>
        <w:t>Yang JD</w:t>
      </w:r>
      <w:r w:rsidRPr="00067770">
        <w:rPr>
          <w:rFonts w:ascii="Book Antiqua" w:hAnsi="Book Antiqua"/>
        </w:rPr>
        <w:t xml:space="preserve">, Mohamed EA, Aziz AO, Shousha HI, Hashem MB, Nabeel MM, Abdelmaksoud AH, Elbaz TM, Afihene MY, Duduyemi BM, Ayawin JP, Gyedu A, Lohouès-Kouacou MJ, Ndam AW, Moustafa EF, Hassany SM, Moussa AM, Ugiagbe RA, Omuemu CE, Anthony R, Palmer D, Nyanga AF, Malu AO, Obekpa S, Abdo AE, Siddig AI, Mudawi HM, Okonkwo U, Kooffreh-Ada M, Awuku YA, Nartey YA, Abbew ET, Awuku NA, Otegbayo JA, Akande KO, Desalegn HM, Omonisi AE, Ajayi AO, Okeke EN, Duguru MJ, Davwar PM, Okorie MC, Mustapha S, Debes JD, Ocama P, Lesi OA, Odeghe E, Bello R, Onyekwere C, Ekere F, Igetei R, Mah'moud MA, Addissie B, Ali HM, Gores GJ, Topazian MD, Roberts LR; Africa Network for Gastrointestinal and Liver Diseases. Characteristics, management, and outcomes of patients with hepatocellular carcinoma in Africa: a multicountry observational study from the Africa Liver Cancer Consortium. </w:t>
      </w:r>
      <w:r w:rsidRPr="00067770">
        <w:rPr>
          <w:rFonts w:ascii="Book Antiqua" w:hAnsi="Book Antiqua"/>
          <w:i/>
          <w:iCs/>
        </w:rPr>
        <w:t>Lancet Gastroenterol Hepatol</w:t>
      </w:r>
      <w:r w:rsidRPr="00067770">
        <w:rPr>
          <w:rFonts w:ascii="Book Antiqua" w:hAnsi="Book Antiqua"/>
        </w:rPr>
        <w:t xml:space="preserve"> 2017; </w:t>
      </w:r>
      <w:r w:rsidRPr="00067770">
        <w:rPr>
          <w:rFonts w:ascii="Book Antiqua" w:hAnsi="Book Antiqua"/>
          <w:b/>
          <w:bCs/>
        </w:rPr>
        <w:t>2</w:t>
      </w:r>
      <w:r w:rsidRPr="00067770">
        <w:rPr>
          <w:rFonts w:ascii="Book Antiqua" w:hAnsi="Book Antiqua"/>
        </w:rPr>
        <w:t>: 103-111 [PMID: 28403980 DOI: 10.1016/S2468-1253(16)30161-3]</w:t>
      </w:r>
    </w:p>
    <w:p w14:paraId="09B86A4B" w14:textId="77777777" w:rsidR="009E5796" w:rsidRPr="00067770" w:rsidRDefault="009E5796" w:rsidP="00250414">
      <w:pPr>
        <w:spacing w:line="360" w:lineRule="auto"/>
        <w:jc w:val="both"/>
        <w:rPr>
          <w:rFonts w:ascii="Book Antiqua" w:hAnsi="Book Antiqua"/>
        </w:rPr>
      </w:pPr>
      <w:r w:rsidRPr="00067770">
        <w:rPr>
          <w:rFonts w:ascii="Book Antiqua" w:hAnsi="Book Antiqua"/>
        </w:rPr>
        <w:t xml:space="preserve">9 </w:t>
      </w:r>
      <w:r w:rsidRPr="00067770">
        <w:rPr>
          <w:rFonts w:ascii="Book Antiqua" w:hAnsi="Book Antiqua"/>
          <w:b/>
          <w:bCs/>
        </w:rPr>
        <w:t>Okeke E</w:t>
      </w:r>
      <w:r w:rsidRPr="00067770">
        <w:rPr>
          <w:rFonts w:ascii="Book Antiqua" w:hAnsi="Book Antiqua"/>
        </w:rPr>
        <w:t xml:space="preserve">, Davwar PM, Roberts L, Sartorius K, Spearman W, Malu A, Duguru M. Epidemiology of Liver Cancer in Africa: Current and Future Trends. </w:t>
      </w:r>
      <w:r w:rsidRPr="00067770">
        <w:rPr>
          <w:rFonts w:ascii="Book Antiqua" w:hAnsi="Book Antiqua"/>
          <w:i/>
          <w:iCs/>
        </w:rPr>
        <w:t>Semin Liver Dis</w:t>
      </w:r>
      <w:r w:rsidRPr="00067770">
        <w:rPr>
          <w:rFonts w:ascii="Book Antiqua" w:hAnsi="Book Antiqua"/>
        </w:rPr>
        <w:t xml:space="preserve"> 2020; </w:t>
      </w:r>
      <w:r w:rsidRPr="00067770">
        <w:rPr>
          <w:rFonts w:ascii="Book Antiqua" w:hAnsi="Book Antiqua"/>
          <w:b/>
          <w:bCs/>
        </w:rPr>
        <w:t>40</w:t>
      </w:r>
      <w:r w:rsidRPr="00067770">
        <w:rPr>
          <w:rFonts w:ascii="Book Antiqua" w:hAnsi="Book Antiqua"/>
        </w:rPr>
        <w:t>: 111-123 [PMID: 31726474 DOI: 10.1055/s-0039-3399566]</w:t>
      </w:r>
    </w:p>
    <w:p w14:paraId="02D2732D" w14:textId="77777777" w:rsidR="009E5796" w:rsidRPr="00067770" w:rsidRDefault="009E5796" w:rsidP="00250414">
      <w:pPr>
        <w:spacing w:line="360" w:lineRule="auto"/>
        <w:jc w:val="both"/>
        <w:rPr>
          <w:rFonts w:ascii="Book Antiqua" w:hAnsi="Book Antiqua"/>
        </w:rPr>
      </w:pPr>
      <w:r w:rsidRPr="00067770">
        <w:rPr>
          <w:rFonts w:ascii="Book Antiqua" w:hAnsi="Book Antiqua"/>
        </w:rPr>
        <w:t xml:space="preserve">10 </w:t>
      </w:r>
      <w:r w:rsidRPr="00067770">
        <w:rPr>
          <w:rFonts w:ascii="Book Antiqua" w:hAnsi="Book Antiqua"/>
          <w:b/>
          <w:bCs/>
        </w:rPr>
        <w:t>Petrick JL</w:t>
      </w:r>
      <w:r w:rsidRPr="00067770">
        <w:rPr>
          <w:rFonts w:ascii="Book Antiqua" w:hAnsi="Book Antiqua"/>
        </w:rPr>
        <w:t xml:space="preserve">, Braunlin M, Laversanne M, Valery PC, Bray F, McGlynn KA. International trends in liver cancer incidence, overall and by histologic subtype, 1978-2007. </w:t>
      </w:r>
      <w:r w:rsidRPr="00067770">
        <w:rPr>
          <w:rFonts w:ascii="Book Antiqua" w:hAnsi="Book Antiqua"/>
          <w:i/>
          <w:iCs/>
        </w:rPr>
        <w:t>Int J Cancer</w:t>
      </w:r>
      <w:r w:rsidRPr="00067770">
        <w:rPr>
          <w:rFonts w:ascii="Book Antiqua" w:hAnsi="Book Antiqua"/>
        </w:rPr>
        <w:t xml:space="preserve"> 2016; </w:t>
      </w:r>
      <w:r w:rsidRPr="00067770">
        <w:rPr>
          <w:rFonts w:ascii="Book Antiqua" w:hAnsi="Book Antiqua"/>
          <w:b/>
          <w:bCs/>
        </w:rPr>
        <w:t>139</w:t>
      </w:r>
      <w:r w:rsidRPr="00067770">
        <w:rPr>
          <w:rFonts w:ascii="Book Antiqua" w:hAnsi="Book Antiqua"/>
        </w:rPr>
        <w:t>: 1534-1545 [PMID: 27244487 DOI: 10.1002/ijc.30211]</w:t>
      </w:r>
    </w:p>
    <w:p w14:paraId="5E99341A" w14:textId="77777777" w:rsidR="009E5796" w:rsidRPr="00067770" w:rsidRDefault="009E5796" w:rsidP="00250414">
      <w:pPr>
        <w:spacing w:line="360" w:lineRule="auto"/>
        <w:jc w:val="both"/>
        <w:rPr>
          <w:rFonts w:ascii="Book Antiqua" w:hAnsi="Book Antiqua"/>
        </w:rPr>
      </w:pPr>
      <w:r w:rsidRPr="00067770">
        <w:rPr>
          <w:rFonts w:ascii="Book Antiqua" w:hAnsi="Book Antiqua"/>
        </w:rPr>
        <w:t xml:space="preserve">11 </w:t>
      </w:r>
      <w:r w:rsidRPr="00067770">
        <w:rPr>
          <w:rFonts w:ascii="Book Antiqua" w:hAnsi="Book Antiqua"/>
          <w:b/>
          <w:bCs/>
        </w:rPr>
        <w:t>Lemoine M</w:t>
      </w:r>
      <w:r w:rsidRPr="00067770">
        <w:rPr>
          <w:rFonts w:ascii="Book Antiqua" w:hAnsi="Book Antiqua"/>
        </w:rPr>
        <w:t xml:space="preserve">, Thursz MR. Battlefield against hepatitis B infection and HCC in Africa. </w:t>
      </w:r>
      <w:r w:rsidRPr="00067770">
        <w:rPr>
          <w:rFonts w:ascii="Book Antiqua" w:hAnsi="Book Antiqua"/>
          <w:i/>
          <w:iCs/>
        </w:rPr>
        <w:t>J Hepatol</w:t>
      </w:r>
      <w:r w:rsidRPr="00067770">
        <w:rPr>
          <w:rFonts w:ascii="Book Antiqua" w:hAnsi="Book Antiqua"/>
        </w:rPr>
        <w:t xml:space="preserve"> 2017; </w:t>
      </w:r>
      <w:r w:rsidRPr="00067770">
        <w:rPr>
          <w:rFonts w:ascii="Book Antiqua" w:hAnsi="Book Antiqua"/>
          <w:b/>
          <w:bCs/>
        </w:rPr>
        <w:t>66</w:t>
      </w:r>
      <w:r w:rsidRPr="00067770">
        <w:rPr>
          <w:rFonts w:ascii="Book Antiqua" w:hAnsi="Book Antiqua"/>
        </w:rPr>
        <w:t>: 645-654 [PMID: 27771453 DOI: 10.1016/j.jhep.2016.10.013]</w:t>
      </w:r>
    </w:p>
    <w:p w14:paraId="3670B07A" w14:textId="77777777" w:rsidR="009E5796" w:rsidRPr="00067770" w:rsidRDefault="009E5796" w:rsidP="00250414">
      <w:pPr>
        <w:spacing w:line="360" w:lineRule="auto"/>
        <w:jc w:val="both"/>
        <w:rPr>
          <w:rFonts w:ascii="Book Antiqua" w:hAnsi="Book Antiqua"/>
        </w:rPr>
      </w:pPr>
      <w:r w:rsidRPr="00067770">
        <w:rPr>
          <w:rFonts w:ascii="Book Antiqua" w:hAnsi="Book Antiqua"/>
        </w:rPr>
        <w:t xml:space="preserve">12 </w:t>
      </w:r>
      <w:r w:rsidRPr="00067770">
        <w:rPr>
          <w:rFonts w:ascii="Book Antiqua" w:hAnsi="Book Antiqua"/>
          <w:b/>
          <w:bCs/>
        </w:rPr>
        <w:t>Bosetti C</w:t>
      </w:r>
      <w:r w:rsidRPr="00067770">
        <w:rPr>
          <w:rFonts w:ascii="Book Antiqua" w:hAnsi="Book Antiqua"/>
        </w:rPr>
        <w:t xml:space="preserve">, Turati F, La Vecchia C. Hepatocellular carcinoma epidemiology. </w:t>
      </w:r>
      <w:r w:rsidRPr="00067770">
        <w:rPr>
          <w:rFonts w:ascii="Book Antiqua" w:hAnsi="Book Antiqua"/>
          <w:i/>
          <w:iCs/>
        </w:rPr>
        <w:t>Best Pract Res Clin Gastroenterol</w:t>
      </w:r>
      <w:r w:rsidRPr="00067770">
        <w:rPr>
          <w:rFonts w:ascii="Book Antiqua" w:hAnsi="Book Antiqua"/>
        </w:rPr>
        <w:t xml:space="preserve"> 2014; </w:t>
      </w:r>
      <w:r w:rsidRPr="00067770">
        <w:rPr>
          <w:rFonts w:ascii="Book Antiqua" w:hAnsi="Book Antiqua"/>
          <w:b/>
          <w:bCs/>
        </w:rPr>
        <w:t>28</w:t>
      </w:r>
      <w:r w:rsidRPr="00067770">
        <w:rPr>
          <w:rFonts w:ascii="Book Antiqua" w:hAnsi="Book Antiqua"/>
        </w:rPr>
        <w:t>: 753-770 [PMID: 25260306 DOI: 10.1016/j.bpg.2014.08.007]</w:t>
      </w:r>
    </w:p>
    <w:p w14:paraId="1C2EF96F" w14:textId="77777777" w:rsidR="009E5796" w:rsidRPr="00067770" w:rsidRDefault="009E5796" w:rsidP="00250414">
      <w:pPr>
        <w:spacing w:line="360" w:lineRule="auto"/>
        <w:jc w:val="both"/>
        <w:rPr>
          <w:rFonts w:ascii="Book Antiqua" w:hAnsi="Book Antiqua"/>
        </w:rPr>
      </w:pPr>
      <w:r w:rsidRPr="00067770">
        <w:rPr>
          <w:rFonts w:ascii="Book Antiqua" w:hAnsi="Book Antiqua"/>
        </w:rPr>
        <w:t xml:space="preserve">13 </w:t>
      </w:r>
      <w:r w:rsidRPr="00067770">
        <w:rPr>
          <w:rFonts w:ascii="Book Antiqua" w:eastAsia="Book Antiqua" w:hAnsi="Book Antiqua" w:cs="Book Antiqua"/>
          <w:b/>
          <w:bCs/>
          <w:color w:val="000000"/>
        </w:rPr>
        <w:t>Gelband H</w:t>
      </w:r>
      <w:r w:rsidRPr="00067770">
        <w:rPr>
          <w:rFonts w:ascii="Book Antiqua" w:eastAsia="Book Antiqua" w:hAnsi="Book Antiqua" w:cs="Book Antiqua"/>
          <w:color w:val="000000"/>
        </w:rPr>
        <w:t>, Jha P, Sankaranarayanan R, editors. Cancer: Disease Control Priorities, Third Edition (Volume 3). In: Gelband H, Chen CJ, Chen W, Franceschi S, Hall SA, London WT, Katherine MA, Wild CP, editors. Liver Cancer. Cancer: Disease Control Priorities, Third Edition (Volume 3). Washington (DC): The International Bank for Reconstruction and Development/The World Bank, 2015</w:t>
      </w:r>
    </w:p>
    <w:p w14:paraId="5123EB3E" w14:textId="77777777" w:rsidR="009E5796" w:rsidRPr="00067770" w:rsidRDefault="009E5796" w:rsidP="00250414">
      <w:pPr>
        <w:spacing w:line="360" w:lineRule="auto"/>
        <w:jc w:val="both"/>
        <w:rPr>
          <w:rFonts w:ascii="Book Antiqua" w:hAnsi="Book Antiqua"/>
        </w:rPr>
      </w:pPr>
      <w:r w:rsidRPr="00067770">
        <w:rPr>
          <w:rFonts w:ascii="Book Antiqua" w:hAnsi="Book Antiqua"/>
        </w:rPr>
        <w:t xml:space="preserve">14 </w:t>
      </w:r>
      <w:r w:rsidRPr="00067770">
        <w:rPr>
          <w:rFonts w:ascii="Book Antiqua" w:hAnsi="Book Antiqua"/>
          <w:b/>
          <w:bCs/>
        </w:rPr>
        <w:t>Kew MC</w:t>
      </w:r>
      <w:r w:rsidRPr="00067770">
        <w:rPr>
          <w:rFonts w:ascii="Book Antiqua" w:hAnsi="Book Antiqua"/>
        </w:rPr>
        <w:t xml:space="preserve">. Aflatoxins as a cause of hepatocellular carcinoma. </w:t>
      </w:r>
      <w:r w:rsidRPr="00067770">
        <w:rPr>
          <w:rFonts w:ascii="Book Antiqua" w:hAnsi="Book Antiqua"/>
          <w:i/>
          <w:iCs/>
        </w:rPr>
        <w:t>J Gastrointestin Liver Dis</w:t>
      </w:r>
      <w:r w:rsidRPr="00067770">
        <w:rPr>
          <w:rFonts w:ascii="Book Antiqua" w:hAnsi="Book Antiqua"/>
        </w:rPr>
        <w:t xml:space="preserve"> 2013; </w:t>
      </w:r>
      <w:r w:rsidRPr="00067770">
        <w:rPr>
          <w:rFonts w:ascii="Book Antiqua" w:hAnsi="Book Antiqua"/>
          <w:b/>
          <w:bCs/>
        </w:rPr>
        <w:t>22</w:t>
      </w:r>
      <w:r w:rsidRPr="00067770">
        <w:rPr>
          <w:rFonts w:ascii="Book Antiqua" w:hAnsi="Book Antiqua"/>
        </w:rPr>
        <w:t>: 305-310 [PMID: 24078988]</w:t>
      </w:r>
    </w:p>
    <w:p w14:paraId="6A049425" w14:textId="77777777" w:rsidR="009E5796" w:rsidRPr="00067770" w:rsidRDefault="009E5796" w:rsidP="00250414">
      <w:pPr>
        <w:spacing w:line="360" w:lineRule="auto"/>
        <w:jc w:val="both"/>
        <w:rPr>
          <w:rFonts w:ascii="Book Antiqua" w:hAnsi="Book Antiqua"/>
        </w:rPr>
      </w:pPr>
      <w:r w:rsidRPr="00067770">
        <w:rPr>
          <w:rFonts w:ascii="Book Antiqua" w:hAnsi="Book Antiqua"/>
        </w:rPr>
        <w:lastRenderedPageBreak/>
        <w:t xml:space="preserve">15 </w:t>
      </w:r>
      <w:r w:rsidRPr="00067770">
        <w:rPr>
          <w:rFonts w:ascii="Book Antiqua" w:hAnsi="Book Antiqua"/>
          <w:b/>
          <w:bCs/>
        </w:rPr>
        <w:t>Ladep NG</w:t>
      </w:r>
      <w:r w:rsidRPr="00067770">
        <w:rPr>
          <w:rFonts w:ascii="Book Antiqua" w:hAnsi="Book Antiqua"/>
        </w:rPr>
        <w:t xml:space="preserve">, Lesi OA, Mark P, Lemoine M, Onyekwere C, Afihene M, Crossey MM, Taylor-Robinson SD. Problem of hepatocellular carcinoma in West Africa. </w:t>
      </w:r>
      <w:r w:rsidRPr="00067770">
        <w:rPr>
          <w:rFonts w:ascii="Book Antiqua" w:hAnsi="Book Antiqua"/>
          <w:i/>
          <w:iCs/>
        </w:rPr>
        <w:t>World J Hepatol</w:t>
      </w:r>
      <w:r w:rsidRPr="00067770">
        <w:rPr>
          <w:rFonts w:ascii="Book Antiqua" w:hAnsi="Book Antiqua"/>
        </w:rPr>
        <w:t xml:space="preserve"> 2014; </w:t>
      </w:r>
      <w:r w:rsidRPr="00067770">
        <w:rPr>
          <w:rFonts w:ascii="Book Antiqua" w:hAnsi="Book Antiqua"/>
          <w:b/>
          <w:bCs/>
        </w:rPr>
        <w:t>6</w:t>
      </w:r>
      <w:r w:rsidRPr="00067770">
        <w:rPr>
          <w:rFonts w:ascii="Book Antiqua" w:hAnsi="Book Antiqua"/>
        </w:rPr>
        <w:t>: 783-792 [PMID: 25429316 DOI: 10.4254/wjh.v6.i11.783]</w:t>
      </w:r>
    </w:p>
    <w:p w14:paraId="4CB43B7D" w14:textId="77777777" w:rsidR="009E5796" w:rsidRPr="00067770" w:rsidRDefault="009E5796" w:rsidP="00250414">
      <w:pPr>
        <w:spacing w:line="360" w:lineRule="auto"/>
        <w:jc w:val="both"/>
        <w:rPr>
          <w:rFonts w:ascii="Book Antiqua" w:hAnsi="Book Antiqua"/>
        </w:rPr>
      </w:pPr>
      <w:r w:rsidRPr="00067770">
        <w:rPr>
          <w:rFonts w:ascii="Book Antiqua" w:hAnsi="Book Antiqua"/>
        </w:rPr>
        <w:t xml:space="preserve">16 </w:t>
      </w:r>
      <w:r w:rsidRPr="00067770">
        <w:rPr>
          <w:rFonts w:ascii="Book Antiqua" w:hAnsi="Book Antiqua"/>
          <w:b/>
          <w:bCs/>
        </w:rPr>
        <w:t>Traoré F</w:t>
      </w:r>
      <w:r w:rsidRPr="00067770">
        <w:rPr>
          <w:rFonts w:ascii="Book Antiqua" w:hAnsi="Book Antiqua"/>
        </w:rPr>
        <w:t xml:space="preserve">, Gormally E, Villar S, Friesen MD, Groopman JD, Vernet G, Diallo S, Hainaut P, Maiga MY. Molecular characteristics of Hepatitis B and chronic liver disease in a cohort of HB carriers from Bamako, Mali. </w:t>
      </w:r>
      <w:r w:rsidRPr="00067770">
        <w:rPr>
          <w:rFonts w:ascii="Book Antiqua" w:hAnsi="Book Antiqua"/>
          <w:i/>
          <w:iCs/>
        </w:rPr>
        <w:t>BMC Infect Dis</w:t>
      </w:r>
      <w:r w:rsidRPr="00067770">
        <w:rPr>
          <w:rFonts w:ascii="Book Antiqua" w:hAnsi="Book Antiqua"/>
        </w:rPr>
        <w:t xml:space="preserve"> 2015; </w:t>
      </w:r>
      <w:r w:rsidRPr="00067770">
        <w:rPr>
          <w:rFonts w:ascii="Book Antiqua" w:hAnsi="Book Antiqua"/>
          <w:b/>
          <w:bCs/>
        </w:rPr>
        <w:t>15</w:t>
      </w:r>
      <w:r w:rsidRPr="00067770">
        <w:rPr>
          <w:rFonts w:ascii="Book Antiqua" w:hAnsi="Book Antiqua"/>
        </w:rPr>
        <w:t>: 180 [PMID: 25886382 DOI: 10.1186/s12879-015-0916-x]</w:t>
      </w:r>
    </w:p>
    <w:p w14:paraId="395B0167" w14:textId="77777777" w:rsidR="009E5796" w:rsidRPr="00067770" w:rsidRDefault="009E5796" w:rsidP="00250414">
      <w:pPr>
        <w:spacing w:line="360" w:lineRule="auto"/>
        <w:jc w:val="both"/>
        <w:rPr>
          <w:rFonts w:ascii="Book Antiqua" w:hAnsi="Book Antiqua"/>
        </w:rPr>
      </w:pPr>
      <w:r w:rsidRPr="00067770">
        <w:rPr>
          <w:rFonts w:ascii="Book Antiqua" w:hAnsi="Book Antiqua"/>
        </w:rPr>
        <w:t xml:space="preserve">17 </w:t>
      </w:r>
      <w:r w:rsidRPr="00067770">
        <w:rPr>
          <w:rFonts w:ascii="Book Antiqua" w:hAnsi="Book Antiqua"/>
          <w:b/>
          <w:bCs/>
        </w:rPr>
        <w:t>Ferlay J</w:t>
      </w:r>
      <w:r w:rsidRPr="00067770">
        <w:rPr>
          <w:rFonts w:ascii="Book Antiqua" w:hAnsi="Book Antiqua"/>
        </w:rPr>
        <w:t xml:space="preserve">, Colombet M, Soerjomataram I, Parkin DM, Piñeros M, Znaor A, Bray F. Cancer statistics for the year 2020: An overview. </w:t>
      </w:r>
      <w:r w:rsidRPr="00067770">
        <w:rPr>
          <w:rFonts w:ascii="Book Antiqua" w:hAnsi="Book Antiqua"/>
          <w:i/>
          <w:iCs/>
        </w:rPr>
        <w:t>Int J Cancer</w:t>
      </w:r>
      <w:r w:rsidRPr="00067770">
        <w:rPr>
          <w:rFonts w:ascii="Book Antiqua" w:hAnsi="Book Antiqua"/>
        </w:rPr>
        <w:t xml:space="preserve"> 2021 [PMID: 33818764 DOI: 10.1002/ijc.33588]</w:t>
      </w:r>
    </w:p>
    <w:p w14:paraId="7351A1D5" w14:textId="77777777" w:rsidR="009E5796" w:rsidRPr="00067770" w:rsidRDefault="009E5796" w:rsidP="00250414">
      <w:pPr>
        <w:spacing w:line="360" w:lineRule="auto"/>
        <w:jc w:val="both"/>
        <w:rPr>
          <w:rFonts w:ascii="Book Antiqua" w:hAnsi="Book Antiqua"/>
        </w:rPr>
      </w:pPr>
      <w:r w:rsidRPr="00067770">
        <w:rPr>
          <w:rFonts w:ascii="Book Antiqua" w:hAnsi="Book Antiqua"/>
        </w:rPr>
        <w:t xml:space="preserve">18 </w:t>
      </w:r>
      <w:r w:rsidRPr="00067770">
        <w:rPr>
          <w:rFonts w:ascii="Book Antiqua" w:hAnsi="Book Antiqua"/>
          <w:b/>
          <w:bCs/>
        </w:rPr>
        <w:t>Sung H</w:t>
      </w:r>
      <w:r w:rsidRPr="00067770">
        <w:rPr>
          <w:rFonts w:ascii="Book Antiqua" w:hAnsi="Book Antiqua"/>
        </w:rPr>
        <w:t xml:space="preserve">, Ferlay J, Siegel RL, Laversanne M, Soerjomataram I, Jemal A, Bray F. Global Cancer Statistics 2020: GLOBOCAN Estimates of Incidence and Mortality Worldwide for 36 Cancers in 185 Countries. </w:t>
      </w:r>
      <w:r w:rsidRPr="00067770">
        <w:rPr>
          <w:rFonts w:ascii="Book Antiqua" w:hAnsi="Book Antiqua"/>
          <w:i/>
          <w:iCs/>
        </w:rPr>
        <w:t>CA Cancer J Clin</w:t>
      </w:r>
      <w:r w:rsidRPr="00067770">
        <w:rPr>
          <w:rFonts w:ascii="Book Antiqua" w:hAnsi="Book Antiqua"/>
        </w:rPr>
        <w:t xml:space="preserve"> 2021; </w:t>
      </w:r>
      <w:r w:rsidRPr="00067770">
        <w:rPr>
          <w:rFonts w:ascii="Book Antiqua" w:hAnsi="Book Antiqua"/>
          <w:b/>
          <w:bCs/>
        </w:rPr>
        <w:t>71</w:t>
      </w:r>
      <w:r w:rsidRPr="00067770">
        <w:rPr>
          <w:rFonts w:ascii="Book Antiqua" w:hAnsi="Book Antiqua"/>
        </w:rPr>
        <w:t>: 209-249 [PMID: 33538338 DOI: 10.3322/caac.21660]</w:t>
      </w:r>
    </w:p>
    <w:p w14:paraId="1DBA6B48" w14:textId="77777777" w:rsidR="009E5796" w:rsidRPr="00067770" w:rsidRDefault="009E5796" w:rsidP="00250414">
      <w:pPr>
        <w:spacing w:line="360" w:lineRule="auto"/>
        <w:jc w:val="both"/>
        <w:rPr>
          <w:rFonts w:ascii="Book Antiqua" w:hAnsi="Book Antiqua"/>
        </w:rPr>
      </w:pPr>
      <w:r w:rsidRPr="00067770">
        <w:rPr>
          <w:rFonts w:ascii="Book Antiqua" w:hAnsi="Book Antiqua"/>
        </w:rPr>
        <w:t xml:space="preserve">19 </w:t>
      </w:r>
      <w:r w:rsidRPr="00067770">
        <w:rPr>
          <w:rFonts w:ascii="Book Antiqua" w:hAnsi="Book Antiqua"/>
          <w:b/>
          <w:bCs/>
        </w:rPr>
        <w:t>Ocama P</w:t>
      </w:r>
      <w:r w:rsidRPr="00067770">
        <w:rPr>
          <w:rFonts w:ascii="Book Antiqua" w:hAnsi="Book Antiqua"/>
        </w:rPr>
        <w:t xml:space="preserve">, Nambooze S, Opio CK, Shiels MS, Wabinga HR, Kirk GD. Trends in the incidence of primary liver cancer in Central Uganda, 1960-1980 and 1991-2005. </w:t>
      </w:r>
      <w:r w:rsidRPr="00067770">
        <w:rPr>
          <w:rFonts w:ascii="Book Antiqua" w:hAnsi="Book Antiqua"/>
          <w:i/>
          <w:iCs/>
        </w:rPr>
        <w:t>Br J Cancer</w:t>
      </w:r>
      <w:r w:rsidRPr="00067770">
        <w:rPr>
          <w:rFonts w:ascii="Book Antiqua" w:hAnsi="Book Antiqua"/>
        </w:rPr>
        <w:t xml:space="preserve"> 2009; </w:t>
      </w:r>
      <w:r w:rsidRPr="00067770">
        <w:rPr>
          <w:rFonts w:ascii="Book Antiqua" w:hAnsi="Book Antiqua"/>
          <w:b/>
          <w:bCs/>
        </w:rPr>
        <w:t>100</w:t>
      </w:r>
      <w:r w:rsidRPr="00067770">
        <w:rPr>
          <w:rFonts w:ascii="Book Antiqua" w:hAnsi="Book Antiqua"/>
        </w:rPr>
        <w:t>: 799-802 [PMID: 19174820 DOI: 10.1038/sj.bjc.6604893]</w:t>
      </w:r>
    </w:p>
    <w:p w14:paraId="13B26939" w14:textId="77777777" w:rsidR="009E5796" w:rsidRPr="00067770" w:rsidRDefault="009E5796" w:rsidP="00250414">
      <w:pPr>
        <w:spacing w:line="360" w:lineRule="auto"/>
        <w:jc w:val="both"/>
        <w:rPr>
          <w:rFonts w:ascii="Book Antiqua" w:hAnsi="Book Antiqua"/>
        </w:rPr>
      </w:pPr>
      <w:r w:rsidRPr="00067770">
        <w:rPr>
          <w:rFonts w:ascii="Book Antiqua" w:hAnsi="Book Antiqua"/>
        </w:rPr>
        <w:t xml:space="preserve">20 </w:t>
      </w:r>
      <w:r w:rsidRPr="00067770">
        <w:rPr>
          <w:rFonts w:ascii="Book Antiqua" w:hAnsi="Book Antiqua"/>
          <w:b/>
          <w:bCs/>
        </w:rPr>
        <w:t>Sighoko D</w:t>
      </w:r>
      <w:r w:rsidRPr="00067770">
        <w:rPr>
          <w:rFonts w:ascii="Book Antiqua" w:hAnsi="Book Antiqua"/>
        </w:rPr>
        <w:t xml:space="preserve">, Curado MP, Bourgeois D, Mendy M, Hainaut P, Bah E. Increase in female liver cancer in the Gambia, West Africa: evidence from 19 years of population-based cancer registration (1988-2006). </w:t>
      </w:r>
      <w:r w:rsidRPr="00067770">
        <w:rPr>
          <w:rFonts w:ascii="Book Antiqua" w:hAnsi="Book Antiqua"/>
          <w:i/>
          <w:iCs/>
        </w:rPr>
        <w:t>PLoS One</w:t>
      </w:r>
      <w:r w:rsidRPr="00067770">
        <w:rPr>
          <w:rFonts w:ascii="Book Antiqua" w:hAnsi="Book Antiqua"/>
        </w:rPr>
        <w:t xml:space="preserve"> 2011; </w:t>
      </w:r>
      <w:r w:rsidRPr="00067770">
        <w:rPr>
          <w:rFonts w:ascii="Book Antiqua" w:hAnsi="Book Antiqua"/>
          <w:b/>
          <w:bCs/>
        </w:rPr>
        <w:t>6</w:t>
      </w:r>
      <w:r w:rsidRPr="00067770">
        <w:rPr>
          <w:rFonts w:ascii="Book Antiqua" w:hAnsi="Book Antiqua"/>
        </w:rPr>
        <w:t>: e18415 [PMID: 21490972 DOI: 10.1371/journal.pone.0018415]</w:t>
      </w:r>
    </w:p>
    <w:p w14:paraId="3E7B6ECC" w14:textId="77777777" w:rsidR="009E5796" w:rsidRPr="00067770" w:rsidRDefault="009E5796" w:rsidP="00250414">
      <w:pPr>
        <w:spacing w:line="360" w:lineRule="auto"/>
        <w:jc w:val="both"/>
        <w:rPr>
          <w:rFonts w:ascii="Book Antiqua" w:hAnsi="Book Antiqua"/>
        </w:rPr>
      </w:pPr>
      <w:r w:rsidRPr="00067770">
        <w:rPr>
          <w:rFonts w:ascii="Book Antiqua" w:hAnsi="Book Antiqua"/>
        </w:rPr>
        <w:t xml:space="preserve">21 </w:t>
      </w:r>
      <w:r w:rsidRPr="00067770">
        <w:rPr>
          <w:rFonts w:ascii="Book Antiqua" w:eastAsia="Book Antiqua" w:hAnsi="Book Antiqua" w:cs="Book Antiqua"/>
          <w:b/>
          <w:bCs/>
          <w:color w:val="000000"/>
        </w:rPr>
        <w:t>The world bank</w:t>
      </w:r>
      <w:r w:rsidRPr="00067770">
        <w:rPr>
          <w:rFonts w:ascii="Book Antiqua" w:eastAsia="Book Antiqua" w:hAnsi="Book Antiqua" w:cs="Book Antiqua"/>
          <w:color w:val="000000"/>
        </w:rPr>
        <w:t>. Life expectancy at birth, total (years) - Mali. [cited 10 June 2021]. Available from: https://data.worldbank.org/indicator/SP.DYN.LE00.IN?locations=ML&amp;msclkid=aab20734b98611ec9036d30fcb331a22</w:t>
      </w:r>
    </w:p>
    <w:p w14:paraId="20565FB4" w14:textId="77777777" w:rsidR="009E5796" w:rsidRPr="00067770" w:rsidRDefault="009E5796" w:rsidP="00250414">
      <w:pPr>
        <w:spacing w:line="360" w:lineRule="auto"/>
        <w:jc w:val="both"/>
        <w:rPr>
          <w:rFonts w:ascii="Book Antiqua" w:hAnsi="Book Antiqua"/>
          <w:lang w:val="fr-FR"/>
        </w:rPr>
      </w:pPr>
      <w:r w:rsidRPr="00067770">
        <w:rPr>
          <w:rFonts w:ascii="Book Antiqua" w:hAnsi="Book Antiqua"/>
          <w:lang w:val="fr-FR"/>
        </w:rPr>
        <w:t xml:space="preserve">22 </w:t>
      </w:r>
      <w:r w:rsidRPr="00067770">
        <w:rPr>
          <w:rFonts w:ascii="Book Antiqua" w:eastAsia="Book Antiqua" w:hAnsi="Book Antiqua" w:cs="Book Antiqua"/>
          <w:color w:val="000000"/>
          <w:lang w:val="fr-FR"/>
        </w:rPr>
        <w:t>Bamako Population 2021 (Demographics, Maps, Graphs). [cited 10 June 2021]. Available from: https://worldpopulationreview.com/world-cities/bamako-population</w:t>
      </w:r>
    </w:p>
    <w:p w14:paraId="2CA23CD5" w14:textId="77777777" w:rsidR="009E5796" w:rsidRPr="00067770" w:rsidRDefault="009E5796" w:rsidP="00250414">
      <w:pPr>
        <w:spacing w:line="360" w:lineRule="auto"/>
        <w:jc w:val="both"/>
        <w:rPr>
          <w:rFonts w:ascii="Book Antiqua" w:hAnsi="Book Antiqua"/>
        </w:rPr>
      </w:pPr>
      <w:r w:rsidRPr="00067770">
        <w:rPr>
          <w:rFonts w:ascii="Book Antiqua" w:hAnsi="Book Antiqua"/>
          <w:lang w:val="fr-FR"/>
        </w:rPr>
        <w:t xml:space="preserve">23 </w:t>
      </w:r>
      <w:r w:rsidRPr="00067770">
        <w:rPr>
          <w:rFonts w:ascii="Book Antiqua" w:eastAsia="Book Antiqua" w:hAnsi="Book Antiqua" w:cs="Book Antiqua"/>
          <w:color w:val="000000"/>
          <w:lang w:val="fr-FR"/>
        </w:rPr>
        <w:t xml:space="preserve">Organisation mondiale de la Santé. </w:t>
      </w:r>
      <w:r w:rsidRPr="00067770">
        <w:rPr>
          <w:rFonts w:ascii="Book Antiqua" w:eastAsia="Book Antiqua" w:hAnsi="Book Antiqua" w:cs="Book Antiqua"/>
          <w:color w:val="000000"/>
        </w:rPr>
        <w:t>[cited 10 June 2021]. Available from: https://apps.who.int/iris/bitstream/handle/10665/136939/ccsbrief_mli_fr.pdf;jsessionid=63C7371840078899D7BDD46E20F6B478?sequence=1</w:t>
      </w:r>
    </w:p>
    <w:p w14:paraId="670472F2" w14:textId="77777777" w:rsidR="009E5796" w:rsidRPr="00067770" w:rsidRDefault="009E5796" w:rsidP="00250414">
      <w:pPr>
        <w:spacing w:line="360" w:lineRule="auto"/>
        <w:jc w:val="both"/>
        <w:rPr>
          <w:rFonts w:ascii="Book Antiqua" w:hAnsi="Book Antiqua"/>
        </w:rPr>
      </w:pPr>
      <w:r w:rsidRPr="00067770">
        <w:rPr>
          <w:rFonts w:ascii="Book Antiqua" w:hAnsi="Book Antiqua"/>
        </w:rPr>
        <w:lastRenderedPageBreak/>
        <w:t xml:space="preserve">24 </w:t>
      </w:r>
      <w:r w:rsidRPr="00067770">
        <w:rPr>
          <w:rFonts w:ascii="Book Antiqua" w:eastAsia="Book Antiqua" w:hAnsi="Book Antiqua" w:cs="Book Antiqua"/>
          <w:color w:val="000000"/>
        </w:rPr>
        <w:t>Mali | Culture, History, &amp; People | Britannica. [cited 10 June 2021]. Available from: https://www.britannica.com/place/Mali</w:t>
      </w:r>
    </w:p>
    <w:p w14:paraId="30BA9744" w14:textId="77777777" w:rsidR="009E5796" w:rsidRPr="00067770" w:rsidRDefault="009E5796" w:rsidP="00250414">
      <w:pPr>
        <w:spacing w:line="360" w:lineRule="auto"/>
        <w:jc w:val="both"/>
        <w:rPr>
          <w:rFonts w:ascii="Book Antiqua" w:hAnsi="Book Antiqua"/>
        </w:rPr>
      </w:pPr>
      <w:r w:rsidRPr="00067770">
        <w:rPr>
          <w:rFonts w:ascii="Book Antiqua" w:hAnsi="Book Antiqua"/>
        </w:rPr>
        <w:t xml:space="preserve">25 </w:t>
      </w:r>
      <w:r w:rsidRPr="00067770">
        <w:rPr>
          <w:rFonts w:ascii="Book Antiqua" w:hAnsi="Book Antiqua"/>
          <w:b/>
          <w:bCs/>
        </w:rPr>
        <w:t>Coleman MP</w:t>
      </w:r>
      <w:r w:rsidRPr="00067770">
        <w:rPr>
          <w:rFonts w:ascii="Book Antiqua" w:hAnsi="Book Antiqua"/>
        </w:rPr>
        <w:t xml:space="preserve">, Bieber CA. CANREG: cancer registration software for microcomputers. </w:t>
      </w:r>
      <w:r w:rsidRPr="00067770">
        <w:rPr>
          <w:rFonts w:ascii="Book Antiqua" w:hAnsi="Book Antiqua"/>
          <w:i/>
          <w:iCs/>
        </w:rPr>
        <w:t>IARC Sci Publ</w:t>
      </w:r>
      <w:r w:rsidRPr="00067770">
        <w:rPr>
          <w:rFonts w:ascii="Book Antiqua" w:hAnsi="Book Antiqua"/>
        </w:rPr>
        <w:t xml:space="preserve"> 1991: 267-274 [PMID: 1894329]</w:t>
      </w:r>
    </w:p>
    <w:p w14:paraId="0149CE05" w14:textId="77777777" w:rsidR="009E5796" w:rsidRPr="00067770" w:rsidRDefault="009E5796" w:rsidP="00250414">
      <w:pPr>
        <w:spacing w:line="360" w:lineRule="auto"/>
        <w:jc w:val="both"/>
        <w:rPr>
          <w:rFonts w:ascii="Book Antiqua" w:hAnsi="Book Antiqua"/>
        </w:rPr>
      </w:pPr>
      <w:r w:rsidRPr="00067770">
        <w:rPr>
          <w:rFonts w:ascii="Book Antiqua" w:hAnsi="Book Antiqua"/>
        </w:rPr>
        <w:t xml:space="preserve">26 </w:t>
      </w:r>
      <w:r w:rsidRPr="00067770">
        <w:rPr>
          <w:rFonts w:ascii="Book Antiqua" w:hAnsi="Book Antiqua"/>
          <w:b/>
          <w:bCs/>
        </w:rPr>
        <w:t>Bayo S</w:t>
      </w:r>
      <w:r w:rsidRPr="00067770">
        <w:rPr>
          <w:rFonts w:ascii="Book Antiqua" w:hAnsi="Book Antiqua"/>
        </w:rPr>
        <w:t xml:space="preserve">, Parkin DM, Koumaré AK, Diallo AN, Ba T, Soumaré S, Sangaré S. Cancer in Mali, 1987-1988. </w:t>
      </w:r>
      <w:r w:rsidRPr="00067770">
        <w:rPr>
          <w:rFonts w:ascii="Book Antiqua" w:hAnsi="Book Antiqua"/>
          <w:i/>
          <w:iCs/>
        </w:rPr>
        <w:t>Int J Cancer</w:t>
      </w:r>
      <w:r w:rsidRPr="00067770">
        <w:rPr>
          <w:rFonts w:ascii="Book Antiqua" w:hAnsi="Book Antiqua"/>
        </w:rPr>
        <w:t xml:space="preserve"> 1990; </w:t>
      </w:r>
      <w:r w:rsidRPr="00067770">
        <w:rPr>
          <w:rFonts w:ascii="Book Antiqua" w:hAnsi="Book Antiqua"/>
          <w:b/>
          <w:bCs/>
        </w:rPr>
        <w:t>45</w:t>
      </w:r>
      <w:r w:rsidRPr="00067770">
        <w:rPr>
          <w:rFonts w:ascii="Book Antiqua" w:hAnsi="Book Antiqua"/>
        </w:rPr>
        <w:t>: 679-684 [PMID: 2323845 DOI: 10.1002/ijc.2910450418]</w:t>
      </w:r>
    </w:p>
    <w:p w14:paraId="07713FC8" w14:textId="77777777" w:rsidR="009E5796" w:rsidRPr="00067770" w:rsidRDefault="009E5796" w:rsidP="00250414">
      <w:pPr>
        <w:spacing w:line="360" w:lineRule="auto"/>
        <w:jc w:val="both"/>
        <w:rPr>
          <w:rFonts w:ascii="Book Antiqua" w:hAnsi="Book Antiqua"/>
        </w:rPr>
      </w:pPr>
      <w:r w:rsidRPr="00067770">
        <w:rPr>
          <w:rFonts w:ascii="Book Antiqua" w:hAnsi="Book Antiqua"/>
        </w:rPr>
        <w:t xml:space="preserve">27 </w:t>
      </w:r>
      <w:r w:rsidRPr="00067770">
        <w:rPr>
          <w:rFonts w:ascii="Book Antiqua" w:hAnsi="Book Antiqua"/>
          <w:b/>
          <w:bCs/>
        </w:rPr>
        <w:t>Sighoko D</w:t>
      </w:r>
      <w:r w:rsidRPr="00067770">
        <w:rPr>
          <w:rFonts w:ascii="Book Antiqua" w:hAnsi="Book Antiqua"/>
        </w:rPr>
        <w:t xml:space="preserve">, Kamaté B, Traore C, Mallé B, Coulibaly B, Karidiatou A, Diallo C, Bah E, McCormack V, Muwonge R, Bourgeois D, Gormally E, Curado MP, Bayo S, Hainaut P. Breast cancer in pre-menopausal women in West Africa: analysis of temporal trends and evaluation of risk factors associated with reproductive life. </w:t>
      </w:r>
      <w:r w:rsidRPr="00067770">
        <w:rPr>
          <w:rFonts w:ascii="Book Antiqua" w:hAnsi="Book Antiqua"/>
          <w:i/>
          <w:iCs/>
        </w:rPr>
        <w:t>Breast</w:t>
      </w:r>
      <w:r w:rsidRPr="00067770">
        <w:rPr>
          <w:rFonts w:ascii="Book Antiqua" w:hAnsi="Book Antiqua"/>
        </w:rPr>
        <w:t xml:space="preserve"> 2013; </w:t>
      </w:r>
      <w:r w:rsidRPr="00067770">
        <w:rPr>
          <w:rFonts w:ascii="Book Antiqua" w:hAnsi="Book Antiqua"/>
          <w:b/>
          <w:bCs/>
        </w:rPr>
        <w:t>22</w:t>
      </w:r>
      <w:r w:rsidRPr="00067770">
        <w:rPr>
          <w:rFonts w:ascii="Book Antiqua" w:hAnsi="Book Antiqua"/>
        </w:rPr>
        <w:t>: 828-835 [PMID: 23489760 DOI: 10.1016/j.breast.2013.02.011]</w:t>
      </w:r>
    </w:p>
    <w:p w14:paraId="1EA88459" w14:textId="77777777" w:rsidR="009E5796" w:rsidRPr="00067770" w:rsidRDefault="009E5796" w:rsidP="00250414">
      <w:pPr>
        <w:spacing w:line="360" w:lineRule="auto"/>
        <w:jc w:val="both"/>
        <w:rPr>
          <w:rFonts w:ascii="Book Antiqua" w:hAnsi="Book Antiqua"/>
        </w:rPr>
      </w:pPr>
      <w:r w:rsidRPr="00067770">
        <w:rPr>
          <w:rFonts w:ascii="Book Antiqua" w:hAnsi="Book Antiqua"/>
        </w:rPr>
        <w:t xml:space="preserve">28 </w:t>
      </w:r>
      <w:r w:rsidRPr="00067770">
        <w:rPr>
          <w:rFonts w:ascii="Book Antiqua" w:hAnsi="Book Antiqua"/>
          <w:b/>
          <w:bCs/>
        </w:rPr>
        <w:t>Azubuike SO</w:t>
      </w:r>
      <w:r w:rsidRPr="00067770">
        <w:rPr>
          <w:rFonts w:ascii="Book Antiqua" w:hAnsi="Book Antiqua"/>
        </w:rPr>
        <w:t xml:space="preserve">, Muirhead C, Hayes L, McNally R. Rising global burden of breast cancer: the case of sub-Saharan Africa (with emphasis on Nigeria) and implications for regional development: a review. </w:t>
      </w:r>
      <w:r w:rsidRPr="00067770">
        <w:rPr>
          <w:rFonts w:ascii="Book Antiqua" w:hAnsi="Book Antiqua"/>
          <w:i/>
          <w:iCs/>
        </w:rPr>
        <w:t>World J Surg Oncol</w:t>
      </w:r>
      <w:r w:rsidRPr="00067770">
        <w:rPr>
          <w:rFonts w:ascii="Book Antiqua" w:hAnsi="Book Antiqua"/>
        </w:rPr>
        <w:t xml:space="preserve"> 2018; </w:t>
      </w:r>
      <w:r w:rsidRPr="00067770">
        <w:rPr>
          <w:rFonts w:ascii="Book Antiqua" w:hAnsi="Book Antiqua"/>
          <w:b/>
          <w:bCs/>
        </w:rPr>
        <w:t>16</w:t>
      </w:r>
      <w:r w:rsidRPr="00067770">
        <w:rPr>
          <w:rFonts w:ascii="Book Antiqua" w:hAnsi="Book Antiqua"/>
        </w:rPr>
        <w:t>: 63 [PMID: 29566711 DOI: 10.1186/s12957-018-1345-2]</w:t>
      </w:r>
    </w:p>
    <w:p w14:paraId="41E9FB26" w14:textId="77777777" w:rsidR="009E5796" w:rsidRPr="00067770" w:rsidRDefault="009E5796" w:rsidP="00250414">
      <w:pPr>
        <w:spacing w:line="360" w:lineRule="auto"/>
        <w:jc w:val="both"/>
        <w:rPr>
          <w:rFonts w:ascii="Book Antiqua" w:hAnsi="Book Antiqua"/>
        </w:rPr>
      </w:pPr>
      <w:r w:rsidRPr="00067770">
        <w:rPr>
          <w:rFonts w:ascii="Book Antiqua" w:hAnsi="Book Antiqua"/>
        </w:rPr>
        <w:t xml:space="preserve">29 </w:t>
      </w:r>
      <w:r w:rsidRPr="00067770">
        <w:rPr>
          <w:rFonts w:ascii="Book Antiqua" w:eastAsia="Book Antiqua" w:hAnsi="Book Antiqua" w:cs="Book Antiqua"/>
          <w:b/>
          <w:bCs/>
          <w:color w:val="000000"/>
        </w:rPr>
        <w:t>Gelband H</w:t>
      </w:r>
      <w:r w:rsidRPr="00067770">
        <w:rPr>
          <w:rFonts w:ascii="Book Antiqua" w:eastAsia="Book Antiqua" w:hAnsi="Book Antiqua" w:cs="Book Antiqua"/>
          <w:color w:val="000000"/>
        </w:rPr>
        <w:t>, Jha P, Sankaranarayanan R, Horton S, editors. Cancer: Disease Control Priorities, Third Edition (Volume 3). In: Bray F, Soerjomataram I. The Changing Global Burden of Cancer: Transitions in Human Development and Implications for Cancer Prevention and Control. Washington (DC): The International Bank for Reconstruction and Development/The World Bank, 2015</w:t>
      </w:r>
    </w:p>
    <w:p w14:paraId="4854B476" w14:textId="77777777" w:rsidR="009E5796" w:rsidRPr="00067770" w:rsidRDefault="009E5796" w:rsidP="00250414">
      <w:pPr>
        <w:spacing w:line="360" w:lineRule="auto"/>
        <w:jc w:val="both"/>
        <w:rPr>
          <w:rFonts w:ascii="Book Antiqua" w:hAnsi="Book Antiqua"/>
        </w:rPr>
      </w:pPr>
      <w:r w:rsidRPr="00067770">
        <w:rPr>
          <w:rFonts w:ascii="Book Antiqua" w:hAnsi="Book Antiqua"/>
        </w:rPr>
        <w:t xml:space="preserve">30 </w:t>
      </w:r>
      <w:r w:rsidRPr="00067770">
        <w:rPr>
          <w:rFonts w:ascii="Book Antiqua" w:hAnsi="Book Antiqua"/>
          <w:b/>
          <w:bCs/>
        </w:rPr>
        <w:t>Sun Z</w:t>
      </w:r>
      <w:r w:rsidRPr="00067770">
        <w:rPr>
          <w:rFonts w:ascii="Book Antiqua" w:hAnsi="Book Antiqua"/>
        </w:rPr>
        <w:t xml:space="preserve">, Chen T, Thorgeirsson SS, Zhan Q, Chen J, Park JH, Lu P, Hsia CC, Wang N, Xu L, Lu L, Huang F, Zhu Y, Lu J, Ni Z, Zhang Q, Wu Y, Liu G, Wu Z, Qu C, Gail MH. Dramatic reduction of liver cancer incidence in young adults: 28 year follow-up of etiological interventions in an endemic area of China. </w:t>
      </w:r>
      <w:r w:rsidRPr="00067770">
        <w:rPr>
          <w:rFonts w:ascii="Book Antiqua" w:hAnsi="Book Antiqua"/>
          <w:i/>
          <w:iCs/>
        </w:rPr>
        <w:t>Carcinogenesis</w:t>
      </w:r>
      <w:r w:rsidRPr="00067770">
        <w:rPr>
          <w:rFonts w:ascii="Book Antiqua" w:hAnsi="Book Antiqua"/>
        </w:rPr>
        <w:t xml:space="preserve"> 2013; </w:t>
      </w:r>
      <w:r w:rsidRPr="00067770">
        <w:rPr>
          <w:rFonts w:ascii="Book Antiqua" w:hAnsi="Book Antiqua"/>
          <w:b/>
          <w:bCs/>
        </w:rPr>
        <w:t>34</w:t>
      </w:r>
      <w:r w:rsidRPr="00067770">
        <w:rPr>
          <w:rFonts w:ascii="Book Antiqua" w:hAnsi="Book Antiqua"/>
        </w:rPr>
        <w:t>: 1800-1805 [PMID: 23322152 DOI: 10.1093/carcin/bgt007]</w:t>
      </w:r>
    </w:p>
    <w:p w14:paraId="749BF851" w14:textId="77777777" w:rsidR="009E5796" w:rsidRPr="00067770" w:rsidRDefault="009E5796" w:rsidP="00250414">
      <w:pPr>
        <w:spacing w:line="360" w:lineRule="auto"/>
        <w:jc w:val="both"/>
        <w:rPr>
          <w:rFonts w:ascii="Book Antiqua" w:hAnsi="Book Antiqua"/>
        </w:rPr>
      </w:pPr>
      <w:r w:rsidRPr="00067770">
        <w:rPr>
          <w:rFonts w:ascii="Book Antiqua" w:hAnsi="Book Antiqua"/>
        </w:rPr>
        <w:t xml:space="preserve">31 </w:t>
      </w:r>
      <w:r w:rsidRPr="00067770">
        <w:rPr>
          <w:rFonts w:ascii="Book Antiqua" w:hAnsi="Book Antiqua"/>
          <w:b/>
          <w:bCs/>
        </w:rPr>
        <w:t>Chen JG</w:t>
      </w:r>
      <w:r w:rsidRPr="00067770">
        <w:rPr>
          <w:rFonts w:ascii="Book Antiqua" w:hAnsi="Book Antiqua"/>
        </w:rPr>
        <w:t xml:space="preserve">, Egner PA, Ng D, Jacobson LP, Muñoz A, Zhu YR, Qian GS, Wu F, Yuan JM, Groopman JD, Kensler TW. Reduced aflatoxin exposure presages decline in liver cancer mortality in an endemic region of China. </w:t>
      </w:r>
      <w:r w:rsidRPr="00067770">
        <w:rPr>
          <w:rFonts w:ascii="Book Antiqua" w:hAnsi="Book Antiqua"/>
          <w:i/>
          <w:iCs/>
        </w:rPr>
        <w:t>Cancer Prev Res (Phila)</w:t>
      </w:r>
      <w:r w:rsidRPr="00067770">
        <w:rPr>
          <w:rFonts w:ascii="Book Antiqua" w:hAnsi="Book Antiqua"/>
        </w:rPr>
        <w:t xml:space="preserve"> 2013; </w:t>
      </w:r>
      <w:r w:rsidRPr="00067770">
        <w:rPr>
          <w:rFonts w:ascii="Book Antiqua" w:hAnsi="Book Antiqua"/>
          <w:b/>
          <w:bCs/>
        </w:rPr>
        <w:t>6</w:t>
      </w:r>
      <w:r w:rsidRPr="00067770">
        <w:rPr>
          <w:rFonts w:ascii="Book Antiqua" w:hAnsi="Book Antiqua"/>
        </w:rPr>
        <w:t>: 1038-1045 [PMID: 23963804 DOI: 10.1158/1940-6207.CAPR-13-0168]</w:t>
      </w:r>
    </w:p>
    <w:p w14:paraId="1E923962" w14:textId="77777777" w:rsidR="009E5796" w:rsidRPr="00067770" w:rsidRDefault="009E5796" w:rsidP="00250414">
      <w:pPr>
        <w:spacing w:line="360" w:lineRule="auto"/>
        <w:jc w:val="both"/>
        <w:rPr>
          <w:rFonts w:ascii="Book Antiqua" w:hAnsi="Book Antiqua"/>
        </w:rPr>
      </w:pPr>
      <w:r w:rsidRPr="00067770">
        <w:rPr>
          <w:rFonts w:ascii="Book Antiqua" w:hAnsi="Book Antiqua"/>
        </w:rPr>
        <w:lastRenderedPageBreak/>
        <w:t xml:space="preserve">32 </w:t>
      </w:r>
      <w:r w:rsidRPr="00067770">
        <w:rPr>
          <w:rFonts w:ascii="Book Antiqua" w:hAnsi="Book Antiqua"/>
          <w:b/>
          <w:bCs/>
        </w:rPr>
        <w:t>Bradshaw E</w:t>
      </w:r>
      <w:r w:rsidRPr="00067770">
        <w:rPr>
          <w:rFonts w:ascii="Book Antiqua" w:hAnsi="Book Antiqua"/>
        </w:rPr>
        <w:t xml:space="preserve">, McGlashan ND, Fitzgerald D, Harington JS. Analyses of cancer incidence in black gold miners from Southern Africa (1964-79). </w:t>
      </w:r>
      <w:r w:rsidRPr="00067770">
        <w:rPr>
          <w:rFonts w:ascii="Book Antiqua" w:hAnsi="Book Antiqua"/>
          <w:i/>
          <w:iCs/>
        </w:rPr>
        <w:t>Br J Cancer</w:t>
      </w:r>
      <w:r w:rsidRPr="00067770">
        <w:rPr>
          <w:rFonts w:ascii="Book Antiqua" w:hAnsi="Book Antiqua"/>
        </w:rPr>
        <w:t xml:space="preserve"> 1982; </w:t>
      </w:r>
      <w:r w:rsidRPr="00067770">
        <w:rPr>
          <w:rFonts w:ascii="Book Antiqua" w:hAnsi="Book Antiqua"/>
          <w:b/>
          <w:bCs/>
        </w:rPr>
        <w:t>46</w:t>
      </w:r>
      <w:r w:rsidRPr="00067770">
        <w:rPr>
          <w:rFonts w:ascii="Book Antiqua" w:hAnsi="Book Antiqua"/>
        </w:rPr>
        <w:t>: 737-748 [PMID: 7171455 DOI: 10.1038/bjc.1982.266]</w:t>
      </w:r>
    </w:p>
    <w:p w14:paraId="6AB0251D" w14:textId="77777777" w:rsidR="009E5796" w:rsidRPr="00067770" w:rsidRDefault="009E5796" w:rsidP="00250414">
      <w:pPr>
        <w:spacing w:line="360" w:lineRule="auto"/>
        <w:jc w:val="both"/>
        <w:rPr>
          <w:rFonts w:ascii="Book Antiqua" w:hAnsi="Book Antiqua"/>
        </w:rPr>
      </w:pPr>
      <w:r w:rsidRPr="00067770">
        <w:rPr>
          <w:rFonts w:ascii="Book Antiqua" w:hAnsi="Book Antiqua"/>
        </w:rPr>
        <w:t xml:space="preserve">33 </w:t>
      </w:r>
      <w:r w:rsidRPr="00067770">
        <w:rPr>
          <w:rFonts w:ascii="Book Antiqua" w:hAnsi="Book Antiqua"/>
          <w:b/>
          <w:bCs/>
        </w:rPr>
        <w:t>Harington JS</w:t>
      </w:r>
      <w:r w:rsidRPr="00067770">
        <w:rPr>
          <w:rFonts w:ascii="Book Antiqua" w:hAnsi="Book Antiqua"/>
        </w:rPr>
        <w:t xml:space="preserve">, Bradshaw EM, McGlashan ND. Changes in primary liver and esophageal cancer rates among black goldminers, 1964-1981. </w:t>
      </w:r>
      <w:r w:rsidRPr="00067770">
        <w:rPr>
          <w:rFonts w:ascii="Book Antiqua" w:hAnsi="Book Antiqua"/>
          <w:i/>
          <w:iCs/>
        </w:rPr>
        <w:t>S Afr Med J</w:t>
      </w:r>
      <w:r w:rsidRPr="00067770">
        <w:rPr>
          <w:rFonts w:ascii="Book Antiqua" w:hAnsi="Book Antiqua"/>
        </w:rPr>
        <w:t xml:space="preserve"> 1983; </w:t>
      </w:r>
      <w:r w:rsidRPr="00067770">
        <w:rPr>
          <w:rFonts w:ascii="Book Antiqua" w:hAnsi="Book Antiqua"/>
          <w:b/>
          <w:bCs/>
        </w:rPr>
        <w:t>64</w:t>
      </w:r>
      <w:r w:rsidRPr="00067770">
        <w:rPr>
          <w:rFonts w:ascii="Book Antiqua" w:hAnsi="Book Antiqua"/>
        </w:rPr>
        <w:t>: 650 [PMID: 6623262]</w:t>
      </w:r>
    </w:p>
    <w:p w14:paraId="028CB270" w14:textId="77777777" w:rsidR="009E5796" w:rsidRPr="00067770" w:rsidRDefault="009E5796" w:rsidP="00250414">
      <w:pPr>
        <w:spacing w:line="360" w:lineRule="auto"/>
        <w:jc w:val="both"/>
        <w:rPr>
          <w:rFonts w:ascii="Book Antiqua" w:hAnsi="Book Antiqua"/>
        </w:rPr>
      </w:pPr>
      <w:r w:rsidRPr="00067770">
        <w:rPr>
          <w:rFonts w:ascii="Book Antiqua" w:hAnsi="Book Antiqua"/>
        </w:rPr>
        <w:t xml:space="preserve">34 </w:t>
      </w:r>
      <w:r w:rsidRPr="00067770">
        <w:rPr>
          <w:rFonts w:ascii="Book Antiqua" w:eastAsia="Book Antiqua" w:hAnsi="Book Antiqua" w:cs="Book Antiqua"/>
          <w:b/>
          <w:bCs/>
          <w:color w:val="000000"/>
        </w:rPr>
        <w:t>Boken VK,</w:t>
      </w:r>
      <w:r w:rsidRPr="00067770">
        <w:rPr>
          <w:rFonts w:ascii="Book Antiqua" w:eastAsia="Book Antiqua" w:hAnsi="Book Antiqua" w:cs="Book Antiqua"/>
          <w:color w:val="000000"/>
        </w:rPr>
        <w:t xml:space="preserve"> Hoogenboom G, Williams JH, Diarra B, Dione S, Easson GL. Monitoring peanut contamination in Mali (Africa) using AVHRR satellite data and a crop simulation model. </w:t>
      </w:r>
      <w:r w:rsidRPr="00067770">
        <w:rPr>
          <w:rFonts w:ascii="Book Antiqua" w:eastAsia="Book Antiqua" w:hAnsi="Book Antiqua" w:cs="Book Antiqua"/>
          <w:i/>
          <w:iCs/>
          <w:color w:val="000000"/>
        </w:rPr>
        <w:t>Int J Remote Sens</w:t>
      </w:r>
      <w:r w:rsidRPr="00067770">
        <w:rPr>
          <w:rFonts w:ascii="Book Antiqua" w:eastAsia="Book Antiqua" w:hAnsi="Book Antiqua" w:cs="Book Antiqua"/>
          <w:color w:val="000000"/>
        </w:rPr>
        <w:t xml:space="preserve"> 2008; </w:t>
      </w:r>
      <w:r w:rsidRPr="00067770">
        <w:rPr>
          <w:rFonts w:ascii="Book Antiqua" w:eastAsia="Book Antiqua" w:hAnsi="Book Antiqua" w:cs="Book Antiqua"/>
          <w:b/>
          <w:bCs/>
          <w:color w:val="000000"/>
        </w:rPr>
        <w:t>29</w:t>
      </w:r>
      <w:r w:rsidRPr="00067770">
        <w:rPr>
          <w:rFonts w:ascii="Book Antiqua" w:eastAsia="Book Antiqua" w:hAnsi="Book Antiqua" w:cs="Book Antiqua"/>
          <w:color w:val="000000"/>
        </w:rPr>
        <w:t>: 117-129 [DOI: 10.1080/01431160701264250]</w:t>
      </w:r>
    </w:p>
    <w:p w14:paraId="6AA6318D" w14:textId="77777777" w:rsidR="009E5796" w:rsidRPr="00067770" w:rsidRDefault="009E5796" w:rsidP="00250414">
      <w:pPr>
        <w:spacing w:line="360" w:lineRule="auto"/>
        <w:jc w:val="both"/>
        <w:rPr>
          <w:rFonts w:ascii="Book Antiqua" w:hAnsi="Book Antiqua"/>
        </w:rPr>
      </w:pPr>
      <w:r w:rsidRPr="00067770">
        <w:rPr>
          <w:rFonts w:ascii="Book Antiqua" w:hAnsi="Book Antiqua"/>
        </w:rPr>
        <w:t xml:space="preserve">35 </w:t>
      </w:r>
      <w:r w:rsidRPr="00067770">
        <w:rPr>
          <w:rFonts w:ascii="Book Antiqua" w:hAnsi="Book Antiqua"/>
          <w:b/>
          <w:bCs/>
        </w:rPr>
        <w:t>Waliyar F</w:t>
      </w:r>
      <w:r w:rsidRPr="00067770">
        <w:rPr>
          <w:rFonts w:ascii="Book Antiqua" w:hAnsi="Book Antiqua"/>
        </w:rPr>
        <w:t xml:space="preserve">, Osiru M, Ntare BR, Vijay Krishna Kumar K, Sudini H, Traore A, Diarra B. Post-harvest management of aflatoxin contamination in groundnut. </w:t>
      </w:r>
      <w:r w:rsidRPr="00067770">
        <w:rPr>
          <w:rFonts w:ascii="Book Antiqua" w:hAnsi="Book Antiqua"/>
          <w:i/>
          <w:iCs/>
        </w:rPr>
        <w:t>World Mycotoxin J</w:t>
      </w:r>
      <w:r w:rsidRPr="00067770">
        <w:rPr>
          <w:rFonts w:ascii="Book Antiqua" w:hAnsi="Book Antiqua"/>
        </w:rPr>
        <w:t xml:space="preserve"> 2015; </w:t>
      </w:r>
      <w:r w:rsidRPr="00067770">
        <w:rPr>
          <w:rFonts w:ascii="Book Antiqua" w:hAnsi="Book Antiqua"/>
          <w:b/>
          <w:bCs/>
        </w:rPr>
        <w:t>8</w:t>
      </w:r>
      <w:r w:rsidRPr="00067770">
        <w:rPr>
          <w:rFonts w:ascii="Book Antiqua" w:hAnsi="Book Antiqua"/>
        </w:rPr>
        <w:t>: 245</w:t>
      </w:r>
      <w:r w:rsidRPr="00067770">
        <w:rPr>
          <w:rFonts w:ascii="Book Antiqua" w:hAnsi="Book Antiqua"/>
          <w:lang w:eastAsia="zh-CN"/>
        </w:rPr>
        <w:t>-</w:t>
      </w:r>
      <w:r w:rsidRPr="00067770">
        <w:rPr>
          <w:rFonts w:ascii="Book Antiqua" w:hAnsi="Book Antiqua"/>
        </w:rPr>
        <w:t>252 [DOI: 10.3920/WMJ2014.1766]</w:t>
      </w:r>
    </w:p>
    <w:p w14:paraId="04C7D747" w14:textId="77777777" w:rsidR="009E5796" w:rsidRPr="00067770" w:rsidRDefault="009E5796" w:rsidP="00250414">
      <w:pPr>
        <w:spacing w:line="360" w:lineRule="auto"/>
        <w:jc w:val="both"/>
        <w:rPr>
          <w:rFonts w:ascii="Book Antiqua" w:hAnsi="Book Antiqua"/>
        </w:rPr>
      </w:pPr>
      <w:r w:rsidRPr="00067770">
        <w:rPr>
          <w:rFonts w:ascii="Book Antiqua" w:hAnsi="Book Antiqua"/>
        </w:rPr>
        <w:t xml:space="preserve">36 </w:t>
      </w:r>
      <w:r w:rsidRPr="00067770">
        <w:rPr>
          <w:rFonts w:ascii="Book Antiqua" w:hAnsi="Book Antiqua"/>
          <w:b/>
          <w:bCs/>
        </w:rPr>
        <w:t>Leslie JF</w:t>
      </w:r>
      <w:r w:rsidRPr="00067770">
        <w:rPr>
          <w:rFonts w:ascii="Book Antiqua" w:hAnsi="Book Antiqua"/>
        </w:rPr>
        <w:t>, Bandyopadhyay R, Visconti A. Mycotoxins: detection methods, management, public health and agricultural trade. Wallingford: CABI Publishing, 2008: 209-218 [DOI: 10.1079/9781845930820.0000]</w:t>
      </w:r>
    </w:p>
    <w:p w14:paraId="019A7C3D" w14:textId="77777777" w:rsidR="009E5796" w:rsidRPr="00067770" w:rsidRDefault="009E5796" w:rsidP="00250414">
      <w:pPr>
        <w:spacing w:line="360" w:lineRule="auto"/>
        <w:jc w:val="both"/>
        <w:rPr>
          <w:rFonts w:ascii="Book Antiqua" w:hAnsi="Book Antiqua"/>
        </w:rPr>
      </w:pPr>
      <w:r w:rsidRPr="00067770">
        <w:rPr>
          <w:rFonts w:ascii="Book Antiqua" w:hAnsi="Book Antiqua"/>
        </w:rPr>
        <w:t xml:space="preserve">37 </w:t>
      </w:r>
      <w:r w:rsidRPr="00067770">
        <w:rPr>
          <w:rFonts w:ascii="Book Antiqua" w:hAnsi="Book Antiqua"/>
          <w:b/>
          <w:bCs/>
        </w:rPr>
        <w:t>Hatløy A</w:t>
      </w:r>
      <w:r w:rsidRPr="00067770">
        <w:rPr>
          <w:rFonts w:ascii="Book Antiqua" w:hAnsi="Book Antiqua"/>
        </w:rPr>
        <w:t xml:space="preserve">, Hallund J, Diarra MM, Oshaug A. Food variety, socioeconomic status and nutritional status in urban and rural areas in Koutiala (Mali). </w:t>
      </w:r>
      <w:r w:rsidRPr="00067770">
        <w:rPr>
          <w:rFonts w:ascii="Book Antiqua" w:hAnsi="Book Antiqua"/>
          <w:i/>
          <w:iCs/>
        </w:rPr>
        <w:t>Public Health Nutr</w:t>
      </w:r>
      <w:r w:rsidRPr="00067770">
        <w:rPr>
          <w:rFonts w:ascii="Book Antiqua" w:hAnsi="Book Antiqua"/>
        </w:rPr>
        <w:t xml:space="preserve"> 2000; </w:t>
      </w:r>
      <w:r w:rsidRPr="00067770">
        <w:rPr>
          <w:rFonts w:ascii="Book Antiqua" w:hAnsi="Book Antiqua"/>
          <w:b/>
          <w:bCs/>
        </w:rPr>
        <w:t>3</w:t>
      </w:r>
      <w:r w:rsidRPr="00067770">
        <w:rPr>
          <w:rFonts w:ascii="Book Antiqua" w:hAnsi="Book Antiqua"/>
        </w:rPr>
        <w:t>: 57-65 [PMID: 10786724 DOI: 10.1017/s1368980000000628]</w:t>
      </w:r>
    </w:p>
    <w:p w14:paraId="7088FE92" w14:textId="77777777" w:rsidR="002225A9" w:rsidRPr="00067770" w:rsidRDefault="002225A9" w:rsidP="00250414">
      <w:pPr>
        <w:spacing w:line="360" w:lineRule="auto"/>
        <w:jc w:val="both"/>
        <w:rPr>
          <w:rFonts w:ascii="Book Antiqua" w:eastAsia="Book Antiqua" w:hAnsi="Book Antiqua" w:cs="Book Antiqua"/>
          <w:color w:val="000000"/>
        </w:rPr>
        <w:sectPr w:rsidR="002225A9" w:rsidRPr="00067770" w:rsidSect="004776DA">
          <w:pgSz w:w="11906" w:h="16838"/>
          <w:pgMar w:top="1440" w:right="1440" w:bottom="1440" w:left="1440" w:header="708" w:footer="708" w:gutter="0"/>
          <w:cols w:space="708"/>
          <w:docGrid w:linePitch="360"/>
        </w:sectPr>
      </w:pPr>
    </w:p>
    <w:p w14:paraId="3493FB4B" w14:textId="77777777" w:rsidR="00A77B3E" w:rsidRPr="00067770" w:rsidRDefault="00E32A2E" w:rsidP="00250414">
      <w:pPr>
        <w:spacing w:line="360" w:lineRule="auto"/>
        <w:jc w:val="both"/>
        <w:rPr>
          <w:rFonts w:ascii="Book Antiqua" w:hAnsi="Book Antiqua"/>
        </w:rPr>
      </w:pPr>
      <w:r w:rsidRPr="00067770">
        <w:rPr>
          <w:rFonts w:ascii="Book Antiqua" w:eastAsia="Book Antiqua" w:hAnsi="Book Antiqua" w:cs="Book Antiqua"/>
          <w:b/>
          <w:color w:val="000000"/>
        </w:rPr>
        <w:lastRenderedPageBreak/>
        <w:t>Footnotes</w:t>
      </w:r>
    </w:p>
    <w:p w14:paraId="2C1C4590" w14:textId="2E16CDB8" w:rsidR="00A77B3E" w:rsidRPr="00067770" w:rsidRDefault="00E32A2E" w:rsidP="00250414">
      <w:pPr>
        <w:spacing w:line="360" w:lineRule="auto"/>
        <w:jc w:val="both"/>
        <w:rPr>
          <w:rFonts w:ascii="Book Antiqua" w:hAnsi="Book Antiqua"/>
        </w:rPr>
      </w:pPr>
      <w:r w:rsidRPr="00067770">
        <w:rPr>
          <w:rFonts w:ascii="Book Antiqua" w:eastAsia="Book Antiqua" w:hAnsi="Book Antiqua" w:cs="Book Antiqua"/>
          <w:b/>
          <w:bCs/>
          <w:color w:val="000000"/>
        </w:rPr>
        <w:t>Institutional review board statement:</w:t>
      </w:r>
      <w:r w:rsidR="00B4049B" w:rsidRPr="00067770">
        <w:rPr>
          <w:rFonts w:ascii="Book Antiqua" w:eastAsia="Book Antiqua" w:hAnsi="Book Antiqua" w:cs="Book Antiqua"/>
          <w:b/>
          <w:bCs/>
          <w:color w:val="000000"/>
        </w:rPr>
        <w:t xml:space="preserve"> </w:t>
      </w:r>
      <w:r w:rsidR="00064387" w:rsidRPr="00067770">
        <w:rPr>
          <w:rFonts w:ascii="Book Antiqua" w:eastAsia="Book Antiqua" w:hAnsi="Book Antiqua" w:cs="Book Antiqua"/>
          <w:color w:val="000000"/>
        </w:rPr>
        <w:t xml:space="preserve">On behalf of </w:t>
      </w:r>
      <w:r w:rsidR="0011428F" w:rsidRPr="00067770">
        <w:rPr>
          <w:rFonts w:ascii="Book Antiqua" w:eastAsia="Book Antiqua" w:hAnsi="Book Antiqua" w:cs="Book Antiqua"/>
          <w:color w:val="000000"/>
        </w:rPr>
        <w:t xml:space="preserve">the </w:t>
      </w:r>
      <w:r w:rsidR="00064387" w:rsidRPr="00067770">
        <w:rPr>
          <w:rFonts w:ascii="Book Antiqua" w:eastAsia="Book Antiqua" w:hAnsi="Book Antiqua" w:cs="Book Antiqua"/>
          <w:color w:val="000000"/>
        </w:rPr>
        <w:t>ministry of health, the regional cancer registry for Bamako district was used to support cancer surveillance activities. It is an official authoritative source of information on cancer incidence and survival in Mali. Relevant policies, regulations, and laws are strictly implemented to guide the handling of information in cancer registries. These procedures protect the confidentiality and privacy of both cancer patients and healthcare professionals. After declassifying the patient information</w:t>
      </w:r>
      <w:r w:rsidR="0011428F" w:rsidRPr="00067770">
        <w:rPr>
          <w:rFonts w:ascii="Book Antiqua" w:eastAsia="Book Antiqua" w:hAnsi="Book Antiqua" w:cs="Book Antiqua"/>
          <w:color w:val="000000"/>
        </w:rPr>
        <w:t>,</w:t>
      </w:r>
      <w:r w:rsidR="00064387" w:rsidRPr="00067770">
        <w:rPr>
          <w:rFonts w:ascii="Book Antiqua" w:eastAsia="Book Antiqua" w:hAnsi="Book Antiqua" w:cs="Book Antiqua"/>
          <w:color w:val="000000"/>
        </w:rPr>
        <w:t xml:space="preserve"> with no identifiers for cancer patients</w:t>
      </w:r>
      <w:r w:rsidR="0011428F" w:rsidRPr="00067770">
        <w:rPr>
          <w:rFonts w:ascii="Book Antiqua" w:eastAsia="Book Antiqua" w:hAnsi="Book Antiqua" w:cs="Book Antiqua"/>
          <w:color w:val="000000"/>
        </w:rPr>
        <w:t>,</w:t>
      </w:r>
      <w:r w:rsidR="00064387" w:rsidRPr="00067770">
        <w:rPr>
          <w:rFonts w:ascii="Book Antiqua" w:eastAsia="Book Antiqua" w:hAnsi="Book Antiqua" w:cs="Book Antiqua"/>
          <w:color w:val="000000"/>
        </w:rPr>
        <w:t xml:space="preserve"> the regional cancer registry provides access to the data for researchers in the form of databases.</w:t>
      </w:r>
    </w:p>
    <w:p w14:paraId="53A56C92" w14:textId="77777777" w:rsidR="00A77B3E" w:rsidRPr="00067770" w:rsidRDefault="00A77B3E" w:rsidP="00250414">
      <w:pPr>
        <w:spacing w:line="360" w:lineRule="auto"/>
        <w:jc w:val="both"/>
        <w:rPr>
          <w:rFonts w:ascii="Book Antiqua" w:hAnsi="Book Antiqua"/>
        </w:rPr>
      </w:pPr>
    </w:p>
    <w:p w14:paraId="0C42ECEB" w14:textId="2EBAB616" w:rsidR="00A77B3E" w:rsidRPr="00067770" w:rsidRDefault="00E32A2E" w:rsidP="00250414">
      <w:pPr>
        <w:spacing w:line="360" w:lineRule="auto"/>
        <w:jc w:val="both"/>
        <w:rPr>
          <w:rFonts w:ascii="Book Antiqua" w:hAnsi="Book Antiqua"/>
        </w:rPr>
      </w:pPr>
      <w:r w:rsidRPr="00067770">
        <w:rPr>
          <w:rFonts w:ascii="Book Antiqua" w:eastAsia="Book Antiqua" w:hAnsi="Book Antiqua" w:cs="Book Antiqua"/>
          <w:b/>
          <w:bCs/>
          <w:color w:val="000000"/>
        </w:rPr>
        <w:t>Informed consent statement:</w:t>
      </w:r>
      <w:r w:rsidR="00B4049B" w:rsidRPr="00067770">
        <w:rPr>
          <w:rFonts w:ascii="Book Antiqua" w:eastAsia="Book Antiqua" w:hAnsi="Book Antiqua" w:cs="Book Antiqua"/>
          <w:b/>
          <w:bCs/>
          <w:color w:val="000000"/>
        </w:rPr>
        <w:t xml:space="preserve"> </w:t>
      </w:r>
      <w:r w:rsidR="00020047" w:rsidRPr="00067770">
        <w:rPr>
          <w:rFonts w:ascii="Book Antiqua" w:eastAsia="Book Antiqua" w:hAnsi="Book Antiqua" w:cs="Book Antiqua"/>
          <w:color w:val="000000"/>
        </w:rPr>
        <w:t>The informed</w:t>
      </w:r>
      <w:r w:rsidR="003A6D70" w:rsidRPr="00067770">
        <w:rPr>
          <w:rFonts w:ascii="Book Antiqua" w:eastAsia="Book Antiqua" w:hAnsi="Book Antiqua" w:cs="Book Antiqua"/>
          <w:color w:val="000000"/>
        </w:rPr>
        <w:t xml:space="preserve"> consent was waived</w:t>
      </w:r>
      <w:r w:rsidR="0003632B" w:rsidRPr="00067770">
        <w:rPr>
          <w:rFonts w:ascii="Book Antiqua" w:eastAsia="Book Antiqua" w:hAnsi="Book Antiqua" w:cs="Book Antiqua"/>
          <w:color w:val="000000"/>
        </w:rPr>
        <w:t>.</w:t>
      </w:r>
    </w:p>
    <w:p w14:paraId="7E87989B" w14:textId="77777777" w:rsidR="00A77B3E" w:rsidRPr="00067770" w:rsidRDefault="00A77B3E" w:rsidP="00250414">
      <w:pPr>
        <w:spacing w:line="360" w:lineRule="auto"/>
        <w:jc w:val="both"/>
        <w:rPr>
          <w:rFonts w:ascii="Book Antiqua" w:hAnsi="Book Antiqua"/>
        </w:rPr>
      </w:pPr>
    </w:p>
    <w:p w14:paraId="4B057A2B" w14:textId="5135089F" w:rsidR="00142240" w:rsidRPr="00067770" w:rsidRDefault="00E32A2E" w:rsidP="00250414">
      <w:pPr>
        <w:spacing w:line="360" w:lineRule="auto"/>
        <w:jc w:val="both"/>
        <w:rPr>
          <w:rFonts w:ascii="Book Antiqua" w:hAnsi="Book Antiqua"/>
        </w:rPr>
      </w:pPr>
      <w:r w:rsidRPr="00067770">
        <w:rPr>
          <w:rFonts w:ascii="Book Antiqua" w:eastAsia="Book Antiqua" w:hAnsi="Book Antiqua" w:cs="Book Antiqua"/>
          <w:b/>
          <w:bCs/>
          <w:color w:val="000000"/>
        </w:rPr>
        <w:t xml:space="preserve">Conflict-of-interest statement: </w:t>
      </w:r>
      <w:r w:rsidR="00142240" w:rsidRPr="00067770">
        <w:rPr>
          <w:rFonts w:ascii="Book Antiqua" w:hAnsi="Book Antiqua" w:cs="Tahoma"/>
          <w:bCs/>
          <w:color w:val="000000" w:themeColor="text1"/>
          <w:lang w:val="en-GB"/>
        </w:rPr>
        <w:t>All the authors report no relevant conflicts of interest for this article.</w:t>
      </w:r>
    </w:p>
    <w:p w14:paraId="35292B07" w14:textId="77777777" w:rsidR="00A77B3E" w:rsidRPr="00067770" w:rsidRDefault="00A77B3E" w:rsidP="00250414">
      <w:pPr>
        <w:spacing w:line="360" w:lineRule="auto"/>
        <w:jc w:val="both"/>
        <w:rPr>
          <w:rFonts w:ascii="Book Antiqua" w:hAnsi="Book Antiqua"/>
        </w:rPr>
      </w:pPr>
    </w:p>
    <w:p w14:paraId="07647F51" w14:textId="77777777" w:rsidR="00A77B3E" w:rsidRPr="00067770" w:rsidRDefault="00E32A2E" w:rsidP="00250414">
      <w:pPr>
        <w:spacing w:line="360" w:lineRule="auto"/>
        <w:jc w:val="both"/>
        <w:rPr>
          <w:rFonts w:ascii="Book Antiqua" w:hAnsi="Book Antiqua"/>
        </w:rPr>
      </w:pPr>
      <w:r w:rsidRPr="00067770">
        <w:rPr>
          <w:rFonts w:ascii="Book Antiqua" w:eastAsia="Book Antiqua" w:hAnsi="Book Antiqua" w:cs="Book Antiqua"/>
          <w:b/>
          <w:bCs/>
          <w:color w:val="000000"/>
        </w:rPr>
        <w:t xml:space="preserve">Data sharing statement: </w:t>
      </w:r>
      <w:r w:rsidRPr="00067770">
        <w:rPr>
          <w:rFonts w:ascii="Book Antiqua" w:eastAsia="Book Antiqua" w:hAnsi="Book Antiqua" w:cs="Book Antiqua"/>
          <w:color w:val="000000"/>
        </w:rPr>
        <w:t>Data from the cancer registry of Bamako, Mali are available on demand from the cancer registry.</w:t>
      </w:r>
    </w:p>
    <w:p w14:paraId="3574FCC0" w14:textId="77777777" w:rsidR="00A77B3E" w:rsidRPr="00067770" w:rsidRDefault="00A77B3E" w:rsidP="00250414">
      <w:pPr>
        <w:spacing w:line="360" w:lineRule="auto"/>
        <w:jc w:val="both"/>
        <w:rPr>
          <w:rFonts w:ascii="Book Antiqua" w:hAnsi="Book Antiqua"/>
        </w:rPr>
      </w:pPr>
    </w:p>
    <w:p w14:paraId="64111FAC" w14:textId="77777777" w:rsidR="00A77B3E" w:rsidRPr="00067770" w:rsidRDefault="00E32A2E" w:rsidP="00250414">
      <w:pPr>
        <w:spacing w:line="360" w:lineRule="auto"/>
        <w:jc w:val="both"/>
        <w:rPr>
          <w:rFonts w:ascii="Book Antiqua" w:hAnsi="Book Antiqua"/>
        </w:rPr>
      </w:pPr>
      <w:r w:rsidRPr="00067770">
        <w:rPr>
          <w:rFonts w:ascii="Book Antiqua" w:eastAsia="Book Antiqua" w:hAnsi="Book Antiqua" w:cs="Book Antiqua"/>
          <w:b/>
          <w:bCs/>
          <w:color w:val="000000"/>
        </w:rPr>
        <w:t xml:space="preserve">Open-Access: </w:t>
      </w:r>
      <w:r w:rsidRPr="00067770">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FF90616" w14:textId="77777777" w:rsidR="00A77B3E" w:rsidRPr="00067770" w:rsidRDefault="00A77B3E" w:rsidP="00250414">
      <w:pPr>
        <w:spacing w:line="360" w:lineRule="auto"/>
        <w:jc w:val="both"/>
        <w:rPr>
          <w:rFonts w:ascii="Book Antiqua" w:hAnsi="Book Antiqua"/>
        </w:rPr>
      </w:pPr>
    </w:p>
    <w:p w14:paraId="0F6B7CD2" w14:textId="7686E444" w:rsidR="00A77B3E" w:rsidRPr="00067770" w:rsidRDefault="00E32A2E" w:rsidP="00250414">
      <w:pPr>
        <w:spacing w:line="360" w:lineRule="auto"/>
        <w:jc w:val="both"/>
        <w:rPr>
          <w:rFonts w:ascii="Book Antiqua" w:hAnsi="Book Antiqua"/>
        </w:rPr>
      </w:pPr>
      <w:r w:rsidRPr="00067770">
        <w:rPr>
          <w:rFonts w:ascii="Book Antiqua" w:eastAsia="Book Antiqua" w:hAnsi="Book Antiqua" w:cs="Book Antiqua"/>
          <w:b/>
          <w:color w:val="000000"/>
        </w:rPr>
        <w:t xml:space="preserve">Provenance and peer review: </w:t>
      </w:r>
      <w:r w:rsidRPr="00067770">
        <w:rPr>
          <w:rFonts w:ascii="Book Antiqua" w:eastAsia="Book Antiqua" w:hAnsi="Book Antiqua" w:cs="Book Antiqua"/>
          <w:color w:val="000000"/>
        </w:rPr>
        <w:t>Unsolicited article; Externally peer reviewed</w:t>
      </w:r>
    </w:p>
    <w:p w14:paraId="29A03D76" w14:textId="77777777" w:rsidR="00A77B3E" w:rsidRPr="00067770" w:rsidRDefault="00E32A2E" w:rsidP="00250414">
      <w:pPr>
        <w:spacing w:line="360" w:lineRule="auto"/>
        <w:jc w:val="both"/>
        <w:rPr>
          <w:rFonts w:ascii="Book Antiqua" w:hAnsi="Book Antiqua"/>
        </w:rPr>
      </w:pPr>
      <w:r w:rsidRPr="00067770">
        <w:rPr>
          <w:rFonts w:ascii="Book Antiqua" w:eastAsia="Book Antiqua" w:hAnsi="Book Antiqua" w:cs="Book Antiqua"/>
          <w:b/>
          <w:color w:val="000000"/>
        </w:rPr>
        <w:t xml:space="preserve">Peer-review model: </w:t>
      </w:r>
      <w:r w:rsidRPr="00067770">
        <w:rPr>
          <w:rFonts w:ascii="Book Antiqua" w:eastAsia="Book Antiqua" w:hAnsi="Book Antiqua" w:cs="Book Antiqua"/>
          <w:color w:val="000000"/>
        </w:rPr>
        <w:t>Single blind</w:t>
      </w:r>
    </w:p>
    <w:p w14:paraId="0362A20D" w14:textId="77777777" w:rsidR="00A77B3E" w:rsidRPr="00067770" w:rsidRDefault="00A77B3E" w:rsidP="00250414">
      <w:pPr>
        <w:spacing w:line="360" w:lineRule="auto"/>
        <w:jc w:val="both"/>
        <w:rPr>
          <w:rFonts w:ascii="Book Antiqua" w:hAnsi="Book Antiqua"/>
        </w:rPr>
      </w:pPr>
    </w:p>
    <w:p w14:paraId="79EF7974" w14:textId="77777777" w:rsidR="00A77B3E" w:rsidRPr="00067770" w:rsidRDefault="00E32A2E" w:rsidP="00250414">
      <w:pPr>
        <w:spacing w:line="360" w:lineRule="auto"/>
        <w:jc w:val="both"/>
        <w:rPr>
          <w:rFonts w:ascii="Book Antiqua" w:hAnsi="Book Antiqua"/>
        </w:rPr>
      </w:pPr>
      <w:r w:rsidRPr="00067770">
        <w:rPr>
          <w:rFonts w:ascii="Book Antiqua" w:eastAsia="Book Antiqua" w:hAnsi="Book Antiqua" w:cs="Book Antiqua"/>
          <w:b/>
          <w:color w:val="000000"/>
        </w:rPr>
        <w:t xml:space="preserve">Peer-review started: </w:t>
      </w:r>
      <w:r w:rsidRPr="00067770">
        <w:rPr>
          <w:rFonts w:ascii="Book Antiqua" w:eastAsia="Book Antiqua" w:hAnsi="Book Antiqua" w:cs="Book Antiqua"/>
          <w:color w:val="000000"/>
        </w:rPr>
        <w:t>July 21, 2021</w:t>
      </w:r>
    </w:p>
    <w:p w14:paraId="731341D6" w14:textId="77777777" w:rsidR="00A77B3E" w:rsidRPr="00067770" w:rsidRDefault="00E32A2E" w:rsidP="00250414">
      <w:pPr>
        <w:spacing w:line="360" w:lineRule="auto"/>
        <w:jc w:val="both"/>
        <w:rPr>
          <w:rFonts w:ascii="Book Antiqua" w:hAnsi="Book Antiqua"/>
        </w:rPr>
      </w:pPr>
      <w:r w:rsidRPr="00067770">
        <w:rPr>
          <w:rFonts w:ascii="Book Antiqua" w:eastAsia="Book Antiqua" w:hAnsi="Book Antiqua" w:cs="Book Antiqua"/>
          <w:b/>
          <w:color w:val="000000"/>
        </w:rPr>
        <w:lastRenderedPageBreak/>
        <w:t xml:space="preserve">First decision: </w:t>
      </w:r>
      <w:r w:rsidRPr="00067770">
        <w:rPr>
          <w:rFonts w:ascii="Book Antiqua" w:eastAsia="Book Antiqua" w:hAnsi="Book Antiqua" w:cs="Book Antiqua"/>
          <w:color w:val="000000"/>
        </w:rPr>
        <w:t>November 16, 2021</w:t>
      </w:r>
    </w:p>
    <w:p w14:paraId="44D1A1C2" w14:textId="7012EBFF" w:rsidR="00A77B3E" w:rsidRPr="00067770" w:rsidRDefault="00E32A2E" w:rsidP="00250414">
      <w:pPr>
        <w:spacing w:line="360" w:lineRule="auto"/>
        <w:jc w:val="both"/>
        <w:rPr>
          <w:rFonts w:ascii="Book Antiqua" w:hAnsi="Book Antiqua"/>
        </w:rPr>
      </w:pPr>
      <w:r w:rsidRPr="00067770">
        <w:rPr>
          <w:rFonts w:ascii="Book Antiqua" w:eastAsia="Book Antiqua" w:hAnsi="Book Antiqua" w:cs="Book Antiqua"/>
          <w:b/>
          <w:color w:val="000000"/>
        </w:rPr>
        <w:t xml:space="preserve">Article in press: </w:t>
      </w:r>
      <w:r w:rsidR="00067770" w:rsidRPr="00067770">
        <w:rPr>
          <w:rFonts w:ascii="Book Antiqua" w:eastAsia="Book Antiqua" w:hAnsi="Book Antiqua" w:cs="Book Antiqua"/>
          <w:color w:val="000000"/>
        </w:rPr>
        <w:t>September 13, 2022</w:t>
      </w:r>
    </w:p>
    <w:p w14:paraId="3937626C" w14:textId="77777777" w:rsidR="00A77B3E" w:rsidRPr="00067770" w:rsidRDefault="00A77B3E" w:rsidP="00250414">
      <w:pPr>
        <w:spacing w:line="360" w:lineRule="auto"/>
        <w:jc w:val="both"/>
        <w:rPr>
          <w:rFonts w:ascii="Book Antiqua" w:hAnsi="Book Antiqua"/>
        </w:rPr>
      </w:pPr>
    </w:p>
    <w:p w14:paraId="1CC7A600" w14:textId="6FD33889" w:rsidR="00A77B3E" w:rsidRPr="00067770" w:rsidRDefault="00E32A2E" w:rsidP="00250414">
      <w:pPr>
        <w:spacing w:line="360" w:lineRule="auto"/>
        <w:jc w:val="both"/>
        <w:rPr>
          <w:rFonts w:ascii="Book Antiqua" w:hAnsi="Book Antiqua"/>
        </w:rPr>
      </w:pPr>
      <w:r w:rsidRPr="00067770">
        <w:rPr>
          <w:rFonts w:ascii="Book Antiqua" w:eastAsia="Book Antiqua" w:hAnsi="Book Antiqua" w:cs="Book Antiqua"/>
          <w:b/>
          <w:color w:val="000000"/>
        </w:rPr>
        <w:t xml:space="preserve">Specialty type: </w:t>
      </w:r>
      <w:r w:rsidRPr="00067770">
        <w:rPr>
          <w:rFonts w:ascii="Book Antiqua" w:eastAsia="Book Antiqua" w:hAnsi="Book Antiqua" w:cs="Book Antiqua"/>
          <w:color w:val="000000"/>
        </w:rPr>
        <w:t xml:space="preserve">Gastroenterology and </w:t>
      </w:r>
      <w:r w:rsidR="0003632B" w:rsidRPr="00067770">
        <w:rPr>
          <w:rFonts w:ascii="Book Antiqua" w:eastAsia="Book Antiqua" w:hAnsi="Book Antiqua" w:cs="Book Antiqua"/>
          <w:color w:val="000000"/>
        </w:rPr>
        <w:t>h</w:t>
      </w:r>
      <w:r w:rsidRPr="00067770">
        <w:rPr>
          <w:rFonts w:ascii="Book Antiqua" w:eastAsia="Book Antiqua" w:hAnsi="Book Antiqua" w:cs="Book Antiqua"/>
          <w:color w:val="000000"/>
        </w:rPr>
        <w:t>epatology</w:t>
      </w:r>
    </w:p>
    <w:p w14:paraId="3237FC88" w14:textId="77777777" w:rsidR="00A77B3E" w:rsidRPr="00067770" w:rsidRDefault="00E32A2E" w:rsidP="00250414">
      <w:pPr>
        <w:spacing w:line="360" w:lineRule="auto"/>
        <w:jc w:val="both"/>
        <w:rPr>
          <w:rFonts w:ascii="Book Antiqua" w:hAnsi="Book Antiqua"/>
        </w:rPr>
      </w:pPr>
      <w:r w:rsidRPr="00067770">
        <w:rPr>
          <w:rFonts w:ascii="Book Antiqua" w:eastAsia="Book Antiqua" w:hAnsi="Book Antiqua" w:cs="Book Antiqua"/>
          <w:b/>
          <w:color w:val="000000"/>
        </w:rPr>
        <w:t xml:space="preserve">Country/Territory of origin: </w:t>
      </w:r>
      <w:r w:rsidRPr="00067770">
        <w:rPr>
          <w:rFonts w:ascii="Book Antiqua" w:eastAsia="Book Antiqua" w:hAnsi="Book Antiqua" w:cs="Book Antiqua"/>
          <w:color w:val="000000"/>
        </w:rPr>
        <w:t>France</w:t>
      </w:r>
    </w:p>
    <w:p w14:paraId="28DFBF88" w14:textId="77777777" w:rsidR="00A77B3E" w:rsidRPr="00067770" w:rsidRDefault="00E32A2E" w:rsidP="00250414">
      <w:pPr>
        <w:spacing w:line="360" w:lineRule="auto"/>
        <w:jc w:val="both"/>
        <w:rPr>
          <w:rFonts w:ascii="Book Antiqua" w:hAnsi="Book Antiqua"/>
        </w:rPr>
      </w:pPr>
      <w:r w:rsidRPr="00067770">
        <w:rPr>
          <w:rFonts w:ascii="Book Antiqua" w:eastAsia="Book Antiqua" w:hAnsi="Book Antiqua" w:cs="Book Antiqua"/>
          <w:b/>
          <w:color w:val="000000"/>
        </w:rPr>
        <w:t>Peer-review report’s scientific quality classification</w:t>
      </w:r>
    </w:p>
    <w:p w14:paraId="2AC37AE1" w14:textId="77777777" w:rsidR="00A77B3E" w:rsidRPr="00067770" w:rsidRDefault="00E32A2E" w:rsidP="00250414">
      <w:pPr>
        <w:spacing w:line="360" w:lineRule="auto"/>
        <w:jc w:val="both"/>
        <w:rPr>
          <w:rFonts w:ascii="Book Antiqua" w:hAnsi="Book Antiqua"/>
        </w:rPr>
      </w:pPr>
      <w:r w:rsidRPr="00067770">
        <w:rPr>
          <w:rFonts w:ascii="Book Antiqua" w:eastAsia="Book Antiqua" w:hAnsi="Book Antiqua" w:cs="Book Antiqua"/>
          <w:color w:val="000000"/>
        </w:rPr>
        <w:t>Grade A (Excellent): 0</w:t>
      </w:r>
    </w:p>
    <w:p w14:paraId="284DE59A" w14:textId="77777777" w:rsidR="00A77B3E" w:rsidRPr="00067770" w:rsidRDefault="00E32A2E" w:rsidP="00250414">
      <w:pPr>
        <w:spacing w:line="360" w:lineRule="auto"/>
        <w:jc w:val="both"/>
        <w:rPr>
          <w:rFonts w:ascii="Book Antiqua" w:hAnsi="Book Antiqua"/>
        </w:rPr>
      </w:pPr>
      <w:r w:rsidRPr="00067770">
        <w:rPr>
          <w:rFonts w:ascii="Book Antiqua" w:eastAsia="Book Antiqua" w:hAnsi="Book Antiqua" w:cs="Book Antiqua"/>
          <w:color w:val="000000"/>
        </w:rPr>
        <w:t>Grade B (Very good): B</w:t>
      </w:r>
    </w:p>
    <w:p w14:paraId="4F6E12F2" w14:textId="77777777" w:rsidR="00A77B3E" w:rsidRPr="00067770" w:rsidRDefault="00E32A2E" w:rsidP="00250414">
      <w:pPr>
        <w:spacing w:line="360" w:lineRule="auto"/>
        <w:jc w:val="both"/>
        <w:rPr>
          <w:rFonts w:ascii="Book Antiqua" w:hAnsi="Book Antiqua"/>
        </w:rPr>
      </w:pPr>
      <w:r w:rsidRPr="00067770">
        <w:rPr>
          <w:rFonts w:ascii="Book Antiqua" w:eastAsia="Book Antiqua" w:hAnsi="Book Antiqua" w:cs="Book Antiqua"/>
          <w:color w:val="000000"/>
        </w:rPr>
        <w:t>Grade C (Good): C</w:t>
      </w:r>
    </w:p>
    <w:p w14:paraId="4CD9AB20" w14:textId="77777777" w:rsidR="00A77B3E" w:rsidRPr="00067770" w:rsidRDefault="00E32A2E" w:rsidP="00250414">
      <w:pPr>
        <w:spacing w:line="360" w:lineRule="auto"/>
        <w:jc w:val="both"/>
        <w:rPr>
          <w:rFonts w:ascii="Book Antiqua" w:hAnsi="Book Antiqua"/>
        </w:rPr>
      </w:pPr>
      <w:r w:rsidRPr="00067770">
        <w:rPr>
          <w:rFonts w:ascii="Book Antiqua" w:eastAsia="Book Antiqua" w:hAnsi="Book Antiqua" w:cs="Book Antiqua"/>
          <w:color w:val="000000"/>
        </w:rPr>
        <w:t>Grade D (Fair): 0</w:t>
      </w:r>
    </w:p>
    <w:p w14:paraId="5586C2F7" w14:textId="77777777" w:rsidR="00A77B3E" w:rsidRPr="00067770" w:rsidRDefault="00E32A2E" w:rsidP="00250414">
      <w:pPr>
        <w:spacing w:line="360" w:lineRule="auto"/>
        <w:jc w:val="both"/>
        <w:rPr>
          <w:rFonts w:ascii="Book Antiqua" w:hAnsi="Book Antiqua"/>
        </w:rPr>
      </w:pPr>
      <w:r w:rsidRPr="00067770">
        <w:rPr>
          <w:rFonts w:ascii="Book Antiqua" w:eastAsia="Book Antiqua" w:hAnsi="Book Antiqua" w:cs="Book Antiqua"/>
          <w:color w:val="000000"/>
        </w:rPr>
        <w:t>Grade E (Poor): 0</w:t>
      </w:r>
    </w:p>
    <w:p w14:paraId="2DF25D7E" w14:textId="77777777" w:rsidR="00A77B3E" w:rsidRPr="00067770" w:rsidRDefault="00A77B3E" w:rsidP="00250414">
      <w:pPr>
        <w:spacing w:line="360" w:lineRule="auto"/>
        <w:jc w:val="both"/>
        <w:rPr>
          <w:rFonts w:ascii="Book Antiqua" w:hAnsi="Book Antiqua"/>
        </w:rPr>
      </w:pPr>
    </w:p>
    <w:p w14:paraId="079E11A8" w14:textId="408CB362" w:rsidR="0011428F" w:rsidRPr="00067770" w:rsidRDefault="00E32A2E" w:rsidP="00250414">
      <w:pPr>
        <w:spacing w:line="360" w:lineRule="auto"/>
        <w:jc w:val="both"/>
        <w:rPr>
          <w:rFonts w:ascii="Book Antiqua" w:eastAsia="Book Antiqua" w:hAnsi="Book Antiqua" w:cs="Book Antiqua"/>
          <w:b/>
          <w:color w:val="000000"/>
        </w:rPr>
      </w:pPr>
      <w:r w:rsidRPr="00067770">
        <w:rPr>
          <w:rFonts w:ascii="Book Antiqua" w:eastAsia="Book Antiqua" w:hAnsi="Book Antiqua" w:cs="Book Antiqua"/>
          <w:b/>
          <w:color w:val="000000"/>
        </w:rPr>
        <w:t xml:space="preserve">P-Reviewer: </w:t>
      </w:r>
      <w:r w:rsidRPr="00067770">
        <w:rPr>
          <w:rFonts w:ascii="Book Antiqua" w:eastAsia="Book Antiqua" w:hAnsi="Book Antiqua" w:cs="Book Antiqua"/>
          <w:color w:val="000000"/>
        </w:rPr>
        <w:t>Madian A, Egypt; Shah SIA, Saudi Arabia</w:t>
      </w:r>
      <w:r w:rsidRPr="00067770">
        <w:rPr>
          <w:rFonts w:ascii="Book Antiqua" w:eastAsia="Book Antiqua" w:hAnsi="Book Antiqua" w:cs="Book Antiqua"/>
          <w:b/>
          <w:color w:val="000000"/>
        </w:rPr>
        <w:t xml:space="preserve"> S-Editor: </w:t>
      </w:r>
      <w:r w:rsidRPr="00067770">
        <w:rPr>
          <w:rFonts w:ascii="Book Antiqua" w:eastAsia="Book Antiqua" w:hAnsi="Book Antiqua" w:cs="Book Antiqua"/>
          <w:color w:val="000000"/>
        </w:rPr>
        <w:t>Wang JJ</w:t>
      </w:r>
      <w:r w:rsidRPr="00067770">
        <w:rPr>
          <w:rFonts w:ascii="Book Antiqua" w:eastAsia="Book Antiqua" w:hAnsi="Book Antiqua" w:cs="Book Antiqua"/>
          <w:b/>
          <w:color w:val="000000"/>
        </w:rPr>
        <w:t xml:space="preserve"> L-Editor: </w:t>
      </w:r>
      <w:r w:rsidR="000738DB" w:rsidRPr="00067770">
        <w:rPr>
          <w:rFonts w:ascii="Book Antiqua" w:eastAsia="Book Antiqua" w:hAnsi="Book Antiqua" w:cs="Book Antiqua"/>
          <w:bCs/>
          <w:color w:val="000000"/>
        </w:rPr>
        <w:t xml:space="preserve">Filipodia </w:t>
      </w:r>
      <w:r w:rsidRPr="00067770">
        <w:rPr>
          <w:rFonts w:ascii="Book Antiqua" w:eastAsia="Book Antiqua" w:hAnsi="Book Antiqua" w:cs="Book Antiqua"/>
          <w:b/>
          <w:color w:val="000000"/>
        </w:rPr>
        <w:t>P-Editor:</w:t>
      </w:r>
      <w:r w:rsidR="004776DA" w:rsidRPr="00067770">
        <w:rPr>
          <w:rFonts w:ascii="Book Antiqua" w:eastAsia="Book Antiqua" w:hAnsi="Book Antiqua" w:cs="Book Antiqua"/>
          <w:color w:val="000000"/>
        </w:rPr>
        <w:t xml:space="preserve"> </w:t>
      </w:r>
      <w:r w:rsidR="00210384" w:rsidRPr="00210384">
        <w:rPr>
          <w:rFonts w:ascii="Book Antiqua" w:eastAsia="Book Antiqua" w:hAnsi="Book Antiqua" w:cs="Book Antiqua"/>
          <w:color w:val="000000"/>
        </w:rPr>
        <w:t>Wang JJ</w:t>
      </w:r>
    </w:p>
    <w:p w14:paraId="7F9AA0CA" w14:textId="77777777" w:rsidR="002225A9" w:rsidRPr="00067770" w:rsidRDefault="002225A9" w:rsidP="00250414">
      <w:pPr>
        <w:spacing w:line="360" w:lineRule="auto"/>
        <w:jc w:val="both"/>
        <w:rPr>
          <w:rFonts w:ascii="Book Antiqua" w:eastAsia="Book Antiqua" w:hAnsi="Book Antiqua" w:cs="Book Antiqua"/>
          <w:b/>
          <w:color w:val="000000"/>
        </w:rPr>
        <w:sectPr w:rsidR="002225A9" w:rsidRPr="00067770" w:rsidSect="002225A9">
          <w:pgSz w:w="11906" w:h="16838"/>
          <w:pgMar w:top="1440" w:right="1440" w:bottom="1440" w:left="1440" w:header="708" w:footer="708" w:gutter="0"/>
          <w:cols w:space="708"/>
          <w:docGrid w:linePitch="360"/>
        </w:sectPr>
      </w:pPr>
    </w:p>
    <w:p w14:paraId="0B6AC5DF" w14:textId="132AC19D" w:rsidR="00A77B3E" w:rsidRPr="00067770" w:rsidRDefault="00E32A2E" w:rsidP="00250414">
      <w:pPr>
        <w:spacing w:line="360" w:lineRule="auto"/>
        <w:jc w:val="both"/>
        <w:rPr>
          <w:rFonts w:ascii="Book Antiqua" w:eastAsia="Book Antiqua" w:hAnsi="Book Antiqua" w:cs="Book Antiqua"/>
          <w:b/>
          <w:color w:val="000000"/>
        </w:rPr>
      </w:pPr>
      <w:r w:rsidRPr="00067770">
        <w:rPr>
          <w:rFonts w:ascii="Book Antiqua" w:eastAsia="Book Antiqua" w:hAnsi="Book Antiqua" w:cs="Book Antiqua"/>
          <w:b/>
          <w:color w:val="000000"/>
        </w:rPr>
        <w:lastRenderedPageBreak/>
        <w:t>Figure Legends</w:t>
      </w:r>
    </w:p>
    <w:p w14:paraId="2DEC4EFB" w14:textId="3BED3B24" w:rsidR="007F1C8B" w:rsidRPr="00067770" w:rsidRDefault="00B66629" w:rsidP="00250414">
      <w:pPr>
        <w:spacing w:line="360" w:lineRule="auto"/>
        <w:jc w:val="both"/>
        <w:rPr>
          <w:rFonts w:ascii="Book Antiqua" w:hAnsi="Book Antiqua"/>
        </w:rPr>
      </w:pPr>
      <w:r>
        <w:rPr>
          <w:noProof/>
        </w:rPr>
        <w:drawing>
          <wp:inline distT="0" distB="0" distL="0" distR="0" wp14:anchorId="6342244C" wp14:editId="4257C354">
            <wp:extent cx="4146550" cy="3121660"/>
            <wp:effectExtent l="0" t="0" r="6350"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46550" cy="3121660"/>
                    </a:xfrm>
                    <a:prstGeom prst="rect">
                      <a:avLst/>
                    </a:prstGeom>
                    <a:noFill/>
                    <a:ln>
                      <a:noFill/>
                    </a:ln>
                  </pic:spPr>
                </pic:pic>
              </a:graphicData>
            </a:graphic>
          </wp:inline>
        </w:drawing>
      </w:r>
      <w:r w:rsidR="00B42F17" w:rsidRPr="00067770" w:rsidDel="00B42F17">
        <w:rPr>
          <w:rFonts w:ascii="Book Antiqua" w:hAnsi="Book Antiqua"/>
          <w:noProof/>
          <w:lang w:val="fr-FR" w:eastAsia="fr-FR"/>
        </w:rPr>
        <w:t xml:space="preserve"> </w:t>
      </w:r>
    </w:p>
    <w:p w14:paraId="1A35C179" w14:textId="4BD51D94" w:rsidR="00A77B3E" w:rsidRPr="00067770" w:rsidRDefault="00E32A2E" w:rsidP="00250414">
      <w:pPr>
        <w:spacing w:line="360" w:lineRule="auto"/>
        <w:jc w:val="both"/>
        <w:rPr>
          <w:rFonts w:ascii="Book Antiqua" w:eastAsia="Book Antiqua" w:hAnsi="Book Antiqua" w:cs="Book Antiqua"/>
          <w:color w:val="000000"/>
        </w:rPr>
      </w:pPr>
      <w:r w:rsidRPr="00067770">
        <w:rPr>
          <w:rFonts w:ascii="Book Antiqua" w:eastAsia="Book Antiqua" w:hAnsi="Book Antiqua" w:cs="Book Antiqua"/>
          <w:b/>
          <w:bCs/>
          <w:color w:val="000000"/>
        </w:rPr>
        <w:t>Figure 1 Estimated age-standardized rates (world) in 2020</w:t>
      </w:r>
      <w:r w:rsidR="0011428F" w:rsidRPr="00067770">
        <w:rPr>
          <w:rFonts w:ascii="Book Antiqua" w:eastAsia="Book Antiqua" w:hAnsi="Book Antiqua" w:cs="Book Antiqua"/>
          <w:b/>
          <w:bCs/>
          <w:color w:val="000000"/>
        </w:rPr>
        <w:t xml:space="preserve"> for</w:t>
      </w:r>
      <w:r w:rsidRPr="00067770">
        <w:rPr>
          <w:rFonts w:ascii="Book Antiqua" w:eastAsia="Book Antiqua" w:hAnsi="Book Antiqua" w:cs="Book Antiqua"/>
          <w:b/>
          <w:bCs/>
          <w:color w:val="000000"/>
        </w:rPr>
        <w:t xml:space="preserve"> liver</w:t>
      </w:r>
      <w:r w:rsidR="0011428F" w:rsidRPr="00067770">
        <w:rPr>
          <w:rFonts w:ascii="Book Antiqua" w:eastAsia="Book Antiqua" w:hAnsi="Book Antiqua" w:cs="Book Antiqua"/>
          <w:b/>
          <w:bCs/>
          <w:color w:val="000000"/>
        </w:rPr>
        <w:t xml:space="preserve"> cancer in</w:t>
      </w:r>
      <w:r w:rsidRPr="00067770">
        <w:rPr>
          <w:rFonts w:ascii="Book Antiqua" w:eastAsia="Book Antiqua" w:hAnsi="Book Antiqua" w:cs="Book Antiqua"/>
          <w:b/>
          <w:bCs/>
          <w:color w:val="000000"/>
        </w:rPr>
        <w:t xml:space="preserve"> both sexes</w:t>
      </w:r>
      <w:r w:rsidR="0011428F" w:rsidRPr="00067770">
        <w:rPr>
          <w:rFonts w:ascii="Book Antiqua" w:eastAsia="Book Antiqua" w:hAnsi="Book Antiqua" w:cs="Book Antiqua"/>
          <w:b/>
          <w:bCs/>
          <w:color w:val="000000"/>
        </w:rPr>
        <w:t xml:space="preserve"> of</w:t>
      </w:r>
      <w:r w:rsidRPr="00067770">
        <w:rPr>
          <w:rFonts w:ascii="Book Antiqua" w:eastAsia="Book Antiqua" w:hAnsi="Book Antiqua" w:cs="Book Antiqua"/>
          <w:b/>
          <w:bCs/>
          <w:color w:val="000000"/>
        </w:rPr>
        <w:t xml:space="preserve"> all ages</w:t>
      </w:r>
      <w:r w:rsidR="00494725" w:rsidRPr="00067770">
        <w:rPr>
          <w:rFonts w:ascii="Book Antiqua" w:eastAsia="Book Antiqua" w:hAnsi="Book Antiqua" w:cs="Book Antiqua"/>
          <w:b/>
          <w:bCs/>
          <w:color w:val="000000"/>
          <w:vertAlign w:val="superscript"/>
        </w:rPr>
        <w:t>[17,18]</w:t>
      </w:r>
      <w:r w:rsidRPr="00067770">
        <w:rPr>
          <w:rFonts w:ascii="Book Antiqua" w:eastAsia="Book Antiqua" w:hAnsi="Book Antiqua" w:cs="Book Antiqua"/>
          <w:b/>
          <w:bCs/>
          <w:color w:val="000000"/>
        </w:rPr>
        <w:t xml:space="preserve">. </w:t>
      </w:r>
      <w:r w:rsidR="00797E39" w:rsidRPr="00067770">
        <w:rPr>
          <w:rFonts w:ascii="Book Antiqua" w:eastAsia="Book Antiqua" w:hAnsi="Book Antiqua" w:cs="Book Antiqua"/>
          <w:color w:val="000000"/>
        </w:rPr>
        <w:t>F</w:t>
      </w:r>
      <w:r w:rsidR="00B4049B" w:rsidRPr="00067770">
        <w:rPr>
          <w:rFonts w:ascii="Book Antiqua" w:eastAsia="Book Antiqua" w:hAnsi="Book Antiqua" w:cs="Book Antiqua"/>
          <w:color w:val="000000"/>
        </w:rPr>
        <w:t>igure produced with the help of the Global Cancer Observatory web site (International Agency for Research on Cancer, World Health Organization,</w:t>
      </w:r>
      <w:r w:rsidR="00B4049B" w:rsidRPr="00067770">
        <w:rPr>
          <w:rFonts w:ascii="Book Antiqua" w:eastAsia="Book Antiqua" w:hAnsi="Book Antiqua" w:cs="Book Antiqua"/>
          <w:b/>
          <w:bCs/>
          <w:color w:val="000000"/>
        </w:rPr>
        <w:t xml:space="preserve"> </w:t>
      </w:r>
      <w:hyperlink r:id="rId12" w:history="1">
        <w:r w:rsidR="00975D9A" w:rsidRPr="00067770">
          <w:rPr>
            <w:rFonts w:ascii="Book Antiqua" w:eastAsia="Book Antiqua" w:hAnsi="Book Antiqua" w:cs="Book Antiqua"/>
            <w:color w:val="000000"/>
            <w:u w:color="0000EE"/>
          </w:rPr>
          <w:t>http://gco.iarc.fr/today</w:t>
        </w:r>
      </w:hyperlink>
      <w:r w:rsidR="00B4049B" w:rsidRPr="00067770">
        <w:rPr>
          <w:rFonts w:ascii="Book Antiqua" w:eastAsia="Book Antiqua" w:hAnsi="Book Antiqua" w:cs="Book Antiqua"/>
          <w:color w:val="000000"/>
          <w:u w:color="0000EE"/>
        </w:rPr>
        <w:t>)</w:t>
      </w:r>
      <w:r w:rsidR="00975D9A" w:rsidRPr="00067770">
        <w:rPr>
          <w:rFonts w:ascii="Book Antiqua" w:eastAsia="Book Antiqua" w:hAnsi="Book Antiqua" w:cs="Book Antiqua"/>
          <w:color w:val="000000"/>
          <w:u w:color="0000EE"/>
        </w:rPr>
        <w:t xml:space="preserve">. </w:t>
      </w:r>
      <w:r w:rsidR="007F1C8B" w:rsidRPr="00067770">
        <w:rPr>
          <w:rFonts w:ascii="Book Antiqua" w:eastAsia="Book Antiqua" w:hAnsi="Book Antiqua" w:cs="Book Antiqua"/>
          <w:color w:val="000000"/>
        </w:rPr>
        <w:t>ASR: Age-standardized rates.</w:t>
      </w:r>
    </w:p>
    <w:p w14:paraId="5AB67AE5" w14:textId="25958E0B" w:rsidR="007F1C8B" w:rsidRPr="00067770" w:rsidRDefault="007F1C8B" w:rsidP="00250414">
      <w:pPr>
        <w:spacing w:line="360" w:lineRule="auto"/>
        <w:jc w:val="both"/>
        <w:rPr>
          <w:rFonts w:ascii="Book Antiqua" w:eastAsia="Book Antiqua" w:hAnsi="Book Antiqua" w:cs="Book Antiqua"/>
          <w:color w:val="000000"/>
        </w:rPr>
      </w:pPr>
    </w:p>
    <w:p w14:paraId="443A7816" w14:textId="19E0E5FF" w:rsidR="00B42F17" w:rsidRPr="00067770" w:rsidRDefault="00B66629" w:rsidP="00250414">
      <w:pPr>
        <w:spacing w:line="360" w:lineRule="auto"/>
        <w:jc w:val="both"/>
        <w:rPr>
          <w:rFonts w:ascii="Book Antiqua" w:hAnsi="Book Antiqua"/>
        </w:rPr>
      </w:pPr>
      <w:r>
        <w:rPr>
          <w:noProof/>
        </w:rPr>
        <w:drawing>
          <wp:inline distT="0" distB="0" distL="0" distR="0" wp14:anchorId="1A2B3E81" wp14:editId="7DA74327">
            <wp:extent cx="5731510" cy="2571115"/>
            <wp:effectExtent l="0" t="0" r="254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1510" cy="2571115"/>
                    </a:xfrm>
                    <a:prstGeom prst="rect">
                      <a:avLst/>
                    </a:prstGeom>
                    <a:noFill/>
                    <a:ln>
                      <a:noFill/>
                    </a:ln>
                  </pic:spPr>
                </pic:pic>
              </a:graphicData>
            </a:graphic>
          </wp:inline>
        </w:drawing>
      </w:r>
      <w:r w:rsidR="00B42F17" w:rsidRPr="00067770" w:rsidDel="00B42F17">
        <w:rPr>
          <w:rFonts w:ascii="Book Antiqua" w:hAnsi="Book Antiqua"/>
          <w:noProof/>
          <w:lang w:val="fr-FR" w:eastAsia="fr-FR"/>
        </w:rPr>
        <w:t xml:space="preserve"> </w:t>
      </w:r>
    </w:p>
    <w:p w14:paraId="43CA366A" w14:textId="705A7A4A" w:rsidR="007F1C8B" w:rsidRPr="00067770" w:rsidRDefault="00E32A2E" w:rsidP="00250414">
      <w:pPr>
        <w:spacing w:line="360" w:lineRule="auto"/>
        <w:jc w:val="both"/>
        <w:rPr>
          <w:rFonts w:ascii="Book Antiqua" w:eastAsia="Book Antiqua" w:hAnsi="Book Antiqua" w:cs="Book Antiqua"/>
          <w:color w:val="000000"/>
        </w:rPr>
      </w:pPr>
      <w:r w:rsidRPr="00067770">
        <w:rPr>
          <w:rFonts w:ascii="Book Antiqua" w:eastAsia="Book Antiqua" w:hAnsi="Book Antiqua" w:cs="Book Antiqua"/>
          <w:b/>
          <w:bCs/>
          <w:color w:val="000000"/>
        </w:rPr>
        <w:t xml:space="preserve">Figure 2 </w:t>
      </w:r>
      <w:r w:rsidR="00D614C8" w:rsidRPr="00067770">
        <w:rPr>
          <w:rFonts w:ascii="Book Antiqua" w:eastAsia="Book Antiqua" w:hAnsi="Book Antiqua" w:cs="Book Antiqua"/>
          <w:b/>
          <w:bCs/>
          <w:color w:val="000000"/>
        </w:rPr>
        <w:t>L</w:t>
      </w:r>
      <w:r w:rsidRPr="00067770">
        <w:rPr>
          <w:rFonts w:ascii="Book Antiqua" w:eastAsia="Book Antiqua" w:hAnsi="Book Antiqua" w:cs="Book Antiqua"/>
          <w:b/>
          <w:bCs/>
          <w:color w:val="000000"/>
        </w:rPr>
        <w:t>iver cancer incidence (age</w:t>
      </w:r>
      <w:r w:rsidR="00D136B0" w:rsidRPr="00067770">
        <w:rPr>
          <w:rFonts w:ascii="Book Antiqua" w:eastAsia="Book Antiqua" w:hAnsi="Book Antiqua" w:cs="Book Antiqua"/>
          <w:b/>
          <w:bCs/>
          <w:color w:val="000000"/>
        </w:rPr>
        <w:t>-</w:t>
      </w:r>
      <w:r w:rsidRPr="00067770">
        <w:rPr>
          <w:rFonts w:ascii="Book Antiqua" w:eastAsia="Book Antiqua" w:hAnsi="Book Antiqua" w:cs="Book Antiqua"/>
          <w:b/>
          <w:bCs/>
          <w:color w:val="000000"/>
        </w:rPr>
        <w:t>standardized rate) trends over 28 years of cancer registration</w:t>
      </w:r>
      <w:r w:rsidR="002D0351" w:rsidRPr="00067770">
        <w:rPr>
          <w:rFonts w:ascii="Book Antiqua" w:eastAsia="Book Antiqua" w:hAnsi="Book Antiqua" w:cs="Book Antiqua"/>
          <w:b/>
          <w:bCs/>
          <w:color w:val="000000"/>
        </w:rPr>
        <w:t xml:space="preserve"> data</w:t>
      </w:r>
      <w:r w:rsidRPr="00067770">
        <w:rPr>
          <w:rFonts w:ascii="Book Antiqua" w:eastAsia="Book Antiqua" w:hAnsi="Book Antiqua" w:cs="Book Antiqua"/>
          <w:b/>
          <w:bCs/>
          <w:color w:val="000000"/>
        </w:rPr>
        <w:t xml:space="preserve"> in Bamako, Mali.</w:t>
      </w:r>
      <w:r w:rsidR="007F1C8B" w:rsidRPr="00067770">
        <w:rPr>
          <w:rFonts w:ascii="Book Antiqua" w:eastAsia="Book Antiqua" w:hAnsi="Book Antiqua" w:cs="Book Antiqua"/>
          <w:color w:val="000000"/>
        </w:rPr>
        <w:t xml:space="preserve"> </w:t>
      </w:r>
      <w:r w:rsidR="000D528F" w:rsidRPr="00067770">
        <w:rPr>
          <w:rFonts w:ascii="Book Antiqua" w:eastAsia="Book Antiqua" w:hAnsi="Book Antiqua" w:cs="Book Antiqua"/>
          <w:color w:val="000000"/>
          <w:vertAlign w:val="superscript"/>
        </w:rPr>
        <w:t>a</w:t>
      </w:r>
      <w:r w:rsidR="000D528F" w:rsidRPr="00067770">
        <w:rPr>
          <w:rFonts w:ascii="Book Antiqua" w:eastAsia="Book Antiqua" w:hAnsi="Book Antiqua" w:cs="Book Antiqua"/>
          <w:color w:val="000000"/>
        </w:rPr>
        <w:t xml:space="preserve">Indicates that the Annual Percent Change is significantly different from zero at the alpha = 0.05 level. Final Selected Model: 0 Joinpoints. </w:t>
      </w:r>
      <w:r w:rsidR="00D614C8" w:rsidRPr="00067770">
        <w:rPr>
          <w:rFonts w:ascii="Book Antiqua" w:eastAsia="Book Antiqua" w:hAnsi="Book Antiqua" w:cs="Book Antiqua"/>
          <w:color w:val="000000"/>
        </w:rPr>
        <w:t xml:space="preserve">A: Male; B: Female. </w:t>
      </w:r>
      <w:r w:rsidR="007F1C8B" w:rsidRPr="00067770">
        <w:rPr>
          <w:rFonts w:ascii="Book Antiqua" w:eastAsia="Book Antiqua" w:hAnsi="Book Antiqua" w:cs="Book Antiqua"/>
          <w:color w:val="000000"/>
        </w:rPr>
        <w:t>ASR: Age-standardized rates.</w:t>
      </w:r>
    </w:p>
    <w:p w14:paraId="6A174F08" w14:textId="77777777" w:rsidR="002225A9" w:rsidRPr="00067770" w:rsidRDefault="002225A9" w:rsidP="00250414">
      <w:pPr>
        <w:autoSpaceDE w:val="0"/>
        <w:autoSpaceDN w:val="0"/>
        <w:adjustRightInd w:val="0"/>
        <w:spacing w:line="360" w:lineRule="auto"/>
        <w:jc w:val="both"/>
        <w:rPr>
          <w:rFonts w:ascii="Book Antiqua" w:hAnsi="Book Antiqua" w:cs="Tahoma"/>
          <w:b/>
          <w:color w:val="000000"/>
        </w:rPr>
        <w:sectPr w:rsidR="002225A9" w:rsidRPr="00067770" w:rsidSect="002225A9">
          <w:pgSz w:w="11906" w:h="16838"/>
          <w:pgMar w:top="1440" w:right="1440" w:bottom="1440" w:left="1440" w:header="708" w:footer="708" w:gutter="0"/>
          <w:cols w:space="708"/>
          <w:docGrid w:linePitch="360"/>
        </w:sectPr>
      </w:pPr>
    </w:p>
    <w:p w14:paraId="63FC58B3" w14:textId="03ED800D" w:rsidR="0003632B" w:rsidRPr="00067770" w:rsidRDefault="0003632B" w:rsidP="00250414">
      <w:pPr>
        <w:autoSpaceDE w:val="0"/>
        <w:autoSpaceDN w:val="0"/>
        <w:adjustRightInd w:val="0"/>
        <w:spacing w:line="360" w:lineRule="auto"/>
        <w:jc w:val="both"/>
        <w:rPr>
          <w:rFonts w:ascii="Book Antiqua" w:eastAsia="Times New Roman" w:hAnsi="Book Antiqua" w:cs="Tahoma"/>
          <w:color w:val="000000"/>
        </w:rPr>
      </w:pPr>
      <w:r w:rsidRPr="00067770">
        <w:rPr>
          <w:rFonts w:ascii="Book Antiqua" w:hAnsi="Book Antiqua" w:cs="Tahoma"/>
          <w:b/>
          <w:color w:val="000000"/>
        </w:rPr>
        <w:lastRenderedPageBreak/>
        <w:t>Table 1</w:t>
      </w:r>
      <w:r w:rsidRPr="00067770">
        <w:rPr>
          <w:rFonts w:ascii="Book Antiqua" w:hAnsi="Book Antiqua" w:cs="Tahoma"/>
          <w:b/>
          <w:bCs/>
          <w:color w:val="000000"/>
        </w:rPr>
        <w:t xml:space="preserve"> Characteristics of the cancer cases overall and according to the three periods of cancer diagnosis from the cancer registry of Bamako</w:t>
      </w:r>
      <w:r w:rsidR="00F43AF9" w:rsidRPr="00067770">
        <w:rPr>
          <w:rFonts w:ascii="Book Antiqua" w:hAnsi="Book Antiqua" w:cs="Tahoma"/>
          <w:b/>
          <w:bCs/>
          <w:color w:val="000000"/>
        </w:rPr>
        <w:t xml:space="preserve">, </w:t>
      </w:r>
      <w:r w:rsidRPr="00067770">
        <w:rPr>
          <w:rFonts w:ascii="Book Antiqua" w:hAnsi="Book Antiqua" w:cs="Tahoma"/>
          <w:b/>
          <w:bCs/>
          <w:color w:val="000000"/>
        </w:rPr>
        <w:t>Mali</w:t>
      </w:r>
    </w:p>
    <w:tbl>
      <w:tblPr>
        <w:tblW w:w="11017" w:type="dxa"/>
        <w:jc w:val="center"/>
        <w:tblLook w:val="04A0" w:firstRow="1" w:lastRow="0" w:firstColumn="1" w:lastColumn="0" w:noHBand="0" w:noVBand="1"/>
      </w:tblPr>
      <w:tblGrid>
        <w:gridCol w:w="4697"/>
        <w:gridCol w:w="1462"/>
        <w:gridCol w:w="1623"/>
        <w:gridCol w:w="1774"/>
        <w:gridCol w:w="1461"/>
      </w:tblGrid>
      <w:tr w:rsidR="0003632B" w:rsidRPr="00067770" w14:paraId="25A61E2B" w14:textId="77777777" w:rsidTr="00FA34C8">
        <w:trPr>
          <w:trHeight w:val="402"/>
          <w:jc w:val="center"/>
        </w:trPr>
        <w:tc>
          <w:tcPr>
            <w:tcW w:w="4697" w:type="dxa"/>
            <w:vMerge w:val="restart"/>
            <w:tcBorders>
              <w:top w:val="single" w:sz="4" w:space="0" w:color="auto"/>
            </w:tcBorders>
            <w:noWrap/>
          </w:tcPr>
          <w:p w14:paraId="62E3ADC8" w14:textId="77777777" w:rsidR="0003632B" w:rsidRPr="00067770" w:rsidRDefault="0003632B" w:rsidP="00250414">
            <w:pPr>
              <w:spacing w:line="360" w:lineRule="auto"/>
              <w:jc w:val="both"/>
              <w:rPr>
                <w:rFonts w:ascii="Book Antiqua" w:eastAsia="Calibri" w:hAnsi="Book Antiqua" w:cs="Tahoma"/>
                <w:b/>
                <w:bCs/>
              </w:rPr>
            </w:pPr>
            <w:r w:rsidRPr="00067770">
              <w:rPr>
                <w:rFonts w:ascii="Book Antiqua" w:eastAsia="Calibri" w:hAnsi="Book Antiqua" w:cs="Tahoma"/>
                <w:b/>
                <w:bCs/>
              </w:rPr>
              <w:t>Characteristics</w:t>
            </w:r>
          </w:p>
        </w:tc>
        <w:tc>
          <w:tcPr>
            <w:tcW w:w="6320" w:type="dxa"/>
            <w:gridSpan w:val="4"/>
            <w:tcBorders>
              <w:top w:val="single" w:sz="4" w:space="0" w:color="auto"/>
              <w:bottom w:val="single" w:sz="4" w:space="0" w:color="auto"/>
            </w:tcBorders>
            <w:noWrap/>
          </w:tcPr>
          <w:p w14:paraId="538EBAEE" w14:textId="77777777" w:rsidR="0003632B" w:rsidRPr="00067770" w:rsidRDefault="0003632B" w:rsidP="00250414">
            <w:pPr>
              <w:spacing w:line="360" w:lineRule="auto"/>
              <w:jc w:val="both"/>
              <w:rPr>
                <w:rFonts w:ascii="Book Antiqua" w:hAnsi="Book Antiqua" w:cs="Tahoma"/>
                <w:b/>
                <w:bCs/>
                <w:color w:val="000000"/>
              </w:rPr>
            </w:pPr>
            <w:r w:rsidRPr="00067770">
              <w:rPr>
                <w:rFonts w:ascii="Book Antiqua" w:hAnsi="Book Antiqua" w:cs="Tahoma"/>
                <w:b/>
                <w:bCs/>
                <w:color w:val="000000"/>
              </w:rPr>
              <w:t>Period</w:t>
            </w:r>
          </w:p>
        </w:tc>
      </w:tr>
      <w:tr w:rsidR="0003632B" w:rsidRPr="00067770" w14:paraId="3F463664" w14:textId="77777777" w:rsidTr="00FA34C8">
        <w:trPr>
          <w:trHeight w:val="402"/>
          <w:jc w:val="center"/>
        </w:trPr>
        <w:tc>
          <w:tcPr>
            <w:tcW w:w="4697" w:type="dxa"/>
            <w:vMerge/>
            <w:tcBorders>
              <w:bottom w:val="single" w:sz="4" w:space="0" w:color="auto"/>
            </w:tcBorders>
            <w:noWrap/>
            <w:hideMark/>
          </w:tcPr>
          <w:p w14:paraId="70E02C10" w14:textId="77777777" w:rsidR="0003632B" w:rsidRPr="00067770" w:rsidRDefault="0003632B" w:rsidP="00250414">
            <w:pPr>
              <w:spacing w:line="360" w:lineRule="auto"/>
              <w:jc w:val="both"/>
              <w:rPr>
                <w:rFonts w:ascii="Book Antiqua" w:eastAsia="Calibri" w:hAnsi="Book Antiqua" w:cs="Tahoma"/>
              </w:rPr>
            </w:pPr>
          </w:p>
        </w:tc>
        <w:tc>
          <w:tcPr>
            <w:tcW w:w="1462" w:type="dxa"/>
            <w:tcBorders>
              <w:top w:val="single" w:sz="4" w:space="0" w:color="auto"/>
              <w:bottom w:val="single" w:sz="4" w:space="0" w:color="auto"/>
            </w:tcBorders>
            <w:noWrap/>
            <w:hideMark/>
          </w:tcPr>
          <w:p w14:paraId="630756D9" w14:textId="77777777" w:rsidR="0003632B" w:rsidRPr="00067770" w:rsidRDefault="0003632B" w:rsidP="00250414">
            <w:pPr>
              <w:spacing w:line="360" w:lineRule="auto"/>
              <w:jc w:val="both"/>
              <w:rPr>
                <w:rFonts w:ascii="Book Antiqua" w:eastAsia="Calibri" w:hAnsi="Book Antiqua" w:cs="Tahoma"/>
                <w:b/>
                <w:bCs/>
              </w:rPr>
            </w:pPr>
            <w:r w:rsidRPr="00067770">
              <w:rPr>
                <w:rFonts w:ascii="Book Antiqua" w:eastAsia="Calibri" w:hAnsi="Book Antiqua" w:cs="Tahoma"/>
                <w:b/>
                <w:bCs/>
              </w:rPr>
              <w:t>Overall</w:t>
            </w:r>
          </w:p>
        </w:tc>
        <w:tc>
          <w:tcPr>
            <w:tcW w:w="1623" w:type="dxa"/>
            <w:tcBorders>
              <w:top w:val="single" w:sz="4" w:space="0" w:color="auto"/>
              <w:bottom w:val="single" w:sz="4" w:space="0" w:color="auto"/>
            </w:tcBorders>
            <w:noWrap/>
            <w:hideMark/>
          </w:tcPr>
          <w:p w14:paraId="2B9BB88C" w14:textId="77777777" w:rsidR="0003632B" w:rsidRPr="00067770" w:rsidRDefault="0003632B" w:rsidP="00250414">
            <w:pPr>
              <w:spacing w:line="360" w:lineRule="auto"/>
              <w:jc w:val="both"/>
              <w:rPr>
                <w:rFonts w:ascii="Book Antiqua" w:eastAsia="Calibri" w:hAnsi="Book Antiqua" w:cs="Tahoma"/>
                <w:b/>
                <w:bCs/>
              </w:rPr>
            </w:pPr>
            <w:r w:rsidRPr="00067770">
              <w:rPr>
                <w:rFonts w:ascii="Book Antiqua" w:eastAsia="Calibri" w:hAnsi="Book Antiqua" w:cs="Tahoma"/>
                <w:b/>
                <w:bCs/>
              </w:rPr>
              <w:t>1987-1996</w:t>
            </w:r>
          </w:p>
        </w:tc>
        <w:tc>
          <w:tcPr>
            <w:tcW w:w="1774" w:type="dxa"/>
            <w:tcBorders>
              <w:top w:val="single" w:sz="4" w:space="0" w:color="auto"/>
              <w:bottom w:val="single" w:sz="4" w:space="0" w:color="auto"/>
            </w:tcBorders>
            <w:noWrap/>
            <w:hideMark/>
          </w:tcPr>
          <w:p w14:paraId="1003940D" w14:textId="77777777" w:rsidR="0003632B" w:rsidRPr="00067770" w:rsidRDefault="0003632B" w:rsidP="00250414">
            <w:pPr>
              <w:spacing w:line="360" w:lineRule="auto"/>
              <w:jc w:val="both"/>
              <w:rPr>
                <w:rFonts w:ascii="Book Antiqua" w:eastAsia="Calibri" w:hAnsi="Book Antiqua" w:cs="Tahoma"/>
                <w:b/>
                <w:bCs/>
              </w:rPr>
            </w:pPr>
            <w:r w:rsidRPr="00067770">
              <w:rPr>
                <w:rFonts w:ascii="Book Antiqua" w:eastAsia="Calibri" w:hAnsi="Book Antiqua" w:cs="Tahoma"/>
                <w:b/>
                <w:bCs/>
              </w:rPr>
              <w:t>1997-2006</w:t>
            </w:r>
          </w:p>
        </w:tc>
        <w:tc>
          <w:tcPr>
            <w:tcW w:w="1461" w:type="dxa"/>
            <w:tcBorders>
              <w:top w:val="single" w:sz="4" w:space="0" w:color="auto"/>
              <w:bottom w:val="single" w:sz="4" w:space="0" w:color="auto"/>
            </w:tcBorders>
            <w:noWrap/>
            <w:hideMark/>
          </w:tcPr>
          <w:p w14:paraId="74536B3F" w14:textId="77777777" w:rsidR="0003632B" w:rsidRPr="00067770" w:rsidRDefault="0003632B" w:rsidP="00250414">
            <w:pPr>
              <w:spacing w:line="360" w:lineRule="auto"/>
              <w:jc w:val="both"/>
              <w:rPr>
                <w:rFonts w:ascii="Book Antiqua" w:eastAsia="Calibri" w:hAnsi="Book Antiqua" w:cs="Tahoma"/>
                <w:b/>
                <w:bCs/>
              </w:rPr>
            </w:pPr>
            <w:r w:rsidRPr="00067770">
              <w:rPr>
                <w:rFonts w:ascii="Book Antiqua" w:eastAsia="Calibri" w:hAnsi="Book Antiqua" w:cs="Tahoma"/>
                <w:b/>
                <w:bCs/>
              </w:rPr>
              <w:t>2007-2015</w:t>
            </w:r>
          </w:p>
        </w:tc>
      </w:tr>
      <w:tr w:rsidR="0003632B" w:rsidRPr="00067770" w14:paraId="01E91584" w14:textId="77777777" w:rsidTr="00FA34C8">
        <w:trPr>
          <w:trHeight w:val="402"/>
          <w:jc w:val="center"/>
        </w:trPr>
        <w:tc>
          <w:tcPr>
            <w:tcW w:w="4697" w:type="dxa"/>
            <w:tcBorders>
              <w:top w:val="single" w:sz="4" w:space="0" w:color="auto"/>
            </w:tcBorders>
            <w:noWrap/>
            <w:hideMark/>
          </w:tcPr>
          <w:p w14:paraId="03A16064" w14:textId="77777777" w:rsidR="0003632B" w:rsidRPr="00067770" w:rsidRDefault="0003632B" w:rsidP="00250414">
            <w:pPr>
              <w:spacing w:line="360" w:lineRule="auto"/>
              <w:jc w:val="both"/>
              <w:rPr>
                <w:rFonts w:ascii="Book Antiqua" w:eastAsia="Calibri" w:hAnsi="Book Antiqua" w:cs="Tahoma"/>
              </w:rPr>
            </w:pPr>
            <w:r w:rsidRPr="00067770">
              <w:rPr>
                <w:rFonts w:ascii="Book Antiqua" w:eastAsia="Calibri" w:hAnsi="Book Antiqua" w:cs="Tahoma"/>
              </w:rPr>
              <w:t xml:space="preserve">All cancer cases, </w:t>
            </w:r>
            <w:r w:rsidRPr="00067770">
              <w:rPr>
                <w:rFonts w:ascii="Book Antiqua" w:eastAsia="Calibri" w:hAnsi="Book Antiqua" w:cs="Tahoma"/>
                <w:i/>
                <w:iCs/>
              </w:rPr>
              <w:t>n</w:t>
            </w:r>
            <w:r w:rsidRPr="00067770">
              <w:rPr>
                <w:rFonts w:ascii="Book Antiqua" w:eastAsia="Calibri" w:hAnsi="Book Antiqua" w:cs="Tahoma"/>
              </w:rPr>
              <w:t xml:space="preserve"> (%)</w:t>
            </w:r>
          </w:p>
        </w:tc>
        <w:tc>
          <w:tcPr>
            <w:tcW w:w="1462" w:type="dxa"/>
            <w:tcBorders>
              <w:top w:val="single" w:sz="4" w:space="0" w:color="auto"/>
            </w:tcBorders>
            <w:noWrap/>
          </w:tcPr>
          <w:p w14:paraId="60FB896F" w14:textId="77777777" w:rsidR="0003632B" w:rsidRPr="00067770" w:rsidRDefault="0003632B" w:rsidP="00250414">
            <w:pPr>
              <w:spacing w:line="360" w:lineRule="auto"/>
              <w:jc w:val="both"/>
              <w:rPr>
                <w:rFonts w:ascii="Book Antiqua" w:eastAsia="Calibri" w:hAnsi="Book Antiqua" w:cs="Tahoma"/>
              </w:rPr>
            </w:pPr>
            <w:r w:rsidRPr="00067770">
              <w:rPr>
                <w:rFonts w:ascii="Book Antiqua" w:eastAsia="Calibri" w:hAnsi="Book Antiqua" w:cs="Tahoma"/>
              </w:rPr>
              <w:t>19553</w:t>
            </w:r>
          </w:p>
        </w:tc>
        <w:tc>
          <w:tcPr>
            <w:tcW w:w="1623" w:type="dxa"/>
            <w:tcBorders>
              <w:top w:val="single" w:sz="4" w:space="0" w:color="auto"/>
            </w:tcBorders>
            <w:noWrap/>
            <w:hideMark/>
          </w:tcPr>
          <w:p w14:paraId="2CD44E81" w14:textId="77777777" w:rsidR="0003632B" w:rsidRPr="00067770" w:rsidRDefault="0003632B" w:rsidP="00250414">
            <w:pPr>
              <w:spacing w:line="360" w:lineRule="auto"/>
              <w:jc w:val="both"/>
              <w:rPr>
                <w:rFonts w:ascii="Book Antiqua" w:eastAsia="Calibri" w:hAnsi="Book Antiqua" w:cs="Tahoma"/>
              </w:rPr>
            </w:pPr>
            <w:r w:rsidRPr="00067770">
              <w:rPr>
                <w:rFonts w:ascii="Book Antiqua" w:eastAsia="Calibri" w:hAnsi="Book Antiqua" w:cs="Tahoma"/>
              </w:rPr>
              <w:t>3838</w:t>
            </w:r>
          </w:p>
        </w:tc>
        <w:tc>
          <w:tcPr>
            <w:tcW w:w="1774" w:type="dxa"/>
            <w:tcBorders>
              <w:top w:val="single" w:sz="4" w:space="0" w:color="auto"/>
            </w:tcBorders>
            <w:noWrap/>
            <w:hideMark/>
          </w:tcPr>
          <w:p w14:paraId="67D462E8" w14:textId="77777777" w:rsidR="0003632B" w:rsidRPr="00067770" w:rsidRDefault="0003632B" w:rsidP="00250414">
            <w:pPr>
              <w:spacing w:line="360" w:lineRule="auto"/>
              <w:jc w:val="both"/>
              <w:rPr>
                <w:rFonts w:ascii="Book Antiqua" w:eastAsia="Calibri" w:hAnsi="Book Antiqua" w:cs="Tahoma"/>
              </w:rPr>
            </w:pPr>
            <w:r w:rsidRPr="00067770">
              <w:rPr>
                <w:rFonts w:ascii="Book Antiqua" w:eastAsia="Calibri" w:hAnsi="Book Antiqua" w:cs="Tahoma"/>
              </w:rPr>
              <w:t>4681</w:t>
            </w:r>
          </w:p>
        </w:tc>
        <w:tc>
          <w:tcPr>
            <w:tcW w:w="1461" w:type="dxa"/>
            <w:tcBorders>
              <w:top w:val="single" w:sz="4" w:space="0" w:color="auto"/>
            </w:tcBorders>
            <w:noWrap/>
            <w:hideMark/>
          </w:tcPr>
          <w:p w14:paraId="59E35963" w14:textId="77777777" w:rsidR="0003632B" w:rsidRPr="00067770" w:rsidRDefault="0003632B" w:rsidP="00250414">
            <w:pPr>
              <w:spacing w:line="360" w:lineRule="auto"/>
              <w:jc w:val="both"/>
              <w:rPr>
                <w:rFonts w:ascii="Book Antiqua" w:eastAsia="Calibri" w:hAnsi="Book Antiqua" w:cs="Tahoma"/>
              </w:rPr>
            </w:pPr>
            <w:r w:rsidRPr="00067770">
              <w:rPr>
                <w:rFonts w:ascii="Book Antiqua" w:eastAsia="Calibri" w:hAnsi="Book Antiqua" w:cs="Tahoma"/>
              </w:rPr>
              <w:t>11034</w:t>
            </w:r>
          </w:p>
        </w:tc>
      </w:tr>
      <w:tr w:rsidR="0003632B" w:rsidRPr="00067770" w14:paraId="0219710F" w14:textId="77777777" w:rsidTr="00FA34C8">
        <w:trPr>
          <w:trHeight w:val="402"/>
          <w:jc w:val="center"/>
        </w:trPr>
        <w:tc>
          <w:tcPr>
            <w:tcW w:w="4697" w:type="dxa"/>
            <w:noWrap/>
            <w:hideMark/>
          </w:tcPr>
          <w:p w14:paraId="65EB27AB" w14:textId="495625F9" w:rsidR="0003632B" w:rsidRPr="00067770" w:rsidRDefault="0003632B" w:rsidP="00250414">
            <w:pPr>
              <w:spacing w:line="360" w:lineRule="auto"/>
              <w:jc w:val="both"/>
              <w:rPr>
                <w:rFonts w:ascii="Book Antiqua" w:eastAsia="Calibri" w:hAnsi="Book Antiqua" w:cs="Tahoma"/>
              </w:rPr>
            </w:pPr>
            <w:r w:rsidRPr="00067770">
              <w:rPr>
                <w:rFonts w:ascii="Book Antiqua" w:eastAsia="Calibri" w:hAnsi="Book Antiqua" w:cs="Tahoma"/>
              </w:rPr>
              <w:t>M</w:t>
            </w:r>
            <w:r w:rsidR="00AE13A5" w:rsidRPr="00067770">
              <w:rPr>
                <w:rFonts w:ascii="Book Antiqua" w:eastAsia="Calibri" w:hAnsi="Book Antiqua" w:cs="Tahoma"/>
              </w:rPr>
              <w:t>ales</w:t>
            </w:r>
          </w:p>
        </w:tc>
        <w:tc>
          <w:tcPr>
            <w:tcW w:w="1462" w:type="dxa"/>
            <w:noWrap/>
          </w:tcPr>
          <w:p w14:paraId="095DA63D" w14:textId="19829161" w:rsidR="0003632B" w:rsidRPr="00067770" w:rsidRDefault="0003632B" w:rsidP="00250414">
            <w:pPr>
              <w:spacing w:line="360" w:lineRule="auto"/>
              <w:jc w:val="both"/>
              <w:rPr>
                <w:rFonts w:ascii="Book Antiqua" w:eastAsia="Calibri" w:hAnsi="Book Antiqua" w:cs="Tahoma"/>
              </w:rPr>
            </w:pPr>
            <w:r w:rsidRPr="00067770">
              <w:rPr>
                <w:rFonts w:ascii="Book Antiqua" w:eastAsia="Calibri" w:hAnsi="Book Antiqua" w:cs="Tahoma"/>
              </w:rPr>
              <w:t>8603 (44</w:t>
            </w:r>
            <w:r w:rsidR="00F43AF9" w:rsidRPr="00067770">
              <w:rPr>
                <w:rFonts w:ascii="Book Antiqua" w:eastAsia="Calibri" w:hAnsi="Book Antiqua" w:cs="Tahoma"/>
              </w:rPr>
              <w:t>.0</w:t>
            </w:r>
            <w:r w:rsidRPr="00067770">
              <w:rPr>
                <w:rFonts w:ascii="Book Antiqua" w:eastAsia="Calibri" w:hAnsi="Book Antiqua" w:cs="Tahoma"/>
              </w:rPr>
              <w:t>)</w:t>
            </w:r>
          </w:p>
        </w:tc>
        <w:tc>
          <w:tcPr>
            <w:tcW w:w="1623" w:type="dxa"/>
            <w:noWrap/>
            <w:hideMark/>
          </w:tcPr>
          <w:p w14:paraId="68BF37D7" w14:textId="77777777" w:rsidR="0003632B" w:rsidRPr="00067770" w:rsidRDefault="0003632B" w:rsidP="00250414">
            <w:pPr>
              <w:spacing w:line="360" w:lineRule="auto"/>
              <w:jc w:val="both"/>
              <w:rPr>
                <w:rFonts w:ascii="Book Antiqua" w:eastAsia="Calibri" w:hAnsi="Book Antiqua" w:cs="Tahoma"/>
              </w:rPr>
            </w:pPr>
            <w:r w:rsidRPr="00067770">
              <w:rPr>
                <w:rFonts w:ascii="Book Antiqua" w:eastAsia="Calibri" w:hAnsi="Book Antiqua" w:cs="Tahoma"/>
              </w:rPr>
              <w:t>1942 (50.6)</w:t>
            </w:r>
          </w:p>
        </w:tc>
        <w:tc>
          <w:tcPr>
            <w:tcW w:w="1774" w:type="dxa"/>
            <w:noWrap/>
            <w:hideMark/>
          </w:tcPr>
          <w:p w14:paraId="0ACE3077" w14:textId="77777777" w:rsidR="0003632B" w:rsidRPr="00067770" w:rsidRDefault="0003632B" w:rsidP="00250414">
            <w:pPr>
              <w:spacing w:line="360" w:lineRule="auto"/>
              <w:jc w:val="both"/>
              <w:rPr>
                <w:rFonts w:ascii="Book Antiqua" w:eastAsia="Calibri" w:hAnsi="Book Antiqua" w:cs="Tahoma"/>
              </w:rPr>
            </w:pPr>
            <w:r w:rsidRPr="00067770">
              <w:rPr>
                <w:rFonts w:ascii="Book Antiqua" w:eastAsia="Calibri" w:hAnsi="Book Antiqua" w:cs="Tahoma"/>
              </w:rPr>
              <w:t>2137 (45.6)</w:t>
            </w:r>
          </w:p>
        </w:tc>
        <w:tc>
          <w:tcPr>
            <w:tcW w:w="1461" w:type="dxa"/>
            <w:noWrap/>
            <w:hideMark/>
          </w:tcPr>
          <w:p w14:paraId="2325F44A" w14:textId="0A34775F" w:rsidR="0003632B" w:rsidRPr="00067770" w:rsidRDefault="0003632B" w:rsidP="00250414">
            <w:pPr>
              <w:spacing w:line="360" w:lineRule="auto"/>
              <w:jc w:val="both"/>
              <w:rPr>
                <w:rFonts w:ascii="Book Antiqua" w:eastAsia="Calibri" w:hAnsi="Book Antiqua" w:cs="Tahoma"/>
              </w:rPr>
            </w:pPr>
            <w:r w:rsidRPr="00067770">
              <w:rPr>
                <w:rFonts w:ascii="Book Antiqua" w:eastAsia="Calibri" w:hAnsi="Book Antiqua" w:cs="Tahoma"/>
              </w:rPr>
              <w:t>4524 (41</w:t>
            </w:r>
            <w:r w:rsidR="006B483D" w:rsidRPr="00067770">
              <w:rPr>
                <w:rFonts w:ascii="Book Antiqua" w:eastAsia="Calibri" w:hAnsi="Book Antiqua" w:cs="Tahoma"/>
              </w:rPr>
              <w:t>.0</w:t>
            </w:r>
            <w:r w:rsidRPr="00067770">
              <w:rPr>
                <w:rFonts w:ascii="Book Antiqua" w:eastAsia="Calibri" w:hAnsi="Book Antiqua" w:cs="Tahoma"/>
              </w:rPr>
              <w:t>)</w:t>
            </w:r>
          </w:p>
        </w:tc>
      </w:tr>
      <w:tr w:rsidR="0003632B" w:rsidRPr="00067770" w14:paraId="733A82C7" w14:textId="77777777" w:rsidTr="00FA34C8">
        <w:trPr>
          <w:trHeight w:val="402"/>
          <w:jc w:val="center"/>
        </w:trPr>
        <w:tc>
          <w:tcPr>
            <w:tcW w:w="4697" w:type="dxa"/>
            <w:noWrap/>
          </w:tcPr>
          <w:p w14:paraId="25130C71" w14:textId="08FBA497" w:rsidR="0003632B" w:rsidRPr="00067770" w:rsidRDefault="00AE13A5" w:rsidP="00250414">
            <w:pPr>
              <w:spacing w:line="360" w:lineRule="auto"/>
              <w:jc w:val="both"/>
              <w:rPr>
                <w:rFonts w:ascii="Book Antiqua" w:eastAsia="Calibri" w:hAnsi="Book Antiqua" w:cs="Tahoma"/>
              </w:rPr>
            </w:pPr>
            <w:r w:rsidRPr="00067770">
              <w:rPr>
                <w:rFonts w:ascii="Book Antiqua" w:eastAsia="Calibri" w:hAnsi="Book Antiqua" w:cs="Tahoma"/>
              </w:rPr>
              <w:t>Females</w:t>
            </w:r>
          </w:p>
        </w:tc>
        <w:tc>
          <w:tcPr>
            <w:tcW w:w="1462" w:type="dxa"/>
            <w:noWrap/>
          </w:tcPr>
          <w:p w14:paraId="66D1032C" w14:textId="0122DA6D" w:rsidR="0003632B" w:rsidRPr="00067770" w:rsidRDefault="0003632B" w:rsidP="00250414">
            <w:pPr>
              <w:spacing w:line="360" w:lineRule="auto"/>
              <w:jc w:val="both"/>
              <w:rPr>
                <w:rFonts w:ascii="Book Antiqua" w:eastAsia="Calibri" w:hAnsi="Book Antiqua" w:cs="Tahoma"/>
              </w:rPr>
            </w:pPr>
            <w:r w:rsidRPr="00067770">
              <w:rPr>
                <w:rFonts w:ascii="Book Antiqua" w:eastAsia="Calibri" w:hAnsi="Book Antiqua" w:cs="Tahoma"/>
              </w:rPr>
              <w:t>10950 (56</w:t>
            </w:r>
            <w:r w:rsidR="006B483D" w:rsidRPr="00067770">
              <w:rPr>
                <w:rFonts w:ascii="Book Antiqua" w:eastAsia="Calibri" w:hAnsi="Book Antiqua" w:cs="Tahoma"/>
              </w:rPr>
              <w:t>.0</w:t>
            </w:r>
            <w:r w:rsidRPr="00067770">
              <w:rPr>
                <w:rFonts w:ascii="Book Antiqua" w:eastAsia="Calibri" w:hAnsi="Book Antiqua" w:cs="Tahoma"/>
              </w:rPr>
              <w:t>)</w:t>
            </w:r>
          </w:p>
        </w:tc>
        <w:tc>
          <w:tcPr>
            <w:tcW w:w="1623" w:type="dxa"/>
            <w:noWrap/>
          </w:tcPr>
          <w:p w14:paraId="7B73A1B2" w14:textId="77777777" w:rsidR="0003632B" w:rsidRPr="00067770" w:rsidRDefault="0003632B" w:rsidP="00250414">
            <w:pPr>
              <w:spacing w:line="360" w:lineRule="auto"/>
              <w:jc w:val="both"/>
              <w:rPr>
                <w:rFonts w:ascii="Book Antiqua" w:eastAsia="Calibri" w:hAnsi="Book Antiqua" w:cs="Tahoma"/>
              </w:rPr>
            </w:pPr>
            <w:r w:rsidRPr="00067770">
              <w:rPr>
                <w:rFonts w:ascii="Book Antiqua" w:eastAsia="Calibri" w:hAnsi="Book Antiqua" w:cs="Tahoma"/>
              </w:rPr>
              <w:t>1896 (49.4)</w:t>
            </w:r>
          </w:p>
        </w:tc>
        <w:tc>
          <w:tcPr>
            <w:tcW w:w="1774" w:type="dxa"/>
            <w:noWrap/>
          </w:tcPr>
          <w:p w14:paraId="1E0F2D64" w14:textId="77777777" w:rsidR="0003632B" w:rsidRPr="00067770" w:rsidRDefault="0003632B" w:rsidP="00250414">
            <w:pPr>
              <w:spacing w:line="360" w:lineRule="auto"/>
              <w:jc w:val="both"/>
              <w:rPr>
                <w:rFonts w:ascii="Book Antiqua" w:eastAsia="Calibri" w:hAnsi="Book Antiqua" w:cs="Tahoma"/>
              </w:rPr>
            </w:pPr>
            <w:r w:rsidRPr="00067770">
              <w:rPr>
                <w:rFonts w:ascii="Book Antiqua" w:eastAsia="Calibri" w:hAnsi="Book Antiqua" w:cs="Tahoma"/>
              </w:rPr>
              <w:t>2544 (54.4)</w:t>
            </w:r>
          </w:p>
        </w:tc>
        <w:tc>
          <w:tcPr>
            <w:tcW w:w="1461" w:type="dxa"/>
            <w:noWrap/>
          </w:tcPr>
          <w:p w14:paraId="474D1564" w14:textId="5E5D49DF" w:rsidR="0003632B" w:rsidRPr="00067770" w:rsidRDefault="0003632B" w:rsidP="00250414">
            <w:pPr>
              <w:spacing w:line="360" w:lineRule="auto"/>
              <w:jc w:val="both"/>
              <w:rPr>
                <w:rFonts w:ascii="Book Antiqua" w:eastAsia="Calibri" w:hAnsi="Book Antiqua" w:cs="Tahoma"/>
              </w:rPr>
            </w:pPr>
            <w:r w:rsidRPr="00067770">
              <w:rPr>
                <w:rFonts w:ascii="Book Antiqua" w:eastAsia="Calibri" w:hAnsi="Book Antiqua" w:cs="Tahoma"/>
              </w:rPr>
              <w:t>6510 (59</w:t>
            </w:r>
            <w:r w:rsidR="006B483D" w:rsidRPr="00067770">
              <w:rPr>
                <w:rFonts w:ascii="Book Antiqua" w:eastAsia="Calibri" w:hAnsi="Book Antiqua" w:cs="Tahoma"/>
              </w:rPr>
              <w:t>.0</w:t>
            </w:r>
            <w:r w:rsidRPr="00067770">
              <w:rPr>
                <w:rFonts w:ascii="Book Antiqua" w:eastAsia="Calibri" w:hAnsi="Book Antiqua" w:cs="Tahoma"/>
              </w:rPr>
              <w:t>)</w:t>
            </w:r>
          </w:p>
        </w:tc>
      </w:tr>
      <w:tr w:rsidR="0003632B" w:rsidRPr="00067770" w14:paraId="26E6AAA1" w14:textId="77777777" w:rsidTr="00FA34C8">
        <w:trPr>
          <w:trHeight w:val="402"/>
          <w:jc w:val="center"/>
        </w:trPr>
        <w:tc>
          <w:tcPr>
            <w:tcW w:w="4697" w:type="dxa"/>
            <w:noWrap/>
            <w:hideMark/>
          </w:tcPr>
          <w:p w14:paraId="26B80A40" w14:textId="68D7E1FC" w:rsidR="0003632B" w:rsidRPr="00067770" w:rsidRDefault="0003632B" w:rsidP="00250414">
            <w:pPr>
              <w:spacing w:line="360" w:lineRule="auto"/>
              <w:jc w:val="both"/>
              <w:rPr>
                <w:rFonts w:ascii="Book Antiqua" w:eastAsia="Calibri" w:hAnsi="Book Antiqua" w:cs="Tahoma"/>
              </w:rPr>
            </w:pPr>
            <w:r w:rsidRPr="00067770">
              <w:rPr>
                <w:rFonts w:ascii="Book Antiqua" w:eastAsia="Calibri" w:hAnsi="Book Antiqua" w:cs="Tahoma"/>
              </w:rPr>
              <w:t xml:space="preserve">Age </w:t>
            </w:r>
            <w:r w:rsidR="009124DB" w:rsidRPr="00067770">
              <w:rPr>
                <w:rFonts w:ascii="Book Antiqua" w:eastAsia="Calibri" w:hAnsi="Book Antiqua" w:cs="Tahoma"/>
              </w:rPr>
              <w:t xml:space="preserve">in </w:t>
            </w:r>
            <w:r w:rsidRPr="00067770">
              <w:rPr>
                <w:rFonts w:ascii="Book Antiqua" w:eastAsia="Calibri" w:hAnsi="Book Antiqua" w:cs="Tahoma"/>
              </w:rPr>
              <w:t>y</w:t>
            </w:r>
            <w:r w:rsidR="0099739A" w:rsidRPr="00067770">
              <w:rPr>
                <w:rFonts w:ascii="Book Antiqua" w:eastAsia="Calibri" w:hAnsi="Book Antiqua" w:cs="Tahoma"/>
              </w:rPr>
              <w:t>ea</w:t>
            </w:r>
            <w:r w:rsidRPr="00067770">
              <w:rPr>
                <w:rFonts w:ascii="Book Antiqua" w:eastAsia="Calibri" w:hAnsi="Book Antiqua" w:cs="Tahoma"/>
              </w:rPr>
              <w:t xml:space="preserve">r, median </w:t>
            </w:r>
          </w:p>
        </w:tc>
        <w:tc>
          <w:tcPr>
            <w:tcW w:w="1462" w:type="dxa"/>
            <w:noWrap/>
            <w:hideMark/>
          </w:tcPr>
          <w:p w14:paraId="7D6DF9C3" w14:textId="77777777" w:rsidR="0003632B" w:rsidRPr="00067770" w:rsidRDefault="0003632B" w:rsidP="00250414">
            <w:pPr>
              <w:spacing w:line="360" w:lineRule="auto"/>
              <w:jc w:val="both"/>
              <w:rPr>
                <w:rFonts w:ascii="Book Antiqua" w:eastAsia="Calibri" w:hAnsi="Book Antiqua" w:cs="Tahoma"/>
              </w:rPr>
            </w:pPr>
            <w:r w:rsidRPr="00067770">
              <w:rPr>
                <w:rFonts w:ascii="Book Antiqua" w:eastAsia="Calibri" w:hAnsi="Book Antiqua" w:cs="Tahoma"/>
              </w:rPr>
              <w:t>49</w:t>
            </w:r>
          </w:p>
        </w:tc>
        <w:tc>
          <w:tcPr>
            <w:tcW w:w="1623" w:type="dxa"/>
            <w:noWrap/>
            <w:hideMark/>
          </w:tcPr>
          <w:p w14:paraId="7F1396BC" w14:textId="77777777" w:rsidR="0003632B" w:rsidRPr="00067770" w:rsidRDefault="0003632B" w:rsidP="00250414">
            <w:pPr>
              <w:spacing w:line="360" w:lineRule="auto"/>
              <w:jc w:val="both"/>
              <w:rPr>
                <w:rFonts w:ascii="Book Antiqua" w:eastAsia="Calibri" w:hAnsi="Book Antiqua" w:cs="Tahoma"/>
              </w:rPr>
            </w:pPr>
            <w:r w:rsidRPr="00067770">
              <w:rPr>
                <w:rFonts w:ascii="Book Antiqua" w:eastAsia="Calibri" w:hAnsi="Book Antiqua" w:cs="Tahoma"/>
              </w:rPr>
              <w:t>48</w:t>
            </w:r>
          </w:p>
        </w:tc>
        <w:tc>
          <w:tcPr>
            <w:tcW w:w="1774" w:type="dxa"/>
            <w:noWrap/>
            <w:hideMark/>
          </w:tcPr>
          <w:p w14:paraId="2D8AB5E4" w14:textId="77777777" w:rsidR="0003632B" w:rsidRPr="00067770" w:rsidRDefault="0003632B" w:rsidP="00250414">
            <w:pPr>
              <w:spacing w:line="360" w:lineRule="auto"/>
              <w:jc w:val="both"/>
              <w:rPr>
                <w:rFonts w:ascii="Book Antiqua" w:eastAsia="Calibri" w:hAnsi="Book Antiqua" w:cs="Tahoma"/>
              </w:rPr>
            </w:pPr>
            <w:r w:rsidRPr="00067770">
              <w:rPr>
                <w:rFonts w:ascii="Book Antiqua" w:eastAsia="Calibri" w:hAnsi="Book Antiqua" w:cs="Tahoma"/>
              </w:rPr>
              <w:t>49</w:t>
            </w:r>
          </w:p>
        </w:tc>
        <w:tc>
          <w:tcPr>
            <w:tcW w:w="1461" w:type="dxa"/>
            <w:noWrap/>
            <w:hideMark/>
          </w:tcPr>
          <w:p w14:paraId="3D70AE97" w14:textId="77777777" w:rsidR="0003632B" w:rsidRPr="00067770" w:rsidRDefault="0003632B" w:rsidP="00250414">
            <w:pPr>
              <w:spacing w:line="360" w:lineRule="auto"/>
              <w:jc w:val="both"/>
              <w:rPr>
                <w:rFonts w:ascii="Book Antiqua" w:eastAsia="Calibri" w:hAnsi="Book Antiqua" w:cs="Tahoma"/>
              </w:rPr>
            </w:pPr>
            <w:r w:rsidRPr="00067770">
              <w:rPr>
                <w:rFonts w:ascii="Book Antiqua" w:eastAsia="Calibri" w:hAnsi="Book Antiqua" w:cs="Tahoma"/>
              </w:rPr>
              <w:t>50</w:t>
            </w:r>
          </w:p>
        </w:tc>
      </w:tr>
      <w:tr w:rsidR="0003632B" w:rsidRPr="00067770" w14:paraId="1AD41D1F" w14:textId="77777777" w:rsidTr="00FA34C8">
        <w:trPr>
          <w:trHeight w:val="402"/>
          <w:jc w:val="center"/>
        </w:trPr>
        <w:tc>
          <w:tcPr>
            <w:tcW w:w="4697" w:type="dxa"/>
            <w:noWrap/>
          </w:tcPr>
          <w:p w14:paraId="7A2C98CF" w14:textId="77777777" w:rsidR="0003632B" w:rsidRPr="00067770" w:rsidRDefault="0003632B" w:rsidP="00250414">
            <w:pPr>
              <w:spacing w:line="360" w:lineRule="auto"/>
              <w:jc w:val="both"/>
              <w:rPr>
                <w:rFonts w:ascii="Book Antiqua" w:eastAsia="Calibri" w:hAnsi="Book Antiqua" w:cs="Tahoma"/>
              </w:rPr>
            </w:pPr>
            <w:r w:rsidRPr="00067770">
              <w:rPr>
                <w:rFonts w:ascii="Book Antiqua" w:eastAsia="Calibri" w:hAnsi="Book Antiqua" w:cs="Tahoma"/>
              </w:rPr>
              <w:t xml:space="preserve">Method for diagnostic of liver cancer, </w:t>
            </w:r>
            <w:r w:rsidRPr="00067770">
              <w:rPr>
                <w:rFonts w:ascii="Book Antiqua" w:eastAsia="Calibri" w:hAnsi="Book Antiqua" w:cs="Tahoma"/>
                <w:i/>
                <w:iCs/>
              </w:rPr>
              <w:t>n</w:t>
            </w:r>
            <w:r w:rsidRPr="00067770">
              <w:rPr>
                <w:rFonts w:ascii="Book Antiqua" w:eastAsia="Calibri" w:hAnsi="Book Antiqua" w:cs="Tahoma"/>
              </w:rPr>
              <w:t xml:space="preserve"> (%)</w:t>
            </w:r>
          </w:p>
        </w:tc>
        <w:tc>
          <w:tcPr>
            <w:tcW w:w="1462" w:type="dxa"/>
            <w:noWrap/>
          </w:tcPr>
          <w:p w14:paraId="1BEF317E" w14:textId="77777777" w:rsidR="0003632B" w:rsidRPr="00067770" w:rsidRDefault="0003632B" w:rsidP="00250414">
            <w:pPr>
              <w:spacing w:line="360" w:lineRule="auto"/>
              <w:jc w:val="both"/>
              <w:rPr>
                <w:rFonts w:ascii="Book Antiqua" w:eastAsia="Calibri" w:hAnsi="Book Antiqua" w:cs="Tahoma"/>
              </w:rPr>
            </w:pPr>
          </w:p>
        </w:tc>
        <w:tc>
          <w:tcPr>
            <w:tcW w:w="1623" w:type="dxa"/>
            <w:noWrap/>
          </w:tcPr>
          <w:p w14:paraId="424A5EA7" w14:textId="77777777" w:rsidR="0003632B" w:rsidRPr="00067770" w:rsidRDefault="0003632B" w:rsidP="00250414">
            <w:pPr>
              <w:spacing w:line="360" w:lineRule="auto"/>
              <w:jc w:val="both"/>
              <w:rPr>
                <w:rFonts w:ascii="Book Antiqua" w:eastAsia="Calibri" w:hAnsi="Book Antiqua" w:cs="Tahoma"/>
              </w:rPr>
            </w:pPr>
          </w:p>
        </w:tc>
        <w:tc>
          <w:tcPr>
            <w:tcW w:w="1774" w:type="dxa"/>
            <w:noWrap/>
          </w:tcPr>
          <w:p w14:paraId="3A1E0921" w14:textId="77777777" w:rsidR="0003632B" w:rsidRPr="00067770" w:rsidRDefault="0003632B" w:rsidP="00250414">
            <w:pPr>
              <w:spacing w:line="360" w:lineRule="auto"/>
              <w:jc w:val="both"/>
              <w:rPr>
                <w:rFonts w:ascii="Book Antiqua" w:eastAsia="Calibri" w:hAnsi="Book Antiqua" w:cs="Tahoma"/>
              </w:rPr>
            </w:pPr>
          </w:p>
        </w:tc>
        <w:tc>
          <w:tcPr>
            <w:tcW w:w="1461" w:type="dxa"/>
            <w:noWrap/>
          </w:tcPr>
          <w:p w14:paraId="2D511660" w14:textId="77777777" w:rsidR="0003632B" w:rsidRPr="00067770" w:rsidRDefault="0003632B" w:rsidP="00250414">
            <w:pPr>
              <w:spacing w:line="360" w:lineRule="auto"/>
              <w:jc w:val="both"/>
              <w:rPr>
                <w:rFonts w:ascii="Book Antiqua" w:eastAsia="Calibri" w:hAnsi="Book Antiqua" w:cs="Tahoma"/>
              </w:rPr>
            </w:pPr>
          </w:p>
        </w:tc>
      </w:tr>
      <w:tr w:rsidR="0003632B" w:rsidRPr="00067770" w14:paraId="264FF71C" w14:textId="77777777" w:rsidTr="00FA34C8">
        <w:trPr>
          <w:trHeight w:val="402"/>
          <w:jc w:val="center"/>
        </w:trPr>
        <w:tc>
          <w:tcPr>
            <w:tcW w:w="4697" w:type="dxa"/>
            <w:noWrap/>
          </w:tcPr>
          <w:p w14:paraId="566DE33C" w14:textId="77777777" w:rsidR="0003632B" w:rsidRPr="00067770" w:rsidRDefault="0003632B" w:rsidP="00250414">
            <w:pPr>
              <w:spacing w:line="360" w:lineRule="auto"/>
              <w:jc w:val="both"/>
              <w:rPr>
                <w:rFonts w:ascii="Book Antiqua" w:eastAsia="Calibri" w:hAnsi="Book Antiqua" w:cs="Tahoma"/>
              </w:rPr>
            </w:pPr>
            <w:r w:rsidRPr="00067770">
              <w:rPr>
                <w:rFonts w:ascii="Book Antiqua" w:eastAsia="Calibri" w:hAnsi="Book Antiqua" w:cs="Tahoma"/>
              </w:rPr>
              <w:t>Biopsy/cytology</w:t>
            </w:r>
          </w:p>
        </w:tc>
        <w:tc>
          <w:tcPr>
            <w:tcW w:w="1462" w:type="dxa"/>
            <w:noWrap/>
          </w:tcPr>
          <w:p w14:paraId="50B35EBF" w14:textId="77777777" w:rsidR="0003632B" w:rsidRPr="00067770" w:rsidRDefault="0003632B" w:rsidP="00250414">
            <w:pPr>
              <w:spacing w:line="360" w:lineRule="auto"/>
              <w:jc w:val="both"/>
              <w:rPr>
                <w:rFonts w:ascii="Book Antiqua" w:eastAsia="Calibri" w:hAnsi="Book Antiqua" w:cs="Tahoma"/>
                <w:color w:val="000000"/>
              </w:rPr>
            </w:pPr>
            <w:r w:rsidRPr="00067770">
              <w:rPr>
                <w:rFonts w:ascii="Book Antiqua" w:eastAsia="Calibri" w:hAnsi="Book Antiqua" w:cs="Tahoma"/>
                <w:color w:val="000000"/>
              </w:rPr>
              <w:t>429 (26.3)</w:t>
            </w:r>
          </w:p>
        </w:tc>
        <w:tc>
          <w:tcPr>
            <w:tcW w:w="1623" w:type="dxa"/>
            <w:noWrap/>
          </w:tcPr>
          <w:p w14:paraId="0C469916" w14:textId="77777777" w:rsidR="0003632B" w:rsidRPr="00067770" w:rsidRDefault="0003632B" w:rsidP="00250414">
            <w:pPr>
              <w:spacing w:line="360" w:lineRule="auto"/>
              <w:jc w:val="both"/>
              <w:rPr>
                <w:rFonts w:ascii="Book Antiqua" w:eastAsia="Calibri" w:hAnsi="Book Antiqua" w:cs="Tahoma"/>
                <w:color w:val="000000"/>
              </w:rPr>
            </w:pPr>
            <w:r w:rsidRPr="00067770">
              <w:rPr>
                <w:rFonts w:ascii="Book Antiqua" w:eastAsia="Calibri" w:hAnsi="Book Antiqua" w:cs="Tahoma"/>
                <w:color w:val="000000"/>
              </w:rPr>
              <w:t>33 (5.7)</w:t>
            </w:r>
          </w:p>
        </w:tc>
        <w:tc>
          <w:tcPr>
            <w:tcW w:w="1774" w:type="dxa"/>
            <w:noWrap/>
          </w:tcPr>
          <w:p w14:paraId="0B6B905A" w14:textId="77777777" w:rsidR="0003632B" w:rsidRPr="00067770" w:rsidRDefault="0003632B" w:rsidP="00250414">
            <w:pPr>
              <w:spacing w:line="360" w:lineRule="auto"/>
              <w:jc w:val="both"/>
              <w:rPr>
                <w:rFonts w:ascii="Book Antiqua" w:eastAsia="Calibri" w:hAnsi="Book Antiqua" w:cs="Tahoma"/>
                <w:color w:val="000000"/>
              </w:rPr>
            </w:pPr>
            <w:r w:rsidRPr="00067770">
              <w:rPr>
                <w:rFonts w:ascii="Book Antiqua" w:eastAsia="Calibri" w:hAnsi="Book Antiqua" w:cs="Tahoma"/>
                <w:color w:val="000000"/>
              </w:rPr>
              <w:t>99 (18.9)</w:t>
            </w:r>
          </w:p>
        </w:tc>
        <w:tc>
          <w:tcPr>
            <w:tcW w:w="1461" w:type="dxa"/>
            <w:noWrap/>
          </w:tcPr>
          <w:p w14:paraId="388D7861" w14:textId="77777777" w:rsidR="0003632B" w:rsidRPr="00067770" w:rsidRDefault="0003632B" w:rsidP="00250414">
            <w:pPr>
              <w:spacing w:line="360" w:lineRule="auto"/>
              <w:jc w:val="both"/>
              <w:rPr>
                <w:rFonts w:ascii="Book Antiqua" w:eastAsia="Calibri" w:hAnsi="Book Antiqua" w:cs="Tahoma"/>
                <w:color w:val="000000"/>
              </w:rPr>
            </w:pPr>
            <w:r w:rsidRPr="00067770">
              <w:rPr>
                <w:rFonts w:ascii="Book Antiqua" w:eastAsia="Calibri" w:hAnsi="Book Antiqua" w:cs="Tahoma"/>
                <w:color w:val="000000"/>
              </w:rPr>
              <w:t>297 (55.6)</w:t>
            </w:r>
          </w:p>
        </w:tc>
      </w:tr>
      <w:tr w:rsidR="0003632B" w:rsidRPr="00067770" w14:paraId="4BBB0504" w14:textId="77777777" w:rsidTr="00FA34C8">
        <w:trPr>
          <w:trHeight w:val="402"/>
          <w:jc w:val="center"/>
        </w:trPr>
        <w:tc>
          <w:tcPr>
            <w:tcW w:w="4697" w:type="dxa"/>
            <w:noWrap/>
          </w:tcPr>
          <w:p w14:paraId="64C7A6CA" w14:textId="77777777" w:rsidR="0003632B" w:rsidRPr="00067770" w:rsidRDefault="0003632B" w:rsidP="00250414">
            <w:pPr>
              <w:spacing w:line="360" w:lineRule="auto"/>
              <w:jc w:val="both"/>
              <w:rPr>
                <w:rFonts w:ascii="Book Antiqua" w:eastAsia="Calibri" w:hAnsi="Book Antiqua" w:cs="Tahoma"/>
              </w:rPr>
            </w:pPr>
            <w:r w:rsidRPr="00067770">
              <w:rPr>
                <w:rFonts w:ascii="Book Antiqua" w:eastAsia="Calibri" w:hAnsi="Book Antiqua" w:cs="Tahoma"/>
              </w:rPr>
              <w:t>Clinical signs</w:t>
            </w:r>
          </w:p>
        </w:tc>
        <w:tc>
          <w:tcPr>
            <w:tcW w:w="1462" w:type="dxa"/>
            <w:noWrap/>
          </w:tcPr>
          <w:p w14:paraId="5A56875F" w14:textId="77777777" w:rsidR="0003632B" w:rsidRPr="00067770" w:rsidRDefault="0003632B" w:rsidP="00250414">
            <w:pPr>
              <w:spacing w:line="360" w:lineRule="auto"/>
              <w:jc w:val="both"/>
              <w:rPr>
                <w:rFonts w:ascii="Book Antiqua" w:eastAsia="Calibri" w:hAnsi="Book Antiqua" w:cs="Tahoma"/>
                <w:color w:val="000000"/>
              </w:rPr>
            </w:pPr>
            <w:r w:rsidRPr="00067770">
              <w:rPr>
                <w:rFonts w:ascii="Book Antiqua" w:eastAsia="Calibri" w:hAnsi="Book Antiqua" w:cs="Tahoma"/>
                <w:color w:val="000000"/>
              </w:rPr>
              <w:t>422 (25.8)</w:t>
            </w:r>
          </w:p>
        </w:tc>
        <w:tc>
          <w:tcPr>
            <w:tcW w:w="1623" w:type="dxa"/>
            <w:noWrap/>
          </w:tcPr>
          <w:p w14:paraId="4494283F" w14:textId="77777777" w:rsidR="0003632B" w:rsidRPr="00067770" w:rsidRDefault="0003632B" w:rsidP="00250414">
            <w:pPr>
              <w:spacing w:line="360" w:lineRule="auto"/>
              <w:jc w:val="both"/>
              <w:rPr>
                <w:rFonts w:ascii="Book Antiqua" w:eastAsia="Calibri" w:hAnsi="Book Antiqua" w:cs="Tahoma"/>
                <w:color w:val="000000"/>
              </w:rPr>
            </w:pPr>
            <w:r w:rsidRPr="00067770">
              <w:rPr>
                <w:rFonts w:ascii="Book Antiqua" w:eastAsia="Calibri" w:hAnsi="Book Antiqua" w:cs="Tahoma"/>
                <w:color w:val="000000"/>
              </w:rPr>
              <w:t>265 (45.9)</w:t>
            </w:r>
          </w:p>
        </w:tc>
        <w:tc>
          <w:tcPr>
            <w:tcW w:w="1774" w:type="dxa"/>
            <w:noWrap/>
          </w:tcPr>
          <w:p w14:paraId="02D8BF79" w14:textId="77777777" w:rsidR="0003632B" w:rsidRPr="00067770" w:rsidRDefault="0003632B" w:rsidP="00250414">
            <w:pPr>
              <w:spacing w:line="360" w:lineRule="auto"/>
              <w:jc w:val="both"/>
              <w:rPr>
                <w:rFonts w:ascii="Book Antiqua" w:eastAsia="Calibri" w:hAnsi="Book Antiqua" w:cs="Tahoma"/>
                <w:color w:val="000000"/>
              </w:rPr>
            </w:pPr>
            <w:r w:rsidRPr="00067770">
              <w:rPr>
                <w:rFonts w:ascii="Book Antiqua" w:eastAsia="Calibri" w:hAnsi="Book Antiqua" w:cs="Tahoma"/>
                <w:color w:val="000000"/>
              </w:rPr>
              <w:t>112 (21.4)</w:t>
            </w:r>
          </w:p>
        </w:tc>
        <w:tc>
          <w:tcPr>
            <w:tcW w:w="1461" w:type="dxa"/>
            <w:noWrap/>
          </w:tcPr>
          <w:p w14:paraId="50363C7A" w14:textId="77777777" w:rsidR="0003632B" w:rsidRPr="00067770" w:rsidRDefault="0003632B" w:rsidP="00250414">
            <w:pPr>
              <w:spacing w:line="360" w:lineRule="auto"/>
              <w:jc w:val="both"/>
              <w:rPr>
                <w:rFonts w:ascii="Book Antiqua" w:eastAsia="Calibri" w:hAnsi="Book Antiqua" w:cs="Tahoma"/>
                <w:color w:val="000000"/>
              </w:rPr>
            </w:pPr>
            <w:r w:rsidRPr="00067770">
              <w:rPr>
                <w:rFonts w:ascii="Book Antiqua" w:eastAsia="Calibri" w:hAnsi="Book Antiqua" w:cs="Tahoma"/>
                <w:color w:val="000000"/>
              </w:rPr>
              <w:t>45 (8.4)</w:t>
            </w:r>
          </w:p>
        </w:tc>
      </w:tr>
      <w:tr w:rsidR="0003632B" w:rsidRPr="00067770" w14:paraId="503DC5A3" w14:textId="77777777" w:rsidTr="00FA34C8">
        <w:trPr>
          <w:trHeight w:val="402"/>
          <w:jc w:val="center"/>
        </w:trPr>
        <w:tc>
          <w:tcPr>
            <w:tcW w:w="4697" w:type="dxa"/>
            <w:noWrap/>
          </w:tcPr>
          <w:p w14:paraId="60BC3C20" w14:textId="77777777" w:rsidR="0003632B" w:rsidRPr="00067770" w:rsidRDefault="0003632B" w:rsidP="00250414">
            <w:pPr>
              <w:spacing w:line="360" w:lineRule="auto"/>
              <w:jc w:val="both"/>
              <w:rPr>
                <w:rFonts w:ascii="Book Antiqua" w:eastAsia="Calibri" w:hAnsi="Book Antiqua" w:cs="Tahoma"/>
              </w:rPr>
            </w:pPr>
            <w:r w:rsidRPr="00067770">
              <w:rPr>
                <w:rFonts w:ascii="Book Antiqua" w:eastAsia="Tahoma" w:hAnsi="Book Antiqua" w:cs="Tahoma"/>
              </w:rPr>
              <w:t>Ultr</w:t>
            </w:r>
            <w:r w:rsidRPr="00067770">
              <w:rPr>
                <w:rFonts w:ascii="Book Antiqua" w:eastAsia="Calibri" w:hAnsi="Book Antiqua" w:cs="Tahoma"/>
              </w:rPr>
              <w:t>asonography</w:t>
            </w:r>
          </w:p>
        </w:tc>
        <w:tc>
          <w:tcPr>
            <w:tcW w:w="1462" w:type="dxa"/>
            <w:noWrap/>
          </w:tcPr>
          <w:p w14:paraId="305B7104" w14:textId="77777777" w:rsidR="0003632B" w:rsidRPr="00067770" w:rsidRDefault="0003632B" w:rsidP="00250414">
            <w:pPr>
              <w:spacing w:line="360" w:lineRule="auto"/>
              <w:jc w:val="both"/>
              <w:rPr>
                <w:rFonts w:ascii="Book Antiqua" w:eastAsia="Calibri" w:hAnsi="Book Antiqua" w:cs="Tahoma"/>
                <w:color w:val="000000"/>
              </w:rPr>
            </w:pPr>
            <w:r w:rsidRPr="00067770">
              <w:rPr>
                <w:rFonts w:ascii="Book Antiqua" w:eastAsia="Calibri" w:hAnsi="Book Antiqua" w:cs="Tahoma"/>
                <w:color w:val="000000"/>
              </w:rPr>
              <w:t>418 (25.6)</w:t>
            </w:r>
          </w:p>
        </w:tc>
        <w:tc>
          <w:tcPr>
            <w:tcW w:w="1623" w:type="dxa"/>
            <w:noWrap/>
          </w:tcPr>
          <w:p w14:paraId="3F0B74AE" w14:textId="77777777" w:rsidR="0003632B" w:rsidRPr="00067770" w:rsidRDefault="0003632B" w:rsidP="00250414">
            <w:pPr>
              <w:spacing w:line="360" w:lineRule="auto"/>
              <w:jc w:val="both"/>
              <w:rPr>
                <w:rFonts w:ascii="Book Antiqua" w:eastAsia="Calibri" w:hAnsi="Book Antiqua" w:cs="Tahoma"/>
                <w:color w:val="000000"/>
              </w:rPr>
            </w:pPr>
            <w:r w:rsidRPr="00067770">
              <w:rPr>
                <w:rFonts w:ascii="Book Antiqua" w:eastAsia="Calibri" w:hAnsi="Book Antiqua" w:cs="Tahoma"/>
                <w:color w:val="000000"/>
              </w:rPr>
              <w:t>128 (22.2)</w:t>
            </w:r>
          </w:p>
        </w:tc>
        <w:tc>
          <w:tcPr>
            <w:tcW w:w="1774" w:type="dxa"/>
            <w:noWrap/>
          </w:tcPr>
          <w:p w14:paraId="358802F7" w14:textId="77777777" w:rsidR="0003632B" w:rsidRPr="00067770" w:rsidRDefault="0003632B" w:rsidP="00250414">
            <w:pPr>
              <w:spacing w:line="360" w:lineRule="auto"/>
              <w:jc w:val="both"/>
              <w:rPr>
                <w:rFonts w:ascii="Book Antiqua" w:eastAsia="Calibri" w:hAnsi="Book Antiqua" w:cs="Tahoma"/>
                <w:color w:val="000000"/>
              </w:rPr>
            </w:pPr>
            <w:r w:rsidRPr="00067770">
              <w:rPr>
                <w:rFonts w:ascii="Book Antiqua" w:eastAsia="Calibri" w:hAnsi="Book Antiqua" w:cs="Tahoma"/>
                <w:color w:val="000000"/>
              </w:rPr>
              <w:t>169 (32.4)</w:t>
            </w:r>
          </w:p>
        </w:tc>
        <w:tc>
          <w:tcPr>
            <w:tcW w:w="1461" w:type="dxa"/>
            <w:noWrap/>
          </w:tcPr>
          <w:p w14:paraId="3DE689B5" w14:textId="77777777" w:rsidR="0003632B" w:rsidRPr="00067770" w:rsidRDefault="0003632B" w:rsidP="00250414">
            <w:pPr>
              <w:spacing w:line="360" w:lineRule="auto"/>
              <w:jc w:val="both"/>
              <w:rPr>
                <w:rFonts w:ascii="Book Antiqua" w:eastAsia="Calibri" w:hAnsi="Book Antiqua" w:cs="Tahoma"/>
                <w:color w:val="000000"/>
              </w:rPr>
            </w:pPr>
            <w:r w:rsidRPr="00067770">
              <w:rPr>
                <w:rFonts w:ascii="Book Antiqua" w:eastAsia="Calibri" w:hAnsi="Book Antiqua" w:cs="Tahoma"/>
                <w:color w:val="000000"/>
              </w:rPr>
              <w:t>121 (22.7)</w:t>
            </w:r>
          </w:p>
        </w:tc>
      </w:tr>
      <w:tr w:rsidR="0003632B" w:rsidRPr="00067770" w14:paraId="069903D1" w14:textId="77777777" w:rsidTr="00FA34C8">
        <w:trPr>
          <w:trHeight w:val="402"/>
          <w:jc w:val="center"/>
        </w:trPr>
        <w:tc>
          <w:tcPr>
            <w:tcW w:w="4697" w:type="dxa"/>
            <w:noWrap/>
          </w:tcPr>
          <w:p w14:paraId="6CD3D2BB" w14:textId="77777777" w:rsidR="0003632B" w:rsidRPr="00067770" w:rsidRDefault="0003632B" w:rsidP="00250414">
            <w:pPr>
              <w:spacing w:line="360" w:lineRule="auto"/>
              <w:jc w:val="both"/>
              <w:rPr>
                <w:rFonts w:ascii="Book Antiqua" w:eastAsia="Calibri" w:hAnsi="Book Antiqua" w:cs="Tahoma"/>
              </w:rPr>
            </w:pPr>
            <w:r w:rsidRPr="00067770">
              <w:rPr>
                <w:rFonts w:ascii="Book Antiqua" w:eastAsia="Calibri" w:hAnsi="Book Antiqua" w:cs="Tahoma"/>
              </w:rPr>
              <w:t>Death registry</w:t>
            </w:r>
          </w:p>
        </w:tc>
        <w:tc>
          <w:tcPr>
            <w:tcW w:w="1462" w:type="dxa"/>
            <w:noWrap/>
          </w:tcPr>
          <w:p w14:paraId="15484BF1" w14:textId="77777777" w:rsidR="0003632B" w:rsidRPr="00067770" w:rsidRDefault="0003632B" w:rsidP="00250414">
            <w:pPr>
              <w:spacing w:line="360" w:lineRule="auto"/>
              <w:jc w:val="both"/>
              <w:rPr>
                <w:rFonts w:ascii="Book Antiqua" w:eastAsia="Calibri" w:hAnsi="Book Antiqua" w:cs="Tahoma"/>
                <w:color w:val="000000"/>
              </w:rPr>
            </w:pPr>
            <w:r w:rsidRPr="00067770">
              <w:rPr>
                <w:rFonts w:ascii="Book Antiqua" w:eastAsia="Calibri" w:hAnsi="Book Antiqua" w:cs="Tahoma"/>
                <w:color w:val="000000"/>
              </w:rPr>
              <w:t>186 (11.4)</w:t>
            </w:r>
          </w:p>
        </w:tc>
        <w:tc>
          <w:tcPr>
            <w:tcW w:w="1623" w:type="dxa"/>
            <w:noWrap/>
          </w:tcPr>
          <w:p w14:paraId="119627B5" w14:textId="77777777" w:rsidR="0003632B" w:rsidRPr="00067770" w:rsidRDefault="0003632B" w:rsidP="00250414">
            <w:pPr>
              <w:spacing w:line="360" w:lineRule="auto"/>
              <w:jc w:val="both"/>
              <w:rPr>
                <w:rFonts w:ascii="Book Antiqua" w:eastAsia="Calibri" w:hAnsi="Book Antiqua" w:cs="Tahoma"/>
                <w:color w:val="000000"/>
              </w:rPr>
            </w:pPr>
            <w:r w:rsidRPr="00067770">
              <w:rPr>
                <w:rFonts w:ascii="Book Antiqua" w:eastAsia="Calibri" w:hAnsi="Book Antiqua" w:cs="Tahoma"/>
                <w:color w:val="000000"/>
              </w:rPr>
              <w:t>74 (12.8)</w:t>
            </w:r>
          </w:p>
        </w:tc>
        <w:tc>
          <w:tcPr>
            <w:tcW w:w="1774" w:type="dxa"/>
            <w:noWrap/>
          </w:tcPr>
          <w:p w14:paraId="487E0559" w14:textId="77777777" w:rsidR="0003632B" w:rsidRPr="00067770" w:rsidRDefault="0003632B" w:rsidP="00250414">
            <w:pPr>
              <w:spacing w:line="360" w:lineRule="auto"/>
              <w:jc w:val="both"/>
              <w:rPr>
                <w:rFonts w:ascii="Book Antiqua" w:eastAsia="Calibri" w:hAnsi="Book Antiqua" w:cs="Tahoma"/>
                <w:color w:val="000000"/>
              </w:rPr>
            </w:pPr>
            <w:r w:rsidRPr="00067770">
              <w:rPr>
                <w:rFonts w:ascii="Book Antiqua" w:eastAsia="Calibri" w:hAnsi="Book Antiqua" w:cs="Tahoma"/>
                <w:color w:val="000000"/>
              </w:rPr>
              <w:t>93 (17.8)</w:t>
            </w:r>
          </w:p>
        </w:tc>
        <w:tc>
          <w:tcPr>
            <w:tcW w:w="1461" w:type="dxa"/>
            <w:noWrap/>
          </w:tcPr>
          <w:p w14:paraId="25A002D2" w14:textId="77777777" w:rsidR="0003632B" w:rsidRPr="00067770" w:rsidRDefault="0003632B" w:rsidP="00250414">
            <w:pPr>
              <w:spacing w:line="360" w:lineRule="auto"/>
              <w:jc w:val="both"/>
              <w:rPr>
                <w:rFonts w:ascii="Book Antiqua" w:eastAsia="Calibri" w:hAnsi="Book Antiqua" w:cs="Tahoma"/>
                <w:color w:val="000000"/>
              </w:rPr>
            </w:pPr>
            <w:r w:rsidRPr="00067770">
              <w:rPr>
                <w:rFonts w:ascii="Book Antiqua" w:eastAsia="Calibri" w:hAnsi="Book Antiqua" w:cs="Tahoma"/>
                <w:color w:val="000000"/>
              </w:rPr>
              <w:t>19 (3.6)</w:t>
            </w:r>
          </w:p>
        </w:tc>
      </w:tr>
      <w:tr w:rsidR="0003632B" w:rsidRPr="00067770" w14:paraId="65C5B652" w14:textId="77777777" w:rsidTr="00FA34C8">
        <w:trPr>
          <w:trHeight w:val="402"/>
          <w:jc w:val="center"/>
        </w:trPr>
        <w:tc>
          <w:tcPr>
            <w:tcW w:w="4697" w:type="dxa"/>
            <w:tcBorders>
              <w:bottom w:val="single" w:sz="4" w:space="0" w:color="auto"/>
            </w:tcBorders>
            <w:noWrap/>
          </w:tcPr>
          <w:p w14:paraId="37340E04" w14:textId="77777777" w:rsidR="0003632B" w:rsidRPr="00067770" w:rsidRDefault="0003632B" w:rsidP="00250414">
            <w:pPr>
              <w:spacing w:line="360" w:lineRule="auto"/>
              <w:jc w:val="both"/>
              <w:rPr>
                <w:rFonts w:ascii="Book Antiqua" w:eastAsia="Calibri" w:hAnsi="Book Antiqua" w:cs="Tahoma"/>
              </w:rPr>
            </w:pPr>
            <w:r w:rsidRPr="00067770">
              <w:rPr>
                <w:rFonts w:ascii="Book Antiqua" w:eastAsia="Calibri" w:hAnsi="Book Antiqua" w:cs="Tahoma"/>
              </w:rPr>
              <w:t>Unknown</w:t>
            </w:r>
          </w:p>
        </w:tc>
        <w:tc>
          <w:tcPr>
            <w:tcW w:w="1462" w:type="dxa"/>
            <w:tcBorders>
              <w:bottom w:val="single" w:sz="4" w:space="0" w:color="auto"/>
            </w:tcBorders>
            <w:noWrap/>
          </w:tcPr>
          <w:p w14:paraId="630A85EB" w14:textId="77777777" w:rsidR="0003632B" w:rsidRPr="00067770" w:rsidRDefault="0003632B" w:rsidP="00250414">
            <w:pPr>
              <w:spacing w:line="360" w:lineRule="auto"/>
              <w:jc w:val="both"/>
              <w:rPr>
                <w:rFonts w:ascii="Book Antiqua" w:eastAsia="Calibri" w:hAnsi="Book Antiqua" w:cs="Tahoma"/>
                <w:color w:val="000000"/>
              </w:rPr>
            </w:pPr>
            <w:r w:rsidRPr="00067770">
              <w:rPr>
                <w:rFonts w:ascii="Book Antiqua" w:eastAsia="Calibri" w:hAnsi="Book Antiqua" w:cs="Tahoma"/>
                <w:color w:val="000000"/>
              </w:rPr>
              <w:t>178 (10.9)</w:t>
            </w:r>
          </w:p>
        </w:tc>
        <w:tc>
          <w:tcPr>
            <w:tcW w:w="1623" w:type="dxa"/>
            <w:tcBorders>
              <w:bottom w:val="single" w:sz="4" w:space="0" w:color="auto"/>
            </w:tcBorders>
            <w:noWrap/>
          </w:tcPr>
          <w:p w14:paraId="25C079BD" w14:textId="77777777" w:rsidR="0003632B" w:rsidRPr="00067770" w:rsidRDefault="0003632B" w:rsidP="00250414">
            <w:pPr>
              <w:spacing w:line="360" w:lineRule="auto"/>
              <w:jc w:val="both"/>
              <w:rPr>
                <w:rFonts w:ascii="Book Antiqua" w:eastAsia="Calibri" w:hAnsi="Book Antiqua" w:cs="Tahoma"/>
                <w:color w:val="000000"/>
              </w:rPr>
            </w:pPr>
            <w:r w:rsidRPr="00067770">
              <w:rPr>
                <w:rFonts w:ascii="Book Antiqua" w:eastAsia="Calibri" w:hAnsi="Book Antiqua" w:cs="Tahoma"/>
                <w:color w:val="000000"/>
              </w:rPr>
              <w:t>77 (13.3)</w:t>
            </w:r>
          </w:p>
        </w:tc>
        <w:tc>
          <w:tcPr>
            <w:tcW w:w="1774" w:type="dxa"/>
            <w:tcBorders>
              <w:bottom w:val="single" w:sz="4" w:space="0" w:color="auto"/>
            </w:tcBorders>
            <w:noWrap/>
          </w:tcPr>
          <w:p w14:paraId="640B1AAE" w14:textId="77777777" w:rsidR="0003632B" w:rsidRPr="00067770" w:rsidRDefault="0003632B" w:rsidP="00250414">
            <w:pPr>
              <w:spacing w:line="360" w:lineRule="auto"/>
              <w:jc w:val="both"/>
              <w:rPr>
                <w:rFonts w:ascii="Book Antiqua" w:eastAsia="Calibri" w:hAnsi="Book Antiqua" w:cs="Tahoma"/>
                <w:color w:val="000000"/>
              </w:rPr>
            </w:pPr>
            <w:r w:rsidRPr="00067770">
              <w:rPr>
                <w:rFonts w:ascii="Book Antiqua" w:eastAsia="Calibri" w:hAnsi="Book Antiqua" w:cs="Tahoma"/>
                <w:color w:val="000000"/>
              </w:rPr>
              <w:t>49 (9.4)</w:t>
            </w:r>
          </w:p>
        </w:tc>
        <w:tc>
          <w:tcPr>
            <w:tcW w:w="1461" w:type="dxa"/>
            <w:tcBorders>
              <w:bottom w:val="single" w:sz="4" w:space="0" w:color="auto"/>
            </w:tcBorders>
            <w:noWrap/>
          </w:tcPr>
          <w:p w14:paraId="190B68F1" w14:textId="77777777" w:rsidR="0003632B" w:rsidRPr="00067770" w:rsidRDefault="0003632B" w:rsidP="00250414">
            <w:pPr>
              <w:spacing w:line="360" w:lineRule="auto"/>
              <w:jc w:val="both"/>
              <w:rPr>
                <w:rFonts w:ascii="Book Antiqua" w:eastAsia="Calibri" w:hAnsi="Book Antiqua" w:cs="Tahoma"/>
                <w:color w:val="000000"/>
              </w:rPr>
            </w:pPr>
            <w:r w:rsidRPr="00067770">
              <w:rPr>
                <w:rFonts w:ascii="Book Antiqua" w:eastAsia="Calibri" w:hAnsi="Book Antiqua" w:cs="Tahoma"/>
                <w:color w:val="000000"/>
              </w:rPr>
              <w:t>52 (9.7)</w:t>
            </w:r>
          </w:p>
        </w:tc>
      </w:tr>
    </w:tbl>
    <w:p w14:paraId="767E5E88" w14:textId="1B3FC43E" w:rsidR="0011428F" w:rsidRPr="00067770" w:rsidRDefault="0011428F" w:rsidP="00250414">
      <w:pPr>
        <w:spacing w:line="360" w:lineRule="auto"/>
        <w:jc w:val="both"/>
        <w:rPr>
          <w:rFonts w:ascii="Book Antiqua" w:hAnsi="Book Antiqua" w:cs="Tahoma"/>
          <w:b/>
          <w:bCs/>
          <w:color w:val="000000"/>
        </w:rPr>
      </w:pPr>
    </w:p>
    <w:p w14:paraId="6E73EE47" w14:textId="77777777" w:rsidR="002225A9" w:rsidRPr="00067770" w:rsidRDefault="002225A9" w:rsidP="00250414">
      <w:pPr>
        <w:spacing w:line="360" w:lineRule="auto"/>
        <w:jc w:val="both"/>
        <w:rPr>
          <w:rFonts w:ascii="Book Antiqua" w:hAnsi="Book Antiqua" w:cs="Tahoma"/>
          <w:b/>
          <w:bCs/>
          <w:color w:val="000000"/>
        </w:rPr>
        <w:sectPr w:rsidR="002225A9" w:rsidRPr="00067770" w:rsidSect="002225A9">
          <w:pgSz w:w="11906" w:h="16838"/>
          <w:pgMar w:top="1440" w:right="1440" w:bottom="1440" w:left="1440" w:header="708" w:footer="708" w:gutter="0"/>
          <w:cols w:space="708"/>
          <w:docGrid w:linePitch="360"/>
        </w:sectPr>
      </w:pPr>
    </w:p>
    <w:p w14:paraId="5CB8999E" w14:textId="6918211A" w:rsidR="0003632B" w:rsidRPr="00067770" w:rsidRDefault="0003632B" w:rsidP="00250414">
      <w:pPr>
        <w:spacing w:line="360" w:lineRule="auto"/>
        <w:jc w:val="both"/>
        <w:rPr>
          <w:rFonts w:ascii="Book Antiqua" w:hAnsi="Book Antiqua" w:cs="Tahoma"/>
          <w:b/>
          <w:bCs/>
          <w:color w:val="000000"/>
        </w:rPr>
      </w:pPr>
      <w:r w:rsidRPr="00067770">
        <w:rPr>
          <w:rFonts w:ascii="Book Antiqua" w:hAnsi="Book Antiqua" w:cs="Tahoma"/>
          <w:b/>
          <w:bCs/>
          <w:color w:val="000000"/>
        </w:rPr>
        <w:lastRenderedPageBreak/>
        <w:t>Table 2 Comparison of the incidence (</w:t>
      </w:r>
      <w:r w:rsidR="00064387" w:rsidRPr="00067770">
        <w:rPr>
          <w:rFonts w:ascii="Book Antiqua" w:hAnsi="Book Antiqua" w:cs="Tahoma"/>
          <w:b/>
          <w:bCs/>
          <w:color w:val="000000"/>
        </w:rPr>
        <w:t>age</w:t>
      </w:r>
      <w:r w:rsidR="00D136B0" w:rsidRPr="00067770">
        <w:rPr>
          <w:rFonts w:ascii="Book Antiqua" w:hAnsi="Book Antiqua" w:cs="Tahoma"/>
          <w:b/>
          <w:bCs/>
          <w:color w:val="000000"/>
        </w:rPr>
        <w:t>-</w:t>
      </w:r>
      <w:r w:rsidR="009E5796" w:rsidRPr="00067770">
        <w:rPr>
          <w:rFonts w:ascii="Book Antiqua" w:hAnsi="Book Antiqua" w:cs="Tahoma"/>
          <w:b/>
          <w:bCs/>
          <w:color w:val="000000"/>
        </w:rPr>
        <w:t>standardized r</w:t>
      </w:r>
      <w:r w:rsidRPr="00067770">
        <w:rPr>
          <w:rFonts w:ascii="Book Antiqua" w:hAnsi="Book Antiqua" w:cs="Tahoma"/>
          <w:b/>
          <w:bCs/>
          <w:color w:val="000000"/>
        </w:rPr>
        <w:t xml:space="preserve">ate) of the four most common cancers among </w:t>
      </w:r>
      <w:r w:rsidR="00AE13A5" w:rsidRPr="00067770">
        <w:rPr>
          <w:rFonts w:ascii="Book Antiqua" w:hAnsi="Book Antiqua" w:cs="Tahoma"/>
          <w:b/>
          <w:bCs/>
          <w:color w:val="000000"/>
        </w:rPr>
        <w:t xml:space="preserve">males </w:t>
      </w:r>
      <w:r w:rsidRPr="00067770">
        <w:rPr>
          <w:rFonts w:ascii="Book Antiqua" w:hAnsi="Book Antiqua" w:cs="Tahoma"/>
          <w:b/>
          <w:bCs/>
          <w:color w:val="000000"/>
        </w:rPr>
        <w:t xml:space="preserve">and </w:t>
      </w:r>
      <w:r w:rsidR="00AE13A5" w:rsidRPr="00067770">
        <w:rPr>
          <w:rFonts w:ascii="Book Antiqua" w:hAnsi="Book Antiqua" w:cs="Tahoma"/>
          <w:b/>
          <w:bCs/>
          <w:color w:val="000000"/>
        </w:rPr>
        <w:t>females</w:t>
      </w:r>
      <w:r w:rsidRPr="00067770">
        <w:rPr>
          <w:rFonts w:ascii="Book Antiqua" w:hAnsi="Book Antiqua" w:cs="Tahoma"/>
          <w:b/>
          <w:bCs/>
          <w:color w:val="000000"/>
        </w:rPr>
        <w:t xml:space="preserve"> over three periods in Bamako</w:t>
      </w:r>
      <w:r w:rsidR="006B483D" w:rsidRPr="00067770">
        <w:rPr>
          <w:rFonts w:ascii="Book Antiqua" w:hAnsi="Book Antiqua" w:cs="Tahoma"/>
          <w:b/>
          <w:bCs/>
          <w:color w:val="000000"/>
        </w:rPr>
        <w:t xml:space="preserve">, </w:t>
      </w:r>
      <w:r w:rsidRPr="00067770">
        <w:rPr>
          <w:rFonts w:ascii="Book Antiqua" w:hAnsi="Book Antiqua" w:cs="Tahoma"/>
          <w:b/>
          <w:bCs/>
          <w:color w:val="000000"/>
        </w:rPr>
        <w:t>Mali from the cancer registry of Bamako)</w:t>
      </w:r>
    </w:p>
    <w:tbl>
      <w:tblPr>
        <w:tblW w:w="11802" w:type="dxa"/>
        <w:jc w:val="center"/>
        <w:tblLook w:val="04A0" w:firstRow="1" w:lastRow="0" w:firstColumn="1" w:lastColumn="0" w:noHBand="0" w:noVBand="1"/>
      </w:tblPr>
      <w:tblGrid>
        <w:gridCol w:w="1276"/>
        <w:gridCol w:w="843"/>
        <w:gridCol w:w="756"/>
        <w:gridCol w:w="829"/>
        <w:gridCol w:w="850"/>
        <w:gridCol w:w="851"/>
        <w:gridCol w:w="756"/>
        <w:gridCol w:w="843"/>
        <w:gridCol w:w="829"/>
        <w:gridCol w:w="850"/>
        <w:gridCol w:w="1621"/>
        <w:gridCol w:w="1498"/>
      </w:tblGrid>
      <w:tr w:rsidR="00064387" w:rsidRPr="00067770" w14:paraId="0BD4D461" w14:textId="77777777" w:rsidTr="00064387">
        <w:trPr>
          <w:trHeight w:val="307"/>
          <w:jc w:val="center"/>
        </w:trPr>
        <w:tc>
          <w:tcPr>
            <w:tcW w:w="1276" w:type="dxa"/>
            <w:vMerge w:val="restart"/>
            <w:tcBorders>
              <w:bottom w:val="single" w:sz="4" w:space="0" w:color="auto"/>
            </w:tcBorders>
            <w:noWrap/>
            <w:hideMark/>
          </w:tcPr>
          <w:p w14:paraId="39C92653" w14:textId="5E61347F" w:rsidR="00064387" w:rsidRPr="00067770" w:rsidRDefault="00064387" w:rsidP="00250414">
            <w:pPr>
              <w:spacing w:line="360" w:lineRule="auto"/>
              <w:jc w:val="both"/>
              <w:rPr>
                <w:rFonts w:ascii="Book Antiqua" w:hAnsi="Book Antiqua" w:cs="Tahoma"/>
                <w:b/>
                <w:bCs/>
                <w:color w:val="000000"/>
              </w:rPr>
            </w:pPr>
            <w:r w:rsidRPr="00067770">
              <w:rPr>
                <w:rFonts w:ascii="Book Antiqua" w:hAnsi="Book Antiqua" w:cs="Tahoma"/>
                <w:b/>
                <w:bCs/>
                <w:color w:val="000000"/>
                <w:lang w:eastAsia="zh-CN"/>
              </w:rPr>
              <w:t>Site</w:t>
            </w:r>
          </w:p>
        </w:tc>
        <w:tc>
          <w:tcPr>
            <w:tcW w:w="2428" w:type="dxa"/>
            <w:gridSpan w:val="3"/>
            <w:tcBorders>
              <w:top w:val="single" w:sz="4" w:space="0" w:color="auto"/>
              <w:bottom w:val="single" w:sz="4" w:space="0" w:color="auto"/>
            </w:tcBorders>
            <w:noWrap/>
            <w:hideMark/>
          </w:tcPr>
          <w:p w14:paraId="74D000E9" w14:textId="77777777" w:rsidR="00064387" w:rsidRPr="00067770" w:rsidRDefault="00064387" w:rsidP="00250414">
            <w:pPr>
              <w:spacing w:line="360" w:lineRule="auto"/>
              <w:jc w:val="both"/>
              <w:rPr>
                <w:rFonts w:ascii="Book Antiqua" w:hAnsi="Book Antiqua" w:cs="Tahoma"/>
                <w:b/>
                <w:bCs/>
                <w:color w:val="000000"/>
              </w:rPr>
            </w:pPr>
            <w:r w:rsidRPr="00067770">
              <w:rPr>
                <w:rFonts w:ascii="Book Antiqua" w:hAnsi="Book Antiqua" w:cs="Tahoma"/>
                <w:b/>
                <w:bCs/>
                <w:color w:val="000000"/>
              </w:rPr>
              <w:t>1987-1996</w:t>
            </w:r>
          </w:p>
        </w:tc>
        <w:tc>
          <w:tcPr>
            <w:tcW w:w="2457" w:type="dxa"/>
            <w:gridSpan w:val="3"/>
            <w:tcBorders>
              <w:top w:val="single" w:sz="4" w:space="0" w:color="auto"/>
              <w:bottom w:val="single" w:sz="4" w:space="0" w:color="auto"/>
            </w:tcBorders>
            <w:noWrap/>
            <w:hideMark/>
          </w:tcPr>
          <w:p w14:paraId="6ABFE4C6" w14:textId="77777777" w:rsidR="00064387" w:rsidRPr="00067770" w:rsidRDefault="00064387" w:rsidP="00250414">
            <w:pPr>
              <w:spacing w:line="360" w:lineRule="auto"/>
              <w:jc w:val="both"/>
              <w:rPr>
                <w:rFonts w:ascii="Book Antiqua" w:hAnsi="Book Antiqua" w:cs="Tahoma"/>
                <w:b/>
                <w:bCs/>
                <w:color w:val="000000"/>
              </w:rPr>
            </w:pPr>
            <w:r w:rsidRPr="00067770">
              <w:rPr>
                <w:rFonts w:ascii="Book Antiqua" w:hAnsi="Book Antiqua" w:cs="Tahoma"/>
                <w:b/>
                <w:bCs/>
                <w:color w:val="000000"/>
              </w:rPr>
              <w:t>1997-2006</w:t>
            </w:r>
          </w:p>
        </w:tc>
        <w:tc>
          <w:tcPr>
            <w:tcW w:w="2522" w:type="dxa"/>
            <w:gridSpan w:val="3"/>
            <w:tcBorders>
              <w:top w:val="single" w:sz="4" w:space="0" w:color="auto"/>
              <w:bottom w:val="single" w:sz="4" w:space="0" w:color="auto"/>
            </w:tcBorders>
            <w:noWrap/>
            <w:hideMark/>
          </w:tcPr>
          <w:p w14:paraId="5EB88321" w14:textId="77777777" w:rsidR="00064387" w:rsidRPr="00067770" w:rsidRDefault="00064387" w:rsidP="00250414">
            <w:pPr>
              <w:spacing w:line="360" w:lineRule="auto"/>
              <w:jc w:val="both"/>
              <w:rPr>
                <w:rFonts w:ascii="Book Antiqua" w:hAnsi="Book Antiqua" w:cs="Tahoma"/>
                <w:b/>
                <w:bCs/>
                <w:color w:val="000000"/>
              </w:rPr>
            </w:pPr>
            <w:r w:rsidRPr="00067770">
              <w:rPr>
                <w:rFonts w:ascii="Book Antiqua" w:hAnsi="Book Antiqua" w:cs="Tahoma"/>
                <w:b/>
                <w:bCs/>
                <w:color w:val="000000"/>
              </w:rPr>
              <w:t>2007-2015</w:t>
            </w:r>
          </w:p>
        </w:tc>
        <w:tc>
          <w:tcPr>
            <w:tcW w:w="1621" w:type="dxa"/>
            <w:tcBorders>
              <w:top w:val="single" w:sz="4" w:space="0" w:color="auto"/>
              <w:bottom w:val="single" w:sz="4" w:space="0" w:color="auto"/>
            </w:tcBorders>
            <w:noWrap/>
            <w:hideMark/>
          </w:tcPr>
          <w:p w14:paraId="678B64D9" w14:textId="77777777" w:rsidR="00064387" w:rsidRPr="00067770" w:rsidRDefault="00064387" w:rsidP="00250414">
            <w:pPr>
              <w:spacing w:line="360" w:lineRule="auto"/>
              <w:jc w:val="both"/>
              <w:rPr>
                <w:rFonts w:ascii="Book Antiqua" w:hAnsi="Book Antiqua" w:cs="Tahoma"/>
                <w:b/>
                <w:bCs/>
                <w:color w:val="000000"/>
              </w:rPr>
            </w:pPr>
            <w:r w:rsidRPr="00067770">
              <w:rPr>
                <w:rFonts w:ascii="Book Antiqua" w:hAnsi="Book Antiqua" w:cs="Tahoma"/>
                <w:b/>
                <w:bCs/>
                <w:color w:val="000000"/>
              </w:rPr>
              <w:t xml:space="preserve">1997-2006 </w:t>
            </w:r>
            <w:r w:rsidRPr="00067770">
              <w:rPr>
                <w:rFonts w:ascii="Book Antiqua" w:hAnsi="Book Antiqua" w:cs="Tahoma"/>
                <w:b/>
                <w:bCs/>
                <w:i/>
                <w:iCs/>
                <w:color w:val="000000"/>
              </w:rPr>
              <w:t>vs</w:t>
            </w:r>
            <w:r w:rsidRPr="00067770">
              <w:rPr>
                <w:rFonts w:ascii="Book Antiqua" w:hAnsi="Book Antiqua" w:cs="Tahoma"/>
                <w:b/>
                <w:bCs/>
                <w:color w:val="000000"/>
              </w:rPr>
              <w:t xml:space="preserve"> 1987-1996</w:t>
            </w:r>
          </w:p>
        </w:tc>
        <w:tc>
          <w:tcPr>
            <w:tcW w:w="1498" w:type="dxa"/>
            <w:tcBorders>
              <w:top w:val="single" w:sz="4" w:space="0" w:color="auto"/>
              <w:bottom w:val="single" w:sz="4" w:space="0" w:color="auto"/>
            </w:tcBorders>
            <w:noWrap/>
            <w:hideMark/>
          </w:tcPr>
          <w:p w14:paraId="69A8CD32" w14:textId="77777777" w:rsidR="00064387" w:rsidRPr="00067770" w:rsidRDefault="00064387" w:rsidP="00250414">
            <w:pPr>
              <w:spacing w:line="360" w:lineRule="auto"/>
              <w:jc w:val="both"/>
              <w:rPr>
                <w:rFonts w:ascii="Book Antiqua" w:hAnsi="Book Antiqua" w:cs="Tahoma"/>
                <w:b/>
                <w:bCs/>
                <w:color w:val="000000"/>
              </w:rPr>
            </w:pPr>
            <w:r w:rsidRPr="00067770">
              <w:rPr>
                <w:rFonts w:ascii="Book Antiqua" w:hAnsi="Book Antiqua" w:cs="Tahoma"/>
                <w:b/>
                <w:bCs/>
                <w:color w:val="000000"/>
              </w:rPr>
              <w:t xml:space="preserve">2007-2015 </w:t>
            </w:r>
            <w:r w:rsidRPr="00067770">
              <w:rPr>
                <w:rFonts w:ascii="Book Antiqua" w:hAnsi="Book Antiqua" w:cs="Tahoma"/>
                <w:b/>
                <w:bCs/>
                <w:i/>
                <w:iCs/>
                <w:color w:val="000000"/>
              </w:rPr>
              <w:t>vs</w:t>
            </w:r>
            <w:r w:rsidRPr="00067770">
              <w:rPr>
                <w:rFonts w:ascii="Book Antiqua" w:hAnsi="Book Antiqua" w:cs="Tahoma"/>
                <w:b/>
                <w:bCs/>
                <w:color w:val="000000"/>
              </w:rPr>
              <w:t xml:space="preserve"> 1987-1996</w:t>
            </w:r>
          </w:p>
        </w:tc>
      </w:tr>
      <w:tr w:rsidR="00064387" w:rsidRPr="00067770" w14:paraId="71551076" w14:textId="77777777" w:rsidTr="00064387">
        <w:trPr>
          <w:trHeight w:val="307"/>
          <w:jc w:val="center"/>
        </w:trPr>
        <w:tc>
          <w:tcPr>
            <w:tcW w:w="1276" w:type="dxa"/>
            <w:vMerge/>
            <w:tcBorders>
              <w:bottom w:val="single" w:sz="4" w:space="0" w:color="auto"/>
            </w:tcBorders>
            <w:noWrap/>
            <w:hideMark/>
          </w:tcPr>
          <w:p w14:paraId="7EE43F36" w14:textId="36044F41" w:rsidR="00064387" w:rsidRPr="00067770" w:rsidRDefault="00064387" w:rsidP="00250414">
            <w:pPr>
              <w:spacing w:line="360" w:lineRule="auto"/>
              <w:jc w:val="both"/>
              <w:rPr>
                <w:rFonts w:ascii="Book Antiqua" w:hAnsi="Book Antiqua" w:cs="Tahoma"/>
                <w:b/>
                <w:bCs/>
                <w:color w:val="000000"/>
                <w:lang w:eastAsia="zh-CN"/>
              </w:rPr>
            </w:pPr>
          </w:p>
        </w:tc>
        <w:tc>
          <w:tcPr>
            <w:tcW w:w="843" w:type="dxa"/>
            <w:tcBorders>
              <w:top w:val="single" w:sz="4" w:space="0" w:color="auto"/>
              <w:bottom w:val="single" w:sz="4" w:space="0" w:color="auto"/>
            </w:tcBorders>
            <w:noWrap/>
            <w:hideMark/>
          </w:tcPr>
          <w:p w14:paraId="155A00BE" w14:textId="77777777" w:rsidR="00064387" w:rsidRPr="00067770" w:rsidRDefault="00064387" w:rsidP="00250414">
            <w:pPr>
              <w:spacing w:line="360" w:lineRule="auto"/>
              <w:jc w:val="both"/>
              <w:rPr>
                <w:rFonts w:ascii="Book Antiqua" w:hAnsi="Book Antiqua" w:cs="Tahoma"/>
                <w:b/>
                <w:bCs/>
                <w:color w:val="000000"/>
              </w:rPr>
            </w:pPr>
            <w:r w:rsidRPr="00067770">
              <w:rPr>
                <w:rFonts w:ascii="Book Antiqua" w:hAnsi="Book Antiqua" w:cs="Tahoma"/>
                <w:b/>
                <w:bCs/>
                <w:color w:val="000000"/>
              </w:rPr>
              <w:t>Cases</w:t>
            </w:r>
          </w:p>
        </w:tc>
        <w:tc>
          <w:tcPr>
            <w:tcW w:w="756" w:type="dxa"/>
            <w:tcBorders>
              <w:top w:val="single" w:sz="4" w:space="0" w:color="auto"/>
              <w:bottom w:val="single" w:sz="4" w:space="0" w:color="auto"/>
            </w:tcBorders>
            <w:noWrap/>
            <w:hideMark/>
          </w:tcPr>
          <w:p w14:paraId="38DB31E5" w14:textId="77777777" w:rsidR="00064387" w:rsidRPr="00067770" w:rsidRDefault="00064387" w:rsidP="00250414">
            <w:pPr>
              <w:spacing w:line="360" w:lineRule="auto"/>
              <w:jc w:val="both"/>
              <w:rPr>
                <w:rFonts w:ascii="Book Antiqua" w:hAnsi="Book Antiqua" w:cs="Tahoma"/>
                <w:b/>
                <w:bCs/>
                <w:color w:val="000000"/>
              </w:rPr>
            </w:pPr>
            <w:r w:rsidRPr="00067770">
              <w:rPr>
                <w:rFonts w:ascii="Book Antiqua" w:hAnsi="Book Antiqua" w:cs="Tahoma"/>
                <w:b/>
                <w:bCs/>
                <w:color w:val="000000"/>
              </w:rPr>
              <w:t>ASR</w:t>
            </w:r>
          </w:p>
        </w:tc>
        <w:tc>
          <w:tcPr>
            <w:tcW w:w="829" w:type="dxa"/>
            <w:tcBorders>
              <w:top w:val="single" w:sz="4" w:space="0" w:color="auto"/>
              <w:bottom w:val="single" w:sz="4" w:space="0" w:color="auto"/>
            </w:tcBorders>
            <w:noWrap/>
            <w:hideMark/>
          </w:tcPr>
          <w:p w14:paraId="4C15F2DC" w14:textId="77777777" w:rsidR="00064387" w:rsidRPr="00067770" w:rsidRDefault="00064387" w:rsidP="00250414">
            <w:pPr>
              <w:spacing w:line="360" w:lineRule="auto"/>
              <w:jc w:val="both"/>
              <w:rPr>
                <w:rFonts w:ascii="Book Antiqua" w:hAnsi="Book Antiqua" w:cs="Tahoma"/>
                <w:b/>
                <w:bCs/>
                <w:color w:val="000000"/>
              </w:rPr>
            </w:pPr>
            <w:r w:rsidRPr="00067770">
              <w:rPr>
                <w:rFonts w:ascii="Book Antiqua" w:hAnsi="Book Antiqua" w:cs="Tahoma"/>
                <w:b/>
                <w:bCs/>
                <w:color w:val="000000"/>
              </w:rPr>
              <w:t>%</w:t>
            </w:r>
          </w:p>
        </w:tc>
        <w:tc>
          <w:tcPr>
            <w:tcW w:w="850" w:type="dxa"/>
            <w:tcBorders>
              <w:top w:val="single" w:sz="4" w:space="0" w:color="auto"/>
              <w:bottom w:val="single" w:sz="4" w:space="0" w:color="auto"/>
            </w:tcBorders>
            <w:noWrap/>
            <w:hideMark/>
          </w:tcPr>
          <w:p w14:paraId="0112C581" w14:textId="77777777" w:rsidR="00064387" w:rsidRPr="00067770" w:rsidRDefault="00064387" w:rsidP="00250414">
            <w:pPr>
              <w:spacing w:line="360" w:lineRule="auto"/>
              <w:jc w:val="both"/>
              <w:rPr>
                <w:rFonts w:ascii="Book Antiqua" w:hAnsi="Book Antiqua" w:cs="Tahoma"/>
                <w:b/>
                <w:bCs/>
                <w:color w:val="000000"/>
              </w:rPr>
            </w:pPr>
            <w:r w:rsidRPr="00067770">
              <w:rPr>
                <w:rFonts w:ascii="Book Antiqua" w:hAnsi="Book Antiqua" w:cs="Tahoma"/>
                <w:b/>
                <w:bCs/>
                <w:color w:val="000000"/>
              </w:rPr>
              <w:t>Cases</w:t>
            </w:r>
          </w:p>
        </w:tc>
        <w:tc>
          <w:tcPr>
            <w:tcW w:w="851" w:type="dxa"/>
            <w:tcBorders>
              <w:top w:val="single" w:sz="4" w:space="0" w:color="auto"/>
              <w:bottom w:val="single" w:sz="4" w:space="0" w:color="auto"/>
            </w:tcBorders>
            <w:noWrap/>
            <w:hideMark/>
          </w:tcPr>
          <w:p w14:paraId="482FA8B3" w14:textId="77777777" w:rsidR="00064387" w:rsidRPr="00067770" w:rsidRDefault="00064387" w:rsidP="00250414">
            <w:pPr>
              <w:spacing w:line="360" w:lineRule="auto"/>
              <w:jc w:val="both"/>
              <w:rPr>
                <w:rFonts w:ascii="Book Antiqua" w:hAnsi="Book Antiqua" w:cs="Tahoma"/>
                <w:b/>
                <w:bCs/>
                <w:color w:val="000000"/>
              </w:rPr>
            </w:pPr>
            <w:r w:rsidRPr="00067770">
              <w:rPr>
                <w:rFonts w:ascii="Book Antiqua" w:hAnsi="Book Antiqua" w:cs="Tahoma"/>
                <w:b/>
                <w:bCs/>
                <w:color w:val="000000"/>
              </w:rPr>
              <w:t>ASR</w:t>
            </w:r>
          </w:p>
        </w:tc>
        <w:tc>
          <w:tcPr>
            <w:tcW w:w="756" w:type="dxa"/>
            <w:tcBorders>
              <w:top w:val="single" w:sz="4" w:space="0" w:color="auto"/>
              <w:bottom w:val="single" w:sz="4" w:space="0" w:color="auto"/>
            </w:tcBorders>
            <w:noWrap/>
            <w:hideMark/>
          </w:tcPr>
          <w:p w14:paraId="6767B5C4" w14:textId="77777777" w:rsidR="00064387" w:rsidRPr="00067770" w:rsidRDefault="00064387" w:rsidP="00250414">
            <w:pPr>
              <w:spacing w:line="360" w:lineRule="auto"/>
              <w:jc w:val="both"/>
              <w:rPr>
                <w:rFonts w:ascii="Book Antiqua" w:hAnsi="Book Antiqua" w:cs="Tahoma"/>
                <w:b/>
                <w:bCs/>
                <w:color w:val="000000"/>
              </w:rPr>
            </w:pPr>
            <w:r w:rsidRPr="00067770">
              <w:rPr>
                <w:rFonts w:ascii="Book Antiqua" w:hAnsi="Book Antiqua" w:cs="Tahoma"/>
                <w:b/>
                <w:bCs/>
                <w:color w:val="000000"/>
              </w:rPr>
              <w:t>%</w:t>
            </w:r>
          </w:p>
        </w:tc>
        <w:tc>
          <w:tcPr>
            <w:tcW w:w="843" w:type="dxa"/>
            <w:tcBorders>
              <w:top w:val="single" w:sz="4" w:space="0" w:color="auto"/>
              <w:bottom w:val="single" w:sz="4" w:space="0" w:color="auto"/>
            </w:tcBorders>
            <w:noWrap/>
            <w:hideMark/>
          </w:tcPr>
          <w:p w14:paraId="10B5043C" w14:textId="77777777" w:rsidR="00064387" w:rsidRPr="00067770" w:rsidRDefault="00064387" w:rsidP="00250414">
            <w:pPr>
              <w:spacing w:line="360" w:lineRule="auto"/>
              <w:jc w:val="both"/>
              <w:rPr>
                <w:rFonts w:ascii="Book Antiqua" w:hAnsi="Book Antiqua" w:cs="Tahoma"/>
                <w:b/>
                <w:bCs/>
                <w:color w:val="000000"/>
              </w:rPr>
            </w:pPr>
            <w:r w:rsidRPr="00067770">
              <w:rPr>
                <w:rFonts w:ascii="Book Antiqua" w:hAnsi="Book Antiqua" w:cs="Tahoma"/>
                <w:b/>
                <w:bCs/>
                <w:color w:val="000000"/>
              </w:rPr>
              <w:t>Cases</w:t>
            </w:r>
          </w:p>
        </w:tc>
        <w:tc>
          <w:tcPr>
            <w:tcW w:w="829" w:type="dxa"/>
            <w:tcBorders>
              <w:top w:val="single" w:sz="4" w:space="0" w:color="auto"/>
              <w:bottom w:val="single" w:sz="4" w:space="0" w:color="auto"/>
            </w:tcBorders>
            <w:noWrap/>
            <w:hideMark/>
          </w:tcPr>
          <w:p w14:paraId="0B703815" w14:textId="77777777" w:rsidR="00064387" w:rsidRPr="00067770" w:rsidRDefault="00064387" w:rsidP="00250414">
            <w:pPr>
              <w:spacing w:line="360" w:lineRule="auto"/>
              <w:jc w:val="both"/>
              <w:rPr>
                <w:rFonts w:ascii="Book Antiqua" w:hAnsi="Book Antiqua" w:cs="Tahoma"/>
                <w:b/>
                <w:bCs/>
                <w:color w:val="000000"/>
              </w:rPr>
            </w:pPr>
            <w:r w:rsidRPr="00067770">
              <w:rPr>
                <w:rFonts w:ascii="Book Antiqua" w:hAnsi="Book Antiqua" w:cs="Tahoma"/>
                <w:b/>
                <w:bCs/>
                <w:color w:val="000000"/>
              </w:rPr>
              <w:t>ASR</w:t>
            </w:r>
          </w:p>
        </w:tc>
        <w:tc>
          <w:tcPr>
            <w:tcW w:w="850" w:type="dxa"/>
            <w:tcBorders>
              <w:top w:val="single" w:sz="4" w:space="0" w:color="auto"/>
              <w:bottom w:val="single" w:sz="4" w:space="0" w:color="auto"/>
            </w:tcBorders>
            <w:noWrap/>
            <w:hideMark/>
          </w:tcPr>
          <w:p w14:paraId="6B243FA3" w14:textId="77777777" w:rsidR="00064387" w:rsidRPr="00067770" w:rsidRDefault="00064387" w:rsidP="00250414">
            <w:pPr>
              <w:spacing w:line="360" w:lineRule="auto"/>
              <w:jc w:val="both"/>
              <w:rPr>
                <w:rFonts w:ascii="Book Antiqua" w:hAnsi="Book Antiqua" w:cs="Tahoma"/>
                <w:b/>
                <w:bCs/>
                <w:color w:val="000000"/>
              </w:rPr>
            </w:pPr>
            <w:r w:rsidRPr="00067770">
              <w:rPr>
                <w:rFonts w:ascii="Book Antiqua" w:hAnsi="Book Antiqua" w:cs="Tahoma"/>
                <w:b/>
                <w:bCs/>
                <w:color w:val="000000"/>
              </w:rPr>
              <w:t>%</w:t>
            </w:r>
          </w:p>
        </w:tc>
        <w:tc>
          <w:tcPr>
            <w:tcW w:w="1621" w:type="dxa"/>
            <w:tcBorders>
              <w:top w:val="single" w:sz="4" w:space="0" w:color="auto"/>
              <w:bottom w:val="single" w:sz="4" w:space="0" w:color="auto"/>
            </w:tcBorders>
            <w:noWrap/>
            <w:hideMark/>
          </w:tcPr>
          <w:p w14:paraId="68AA5164" w14:textId="77777777" w:rsidR="00064387" w:rsidRPr="00067770" w:rsidRDefault="00064387" w:rsidP="00250414">
            <w:pPr>
              <w:spacing w:line="360" w:lineRule="auto"/>
              <w:jc w:val="both"/>
              <w:rPr>
                <w:rFonts w:ascii="Book Antiqua" w:hAnsi="Book Antiqua" w:cs="Tahoma"/>
                <w:b/>
                <w:bCs/>
                <w:color w:val="000000"/>
              </w:rPr>
            </w:pPr>
            <w:r w:rsidRPr="00067770">
              <w:rPr>
                <w:rFonts w:ascii="Book Antiqua" w:hAnsi="Book Antiqua" w:cs="Tahoma"/>
                <w:b/>
                <w:bCs/>
                <w:color w:val="000000"/>
              </w:rPr>
              <w:t>IRR (95%CI)</w:t>
            </w:r>
          </w:p>
        </w:tc>
        <w:tc>
          <w:tcPr>
            <w:tcW w:w="1498" w:type="dxa"/>
            <w:tcBorders>
              <w:top w:val="single" w:sz="4" w:space="0" w:color="auto"/>
              <w:bottom w:val="single" w:sz="4" w:space="0" w:color="auto"/>
            </w:tcBorders>
            <w:noWrap/>
            <w:hideMark/>
          </w:tcPr>
          <w:p w14:paraId="690148DC" w14:textId="77777777" w:rsidR="00064387" w:rsidRPr="00067770" w:rsidRDefault="00064387" w:rsidP="00250414">
            <w:pPr>
              <w:spacing w:line="360" w:lineRule="auto"/>
              <w:jc w:val="both"/>
              <w:rPr>
                <w:rFonts w:ascii="Book Antiqua" w:hAnsi="Book Antiqua" w:cs="Tahoma"/>
                <w:b/>
                <w:bCs/>
                <w:color w:val="000000"/>
              </w:rPr>
            </w:pPr>
            <w:r w:rsidRPr="00067770">
              <w:rPr>
                <w:rFonts w:ascii="Book Antiqua" w:hAnsi="Book Antiqua" w:cs="Tahoma"/>
                <w:b/>
                <w:bCs/>
                <w:color w:val="000000"/>
              </w:rPr>
              <w:t>IRR (95%CI)</w:t>
            </w:r>
          </w:p>
        </w:tc>
      </w:tr>
      <w:tr w:rsidR="00064387" w:rsidRPr="00067770" w14:paraId="540F8A77" w14:textId="77777777" w:rsidTr="00064387">
        <w:trPr>
          <w:trHeight w:val="293"/>
          <w:jc w:val="center"/>
        </w:trPr>
        <w:tc>
          <w:tcPr>
            <w:tcW w:w="1276" w:type="dxa"/>
            <w:tcBorders>
              <w:top w:val="single" w:sz="4" w:space="0" w:color="auto"/>
            </w:tcBorders>
            <w:noWrap/>
          </w:tcPr>
          <w:p w14:paraId="1057FE0E" w14:textId="77777777" w:rsidR="00064387" w:rsidRPr="00067770" w:rsidRDefault="00064387" w:rsidP="00250414">
            <w:pPr>
              <w:spacing w:line="360" w:lineRule="auto"/>
              <w:jc w:val="both"/>
              <w:rPr>
                <w:rFonts w:ascii="Book Antiqua" w:hAnsi="Book Antiqua" w:cs="Tahoma"/>
                <w:color w:val="000000"/>
              </w:rPr>
            </w:pPr>
          </w:p>
        </w:tc>
        <w:tc>
          <w:tcPr>
            <w:tcW w:w="10526" w:type="dxa"/>
            <w:gridSpan w:val="11"/>
            <w:tcBorders>
              <w:top w:val="single" w:sz="4" w:space="0" w:color="auto"/>
            </w:tcBorders>
            <w:noWrap/>
          </w:tcPr>
          <w:p w14:paraId="4FD907DD" w14:textId="5DBADE27" w:rsidR="00064387" w:rsidRPr="00067770" w:rsidRDefault="00064387" w:rsidP="00250414">
            <w:pPr>
              <w:spacing w:line="360" w:lineRule="auto"/>
              <w:jc w:val="both"/>
              <w:rPr>
                <w:rFonts w:ascii="Book Antiqua" w:hAnsi="Book Antiqua" w:cs="Tahoma"/>
                <w:b/>
                <w:bCs/>
                <w:color w:val="000000"/>
              </w:rPr>
            </w:pPr>
            <w:r w:rsidRPr="00067770">
              <w:rPr>
                <w:rFonts w:ascii="Book Antiqua" w:hAnsi="Book Antiqua" w:cs="Tahoma"/>
                <w:b/>
                <w:bCs/>
                <w:color w:val="000000"/>
                <w:lang w:eastAsia="zh-CN"/>
              </w:rPr>
              <w:t>M</w:t>
            </w:r>
            <w:r w:rsidR="00AE13A5" w:rsidRPr="00067770">
              <w:rPr>
                <w:rFonts w:ascii="Book Antiqua" w:hAnsi="Book Antiqua" w:cs="Tahoma"/>
                <w:b/>
                <w:bCs/>
                <w:color w:val="000000"/>
                <w:lang w:eastAsia="zh-CN"/>
              </w:rPr>
              <w:t>ales</w:t>
            </w:r>
          </w:p>
        </w:tc>
      </w:tr>
      <w:tr w:rsidR="0003632B" w:rsidRPr="00067770" w14:paraId="38101A9C" w14:textId="77777777" w:rsidTr="00064387">
        <w:trPr>
          <w:trHeight w:val="293"/>
          <w:jc w:val="center"/>
        </w:trPr>
        <w:tc>
          <w:tcPr>
            <w:tcW w:w="1276" w:type="dxa"/>
            <w:noWrap/>
            <w:hideMark/>
          </w:tcPr>
          <w:p w14:paraId="67657853" w14:textId="77777777" w:rsidR="0003632B" w:rsidRPr="00067770" w:rsidRDefault="0003632B" w:rsidP="00250414">
            <w:pPr>
              <w:spacing w:line="360" w:lineRule="auto"/>
              <w:jc w:val="both"/>
              <w:rPr>
                <w:rFonts w:ascii="Book Antiqua" w:hAnsi="Book Antiqua" w:cs="Tahoma"/>
                <w:color w:val="000000"/>
              </w:rPr>
            </w:pPr>
            <w:r w:rsidRPr="00067770">
              <w:rPr>
                <w:rFonts w:ascii="Book Antiqua" w:hAnsi="Book Antiqua" w:cs="Tahoma"/>
                <w:color w:val="000000"/>
              </w:rPr>
              <w:t>Stomach</w:t>
            </w:r>
          </w:p>
        </w:tc>
        <w:tc>
          <w:tcPr>
            <w:tcW w:w="843" w:type="dxa"/>
            <w:noWrap/>
            <w:hideMark/>
          </w:tcPr>
          <w:p w14:paraId="3AC5F2ED" w14:textId="77777777" w:rsidR="0003632B" w:rsidRPr="00067770" w:rsidRDefault="0003632B" w:rsidP="00250414">
            <w:pPr>
              <w:spacing w:line="360" w:lineRule="auto"/>
              <w:jc w:val="both"/>
              <w:rPr>
                <w:rFonts w:ascii="Book Antiqua" w:hAnsi="Book Antiqua" w:cs="Tahoma"/>
                <w:color w:val="000000"/>
              </w:rPr>
            </w:pPr>
            <w:r w:rsidRPr="00067770">
              <w:rPr>
                <w:rFonts w:ascii="Book Antiqua" w:hAnsi="Book Antiqua" w:cs="Tahoma"/>
                <w:color w:val="000000"/>
              </w:rPr>
              <w:t>287</w:t>
            </w:r>
          </w:p>
        </w:tc>
        <w:tc>
          <w:tcPr>
            <w:tcW w:w="756" w:type="dxa"/>
            <w:noWrap/>
            <w:hideMark/>
          </w:tcPr>
          <w:p w14:paraId="570541B7" w14:textId="77777777" w:rsidR="0003632B" w:rsidRPr="00067770" w:rsidRDefault="0003632B" w:rsidP="00250414">
            <w:pPr>
              <w:spacing w:line="360" w:lineRule="auto"/>
              <w:jc w:val="both"/>
              <w:rPr>
                <w:rFonts w:ascii="Book Antiqua" w:hAnsi="Book Antiqua" w:cs="Tahoma"/>
                <w:color w:val="000000"/>
              </w:rPr>
            </w:pPr>
            <w:r w:rsidRPr="00067770">
              <w:rPr>
                <w:rFonts w:ascii="Book Antiqua" w:hAnsi="Book Antiqua" w:cs="Tahoma"/>
                <w:color w:val="000000"/>
              </w:rPr>
              <w:t>16.86</w:t>
            </w:r>
          </w:p>
        </w:tc>
        <w:tc>
          <w:tcPr>
            <w:tcW w:w="829" w:type="dxa"/>
            <w:noWrap/>
            <w:hideMark/>
          </w:tcPr>
          <w:p w14:paraId="7FB6FE97" w14:textId="77777777" w:rsidR="0003632B" w:rsidRPr="00067770" w:rsidRDefault="0003632B" w:rsidP="00250414">
            <w:pPr>
              <w:spacing w:line="360" w:lineRule="auto"/>
              <w:jc w:val="both"/>
              <w:rPr>
                <w:rFonts w:ascii="Book Antiqua" w:hAnsi="Book Antiqua" w:cs="Tahoma"/>
                <w:color w:val="000000"/>
              </w:rPr>
            </w:pPr>
            <w:r w:rsidRPr="00067770">
              <w:rPr>
                <w:rFonts w:ascii="Book Antiqua" w:hAnsi="Book Antiqua" w:cs="Tahoma"/>
                <w:color w:val="000000"/>
              </w:rPr>
              <w:t>14.78</w:t>
            </w:r>
          </w:p>
        </w:tc>
        <w:tc>
          <w:tcPr>
            <w:tcW w:w="850" w:type="dxa"/>
            <w:noWrap/>
            <w:hideMark/>
          </w:tcPr>
          <w:p w14:paraId="2A51E363" w14:textId="77777777" w:rsidR="0003632B" w:rsidRPr="00067770" w:rsidRDefault="0003632B" w:rsidP="00250414">
            <w:pPr>
              <w:spacing w:line="360" w:lineRule="auto"/>
              <w:jc w:val="both"/>
              <w:rPr>
                <w:rFonts w:ascii="Book Antiqua" w:hAnsi="Book Antiqua" w:cs="Tahoma"/>
                <w:color w:val="000000"/>
              </w:rPr>
            </w:pPr>
            <w:r w:rsidRPr="00067770">
              <w:rPr>
                <w:rFonts w:ascii="Book Antiqua" w:hAnsi="Book Antiqua" w:cs="Tahoma"/>
                <w:color w:val="000000"/>
              </w:rPr>
              <w:t>416</w:t>
            </w:r>
          </w:p>
        </w:tc>
        <w:tc>
          <w:tcPr>
            <w:tcW w:w="851" w:type="dxa"/>
            <w:noWrap/>
            <w:hideMark/>
          </w:tcPr>
          <w:p w14:paraId="228D229C" w14:textId="77777777" w:rsidR="0003632B" w:rsidRPr="00067770" w:rsidRDefault="0003632B" w:rsidP="00250414">
            <w:pPr>
              <w:spacing w:line="360" w:lineRule="auto"/>
              <w:jc w:val="both"/>
              <w:rPr>
                <w:rFonts w:ascii="Book Antiqua" w:hAnsi="Book Antiqua" w:cs="Tahoma"/>
                <w:color w:val="000000"/>
              </w:rPr>
            </w:pPr>
            <w:r w:rsidRPr="00067770">
              <w:rPr>
                <w:rFonts w:ascii="Book Antiqua" w:hAnsi="Book Antiqua" w:cs="Tahoma"/>
                <w:color w:val="000000"/>
              </w:rPr>
              <w:t>19.24</w:t>
            </w:r>
          </w:p>
        </w:tc>
        <w:tc>
          <w:tcPr>
            <w:tcW w:w="756" w:type="dxa"/>
            <w:noWrap/>
            <w:hideMark/>
          </w:tcPr>
          <w:p w14:paraId="1B7585C1" w14:textId="77777777" w:rsidR="0003632B" w:rsidRPr="00067770" w:rsidRDefault="0003632B" w:rsidP="00250414">
            <w:pPr>
              <w:spacing w:line="360" w:lineRule="auto"/>
              <w:jc w:val="both"/>
              <w:rPr>
                <w:rFonts w:ascii="Book Antiqua" w:hAnsi="Book Antiqua" w:cs="Tahoma"/>
                <w:color w:val="000000"/>
              </w:rPr>
            </w:pPr>
            <w:r w:rsidRPr="00067770">
              <w:rPr>
                <w:rFonts w:ascii="Book Antiqua" w:hAnsi="Book Antiqua" w:cs="Tahoma"/>
                <w:color w:val="000000"/>
              </w:rPr>
              <w:t>19.47</w:t>
            </w:r>
          </w:p>
        </w:tc>
        <w:tc>
          <w:tcPr>
            <w:tcW w:w="843" w:type="dxa"/>
            <w:noWrap/>
            <w:hideMark/>
          </w:tcPr>
          <w:p w14:paraId="0698F0BE" w14:textId="77777777" w:rsidR="0003632B" w:rsidRPr="00067770" w:rsidRDefault="0003632B" w:rsidP="00250414">
            <w:pPr>
              <w:spacing w:line="360" w:lineRule="auto"/>
              <w:jc w:val="both"/>
              <w:rPr>
                <w:rFonts w:ascii="Book Antiqua" w:hAnsi="Book Antiqua" w:cs="Tahoma"/>
                <w:color w:val="000000"/>
              </w:rPr>
            </w:pPr>
            <w:r w:rsidRPr="00067770">
              <w:rPr>
                <w:rFonts w:ascii="Book Antiqua" w:hAnsi="Book Antiqua" w:cs="Tahoma"/>
                <w:color w:val="000000"/>
              </w:rPr>
              <w:t>583</w:t>
            </w:r>
          </w:p>
        </w:tc>
        <w:tc>
          <w:tcPr>
            <w:tcW w:w="829" w:type="dxa"/>
            <w:noWrap/>
            <w:hideMark/>
          </w:tcPr>
          <w:p w14:paraId="34586245" w14:textId="77777777" w:rsidR="0003632B" w:rsidRPr="00067770" w:rsidRDefault="0003632B" w:rsidP="00250414">
            <w:pPr>
              <w:spacing w:line="360" w:lineRule="auto"/>
              <w:jc w:val="both"/>
              <w:rPr>
                <w:rFonts w:ascii="Book Antiqua" w:hAnsi="Book Antiqua" w:cs="Tahoma"/>
                <w:color w:val="000000"/>
              </w:rPr>
            </w:pPr>
            <w:r w:rsidRPr="00067770">
              <w:rPr>
                <w:rFonts w:ascii="Book Antiqua" w:hAnsi="Book Antiqua" w:cs="Tahoma"/>
                <w:color w:val="000000"/>
              </w:rPr>
              <w:t>11.36</w:t>
            </w:r>
          </w:p>
        </w:tc>
        <w:tc>
          <w:tcPr>
            <w:tcW w:w="850" w:type="dxa"/>
            <w:noWrap/>
            <w:hideMark/>
          </w:tcPr>
          <w:p w14:paraId="3DBEC237" w14:textId="77777777" w:rsidR="0003632B" w:rsidRPr="00067770" w:rsidRDefault="0003632B" w:rsidP="00250414">
            <w:pPr>
              <w:spacing w:line="360" w:lineRule="auto"/>
              <w:jc w:val="both"/>
              <w:rPr>
                <w:rFonts w:ascii="Book Antiqua" w:hAnsi="Book Antiqua" w:cs="Tahoma"/>
                <w:color w:val="000000"/>
              </w:rPr>
            </w:pPr>
            <w:r w:rsidRPr="00067770">
              <w:rPr>
                <w:rFonts w:ascii="Book Antiqua" w:hAnsi="Book Antiqua" w:cs="Tahoma"/>
                <w:color w:val="000000"/>
              </w:rPr>
              <w:t>12.89</w:t>
            </w:r>
          </w:p>
        </w:tc>
        <w:tc>
          <w:tcPr>
            <w:tcW w:w="1621" w:type="dxa"/>
            <w:noWrap/>
            <w:hideMark/>
          </w:tcPr>
          <w:p w14:paraId="5A2D86F4" w14:textId="77777777" w:rsidR="0003632B" w:rsidRPr="00067770" w:rsidRDefault="0003632B" w:rsidP="00250414">
            <w:pPr>
              <w:spacing w:line="360" w:lineRule="auto"/>
              <w:jc w:val="both"/>
              <w:rPr>
                <w:rFonts w:ascii="Book Antiqua" w:hAnsi="Book Antiqua" w:cs="Tahoma"/>
                <w:color w:val="000000"/>
              </w:rPr>
            </w:pPr>
            <w:r w:rsidRPr="00067770">
              <w:rPr>
                <w:rFonts w:ascii="Book Antiqua" w:hAnsi="Book Antiqua" w:cs="Tahoma"/>
                <w:color w:val="000000"/>
              </w:rPr>
              <w:t>1.14 (0.93-1.36)</w:t>
            </w:r>
          </w:p>
        </w:tc>
        <w:tc>
          <w:tcPr>
            <w:tcW w:w="1498" w:type="dxa"/>
            <w:noWrap/>
            <w:hideMark/>
          </w:tcPr>
          <w:p w14:paraId="1F9F29B7" w14:textId="77777777" w:rsidR="0003632B" w:rsidRPr="00067770" w:rsidRDefault="0003632B" w:rsidP="00250414">
            <w:pPr>
              <w:spacing w:line="360" w:lineRule="auto"/>
              <w:jc w:val="both"/>
              <w:rPr>
                <w:rFonts w:ascii="Book Antiqua" w:hAnsi="Book Antiqua" w:cs="Tahoma"/>
                <w:color w:val="000000"/>
              </w:rPr>
            </w:pPr>
            <w:r w:rsidRPr="00067770">
              <w:rPr>
                <w:rFonts w:ascii="Book Antiqua" w:hAnsi="Book Antiqua" w:cs="Tahoma"/>
                <w:color w:val="000000"/>
              </w:rPr>
              <w:t>0.67 (0.53-0.82)</w:t>
            </w:r>
          </w:p>
        </w:tc>
      </w:tr>
      <w:tr w:rsidR="0003632B" w:rsidRPr="00067770" w14:paraId="4D01441E" w14:textId="77777777" w:rsidTr="00064387">
        <w:trPr>
          <w:trHeight w:val="278"/>
          <w:jc w:val="center"/>
        </w:trPr>
        <w:tc>
          <w:tcPr>
            <w:tcW w:w="1276" w:type="dxa"/>
            <w:noWrap/>
            <w:hideMark/>
          </w:tcPr>
          <w:p w14:paraId="5CD9B74D" w14:textId="77777777" w:rsidR="0003632B" w:rsidRPr="00067770" w:rsidRDefault="0003632B" w:rsidP="00250414">
            <w:pPr>
              <w:spacing w:line="360" w:lineRule="auto"/>
              <w:jc w:val="both"/>
              <w:rPr>
                <w:rFonts w:ascii="Book Antiqua" w:hAnsi="Book Antiqua" w:cs="Tahoma"/>
                <w:color w:val="000000"/>
              </w:rPr>
            </w:pPr>
            <w:r w:rsidRPr="00067770">
              <w:rPr>
                <w:rFonts w:ascii="Book Antiqua" w:hAnsi="Book Antiqua" w:cs="Tahoma"/>
                <w:color w:val="000000"/>
              </w:rPr>
              <w:t>Liver</w:t>
            </w:r>
          </w:p>
        </w:tc>
        <w:tc>
          <w:tcPr>
            <w:tcW w:w="843" w:type="dxa"/>
            <w:noWrap/>
            <w:hideMark/>
          </w:tcPr>
          <w:p w14:paraId="2759DCA4" w14:textId="77777777" w:rsidR="0003632B" w:rsidRPr="00067770" w:rsidRDefault="0003632B" w:rsidP="00250414">
            <w:pPr>
              <w:spacing w:line="360" w:lineRule="auto"/>
              <w:jc w:val="both"/>
              <w:rPr>
                <w:rFonts w:ascii="Book Antiqua" w:hAnsi="Book Antiqua" w:cs="Tahoma"/>
                <w:color w:val="000000"/>
              </w:rPr>
            </w:pPr>
            <w:r w:rsidRPr="00067770">
              <w:rPr>
                <w:rFonts w:ascii="Book Antiqua" w:hAnsi="Book Antiqua" w:cs="Tahoma"/>
                <w:color w:val="000000"/>
              </w:rPr>
              <w:t>426</w:t>
            </w:r>
          </w:p>
        </w:tc>
        <w:tc>
          <w:tcPr>
            <w:tcW w:w="756" w:type="dxa"/>
            <w:noWrap/>
            <w:hideMark/>
          </w:tcPr>
          <w:p w14:paraId="3D7246FC" w14:textId="77777777" w:rsidR="0003632B" w:rsidRPr="00067770" w:rsidRDefault="0003632B" w:rsidP="00250414">
            <w:pPr>
              <w:spacing w:line="360" w:lineRule="auto"/>
              <w:jc w:val="both"/>
              <w:rPr>
                <w:rFonts w:ascii="Book Antiqua" w:hAnsi="Book Antiqua" w:cs="Tahoma"/>
                <w:color w:val="000000"/>
              </w:rPr>
            </w:pPr>
            <w:r w:rsidRPr="00067770">
              <w:rPr>
                <w:rFonts w:ascii="Book Antiqua" w:hAnsi="Book Antiqua" w:cs="Tahoma"/>
                <w:color w:val="000000"/>
              </w:rPr>
              <w:t>19.41</w:t>
            </w:r>
          </w:p>
        </w:tc>
        <w:tc>
          <w:tcPr>
            <w:tcW w:w="829" w:type="dxa"/>
            <w:noWrap/>
            <w:hideMark/>
          </w:tcPr>
          <w:p w14:paraId="641A0F5B" w14:textId="77777777" w:rsidR="0003632B" w:rsidRPr="00067770" w:rsidRDefault="0003632B" w:rsidP="00250414">
            <w:pPr>
              <w:spacing w:line="360" w:lineRule="auto"/>
              <w:jc w:val="both"/>
              <w:rPr>
                <w:rFonts w:ascii="Book Antiqua" w:hAnsi="Book Antiqua" w:cs="Tahoma"/>
                <w:color w:val="000000"/>
              </w:rPr>
            </w:pPr>
            <w:r w:rsidRPr="00067770">
              <w:rPr>
                <w:rFonts w:ascii="Book Antiqua" w:hAnsi="Book Antiqua" w:cs="Tahoma"/>
                <w:color w:val="000000"/>
              </w:rPr>
              <w:t>21.93</w:t>
            </w:r>
          </w:p>
        </w:tc>
        <w:tc>
          <w:tcPr>
            <w:tcW w:w="850" w:type="dxa"/>
            <w:noWrap/>
            <w:hideMark/>
          </w:tcPr>
          <w:p w14:paraId="56CBFFC8" w14:textId="77777777" w:rsidR="0003632B" w:rsidRPr="00067770" w:rsidRDefault="0003632B" w:rsidP="00250414">
            <w:pPr>
              <w:spacing w:line="360" w:lineRule="auto"/>
              <w:jc w:val="both"/>
              <w:rPr>
                <w:rFonts w:ascii="Book Antiqua" w:hAnsi="Book Antiqua" w:cs="Tahoma"/>
                <w:color w:val="000000"/>
              </w:rPr>
            </w:pPr>
            <w:r w:rsidRPr="00067770">
              <w:rPr>
                <w:rFonts w:ascii="Book Antiqua" w:hAnsi="Book Antiqua" w:cs="Tahoma"/>
                <w:color w:val="000000"/>
              </w:rPr>
              <w:t>378</w:t>
            </w:r>
          </w:p>
        </w:tc>
        <w:tc>
          <w:tcPr>
            <w:tcW w:w="851" w:type="dxa"/>
            <w:noWrap/>
            <w:hideMark/>
          </w:tcPr>
          <w:p w14:paraId="6B2080CF" w14:textId="77777777" w:rsidR="0003632B" w:rsidRPr="00067770" w:rsidRDefault="0003632B" w:rsidP="00250414">
            <w:pPr>
              <w:spacing w:line="360" w:lineRule="auto"/>
              <w:jc w:val="both"/>
              <w:rPr>
                <w:rFonts w:ascii="Book Antiqua" w:hAnsi="Book Antiqua" w:cs="Tahoma"/>
                <w:color w:val="000000"/>
              </w:rPr>
            </w:pPr>
            <w:r w:rsidRPr="00067770">
              <w:rPr>
                <w:rFonts w:ascii="Book Antiqua" w:hAnsi="Book Antiqua" w:cs="Tahoma"/>
                <w:color w:val="000000"/>
              </w:rPr>
              <w:t>13.12</w:t>
            </w:r>
          </w:p>
        </w:tc>
        <w:tc>
          <w:tcPr>
            <w:tcW w:w="756" w:type="dxa"/>
            <w:noWrap/>
            <w:hideMark/>
          </w:tcPr>
          <w:p w14:paraId="58FA6747" w14:textId="77777777" w:rsidR="0003632B" w:rsidRPr="00067770" w:rsidRDefault="0003632B" w:rsidP="00250414">
            <w:pPr>
              <w:spacing w:line="360" w:lineRule="auto"/>
              <w:jc w:val="both"/>
              <w:rPr>
                <w:rFonts w:ascii="Book Antiqua" w:hAnsi="Book Antiqua" w:cs="Tahoma"/>
                <w:color w:val="000000"/>
              </w:rPr>
            </w:pPr>
            <w:r w:rsidRPr="00067770">
              <w:rPr>
                <w:rFonts w:ascii="Book Antiqua" w:hAnsi="Book Antiqua" w:cs="Tahoma"/>
                <w:color w:val="000000"/>
              </w:rPr>
              <w:t>17.69</w:t>
            </w:r>
          </w:p>
        </w:tc>
        <w:tc>
          <w:tcPr>
            <w:tcW w:w="843" w:type="dxa"/>
            <w:noWrap/>
            <w:hideMark/>
          </w:tcPr>
          <w:p w14:paraId="19590628" w14:textId="77777777" w:rsidR="0003632B" w:rsidRPr="00067770" w:rsidRDefault="0003632B" w:rsidP="00250414">
            <w:pPr>
              <w:spacing w:line="360" w:lineRule="auto"/>
              <w:jc w:val="both"/>
              <w:rPr>
                <w:rFonts w:ascii="Book Antiqua" w:hAnsi="Book Antiqua" w:cs="Tahoma"/>
                <w:color w:val="000000"/>
              </w:rPr>
            </w:pPr>
            <w:r w:rsidRPr="00067770">
              <w:rPr>
                <w:rFonts w:ascii="Book Antiqua" w:hAnsi="Book Antiqua" w:cs="Tahoma"/>
                <w:color w:val="000000"/>
              </w:rPr>
              <w:t>405</w:t>
            </w:r>
          </w:p>
        </w:tc>
        <w:tc>
          <w:tcPr>
            <w:tcW w:w="829" w:type="dxa"/>
            <w:noWrap/>
            <w:hideMark/>
          </w:tcPr>
          <w:p w14:paraId="074DED93" w14:textId="77777777" w:rsidR="0003632B" w:rsidRPr="00067770" w:rsidRDefault="0003632B" w:rsidP="00250414">
            <w:pPr>
              <w:spacing w:line="360" w:lineRule="auto"/>
              <w:jc w:val="both"/>
              <w:rPr>
                <w:rFonts w:ascii="Book Antiqua" w:hAnsi="Book Antiqua" w:cs="Tahoma"/>
                <w:color w:val="000000"/>
              </w:rPr>
            </w:pPr>
            <w:r w:rsidRPr="00067770">
              <w:rPr>
                <w:rFonts w:ascii="Book Antiqua" w:hAnsi="Book Antiqua" w:cs="Tahoma"/>
                <w:color w:val="000000"/>
              </w:rPr>
              <w:t>8.15</w:t>
            </w:r>
          </w:p>
        </w:tc>
        <w:tc>
          <w:tcPr>
            <w:tcW w:w="850" w:type="dxa"/>
            <w:noWrap/>
            <w:hideMark/>
          </w:tcPr>
          <w:p w14:paraId="539FC6FD" w14:textId="77777777" w:rsidR="0003632B" w:rsidRPr="00067770" w:rsidRDefault="0003632B" w:rsidP="00250414">
            <w:pPr>
              <w:spacing w:line="360" w:lineRule="auto"/>
              <w:jc w:val="both"/>
              <w:rPr>
                <w:rFonts w:ascii="Book Antiqua" w:hAnsi="Book Antiqua" w:cs="Tahoma"/>
                <w:color w:val="000000"/>
              </w:rPr>
            </w:pPr>
            <w:r w:rsidRPr="00067770">
              <w:rPr>
                <w:rFonts w:ascii="Book Antiqua" w:hAnsi="Book Antiqua" w:cs="Tahoma"/>
                <w:color w:val="000000"/>
              </w:rPr>
              <w:t>8.95</w:t>
            </w:r>
          </w:p>
        </w:tc>
        <w:tc>
          <w:tcPr>
            <w:tcW w:w="1621" w:type="dxa"/>
            <w:noWrap/>
            <w:hideMark/>
          </w:tcPr>
          <w:p w14:paraId="33A1C6A8" w14:textId="77777777" w:rsidR="0003632B" w:rsidRPr="00067770" w:rsidRDefault="0003632B" w:rsidP="00250414">
            <w:pPr>
              <w:spacing w:line="360" w:lineRule="auto"/>
              <w:jc w:val="both"/>
              <w:rPr>
                <w:rFonts w:ascii="Book Antiqua" w:hAnsi="Book Antiqua" w:cs="Tahoma"/>
                <w:color w:val="000000"/>
              </w:rPr>
            </w:pPr>
            <w:r w:rsidRPr="00067770">
              <w:rPr>
                <w:rFonts w:ascii="Book Antiqua" w:hAnsi="Book Antiqua" w:cs="Tahoma"/>
                <w:color w:val="000000"/>
              </w:rPr>
              <w:t>0.67 (0.59-0.76)</w:t>
            </w:r>
          </w:p>
        </w:tc>
        <w:tc>
          <w:tcPr>
            <w:tcW w:w="1498" w:type="dxa"/>
            <w:noWrap/>
            <w:hideMark/>
          </w:tcPr>
          <w:p w14:paraId="604EE057" w14:textId="77777777" w:rsidR="0003632B" w:rsidRPr="00067770" w:rsidRDefault="0003632B" w:rsidP="00250414">
            <w:pPr>
              <w:spacing w:line="360" w:lineRule="auto"/>
              <w:jc w:val="both"/>
              <w:rPr>
                <w:rFonts w:ascii="Book Antiqua" w:hAnsi="Book Antiqua" w:cs="Tahoma"/>
                <w:color w:val="000000"/>
              </w:rPr>
            </w:pPr>
            <w:r w:rsidRPr="00067770">
              <w:rPr>
                <w:rFonts w:ascii="Book Antiqua" w:hAnsi="Book Antiqua" w:cs="Tahoma"/>
                <w:color w:val="000000"/>
              </w:rPr>
              <w:t>0.42 (0.34-0.50)</w:t>
            </w:r>
          </w:p>
        </w:tc>
      </w:tr>
      <w:tr w:rsidR="0003632B" w:rsidRPr="00067770" w14:paraId="2C3431BC" w14:textId="77777777" w:rsidTr="00064387">
        <w:trPr>
          <w:trHeight w:val="278"/>
          <w:jc w:val="center"/>
        </w:trPr>
        <w:tc>
          <w:tcPr>
            <w:tcW w:w="1276" w:type="dxa"/>
            <w:noWrap/>
            <w:hideMark/>
          </w:tcPr>
          <w:p w14:paraId="449F1CEC" w14:textId="77777777" w:rsidR="0003632B" w:rsidRPr="00067770" w:rsidRDefault="0003632B" w:rsidP="00250414">
            <w:pPr>
              <w:spacing w:line="360" w:lineRule="auto"/>
              <w:jc w:val="both"/>
              <w:rPr>
                <w:rFonts w:ascii="Book Antiqua" w:hAnsi="Book Antiqua" w:cs="Tahoma"/>
                <w:color w:val="000000"/>
              </w:rPr>
            </w:pPr>
            <w:r w:rsidRPr="00067770">
              <w:rPr>
                <w:rFonts w:ascii="Book Antiqua" w:hAnsi="Book Antiqua" w:cs="Tahoma"/>
                <w:color w:val="000000"/>
              </w:rPr>
              <w:t>Prostate</w:t>
            </w:r>
          </w:p>
        </w:tc>
        <w:tc>
          <w:tcPr>
            <w:tcW w:w="843" w:type="dxa"/>
            <w:noWrap/>
            <w:hideMark/>
          </w:tcPr>
          <w:p w14:paraId="27256466" w14:textId="77777777" w:rsidR="0003632B" w:rsidRPr="00067770" w:rsidRDefault="0003632B" w:rsidP="00250414">
            <w:pPr>
              <w:spacing w:line="360" w:lineRule="auto"/>
              <w:jc w:val="both"/>
              <w:rPr>
                <w:rFonts w:ascii="Book Antiqua" w:hAnsi="Book Antiqua" w:cs="Tahoma"/>
                <w:color w:val="000000"/>
              </w:rPr>
            </w:pPr>
            <w:r w:rsidRPr="00067770">
              <w:rPr>
                <w:rFonts w:ascii="Book Antiqua" w:hAnsi="Book Antiqua" w:cs="Tahoma"/>
                <w:color w:val="000000"/>
              </w:rPr>
              <w:t>71</w:t>
            </w:r>
          </w:p>
        </w:tc>
        <w:tc>
          <w:tcPr>
            <w:tcW w:w="756" w:type="dxa"/>
            <w:noWrap/>
            <w:hideMark/>
          </w:tcPr>
          <w:p w14:paraId="60896EA6" w14:textId="77777777" w:rsidR="0003632B" w:rsidRPr="00067770" w:rsidRDefault="0003632B" w:rsidP="00250414">
            <w:pPr>
              <w:spacing w:line="360" w:lineRule="auto"/>
              <w:jc w:val="both"/>
              <w:rPr>
                <w:rFonts w:ascii="Book Antiqua" w:hAnsi="Book Antiqua" w:cs="Tahoma"/>
                <w:color w:val="000000"/>
              </w:rPr>
            </w:pPr>
            <w:r w:rsidRPr="00067770">
              <w:rPr>
                <w:rFonts w:ascii="Book Antiqua" w:hAnsi="Book Antiqua" w:cs="Tahoma"/>
                <w:color w:val="000000"/>
              </w:rPr>
              <w:t>4.81</w:t>
            </w:r>
          </w:p>
        </w:tc>
        <w:tc>
          <w:tcPr>
            <w:tcW w:w="829" w:type="dxa"/>
            <w:noWrap/>
            <w:hideMark/>
          </w:tcPr>
          <w:p w14:paraId="1366CF18" w14:textId="77777777" w:rsidR="0003632B" w:rsidRPr="00067770" w:rsidRDefault="0003632B" w:rsidP="00250414">
            <w:pPr>
              <w:spacing w:line="360" w:lineRule="auto"/>
              <w:jc w:val="both"/>
              <w:rPr>
                <w:rFonts w:ascii="Book Antiqua" w:hAnsi="Book Antiqua" w:cs="Tahoma"/>
                <w:color w:val="000000"/>
              </w:rPr>
            </w:pPr>
            <w:r w:rsidRPr="00067770">
              <w:rPr>
                <w:rFonts w:ascii="Book Antiqua" w:hAnsi="Book Antiqua" w:cs="Tahoma"/>
                <w:color w:val="000000"/>
              </w:rPr>
              <w:t>3.66</w:t>
            </w:r>
          </w:p>
        </w:tc>
        <w:tc>
          <w:tcPr>
            <w:tcW w:w="850" w:type="dxa"/>
            <w:noWrap/>
            <w:hideMark/>
          </w:tcPr>
          <w:p w14:paraId="6A2377B3" w14:textId="77777777" w:rsidR="0003632B" w:rsidRPr="00067770" w:rsidRDefault="0003632B" w:rsidP="00250414">
            <w:pPr>
              <w:spacing w:line="360" w:lineRule="auto"/>
              <w:jc w:val="both"/>
              <w:rPr>
                <w:rFonts w:ascii="Book Antiqua" w:hAnsi="Book Antiqua" w:cs="Tahoma"/>
                <w:color w:val="000000"/>
              </w:rPr>
            </w:pPr>
            <w:r w:rsidRPr="00067770">
              <w:rPr>
                <w:rFonts w:ascii="Book Antiqua" w:hAnsi="Book Antiqua" w:cs="Tahoma"/>
                <w:color w:val="000000"/>
              </w:rPr>
              <w:t>189</w:t>
            </w:r>
          </w:p>
        </w:tc>
        <w:tc>
          <w:tcPr>
            <w:tcW w:w="851" w:type="dxa"/>
            <w:noWrap/>
            <w:hideMark/>
          </w:tcPr>
          <w:p w14:paraId="6DB3FFC4" w14:textId="77777777" w:rsidR="0003632B" w:rsidRPr="00067770" w:rsidRDefault="0003632B" w:rsidP="00250414">
            <w:pPr>
              <w:spacing w:line="360" w:lineRule="auto"/>
              <w:jc w:val="both"/>
              <w:rPr>
                <w:rFonts w:ascii="Book Antiqua" w:hAnsi="Book Antiqua" w:cs="Tahoma"/>
                <w:color w:val="000000"/>
              </w:rPr>
            </w:pPr>
            <w:r w:rsidRPr="00067770">
              <w:rPr>
                <w:rFonts w:ascii="Book Antiqua" w:hAnsi="Book Antiqua" w:cs="Tahoma"/>
                <w:color w:val="000000"/>
              </w:rPr>
              <w:t>9.54</w:t>
            </w:r>
          </w:p>
        </w:tc>
        <w:tc>
          <w:tcPr>
            <w:tcW w:w="756" w:type="dxa"/>
            <w:noWrap/>
            <w:hideMark/>
          </w:tcPr>
          <w:p w14:paraId="2D67F811" w14:textId="77777777" w:rsidR="0003632B" w:rsidRPr="00067770" w:rsidRDefault="0003632B" w:rsidP="00250414">
            <w:pPr>
              <w:spacing w:line="360" w:lineRule="auto"/>
              <w:jc w:val="both"/>
              <w:rPr>
                <w:rFonts w:ascii="Book Antiqua" w:hAnsi="Book Antiqua" w:cs="Tahoma"/>
                <w:color w:val="000000"/>
              </w:rPr>
            </w:pPr>
            <w:r w:rsidRPr="00067770">
              <w:rPr>
                <w:rFonts w:ascii="Book Antiqua" w:hAnsi="Book Antiqua" w:cs="Tahoma"/>
                <w:color w:val="000000"/>
              </w:rPr>
              <w:t>8.84</w:t>
            </w:r>
          </w:p>
        </w:tc>
        <w:tc>
          <w:tcPr>
            <w:tcW w:w="843" w:type="dxa"/>
            <w:noWrap/>
            <w:hideMark/>
          </w:tcPr>
          <w:p w14:paraId="08A47361" w14:textId="77777777" w:rsidR="0003632B" w:rsidRPr="00067770" w:rsidRDefault="0003632B" w:rsidP="00250414">
            <w:pPr>
              <w:spacing w:line="360" w:lineRule="auto"/>
              <w:jc w:val="both"/>
              <w:rPr>
                <w:rFonts w:ascii="Book Antiqua" w:hAnsi="Book Antiqua" w:cs="Tahoma"/>
                <w:color w:val="000000"/>
              </w:rPr>
            </w:pPr>
            <w:r w:rsidRPr="00067770">
              <w:rPr>
                <w:rFonts w:ascii="Book Antiqua" w:hAnsi="Book Antiqua" w:cs="Tahoma"/>
                <w:color w:val="000000"/>
              </w:rPr>
              <w:t>479</w:t>
            </w:r>
          </w:p>
        </w:tc>
        <w:tc>
          <w:tcPr>
            <w:tcW w:w="829" w:type="dxa"/>
            <w:noWrap/>
            <w:hideMark/>
          </w:tcPr>
          <w:p w14:paraId="27EB037E" w14:textId="77777777" w:rsidR="0003632B" w:rsidRPr="00067770" w:rsidRDefault="0003632B" w:rsidP="00250414">
            <w:pPr>
              <w:spacing w:line="360" w:lineRule="auto"/>
              <w:jc w:val="both"/>
              <w:rPr>
                <w:rFonts w:ascii="Book Antiqua" w:hAnsi="Book Antiqua" w:cs="Tahoma"/>
                <w:color w:val="000000"/>
              </w:rPr>
            </w:pPr>
            <w:r w:rsidRPr="00067770">
              <w:rPr>
                <w:rFonts w:ascii="Book Antiqua" w:hAnsi="Book Antiqua" w:cs="Tahoma"/>
                <w:color w:val="000000"/>
              </w:rPr>
              <w:t>14.41</w:t>
            </w:r>
          </w:p>
        </w:tc>
        <w:tc>
          <w:tcPr>
            <w:tcW w:w="850" w:type="dxa"/>
            <w:noWrap/>
            <w:hideMark/>
          </w:tcPr>
          <w:p w14:paraId="7DF1B589" w14:textId="77777777" w:rsidR="0003632B" w:rsidRPr="00067770" w:rsidRDefault="0003632B" w:rsidP="00250414">
            <w:pPr>
              <w:spacing w:line="360" w:lineRule="auto"/>
              <w:jc w:val="both"/>
              <w:rPr>
                <w:rFonts w:ascii="Book Antiqua" w:hAnsi="Book Antiqua" w:cs="Tahoma"/>
                <w:color w:val="000000"/>
              </w:rPr>
            </w:pPr>
            <w:r w:rsidRPr="00067770">
              <w:rPr>
                <w:rFonts w:ascii="Book Antiqua" w:hAnsi="Book Antiqua" w:cs="Tahoma"/>
                <w:color w:val="000000"/>
              </w:rPr>
              <w:t>10.59</w:t>
            </w:r>
          </w:p>
        </w:tc>
        <w:tc>
          <w:tcPr>
            <w:tcW w:w="1621" w:type="dxa"/>
            <w:noWrap/>
            <w:hideMark/>
          </w:tcPr>
          <w:p w14:paraId="3CCE54E3" w14:textId="77777777" w:rsidR="0003632B" w:rsidRPr="00067770" w:rsidRDefault="0003632B" w:rsidP="00250414">
            <w:pPr>
              <w:spacing w:line="360" w:lineRule="auto"/>
              <w:jc w:val="both"/>
              <w:rPr>
                <w:rFonts w:ascii="Book Antiqua" w:hAnsi="Book Antiqua" w:cs="Tahoma"/>
                <w:color w:val="000000"/>
              </w:rPr>
            </w:pPr>
            <w:r w:rsidRPr="00067770">
              <w:rPr>
                <w:rFonts w:ascii="Book Antiqua" w:hAnsi="Book Antiqua" w:cs="Tahoma"/>
                <w:color w:val="000000"/>
              </w:rPr>
              <w:t>1.98 (1.30-2.67)</w:t>
            </w:r>
          </w:p>
        </w:tc>
        <w:tc>
          <w:tcPr>
            <w:tcW w:w="1498" w:type="dxa"/>
            <w:noWrap/>
            <w:hideMark/>
          </w:tcPr>
          <w:p w14:paraId="529B55B7" w14:textId="77777777" w:rsidR="0003632B" w:rsidRPr="00067770" w:rsidRDefault="0003632B" w:rsidP="00250414">
            <w:pPr>
              <w:spacing w:line="360" w:lineRule="auto"/>
              <w:jc w:val="both"/>
              <w:rPr>
                <w:rFonts w:ascii="Book Antiqua" w:hAnsi="Book Antiqua" w:cs="Tahoma"/>
                <w:color w:val="000000"/>
              </w:rPr>
            </w:pPr>
            <w:r w:rsidRPr="00067770">
              <w:rPr>
                <w:rFonts w:ascii="Book Antiqua" w:hAnsi="Book Antiqua" w:cs="Tahoma"/>
                <w:color w:val="000000"/>
              </w:rPr>
              <w:t>2.99 (1.99-4.00)</w:t>
            </w:r>
          </w:p>
        </w:tc>
      </w:tr>
      <w:tr w:rsidR="0003632B" w:rsidRPr="00067770" w14:paraId="4BD5F38A" w14:textId="77777777" w:rsidTr="00064387">
        <w:trPr>
          <w:trHeight w:val="293"/>
          <w:jc w:val="center"/>
        </w:trPr>
        <w:tc>
          <w:tcPr>
            <w:tcW w:w="1276" w:type="dxa"/>
            <w:noWrap/>
            <w:hideMark/>
          </w:tcPr>
          <w:p w14:paraId="6964D47B" w14:textId="77777777" w:rsidR="0003632B" w:rsidRPr="00067770" w:rsidRDefault="0003632B" w:rsidP="00250414">
            <w:pPr>
              <w:spacing w:line="360" w:lineRule="auto"/>
              <w:jc w:val="both"/>
              <w:rPr>
                <w:rFonts w:ascii="Book Antiqua" w:hAnsi="Book Antiqua" w:cs="Tahoma"/>
                <w:color w:val="000000"/>
              </w:rPr>
            </w:pPr>
            <w:r w:rsidRPr="00067770">
              <w:rPr>
                <w:rFonts w:ascii="Book Antiqua" w:hAnsi="Book Antiqua" w:cs="Tahoma"/>
                <w:color w:val="000000"/>
              </w:rPr>
              <w:t>Bladder</w:t>
            </w:r>
          </w:p>
        </w:tc>
        <w:tc>
          <w:tcPr>
            <w:tcW w:w="843" w:type="dxa"/>
            <w:noWrap/>
            <w:hideMark/>
          </w:tcPr>
          <w:p w14:paraId="5C38750F" w14:textId="77777777" w:rsidR="0003632B" w:rsidRPr="00067770" w:rsidRDefault="0003632B" w:rsidP="00250414">
            <w:pPr>
              <w:spacing w:line="360" w:lineRule="auto"/>
              <w:jc w:val="both"/>
              <w:rPr>
                <w:rFonts w:ascii="Book Antiqua" w:hAnsi="Book Antiqua" w:cs="Tahoma"/>
                <w:color w:val="000000"/>
              </w:rPr>
            </w:pPr>
            <w:r w:rsidRPr="00067770">
              <w:rPr>
                <w:rFonts w:ascii="Book Antiqua" w:hAnsi="Book Antiqua" w:cs="Tahoma"/>
                <w:color w:val="000000"/>
              </w:rPr>
              <w:t>159</w:t>
            </w:r>
          </w:p>
        </w:tc>
        <w:tc>
          <w:tcPr>
            <w:tcW w:w="756" w:type="dxa"/>
            <w:noWrap/>
            <w:hideMark/>
          </w:tcPr>
          <w:p w14:paraId="7CEF9C62" w14:textId="77777777" w:rsidR="0003632B" w:rsidRPr="00067770" w:rsidRDefault="0003632B" w:rsidP="00250414">
            <w:pPr>
              <w:spacing w:line="360" w:lineRule="auto"/>
              <w:jc w:val="both"/>
              <w:rPr>
                <w:rFonts w:ascii="Book Antiqua" w:hAnsi="Book Antiqua" w:cs="Tahoma"/>
                <w:color w:val="000000"/>
              </w:rPr>
            </w:pPr>
            <w:r w:rsidRPr="00067770">
              <w:rPr>
                <w:rFonts w:ascii="Book Antiqua" w:hAnsi="Book Antiqua" w:cs="Tahoma"/>
                <w:color w:val="000000"/>
              </w:rPr>
              <w:t>8.49</w:t>
            </w:r>
          </w:p>
        </w:tc>
        <w:tc>
          <w:tcPr>
            <w:tcW w:w="829" w:type="dxa"/>
            <w:noWrap/>
            <w:hideMark/>
          </w:tcPr>
          <w:p w14:paraId="0F4F56F0" w14:textId="77777777" w:rsidR="0003632B" w:rsidRPr="00067770" w:rsidRDefault="0003632B" w:rsidP="00250414">
            <w:pPr>
              <w:spacing w:line="360" w:lineRule="auto"/>
              <w:jc w:val="both"/>
              <w:rPr>
                <w:rFonts w:ascii="Book Antiqua" w:hAnsi="Book Antiqua" w:cs="Tahoma"/>
                <w:color w:val="000000"/>
              </w:rPr>
            </w:pPr>
            <w:r w:rsidRPr="00067770">
              <w:rPr>
                <w:rFonts w:ascii="Book Antiqua" w:hAnsi="Book Antiqua" w:cs="Tahoma"/>
                <w:color w:val="000000"/>
              </w:rPr>
              <w:t>8.19</w:t>
            </w:r>
          </w:p>
        </w:tc>
        <w:tc>
          <w:tcPr>
            <w:tcW w:w="850" w:type="dxa"/>
            <w:noWrap/>
            <w:hideMark/>
          </w:tcPr>
          <w:p w14:paraId="71C6E810" w14:textId="77777777" w:rsidR="0003632B" w:rsidRPr="00067770" w:rsidRDefault="0003632B" w:rsidP="00250414">
            <w:pPr>
              <w:spacing w:line="360" w:lineRule="auto"/>
              <w:jc w:val="both"/>
              <w:rPr>
                <w:rFonts w:ascii="Book Antiqua" w:hAnsi="Book Antiqua" w:cs="Tahoma"/>
                <w:color w:val="000000"/>
              </w:rPr>
            </w:pPr>
            <w:r w:rsidRPr="00067770">
              <w:rPr>
                <w:rFonts w:ascii="Book Antiqua" w:hAnsi="Book Antiqua" w:cs="Tahoma"/>
                <w:color w:val="000000"/>
              </w:rPr>
              <w:t>158</w:t>
            </w:r>
          </w:p>
        </w:tc>
        <w:tc>
          <w:tcPr>
            <w:tcW w:w="851" w:type="dxa"/>
            <w:noWrap/>
            <w:hideMark/>
          </w:tcPr>
          <w:p w14:paraId="76C19476" w14:textId="77777777" w:rsidR="0003632B" w:rsidRPr="00067770" w:rsidRDefault="0003632B" w:rsidP="00250414">
            <w:pPr>
              <w:spacing w:line="360" w:lineRule="auto"/>
              <w:jc w:val="both"/>
              <w:rPr>
                <w:rFonts w:ascii="Book Antiqua" w:hAnsi="Book Antiqua" w:cs="Tahoma"/>
                <w:color w:val="000000"/>
              </w:rPr>
            </w:pPr>
            <w:r w:rsidRPr="00067770">
              <w:rPr>
                <w:rFonts w:ascii="Book Antiqua" w:hAnsi="Book Antiqua" w:cs="Tahoma"/>
                <w:color w:val="000000"/>
              </w:rPr>
              <w:t>6.13</w:t>
            </w:r>
          </w:p>
        </w:tc>
        <w:tc>
          <w:tcPr>
            <w:tcW w:w="756" w:type="dxa"/>
            <w:noWrap/>
            <w:hideMark/>
          </w:tcPr>
          <w:p w14:paraId="7B696D5F" w14:textId="77777777" w:rsidR="0003632B" w:rsidRPr="00067770" w:rsidRDefault="0003632B" w:rsidP="00250414">
            <w:pPr>
              <w:spacing w:line="360" w:lineRule="auto"/>
              <w:jc w:val="both"/>
              <w:rPr>
                <w:rFonts w:ascii="Book Antiqua" w:hAnsi="Book Antiqua" w:cs="Tahoma"/>
                <w:color w:val="000000"/>
              </w:rPr>
            </w:pPr>
            <w:r w:rsidRPr="00067770">
              <w:rPr>
                <w:rFonts w:ascii="Book Antiqua" w:hAnsi="Book Antiqua" w:cs="Tahoma"/>
                <w:color w:val="000000"/>
              </w:rPr>
              <w:t>7.39</w:t>
            </w:r>
          </w:p>
        </w:tc>
        <w:tc>
          <w:tcPr>
            <w:tcW w:w="843" w:type="dxa"/>
            <w:noWrap/>
            <w:hideMark/>
          </w:tcPr>
          <w:p w14:paraId="1695D51E" w14:textId="77777777" w:rsidR="0003632B" w:rsidRPr="00067770" w:rsidRDefault="0003632B" w:rsidP="00250414">
            <w:pPr>
              <w:spacing w:line="360" w:lineRule="auto"/>
              <w:jc w:val="both"/>
              <w:rPr>
                <w:rFonts w:ascii="Book Antiqua" w:hAnsi="Book Antiqua" w:cs="Tahoma"/>
                <w:color w:val="000000"/>
              </w:rPr>
            </w:pPr>
            <w:r w:rsidRPr="00067770">
              <w:rPr>
                <w:rFonts w:ascii="Book Antiqua" w:hAnsi="Book Antiqua" w:cs="Tahoma"/>
                <w:color w:val="000000"/>
              </w:rPr>
              <w:t>357</w:t>
            </w:r>
          </w:p>
        </w:tc>
        <w:tc>
          <w:tcPr>
            <w:tcW w:w="829" w:type="dxa"/>
            <w:noWrap/>
            <w:hideMark/>
          </w:tcPr>
          <w:p w14:paraId="0D1DA044" w14:textId="77777777" w:rsidR="0003632B" w:rsidRPr="00067770" w:rsidRDefault="0003632B" w:rsidP="00250414">
            <w:pPr>
              <w:spacing w:line="360" w:lineRule="auto"/>
              <w:jc w:val="both"/>
              <w:rPr>
                <w:rFonts w:ascii="Book Antiqua" w:hAnsi="Book Antiqua" w:cs="Tahoma"/>
                <w:color w:val="000000"/>
              </w:rPr>
            </w:pPr>
            <w:r w:rsidRPr="00067770">
              <w:rPr>
                <w:rFonts w:ascii="Book Antiqua" w:hAnsi="Book Antiqua" w:cs="Tahoma"/>
                <w:color w:val="000000"/>
              </w:rPr>
              <w:t>8.10</w:t>
            </w:r>
          </w:p>
        </w:tc>
        <w:tc>
          <w:tcPr>
            <w:tcW w:w="850" w:type="dxa"/>
            <w:noWrap/>
            <w:hideMark/>
          </w:tcPr>
          <w:p w14:paraId="449A054E" w14:textId="77777777" w:rsidR="0003632B" w:rsidRPr="00067770" w:rsidRDefault="0003632B" w:rsidP="00250414">
            <w:pPr>
              <w:spacing w:line="360" w:lineRule="auto"/>
              <w:jc w:val="both"/>
              <w:rPr>
                <w:rFonts w:ascii="Book Antiqua" w:hAnsi="Book Antiqua" w:cs="Tahoma"/>
                <w:color w:val="000000"/>
              </w:rPr>
            </w:pPr>
            <w:r w:rsidRPr="00067770">
              <w:rPr>
                <w:rFonts w:ascii="Book Antiqua" w:hAnsi="Book Antiqua" w:cs="Tahoma"/>
                <w:color w:val="000000"/>
              </w:rPr>
              <w:t>7.89</w:t>
            </w:r>
          </w:p>
        </w:tc>
        <w:tc>
          <w:tcPr>
            <w:tcW w:w="1621" w:type="dxa"/>
            <w:noWrap/>
            <w:hideMark/>
          </w:tcPr>
          <w:p w14:paraId="63CA4871" w14:textId="77777777" w:rsidR="0003632B" w:rsidRPr="00067770" w:rsidRDefault="0003632B" w:rsidP="00250414">
            <w:pPr>
              <w:spacing w:line="360" w:lineRule="auto"/>
              <w:jc w:val="both"/>
              <w:rPr>
                <w:rFonts w:ascii="Book Antiqua" w:hAnsi="Book Antiqua" w:cs="Tahoma"/>
                <w:color w:val="000000"/>
              </w:rPr>
            </w:pPr>
            <w:r w:rsidRPr="00067770">
              <w:rPr>
                <w:rFonts w:ascii="Book Antiqua" w:hAnsi="Book Antiqua" w:cs="Tahoma"/>
                <w:color w:val="000000"/>
              </w:rPr>
              <w:t>0.72 (0.54-0.89)</w:t>
            </w:r>
          </w:p>
        </w:tc>
        <w:tc>
          <w:tcPr>
            <w:tcW w:w="1498" w:type="dxa"/>
            <w:noWrap/>
            <w:hideMark/>
          </w:tcPr>
          <w:p w14:paraId="6249FF59" w14:textId="77777777" w:rsidR="0003632B" w:rsidRPr="00067770" w:rsidRDefault="0003632B" w:rsidP="00250414">
            <w:pPr>
              <w:spacing w:line="360" w:lineRule="auto"/>
              <w:jc w:val="both"/>
              <w:rPr>
                <w:rFonts w:ascii="Book Antiqua" w:hAnsi="Book Antiqua" w:cs="Tahoma"/>
                <w:color w:val="000000"/>
              </w:rPr>
            </w:pPr>
            <w:r w:rsidRPr="00067770">
              <w:rPr>
                <w:rFonts w:ascii="Book Antiqua" w:hAnsi="Book Antiqua" w:cs="Tahoma"/>
                <w:color w:val="000000"/>
              </w:rPr>
              <w:t>0.95 (0.78-1.13)</w:t>
            </w:r>
          </w:p>
        </w:tc>
      </w:tr>
      <w:tr w:rsidR="0003632B" w:rsidRPr="00067770" w14:paraId="0C60130F" w14:textId="77777777" w:rsidTr="00064387">
        <w:trPr>
          <w:trHeight w:val="293"/>
          <w:jc w:val="center"/>
        </w:trPr>
        <w:tc>
          <w:tcPr>
            <w:tcW w:w="1276" w:type="dxa"/>
            <w:noWrap/>
            <w:hideMark/>
          </w:tcPr>
          <w:p w14:paraId="69ECD8C9" w14:textId="77777777" w:rsidR="0003632B" w:rsidRPr="00067770" w:rsidRDefault="0003632B" w:rsidP="00250414">
            <w:pPr>
              <w:spacing w:line="360" w:lineRule="auto"/>
              <w:jc w:val="both"/>
              <w:rPr>
                <w:rFonts w:ascii="Book Antiqua" w:hAnsi="Book Antiqua" w:cs="Tahoma"/>
                <w:color w:val="000000"/>
              </w:rPr>
            </w:pPr>
          </w:p>
        </w:tc>
        <w:tc>
          <w:tcPr>
            <w:tcW w:w="10526" w:type="dxa"/>
            <w:gridSpan w:val="11"/>
            <w:noWrap/>
            <w:hideMark/>
          </w:tcPr>
          <w:p w14:paraId="3E458730" w14:textId="64E953BC" w:rsidR="0003632B" w:rsidRPr="00067770" w:rsidRDefault="00AE13A5" w:rsidP="00250414">
            <w:pPr>
              <w:spacing w:line="360" w:lineRule="auto"/>
              <w:jc w:val="both"/>
              <w:rPr>
                <w:rFonts w:ascii="Book Antiqua" w:hAnsi="Book Antiqua" w:cs="Tahoma"/>
                <w:b/>
                <w:bCs/>
                <w:color w:val="000000"/>
              </w:rPr>
            </w:pPr>
            <w:r w:rsidRPr="00067770">
              <w:rPr>
                <w:rFonts w:ascii="Book Antiqua" w:hAnsi="Book Antiqua" w:cs="Tahoma"/>
                <w:b/>
                <w:bCs/>
                <w:color w:val="000000"/>
              </w:rPr>
              <w:t>Females</w:t>
            </w:r>
          </w:p>
        </w:tc>
      </w:tr>
      <w:tr w:rsidR="0003632B" w:rsidRPr="00067770" w14:paraId="4FD4B5DF" w14:textId="77777777" w:rsidTr="00064387">
        <w:trPr>
          <w:trHeight w:val="278"/>
          <w:jc w:val="center"/>
        </w:trPr>
        <w:tc>
          <w:tcPr>
            <w:tcW w:w="1276" w:type="dxa"/>
            <w:noWrap/>
            <w:hideMark/>
          </w:tcPr>
          <w:p w14:paraId="5CC7D906" w14:textId="13C9D02D" w:rsidR="0003632B" w:rsidRPr="00067770" w:rsidRDefault="0003632B" w:rsidP="00250414">
            <w:pPr>
              <w:spacing w:line="360" w:lineRule="auto"/>
              <w:jc w:val="both"/>
              <w:rPr>
                <w:rFonts w:ascii="Book Antiqua" w:hAnsi="Book Antiqua" w:cs="Tahoma"/>
                <w:color w:val="000000"/>
              </w:rPr>
            </w:pPr>
            <w:r w:rsidRPr="00067770">
              <w:rPr>
                <w:rFonts w:ascii="Book Antiqua" w:hAnsi="Book Antiqua" w:cs="Tahoma"/>
                <w:color w:val="000000"/>
              </w:rPr>
              <w:t xml:space="preserve">Cervix </w:t>
            </w:r>
            <w:r w:rsidR="009E5796" w:rsidRPr="00067770">
              <w:rPr>
                <w:rFonts w:ascii="Book Antiqua" w:hAnsi="Book Antiqua" w:cs="Tahoma"/>
                <w:color w:val="000000"/>
              </w:rPr>
              <w:t>uteri</w:t>
            </w:r>
          </w:p>
        </w:tc>
        <w:tc>
          <w:tcPr>
            <w:tcW w:w="843" w:type="dxa"/>
            <w:noWrap/>
            <w:hideMark/>
          </w:tcPr>
          <w:p w14:paraId="79DDAC51" w14:textId="77777777" w:rsidR="0003632B" w:rsidRPr="00067770" w:rsidRDefault="0003632B" w:rsidP="00250414">
            <w:pPr>
              <w:spacing w:line="360" w:lineRule="auto"/>
              <w:jc w:val="both"/>
              <w:rPr>
                <w:rFonts w:ascii="Book Antiqua" w:hAnsi="Book Antiqua" w:cs="Tahoma"/>
                <w:color w:val="000000"/>
              </w:rPr>
            </w:pPr>
            <w:r w:rsidRPr="00067770">
              <w:rPr>
                <w:rFonts w:ascii="Book Antiqua" w:hAnsi="Book Antiqua" w:cs="Tahoma"/>
                <w:color w:val="000000"/>
              </w:rPr>
              <w:t>515</w:t>
            </w:r>
          </w:p>
        </w:tc>
        <w:tc>
          <w:tcPr>
            <w:tcW w:w="756" w:type="dxa"/>
            <w:noWrap/>
            <w:hideMark/>
          </w:tcPr>
          <w:p w14:paraId="4828AA45" w14:textId="77777777" w:rsidR="0003632B" w:rsidRPr="00067770" w:rsidRDefault="0003632B" w:rsidP="00250414">
            <w:pPr>
              <w:spacing w:line="360" w:lineRule="auto"/>
              <w:jc w:val="both"/>
              <w:rPr>
                <w:rFonts w:ascii="Book Antiqua" w:hAnsi="Book Antiqua" w:cs="Tahoma"/>
                <w:color w:val="000000"/>
              </w:rPr>
            </w:pPr>
            <w:r w:rsidRPr="00067770">
              <w:rPr>
                <w:rFonts w:ascii="Book Antiqua" w:hAnsi="Book Antiqua" w:cs="Tahoma"/>
                <w:color w:val="000000"/>
              </w:rPr>
              <w:t>21.60</w:t>
            </w:r>
          </w:p>
        </w:tc>
        <w:tc>
          <w:tcPr>
            <w:tcW w:w="829" w:type="dxa"/>
            <w:noWrap/>
            <w:hideMark/>
          </w:tcPr>
          <w:p w14:paraId="5B18E2DF" w14:textId="77777777" w:rsidR="0003632B" w:rsidRPr="00067770" w:rsidRDefault="0003632B" w:rsidP="00250414">
            <w:pPr>
              <w:spacing w:line="360" w:lineRule="auto"/>
              <w:jc w:val="both"/>
              <w:rPr>
                <w:rFonts w:ascii="Book Antiqua" w:hAnsi="Book Antiqua" w:cs="Tahoma"/>
                <w:color w:val="000000"/>
              </w:rPr>
            </w:pPr>
            <w:r w:rsidRPr="00067770">
              <w:rPr>
                <w:rFonts w:ascii="Book Antiqua" w:hAnsi="Book Antiqua" w:cs="Tahoma"/>
                <w:color w:val="000000"/>
              </w:rPr>
              <w:t>27.16</w:t>
            </w:r>
          </w:p>
        </w:tc>
        <w:tc>
          <w:tcPr>
            <w:tcW w:w="850" w:type="dxa"/>
            <w:noWrap/>
            <w:hideMark/>
          </w:tcPr>
          <w:p w14:paraId="64C45BA0" w14:textId="77777777" w:rsidR="0003632B" w:rsidRPr="00067770" w:rsidRDefault="0003632B" w:rsidP="00250414">
            <w:pPr>
              <w:spacing w:line="360" w:lineRule="auto"/>
              <w:jc w:val="both"/>
              <w:rPr>
                <w:rFonts w:ascii="Book Antiqua" w:hAnsi="Book Antiqua" w:cs="Tahoma"/>
                <w:color w:val="000000"/>
              </w:rPr>
            </w:pPr>
            <w:r w:rsidRPr="00067770">
              <w:rPr>
                <w:rFonts w:ascii="Book Antiqua" w:hAnsi="Book Antiqua" w:cs="Tahoma"/>
                <w:color w:val="000000"/>
              </w:rPr>
              <w:t>660</w:t>
            </w:r>
          </w:p>
        </w:tc>
        <w:tc>
          <w:tcPr>
            <w:tcW w:w="851" w:type="dxa"/>
            <w:noWrap/>
            <w:hideMark/>
          </w:tcPr>
          <w:p w14:paraId="5BFC086D" w14:textId="77777777" w:rsidR="0003632B" w:rsidRPr="00067770" w:rsidRDefault="0003632B" w:rsidP="00250414">
            <w:pPr>
              <w:spacing w:line="360" w:lineRule="auto"/>
              <w:jc w:val="both"/>
              <w:rPr>
                <w:rFonts w:ascii="Book Antiqua" w:hAnsi="Book Antiqua" w:cs="Tahoma"/>
                <w:color w:val="000000"/>
              </w:rPr>
            </w:pPr>
            <w:r w:rsidRPr="00067770">
              <w:rPr>
                <w:rFonts w:ascii="Book Antiqua" w:hAnsi="Book Antiqua" w:cs="Tahoma"/>
                <w:color w:val="000000"/>
              </w:rPr>
              <w:t>20.43</w:t>
            </w:r>
          </w:p>
        </w:tc>
        <w:tc>
          <w:tcPr>
            <w:tcW w:w="756" w:type="dxa"/>
            <w:noWrap/>
            <w:hideMark/>
          </w:tcPr>
          <w:p w14:paraId="6EDC2EBD" w14:textId="77777777" w:rsidR="0003632B" w:rsidRPr="00067770" w:rsidRDefault="0003632B" w:rsidP="00250414">
            <w:pPr>
              <w:spacing w:line="360" w:lineRule="auto"/>
              <w:jc w:val="both"/>
              <w:rPr>
                <w:rFonts w:ascii="Book Antiqua" w:hAnsi="Book Antiqua" w:cs="Tahoma"/>
                <w:color w:val="000000"/>
              </w:rPr>
            </w:pPr>
            <w:r w:rsidRPr="00067770">
              <w:rPr>
                <w:rFonts w:ascii="Book Antiqua" w:hAnsi="Book Antiqua" w:cs="Tahoma"/>
                <w:color w:val="000000"/>
              </w:rPr>
              <w:t>25.94</w:t>
            </w:r>
          </w:p>
        </w:tc>
        <w:tc>
          <w:tcPr>
            <w:tcW w:w="843" w:type="dxa"/>
            <w:noWrap/>
            <w:hideMark/>
          </w:tcPr>
          <w:p w14:paraId="0FF9ED24" w14:textId="77777777" w:rsidR="0003632B" w:rsidRPr="00067770" w:rsidRDefault="0003632B" w:rsidP="00250414">
            <w:pPr>
              <w:spacing w:line="360" w:lineRule="auto"/>
              <w:jc w:val="both"/>
              <w:rPr>
                <w:rFonts w:ascii="Book Antiqua" w:hAnsi="Book Antiqua" w:cs="Tahoma"/>
                <w:color w:val="000000"/>
              </w:rPr>
            </w:pPr>
            <w:r w:rsidRPr="00067770">
              <w:rPr>
                <w:rFonts w:ascii="Book Antiqua" w:hAnsi="Book Antiqua" w:cs="Tahoma"/>
                <w:color w:val="000000"/>
              </w:rPr>
              <w:t>1732</w:t>
            </w:r>
          </w:p>
        </w:tc>
        <w:tc>
          <w:tcPr>
            <w:tcW w:w="829" w:type="dxa"/>
            <w:noWrap/>
            <w:hideMark/>
          </w:tcPr>
          <w:p w14:paraId="020B47E3" w14:textId="77777777" w:rsidR="0003632B" w:rsidRPr="00067770" w:rsidRDefault="0003632B" w:rsidP="00250414">
            <w:pPr>
              <w:spacing w:line="360" w:lineRule="auto"/>
              <w:jc w:val="both"/>
              <w:rPr>
                <w:rFonts w:ascii="Book Antiqua" w:hAnsi="Book Antiqua" w:cs="Tahoma"/>
                <w:color w:val="000000"/>
              </w:rPr>
            </w:pPr>
            <w:r w:rsidRPr="00067770">
              <w:rPr>
                <w:rFonts w:ascii="Book Antiqua" w:hAnsi="Book Antiqua" w:cs="Tahoma"/>
                <w:color w:val="000000"/>
              </w:rPr>
              <w:t>35.54</w:t>
            </w:r>
          </w:p>
        </w:tc>
        <w:tc>
          <w:tcPr>
            <w:tcW w:w="850" w:type="dxa"/>
            <w:noWrap/>
            <w:hideMark/>
          </w:tcPr>
          <w:p w14:paraId="05D17FB9" w14:textId="77777777" w:rsidR="0003632B" w:rsidRPr="00067770" w:rsidRDefault="0003632B" w:rsidP="00250414">
            <w:pPr>
              <w:spacing w:line="360" w:lineRule="auto"/>
              <w:jc w:val="both"/>
              <w:rPr>
                <w:rFonts w:ascii="Book Antiqua" w:hAnsi="Book Antiqua" w:cs="Tahoma"/>
                <w:color w:val="000000"/>
              </w:rPr>
            </w:pPr>
            <w:r w:rsidRPr="00067770">
              <w:rPr>
                <w:rFonts w:ascii="Book Antiqua" w:hAnsi="Book Antiqua" w:cs="Tahoma"/>
                <w:color w:val="000000"/>
              </w:rPr>
              <w:t>26.61</w:t>
            </w:r>
          </w:p>
        </w:tc>
        <w:tc>
          <w:tcPr>
            <w:tcW w:w="1621" w:type="dxa"/>
            <w:noWrap/>
            <w:hideMark/>
          </w:tcPr>
          <w:p w14:paraId="511D8EC9" w14:textId="77777777" w:rsidR="0003632B" w:rsidRPr="00067770" w:rsidRDefault="0003632B" w:rsidP="00250414">
            <w:pPr>
              <w:spacing w:line="360" w:lineRule="auto"/>
              <w:jc w:val="both"/>
              <w:rPr>
                <w:rFonts w:ascii="Book Antiqua" w:hAnsi="Book Antiqua" w:cs="Tahoma"/>
                <w:color w:val="000000"/>
              </w:rPr>
            </w:pPr>
            <w:r w:rsidRPr="00067770">
              <w:rPr>
                <w:rFonts w:ascii="Book Antiqua" w:hAnsi="Book Antiqua" w:cs="Tahoma"/>
                <w:color w:val="000000"/>
              </w:rPr>
              <w:t>0.95 (0.86-1.02)</w:t>
            </w:r>
          </w:p>
        </w:tc>
        <w:tc>
          <w:tcPr>
            <w:tcW w:w="1498" w:type="dxa"/>
            <w:noWrap/>
            <w:hideMark/>
          </w:tcPr>
          <w:p w14:paraId="75FB96CA" w14:textId="77777777" w:rsidR="0003632B" w:rsidRPr="00067770" w:rsidRDefault="0003632B" w:rsidP="00250414">
            <w:pPr>
              <w:spacing w:line="360" w:lineRule="auto"/>
              <w:jc w:val="both"/>
              <w:rPr>
                <w:rFonts w:ascii="Book Antiqua" w:hAnsi="Book Antiqua" w:cs="Tahoma"/>
                <w:color w:val="000000"/>
              </w:rPr>
            </w:pPr>
            <w:r w:rsidRPr="00067770">
              <w:rPr>
                <w:rFonts w:ascii="Book Antiqua" w:hAnsi="Book Antiqua" w:cs="Tahoma"/>
                <w:color w:val="000000"/>
              </w:rPr>
              <w:t>1.64 (1.37-1.92)</w:t>
            </w:r>
          </w:p>
        </w:tc>
      </w:tr>
      <w:tr w:rsidR="0003632B" w:rsidRPr="00067770" w14:paraId="7218EAC1" w14:textId="77777777" w:rsidTr="00064387">
        <w:trPr>
          <w:trHeight w:val="278"/>
          <w:jc w:val="center"/>
        </w:trPr>
        <w:tc>
          <w:tcPr>
            <w:tcW w:w="1276" w:type="dxa"/>
            <w:noWrap/>
            <w:hideMark/>
          </w:tcPr>
          <w:p w14:paraId="2E521AD5" w14:textId="77777777" w:rsidR="0003632B" w:rsidRPr="00067770" w:rsidRDefault="0003632B" w:rsidP="00250414">
            <w:pPr>
              <w:spacing w:line="360" w:lineRule="auto"/>
              <w:jc w:val="both"/>
              <w:rPr>
                <w:rFonts w:ascii="Book Antiqua" w:hAnsi="Book Antiqua" w:cs="Tahoma"/>
                <w:color w:val="000000"/>
              </w:rPr>
            </w:pPr>
            <w:r w:rsidRPr="00067770">
              <w:rPr>
                <w:rFonts w:ascii="Book Antiqua" w:hAnsi="Book Antiqua" w:cs="Tahoma"/>
                <w:color w:val="000000"/>
              </w:rPr>
              <w:t>Breast</w:t>
            </w:r>
          </w:p>
        </w:tc>
        <w:tc>
          <w:tcPr>
            <w:tcW w:w="843" w:type="dxa"/>
            <w:noWrap/>
            <w:hideMark/>
          </w:tcPr>
          <w:p w14:paraId="1EDC29A9" w14:textId="77777777" w:rsidR="0003632B" w:rsidRPr="00067770" w:rsidRDefault="0003632B" w:rsidP="00250414">
            <w:pPr>
              <w:spacing w:line="360" w:lineRule="auto"/>
              <w:jc w:val="both"/>
              <w:rPr>
                <w:rFonts w:ascii="Book Antiqua" w:hAnsi="Book Antiqua" w:cs="Tahoma"/>
                <w:color w:val="000000"/>
              </w:rPr>
            </w:pPr>
            <w:r w:rsidRPr="00067770">
              <w:rPr>
                <w:rFonts w:ascii="Book Antiqua" w:hAnsi="Book Antiqua" w:cs="Tahoma"/>
                <w:color w:val="000000"/>
              </w:rPr>
              <w:t>236</w:t>
            </w:r>
          </w:p>
        </w:tc>
        <w:tc>
          <w:tcPr>
            <w:tcW w:w="756" w:type="dxa"/>
            <w:noWrap/>
            <w:hideMark/>
          </w:tcPr>
          <w:p w14:paraId="7F36E86C" w14:textId="77777777" w:rsidR="0003632B" w:rsidRPr="00067770" w:rsidRDefault="0003632B" w:rsidP="00250414">
            <w:pPr>
              <w:spacing w:line="360" w:lineRule="auto"/>
              <w:jc w:val="both"/>
              <w:rPr>
                <w:rFonts w:ascii="Book Antiqua" w:hAnsi="Book Antiqua" w:cs="Tahoma"/>
                <w:color w:val="000000"/>
              </w:rPr>
            </w:pPr>
            <w:r w:rsidRPr="00067770">
              <w:rPr>
                <w:rFonts w:ascii="Book Antiqua" w:hAnsi="Book Antiqua" w:cs="Tahoma"/>
                <w:color w:val="000000"/>
              </w:rPr>
              <w:t>10.16</w:t>
            </w:r>
          </w:p>
        </w:tc>
        <w:tc>
          <w:tcPr>
            <w:tcW w:w="829" w:type="dxa"/>
            <w:noWrap/>
            <w:hideMark/>
          </w:tcPr>
          <w:p w14:paraId="787F61A1" w14:textId="77777777" w:rsidR="0003632B" w:rsidRPr="00067770" w:rsidRDefault="0003632B" w:rsidP="00250414">
            <w:pPr>
              <w:spacing w:line="360" w:lineRule="auto"/>
              <w:jc w:val="both"/>
              <w:rPr>
                <w:rFonts w:ascii="Book Antiqua" w:hAnsi="Book Antiqua" w:cs="Tahoma"/>
                <w:color w:val="000000"/>
              </w:rPr>
            </w:pPr>
            <w:r w:rsidRPr="00067770">
              <w:rPr>
                <w:rFonts w:ascii="Book Antiqua" w:hAnsi="Book Antiqua" w:cs="Tahoma"/>
                <w:color w:val="000000"/>
              </w:rPr>
              <w:t>12.45</w:t>
            </w:r>
          </w:p>
        </w:tc>
        <w:tc>
          <w:tcPr>
            <w:tcW w:w="850" w:type="dxa"/>
            <w:noWrap/>
            <w:hideMark/>
          </w:tcPr>
          <w:p w14:paraId="49D15AFE" w14:textId="77777777" w:rsidR="0003632B" w:rsidRPr="00067770" w:rsidRDefault="0003632B" w:rsidP="00250414">
            <w:pPr>
              <w:spacing w:line="360" w:lineRule="auto"/>
              <w:jc w:val="both"/>
              <w:rPr>
                <w:rFonts w:ascii="Book Antiqua" w:hAnsi="Book Antiqua" w:cs="Tahoma"/>
                <w:color w:val="000000"/>
              </w:rPr>
            </w:pPr>
            <w:r w:rsidRPr="00067770">
              <w:rPr>
                <w:rFonts w:ascii="Book Antiqua" w:hAnsi="Book Antiqua" w:cs="Tahoma"/>
                <w:color w:val="000000"/>
              </w:rPr>
              <w:t>421</w:t>
            </w:r>
          </w:p>
        </w:tc>
        <w:tc>
          <w:tcPr>
            <w:tcW w:w="851" w:type="dxa"/>
            <w:noWrap/>
            <w:hideMark/>
          </w:tcPr>
          <w:p w14:paraId="7F9CA5B3" w14:textId="77777777" w:rsidR="0003632B" w:rsidRPr="00067770" w:rsidRDefault="0003632B" w:rsidP="00250414">
            <w:pPr>
              <w:spacing w:line="360" w:lineRule="auto"/>
              <w:jc w:val="both"/>
              <w:rPr>
                <w:rFonts w:ascii="Book Antiqua" w:hAnsi="Book Antiqua" w:cs="Tahoma"/>
                <w:color w:val="000000"/>
              </w:rPr>
            </w:pPr>
            <w:r w:rsidRPr="00067770">
              <w:rPr>
                <w:rFonts w:ascii="Book Antiqua" w:hAnsi="Book Antiqua" w:cs="Tahoma"/>
                <w:color w:val="000000"/>
              </w:rPr>
              <w:t>13.03</w:t>
            </w:r>
          </w:p>
        </w:tc>
        <w:tc>
          <w:tcPr>
            <w:tcW w:w="756" w:type="dxa"/>
            <w:noWrap/>
            <w:hideMark/>
          </w:tcPr>
          <w:p w14:paraId="378DC5A7" w14:textId="77777777" w:rsidR="0003632B" w:rsidRPr="00067770" w:rsidRDefault="0003632B" w:rsidP="00250414">
            <w:pPr>
              <w:spacing w:line="360" w:lineRule="auto"/>
              <w:jc w:val="both"/>
              <w:rPr>
                <w:rFonts w:ascii="Book Antiqua" w:hAnsi="Book Antiqua" w:cs="Tahoma"/>
                <w:color w:val="000000"/>
              </w:rPr>
            </w:pPr>
            <w:r w:rsidRPr="00067770">
              <w:rPr>
                <w:rFonts w:ascii="Book Antiqua" w:hAnsi="Book Antiqua" w:cs="Tahoma"/>
                <w:color w:val="000000"/>
              </w:rPr>
              <w:t>16.55</w:t>
            </w:r>
          </w:p>
        </w:tc>
        <w:tc>
          <w:tcPr>
            <w:tcW w:w="843" w:type="dxa"/>
            <w:noWrap/>
            <w:hideMark/>
          </w:tcPr>
          <w:p w14:paraId="54E47ACC" w14:textId="77777777" w:rsidR="0003632B" w:rsidRPr="00067770" w:rsidRDefault="0003632B" w:rsidP="00250414">
            <w:pPr>
              <w:spacing w:line="360" w:lineRule="auto"/>
              <w:jc w:val="both"/>
              <w:rPr>
                <w:rFonts w:ascii="Book Antiqua" w:hAnsi="Book Antiqua" w:cs="Tahoma"/>
                <w:color w:val="000000"/>
              </w:rPr>
            </w:pPr>
            <w:r w:rsidRPr="00067770">
              <w:rPr>
                <w:rFonts w:ascii="Book Antiqua" w:hAnsi="Book Antiqua" w:cs="Tahoma"/>
                <w:color w:val="000000"/>
              </w:rPr>
              <w:t>1408</w:t>
            </w:r>
          </w:p>
        </w:tc>
        <w:tc>
          <w:tcPr>
            <w:tcW w:w="829" w:type="dxa"/>
            <w:noWrap/>
            <w:hideMark/>
          </w:tcPr>
          <w:p w14:paraId="5C47C9DC" w14:textId="77777777" w:rsidR="0003632B" w:rsidRPr="00067770" w:rsidRDefault="0003632B" w:rsidP="00250414">
            <w:pPr>
              <w:spacing w:line="360" w:lineRule="auto"/>
              <w:jc w:val="both"/>
              <w:rPr>
                <w:rFonts w:ascii="Book Antiqua" w:hAnsi="Book Antiqua" w:cs="Tahoma"/>
                <w:color w:val="000000"/>
              </w:rPr>
            </w:pPr>
            <w:r w:rsidRPr="00067770">
              <w:rPr>
                <w:rFonts w:ascii="Book Antiqua" w:hAnsi="Book Antiqua" w:cs="Tahoma"/>
                <w:color w:val="000000"/>
              </w:rPr>
              <w:t>26.14</w:t>
            </w:r>
          </w:p>
        </w:tc>
        <w:tc>
          <w:tcPr>
            <w:tcW w:w="850" w:type="dxa"/>
            <w:noWrap/>
            <w:hideMark/>
          </w:tcPr>
          <w:p w14:paraId="4917F063" w14:textId="77777777" w:rsidR="0003632B" w:rsidRPr="00067770" w:rsidRDefault="0003632B" w:rsidP="00250414">
            <w:pPr>
              <w:spacing w:line="360" w:lineRule="auto"/>
              <w:jc w:val="both"/>
              <w:rPr>
                <w:rFonts w:ascii="Book Antiqua" w:hAnsi="Book Antiqua" w:cs="Tahoma"/>
                <w:color w:val="000000"/>
              </w:rPr>
            </w:pPr>
            <w:r w:rsidRPr="00067770">
              <w:rPr>
                <w:rFonts w:ascii="Book Antiqua" w:hAnsi="Book Antiqua" w:cs="Tahoma"/>
                <w:color w:val="000000"/>
              </w:rPr>
              <w:t>21.63</w:t>
            </w:r>
          </w:p>
        </w:tc>
        <w:tc>
          <w:tcPr>
            <w:tcW w:w="1621" w:type="dxa"/>
            <w:noWrap/>
            <w:hideMark/>
          </w:tcPr>
          <w:p w14:paraId="366DDC48" w14:textId="77777777" w:rsidR="0003632B" w:rsidRPr="00067770" w:rsidRDefault="0003632B" w:rsidP="00250414">
            <w:pPr>
              <w:spacing w:line="360" w:lineRule="auto"/>
              <w:jc w:val="both"/>
              <w:rPr>
                <w:rFonts w:ascii="Book Antiqua" w:hAnsi="Book Antiqua" w:cs="Tahoma"/>
                <w:color w:val="000000"/>
              </w:rPr>
            </w:pPr>
            <w:r w:rsidRPr="00067770">
              <w:rPr>
                <w:rFonts w:ascii="Book Antiqua" w:hAnsi="Book Antiqua" w:cs="Tahoma"/>
                <w:color w:val="000000"/>
              </w:rPr>
              <w:t>1.28 (1.01-1.56)</w:t>
            </w:r>
          </w:p>
        </w:tc>
        <w:tc>
          <w:tcPr>
            <w:tcW w:w="1498" w:type="dxa"/>
            <w:noWrap/>
            <w:hideMark/>
          </w:tcPr>
          <w:p w14:paraId="2FA89996" w14:textId="77777777" w:rsidR="0003632B" w:rsidRPr="00067770" w:rsidRDefault="0003632B" w:rsidP="00250414">
            <w:pPr>
              <w:spacing w:line="360" w:lineRule="auto"/>
              <w:jc w:val="both"/>
              <w:rPr>
                <w:rFonts w:ascii="Book Antiqua" w:hAnsi="Book Antiqua" w:cs="Tahoma"/>
                <w:color w:val="000000"/>
              </w:rPr>
            </w:pPr>
            <w:r w:rsidRPr="00067770">
              <w:rPr>
                <w:rFonts w:ascii="Book Antiqua" w:hAnsi="Book Antiqua" w:cs="Tahoma"/>
                <w:color w:val="000000"/>
              </w:rPr>
              <w:t>2.57 (2.10-3.05)</w:t>
            </w:r>
          </w:p>
        </w:tc>
      </w:tr>
      <w:tr w:rsidR="0003632B" w:rsidRPr="00067770" w14:paraId="62908DD8" w14:textId="77777777" w:rsidTr="00064387">
        <w:trPr>
          <w:trHeight w:val="278"/>
          <w:jc w:val="center"/>
        </w:trPr>
        <w:tc>
          <w:tcPr>
            <w:tcW w:w="1276" w:type="dxa"/>
            <w:noWrap/>
            <w:hideMark/>
          </w:tcPr>
          <w:p w14:paraId="40F2D118" w14:textId="77777777" w:rsidR="0003632B" w:rsidRPr="00067770" w:rsidRDefault="0003632B" w:rsidP="00250414">
            <w:pPr>
              <w:spacing w:line="360" w:lineRule="auto"/>
              <w:jc w:val="both"/>
              <w:rPr>
                <w:rFonts w:ascii="Book Antiqua" w:hAnsi="Book Antiqua" w:cs="Tahoma"/>
                <w:color w:val="000000"/>
              </w:rPr>
            </w:pPr>
            <w:r w:rsidRPr="00067770">
              <w:rPr>
                <w:rFonts w:ascii="Book Antiqua" w:hAnsi="Book Antiqua" w:cs="Tahoma"/>
                <w:color w:val="000000"/>
              </w:rPr>
              <w:t>Stomach</w:t>
            </w:r>
          </w:p>
        </w:tc>
        <w:tc>
          <w:tcPr>
            <w:tcW w:w="843" w:type="dxa"/>
            <w:noWrap/>
            <w:hideMark/>
          </w:tcPr>
          <w:p w14:paraId="3E4C5D9C" w14:textId="77777777" w:rsidR="0003632B" w:rsidRPr="00067770" w:rsidRDefault="0003632B" w:rsidP="00250414">
            <w:pPr>
              <w:spacing w:line="360" w:lineRule="auto"/>
              <w:jc w:val="both"/>
              <w:rPr>
                <w:rFonts w:ascii="Book Antiqua" w:hAnsi="Book Antiqua" w:cs="Tahoma"/>
                <w:color w:val="000000"/>
              </w:rPr>
            </w:pPr>
            <w:r w:rsidRPr="00067770">
              <w:rPr>
                <w:rFonts w:ascii="Book Antiqua" w:hAnsi="Book Antiqua" w:cs="Tahoma"/>
                <w:color w:val="000000"/>
              </w:rPr>
              <w:t>206</w:t>
            </w:r>
          </w:p>
        </w:tc>
        <w:tc>
          <w:tcPr>
            <w:tcW w:w="756" w:type="dxa"/>
            <w:noWrap/>
            <w:hideMark/>
          </w:tcPr>
          <w:p w14:paraId="12B005FD" w14:textId="77777777" w:rsidR="0003632B" w:rsidRPr="00067770" w:rsidRDefault="0003632B" w:rsidP="00250414">
            <w:pPr>
              <w:spacing w:line="360" w:lineRule="auto"/>
              <w:jc w:val="both"/>
              <w:rPr>
                <w:rFonts w:ascii="Book Antiqua" w:hAnsi="Book Antiqua" w:cs="Tahoma"/>
                <w:color w:val="000000"/>
              </w:rPr>
            </w:pPr>
            <w:r w:rsidRPr="00067770">
              <w:rPr>
                <w:rFonts w:ascii="Book Antiqua" w:hAnsi="Book Antiqua" w:cs="Tahoma"/>
                <w:color w:val="000000"/>
              </w:rPr>
              <w:t>10.23</w:t>
            </w:r>
          </w:p>
        </w:tc>
        <w:tc>
          <w:tcPr>
            <w:tcW w:w="829" w:type="dxa"/>
            <w:noWrap/>
            <w:hideMark/>
          </w:tcPr>
          <w:p w14:paraId="05E265FF" w14:textId="77777777" w:rsidR="0003632B" w:rsidRPr="00067770" w:rsidRDefault="0003632B" w:rsidP="00250414">
            <w:pPr>
              <w:spacing w:line="360" w:lineRule="auto"/>
              <w:jc w:val="both"/>
              <w:rPr>
                <w:rFonts w:ascii="Book Antiqua" w:hAnsi="Book Antiqua" w:cs="Tahoma"/>
                <w:color w:val="000000"/>
              </w:rPr>
            </w:pPr>
            <w:r w:rsidRPr="00067770">
              <w:rPr>
                <w:rFonts w:ascii="Book Antiqua" w:hAnsi="Book Antiqua" w:cs="Tahoma"/>
                <w:color w:val="000000"/>
              </w:rPr>
              <w:t>10.86</w:t>
            </w:r>
          </w:p>
        </w:tc>
        <w:tc>
          <w:tcPr>
            <w:tcW w:w="850" w:type="dxa"/>
            <w:noWrap/>
            <w:hideMark/>
          </w:tcPr>
          <w:p w14:paraId="596FAC1F" w14:textId="77777777" w:rsidR="0003632B" w:rsidRPr="00067770" w:rsidRDefault="0003632B" w:rsidP="00250414">
            <w:pPr>
              <w:spacing w:line="360" w:lineRule="auto"/>
              <w:jc w:val="both"/>
              <w:rPr>
                <w:rFonts w:ascii="Book Antiqua" w:hAnsi="Book Antiqua" w:cs="Tahoma"/>
                <w:color w:val="000000"/>
              </w:rPr>
            </w:pPr>
            <w:r w:rsidRPr="00067770">
              <w:rPr>
                <w:rFonts w:ascii="Book Antiqua" w:hAnsi="Book Antiqua" w:cs="Tahoma"/>
                <w:color w:val="000000"/>
              </w:rPr>
              <w:t>286</w:t>
            </w:r>
          </w:p>
        </w:tc>
        <w:tc>
          <w:tcPr>
            <w:tcW w:w="851" w:type="dxa"/>
            <w:noWrap/>
            <w:hideMark/>
          </w:tcPr>
          <w:p w14:paraId="2C2AFBDA" w14:textId="77777777" w:rsidR="0003632B" w:rsidRPr="00067770" w:rsidRDefault="0003632B" w:rsidP="00250414">
            <w:pPr>
              <w:spacing w:line="360" w:lineRule="auto"/>
              <w:jc w:val="both"/>
              <w:rPr>
                <w:rFonts w:ascii="Book Antiqua" w:hAnsi="Book Antiqua" w:cs="Tahoma"/>
                <w:color w:val="000000"/>
              </w:rPr>
            </w:pPr>
            <w:r w:rsidRPr="00067770">
              <w:rPr>
                <w:rFonts w:ascii="Book Antiqua" w:hAnsi="Book Antiqua" w:cs="Tahoma"/>
                <w:color w:val="000000"/>
              </w:rPr>
              <w:t>11.34</w:t>
            </w:r>
          </w:p>
        </w:tc>
        <w:tc>
          <w:tcPr>
            <w:tcW w:w="756" w:type="dxa"/>
            <w:noWrap/>
            <w:hideMark/>
          </w:tcPr>
          <w:p w14:paraId="080CA4D4" w14:textId="77777777" w:rsidR="0003632B" w:rsidRPr="00067770" w:rsidRDefault="0003632B" w:rsidP="00250414">
            <w:pPr>
              <w:spacing w:line="360" w:lineRule="auto"/>
              <w:jc w:val="both"/>
              <w:rPr>
                <w:rFonts w:ascii="Book Antiqua" w:hAnsi="Book Antiqua" w:cs="Tahoma"/>
                <w:color w:val="000000"/>
              </w:rPr>
            </w:pPr>
            <w:r w:rsidRPr="00067770">
              <w:rPr>
                <w:rFonts w:ascii="Book Antiqua" w:hAnsi="Book Antiqua" w:cs="Tahoma"/>
                <w:color w:val="000000"/>
              </w:rPr>
              <w:t>11.24</w:t>
            </w:r>
          </w:p>
        </w:tc>
        <w:tc>
          <w:tcPr>
            <w:tcW w:w="843" w:type="dxa"/>
            <w:noWrap/>
            <w:hideMark/>
          </w:tcPr>
          <w:p w14:paraId="681C0931" w14:textId="77777777" w:rsidR="0003632B" w:rsidRPr="00067770" w:rsidRDefault="0003632B" w:rsidP="00250414">
            <w:pPr>
              <w:spacing w:line="360" w:lineRule="auto"/>
              <w:jc w:val="both"/>
              <w:rPr>
                <w:rFonts w:ascii="Book Antiqua" w:hAnsi="Book Antiqua" w:cs="Tahoma"/>
                <w:color w:val="000000"/>
              </w:rPr>
            </w:pPr>
            <w:r w:rsidRPr="00067770">
              <w:rPr>
                <w:rFonts w:ascii="Book Antiqua" w:hAnsi="Book Antiqua" w:cs="Tahoma"/>
                <w:color w:val="000000"/>
              </w:rPr>
              <w:t>447</w:t>
            </w:r>
          </w:p>
        </w:tc>
        <w:tc>
          <w:tcPr>
            <w:tcW w:w="829" w:type="dxa"/>
            <w:noWrap/>
            <w:hideMark/>
          </w:tcPr>
          <w:p w14:paraId="16999523" w14:textId="77777777" w:rsidR="0003632B" w:rsidRPr="00067770" w:rsidRDefault="0003632B" w:rsidP="00250414">
            <w:pPr>
              <w:spacing w:line="360" w:lineRule="auto"/>
              <w:jc w:val="both"/>
              <w:rPr>
                <w:rFonts w:ascii="Book Antiqua" w:hAnsi="Book Antiqua" w:cs="Tahoma"/>
                <w:color w:val="000000"/>
              </w:rPr>
            </w:pPr>
            <w:r w:rsidRPr="00067770">
              <w:rPr>
                <w:rFonts w:ascii="Book Antiqua" w:hAnsi="Book Antiqua" w:cs="Tahoma"/>
                <w:color w:val="000000"/>
              </w:rPr>
              <w:t>6.17</w:t>
            </w:r>
          </w:p>
        </w:tc>
        <w:tc>
          <w:tcPr>
            <w:tcW w:w="850" w:type="dxa"/>
            <w:noWrap/>
            <w:hideMark/>
          </w:tcPr>
          <w:p w14:paraId="1CFB2E9E" w14:textId="77777777" w:rsidR="0003632B" w:rsidRPr="00067770" w:rsidRDefault="0003632B" w:rsidP="00250414">
            <w:pPr>
              <w:spacing w:line="360" w:lineRule="auto"/>
              <w:jc w:val="both"/>
              <w:rPr>
                <w:rFonts w:ascii="Book Antiqua" w:hAnsi="Book Antiqua" w:cs="Tahoma"/>
                <w:color w:val="000000"/>
              </w:rPr>
            </w:pPr>
            <w:r w:rsidRPr="00067770">
              <w:rPr>
                <w:rFonts w:ascii="Book Antiqua" w:hAnsi="Book Antiqua" w:cs="Tahoma"/>
                <w:color w:val="000000"/>
              </w:rPr>
              <w:t>6.87</w:t>
            </w:r>
          </w:p>
        </w:tc>
        <w:tc>
          <w:tcPr>
            <w:tcW w:w="1621" w:type="dxa"/>
            <w:noWrap/>
            <w:hideMark/>
          </w:tcPr>
          <w:p w14:paraId="6B382123" w14:textId="77777777" w:rsidR="0003632B" w:rsidRPr="00067770" w:rsidRDefault="0003632B" w:rsidP="00250414">
            <w:pPr>
              <w:spacing w:line="360" w:lineRule="auto"/>
              <w:jc w:val="both"/>
              <w:rPr>
                <w:rFonts w:ascii="Book Antiqua" w:hAnsi="Book Antiqua" w:cs="Tahoma"/>
                <w:color w:val="000000"/>
              </w:rPr>
            </w:pPr>
            <w:r w:rsidRPr="00067770">
              <w:rPr>
                <w:rFonts w:ascii="Book Antiqua" w:hAnsi="Book Antiqua" w:cs="Tahoma"/>
                <w:color w:val="000000"/>
              </w:rPr>
              <w:t>1.15 (0.84-1.46)</w:t>
            </w:r>
          </w:p>
        </w:tc>
        <w:tc>
          <w:tcPr>
            <w:tcW w:w="1498" w:type="dxa"/>
            <w:noWrap/>
            <w:hideMark/>
          </w:tcPr>
          <w:p w14:paraId="635C2F54" w14:textId="77777777" w:rsidR="0003632B" w:rsidRPr="00067770" w:rsidRDefault="0003632B" w:rsidP="00250414">
            <w:pPr>
              <w:spacing w:line="360" w:lineRule="auto"/>
              <w:jc w:val="both"/>
              <w:rPr>
                <w:rFonts w:ascii="Book Antiqua" w:hAnsi="Book Antiqua" w:cs="Tahoma"/>
                <w:color w:val="000000"/>
              </w:rPr>
            </w:pPr>
            <w:r w:rsidRPr="00067770">
              <w:rPr>
                <w:rFonts w:ascii="Book Antiqua" w:hAnsi="Book Antiqua" w:cs="Tahoma"/>
                <w:color w:val="000000"/>
              </w:rPr>
              <w:t>0.62 (-0.23-1.48)</w:t>
            </w:r>
          </w:p>
        </w:tc>
      </w:tr>
      <w:tr w:rsidR="0003632B" w:rsidRPr="00067770" w14:paraId="615AD163" w14:textId="77777777" w:rsidTr="00064387">
        <w:trPr>
          <w:trHeight w:val="293"/>
          <w:jc w:val="center"/>
        </w:trPr>
        <w:tc>
          <w:tcPr>
            <w:tcW w:w="1276" w:type="dxa"/>
            <w:tcBorders>
              <w:bottom w:val="single" w:sz="4" w:space="0" w:color="auto"/>
            </w:tcBorders>
            <w:noWrap/>
            <w:hideMark/>
          </w:tcPr>
          <w:p w14:paraId="5E9E79A0" w14:textId="77777777" w:rsidR="0003632B" w:rsidRPr="00067770" w:rsidRDefault="0003632B" w:rsidP="00250414">
            <w:pPr>
              <w:spacing w:line="360" w:lineRule="auto"/>
              <w:jc w:val="both"/>
              <w:rPr>
                <w:rFonts w:ascii="Book Antiqua" w:hAnsi="Book Antiqua" w:cs="Tahoma"/>
                <w:bCs/>
                <w:color w:val="000000"/>
              </w:rPr>
            </w:pPr>
            <w:r w:rsidRPr="00067770">
              <w:rPr>
                <w:rFonts w:ascii="Book Antiqua" w:hAnsi="Book Antiqua" w:cs="Tahoma"/>
                <w:bCs/>
                <w:color w:val="000000"/>
              </w:rPr>
              <w:t>Liver</w:t>
            </w:r>
          </w:p>
        </w:tc>
        <w:tc>
          <w:tcPr>
            <w:tcW w:w="843" w:type="dxa"/>
            <w:tcBorders>
              <w:bottom w:val="single" w:sz="4" w:space="0" w:color="auto"/>
            </w:tcBorders>
            <w:noWrap/>
            <w:hideMark/>
          </w:tcPr>
          <w:p w14:paraId="00ACC705" w14:textId="77777777" w:rsidR="0003632B" w:rsidRPr="00067770" w:rsidRDefault="0003632B" w:rsidP="00250414">
            <w:pPr>
              <w:spacing w:line="360" w:lineRule="auto"/>
              <w:jc w:val="both"/>
              <w:rPr>
                <w:rFonts w:ascii="Book Antiqua" w:hAnsi="Book Antiqua" w:cs="Tahoma"/>
                <w:bCs/>
                <w:color w:val="000000"/>
              </w:rPr>
            </w:pPr>
            <w:r w:rsidRPr="00067770">
              <w:rPr>
                <w:rFonts w:ascii="Book Antiqua" w:hAnsi="Book Antiqua" w:cs="Tahoma"/>
                <w:bCs/>
                <w:color w:val="000000"/>
              </w:rPr>
              <w:t>151</w:t>
            </w:r>
          </w:p>
        </w:tc>
        <w:tc>
          <w:tcPr>
            <w:tcW w:w="756" w:type="dxa"/>
            <w:tcBorders>
              <w:bottom w:val="single" w:sz="4" w:space="0" w:color="auto"/>
            </w:tcBorders>
            <w:noWrap/>
            <w:hideMark/>
          </w:tcPr>
          <w:p w14:paraId="7F5BC0C3" w14:textId="77777777" w:rsidR="0003632B" w:rsidRPr="00067770" w:rsidRDefault="0003632B" w:rsidP="00250414">
            <w:pPr>
              <w:spacing w:line="360" w:lineRule="auto"/>
              <w:jc w:val="both"/>
              <w:rPr>
                <w:rFonts w:ascii="Book Antiqua" w:hAnsi="Book Antiqua" w:cs="Tahoma"/>
                <w:bCs/>
                <w:color w:val="000000"/>
              </w:rPr>
            </w:pPr>
            <w:r w:rsidRPr="00067770">
              <w:rPr>
                <w:rFonts w:ascii="Book Antiqua" w:hAnsi="Book Antiqua" w:cs="Tahoma"/>
                <w:bCs/>
                <w:color w:val="000000"/>
              </w:rPr>
              <w:t>7.02</w:t>
            </w:r>
          </w:p>
        </w:tc>
        <w:tc>
          <w:tcPr>
            <w:tcW w:w="829" w:type="dxa"/>
            <w:tcBorders>
              <w:bottom w:val="single" w:sz="4" w:space="0" w:color="auto"/>
            </w:tcBorders>
            <w:noWrap/>
            <w:hideMark/>
          </w:tcPr>
          <w:p w14:paraId="7DFEF0A6" w14:textId="77777777" w:rsidR="0003632B" w:rsidRPr="00067770" w:rsidRDefault="0003632B" w:rsidP="00250414">
            <w:pPr>
              <w:spacing w:line="360" w:lineRule="auto"/>
              <w:jc w:val="both"/>
              <w:rPr>
                <w:rFonts w:ascii="Book Antiqua" w:hAnsi="Book Antiqua" w:cs="Tahoma"/>
                <w:bCs/>
                <w:color w:val="000000"/>
              </w:rPr>
            </w:pPr>
            <w:r w:rsidRPr="00067770">
              <w:rPr>
                <w:rFonts w:ascii="Book Antiqua" w:hAnsi="Book Antiqua" w:cs="Tahoma"/>
                <w:bCs/>
                <w:color w:val="000000"/>
              </w:rPr>
              <w:t>7.96</w:t>
            </w:r>
          </w:p>
        </w:tc>
        <w:tc>
          <w:tcPr>
            <w:tcW w:w="850" w:type="dxa"/>
            <w:tcBorders>
              <w:bottom w:val="single" w:sz="4" w:space="0" w:color="auto"/>
            </w:tcBorders>
            <w:noWrap/>
            <w:hideMark/>
          </w:tcPr>
          <w:p w14:paraId="386306C4" w14:textId="77777777" w:rsidR="0003632B" w:rsidRPr="00067770" w:rsidRDefault="0003632B" w:rsidP="00250414">
            <w:pPr>
              <w:spacing w:line="360" w:lineRule="auto"/>
              <w:jc w:val="both"/>
              <w:rPr>
                <w:rFonts w:ascii="Book Antiqua" w:hAnsi="Book Antiqua" w:cs="Tahoma"/>
                <w:bCs/>
                <w:color w:val="000000"/>
              </w:rPr>
            </w:pPr>
            <w:r w:rsidRPr="00067770">
              <w:rPr>
                <w:rFonts w:ascii="Book Antiqua" w:hAnsi="Book Antiqua" w:cs="Tahoma"/>
                <w:bCs/>
                <w:color w:val="000000"/>
              </w:rPr>
              <w:t>144</w:t>
            </w:r>
          </w:p>
        </w:tc>
        <w:tc>
          <w:tcPr>
            <w:tcW w:w="851" w:type="dxa"/>
            <w:tcBorders>
              <w:bottom w:val="single" w:sz="4" w:space="0" w:color="auto"/>
            </w:tcBorders>
            <w:noWrap/>
            <w:hideMark/>
          </w:tcPr>
          <w:p w14:paraId="4A076DC9" w14:textId="77777777" w:rsidR="0003632B" w:rsidRPr="00067770" w:rsidRDefault="0003632B" w:rsidP="00250414">
            <w:pPr>
              <w:spacing w:line="360" w:lineRule="auto"/>
              <w:jc w:val="both"/>
              <w:rPr>
                <w:rFonts w:ascii="Book Antiqua" w:hAnsi="Book Antiqua" w:cs="Tahoma"/>
                <w:bCs/>
                <w:color w:val="000000"/>
              </w:rPr>
            </w:pPr>
            <w:r w:rsidRPr="00067770">
              <w:rPr>
                <w:rFonts w:ascii="Book Antiqua" w:hAnsi="Book Antiqua" w:cs="Tahoma"/>
                <w:bCs/>
                <w:color w:val="000000"/>
              </w:rPr>
              <w:t>5.15</w:t>
            </w:r>
          </w:p>
        </w:tc>
        <w:tc>
          <w:tcPr>
            <w:tcW w:w="756" w:type="dxa"/>
            <w:tcBorders>
              <w:bottom w:val="single" w:sz="4" w:space="0" w:color="auto"/>
            </w:tcBorders>
            <w:noWrap/>
            <w:hideMark/>
          </w:tcPr>
          <w:p w14:paraId="1A0B9708" w14:textId="77777777" w:rsidR="0003632B" w:rsidRPr="00067770" w:rsidRDefault="0003632B" w:rsidP="00250414">
            <w:pPr>
              <w:spacing w:line="360" w:lineRule="auto"/>
              <w:jc w:val="both"/>
              <w:rPr>
                <w:rFonts w:ascii="Book Antiqua" w:hAnsi="Book Antiqua" w:cs="Tahoma"/>
                <w:bCs/>
                <w:color w:val="000000"/>
              </w:rPr>
            </w:pPr>
            <w:r w:rsidRPr="00067770">
              <w:rPr>
                <w:rFonts w:ascii="Book Antiqua" w:hAnsi="Book Antiqua" w:cs="Tahoma"/>
                <w:bCs/>
                <w:color w:val="000000"/>
              </w:rPr>
              <w:t>5.66</w:t>
            </w:r>
          </w:p>
        </w:tc>
        <w:tc>
          <w:tcPr>
            <w:tcW w:w="843" w:type="dxa"/>
            <w:tcBorders>
              <w:bottom w:val="single" w:sz="4" w:space="0" w:color="auto"/>
            </w:tcBorders>
            <w:noWrap/>
            <w:hideMark/>
          </w:tcPr>
          <w:p w14:paraId="49ADCDAC" w14:textId="77777777" w:rsidR="0003632B" w:rsidRPr="00067770" w:rsidRDefault="0003632B" w:rsidP="00250414">
            <w:pPr>
              <w:spacing w:line="360" w:lineRule="auto"/>
              <w:jc w:val="both"/>
              <w:rPr>
                <w:rFonts w:ascii="Book Antiqua" w:hAnsi="Book Antiqua" w:cs="Tahoma"/>
                <w:bCs/>
                <w:color w:val="000000"/>
              </w:rPr>
            </w:pPr>
            <w:r w:rsidRPr="00067770">
              <w:rPr>
                <w:rFonts w:ascii="Book Antiqua" w:hAnsi="Book Antiqua" w:cs="Tahoma"/>
                <w:bCs/>
                <w:color w:val="000000"/>
              </w:rPr>
              <w:t>129</w:t>
            </w:r>
          </w:p>
        </w:tc>
        <w:tc>
          <w:tcPr>
            <w:tcW w:w="829" w:type="dxa"/>
            <w:tcBorders>
              <w:bottom w:val="single" w:sz="4" w:space="0" w:color="auto"/>
            </w:tcBorders>
            <w:noWrap/>
            <w:hideMark/>
          </w:tcPr>
          <w:p w14:paraId="2BB80911" w14:textId="77777777" w:rsidR="0003632B" w:rsidRPr="00067770" w:rsidRDefault="0003632B" w:rsidP="00250414">
            <w:pPr>
              <w:spacing w:line="360" w:lineRule="auto"/>
              <w:jc w:val="both"/>
              <w:rPr>
                <w:rFonts w:ascii="Book Antiqua" w:hAnsi="Book Antiqua" w:cs="Tahoma"/>
                <w:bCs/>
                <w:color w:val="000000"/>
              </w:rPr>
            </w:pPr>
            <w:r w:rsidRPr="00067770">
              <w:rPr>
                <w:rFonts w:ascii="Book Antiqua" w:hAnsi="Book Antiqua" w:cs="Tahoma"/>
                <w:bCs/>
                <w:color w:val="000000"/>
              </w:rPr>
              <w:t>2.57</w:t>
            </w:r>
          </w:p>
        </w:tc>
        <w:tc>
          <w:tcPr>
            <w:tcW w:w="850" w:type="dxa"/>
            <w:tcBorders>
              <w:bottom w:val="single" w:sz="4" w:space="0" w:color="auto"/>
            </w:tcBorders>
            <w:noWrap/>
            <w:hideMark/>
          </w:tcPr>
          <w:p w14:paraId="4E4092E3" w14:textId="77777777" w:rsidR="0003632B" w:rsidRPr="00067770" w:rsidRDefault="0003632B" w:rsidP="00250414">
            <w:pPr>
              <w:spacing w:line="360" w:lineRule="auto"/>
              <w:jc w:val="both"/>
              <w:rPr>
                <w:rFonts w:ascii="Book Antiqua" w:hAnsi="Book Antiqua" w:cs="Tahoma"/>
                <w:bCs/>
                <w:color w:val="000000"/>
              </w:rPr>
            </w:pPr>
            <w:r w:rsidRPr="00067770">
              <w:rPr>
                <w:rFonts w:ascii="Book Antiqua" w:hAnsi="Book Antiqua" w:cs="Tahoma"/>
                <w:bCs/>
                <w:color w:val="000000"/>
              </w:rPr>
              <w:t>1.98</w:t>
            </w:r>
          </w:p>
        </w:tc>
        <w:tc>
          <w:tcPr>
            <w:tcW w:w="1621" w:type="dxa"/>
            <w:tcBorders>
              <w:bottom w:val="single" w:sz="4" w:space="0" w:color="auto"/>
            </w:tcBorders>
            <w:noWrap/>
            <w:hideMark/>
          </w:tcPr>
          <w:p w14:paraId="1E4FF3C5" w14:textId="77777777" w:rsidR="0003632B" w:rsidRPr="00067770" w:rsidRDefault="0003632B" w:rsidP="00250414">
            <w:pPr>
              <w:spacing w:line="360" w:lineRule="auto"/>
              <w:jc w:val="both"/>
              <w:rPr>
                <w:rFonts w:ascii="Book Antiqua" w:hAnsi="Book Antiqua" w:cs="Tahoma"/>
                <w:bCs/>
                <w:color w:val="000000"/>
              </w:rPr>
            </w:pPr>
            <w:r w:rsidRPr="00067770">
              <w:rPr>
                <w:rFonts w:ascii="Book Antiqua" w:hAnsi="Book Antiqua" w:cs="Tahoma"/>
                <w:bCs/>
                <w:color w:val="000000"/>
              </w:rPr>
              <w:t>0.73 (0.56-0.91)</w:t>
            </w:r>
          </w:p>
        </w:tc>
        <w:tc>
          <w:tcPr>
            <w:tcW w:w="1498" w:type="dxa"/>
            <w:tcBorders>
              <w:bottom w:val="single" w:sz="4" w:space="0" w:color="auto"/>
            </w:tcBorders>
            <w:noWrap/>
            <w:hideMark/>
          </w:tcPr>
          <w:p w14:paraId="7C479638" w14:textId="77777777" w:rsidR="0003632B" w:rsidRPr="00067770" w:rsidRDefault="0003632B" w:rsidP="00250414">
            <w:pPr>
              <w:spacing w:line="360" w:lineRule="auto"/>
              <w:jc w:val="both"/>
              <w:rPr>
                <w:rFonts w:ascii="Book Antiqua" w:hAnsi="Book Antiqua" w:cs="Tahoma"/>
                <w:bCs/>
                <w:color w:val="000000"/>
              </w:rPr>
            </w:pPr>
            <w:r w:rsidRPr="00067770">
              <w:rPr>
                <w:rFonts w:ascii="Book Antiqua" w:hAnsi="Book Antiqua" w:cs="Tahoma"/>
                <w:bCs/>
                <w:color w:val="000000"/>
              </w:rPr>
              <w:t>0.37 (0.28-0.45)</w:t>
            </w:r>
          </w:p>
        </w:tc>
      </w:tr>
    </w:tbl>
    <w:p w14:paraId="741FA44B" w14:textId="0125A816" w:rsidR="0003632B" w:rsidRPr="00250414" w:rsidRDefault="0003632B" w:rsidP="00250414">
      <w:pPr>
        <w:spacing w:line="360" w:lineRule="auto"/>
        <w:jc w:val="both"/>
        <w:rPr>
          <w:rFonts w:ascii="Book Antiqua" w:hAnsi="Book Antiqua" w:cs="Tahoma"/>
        </w:rPr>
      </w:pPr>
      <w:r w:rsidRPr="00067770">
        <w:rPr>
          <w:rFonts w:ascii="Book Antiqua" w:hAnsi="Book Antiqua" w:cs="Tahoma"/>
        </w:rPr>
        <w:t>ASR: Age</w:t>
      </w:r>
      <w:r w:rsidR="00D136B0" w:rsidRPr="00067770">
        <w:rPr>
          <w:rFonts w:ascii="Book Antiqua" w:hAnsi="Book Antiqua" w:cs="Tahoma"/>
        </w:rPr>
        <w:t>-</w:t>
      </w:r>
      <w:r w:rsidR="009E5796" w:rsidRPr="00067770">
        <w:rPr>
          <w:rFonts w:ascii="Book Antiqua" w:hAnsi="Book Antiqua" w:cs="Tahoma"/>
        </w:rPr>
        <w:t>standardized rate</w:t>
      </w:r>
      <w:r w:rsidR="0099502D" w:rsidRPr="00067770">
        <w:rPr>
          <w:rFonts w:ascii="Book Antiqua" w:hAnsi="Book Antiqua" w:cs="Tahoma"/>
        </w:rPr>
        <w:t>; CI: Confidence interval</w:t>
      </w:r>
      <w:r w:rsidR="009124DB" w:rsidRPr="00067770">
        <w:rPr>
          <w:rFonts w:ascii="Book Antiqua" w:hAnsi="Book Antiqua" w:cs="Tahoma"/>
        </w:rPr>
        <w:t>; IRR: Incidence rate ratio.</w:t>
      </w:r>
    </w:p>
    <w:p w14:paraId="4DD0E4C7" w14:textId="1E4EAF1E" w:rsidR="00EF7340" w:rsidRDefault="00EF7340" w:rsidP="00250414">
      <w:pPr>
        <w:spacing w:line="360" w:lineRule="auto"/>
        <w:jc w:val="both"/>
        <w:rPr>
          <w:rFonts w:ascii="Book Antiqua" w:hAnsi="Book Antiqua"/>
        </w:rPr>
      </w:pPr>
    </w:p>
    <w:p w14:paraId="4BA0CA52" w14:textId="77777777" w:rsidR="00EF7340" w:rsidRDefault="00EF7340">
      <w:pPr>
        <w:rPr>
          <w:rFonts w:ascii="Book Antiqua" w:hAnsi="Book Antiqua"/>
        </w:rPr>
      </w:pPr>
      <w:r>
        <w:rPr>
          <w:rFonts w:ascii="Book Antiqua" w:hAnsi="Book Antiqua"/>
        </w:rPr>
        <w:br w:type="page"/>
      </w:r>
    </w:p>
    <w:p w14:paraId="727E7D02" w14:textId="77777777" w:rsidR="00EF7340" w:rsidRDefault="00EF7340" w:rsidP="00EF7340">
      <w:pPr>
        <w:snapToGrid w:val="0"/>
        <w:ind w:leftChars="100" w:left="240"/>
        <w:jc w:val="center"/>
        <w:rPr>
          <w:rFonts w:ascii="Book Antiqua" w:hAnsi="Book Antiqua"/>
        </w:rPr>
      </w:pPr>
    </w:p>
    <w:p w14:paraId="798EB208" w14:textId="77777777" w:rsidR="00EF7340" w:rsidRDefault="00EF7340" w:rsidP="00EF7340">
      <w:pPr>
        <w:snapToGrid w:val="0"/>
        <w:ind w:leftChars="100" w:left="240"/>
        <w:jc w:val="center"/>
        <w:rPr>
          <w:rFonts w:ascii="Book Antiqua" w:hAnsi="Book Antiqua"/>
        </w:rPr>
      </w:pPr>
    </w:p>
    <w:p w14:paraId="7250C3EE" w14:textId="77777777" w:rsidR="00EF7340" w:rsidRDefault="00EF7340" w:rsidP="00EF7340">
      <w:pPr>
        <w:snapToGrid w:val="0"/>
        <w:ind w:leftChars="100" w:left="240"/>
        <w:jc w:val="center"/>
        <w:rPr>
          <w:rFonts w:ascii="Book Antiqua" w:hAnsi="Book Antiqua"/>
        </w:rPr>
      </w:pPr>
    </w:p>
    <w:p w14:paraId="1F797860" w14:textId="77777777" w:rsidR="00EF7340" w:rsidRDefault="00EF7340" w:rsidP="00EF7340">
      <w:pPr>
        <w:snapToGrid w:val="0"/>
        <w:ind w:leftChars="100" w:left="240"/>
        <w:jc w:val="center"/>
        <w:rPr>
          <w:rFonts w:ascii="Book Antiqua" w:hAnsi="Book Antiqua"/>
        </w:rPr>
      </w:pPr>
    </w:p>
    <w:p w14:paraId="120BB88B" w14:textId="77777777" w:rsidR="00EF7340" w:rsidRDefault="00EF7340" w:rsidP="00EF7340">
      <w:pPr>
        <w:snapToGrid w:val="0"/>
        <w:ind w:leftChars="100" w:left="240"/>
        <w:jc w:val="center"/>
        <w:rPr>
          <w:rFonts w:ascii="Book Antiqua" w:hAnsi="Book Antiqua"/>
        </w:rPr>
      </w:pPr>
      <w:r>
        <w:rPr>
          <w:rFonts w:ascii="Book Antiqua" w:hAnsi="Book Antiqua"/>
          <w:noProof/>
        </w:rPr>
        <w:drawing>
          <wp:inline distT="0" distB="0" distL="0" distR="0" wp14:anchorId="52BD0C19" wp14:editId="3986018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6B372C7" w14:textId="77777777" w:rsidR="00EF7340" w:rsidRDefault="00EF7340" w:rsidP="00EF7340">
      <w:pPr>
        <w:snapToGrid w:val="0"/>
        <w:ind w:leftChars="100" w:left="240"/>
        <w:jc w:val="center"/>
        <w:rPr>
          <w:rFonts w:ascii="Book Antiqua" w:hAnsi="Book Antiqua"/>
        </w:rPr>
      </w:pPr>
    </w:p>
    <w:p w14:paraId="0D4724AC" w14:textId="77777777" w:rsidR="00EF7340" w:rsidRDefault="00EF7340" w:rsidP="00EF7340">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7D568EEE" w14:textId="77777777" w:rsidR="00EF7340" w:rsidRDefault="00EF7340" w:rsidP="00EF7340">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CB6465B" w14:textId="77777777" w:rsidR="00EF7340" w:rsidRDefault="00EF7340" w:rsidP="00EF7340">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7B601AC" w14:textId="77777777" w:rsidR="00EF7340" w:rsidRDefault="00EF7340" w:rsidP="00EF734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C6B23FD" w14:textId="77777777" w:rsidR="00EF7340" w:rsidRDefault="00EF7340" w:rsidP="00EF734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550682A" w14:textId="77777777" w:rsidR="00EF7340" w:rsidRDefault="00EF7340" w:rsidP="00EF7340">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08B90980" w14:textId="77777777" w:rsidR="00EF7340" w:rsidRDefault="00EF7340" w:rsidP="00EF7340">
      <w:pPr>
        <w:snapToGrid w:val="0"/>
        <w:ind w:leftChars="100" w:left="240"/>
        <w:jc w:val="center"/>
        <w:rPr>
          <w:rFonts w:ascii="Book Antiqua" w:hAnsi="Book Antiqua"/>
        </w:rPr>
      </w:pPr>
    </w:p>
    <w:p w14:paraId="3DAE18BD" w14:textId="77777777" w:rsidR="00EF7340" w:rsidRDefault="00EF7340" w:rsidP="00EF7340">
      <w:pPr>
        <w:snapToGrid w:val="0"/>
        <w:ind w:leftChars="100" w:left="240"/>
        <w:jc w:val="center"/>
        <w:rPr>
          <w:rFonts w:ascii="Book Antiqua" w:hAnsi="Book Antiqua"/>
        </w:rPr>
      </w:pPr>
    </w:p>
    <w:p w14:paraId="5AF7EF10" w14:textId="77777777" w:rsidR="00EF7340" w:rsidRDefault="00EF7340" w:rsidP="00EF7340">
      <w:pPr>
        <w:snapToGrid w:val="0"/>
        <w:ind w:leftChars="100" w:left="240"/>
        <w:jc w:val="center"/>
        <w:rPr>
          <w:rFonts w:ascii="Book Antiqua" w:hAnsi="Book Antiqua"/>
        </w:rPr>
      </w:pPr>
    </w:p>
    <w:p w14:paraId="749B21EF" w14:textId="77777777" w:rsidR="00EF7340" w:rsidRDefault="00EF7340" w:rsidP="00EF7340">
      <w:pPr>
        <w:snapToGrid w:val="0"/>
        <w:ind w:leftChars="100" w:left="240"/>
        <w:jc w:val="center"/>
        <w:rPr>
          <w:rFonts w:ascii="Book Antiqua" w:hAnsi="Book Antiqua"/>
        </w:rPr>
      </w:pPr>
      <w:r>
        <w:rPr>
          <w:rFonts w:ascii="Book Antiqua" w:hAnsi="Book Antiqua"/>
          <w:noProof/>
        </w:rPr>
        <w:drawing>
          <wp:inline distT="0" distB="0" distL="0" distR="0" wp14:anchorId="64F4BDAD" wp14:editId="1C1D93CE">
            <wp:extent cx="1447800" cy="1440180"/>
            <wp:effectExtent l="0" t="0" r="0" b="7620"/>
            <wp:docPr id="1" name="图片 1"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E71C7F4" w14:textId="77777777" w:rsidR="00EF7340" w:rsidRDefault="00EF7340" w:rsidP="00EF7340">
      <w:pPr>
        <w:snapToGrid w:val="0"/>
        <w:ind w:leftChars="100" w:left="240"/>
        <w:jc w:val="center"/>
        <w:rPr>
          <w:rFonts w:ascii="Book Antiqua" w:hAnsi="Book Antiqua"/>
        </w:rPr>
      </w:pPr>
    </w:p>
    <w:p w14:paraId="6E10DED6" w14:textId="77777777" w:rsidR="00EF7340" w:rsidRDefault="00EF7340" w:rsidP="00EF7340">
      <w:pPr>
        <w:snapToGrid w:val="0"/>
        <w:ind w:leftChars="100" w:left="240"/>
        <w:jc w:val="center"/>
        <w:rPr>
          <w:rFonts w:ascii="Book Antiqua" w:hAnsi="Book Antiqua"/>
        </w:rPr>
      </w:pPr>
    </w:p>
    <w:p w14:paraId="1841BA0C" w14:textId="77777777" w:rsidR="00EF7340" w:rsidRDefault="00EF7340" w:rsidP="00EF7340">
      <w:pPr>
        <w:snapToGrid w:val="0"/>
        <w:ind w:leftChars="100" w:left="240"/>
        <w:jc w:val="center"/>
        <w:rPr>
          <w:rFonts w:ascii="Book Antiqua" w:hAnsi="Book Antiqua"/>
        </w:rPr>
      </w:pPr>
    </w:p>
    <w:p w14:paraId="2C8B0D0B" w14:textId="77777777" w:rsidR="00EF7340" w:rsidRDefault="00EF7340" w:rsidP="00EF7340">
      <w:pPr>
        <w:snapToGrid w:val="0"/>
        <w:ind w:leftChars="100" w:left="240"/>
        <w:jc w:val="center"/>
        <w:rPr>
          <w:rFonts w:ascii="Book Antiqua" w:hAnsi="Book Antiqua"/>
        </w:rPr>
      </w:pPr>
    </w:p>
    <w:p w14:paraId="6D8018B0" w14:textId="77777777" w:rsidR="00EF7340" w:rsidRDefault="00EF7340" w:rsidP="00EF7340">
      <w:pPr>
        <w:snapToGrid w:val="0"/>
        <w:ind w:leftChars="100" w:left="240"/>
        <w:jc w:val="center"/>
        <w:rPr>
          <w:rFonts w:ascii="Book Antiqua" w:hAnsi="Book Antiqua"/>
        </w:rPr>
      </w:pPr>
    </w:p>
    <w:p w14:paraId="664012E5" w14:textId="77777777" w:rsidR="00EF7340" w:rsidRDefault="00EF7340" w:rsidP="00EF7340">
      <w:pPr>
        <w:snapToGrid w:val="0"/>
        <w:ind w:leftChars="100" w:left="240"/>
        <w:jc w:val="center"/>
        <w:rPr>
          <w:rFonts w:ascii="Book Antiqua" w:hAnsi="Book Antiqua"/>
        </w:rPr>
      </w:pPr>
    </w:p>
    <w:p w14:paraId="4321B7E1" w14:textId="77777777" w:rsidR="00EF7340" w:rsidRDefault="00EF7340" w:rsidP="00EF7340">
      <w:pPr>
        <w:snapToGrid w:val="0"/>
        <w:ind w:leftChars="100" w:left="240"/>
        <w:jc w:val="center"/>
        <w:rPr>
          <w:rFonts w:ascii="Book Antiqua" w:hAnsi="Book Antiqua"/>
        </w:rPr>
      </w:pPr>
    </w:p>
    <w:p w14:paraId="7F9800A9" w14:textId="77777777" w:rsidR="00EF7340" w:rsidRDefault="00EF7340" w:rsidP="00EF7340">
      <w:pPr>
        <w:snapToGrid w:val="0"/>
        <w:ind w:leftChars="100" w:left="240"/>
        <w:jc w:val="center"/>
        <w:rPr>
          <w:rFonts w:ascii="Book Antiqua" w:hAnsi="Book Antiqua"/>
        </w:rPr>
      </w:pPr>
    </w:p>
    <w:p w14:paraId="055E5001" w14:textId="77777777" w:rsidR="00EF7340" w:rsidRDefault="00EF7340" w:rsidP="00EF7340">
      <w:pPr>
        <w:snapToGrid w:val="0"/>
        <w:ind w:leftChars="100" w:left="240"/>
        <w:jc w:val="center"/>
        <w:rPr>
          <w:rFonts w:ascii="Book Antiqua" w:hAnsi="Book Antiqua"/>
        </w:rPr>
      </w:pPr>
    </w:p>
    <w:p w14:paraId="0E2FEC8A" w14:textId="77777777" w:rsidR="00EF7340" w:rsidRDefault="00EF7340" w:rsidP="00EF7340">
      <w:pPr>
        <w:snapToGrid w:val="0"/>
        <w:ind w:leftChars="100" w:left="240"/>
        <w:jc w:val="right"/>
        <w:rPr>
          <w:rFonts w:ascii="Book Antiqua" w:hAnsi="Book Antiqua"/>
          <w:color w:val="000000" w:themeColor="text1"/>
        </w:rPr>
      </w:pPr>
    </w:p>
    <w:p w14:paraId="5F922A1F" w14:textId="77777777" w:rsidR="00EF7340" w:rsidRDefault="00EF7340" w:rsidP="00EF7340">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rPr>
        <w:t>2</w:t>
      </w:r>
      <w:r>
        <w:rPr>
          <w:rFonts w:ascii="Book Antiqua" w:eastAsia="BookAntiqua-Bold" w:hAnsi="Book Antiqua" w:cs="BookAntiqua-Bold"/>
          <w:b/>
          <w:bCs/>
          <w:color w:val="000000" w:themeColor="text1"/>
        </w:rPr>
        <w:t xml:space="preserve"> Baishideng Publishing Group Inc. All rights reserved.</w:t>
      </w:r>
    </w:p>
    <w:p w14:paraId="0566C5C0" w14:textId="77777777" w:rsidR="00EF7340" w:rsidRDefault="00EF7340" w:rsidP="00EF7340">
      <w:pPr>
        <w:rPr>
          <w:rFonts w:ascii="Book Antiqua" w:hAnsi="Book Antiqua" w:cs="Book Antiqua"/>
          <w:b/>
          <w:bCs/>
          <w:color w:val="000000"/>
        </w:rPr>
      </w:pPr>
    </w:p>
    <w:p w14:paraId="7E264C6B" w14:textId="77777777" w:rsidR="00A77B3E" w:rsidRPr="00250414" w:rsidRDefault="00A77B3E" w:rsidP="00250414">
      <w:pPr>
        <w:spacing w:line="360" w:lineRule="auto"/>
        <w:jc w:val="both"/>
        <w:rPr>
          <w:rFonts w:ascii="Book Antiqua" w:hAnsi="Book Antiqua"/>
        </w:rPr>
      </w:pPr>
    </w:p>
    <w:sectPr w:rsidR="00A77B3E" w:rsidRPr="00250414" w:rsidSect="002225A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6AAA1" w14:textId="77777777" w:rsidR="00BA119A" w:rsidRDefault="00BA119A" w:rsidP="00273BC1">
      <w:r>
        <w:separator/>
      </w:r>
    </w:p>
  </w:endnote>
  <w:endnote w:type="continuationSeparator" w:id="0">
    <w:p w14:paraId="44C61E26" w14:textId="77777777" w:rsidR="00BA119A" w:rsidRDefault="00BA119A" w:rsidP="00273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6514D" w14:textId="0DBA4ED4" w:rsidR="00DA2683" w:rsidRPr="00273BC1" w:rsidRDefault="00DA2683" w:rsidP="00273BC1">
    <w:pPr>
      <w:pStyle w:val="aa"/>
      <w:jc w:val="right"/>
      <w:rPr>
        <w:rFonts w:ascii="Book Antiqua" w:hAnsi="Book Antiqua"/>
        <w:color w:val="000000" w:themeColor="text1"/>
        <w:sz w:val="24"/>
        <w:szCs w:val="24"/>
      </w:rPr>
    </w:pPr>
    <w:r w:rsidRPr="00273BC1">
      <w:rPr>
        <w:rFonts w:ascii="Book Antiqua" w:hAnsi="Book Antiqua"/>
        <w:color w:val="000000" w:themeColor="text1"/>
        <w:sz w:val="24"/>
        <w:szCs w:val="24"/>
        <w:lang w:val="zh-CN" w:eastAsia="zh-CN"/>
      </w:rPr>
      <w:t xml:space="preserve"> </w:t>
    </w:r>
    <w:r w:rsidRPr="00273BC1">
      <w:rPr>
        <w:rFonts w:ascii="Book Antiqua" w:hAnsi="Book Antiqua"/>
        <w:color w:val="000000" w:themeColor="text1"/>
        <w:sz w:val="24"/>
        <w:szCs w:val="24"/>
      </w:rPr>
      <w:fldChar w:fldCharType="begin"/>
    </w:r>
    <w:r w:rsidRPr="00273BC1">
      <w:rPr>
        <w:rFonts w:ascii="Book Antiqua" w:hAnsi="Book Antiqua"/>
        <w:color w:val="000000" w:themeColor="text1"/>
        <w:sz w:val="24"/>
        <w:szCs w:val="24"/>
      </w:rPr>
      <w:instrText>PAGE  \* Arabic  \* MERGEFORMAT</w:instrText>
    </w:r>
    <w:r w:rsidRPr="00273BC1">
      <w:rPr>
        <w:rFonts w:ascii="Book Antiqua" w:hAnsi="Book Antiqua"/>
        <w:color w:val="000000" w:themeColor="text1"/>
        <w:sz w:val="24"/>
        <w:szCs w:val="24"/>
      </w:rPr>
      <w:fldChar w:fldCharType="separate"/>
    </w:r>
    <w:r w:rsidR="002473FE" w:rsidRPr="002473FE">
      <w:rPr>
        <w:rFonts w:ascii="Book Antiqua" w:hAnsi="Book Antiqua"/>
        <w:noProof/>
        <w:color w:val="000000" w:themeColor="text1"/>
        <w:sz w:val="24"/>
        <w:szCs w:val="24"/>
        <w:lang w:val="zh-CN" w:eastAsia="zh-CN"/>
      </w:rPr>
      <w:t>14</w:t>
    </w:r>
    <w:r w:rsidRPr="00273BC1">
      <w:rPr>
        <w:rFonts w:ascii="Book Antiqua" w:hAnsi="Book Antiqua"/>
        <w:color w:val="000000" w:themeColor="text1"/>
        <w:sz w:val="24"/>
        <w:szCs w:val="24"/>
      </w:rPr>
      <w:fldChar w:fldCharType="end"/>
    </w:r>
    <w:r w:rsidRPr="00273BC1">
      <w:rPr>
        <w:rFonts w:ascii="Book Antiqua" w:hAnsi="Book Antiqua"/>
        <w:color w:val="000000" w:themeColor="text1"/>
        <w:sz w:val="24"/>
        <w:szCs w:val="24"/>
        <w:lang w:val="zh-CN" w:eastAsia="zh-CN"/>
      </w:rPr>
      <w:t xml:space="preserve"> / </w:t>
    </w:r>
    <w:r w:rsidRPr="00273BC1">
      <w:rPr>
        <w:rFonts w:ascii="Book Antiqua" w:hAnsi="Book Antiqua"/>
        <w:color w:val="000000" w:themeColor="text1"/>
        <w:sz w:val="24"/>
        <w:szCs w:val="24"/>
      </w:rPr>
      <w:fldChar w:fldCharType="begin"/>
    </w:r>
    <w:r w:rsidRPr="00273BC1">
      <w:rPr>
        <w:rFonts w:ascii="Book Antiqua" w:hAnsi="Book Antiqua"/>
        <w:color w:val="000000" w:themeColor="text1"/>
        <w:sz w:val="24"/>
        <w:szCs w:val="24"/>
      </w:rPr>
      <w:instrText>NUMPAGES  \* Arabic  \* MERGEFORMAT</w:instrText>
    </w:r>
    <w:r w:rsidRPr="00273BC1">
      <w:rPr>
        <w:rFonts w:ascii="Book Antiqua" w:hAnsi="Book Antiqua"/>
        <w:color w:val="000000" w:themeColor="text1"/>
        <w:sz w:val="24"/>
        <w:szCs w:val="24"/>
      </w:rPr>
      <w:fldChar w:fldCharType="separate"/>
    </w:r>
    <w:r w:rsidR="002473FE" w:rsidRPr="002473FE">
      <w:rPr>
        <w:rFonts w:ascii="Book Antiqua" w:hAnsi="Book Antiqua"/>
        <w:noProof/>
        <w:color w:val="000000" w:themeColor="text1"/>
        <w:sz w:val="24"/>
        <w:szCs w:val="24"/>
        <w:lang w:val="zh-CN" w:eastAsia="zh-CN"/>
      </w:rPr>
      <w:t>25</w:t>
    </w:r>
    <w:r w:rsidRPr="00273BC1">
      <w:rPr>
        <w:rFonts w:ascii="Book Antiqua" w:hAnsi="Book Antiqua"/>
        <w:color w:val="000000" w:themeColor="text1"/>
        <w:sz w:val="24"/>
        <w:szCs w:val="24"/>
      </w:rPr>
      <w:fldChar w:fldCharType="end"/>
    </w:r>
  </w:p>
  <w:p w14:paraId="72F8850B" w14:textId="77777777" w:rsidR="00DA2683" w:rsidRDefault="00DA268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32B8C" w14:textId="77777777" w:rsidR="00BA119A" w:rsidRDefault="00BA119A" w:rsidP="00273BC1">
      <w:r>
        <w:separator/>
      </w:r>
    </w:p>
  </w:footnote>
  <w:footnote w:type="continuationSeparator" w:id="0">
    <w:p w14:paraId="769F2B54" w14:textId="77777777" w:rsidR="00BA119A" w:rsidRDefault="00BA119A" w:rsidP="00273B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0047"/>
    <w:rsid w:val="0003632B"/>
    <w:rsid w:val="000640AA"/>
    <w:rsid w:val="00064387"/>
    <w:rsid w:val="00067770"/>
    <w:rsid w:val="000722DB"/>
    <w:rsid w:val="000738DB"/>
    <w:rsid w:val="000D528F"/>
    <w:rsid w:val="000E22AD"/>
    <w:rsid w:val="0011428F"/>
    <w:rsid w:val="001175AD"/>
    <w:rsid w:val="00142240"/>
    <w:rsid w:val="001465C3"/>
    <w:rsid w:val="00210384"/>
    <w:rsid w:val="002134A4"/>
    <w:rsid w:val="002225A9"/>
    <w:rsid w:val="002473FE"/>
    <w:rsid w:val="00247900"/>
    <w:rsid w:val="00250414"/>
    <w:rsid w:val="00273BC1"/>
    <w:rsid w:val="002A1302"/>
    <w:rsid w:val="002B1D87"/>
    <w:rsid w:val="002B4FC3"/>
    <w:rsid w:val="002C4DA6"/>
    <w:rsid w:val="002D0351"/>
    <w:rsid w:val="002F3AE2"/>
    <w:rsid w:val="00304F72"/>
    <w:rsid w:val="00325CDB"/>
    <w:rsid w:val="00333650"/>
    <w:rsid w:val="003478F9"/>
    <w:rsid w:val="00376893"/>
    <w:rsid w:val="003934F0"/>
    <w:rsid w:val="003A1CE9"/>
    <w:rsid w:val="003A6D70"/>
    <w:rsid w:val="003F48D3"/>
    <w:rsid w:val="0040188F"/>
    <w:rsid w:val="004375BE"/>
    <w:rsid w:val="00444C87"/>
    <w:rsid w:val="00471AD4"/>
    <w:rsid w:val="004776DA"/>
    <w:rsid w:val="00480EB1"/>
    <w:rsid w:val="00480FEE"/>
    <w:rsid w:val="00494725"/>
    <w:rsid w:val="004F682B"/>
    <w:rsid w:val="00525770"/>
    <w:rsid w:val="005337EB"/>
    <w:rsid w:val="00553D4D"/>
    <w:rsid w:val="00563631"/>
    <w:rsid w:val="00571A3D"/>
    <w:rsid w:val="005C76B9"/>
    <w:rsid w:val="005E7316"/>
    <w:rsid w:val="00640215"/>
    <w:rsid w:val="00666F93"/>
    <w:rsid w:val="00672CEE"/>
    <w:rsid w:val="00694B8A"/>
    <w:rsid w:val="006B483D"/>
    <w:rsid w:val="007424E1"/>
    <w:rsid w:val="007454D7"/>
    <w:rsid w:val="0078173E"/>
    <w:rsid w:val="00797E39"/>
    <w:rsid w:val="007D4929"/>
    <w:rsid w:val="007E521C"/>
    <w:rsid w:val="007F1C8B"/>
    <w:rsid w:val="00802B9B"/>
    <w:rsid w:val="00855803"/>
    <w:rsid w:val="008D344E"/>
    <w:rsid w:val="008D554A"/>
    <w:rsid w:val="008E3CEA"/>
    <w:rsid w:val="00910774"/>
    <w:rsid w:val="009124DB"/>
    <w:rsid w:val="009231AE"/>
    <w:rsid w:val="00924C40"/>
    <w:rsid w:val="00975D9A"/>
    <w:rsid w:val="0099502D"/>
    <w:rsid w:val="0099739A"/>
    <w:rsid w:val="009E5796"/>
    <w:rsid w:val="00A078DF"/>
    <w:rsid w:val="00A204A8"/>
    <w:rsid w:val="00A320F5"/>
    <w:rsid w:val="00A449E5"/>
    <w:rsid w:val="00A50A04"/>
    <w:rsid w:val="00A60EC1"/>
    <w:rsid w:val="00A6248F"/>
    <w:rsid w:val="00A77B3E"/>
    <w:rsid w:val="00A946A0"/>
    <w:rsid w:val="00AA6452"/>
    <w:rsid w:val="00AB3F52"/>
    <w:rsid w:val="00AB7FDD"/>
    <w:rsid w:val="00AC6669"/>
    <w:rsid w:val="00AE13A5"/>
    <w:rsid w:val="00B356AF"/>
    <w:rsid w:val="00B4049B"/>
    <w:rsid w:val="00B42F17"/>
    <w:rsid w:val="00B66629"/>
    <w:rsid w:val="00B974F3"/>
    <w:rsid w:val="00BA119A"/>
    <w:rsid w:val="00BB4096"/>
    <w:rsid w:val="00BB4116"/>
    <w:rsid w:val="00BB56B9"/>
    <w:rsid w:val="00BC230A"/>
    <w:rsid w:val="00CA2A55"/>
    <w:rsid w:val="00CC0952"/>
    <w:rsid w:val="00CC0A6F"/>
    <w:rsid w:val="00D136B0"/>
    <w:rsid w:val="00D14778"/>
    <w:rsid w:val="00D2451D"/>
    <w:rsid w:val="00D614C8"/>
    <w:rsid w:val="00DA2683"/>
    <w:rsid w:val="00DD3A24"/>
    <w:rsid w:val="00E32A2E"/>
    <w:rsid w:val="00E61C21"/>
    <w:rsid w:val="00EA5E2C"/>
    <w:rsid w:val="00EF3431"/>
    <w:rsid w:val="00EF64C1"/>
    <w:rsid w:val="00EF7340"/>
    <w:rsid w:val="00F0551A"/>
    <w:rsid w:val="00F06EC4"/>
    <w:rsid w:val="00F06FDE"/>
    <w:rsid w:val="00F13025"/>
    <w:rsid w:val="00F32FB2"/>
    <w:rsid w:val="00F43AF9"/>
    <w:rsid w:val="00F460E3"/>
    <w:rsid w:val="00F8291D"/>
    <w:rsid w:val="00FA34C8"/>
    <w:rsid w:val="00FD2AAA"/>
    <w:rsid w:val="00FE47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ADC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03632B"/>
    <w:rPr>
      <w:sz w:val="21"/>
      <w:szCs w:val="21"/>
    </w:rPr>
  </w:style>
  <w:style w:type="paragraph" w:styleId="a4">
    <w:name w:val="annotation text"/>
    <w:basedOn w:val="a"/>
    <w:link w:val="a5"/>
    <w:unhideWhenUsed/>
    <w:rsid w:val="0003632B"/>
  </w:style>
  <w:style w:type="character" w:customStyle="1" w:styleId="a5">
    <w:name w:val="批注文字 字符"/>
    <w:basedOn w:val="a0"/>
    <w:link w:val="a4"/>
    <w:rsid w:val="0003632B"/>
    <w:rPr>
      <w:sz w:val="24"/>
      <w:szCs w:val="24"/>
    </w:rPr>
  </w:style>
  <w:style w:type="paragraph" w:styleId="a6">
    <w:name w:val="annotation subject"/>
    <w:basedOn w:val="a4"/>
    <w:next w:val="a4"/>
    <w:link w:val="a7"/>
    <w:semiHidden/>
    <w:unhideWhenUsed/>
    <w:rsid w:val="0003632B"/>
    <w:rPr>
      <w:b/>
      <w:bCs/>
    </w:rPr>
  </w:style>
  <w:style w:type="character" w:customStyle="1" w:styleId="a7">
    <w:name w:val="批注主题 字符"/>
    <w:basedOn w:val="a5"/>
    <w:link w:val="a6"/>
    <w:semiHidden/>
    <w:rsid w:val="0003632B"/>
    <w:rPr>
      <w:b/>
      <w:bCs/>
      <w:sz w:val="24"/>
      <w:szCs w:val="24"/>
    </w:rPr>
  </w:style>
  <w:style w:type="paragraph" w:styleId="a8">
    <w:name w:val="header"/>
    <w:basedOn w:val="a"/>
    <w:link w:val="a9"/>
    <w:unhideWhenUsed/>
    <w:rsid w:val="00273BC1"/>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273BC1"/>
    <w:rPr>
      <w:sz w:val="18"/>
      <w:szCs w:val="18"/>
    </w:rPr>
  </w:style>
  <w:style w:type="paragraph" w:styleId="aa">
    <w:name w:val="footer"/>
    <w:basedOn w:val="a"/>
    <w:link w:val="ab"/>
    <w:uiPriority w:val="99"/>
    <w:unhideWhenUsed/>
    <w:rsid w:val="00273BC1"/>
    <w:pPr>
      <w:tabs>
        <w:tab w:val="center" w:pos="4153"/>
        <w:tab w:val="right" w:pos="8306"/>
      </w:tabs>
      <w:snapToGrid w:val="0"/>
    </w:pPr>
    <w:rPr>
      <w:sz w:val="18"/>
      <w:szCs w:val="18"/>
    </w:rPr>
  </w:style>
  <w:style w:type="character" w:customStyle="1" w:styleId="ab">
    <w:name w:val="页脚 字符"/>
    <w:basedOn w:val="a0"/>
    <w:link w:val="aa"/>
    <w:uiPriority w:val="99"/>
    <w:rsid w:val="00273BC1"/>
    <w:rPr>
      <w:sz w:val="18"/>
      <w:szCs w:val="18"/>
    </w:rPr>
  </w:style>
  <w:style w:type="paragraph" w:styleId="ac">
    <w:name w:val="Balloon Text"/>
    <w:basedOn w:val="a"/>
    <w:link w:val="ad"/>
    <w:rsid w:val="00EF64C1"/>
    <w:rPr>
      <w:rFonts w:ascii="Segoe UI" w:hAnsi="Segoe UI" w:cs="Segoe UI"/>
      <w:sz w:val="18"/>
      <w:szCs w:val="18"/>
    </w:rPr>
  </w:style>
  <w:style w:type="character" w:customStyle="1" w:styleId="ad">
    <w:name w:val="批注框文本 字符"/>
    <w:basedOn w:val="a0"/>
    <w:link w:val="ac"/>
    <w:rsid w:val="00EF64C1"/>
    <w:rPr>
      <w:rFonts w:ascii="Segoe UI" w:hAnsi="Segoe UI" w:cs="Segoe UI"/>
      <w:sz w:val="18"/>
      <w:szCs w:val="18"/>
    </w:rPr>
  </w:style>
  <w:style w:type="paragraph" w:styleId="ae">
    <w:name w:val="Revision"/>
    <w:hidden/>
    <w:uiPriority w:val="99"/>
    <w:semiHidden/>
    <w:rsid w:val="00304F72"/>
    <w:rPr>
      <w:sz w:val="24"/>
      <w:szCs w:val="24"/>
    </w:rPr>
  </w:style>
  <w:style w:type="paragraph" w:styleId="af">
    <w:name w:val="Bibliography"/>
    <w:basedOn w:val="a"/>
    <w:next w:val="a"/>
    <w:uiPriority w:val="37"/>
    <w:unhideWhenUsed/>
    <w:rsid w:val="00CC0A6F"/>
  </w:style>
  <w:style w:type="paragraph" w:styleId="af0">
    <w:name w:val="Normal (Web)"/>
    <w:basedOn w:val="a"/>
    <w:uiPriority w:val="99"/>
    <w:unhideWhenUsed/>
    <w:rsid w:val="00064387"/>
    <w:rPr>
      <w:rFonts w:eastAsiaTheme="minorHAnsi"/>
      <w:lang w:val="fr-FR" w:eastAsia="fr-FR"/>
    </w:rPr>
  </w:style>
  <w:style w:type="character" w:styleId="af1">
    <w:name w:val="Hyperlink"/>
    <w:basedOn w:val="a0"/>
    <w:unhideWhenUsed/>
    <w:rsid w:val="00EF7340"/>
    <w:rPr>
      <w:color w:val="0000FF" w:themeColor="hyperlink"/>
      <w:u w:val="single"/>
    </w:rPr>
  </w:style>
  <w:style w:type="character" w:styleId="af2">
    <w:name w:val="Unresolved Mention"/>
    <w:basedOn w:val="a0"/>
    <w:uiPriority w:val="99"/>
    <w:semiHidden/>
    <w:unhideWhenUsed/>
    <w:rsid w:val="00EF73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o.iarc.fr/" TargetMode="External"/><Relationship Id="rId13"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www.wjgnet.com/1948-5182/full/v14/i9/1767.htm" TargetMode="External"/><Relationship Id="rId12" Type="http://schemas.openxmlformats.org/officeDocument/2006/relationships/hyperlink" Target="http://gco.iarc.fr/today"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1.png"/><Relationship Id="rId5" Type="http://schemas.openxmlformats.org/officeDocument/2006/relationships/endnotes" Target="endnotes.xml"/><Relationship Id="rId15" Type="http://schemas.openxmlformats.org/officeDocument/2006/relationships/image" Target="media/image4.png"/><Relationship Id="rId10" Type="http://schemas.openxmlformats.org/officeDocument/2006/relationships/hyperlink" Target="https://www.linguee.fr/anglais-francais/traduction/substantially.html" TargetMode="External"/><Relationship Id="rId4" Type="http://schemas.openxmlformats.org/officeDocument/2006/relationships/footnotes" Target="footnotes.xml"/><Relationship Id="rId9" Type="http://schemas.openxmlformats.org/officeDocument/2006/relationships/hyperlink" Target="https://www.cancer.gov/joinpoint)"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7195</Words>
  <Characters>41018</Characters>
  <Application>Microsoft Office Word</Application>
  <DocSecurity>0</DocSecurity>
  <Lines>341</Lines>
  <Paragraphs>96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2022-04-13T12:22:00Z</cp:lastPrinted>
  <dcterms:created xsi:type="dcterms:W3CDTF">2022-09-14T17:10:00Z</dcterms:created>
  <dcterms:modified xsi:type="dcterms:W3CDTF">2022-09-21T08:00:00Z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zotero-version="5.0.30"&gt;&lt;session id="iHBucYwk"/&gt;&lt;style id="http://www.zotero.org/styles/world-journal-of-gastroenterology" hasBibliography="1" bibliographyStyleHasBeenSet="1"/&gt;&lt;prefs&gt;&lt;pref name="fieldType" value="Field"/&gt;&lt;pref name=</vt:lpwstr>
  </property>
  <property fmtid="{D5CDD505-2E9C-101B-9397-08002B2CF9AE}" pid="3" name="ZOTERO_PREF_2">
    <vt:lpwstr>"automaticJournalAbbreviations" value="true"/&gt;&lt;pref name="noteType" value="0"/&gt;&lt;/prefs&gt;&lt;/data&gt;</vt:lpwstr>
  </property>
</Properties>
</file>