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EE" w:rsidRDefault="00D7417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rsidR="00085BEE" w:rsidRDefault="00D7417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65892</w:t>
      </w:r>
    </w:p>
    <w:p w:rsidR="00085BEE" w:rsidRDefault="00D7417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rsidR="00085BEE" w:rsidRDefault="00085BEE">
      <w:pPr>
        <w:spacing w:line="360" w:lineRule="auto"/>
        <w:jc w:val="both"/>
      </w:pPr>
    </w:p>
    <w:p w:rsidR="00085BEE" w:rsidRDefault="00D74171">
      <w:pPr>
        <w:spacing w:line="360" w:lineRule="auto"/>
        <w:jc w:val="both"/>
      </w:pPr>
      <w:r>
        <w:rPr>
          <w:rFonts w:ascii="Book Antiqua" w:eastAsia="Book Antiqua" w:hAnsi="Book Antiqua" w:cs="Book Antiqua"/>
          <w:b/>
          <w:bCs/>
          <w:color w:val="000000"/>
        </w:rPr>
        <w:t xml:space="preserve">Inhibition of poly (ADP-Ribose) polymerase: A promising strategy targeting pancreatic cancer with </w:t>
      </w:r>
      <w:proofErr w:type="spellStart"/>
      <w:r>
        <w:rPr>
          <w:rFonts w:ascii="Book Antiqua" w:eastAsia="Book Antiqua" w:hAnsi="Book Antiqua" w:cs="Book Antiqua"/>
          <w:b/>
          <w:bCs/>
          <w:color w:val="000000"/>
        </w:rPr>
        <w:t>BRCAness</w:t>
      </w:r>
      <w:proofErr w:type="spellEnd"/>
      <w:r>
        <w:rPr>
          <w:rFonts w:ascii="Book Antiqua" w:eastAsia="Book Antiqua" w:hAnsi="Book Antiqua" w:cs="Book Antiqua"/>
          <w:b/>
          <w:bCs/>
          <w:color w:val="000000"/>
        </w:rPr>
        <w:t xml:space="preserve"> phenotype</w:t>
      </w:r>
    </w:p>
    <w:p w:rsidR="00085BEE" w:rsidRDefault="00085BEE">
      <w:pPr>
        <w:spacing w:line="360" w:lineRule="auto"/>
        <w:jc w:val="both"/>
      </w:pPr>
    </w:p>
    <w:p w:rsidR="00085BEE" w:rsidRDefault="00D74171">
      <w:pPr>
        <w:spacing w:line="360" w:lineRule="auto"/>
        <w:jc w:val="both"/>
      </w:pP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KY </w:t>
      </w:r>
      <w:r>
        <w:rPr>
          <w:rFonts w:ascii="Book Antiqua" w:eastAsia="Book Antiqua" w:hAnsi="Book Antiqua" w:cs="Book Antiqua"/>
          <w:i/>
          <w:iCs/>
          <w:color w:val="000000"/>
        </w:rPr>
        <w:t>et al.</w:t>
      </w:r>
      <w:r>
        <w:rPr>
          <w:rFonts w:ascii="Book Antiqua" w:eastAsia="Book Antiqua" w:hAnsi="Book Antiqua" w:cs="Book Antiqua"/>
          <w:color w:val="000000"/>
        </w:rPr>
        <w:t xml:space="preserve"> Significance of PARP-1 inhibition targeting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pancreatic cancer</w:t>
      </w:r>
    </w:p>
    <w:p w:rsidR="00085BEE" w:rsidRDefault="00085BEE">
      <w:pPr>
        <w:spacing w:line="360" w:lineRule="auto"/>
        <w:jc w:val="both"/>
      </w:pPr>
    </w:p>
    <w:p w:rsidR="00085BEE" w:rsidRDefault="00D74171">
      <w:pPr>
        <w:spacing w:line="360" w:lineRule="auto"/>
        <w:jc w:val="both"/>
      </w:pPr>
      <w:proofErr w:type="spellStart"/>
      <w:r>
        <w:rPr>
          <w:rFonts w:ascii="Book Antiqua" w:eastAsia="Book Antiqua" w:hAnsi="Book Antiqua" w:cs="Book Antiqua"/>
          <w:color w:val="000000"/>
        </w:rPr>
        <w:t>Keun-Yeong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Haejun</w:t>
      </w:r>
      <w:proofErr w:type="spellEnd"/>
      <w:r>
        <w:rPr>
          <w:rFonts w:ascii="Book Antiqua" w:eastAsia="Book Antiqua" w:hAnsi="Book Antiqua" w:cs="Book Antiqua"/>
          <w:color w:val="000000"/>
        </w:rPr>
        <w:t xml:space="preserve"> Lee</w:t>
      </w:r>
    </w:p>
    <w:p w:rsidR="00085BEE" w:rsidRDefault="00085BEE">
      <w:pPr>
        <w:spacing w:line="360" w:lineRule="auto"/>
        <w:jc w:val="both"/>
      </w:pPr>
    </w:p>
    <w:p w:rsidR="00085BEE" w:rsidRDefault="00D74171">
      <w:pPr>
        <w:spacing w:line="360" w:lineRule="auto"/>
        <w:jc w:val="both"/>
      </w:pPr>
      <w:proofErr w:type="spellStart"/>
      <w:r>
        <w:rPr>
          <w:rFonts w:ascii="Book Antiqua" w:eastAsia="Book Antiqua" w:hAnsi="Book Antiqua" w:cs="Book Antiqua"/>
          <w:b/>
          <w:bCs/>
          <w:color w:val="000000"/>
        </w:rPr>
        <w:t>Keun-Yeong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w:t>
      </w:r>
      <w:bookmarkStart w:id="0" w:name="_Hlk82002757"/>
      <w:r>
        <w:rPr>
          <w:rFonts w:ascii="Book Antiqua" w:eastAsia="Book Antiqua" w:hAnsi="Book Antiqua" w:cs="Book Antiqua" w:hint="eastAsia"/>
          <w:color w:val="000000" w:themeColor="text1"/>
        </w:rPr>
        <w:t>R</w:t>
      </w:r>
      <w:r>
        <w:rPr>
          <w:rFonts w:ascii="Book Antiqua" w:eastAsia="Book Antiqua" w:hAnsi="Book Antiqua" w:cs="Book Antiqua"/>
          <w:color w:val="000000" w:themeColor="text1"/>
        </w:rPr>
        <w:t>&amp;D Center</w:t>
      </w:r>
      <w:bookmarkEnd w:id="0"/>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Metimedi</w:t>
      </w:r>
      <w:proofErr w:type="spellEnd"/>
      <w:r>
        <w:rPr>
          <w:rFonts w:ascii="Book Antiqua" w:eastAsia="Book Antiqua" w:hAnsi="Book Antiqua" w:cs="Book Antiqua"/>
          <w:color w:val="000000"/>
        </w:rPr>
        <w:t xml:space="preserve"> Pharmaceuticals, Incheon 22006, South Korea</w:t>
      </w:r>
    </w:p>
    <w:p w:rsidR="00085BEE" w:rsidRDefault="00085BEE">
      <w:pPr>
        <w:spacing w:line="360" w:lineRule="auto"/>
        <w:jc w:val="both"/>
      </w:pPr>
    </w:p>
    <w:p w:rsidR="00085BEE" w:rsidRDefault="00D74171">
      <w:pPr>
        <w:spacing w:line="360" w:lineRule="auto"/>
        <w:jc w:val="both"/>
      </w:pPr>
      <w:proofErr w:type="spellStart"/>
      <w:r>
        <w:rPr>
          <w:rFonts w:ascii="Book Antiqua" w:eastAsia="Book Antiqua" w:hAnsi="Book Antiqua" w:cs="Book Antiqua"/>
          <w:b/>
          <w:bCs/>
          <w:color w:val="000000"/>
        </w:rPr>
        <w:t>Haejun</w:t>
      </w:r>
      <w:proofErr w:type="spellEnd"/>
      <w:r>
        <w:rPr>
          <w:rFonts w:ascii="Book Antiqua" w:eastAsia="Book Antiqua" w:hAnsi="Book Antiqua" w:cs="Book Antiqua"/>
          <w:b/>
          <w:bCs/>
          <w:color w:val="000000"/>
        </w:rPr>
        <w:t xml:space="preserve"> Lee, </w:t>
      </w:r>
      <w:r>
        <w:rPr>
          <w:rFonts w:ascii="Book Antiqua" w:eastAsia="Book Antiqua" w:hAnsi="Book Antiqua" w:cs="Book Antiqua"/>
          <w:color w:val="000000"/>
        </w:rPr>
        <w:t>Department of Nuclear Medicine, Gil Medical Center, Incheon 21565, South Korea</w:t>
      </w:r>
    </w:p>
    <w:p w:rsidR="00085BEE" w:rsidRDefault="00085BEE">
      <w:pPr>
        <w:spacing w:line="360" w:lineRule="auto"/>
        <w:jc w:val="both"/>
      </w:pPr>
    </w:p>
    <w:p w:rsidR="00085BEE" w:rsidRDefault="00D74171">
      <w:pPr>
        <w:spacing w:line="360" w:lineRule="auto"/>
        <w:jc w:val="both"/>
      </w:pPr>
      <w:r>
        <w:rPr>
          <w:rFonts w:ascii="Book Antiqua" w:eastAsia="Book Antiqua" w:hAnsi="Book Antiqua" w:cs="Book Antiqua"/>
          <w:b/>
          <w:bCs/>
          <w:color w:val="000000"/>
          <w:szCs w:val="20"/>
        </w:rPr>
        <w:t xml:space="preserve">Author contributions: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KY conceived the contents and drafted the manuscript;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KY and Lee H revised the manuscript; and all authors approved the final version of the article.</w:t>
      </w:r>
    </w:p>
    <w:p w:rsidR="00085BEE" w:rsidRDefault="00085BEE">
      <w:pPr>
        <w:spacing w:line="360" w:lineRule="auto"/>
        <w:jc w:val="both"/>
      </w:pPr>
    </w:p>
    <w:p w:rsidR="00085BEE" w:rsidRDefault="00D74171">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Keun-Yeong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PhD, Executive Vice President, Research Assistant Professor, </w:t>
      </w:r>
      <w:r>
        <w:rPr>
          <w:rFonts w:ascii="Book Antiqua" w:eastAsia="Book Antiqua" w:hAnsi="Book Antiqua" w:cs="Book Antiqua"/>
          <w:color w:val="000000"/>
        </w:rPr>
        <w:t xml:space="preserve">R&amp;D Center, </w:t>
      </w:r>
      <w:proofErr w:type="spellStart"/>
      <w:r>
        <w:rPr>
          <w:rFonts w:ascii="Book Antiqua" w:eastAsia="Book Antiqua" w:hAnsi="Book Antiqua" w:cs="Book Antiqua"/>
          <w:color w:val="000000"/>
        </w:rPr>
        <w:t>Metimedi</w:t>
      </w:r>
      <w:proofErr w:type="spellEnd"/>
      <w:r>
        <w:rPr>
          <w:rFonts w:ascii="Book Antiqua" w:eastAsia="Book Antiqua" w:hAnsi="Book Antiqua" w:cs="Book Antiqua"/>
          <w:color w:val="000000"/>
        </w:rPr>
        <w:t xml:space="preserve"> Pharmaceuticals, 263 Central </w:t>
      </w:r>
      <w:proofErr w:type="spellStart"/>
      <w:r>
        <w:rPr>
          <w:rFonts w:ascii="Book Antiqua" w:eastAsia="Book Antiqua" w:hAnsi="Book Antiqua" w:cs="Book Antiqua"/>
          <w:color w:val="000000"/>
        </w:rPr>
        <w:t>ro</w:t>
      </w:r>
      <w:proofErr w:type="spellEnd"/>
      <w:r>
        <w:rPr>
          <w:rFonts w:ascii="Book Antiqua" w:eastAsia="Book Antiqua" w:hAnsi="Book Antiqua" w:cs="Book Antiqua"/>
          <w:color w:val="000000"/>
        </w:rPr>
        <w:t>, Incheon 22006, South Korea. alvirus@naver.com</w:t>
      </w:r>
    </w:p>
    <w:p w:rsidR="00085BEE" w:rsidRDefault="00085BEE">
      <w:pPr>
        <w:spacing w:line="360" w:lineRule="auto"/>
        <w:jc w:val="both"/>
      </w:pPr>
    </w:p>
    <w:p w:rsidR="00085BEE" w:rsidRDefault="00D7417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17, 2021</w:t>
      </w:r>
    </w:p>
    <w:p w:rsidR="00085BEE" w:rsidRDefault="00D7417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20, 2021</w:t>
      </w:r>
    </w:p>
    <w:p w:rsidR="00085BEE" w:rsidRDefault="00D74171">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September 10, 2021</w:t>
      </w:r>
    </w:p>
    <w:p w:rsidR="00085BEE" w:rsidRDefault="00D74171">
      <w:pPr>
        <w:spacing w:line="360" w:lineRule="auto"/>
        <w:jc w:val="both"/>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themeColor="text1"/>
        </w:rPr>
        <w:t>November 1</w:t>
      </w:r>
      <w:r>
        <w:rPr>
          <w:rFonts w:ascii="Book Antiqua" w:eastAsia="宋体" w:hAnsi="Book Antiqua" w:cs="Book Antiqua" w:hint="eastAsia"/>
          <w:color w:val="000000" w:themeColor="text1"/>
          <w:lang w:eastAsia="zh-CN"/>
        </w:rPr>
        <w:t>5, 2021</w:t>
      </w:r>
    </w:p>
    <w:p w:rsidR="00085BEE" w:rsidRDefault="00085BEE">
      <w:pPr>
        <w:spacing w:line="360" w:lineRule="auto"/>
        <w:jc w:val="both"/>
        <w:sectPr w:rsidR="00085BEE">
          <w:footerReference w:type="default" r:id="rId8"/>
          <w:pgSz w:w="12240" w:h="15840"/>
          <w:pgMar w:top="1440" w:right="1440" w:bottom="1440" w:left="1440" w:header="720" w:footer="720" w:gutter="0"/>
          <w:cols w:space="720"/>
          <w:docGrid w:linePitch="360"/>
        </w:sectPr>
      </w:pPr>
    </w:p>
    <w:p w:rsidR="00085BEE" w:rsidRDefault="00D74171">
      <w:pPr>
        <w:spacing w:line="360" w:lineRule="auto"/>
        <w:jc w:val="both"/>
      </w:pPr>
      <w:r>
        <w:rPr>
          <w:rFonts w:ascii="Book Antiqua" w:eastAsia="Book Antiqua" w:hAnsi="Book Antiqua" w:cs="Book Antiqua"/>
          <w:b/>
          <w:color w:val="000000"/>
        </w:rPr>
        <w:lastRenderedPageBreak/>
        <w:t>Abstract</w:t>
      </w:r>
    </w:p>
    <w:p w:rsidR="00085BEE" w:rsidRDefault="00D74171">
      <w:pPr>
        <w:spacing w:line="360" w:lineRule="auto"/>
        <w:jc w:val="both"/>
      </w:pPr>
      <w:r>
        <w:rPr>
          <w:rFonts w:ascii="Book Antiqua" w:eastAsia="Book Antiqua" w:hAnsi="Book Antiqua" w:cs="Book Antiqua"/>
          <w:color w:val="000000"/>
        </w:rPr>
        <w:t xml:space="preserve">The use of chemotherapeutic regimens for the treatment of pancreatic cancer is still limited because pancreatic cancer is usually diagnosed at an advanced stage as a refractory disease in which symptoms are difficult to recognize in the early stages. Furthermore, at advanced stages, there are important challenges to achieve clinical benefit and symptom resolution, even with the use of an expanded spectrum of anticancer drugs. Recently, a point of reduced susceptibility to conventional chemotherapies by </w:t>
      </w:r>
      <w:bookmarkStart w:id="1" w:name="_Hlk81583422"/>
      <w:r>
        <w:rPr>
          <w:rFonts w:ascii="Book Antiqua" w:eastAsia="Book Antiqua" w:hAnsi="Book Antiqua" w:cs="Book Antiqua"/>
          <w:color w:val="000000"/>
        </w:rPr>
        <w:t>breast cancer susceptibility gene</w:t>
      </w:r>
      <w:bookmarkEnd w:id="1"/>
      <w:r>
        <w:rPr>
          <w:rFonts w:ascii="Book Antiqua" w:eastAsia="Book Antiqua" w:hAnsi="Book Antiqua" w:cs="Book Antiqua"/>
          <w:color w:val="000000"/>
        </w:rPr>
        <w:t xml:space="preserve"> (BRCA) mutations led to a new perspective for overcoming the resistance of pancreatic cancer within the framework of increased genome instability. </w:t>
      </w:r>
      <w:bookmarkStart w:id="2" w:name="_Hlk81583399"/>
      <w:r>
        <w:rPr>
          <w:rFonts w:ascii="Book Antiqua" w:eastAsia="Book Antiqua" w:hAnsi="Book Antiqua" w:cs="Book Antiqua"/>
          <w:color w:val="000000"/>
        </w:rPr>
        <w:t>Poly (ADP-Ribose) polymerase</w:t>
      </w:r>
      <w:bookmarkEnd w:id="2"/>
      <w:r>
        <w:rPr>
          <w:rFonts w:ascii="Book Antiqua" w:eastAsia="Book Antiqua" w:hAnsi="Book Antiqua" w:cs="Book Antiqua"/>
          <w:color w:val="000000"/>
        </w:rPr>
        <w:t xml:space="preserve"> (PARP) -1 is an enzyme that can regulate intrinsic functions, such as response to DNA damage. Therefore, in an environment where </w:t>
      </w:r>
      <w:proofErr w:type="spellStart"/>
      <w:r>
        <w:rPr>
          <w:rFonts w:ascii="Book Antiqua" w:eastAsia="Book Antiqua" w:hAnsi="Book Antiqua" w:cs="Book Antiqua"/>
          <w:color w:val="000000"/>
        </w:rPr>
        <w:t>germline</w:t>
      </w:r>
      <w:proofErr w:type="spellEnd"/>
      <w:r>
        <w:rPr>
          <w:rFonts w:ascii="Book Antiqua" w:eastAsia="Book Antiqua" w:hAnsi="Book Antiqua" w:cs="Book Antiqua"/>
          <w:color w:val="000000"/>
        </w:rPr>
        <w:t xml:space="preserve"> mutations in BRCAs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inhibit homologous recombination in DNA damage, resulting in a lack of DNA damage response, a key role of PARP-1 for the adaptation of the genome instability could be further emphasized. Here, we summarized the key functional role of PARP-1 in genomic instability of pancreatic cancer with the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phenotype and listed clinical applications and outcomes of PARP-1 inhibitors to highlight the importance of targeting PARP-1 activity.</w:t>
      </w:r>
    </w:p>
    <w:p w:rsidR="00085BEE" w:rsidRDefault="00085BEE">
      <w:pPr>
        <w:spacing w:line="360" w:lineRule="auto"/>
        <w:jc w:val="both"/>
      </w:pPr>
    </w:p>
    <w:p w:rsidR="00085BEE" w:rsidRDefault="00D74171">
      <w:pPr>
        <w:spacing w:line="360" w:lineRule="auto"/>
        <w:jc w:val="both"/>
      </w:pPr>
      <w:r>
        <w:rPr>
          <w:rFonts w:ascii="Book Antiqua" w:eastAsia="Book Antiqua" w:hAnsi="Book Antiqua" w:cs="Book Antiqua"/>
          <w:b/>
          <w:bCs/>
          <w:color w:val="000000"/>
          <w:szCs w:val="20"/>
        </w:rPr>
        <w:t xml:space="preserve">Key Words: </w:t>
      </w:r>
      <w:r>
        <w:rPr>
          <w:rFonts w:ascii="Book Antiqua" w:eastAsia="Book Antiqua" w:hAnsi="Book Antiqua" w:cs="Book Antiqua"/>
          <w:color w:val="000000"/>
        </w:rPr>
        <w:t xml:space="preserve">Pancreatic cancer;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Poly (ADP-Ribose) polymerase-1; </w:t>
      </w:r>
      <w:proofErr w:type="spellStart"/>
      <w:r>
        <w:rPr>
          <w:rFonts w:ascii="Book Antiqua" w:eastAsia="Book Antiqua" w:hAnsi="Book Antiqua" w:cs="Book Antiqua"/>
          <w:color w:val="000000"/>
        </w:rPr>
        <w:t>PARylation</w:t>
      </w:r>
      <w:proofErr w:type="spellEnd"/>
      <w:r>
        <w:rPr>
          <w:rFonts w:ascii="Book Antiqua" w:eastAsia="Book Antiqua" w:hAnsi="Book Antiqua" w:cs="Book Antiqua"/>
          <w:color w:val="000000"/>
        </w:rPr>
        <w:t>; Poly (ADP-Ribose) polymerase-1 inhibitor</w:t>
      </w:r>
    </w:p>
    <w:p w:rsidR="00085BEE" w:rsidRDefault="00085BEE">
      <w:pPr>
        <w:spacing w:line="360" w:lineRule="auto"/>
        <w:jc w:val="both"/>
        <w:rPr>
          <w:lang w:eastAsia="zh-CN"/>
        </w:rPr>
      </w:pPr>
    </w:p>
    <w:p w:rsidR="00CF24C2" w:rsidRDefault="00CF24C2" w:rsidP="00CF24C2">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952C9F" w:rsidRPr="00CF24C2" w:rsidRDefault="00952C9F">
      <w:pPr>
        <w:spacing w:line="360" w:lineRule="auto"/>
        <w:jc w:val="both"/>
        <w:rPr>
          <w:lang w:eastAsia="zh-CN"/>
        </w:rPr>
      </w:pPr>
    </w:p>
    <w:p w:rsidR="00952C9F" w:rsidRPr="002C2DE6" w:rsidRDefault="00CF24C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D74171">
        <w:rPr>
          <w:rFonts w:ascii="Book Antiqua" w:eastAsia="Book Antiqua" w:hAnsi="Book Antiqua" w:cs="Book Antiqua"/>
          <w:color w:val="000000"/>
        </w:rPr>
        <w:t>Jeong</w:t>
      </w:r>
      <w:proofErr w:type="spellEnd"/>
      <w:r w:rsidR="00D74171">
        <w:rPr>
          <w:rFonts w:ascii="Book Antiqua" w:eastAsia="Book Antiqua" w:hAnsi="Book Antiqua" w:cs="Book Antiqua"/>
          <w:color w:val="000000"/>
        </w:rPr>
        <w:t xml:space="preserve"> KY, Lee H. Inhibition of poly (ADP-Ribose) polymerase: A promising strategy targeting pancreatic cancer with </w:t>
      </w:r>
      <w:proofErr w:type="spellStart"/>
      <w:r w:rsidR="00D74171">
        <w:rPr>
          <w:rFonts w:ascii="Book Antiqua" w:eastAsia="Book Antiqua" w:hAnsi="Book Antiqua" w:cs="Book Antiqua"/>
          <w:color w:val="000000"/>
        </w:rPr>
        <w:t>BRCAness</w:t>
      </w:r>
      <w:proofErr w:type="spellEnd"/>
      <w:r w:rsidR="00D74171">
        <w:rPr>
          <w:rFonts w:ascii="Book Antiqua" w:eastAsia="Book Antiqua" w:hAnsi="Book Antiqua" w:cs="Book Antiqua"/>
          <w:color w:val="000000"/>
        </w:rPr>
        <w:t xml:space="preserve"> phenotype. </w:t>
      </w:r>
      <w:r w:rsidR="00D74171">
        <w:rPr>
          <w:rFonts w:ascii="Book Antiqua" w:eastAsia="Book Antiqua" w:hAnsi="Book Antiqua" w:cs="Book Antiqua"/>
          <w:i/>
          <w:iCs/>
          <w:color w:val="000000"/>
        </w:rPr>
        <w:t xml:space="preserve">World J </w:t>
      </w:r>
      <w:proofErr w:type="spellStart"/>
      <w:r w:rsidR="00D74171">
        <w:rPr>
          <w:rFonts w:ascii="Book Antiqua" w:eastAsia="Book Antiqua" w:hAnsi="Book Antiqua" w:cs="Book Antiqua"/>
          <w:i/>
          <w:iCs/>
          <w:color w:val="000000"/>
        </w:rPr>
        <w:t>Gastrointest</w:t>
      </w:r>
      <w:proofErr w:type="spellEnd"/>
      <w:r w:rsidR="00D74171">
        <w:rPr>
          <w:rFonts w:ascii="Book Antiqua" w:eastAsia="Book Antiqua" w:hAnsi="Book Antiqua" w:cs="Book Antiqua"/>
          <w:i/>
          <w:iCs/>
          <w:color w:val="000000"/>
        </w:rPr>
        <w:t xml:space="preserve"> </w:t>
      </w:r>
      <w:proofErr w:type="spellStart"/>
      <w:r w:rsidR="00D74171">
        <w:rPr>
          <w:rFonts w:ascii="Book Antiqua" w:eastAsia="Book Antiqua" w:hAnsi="Book Antiqua" w:cs="Book Antiqua"/>
          <w:i/>
          <w:iCs/>
          <w:color w:val="000000"/>
        </w:rPr>
        <w:t>Oncol</w:t>
      </w:r>
      <w:proofErr w:type="spellEnd"/>
      <w:r w:rsidR="00D74171">
        <w:rPr>
          <w:rFonts w:ascii="Book Antiqua" w:eastAsia="Book Antiqua" w:hAnsi="Book Antiqua" w:cs="Book Antiqua"/>
          <w:color w:val="000000"/>
        </w:rPr>
        <w:t xml:space="preserve"> 2021; </w:t>
      </w:r>
      <w:r w:rsidR="00D74171">
        <w:rPr>
          <w:rFonts w:ascii="Book Antiqua" w:eastAsia="Book Antiqua" w:hAnsi="Book Antiqua" w:cs="Book Antiqua" w:hint="eastAsia"/>
          <w:color w:val="000000"/>
        </w:rPr>
        <w:t>13(</w:t>
      </w:r>
      <w:r w:rsidR="00D74171">
        <w:rPr>
          <w:rFonts w:ascii="Book Antiqua" w:eastAsia="宋体" w:hAnsi="Book Antiqua" w:cs="Book Antiqua" w:hint="eastAsia"/>
          <w:color w:val="000000"/>
          <w:lang w:eastAsia="zh-CN"/>
        </w:rPr>
        <w:t>11</w:t>
      </w:r>
      <w:r w:rsidR="00D74171">
        <w:rPr>
          <w:rFonts w:ascii="Book Antiqua" w:eastAsia="Book Antiqua" w:hAnsi="Book Antiqua" w:cs="Book Antiqua" w:hint="eastAsia"/>
          <w:color w:val="000000"/>
        </w:rPr>
        <w:t xml:space="preserve">): </w:t>
      </w:r>
      <w:r w:rsidR="002C2DE6">
        <w:rPr>
          <w:rFonts w:ascii="Book Antiqua" w:hAnsi="Book Antiqua" w:cs="Book Antiqua" w:hint="eastAsia"/>
          <w:color w:val="000000"/>
          <w:lang w:eastAsia="zh-CN"/>
        </w:rPr>
        <w:t>1544</w:t>
      </w:r>
      <w:r w:rsidR="00D74171">
        <w:rPr>
          <w:rFonts w:ascii="Book Antiqua" w:eastAsia="Book Antiqua" w:hAnsi="Book Antiqua" w:cs="Book Antiqua" w:hint="eastAsia"/>
          <w:color w:val="000000"/>
        </w:rPr>
        <w:t>-</w:t>
      </w:r>
      <w:r w:rsidR="002C2DE6">
        <w:rPr>
          <w:rFonts w:ascii="Book Antiqua" w:hAnsi="Book Antiqua" w:cs="Book Antiqua" w:hint="eastAsia"/>
          <w:color w:val="000000"/>
          <w:lang w:eastAsia="zh-CN"/>
        </w:rPr>
        <w:t>1550</w:t>
      </w:r>
    </w:p>
    <w:p w:rsidR="00952C9F" w:rsidRDefault="00D74171">
      <w:pPr>
        <w:spacing w:line="360" w:lineRule="auto"/>
        <w:jc w:val="both"/>
        <w:rPr>
          <w:rFonts w:ascii="Book Antiqua" w:hAnsi="Book Antiqua" w:cs="Book Antiqua"/>
          <w:color w:val="000000"/>
          <w:lang w:eastAsia="zh-CN"/>
        </w:rPr>
      </w:pPr>
      <w:r w:rsidRPr="00952C9F">
        <w:rPr>
          <w:rFonts w:ascii="Book Antiqua" w:eastAsia="Book Antiqua" w:hAnsi="Book Antiqua" w:cs="Book Antiqua" w:hint="eastAsia"/>
          <w:b/>
          <w:color w:val="000000"/>
        </w:rPr>
        <w:t xml:space="preserve">URL: </w:t>
      </w:r>
      <w:r w:rsidR="00952C9F" w:rsidRPr="00952C9F">
        <w:rPr>
          <w:rFonts w:ascii="Book Antiqua" w:eastAsia="Book Antiqua" w:hAnsi="Book Antiqua" w:cs="Book Antiqua" w:hint="eastAsia"/>
          <w:color w:val="000000"/>
        </w:rPr>
        <w:t>https://www.wjgnet.com/1948-5204/full/v13/i</w:t>
      </w:r>
      <w:r w:rsidR="00952C9F" w:rsidRPr="00952C9F">
        <w:rPr>
          <w:rFonts w:ascii="Book Antiqua" w:eastAsia="宋体" w:hAnsi="Book Antiqua" w:cs="Book Antiqua" w:hint="eastAsia"/>
          <w:color w:val="000000"/>
          <w:lang w:eastAsia="zh-CN"/>
        </w:rPr>
        <w:t>11</w:t>
      </w:r>
      <w:r w:rsidR="00952C9F" w:rsidRPr="00952C9F">
        <w:rPr>
          <w:rFonts w:ascii="Book Antiqua" w:eastAsia="Book Antiqua" w:hAnsi="Book Antiqua" w:cs="Book Antiqua" w:hint="eastAsia"/>
          <w:color w:val="000000"/>
        </w:rPr>
        <w:t>/</w:t>
      </w:r>
      <w:r w:rsidR="002C2DE6">
        <w:rPr>
          <w:rFonts w:ascii="Book Antiqua" w:hAnsi="Book Antiqua" w:cs="Book Antiqua" w:hint="eastAsia"/>
          <w:color w:val="000000"/>
          <w:lang w:eastAsia="zh-CN"/>
        </w:rPr>
        <w:t>1544</w:t>
      </w:r>
      <w:r w:rsidR="00952C9F" w:rsidRPr="00952C9F">
        <w:rPr>
          <w:rFonts w:ascii="Book Antiqua" w:eastAsia="Book Antiqua" w:hAnsi="Book Antiqua" w:cs="Book Antiqua" w:hint="eastAsia"/>
          <w:color w:val="000000"/>
        </w:rPr>
        <w:t>.htm</w:t>
      </w:r>
    </w:p>
    <w:p w:rsidR="00085BEE" w:rsidRPr="002C2DE6" w:rsidRDefault="00D74171">
      <w:pPr>
        <w:spacing w:line="360" w:lineRule="auto"/>
        <w:jc w:val="both"/>
        <w:rPr>
          <w:lang w:eastAsia="zh-CN"/>
        </w:rPr>
      </w:pPr>
      <w:r w:rsidRPr="00952C9F">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https://dx.doi.org/10.4251/wjgo.v13.i</w:t>
      </w:r>
      <w:r>
        <w:rPr>
          <w:rFonts w:ascii="Book Antiqua" w:eastAsia="宋体" w:hAnsi="Book Antiqua" w:cs="Book Antiqua" w:hint="eastAsia"/>
          <w:color w:val="000000"/>
          <w:lang w:eastAsia="zh-CN"/>
        </w:rPr>
        <w:t>11</w:t>
      </w:r>
      <w:r>
        <w:rPr>
          <w:rFonts w:ascii="Book Antiqua" w:eastAsia="Book Antiqua" w:hAnsi="Book Antiqua" w:cs="Book Antiqua" w:hint="eastAsia"/>
          <w:color w:val="000000"/>
        </w:rPr>
        <w:t>.</w:t>
      </w:r>
      <w:r w:rsidR="002C2DE6">
        <w:rPr>
          <w:rFonts w:ascii="Book Antiqua" w:hAnsi="Book Antiqua" w:cs="Book Antiqua" w:hint="eastAsia"/>
          <w:color w:val="000000"/>
          <w:lang w:eastAsia="zh-CN"/>
        </w:rPr>
        <w:t>1544</w:t>
      </w:r>
    </w:p>
    <w:p w:rsidR="00085BEE" w:rsidRDefault="00085BEE">
      <w:pPr>
        <w:spacing w:line="360" w:lineRule="auto"/>
        <w:jc w:val="both"/>
      </w:pPr>
    </w:p>
    <w:p w:rsidR="00085BEE" w:rsidRDefault="00D7417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incidence of </w:t>
      </w:r>
      <w:proofErr w:type="spellStart"/>
      <w:r>
        <w:rPr>
          <w:rFonts w:ascii="Book Antiqua" w:eastAsia="Book Antiqua" w:hAnsi="Book Antiqua" w:cs="Book Antiqua"/>
          <w:color w:val="000000"/>
        </w:rPr>
        <w:t>germline</w:t>
      </w:r>
      <w:proofErr w:type="spellEnd"/>
      <w:r>
        <w:rPr>
          <w:rFonts w:ascii="Book Antiqua" w:eastAsia="Book Antiqua" w:hAnsi="Book Antiqua" w:cs="Book Antiqua"/>
          <w:color w:val="000000"/>
        </w:rPr>
        <w:t xml:space="preserve"> mutations of the breast cancer susceptibility gene (BRCA), defined as </w:t>
      </w:r>
      <w:proofErr w:type="spellStart"/>
      <w:proofErr w:type="gramStart"/>
      <w:r>
        <w:rPr>
          <w:rFonts w:ascii="Book Antiqua" w:eastAsia="Book Antiqua" w:hAnsi="Book Antiqua" w:cs="Book Antiqua"/>
          <w:color w:val="000000"/>
        </w:rPr>
        <w:t>BRCAness</w:t>
      </w:r>
      <w:proofErr w:type="spellEnd"/>
      <w:r>
        <w:rPr>
          <w:rFonts w:ascii="Book Antiqua" w:eastAsia="Book Antiqua" w:hAnsi="Book Antiqua" w:cs="Book Antiqua"/>
          <w:color w:val="000000"/>
        </w:rPr>
        <w:t>, that</w:t>
      </w:r>
      <w:proofErr w:type="gramEnd"/>
      <w:r>
        <w:rPr>
          <w:rFonts w:ascii="Book Antiqua" w:eastAsia="Book Antiqua" w:hAnsi="Book Antiqua" w:cs="Book Antiqua"/>
          <w:color w:val="000000"/>
        </w:rPr>
        <w:t xml:space="preserve"> can be targeted for pancreatic cancer is 9%-17%. Mutations in BRCAs are responsible for causing genetic instability and worsening the prognosis. Therefore, inhibition of poly (ADP-Ribose) polymerase-1 has emerged as a promising therapeutic target for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pancreatic cancer within the framework of an increase in genome instability.</w:t>
      </w:r>
    </w:p>
    <w:p w:rsidR="00085BEE" w:rsidRDefault="00085BEE">
      <w:pPr>
        <w:spacing w:line="360" w:lineRule="auto"/>
        <w:jc w:val="both"/>
      </w:pPr>
    </w:p>
    <w:p w:rsidR="00952C9F" w:rsidRDefault="00952C9F">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rsidR="00085BEE" w:rsidRDefault="00D74171">
      <w:pPr>
        <w:spacing w:line="360" w:lineRule="auto"/>
        <w:jc w:val="both"/>
      </w:pPr>
      <w:r>
        <w:rPr>
          <w:rFonts w:ascii="Book Antiqua" w:eastAsia="Book Antiqua" w:hAnsi="Book Antiqua" w:cs="Book Antiqua"/>
          <w:b/>
          <w:caps/>
          <w:color w:val="000000"/>
          <w:u w:val="single"/>
        </w:rPr>
        <w:lastRenderedPageBreak/>
        <w:t>INTRODUCTION</w:t>
      </w:r>
    </w:p>
    <w:p w:rsidR="00085BEE" w:rsidRDefault="00D74171">
      <w:pPr>
        <w:spacing w:line="360" w:lineRule="auto"/>
        <w:jc w:val="both"/>
        <w:rPr>
          <w:i/>
          <w:iCs/>
        </w:rPr>
      </w:pPr>
      <w:r>
        <w:rPr>
          <w:rFonts w:ascii="Book Antiqua" w:eastAsia="Book Antiqua" w:hAnsi="Book Antiqua" w:cs="Book Antiqua"/>
          <w:b/>
          <w:bCs/>
          <w:i/>
          <w:iCs/>
          <w:color w:val="000000"/>
        </w:rPr>
        <w:t>Therapeutic perspectives in pancreatic cancer</w:t>
      </w:r>
    </w:p>
    <w:p w:rsidR="00085BEE" w:rsidRDefault="00D74171">
      <w:pPr>
        <w:spacing w:line="360" w:lineRule="auto"/>
        <w:jc w:val="both"/>
      </w:pPr>
      <w:r>
        <w:rPr>
          <w:rFonts w:ascii="Book Antiqua" w:eastAsia="Book Antiqua" w:hAnsi="Book Antiqua" w:cs="Book Antiqua"/>
          <w:color w:val="000000"/>
        </w:rPr>
        <w:t xml:space="preserve">Pancreatic cancer is usually diagnosed at an advanced stage as a refractory disease in which symptoms are difficult to recognize in the early stages. The 5-year survival rate is extremely low (less than 9%), and about two-thirds of all patients with pancreatic cancer die within one year of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Furthermore, at advanced stages of the disease, there are major challenges to achieving clinical benefit and symptom resolution, even after expanding the range of anticancer drugs targeting pancreatic cancer, and to date, few options for treating pancreatic cancer have been proposed, such as gemcitabine alone, gemcitabine with nanoparticle albumin-bound paclitaxel (nab-paclitaxel), or gemcitabine in combination with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fluorouracil, </w:t>
      </w:r>
      <w:proofErr w:type="spellStart"/>
      <w:r>
        <w:rPr>
          <w:rFonts w:ascii="Book Antiqua" w:eastAsia="Book Antiqua" w:hAnsi="Book Antiqua" w:cs="Book Antiqua"/>
          <w:color w:val="000000"/>
        </w:rPr>
        <w:t>leucovorin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irinotecan</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oxaliplatin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main cause of pancreatic carcinogenesis is genomic instability, and it is well established that cancer development is related to defects in DNA damage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Recent genome-wide studies have made great strides in identifying distinct subpopulations of pancreatic cancer constituent cells with unstable genomic properties due to mutations in the DNA repair </w:t>
      </w:r>
      <w:proofErr w:type="gramStart"/>
      <w:r>
        <w:rPr>
          <w:rFonts w:ascii="Book Antiqua" w:eastAsia="Book Antiqua" w:hAnsi="Book Antiqua" w:cs="Book Antiqua"/>
          <w:color w:val="000000"/>
        </w:rPr>
        <w:t>gene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Based on this background, there has been a focus on the high frequency of deleterious changes which lead to a truncated/faulty response to DNA damage in cancer cells. In particular, since breast cancer susceptibility genes (BRCA) mutations have been reported to decrease susceptibility to gemcitabine and platinum-based chemotherapy, a new perspective on the molecular mechanisms overcoming resistance in pancreatic cancer is required</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Therefore, the recent approach targeting poly (ADP-Ribose) polymerase (PARP) -1 has emerged as an encouraging therapeutic strategy for inhibiting the pathogenesis of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pancreatic cancer within the framework of an increase in genome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rsidR="00085BEE" w:rsidRDefault="00085BEE">
      <w:pPr>
        <w:spacing w:line="360" w:lineRule="auto"/>
        <w:jc w:val="both"/>
      </w:pPr>
    </w:p>
    <w:p w:rsidR="00085BEE" w:rsidRDefault="00D74171">
      <w:pPr>
        <w:spacing w:line="360" w:lineRule="auto"/>
        <w:jc w:val="both"/>
      </w:pPr>
      <w:r>
        <w:rPr>
          <w:rFonts w:ascii="Book Antiqua" w:eastAsia="Book Antiqua" w:hAnsi="Book Antiqua" w:cs="Book Antiqua"/>
          <w:b/>
          <w:bCs/>
          <w:caps/>
          <w:color w:val="000000"/>
          <w:u w:val="single"/>
        </w:rPr>
        <w:t>PARP-1 AND DNA DAMAGE RESPONSE IN PANCREATIC CANCER</w:t>
      </w:r>
    </w:p>
    <w:p w:rsidR="00085BEE" w:rsidRDefault="00D74171">
      <w:pPr>
        <w:spacing w:line="360" w:lineRule="auto"/>
        <w:jc w:val="both"/>
      </w:pPr>
      <w:r>
        <w:rPr>
          <w:rFonts w:ascii="Book Antiqua" w:eastAsia="Book Antiqua" w:hAnsi="Book Antiqua" w:cs="Book Antiqua"/>
          <w:color w:val="000000"/>
        </w:rPr>
        <w:t xml:space="preserve">PARP-1 is an enzyme that can regulate the intrinsic functions of several cytoplasmic and nuclear proteins based on inducing poly (ADP-Ribose)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In various </w:t>
      </w:r>
      <w:r>
        <w:rPr>
          <w:rFonts w:ascii="Book Antiqua" w:eastAsia="Book Antiqua" w:hAnsi="Book Antiqua" w:cs="Book Antiqua"/>
          <w:color w:val="000000"/>
        </w:rPr>
        <w:lastRenderedPageBreak/>
        <w:t xml:space="preserve">cellular physiological functions led by PARP-1, the reaction to DNA damage is known as the most important biochemical function, and with its well-established crucial role in DNA damage repair, the </w:t>
      </w:r>
      <w:proofErr w:type="spellStart"/>
      <w:r>
        <w:rPr>
          <w:rFonts w:ascii="Book Antiqua" w:eastAsia="Book Antiqua" w:hAnsi="Book Antiqua" w:cs="Book Antiqua"/>
          <w:color w:val="000000"/>
        </w:rPr>
        <w:t>upregulation</w:t>
      </w:r>
      <w:proofErr w:type="spellEnd"/>
      <w:r>
        <w:rPr>
          <w:rFonts w:ascii="Book Antiqua" w:eastAsia="Book Antiqua" w:hAnsi="Book Antiqua" w:cs="Book Antiqua"/>
          <w:color w:val="000000"/>
        </w:rPr>
        <w:t xml:space="preserve"> of PARP-1 in cancer could lead to investigations into the potential for targeting this important </w:t>
      </w:r>
      <w:proofErr w:type="gramStart"/>
      <w:r>
        <w:rPr>
          <w:rFonts w:ascii="Book Antiqua" w:eastAsia="Book Antiqua" w:hAnsi="Book Antiqua" w:cs="Book Antiqua"/>
          <w:color w:val="000000"/>
        </w:rPr>
        <w:t>enzyme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PARP-1 comprises a multi-domain structure that shares the catalytic domain showing structural homology with other ADP-</w:t>
      </w:r>
      <w:proofErr w:type="spellStart"/>
      <w:r>
        <w:rPr>
          <w:rFonts w:ascii="Book Antiqua" w:eastAsia="Book Antiqua" w:hAnsi="Book Antiqua" w:cs="Book Antiqua"/>
          <w:color w:val="000000"/>
        </w:rPr>
        <w:t>ribosyl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transferases</w:t>
      </w:r>
      <w:proofErr w:type="spellEnd"/>
      <w:r>
        <w:rPr>
          <w:rFonts w:ascii="Book Antiqua" w:eastAsia="Book Antiqua" w:hAnsi="Book Antiqua" w:cs="Book Antiqua"/>
          <w:color w:val="000000"/>
        </w:rPr>
        <w:t xml:space="preserve"> for DNA damage </w:t>
      </w:r>
      <w:proofErr w:type="gramStart"/>
      <w:r>
        <w:rPr>
          <w:rFonts w:ascii="Book Antiqua" w:eastAsia="Book Antiqua" w:hAnsi="Book Antiqua" w:cs="Book Antiqua"/>
          <w:color w:val="000000"/>
        </w:rPr>
        <w:t>repair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 N-terminal region contains a DNA-binding domain with three zinc fingers and an auto-modifying domain, and the C-terminal region comprises a protein interaction domain and a catalytic subdomain accountable for the poly ADP-</w:t>
      </w:r>
      <w:proofErr w:type="spellStart"/>
      <w:r>
        <w:rPr>
          <w:rFonts w:ascii="Book Antiqua" w:eastAsia="Book Antiqua" w:hAnsi="Book Antiqua" w:cs="Book Antiqua"/>
          <w:color w:val="000000"/>
        </w:rPr>
        <w:t>ribosylation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The construction of such domains enables genetic relations by catalyzing the covalent attachment of poly-ADP-Ribose polymers to DNA repair proteins and other receptor proteins, including transcription factors and chromatin modulators. Based on these structural interactions, PARP-1 can mediate ADP-Ribose synthesis and attach it to acceptor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The PARP-1 signature motif includes an NAD+-binding site and comprises an acceptor of adenosine and the donor of </w:t>
      </w:r>
      <w:proofErr w:type="spellStart"/>
      <w:r>
        <w:rPr>
          <w:rFonts w:ascii="Book Antiqua" w:eastAsia="Book Antiqua" w:hAnsi="Book Antiqua" w:cs="Book Antiqua"/>
          <w:color w:val="000000"/>
        </w:rPr>
        <w:t>nicotinamide</w:t>
      </w:r>
      <w:proofErr w:type="spellEnd"/>
      <w:r>
        <w:rPr>
          <w:rFonts w:ascii="Book Antiqua" w:eastAsia="Book Antiqua" w:hAnsi="Book Antiqua" w:cs="Book Antiqua"/>
          <w:color w:val="000000"/>
        </w:rPr>
        <w:t xml:space="preserve"> wherein ADP-Ribose from NAD+ is transferred to target proteins for ADP-Ribose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It is an integrative and dynamic biochemical process defined as poly ADP-</w:t>
      </w:r>
      <w:proofErr w:type="spellStart"/>
      <w:r>
        <w:rPr>
          <w:rFonts w:ascii="Book Antiqua" w:eastAsia="Book Antiqua" w:hAnsi="Book Antiqua" w:cs="Book Antiqua"/>
          <w:color w:val="000000"/>
        </w:rPr>
        <w:t>ribosylation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PARylation</w:t>
      </w:r>
      <w:proofErr w:type="spellEnd"/>
      <w:r>
        <w:rPr>
          <w:rFonts w:ascii="Book Antiqua" w:eastAsia="Book Antiqua" w:hAnsi="Book Antiqua" w:cs="Book Antiqua"/>
          <w:color w:val="000000"/>
        </w:rPr>
        <w:t xml:space="preserve">), and the hypothesis </w:t>
      </w:r>
      <w:r>
        <w:rPr>
          <w:rFonts w:ascii="Book Antiqua" w:eastAsia="Book Antiqua" w:hAnsi="Book Antiqua" w:cs="Book Antiqua"/>
          <w:color w:val="000000" w:themeColor="text1"/>
        </w:rPr>
        <w:t>has</w:t>
      </w:r>
      <w:r>
        <w:rPr>
          <w:rFonts w:ascii="Book Antiqua" w:eastAsia="Book Antiqua" w:hAnsi="Book Antiqua" w:cs="Book Antiqua"/>
          <w:color w:val="000000"/>
        </w:rPr>
        <w:t xml:space="preserve"> recently been established that the synthesis process is determined by following potential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PARP-1 catalyzes the transfer of ADP-Ribose units from NAD+ to compose the poly ADP-Ribose branches, which is negatively charged to several amino acid residues in PARP-1 or other receptor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Besides, poly (ADP-Ribose) synthesis is based on the attachment of ADP-Ribose to the 2'-OH end of the growing chain by sequentially adding the next ADP-Ribose residues to the end of the ADP-Ribose </w:t>
      </w:r>
      <w:proofErr w:type="gramStart"/>
      <w:r>
        <w:rPr>
          <w:rFonts w:ascii="Book Antiqua" w:eastAsia="Book Antiqua" w:hAnsi="Book Antiqua" w:cs="Book Antiqua"/>
          <w:color w:val="000000"/>
        </w:rPr>
        <w:t>moiety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biochemical action of linking the long and negatively charged poly ADP-Ribose polymer to PARP-1 itself or a variety of acceptor proteins can be attributed to its primary function of repairing DNA damage during potential changes for cancer cell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xml:space="preserve">. In DNA damage repair, PARP-1 and </w:t>
      </w:r>
      <w:proofErr w:type="spellStart"/>
      <w:r>
        <w:rPr>
          <w:rFonts w:ascii="Book Antiqua" w:eastAsia="Book Antiqua" w:hAnsi="Book Antiqua" w:cs="Book Antiqua"/>
          <w:color w:val="000000"/>
        </w:rPr>
        <w:t>PARylation</w:t>
      </w:r>
      <w:proofErr w:type="spellEnd"/>
      <w:r>
        <w:rPr>
          <w:rFonts w:ascii="Book Antiqua" w:eastAsia="Book Antiqua" w:hAnsi="Book Antiqua" w:cs="Book Antiqua"/>
          <w:color w:val="000000"/>
        </w:rPr>
        <w:t xml:space="preserve"> are universally involved in both single-strand and double-strand DNA damage repairs, such as base excision repair, homologous recombination (HR), and non-homologous </w:t>
      </w:r>
      <w:r>
        <w:rPr>
          <w:rFonts w:ascii="Book Antiqua" w:eastAsia="Book Antiqua" w:hAnsi="Book Antiqua" w:cs="Book Antiqua"/>
          <w:color w:val="000000"/>
        </w:rPr>
        <w:lastRenderedPageBreak/>
        <w:t>end-joining (NHEJ</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PARP-1 can functionally interact with X-ray repair cross-complementing protein 1, which plays a major role in signal pathways for single-strand DNA damage </w:t>
      </w:r>
      <w:proofErr w:type="gramStart"/>
      <w:r>
        <w:rPr>
          <w:rFonts w:ascii="Book Antiqua" w:eastAsia="Book Antiqua" w:hAnsi="Book Antiqua" w:cs="Book Antiqua"/>
          <w:color w:val="000000"/>
        </w:rPr>
        <w:t>repair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The BRCA1 C-terminus directly binds to the poly ADP-Ribose chain and mediates early recruitment of DNA repair proteins to DNA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Further, PARP-1 has been associated with HR-mediated repair and reactivation of stalled replication forks, thus promoting DNA replication for restarting stalled replication BRCA-dependent early double-strand DNA damage </w:t>
      </w:r>
      <w:proofErr w:type="gramStart"/>
      <w:r>
        <w:rPr>
          <w:rFonts w:ascii="Book Antiqua" w:eastAsia="Book Antiqua" w:hAnsi="Book Antiqua" w:cs="Book Antiqua"/>
          <w:color w:val="000000"/>
        </w:rPr>
        <w:t>repair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Interestingly, the role of PARP-1 in an environment where </w:t>
      </w:r>
      <w:proofErr w:type="spellStart"/>
      <w:r>
        <w:rPr>
          <w:rFonts w:ascii="Book Antiqua" w:eastAsia="Book Antiqua" w:hAnsi="Book Antiqua" w:cs="Book Antiqua"/>
          <w:color w:val="000000"/>
        </w:rPr>
        <w:t>germline</w:t>
      </w:r>
      <w:proofErr w:type="spellEnd"/>
      <w:r>
        <w:rPr>
          <w:rFonts w:ascii="Book Antiqua" w:eastAsia="Book Antiqua" w:hAnsi="Book Antiqua" w:cs="Book Antiqua"/>
          <w:color w:val="000000"/>
        </w:rPr>
        <w:t xml:space="preserve"> mutations in BRCAs inhibit the HR-mediated repair of DNA double-strand breaks, thus resulting in a deficiency in the DNA damage response, can be further emphasized</w:t>
      </w:r>
      <w:r>
        <w:rPr>
          <w:rFonts w:ascii="Book Antiqua" w:eastAsia="Book Antiqua" w:hAnsi="Book Antiqua" w:cs="Book Antiqua"/>
          <w:color w:val="000000"/>
          <w:szCs w:val="30"/>
          <w:vertAlign w:val="superscript"/>
        </w:rPr>
        <w:t>[6,18]</w:t>
      </w:r>
      <w:r>
        <w:rPr>
          <w:rFonts w:ascii="Book Antiqua" w:eastAsia="Book Antiqua" w:hAnsi="Book Antiqua" w:cs="Book Antiqua"/>
          <w:color w:val="000000"/>
        </w:rPr>
        <w:t>.</w:t>
      </w:r>
    </w:p>
    <w:p w:rsidR="00085BEE" w:rsidRDefault="00085BEE">
      <w:pPr>
        <w:spacing w:line="360" w:lineRule="auto"/>
        <w:jc w:val="both"/>
      </w:pPr>
    </w:p>
    <w:p w:rsidR="00085BEE" w:rsidRDefault="00D74171">
      <w:pPr>
        <w:spacing w:line="360" w:lineRule="auto"/>
        <w:jc w:val="both"/>
      </w:pPr>
      <w:r>
        <w:rPr>
          <w:rFonts w:ascii="Book Antiqua" w:eastAsia="Book Antiqua" w:hAnsi="Book Antiqua" w:cs="Book Antiqua"/>
          <w:b/>
          <w:bCs/>
          <w:caps/>
          <w:color w:val="000000"/>
          <w:u w:val="single"/>
        </w:rPr>
        <w:t>BRCANESS IN PANCREATIC CANCER AND PARP-1</w:t>
      </w:r>
    </w:p>
    <w:p w:rsidR="00085BEE" w:rsidRDefault="00D74171">
      <w:pPr>
        <w:spacing w:line="360" w:lineRule="auto"/>
        <w:jc w:val="both"/>
      </w:pP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is defined as a set of traits in which BRCA1 or BRCA2 mutation </w:t>
      </w:r>
      <w:proofErr w:type="spellStart"/>
      <w:r>
        <w:rPr>
          <w:rFonts w:ascii="Book Antiqua" w:eastAsia="Book Antiqua" w:hAnsi="Book Antiqua" w:cs="Book Antiqua"/>
          <w:color w:val="000000"/>
        </w:rPr>
        <w:t>phenocopies</w:t>
      </w:r>
      <w:proofErr w:type="spellEnd"/>
      <w:r>
        <w:rPr>
          <w:rFonts w:ascii="Book Antiqua" w:eastAsia="Book Antiqua" w:hAnsi="Book Antiqua" w:cs="Book Antiqua"/>
          <w:color w:val="000000"/>
        </w:rPr>
        <w:t xml:space="preserve"> result in a lack of double-strand DNA damage repair, and a tumor cell has an HR obstruction with a </w:t>
      </w:r>
      <w:proofErr w:type="spellStart"/>
      <w:r>
        <w:rPr>
          <w:rFonts w:ascii="Book Antiqua" w:eastAsia="Book Antiqua" w:hAnsi="Book Antiqua" w:cs="Book Antiqua"/>
          <w:color w:val="000000"/>
        </w:rPr>
        <w:t>germline</w:t>
      </w:r>
      <w:proofErr w:type="spellEnd"/>
      <w:r>
        <w:rPr>
          <w:rFonts w:ascii="Book Antiqua" w:eastAsia="Book Antiqua" w:hAnsi="Book Antiqua" w:cs="Book Antiqua"/>
          <w:color w:val="000000"/>
        </w:rPr>
        <w:t xml:space="preserve"> BRCA1 or BRCA2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incidence of </w:t>
      </w:r>
      <w:proofErr w:type="spellStart"/>
      <w:r>
        <w:rPr>
          <w:rFonts w:ascii="Book Antiqua" w:eastAsia="Book Antiqua" w:hAnsi="Book Antiqua" w:cs="Book Antiqua"/>
          <w:color w:val="000000"/>
        </w:rPr>
        <w:t>germline</w:t>
      </w:r>
      <w:proofErr w:type="spellEnd"/>
      <w:r>
        <w:rPr>
          <w:rFonts w:ascii="Book Antiqua" w:eastAsia="Book Antiqua" w:hAnsi="Book Antiqua" w:cs="Book Antiqua"/>
          <w:color w:val="000000"/>
        </w:rPr>
        <w:t xml:space="preserve"> mutations of BRCAs that can be targeted for pancreatic cancer is estimated to be about 9%, but the incidence of these BRCA mutations (particularly BRCA2) in familial pancreatic cancer patients has increased to about 17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Mutations in BRCA are responsible for causing genetic instability and worsening prognosis.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leading to the phenotype of HR deficiency is an indispensable marker for recognizing an increase in the pancreatic cancer risk, and the sensor defect of double-strand DNA break is an error-prone repair pathway, such as NHEJ, which accumulates increased genomic instability. In this context, the HR deficiency by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may rely on a process of overcoming genetic instability that is reliant on PARP-1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As mentioned above, PARP-1 is an important nuclear enzyme in cellular homeostasis as it transforms various nuclear proteins by </w:t>
      </w:r>
      <w:proofErr w:type="spellStart"/>
      <w:proofErr w:type="gramStart"/>
      <w:r>
        <w:rPr>
          <w:rFonts w:ascii="Book Antiqua" w:eastAsia="Book Antiqua" w:hAnsi="Book Antiqua" w:cs="Book Antiqua"/>
          <w:color w:val="000000"/>
        </w:rPr>
        <w:t>PARylation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8,11-14]</w:t>
      </w:r>
      <w:r>
        <w:rPr>
          <w:rFonts w:ascii="Book Antiqua" w:eastAsia="Book Antiqua" w:hAnsi="Book Antiqua" w:cs="Book Antiqua"/>
          <w:color w:val="000000"/>
        </w:rPr>
        <w:t xml:space="preserve">. The key feature of PARP-1 is the DNA repair responding to DNA damage by targeting the histone core and linker histone proteins in the </w:t>
      </w:r>
      <w:proofErr w:type="gramStart"/>
      <w:r>
        <w:rPr>
          <w:rFonts w:ascii="Book Antiqua" w:eastAsia="Book Antiqua" w:hAnsi="Book Antiqua" w:cs="Book Antiqua"/>
          <w:color w:val="000000"/>
        </w:rPr>
        <w:t>nucleus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 serine group-binding ADP-ribose relies on a protein, histone </w:t>
      </w:r>
      <w:proofErr w:type="spellStart"/>
      <w:r>
        <w:rPr>
          <w:rFonts w:ascii="Book Antiqua" w:eastAsia="Book Antiqua" w:hAnsi="Book Antiqua" w:cs="Book Antiqua"/>
          <w:color w:val="000000"/>
        </w:rPr>
        <w:t>PARylation</w:t>
      </w:r>
      <w:proofErr w:type="spellEnd"/>
      <w:r>
        <w:rPr>
          <w:rFonts w:ascii="Book Antiqua" w:eastAsia="Book Antiqua" w:hAnsi="Book Antiqua" w:cs="Book Antiqua"/>
          <w:color w:val="000000"/>
        </w:rPr>
        <w:t xml:space="preserve"> factor 1 (HPF1), which has been identified as a key protein </w:t>
      </w:r>
      <w:r>
        <w:rPr>
          <w:rFonts w:ascii="Book Antiqua" w:eastAsia="Book Antiqua" w:hAnsi="Book Antiqua" w:cs="Book Antiqua"/>
          <w:color w:val="000000"/>
        </w:rPr>
        <w:lastRenderedPageBreak/>
        <w:t xml:space="preserve">that controls DNA damage-induced </w:t>
      </w:r>
      <w:proofErr w:type="spellStart"/>
      <w:r>
        <w:rPr>
          <w:rFonts w:ascii="Book Antiqua" w:eastAsia="Book Antiqua" w:hAnsi="Book Antiqua" w:cs="Book Antiqua"/>
          <w:color w:val="000000"/>
        </w:rPr>
        <w:t>PARylation</w:t>
      </w:r>
      <w:proofErr w:type="spellEnd"/>
      <w:r>
        <w:rPr>
          <w:rFonts w:ascii="Book Antiqua" w:eastAsia="Book Antiqua" w:hAnsi="Book Antiqua" w:cs="Book Antiqua"/>
          <w:color w:val="000000"/>
        </w:rPr>
        <w:t xml:space="preserve"> and is responsible for adaptation to genomic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Because PARP-1 continuously recruits DNA repair elements through </w:t>
      </w:r>
      <w:proofErr w:type="spellStart"/>
      <w:r>
        <w:rPr>
          <w:rFonts w:ascii="Book Antiqua" w:eastAsia="Book Antiqua" w:hAnsi="Book Antiqua" w:cs="Book Antiqua"/>
          <w:color w:val="000000"/>
        </w:rPr>
        <w:t>PARylation</w:t>
      </w:r>
      <w:proofErr w:type="spellEnd"/>
      <w:r>
        <w:rPr>
          <w:rFonts w:ascii="Book Antiqua" w:eastAsia="Book Antiqua" w:hAnsi="Book Antiqua" w:cs="Book Antiqua"/>
          <w:color w:val="000000"/>
        </w:rPr>
        <w:t xml:space="preserve"> in several receptor regions during genomic instability, HPF1 is used to regulate the excessive PARP-1 transformation to avoid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14,15,24]</w:t>
      </w:r>
      <w:r>
        <w:rPr>
          <w:rFonts w:ascii="Book Antiqua" w:eastAsia="Book Antiqua" w:hAnsi="Book Antiqua" w:cs="Book Antiqua"/>
          <w:color w:val="000000"/>
        </w:rPr>
        <w:t xml:space="preserve">. Taken together, PARP-1 activity and </w:t>
      </w:r>
      <w:proofErr w:type="spellStart"/>
      <w:r>
        <w:rPr>
          <w:rFonts w:ascii="Book Antiqua" w:eastAsia="Book Antiqua" w:hAnsi="Book Antiqua" w:cs="Book Antiqua"/>
          <w:color w:val="000000"/>
        </w:rPr>
        <w:t>PARylation</w:t>
      </w:r>
      <w:proofErr w:type="spellEnd"/>
      <w:r>
        <w:rPr>
          <w:rFonts w:ascii="Book Antiqua" w:eastAsia="Book Antiqua" w:hAnsi="Book Antiqua" w:cs="Book Antiqua"/>
          <w:color w:val="000000"/>
        </w:rPr>
        <w:t xml:space="preserve"> may play an important role in adapting to genomic instability in pancreatic cancer in a tumor microenvironment undergoing persistent genomic instability by </w:t>
      </w:r>
      <w:proofErr w:type="spellStart"/>
      <w:proofErr w:type="gramStart"/>
      <w:r>
        <w:rPr>
          <w:rFonts w:ascii="Book Antiqua" w:eastAsia="Book Antiqua" w:hAnsi="Book Antiqua" w:cs="Book Antiqua"/>
          <w:color w:val="000000"/>
        </w:rPr>
        <w:t>BRCAness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13-15,20,21,23,24]</w:t>
      </w:r>
      <w:r>
        <w:rPr>
          <w:rFonts w:ascii="Book Antiqua" w:eastAsia="Book Antiqua" w:hAnsi="Book Antiqua" w:cs="Book Antiqua"/>
          <w:color w:val="000000"/>
        </w:rPr>
        <w:t>.</w:t>
      </w:r>
    </w:p>
    <w:p w:rsidR="00085BEE" w:rsidRDefault="00085BEE">
      <w:pPr>
        <w:spacing w:line="360" w:lineRule="auto"/>
        <w:jc w:val="both"/>
      </w:pPr>
    </w:p>
    <w:p w:rsidR="00085BEE" w:rsidRDefault="00D74171">
      <w:pPr>
        <w:spacing w:line="360" w:lineRule="auto"/>
        <w:jc w:val="both"/>
      </w:pPr>
      <w:r>
        <w:rPr>
          <w:rFonts w:ascii="Book Antiqua" w:eastAsia="Book Antiqua" w:hAnsi="Book Antiqua" w:cs="Book Antiqua"/>
          <w:b/>
          <w:bCs/>
          <w:caps/>
          <w:color w:val="000000"/>
          <w:u w:val="single"/>
        </w:rPr>
        <w:t>CLINICAL STUDIES ON BRCANESS PANCREATIC CANCER BY PARP INHIBITORS</w:t>
      </w:r>
    </w:p>
    <w:p w:rsidR="00085BEE" w:rsidRDefault="00D74171">
      <w:pPr>
        <w:spacing w:line="360" w:lineRule="auto"/>
        <w:jc w:val="both"/>
      </w:pP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is unstable NHEJ-dependent and drives distinctive DNA repair systems creating specific genotypic and phenotypic </w:t>
      </w:r>
      <w:proofErr w:type="gramStart"/>
      <w:r>
        <w:rPr>
          <w:rFonts w:ascii="Book Antiqua" w:eastAsia="Book Antiqua" w:hAnsi="Book Antiqua" w:cs="Book Antiqua"/>
          <w:color w:val="000000"/>
        </w:rPr>
        <w:t>features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Therefore, it can be inferred that the sensitization of PARP-1 inhibitors has potential benefits for the treatment of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pancreatic cancer, and PARP inhibitors have recently emerged as a novel class of a targeted therapy specifically targeting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To date, five PARP inhibitors have drawn significant clinical results targeting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pancreatic cancer, and these agents bind to the catalytic domain of PARP and interfere with the base repair or suppress PARP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is first approved for the treatment of advanced ovarian cancer; however, presently, it is also being administered to patients having pancreatic cancer with BRCA mutations. </w:t>
      </w:r>
      <w:proofErr w:type="spellStart"/>
      <w:r>
        <w:rPr>
          <w:rFonts w:ascii="Book Antiqua" w:eastAsia="Book Antiqua" w:hAnsi="Book Antiqua" w:cs="Book Antiqua"/>
          <w:color w:val="000000"/>
        </w:rPr>
        <w:t>Niraparib</w:t>
      </w:r>
      <w:proofErr w:type="spellEnd"/>
      <w:r>
        <w:rPr>
          <w:rFonts w:ascii="Book Antiqua" w:eastAsia="Book Antiqua" w:hAnsi="Book Antiqua" w:cs="Book Antiqua"/>
          <w:color w:val="000000"/>
        </w:rPr>
        <w:t xml:space="preserve"> is a functionally selective inhibitor of PARP used for the treatment of advanced pancreatic cancer with BRCA mutations. </w:t>
      </w:r>
      <w:proofErr w:type="spellStart"/>
      <w:r>
        <w:rPr>
          <w:rFonts w:ascii="Book Antiqua" w:eastAsia="Book Antiqua" w:hAnsi="Book Antiqua" w:cs="Book Antiqua"/>
          <w:color w:val="000000"/>
        </w:rPr>
        <w:t>Veliparib</w:t>
      </w:r>
      <w:proofErr w:type="spellEnd"/>
      <w:r>
        <w:rPr>
          <w:rFonts w:ascii="Book Antiqua" w:eastAsia="Book Antiqua" w:hAnsi="Book Antiqua" w:cs="Book Antiqua"/>
          <w:color w:val="000000"/>
        </w:rPr>
        <w:t xml:space="preserve"> is being studied for its applicability to treating non-small-cell lung cancer and breast cancer with BRCA mutations, as well as advanced pancreatic cancer. </w:t>
      </w:r>
      <w:proofErr w:type="spellStart"/>
      <w:r>
        <w:rPr>
          <w:rFonts w:ascii="Book Antiqua" w:eastAsia="Book Antiqua" w:hAnsi="Book Antiqua" w:cs="Book Antiqua"/>
          <w:color w:val="000000"/>
        </w:rPr>
        <w:t>Rucaparib</w:t>
      </w:r>
      <w:proofErr w:type="spellEnd"/>
      <w:r>
        <w:rPr>
          <w:rFonts w:ascii="Book Antiqua" w:eastAsia="Book Antiqua" w:hAnsi="Book Antiqua" w:cs="Book Antiqua"/>
          <w:color w:val="000000"/>
        </w:rPr>
        <w:t xml:space="preserve"> is a small-molecule PARP inhibitor targeting </w:t>
      </w:r>
      <w:proofErr w:type="spellStart"/>
      <w:r>
        <w:rPr>
          <w:rFonts w:ascii="Book Antiqua" w:eastAsia="Book Antiqua" w:hAnsi="Book Antiqua" w:cs="Book Antiqua"/>
          <w:color w:val="000000"/>
        </w:rPr>
        <w:t>germline</w:t>
      </w:r>
      <w:proofErr w:type="spellEnd"/>
      <w:r>
        <w:rPr>
          <w:rFonts w:ascii="Book Antiqua" w:eastAsia="Book Antiqua" w:hAnsi="Book Antiqua" w:cs="Book Antiqua"/>
          <w:color w:val="000000"/>
        </w:rPr>
        <w:t xml:space="preserve"> BRCA-mutated pancreatic cancer. </w:t>
      </w:r>
      <w:proofErr w:type="spellStart"/>
      <w:r>
        <w:rPr>
          <w:rFonts w:ascii="Book Antiqua" w:eastAsia="Book Antiqua" w:hAnsi="Book Antiqua" w:cs="Book Antiqua"/>
          <w:color w:val="000000"/>
        </w:rPr>
        <w:t>Talazoparib</w:t>
      </w:r>
      <w:proofErr w:type="spellEnd"/>
      <w:r>
        <w:rPr>
          <w:rFonts w:ascii="Book Antiqua" w:eastAsia="Book Antiqua" w:hAnsi="Book Antiqua" w:cs="Book Antiqua"/>
          <w:color w:val="000000"/>
        </w:rPr>
        <w:t xml:space="preserve"> is an orally bioavailable PARP inhibitor with the potential antineoplastic activity that targets pancreatic cancer with BRCA </w:t>
      </w:r>
      <w:proofErr w:type="gramStart"/>
      <w:r>
        <w:rPr>
          <w:rFonts w:ascii="Book Antiqua" w:eastAsia="Book Antiqua" w:hAnsi="Book Antiqua" w:cs="Book Antiqua"/>
          <w:color w:val="000000"/>
        </w:rPr>
        <w:t>mutations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A pancreatic cancer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ongoing (POLO) study was conducted on pancreatic cancer patients with BRCA mutations; these were the patients who did not show progression by platinum-based chemotherapy randomized to 92 patients in the </w:t>
      </w:r>
      <w:r>
        <w:rPr>
          <w:rFonts w:ascii="Book Antiqua" w:eastAsia="Book Antiqua" w:hAnsi="Book Antiqua" w:cs="Book Antiqua"/>
          <w:color w:val="000000"/>
        </w:rPr>
        <w:lastRenderedPageBreak/>
        <w:t xml:space="preserve">phase 3 clinical trial. The results showed that median progression-free survival was increased to 31.3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group compared with 23.9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placebo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Another phase 2 </w:t>
      </w:r>
      <w:proofErr w:type="gramStart"/>
      <w:r>
        <w:rPr>
          <w:rFonts w:ascii="Book Antiqua" w:eastAsia="Book Antiqua" w:hAnsi="Book Antiqua" w:cs="Book Antiqua"/>
          <w:color w:val="000000"/>
        </w:rPr>
        <w:t>trial</w:t>
      </w:r>
      <w:proofErr w:type="gramEnd"/>
      <w:r>
        <w:rPr>
          <w:rFonts w:ascii="Book Antiqua" w:eastAsia="Book Antiqua" w:hAnsi="Book Antiqua" w:cs="Book Antiqua"/>
          <w:color w:val="000000"/>
        </w:rPr>
        <w:t xml:space="preserve"> has also demonstrated the efficacy of targeting metastatic pancreatic cancer with the </w:t>
      </w:r>
      <w:proofErr w:type="spellStart"/>
      <w:r>
        <w:rPr>
          <w:rFonts w:ascii="Book Antiqua" w:eastAsia="Book Antiqua" w:hAnsi="Book Antiqua" w:cs="Book Antiqua"/>
          <w:color w:val="000000"/>
        </w:rPr>
        <w:t>germline</w:t>
      </w:r>
      <w:proofErr w:type="spellEnd"/>
      <w:r>
        <w:rPr>
          <w:rFonts w:ascii="Book Antiqua" w:eastAsia="Book Antiqua" w:hAnsi="Book Antiqua" w:cs="Book Antiqua"/>
          <w:color w:val="000000"/>
        </w:rPr>
        <w:t xml:space="preserve"> BRCA mutant. A total of 32 patients was recruited, with one-two showing the partial response (PR), and eleven showing the stable disease (SD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Niraparib</w:t>
      </w:r>
      <w:proofErr w:type="spellEnd"/>
      <w:r>
        <w:rPr>
          <w:rFonts w:ascii="Book Antiqua" w:eastAsia="Book Antiqua" w:hAnsi="Book Antiqua" w:cs="Book Antiqua"/>
          <w:color w:val="000000"/>
        </w:rPr>
        <w:t xml:space="preserve"> is undergoing a phase 2 clinical trial to test its safety and efficacy in patients with pancreatic cancer with HR deficiency, such as a BRCA mutation. This study is recruiting patients, and there are no interim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xml:space="preserve">. The combination effect of </w:t>
      </w:r>
      <w:proofErr w:type="spellStart"/>
      <w:r>
        <w:rPr>
          <w:rFonts w:ascii="Book Antiqua" w:eastAsia="Book Antiqua" w:hAnsi="Book Antiqua" w:cs="Book Antiqua"/>
          <w:color w:val="000000"/>
        </w:rPr>
        <w:t>cisplatin</w:t>
      </w:r>
      <w:proofErr w:type="spellEnd"/>
      <w:r>
        <w:rPr>
          <w:rFonts w:ascii="Book Antiqua" w:eastAsia="Book Antiqua" w:hAnsi="Book Antiqua" w:cs="Book Antiqua"/>
          <w:color w:val="000000"/>
        </w:rPr>
        <w:t xml:space="preserve"> and gemcitabine with or without </w:t>
      </w:r>
      <w:proofErr w:type="spellStart"/>
      <w:r>
        <w:rPr>
          <w:rFonts w:ascii="Book Antiqua" w:eastAsia="Book Antiqua" w:hAnsi="Book Antiqua" w:cs="Book Antiqua"/>
          <w:color w:val="000000"/>
        </w:rPr>
        <w:t>veliparib</w:t>
      </w:r>
      <w:proofErr w:type="spellEnd"/>
      <w:r>
        <w:rPr>
          <w:rFonts w:ascii="Book Antiqua" w:eastAsia="Book Antiqua" w:hAnsi="Book Antiqua" w:cs="Book Antiqua"/>
          <w:color w:val="000000"/>
        </w:rPr>
        <w:t xml:space="preserve"> was reported by a phase 2 study in pancreatic cancer patients with </w:t>
      </w:r>
      <w:proofErr w:type="spellStart"/>
      <w:r>
        <w:rPr>
          <w:rFonts w:ascii="Book Antiqua" w:eastAsia="Book Antiqua" w:hAnsi="Book Antiqua" w:cs="Book Antiqua"/>
          <w:color w:val="000000"/>
        </w:rPr>
        <w:t>germline</w:t>
      </w:r>
      <w:proofErr w:type="spellEnd"/>
      <w:r>
        <w:rPr>
          <w:rFonts w:ascii="Book Antiqua" w:eastAsia="Book Antiqua" w:hAnsi="Book Antiqua" w:cs="Book Antiqua"/>
          <w:color w:val="000000"/>
        </w:rPr>
        <w:t xml:space="preserve"> BRCA mutations. A total number of 52 patients were enrolled in the trial and were randomly assigned to be treated with triple combination (gemcitabine, </w:t>
      </w:r>
      <w:proofErr w:type="spellStart"/>
      <w:r>
        <w:rPr>
          <w:rFonts w:ascii="Book Antiqua" w:eastAsia="Book Antiqua" w:hAnsi="Book Antiqua" w:cs="Book Antiqua"/>
          <w:color w:val="000000"/>
        </w:rPr>
        <w:t>cisplatin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veliparib</w:t>
      </w:r>
      <w:proofErr w:type="spellEnd"/>
      <w:r>
        <w:rPr>
          <w:rFonts w:ascii="Book Antiqua" w:eastAsia="Book Antiqua" w:hAnsi="Book Antiqua" w:cs="Book Antiqua"/>
          <w:color w:val="000000"/>
        </w:rPr>
        <w:t xml:space="preserve">) or double combination (gemcitabine and </w:t>
      </w:r>
      <w:proofErr w:type="spellStart"/>
      <w:r>
        <w:rPr>
          <w:rFonts w:ascii="Book Antiqua" w:eastAsia="Book Antiqua" w:hAnsi="Book Antiqua" w:cs="Book Antiqua"/>
          <w:color w:val="000000"/>
        </w:rPr>
        <w:t>cisplatin</w:t>
      </w:r>
      <w:proofErr w:type="spellEnd"/>
      <w:r>
        <w:rPr>
          <w:rFonts w:ascii="Book Antiqua" w:eastAsia="Book Antiqua" w:hAnsi="Book Antiqua" w:cs="Book Antiqua"/>
          <w:color w:val="000000"/>
        </w:rPr>
        <w:t xml:space="preserve">). The objective response rate (ORR) in the former was higher at 74.1% compared with 65.2% in the </w:t>
      </w:r>
      <w:proofErr w:type="gramStart"/>
      <w:r>
        <w:rPr>
          <w:rFonts w:ascii="Book Antiqua" w:eastAsia="Book Antiqua" w:hAnsi="Book Antiqua" w:cs="Book Antiqua"/>
          <w:color w:val="000000"/>
        </w:rPr>
        <w:t>latter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 xml:space="preserve">. A phase 2 trial of </w:t>
      </w:r>
      <w:proofErr w:type="spellStart"/>
      <w:r>
        <w:rPr>
          <w:rFonts w:ascii="Book Antiqua" w:eastAsia="Book Antiqua" w:hAnsi="Book Antiqua" w:cs="Book Antiqua"/>
          <w:color w:val="000000"/>
        </w:rPr>
        <w:t>rucaparib</w:t>
      </w:r>
      <w:proofErr w:type="spellEnd"/>
      <w:r>
        <w:rPr>
          <w:rFonts w:ascii="Book Antiqua" w:eastAsia="Book Antiqua" w:hAnsi="Book Antiqua" w:cs="Book Antiqua"/>
          <w:color w:val="000000"/>
        </w:rPr>
        <w:t xml:space="preserve"> in patients with pancreatic cancer with deleterious </w:t>
      </w:r>
      <w:proofErr w:type="spellStart"/>
      <w:r>
        <w:rPr>
          <w:rFonts w:ascii="Book Antiqua" w:eastAsia="Book Antiqua" w:hAnsi="Book Antiqua" w:cs="Book Antiqua"/>
          <w:color w:val="000000"/>
        </w:rPr>
        <w:t>germline</w:t>
      </w:r>
      <w:proofErr w:type="spellEnd"/>
      <w:r>
        <w:rPr>
          <w:rFonts w:ascii="Book Antiqua" w:eastAsia="Book Antiqua" w:hAnsi="Book Antiqua" w:cs="Book Antiqua"/>
          <w:color w:val="000000"/>
        </w:rPr>
        <w:t xml:space="preserve"> or somatic BRCA mutations was reported. In this study, 19 patients were treated, and the confirmed ORR was 11% (1 PR and 1 complete response). The disease control rate (PR or SD for above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was 32% in all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xml:space="preserve">. A dose-escalation, phase 1 study was organized to validate the antitumor activity of </w:t>
      </w:r>
      <w:proofErr w:type="spellStart"/>
      <w:r>
        <w:rPr>
          <w:rFonts w:ascii="Book Antiqua" w:eastAsia="Book Antiqua" w:hAnsi="Book Antiqua" w:cs="Book Antiqua"/>
          <w:color w:val="000000"/>
        </w:rPr>
        <w:t>talazoparib</w:t>
      </w:r>
      <w:proofErr w:type="spellEnd"/>
      <w:r>
        <w:rPr>
          <w:rFonts w:ascii="Book Antiqua" w:eastAsia="Book Antiqua" w:hAnsi="Book Antiqua" w:cs="Book Antiqua"/>
          <w:color w:val="000000"/>
        </w:rPr>
        <w:t xml:space="preserve">. This study reported clinical benefits in 4 of the 13 patients with pancreatic cancer. The tumor response rate was 15% PR and 15% SD, and the median progression-free survival was 5.3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xml:space="preserve">. Table 1 presents a list of clinical trials for PARP inhibitors targeting BRCA mutant pancreatic cancer. However, while acknowledging the promising clinical outcomes of PARP-1 inhibitors, unexpected toxicity is an important concern to be considered. It can cause unacceptably high hematologic toxicity and adverse effects that are sporadically associated with acute myeloid leukemia. The combination of conventional chemotherapy, such as gemcitabine with </w:t>
      </w:r>
      <w:proofErr w:type="spellStart"/>
      <w:r>
        <w:rPr>
          <w:rFonts w:ascii="Book Antiqua" w:eastAsia="Book Antiqua" w:hAnsi="Book Antiqua" w:cs="Book Antiqua"/>
          <w:color w:val="000000"/>
        </w:rPr>
        <w:t>veliparip</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olaparip</w:t>
      </w:r>
      <w:proofErr w:type="spellEnd"/>
      <w:r>
        <w:rPr>
          <w:rFonts w:ascii="Book Antiqua" w:eastAsia="Book Antiqua" w:hAnsi="Book Antiqua" w:cs="Book Antiqua"/>
          <w:color w:val="000000"/>
        </w:rPr>
        <w:t xml:space="preserve">, was primarily associated with a marked increase in hematological toxicity above grade 3. Further, 40% of pancreatic cancer patients who received only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showed gastrointestinal disorders, fatigue, and </w:t>
      </w:r>
      <w:r>
        <w:rPr>
          <w:rFonts w:ascii="Book Antiqua" w:eastAsia="Book Antiqua" w:hAnsi="Book Antiqua" w:cs="Book Antiqua"/>
          <w:color w:val="000000"/>
        </w:rPr>
        <w:lastRenderedPageBreak/>
        <w:t>lethargy, as well as hematologic toxicity (Table 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25,39-42]</w:t>
      </w:r>
      <w:r>
        <w:rPr>
          <w:rFonts w:ascii="Book Antiqua" w:eastAsia="Book Antiqua" w:hAnsi="Book Antiqua" w:cs="Book Antiqua"/>
          <w:color w:val="000000"/>
        </w:rPr>
        <w:t>. Therefore, potential solutions that can optimize treatment with sophisticated applied therapies through the development of new formulations are currently unmet medical needs.</w:t>
      </w:r>
    </w:p>
    <w:p w:rsidR="00085BEE" w:rsidRDefault="00085BEE">
      <w:pPr>
        <w:spacing w:line="360" w:lineRule="auto"/>
        <w:jc w:val="both"/>
      </w:pPr>
    </w:p>
    <w:p w:rsidR="00085BEE" w:rsidRDefault="00D74171">
      <w:pPr>
        <w:spacing w:line="360" w:lineRule="auto"/>
        <w:jc w:val="both"/>
      </w:pPr>
      <w:r>
        <w:rPr>
          <w:rFonts w:ascii="Book Antiqua" w:eastAsia="Book Antiqua" w:hAnsi="Book Antiqua" w:cs="Book Antiqua"/>
          <w:b/>
          <w:caps/>
          <w:color w:val="000000"/>
          <w:u w:val="single"/>
        </w:rPr>
        <w:t>CONCLUSION</w:t>
      </w:r>
    </w:p>
    <w:p w:rsidR="00085BEE" w:rsidRDefault="00D74171">
      <w:pPr>
        <w:spacing w:line="360" w:lineRule="auto"/>
        <w:jc w:val="both"/>
      </w:pPr>
      <w:r>
        <w:rPr>
          <w:rFonts w:ascii="Book Antiqua" w:eastAsia="Book Antiqua" w:hAnsi="Book Antiqua" w:cs="Book Antiqua"/>
          <w:color w:val="000000"/>
        </w:rPr>
        <w:t xml:space="preserve">The possibility that PARP-1 inhibitors effectively improve the prognosis by targeting pancreatic cancer with the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phenotype appears to deserve scientific attention, and the accumulation of such possibilities could be a key point in understanding whether PARP inhibitors can be used as a major therapeutic strategy as a single therapeutic agent or in combination with existing DNA damage agents to overcome resistance.</w:t>
      </w:r>
    </w:p>
    <w:p w:rsidR="00085BEE" w:rsidRDefault="00085BEE">
      <w:pPr>
        <w:spacing w:line="360" w:lineRule="auto"/>
        <w:jc w:val="both"/>
      </w:pPr>
    </w:p>
    <w:p w:rsidR="00085BEE" w:rsidRDefault="00D74171">
      <w:pPr>
        <w:spacing w:line="360" w:lineRule="auto"/>
        <w:jc w:val="both"/>
      </w:pPr>
      <w:r>
        <w:rPr>
          <w:rFonts w:ascii="Book Antiqua" w:eastAsia="Book Antiqua" w:hAnsi="Book Antiqua" w:cs="Book Antiqua"/>
          <w:b/>
          <w:color w:val="000000"/>
        </w:rPr>
        <w:t>REFERENCES</w:t>
      </w:r>
    </w:p>
    <w:p w:rsidR="00085BEE" w:rsidRDefault="00D7417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Wolfgang CL</w:t>
      </w:r>
      <w:r>
        <w:rPr>
          <w:rFonts w:ascii="Book Antiqua" w:eastAsia="Book Antiqua" w:hAnsi="Book Antiqua" w:cs="Book Antiqua"/>
          <w:color w:val="000000"/>
        </w:rPr>
        <w:t xml:space="preserve">, Herman JM,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DA, Klein AP, </w:t>
      </w:r>
      <w:proofErr w:type="spellStart"/>
      <w:r>
        <w:rPr>
          <w:rFonts w:ascii="Book Antiqua" w:eastAsia="Book Antiqua" w:hAnsi="Book Antiqua" w:cs="Book Antiqua"/>
          <w:color w:val="000000"/>
        </w:rPr>
        <w:t>Erdek</w:t>
      </w:r>
      <w:proofErr w:type="spellEnd"/>
      <w:r>
        <w:rPr>
          <w:rFonts w:ascii="Book Antiqua" w:eastAsia="Book Antiqua" w:hAnsi="Book Antiqua" w:cs="Book Antiqua"/>
          <w:color w:val="000000"/>
        </w:rPr>
        <w:t xml:space="preserve"> MA, Fishman EK,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gramStart"/>
      <w:r>
        <w:rPr>
          <w:rFonts w:ascii="Book Antiqua" w:eastAsia="Book Antiqua" w:hAnsi="Book Antiqua" w:cs="Book Antiqua"/>
          <w:color w:val="000000"/>
        </w:rPr>
        <w:t>Recent progress in pancreatic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63</w:t>
      </w:r>
      <w:r>
        <w:rPr>
          <w:rFonts w:ascii="Book Antiqua" w:eastAsia="Book Antiqua" w:hAnsi="Book Antiqua" w:cs="Book Antiqua"/>
          <w:color w:val="000000"/>
        </w:rPr>
        <w:t>: 318-348 [PMID: 23856911 DOI: 10.3322/caac.21190]</w:t>
      </w:r>
    </w:p>
    <w:p w:rsidR="00085BEE" w:rsidRDefault="00D7417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Lambert A</w:t>
      </w:r>
      <w:r>
        <w:rPr>
          <w:rFonts w:ascii="Book Antiqua" w:eastAsia="Book Antiqua" w:hAnsi="Book Antiqua" w:cs="Book Antiqua"/>
          <w:color w:val="000000"/>
        </w:rPr>
        <w:t xml:space="preserve">, Schwarz L, </w:t>
      </w:r>
      <w:proofErr w:type="spellStart"/>
      <w:r>
        <w:rPr>
          <w:rFonts w:ascii="Book Antiqua" w:eastAsia="Book Antiqua" w:hAnsi="Book Antiqua" w:cs="Book Antiqua"/>
          <w:color w:val="000000"/>
        </w:rPr>
        <w:t>Borbath</w:t>
      </w:r>
      <w:proofErr w:type="spellEnd"/>
      <w:r>
        <w:rPr>
          <w:rFonts w:ascii="Book Antiqua" w:eastAsia="Book Antiqua" w:hAnsi="Book Antiqua" w:cs="Book Antiqua"/>
          <w:color w:val="000000"/>
        </w:rPr>
        <w:t xml:space="preserve"> I, Henry A,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Malka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Conroy T. An update on treatment options for pancreatic adenocarcinoma.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1758835919875568 [PMID: 31598142 DOI: 10.1177/1758835919875568]</w:t>
      </w:r>
    </w:p>
    <w:p w:rsidR="00085BEE" w:rsidRDefault="00D7417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Sahin</w:t>
      </w:r>
      <w:proofErr w:type="spellEnd"/>
      <w:r>
        <w:rPr>
          <w:rFonts w:ascii="Book Antiqua" w:eastAsia="Book Antiqua" w:hAnsi="Book Antiqua" w:cs="Book Antiqua"/>
          <w:b/>
          <w:bCs/>
          <w:color w:val="000000"/>
        </w:rPr>
        <w:t xml:space="preserve"> IH</w:t>
      </w:r>
      <w:r>
        <w:rPr>
          <w:rFonts w:ascii="Book Antiqua" w:eastAsia="Book Antiqua" w:hAnsi="Book Antiqua" w:cs="Book Antiqua"/>
          <w:color w:val="000000"/>
        </w:rPr>
        <w:t xml:space="preserve">, Lowery MA, </w:t>
      </w:r>
      <w:proofErr w:type="spellStart"/>
      <w:r>
        <w:rPr>
          <w:rFonts w:ascii="Book Antiqua" w:eastAsia="Book Antiqua" w:hAnsi="Book Antiqua" w:cs="Book Antiqua"/>
          <w:color w:val="000000"/>
        </w:rPr>
        <w:t>Stadler</w:t>
      </w:r>
      <w:proofErr w:type="spellEnd"/>
      <w:r>
        <w:rPr>
          <w:rFonts w:ascii="Book Antiqua" w:eastAsia="Book Antiqua" w:hAnsi="Book Antiqua" w:cs="Book Antiqua"/>
          <w:color w:val="000000"/>
        </w:rPr>
        <w:t xml:space="preserve"> ZK, </w:t>
      </w:r>
      <w:proofErr w:type="spellStart"/>
      <w:r>
        <w:rPr>
          <w:rFonts w:ascii="Book Antiqua" w:eastAsia="Book Antiqua" w:hAnsi="Book Antiqua" w:cs="Book Antiqua"/>
          <w:color w:val="000000"/>
        </w:rPr>
        <w:t>Salo</w:t>
      </w:r>
      <w:proofErr w:type="spellEnd"/>
      <w:r>
        <w:rPr>
          <w:rFonts w:ascii="Book Antiqua" w:eastAsia="Book Antiqua" w:hAnsi="Book Antiqua" w:cs="Book Antiqua"/>
          <w:color w:val="000000"/>
        </w:rPr>
        <w:t xml:space="preserve">-Mullen E,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CA, </w:t>
      </w:r>
      <w:proofErr w:type="spellStart"/>
      <w:r>
        <w:rPr>
          <w:rFonts w:ascii="Book Antiqua" w:eastAsia="Book Antiqua" w:hAnsi="Book Antiqua" w:cs="Book Antiqua"/>
          <w:color w:val="000000"/>
        </w:rPr>
        <w:t>Kelsen</w:t>
      </w:r>
      <w:proofErr w:type="spellEnd"/>
      <w:r>
        <w:rPr>
          <w:rFonts w:ascii="Book Antiqua" w:eastAsia="Book Antiqua" w:hAnsi="Book Antiqua" w:cs="Book Antiqua"/>
          <w:color w:val="000000"/>
        </w:rPr>
        <w:t xml:space="preserve"> DP, O'Reilly EM. Genomic instability in pancreatic adenocarcinoma: a new step towards precision medicine and novel therapeutic approaches.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893-905 [PMID: 26881472 DOI: 10.1586/17474124.2016.1153424]</w:t>
      </w:r>
    </w:p>
    <w:p w:rsidR="00085BEE" w:rsidRDefault="00D74171">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Jäkel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Bergmann F, </w:t>
      </w:r>
      <w:proofErr w:type="spellStart"/>
      <w:r>
        <w:rPr>
          <w:rFonts w:ascii="Book Antiqua" w:eastAsia="Book Antiqua" w:hAnsi="Book Antiqua" w:cs="Book Antiqua"/>
          <w:color w:val="000000"/>
        </w:rPr>
        <w:t>Toth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Assenov</w:t>
      </w:r>
      <w:proofErr w:type="spellEnd"/>
      <w:r>
        <w:rPr>
          <w:rFonts w:ascii="Book Antiqua" w:eastAsia="Book Antiqua" w:hAnsi="Book Antiqua" w:cs="Book Antiqua"/>
          <w:color w:val="000000"/>
        </w:rPr>
        <w:t xml:space="preserve"> Y, van der </w:t>
      </w:r>
      <w:proofErr w:type="spellStart"/>
      <w:r>
        <w:rPr>
          <w:rFonts w:ascii="Book Antiqua" w:eastAsia="Book Antiqua" w:hAnsi="Book Antiqua" w:cs="Book Antiqua"/>
          <w:color w:val="000000"/>
        </w:rPr>
        <w:t>Duin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Strobel</w:t>
      </w:r>
      <w:proofErr w:type="spellEnd"/>
      <w:r>
        <w:rPr>
          <w:rFonts w:ascii="Book Antiqua" w:eastAsia="Book Antiqua" w:hAnsi="Book Antiqua" w:cs="Book Antiqua"/>
          <w:color w:val="000000"/>
        </w:rPr>
        <w:t xml:space="preserve"> O, Hank T, </w:t>
      </w:r>
      <w:proofErr w:type="spellStart"/>
      <w:r>
        <w:rPr>
          <w:rFonts w:ascii="Book Antiqua" w:eastAsia="Book Antiqua" w:hAnsi="Book Antiqua" w:cs="Book Antiqua"/>
          <w:color w:val="000000"/>
        </w:rPr>
        <w:t>Klöppel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Dorrell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Grompe</w:t>
      </w:r>
      <w:proofErr w:type="spellEnd"/>
      <w:r>
        <w:rPr>
          <w:rFonts w:ascii="Book Antiqua" w:eastAsia="Book Antiqua" w:hAnsi="Book Antiqua" w:cs="Book Antiqua"/>
          <w:color w:val="000000"/>
        </w:rPr>
        <w:t xml:space="preserve"> M, Moss J, </w:t>
      </w:r>
      <w:proofErr w:type="spellStart"/>
      <w:r>
        <w:rPr>
          <w:rFonts w:ascii="Book Antiqua" w:eastAsia="Book Antiqua" w:hAnsi="Book Antiqua" w:cs="Book Antiqua"/>
          <w:color w:val="000000"/>
        </w:rPr>
        <w:t>Dor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Schirmacher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Plass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Popanda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Schmezer</w:t>
      </w:r>
      <w:proofErr w:type="spellEnd"/>
      <w:r>
        <w:rPr>
          <w:rFonts w:ascii="Book Antiqua" w:eastAsia="Book Antiqua" w:hAnsi="Book Antiqua" w:cs="Book Antiqua"/>
          <w:color w:val="000000"/>
        </w:rPr>
        <w:t xml:space="preserve"> P. Genome-wide genetic and epigenetic analyses of pancreatic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cell carcinomas reveal aberrations in genome stability.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1323 [PMID: 29109526 DOI: 10.1038/s41467-017-01118-x]</w:t>
      </w:r>
    </w:p>
    <w:p w:rsidR="00085BEE" w:rsidRDefault="00D74171">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Mylavarapu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Das A, Roy M. Role of BRCA Mutations in the Modulation of Response to Platinum Therapy.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16 [PMID: 29459887 DOI: 10.3389/fonc.2018.00016]</w:t>
      </w:r>
    </w:p>
    <w:p w:rsidR="00085BEE" w:rsidRDefault="00D7417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Patel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Nowsheen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Maraboyina</w:t>
      </w:r>
      <w:proofErr w:type="spellEnd"/>
      <w:r>
        <w:rPr>
          <w:rFonts w:ascii="Book Antiqua" w:eastAsia="Book Antiqua" w:hAnsi="Book Antiqua" w:cs="Book Antiqua"/>
          <w:color w:val="000000"/>
        </w:rPr>
        <w:t xml:space="preserve"> S, Xia F. The role of </w:t>
      </w:r>
      <w:proofErr w:type="gramStart"/>
      <w:r>
        <w:rPr>
          <w:rFonts w:ascii="Book Antiqua" w:eastAsia="Book Antiqua" w:hAnsi="Book Antiqua" w:cs="Book Antiqua"/>
          <w:color w:val="000000"/>
        </w:rPr>
        <w:t>poly(</w:t>
      </w:r>
      <w:proofErr w:type="gramEnd"/>
      <w:r>
        <w:rPr>
          <w:rFonts w:ascii="Book Antiqua" w:eastAsia="Book Antiqua" w:hAnsi="Book Antiqua" w:cs="Book Antiqua"/>
          <w:color w:val="000000"/>
        </w:rPr>
        <w:t xml:space="preserve">ADP-ribose) polymerase inhibitors in the treatment of cancer and methods to overcome resistance: a review.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35 [PMID: 32180937 DOI: 10.1186/s13578-020-00390-7]</w:t>
      </w:r>
    </w:p>
    <w:p w:rsidR="00085BEE" w:rsidRDefault="00D7417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Gupta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Fountzilas</w:t>
      </w:r>
      <w:proofErr w:type="spellEnd"/>
      <w:r>
        <w:rPr>
          <w:rFonts w:ascii="Book Antiqua" w:eastAsia="Book Antiqua" w:hAnsi="Book Antiqua" w:cs="Book Antiqua"/>
          <w:color w:val="000000"/>
        </w:rPr>
        <w:t xml:space="preserve"> C. </w:t>
      </w:r>
      <w:proofErr w:type="gramStart"/>
      <w:r>
        <w:rPr>
          <w:rFonts w:ascii="Book Antiqua" w:eastAsia="Book Antiqua" w:hAnsi="Book Antiqua" w:cs="Book Antiqua"/>
          <w:color w:val="000000"/>
        </w:rPr>
        <w:t>Poly(</w:t>
      </w:r>
      <w:proofErr w:type="gramEnd"/>
      <w:r>
        <w:rPr>
          <w:rFonts w:ascii="Book Antiqua" w:eastAsia="Book Antiqua" w:hAnsi="Book Antiqua" w:cs="Book Antiqua"/>
          <w:color w:val="000000"/>
        </w:rPr>
        <w:t xml:space="preserve">ADP-Ribose) Polymerase Inhibitors in Pancreatic Cancer: A New Treatment Paradigms and Future Implications.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31835379 DOI: 10.3390/cancers11121980]</w:t>
      </w:r>
    </w:p>
    <w:p w:rsidR="00085BEE" w:rsidRDefault="00D74171">
      <w:pPr>
        <w:spacing w:line="360" w:lineRule="auto"/>
        <w:jc w:val="both"/>
      </w:pPr>
      <w:proofErr w:type="gramStart"/>
      <w:r>
        <w:rPr>
          <w:rFonts w:ascii="Book Antiqua" w:eastAsia="Book Antiqua" w:hAnsi="Book Antiqua" w:cs="Book Antiqua"/>
          <w:color w:val="000000"/>
        </w:rPr>
        <w:t xml:space="preserve">8 </w:t>
      </w:r>
      <w:r>
        <w:rPr>
          <w:rFonts w:ascii="Book Antiqua" w:eastAsia="Book Antiqua" w:hAnsi="Book Antiqua" w:cs="Book Antiqua"/>
          <w:b/>
          <w:bCs/>
          <w:color w:val="000000"/>
        </w:rPr>
        <w:t>Kim MY</w:t>
      </w:r>
      <w:r>
        <w:rPr>
          <w:rFonts w:ascii="Book Antiqua" w:eastAsia="Book Antiqua" w:hAnsi="Book Antiqua" w:cs="Book Antiqua"/>
          <w:color w:val="000000"/>
        </w:rPr>
        <w:t>, Zhang T, Kraus WL.</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Poly(</w:t>
      </w:r>
      <w:proofErr w:type="gramEnd"/>
      <w:r>
        <w:rPr>
          <w:rFonts w:ascii="Book Antiqua" w:eastAsia="Book Antiqua" w:hAnsi="Book Antiqua" w:cs="Book Antiqua"/>
          <w:color w:val="000000"/>
        </w:rPr>
        <w:t>ADP-</w:t>
      </w:r>
      <w:proofErr w:type="spellStart"/>
      <w:r>
        <w:rPr>
          <w:rFonts w:ascii="Book Antiqua" w:eastAsia="Book Antiqua" w:hAnsi="Book Antiqua" w:cs="Book Antiqua"/>
          <w:color w:val="000000"/>
        </w:rPr>
        <w:t>ribosyl</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ation</w:t>
      </w:r>
      <w:proofErr w:type="spellEnd"/>
      <w:r>
        <w:rPr>
          <w:rFonts w:ascii="Book Antiqua" w:eastAsia="Book Antiqua" w:hAnsi="Book Antiqua" w:cs="Book Antiqua"/>
          <w:color w:val="000000"/>
        </w:rPr>
        <w:t xml:space="preserve"> by PARP-1: 'PAR-laying' NAD+ into a nuclear signal. </w:t>
      </w:r>
      <w:r>
        <w:rPr>
          <w:rFonts w:ascii="Book Antiqua" w:eastAsia="Book Antiqua" w:hAnsi="Book Antiqua" w:cs="Book Antiqua"/>
          <w:i/>
          <w:iCs/>
          <w:color w:val="000000"/>
        </w:rPr>
        <w:t xml:space="preserve">Genes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19</w:t>
      </w:r>
      <w:r>
        <w:rPr>
          <w:rFonts w:ascii="Book Antiqua" w:eastAsia="Book Antiqua" w:hAnsi="Book Antiqua" w:cs="Book Antiqua"/>
          <w:color w:val="000000"/>
        </w:rPr>
        <w:t>: 1951-1967 [PMID: 16140981 DOI: 10.1101/gad.1331805]</w:t>
      </w:r>
    </w:p>
    <w:p w:rsidR="00085BEE" w:rsidRDefault="00D74171">
      <w:pPr>
        <w:spacing w:line="360" w:lineRule="auto"/>
        <w:jc w:val="both"/>
      </w:pPr>
      <w:proofErr w:type="gramStart"/>
      <w:r>
        <w:rPr>
          <w:rFonts w:ascii="Book Antiqua" w:eastAsia="Book Antiqua" w:hAnsi="Book Antiqua" w:cs="Book Antiqua"/>
          <w:color w:val="000000"/>
        </w:rPr>
        <w:t xml:space="preserve">9 </w:t>
      </w:r>
      <w:r>
        <w:rPr>
          <w:rFonts w:ascii="Book Antiqua" w:eastAsia="Book Antiqua" w:hAnsi="Book Antiqua" w:cs="Book Antiqua"/>
          <w:b/>
          <w:bCs/>
          <w:color w:val="000000"/>
        </w:rPr>
        <w:t xml:space="preserve">Ray </w:t>
      </w:r>
      <w:proofErr w:type="spellStart"/>
      <w:r>
        <w:rPr>
          <w:rFonts w:ascii="Book Antiqua" w:eastAsia="Book Antiqua" w:hAnsi="Book Antiqua" w:cs="Book Antiqua"/>
          <w:b/>
          <w:bCs/>
          <w:color w:val="000000"/>
        </w:rPr>
        <w:t>Chaudhuri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Nussenzweig</w:t>
      </w:r>
      <w:proofErr w:type="spellEnd"/>
      <w:r>
        <w:rPr>
          <w:rFonts w:ascii="Book Antiqua" w:eastAsia="Book Antiqua" w:hAnsi="Book Antiqua" w:cs="Book Antiqua"/>
          <w:color w:val="000000"/>
        </w:rPr>
        <w:t xml:space="preserve"> 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The multifaceted roles of PARP1 in DNA repair and chromatin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610-621 [PMID: 28676700 DOI: 10.1038/nrm.2017.53]</w:t>
      </w:r>
    </w:p>
    <w:p w:rsidR="00085BEE" w:rsidRDefault="00D74171">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Nguewa</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Fuertes MA, </w:t>
      </w:r>
      <w:proofErr w:type="spellStart"/>
      <w:r>
        <w:rPr>
          <w:rFonts w:ascii="Book Antiqua" w:eastAsia="Book Antiqua" w:hAnsi="Book Antiqua" w:cs="Book Antiqua"/>
          <w:color w:val="000000"/>
        </w:rPr>
        <w:t>Valladares</w:t>
      </w:r>
      <w:proofErr w:type="spellEnd"/>
      <w:r>
        <w:rPr>
          <w:rFonts w:ascii="Book Antiqua" w:eastAsia="Book Antiqua" w:hAnsi="Book Antiqua" w:cs="Book Antiqua"/>
          <w:color w:val="000000"/>
        </w:rPr>
        <w:t xml:space="preserve"> B, Alonso C, Pérez JM. </w:t>
      </w:r>
      <w:proofErr w:type="gramStart"/>
      <w:r>
        <w:rPr>
          <w:rFonts w:ascii="Book Antiqua" w:eastAsia="Book Antiqua" w:hAnsi="Book Antiqua" w:cs="Book Antiqua"/>
          <w:color w:val="000000"/>
        </w:rPr>
        <w:t>Poly(</w:t>
      </w:r>
      <w:proofErr w:type="gramEnd"/>
      <w:r>
        <w:rPr>
          <w:rFonts w:ascii="Book Antiqua" w:eastAsia="Book Antiqua" w:hAnsi="Book Antiqua" w:cs="Book Antiqua"/>
          <w:color w:val="000000"/>
        </w:rPr>
        <w:t xml:space="preserve">ADP-ribose) polymerases: homology, structural domains and functions. </w:t>
      </w:r>
      <w:proofErr w:type="gramStart"/>
      <w:r>
        <w:rPr>
          <w:rFonts w:ascii="Book Antiqua" w:eastAsia="Book Antiqua" w:hAnsi="Book Antiqua" w:cs="Book Antiqua"/>
          <w:color w:val="000000"/>
        </w:rPr>
        <w:t xml:space="preserve">Novel </w:t>
      </w:r>
      <w:proofErr w:type="spellStart"/>
      <w:r>
        <w:rPr>
          <w:rFonts w:ascii="Book Antiqua" w:eastAsia="Book Antiqua" w:hAnsi="Book Antiqua" w:cs="Book Antiqua"/>
          <w:color w:val="000000"/>
        </w:rPr>
        <w:t>therapeutical</w:t>
      </w:r>
      <w:proofErr w:type="spellEnd"/>
      <w:r>
        <w:rPr>
          <w:rFonts w:ascii="Book Antiqua" w:eastAsia="Book Antiqua" w:hAnsi="Book Antiqua" w:cs="Book Antiqua"/>
          <w:color w:val="000000"/>
        </w:rPr>
        <w:t xml:space="preserve"> applications.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Prog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88</w:t>
      </w:r>
      <w:r>
        <w:rPr>
          <w:rFonts w:ascii="Book Antiqua" w:eastAsia="Book Antiqua" w:hAnsi="Book Antiqua" w:cs="Book Antiqua"/>
          <w:color w:val="000000"/>
        </w:rPr>
        <w:t>: 143-172 [PMID: 15561303 DOI: 10.1016/j.pbiomolbio.2004.01.001]</w:t>
      </w:r>
    </w:p>
    <w:p w:rsidR="00085BEE" w:rsidRDefault="00D74171">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Alemasova</w:t>
      </w:r>
      <w:proofErr w:type="spellEnd"/>
      <w:r>
        <w:rPr>
          <w:rFonts w:ascii="Book Antiqua" w:eastAsia="Book Antiqua" w:hAnsi="Book Antiqua" w:cs="Book Antiqua"/>
          <w:b/>
          <w:bCs/>
          <w:color w:val="000000"/>
        </w:rPr>
        <w:t xml:space="preserve"> 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Lavrik</w:t>
      </w:r>
      <w:proofErr w:type="spellEnd"/>
      <w:r>
        <w:rPr>
          <w:rFonts w:ascii="Book Antiqua" w:eastAsia="Book Antiqua" w:hAnsi="Book Antiqua" w:cs="Book Antiqua"/>
          <w:color w:val="000000"/>
        </w:rPr>
        <w:t xml:space="preserve"> OI. </w:t>
      </w:r>
      <w:proofErr w:type="gramStart"/>
      <w:r>
        <w:rPr>
          <w:rFonts w:ascii="Book Antiqua" w:eastAsia="Book Antiqua" w:hAnsi="Book Antiqua" w:cs="Book Antiqua"/>
          <w:color w:val="000000"/>
        </w:rPr>
        <w:t>Poly(</w:t>
      </w:r>
      <w:proofErr w:type="gramEnd"/>
      <w:r>
        <w:rPr>
          <w:rFonts w:ascii="Book Antiqua" w:eastAsia="Book Antiqua" w:hAnsi="Book Antiqua" w:cs="Book Antiqua"/>
          <w:color w:val="000000"/>
        </w:rPr>
        <w:t>ADP-</w:t>
      </w:r>
      <w:proofErr w:type="spellStart"/>
      <w:r>
        <w:rPr>
          <w:rFonts w:ascii="Book Antiqua" w:eastAsia="Book Antiqua" w:hAnsi="Book Antiqua" w:cs="Book Antiqua"/>
          <w:color w:val="000000"/>
        </w:rPr>
        <w:t>ribosyl</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ation</w:t>
      </w:r>
      <w:proofErr w:type="spellEnd"/>
      <w:r>
        <w:rPr>
          <w:rFonts w:ascii="Book Antiqua" w:eastAsia="Book Antiqua" w:hAnsi="Book Antiqua" w:cs="Book Antiqua"/>
          <w:color w:val="000000"/>
        </w:rPr>
        <w:t xml:space="preserve"> by PARP1: reaction mechanism and regulatory proteins.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3811-3827 [PMID: 30799503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/gkz120]</w:t>
      </w:r>
    </w:p>
    <w:p w:rsidR="00085BEE" w:rsidRDefault="00D74171">
      <w:pPr>
        <w:spacing w:line="360" w:lineRule="auto"/>
        <w:jc w:val="both"/>
      </w:pPr>
      <w:proofErr w:type="gramStart"/>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Ryu</w:t>
      </w:r>
      <w:proofErr w:type="spellEnd"/>
      <w:r>
        <w:rPr>
          <w:rFonts w:ascii="Book Antiqua" w:eastAsia="Book Antiqua" w:hAnsi="Book Antiqua" w:cs="Book Antiqua"/>
          <w:b/>
          <w:bCs/>
          <w:color w:val="000000"/>
        </w:rPr>
        <w:t xml:space="preserve"> KW</w:t>
      </w:r>
      <w:r>
        <w:rPr>
          <w:rFonts w:ascii="Book Antiqua" w:eastAsia="Book Antiqua" w:hAnsi="Book Antiqua" w:cs="Book Antiqua"/>
          <w:color w:val="000000"/>
        </w:rPr>
        <w:t>, Kim DS, Kraus WL.</w:t>
      </w:r>
      <w:proofErr w:type="gramEnd"/>
      <w:r>
        <w:rPr>
          <w:rFonts w:ascii="Book Antiqua" w:eastAsia="Book Antiqua" w:hAnsi="Book Antiqua" w:cs="Book Antiqua"/>
          <w:color w:val="000000"/>
        </w:rPr>
        <w:t xml:space="preserve"> New facets in the regulation of gene expression by ADP-</w:t>
      </w:r>
      <w:proofErr w:type="spellStart"/>
      <w:r>
        <w:rPr>
          <w:rFonts w:ascii="Book Antiqua" w:eastAsia="Book Antiqua" w:hAnsi="Book Antiqua" w:cs="Book Antiqua"/>
          <w:color w:val="000000"/>
        </w:rPr>
        <w:t>ribosylation</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poly(</w:t>
      </w:r>
      <w:proofErr w:type="gramEnd"/>
      <w:r>
        <w:rPr>
          <w:rFonts w:ascii="Book Antiqua" w:eastAsia="Book Antiqua" w:hAnsi="Book Antiqua" w:cs="Book Antiqua"/>
          <w:color w:val="000000"/>
        </w:rPr>
        <w:t xml:space="preserve">ADP-ribose) polymerases.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115</w:t>
      </w:r>
      <w:r>
        <w:rPr>
          <w:rFonts w:ascii="Book Antiqua" w:eastAsia="Book Antiqua" w:hAnsi="Book Antiqua" w:cs="Book Antiqua"/>
          <w:color w:val="000000"/>
        </w:rPr>
        <w:t>: 2453-2481 [PMID: 25575290 DOI: 10.1021/cr5004248]</w:t>
      </w:r>
    </w:p>
    <w:p w:rsidR="00085BEE" w:rsidRDefault="00D74171">
      <w:pPr>
        <w:spacing w:line="360" w:lineRule="auto"/>
        <w:jc w:val="both"/>
      </w:pPr>
      <w:proofErr w:type="gramStart"/>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Kamaletdinova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Fanaei-Kahrani</w:t>
      </w:r>
      <w:proofErr w:type="spellEnd"/>
      <w:r>
        <w:rPr>
          <w:rFonts w:ascii="Book Antiqua" w:eastAsia="Book Antiqua" w:hAnsi="Book Antiqua" w:cs="Book Antiqua"/>
          <w:color w:val="000000"/>
        </w:rPr>
        <w:t xml:space="preserve"> Z, Wang ZQ.</w:t>
      </w:r>
      <w:proofErr w:type="gramEnd"/>
      <w:r>
        <w:rPr>
          <w:rFonts w:ascii="Book Antiqua" w:eastAsia="Book Antiqua" w:hAnsi="Book Antiqua" w:cs="Book Antiqua"/>
          <w:color w:val="000000"/>
        </w:rPr>
        <w:t xml:space="preserve"> The Enigmatic Function of PARP1: From </w:t>
      </w:r>
      <w:proofErr w:type="spellStart"/>
      <w:r>
        <w:rPr>
          <w:rFonts w:ascii="Book Antiqua" w:eastAsia="Book Antiqua" w:hAnsi="Book Antiqua" w:cs="Book Antiqua"/>
          <w:color w:val="000000"/>
        </w:rPr>
        <w:t>PARylation</w:t>
      </w:r>
      <w:proofErr w:type="spellEnd"/>
      <w:r>
        <w:rPr>
          <w:rFonts w:ascii="Book Antiqua" w:eastAsia="Book Antiqua" w:hAnsi="Book Antiqua" w:cs="Book Antiqua"/>
          <w:color w:val="000000"/>
        </w:rPr>
        <w:t xml:space="preserve"> Activity to PAR Readers.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31842403 DOI: 10.3390/cells8121625]</w:t>
      </w:r>
    </w:p>
    <w:p w:rsidR="00085BEE" w:rsidRDefault="00D74171">
      <w:pPr>
        <w:spacing w:line="360" w:lineRule="auto"/>
        <w:jc w:val="both"/>
      </w:pPr>
      <w:proofErr w:type="gramStart"/>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Wei H</w:t>
      </w:r>
      <w:r>
        <w:rPr>
          <w:rFonts w:ascii="Book Antiqua" w:eastAsia="Book Antiqua" w:hAnsi="Book Antiqua" w:cs="Book Antiqua"/>
          <w:color w:val="000000"/>
        </w:rPr>
        <w:t xml:space="preserve">, Yu X. Functions of </w:t>
      </w:r>
      <w:proofErr w:type="spellStart"/>
      <w:r>
        <w:rPr>
          <w:rFonts w:ascii="Book Antiqua" w:eastAsia="Book Antiqua" w:hAnsi="Book Antiqua" w:cs="Book Antiqua"/>
          <w:color w:val="000000"/>
        </w:rPr>
        <w:t>PARylation</w:t>
      </w:r>
      <w:proofErr w:type="spellEnd"/>
      <w:r>
        <w:rPr>
          <w:rFonts w:ascii="Book Antiqua" w:eastAsia="Book Antiqua" w:hAnsi="Book Antiqua" w:cs="Book Antiqua"/>
          <w:color w:val="000000"/>
        </w:rPr>
        <w:t xml:space="preserve"> in DNA Damage Repair Pathways.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Genomics Proteomics Bioinformatics</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131-139 [PMID: 27240471 DOI: 10.1016/j.gpb.2016.05.001]</w:t>
      </w:r>
    </w:p>
    <w:p w:rsidR="00085BEE" w:rsidRDefault="00D74171">
      <w:pPr>
        <w:spacing w:line="360" w:lineRule="auto"/>
        <w:jc w:val="both"/>
      </w:pPr>
      <w:r>
        <w:rPr>
          <w:rFonts w:ascii="Book Antiqua" w:eastAsia="Book Antiqua" w:hAnsi="Book Antiqua" w:cs="Book Antiqua"/>
          <w:color w:val="000000"/>
        </w:rPr>
        <w:t xml:space="preserve">15 </w:t>
      </w:r>
      <w:proofErr w:type="spellStart"/>
      <w:proofErr w:type="gramStart"/>
      <w:r>
        <w:rPr>
          <w:rFonts w:ascii="Book Antiqua" w:eastAsia="Book Antiqua" w:hAnsi="Book Antiqua" w:cs="Book Antiqua"/>
          <w:b/>
          <w:bCs/>
          <w:color w:val="000000"/>
        </w:rPr>
        <w:t>Ko</w:t>
      </w:r>
      <w:proofErr w:type="spellEnd"/>
      <w:proofErr w:type="gramEnd"/>
      <w:r>
        <w:rPr>
          <w:rFonts w:ascii="Book Antiqua" w:eastAsia="Book Antiqua" w:hAnsi="Book Antiqua" w:cs="Book Antiqua"/>
          <w:b/>
          <w:bCs/>
          <w:color w:val="000000"/>
        </w:rPr>
        <w:t xml:space="preserve"> HL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EC. </w:t>
      </w:r>
      <w:proofErr w:type="gramStart"/>
      <w:r>
        <w:rPr>
          <w:rFonts w:ascii="Book Antiqua" w:eastAsia="Book Antiqua" w:hAnsi="Book Antiqua" w:cs="Book Antiqua"/>
          <w:color w:val="000000"/>
        </w:rPr>
        <w:t>Functional Aspects of PARP1 in DNA Repair and Transcription.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524-548 [PMID: 24970148 DOI: 10.3390/biom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040524]</w:t>
      </w:r>
    </w:p>
    <w:p w:rsidR="00085BEE" w:rsidRDefault="00D7417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 M</w:t>
      </w:r>
      <w:r>
        <w:rPr>
          <w:rFonts w:ascii="Book Antiqua" w:eastAsia="Book Antiqua" w:hAnsi="Book Antiqua" w:cs="Book Antiqua"/>
          <w:color w:val="000000"/>
        </w:rPr>
        <w:t>, Yu X. Function of BRCA1 in the DNA damage response is mediated by ADP-</w:t>
      </w:r>
      <w:proofErr w:type="spellStart"/>
      <w:r>
        <w:rPr>
          <w:rFonts w:ascii="Book Antiqua" w:eastAsia="Book Antiqua" w:hAnsi="Book Antiqua" w:cs="Book Antiqua"/>
          <w:color w:val="000000"/>
        </w:rPr>
        <w:t>ribosylation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693-704 [PMID: 23680151 DOI: 10.1016/j.ccr.2013.03.025]</w:t>
      </w:r>
    </w:p>
    <w:p w:rsidR="00085BEE" w:rsidRDefault="00D7417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Bryant HE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Petermann</w:t>
      </w:r>
      <w:proofErr w:type="spellEnd"/>
      <w:r>
        <w:rPr>
          <w:rFonts w:ascii="Book Antiqua" w:eastAsia="Book Antiqua" w:hAnsi="Book Antiqua" w:cs="Book Antiqua"/>
          <w:color w:val="000000"/>
        </w:rPr>
        <w:t xml:space="preserve"> E, Schultz N, </w:t>
      </w:r>
      <w:proofErr w:type="spellStart"/>
      <w:r>
        <w:rPr>
          <w:rFonts w:ascii="Book Antiqua" w:eastAsia="Book Antiqua" w:hAnsi="Book Antiqua" w:cs="Book Antiqua"/>
          <w:color w:val="000000"/>
        </w:rPr>
        <w:t>Jemth</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Loseva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Issaeva</w:t>
      </w:r>
      <w:proofErr w:type="spellEnd"/>
      <w:r>
        <w:rPr>
          <w:rFonts w:ascii="Book Antiqua" w:eastAsia="Book Antiqua" w:hAnsi="Book Antiqua" w:cs="Book Antiqua"/>
          <w:color w:val="000000"/>
        </w:rPr>
        <w:t xml:space="preserve"> N, Johansson F, Fernandez S, </w:t>
      </w:r>
      <w:proofErr w:type="spellStart"/>
      <w:r>
        <w:rPr>
          <w:rFonts w:ascii="Book Antiqua" w:eastAsia="Book Antiqua" w:hAnsi="Book Antiqua" w:cs="Book Antiqua"/>
          <w:color w:val="000000"/>
        </w:rPr>
        <w:t>McGlynn</w:t>
      </w:r>
      <w:proofErr w:type="spellEnd"/>
      <w:r>
        <w:rPr>
          <w:rFonts w:ascii="Book Antiqua" w:eastAsia="Book Antiqua" w:hAnsi="Book Antiqua" w:cs="Book Antiqua"/>
          <w:color w:val="000000"/>
        </w:rPr>
        <w:t xml:space="preserve"> P, </w:t>
      </w:r>
      <w:proofErr w:type="spellStart"/>
      <w:proofErr w:type="gramStart"/>
      <w:r>
        <w:rPr>
          <w:rFonts w:ascii="Book Antiqua" w:eastAsia="Book Antiqua" w:hAnsi="Book Antiqua" w:cs="Book Antiqua"/>
          <w:color w:val="000000"/>
        </w:rPr>
        <w:t>Helleday</w:t>
      </w:r>
      <w:proofErr w:type="spellEnd"/>
      <w:proofErr w:type="gramEnd"/>
      <w:r>
        <w:rPr>
          <w:rFonts w:ascii="Book Antiqua" w:eastAsia="Book Antiqua" w:hAnsi="Book Antiqua" w:cs="Book Antiqua"/>
          <w:color w:val="000000"/>
        </w:rPr>
        <w:t xml:space="preserve"> T. PARP is activated at stalled forks to mediate Mre11-dependent replication restart and recombination.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2009; </w:t>
      </w:r>
      <w:r>
        <w:rPr>
          <w:rFonts w:ascii="Book Antiqua" w:eastAsia="Book Antiqua" w:hAnsi="Book Antiqua" w:cs="Book Antiqua"/>
          <w:b/>
          <w:bCs/>
          <w:color w:val="000000"/>
        </w:rPr>
        <w:t>28</w:t>
      </w:r>
      <w:r>
        <w:rPr>
          <w:rFonts w:ascii="Book Antiqua" w:eastAsia="Book Antiqua" w:hAnsi="Book Antiqua" w:cs="Book Antiqua"/>
          <w:color w:val="000000"/>
        </w:rPr>
        <w:t>: 2601-2615 [PMID: 19629035 DOI: 10.1038/emboj.2009.206]</w:t>
      </w:r>
    </w:p>
    <w:p w:rsidR="00085BEE" w:rsidRDefault="00D7417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Pant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Maitra</w:t>
      </w:r>
      <w:proofErr w:type="spellEnd"/>
      <w:r>
        <w:rPr>
          <w:rFonts w:ascii="Book Antiqua" w:eastAsia="Book Antiqua" w:hAnsi="Book Antiqua" w:cs="Book Antiqua"/>
          <w:color w:val="000000"/>
        </w:rPr>
        <w:t xml:space="preserve"> A, Yap TA. </w:t>
      </w:r>
      <w:proofErr w:type="gramStart"/>
      <w:r>
        <w:rPr>
          <w:rFonts w:ascii="Book Antiqua" w:eastAsia="Book Antiqua" w:hAnsi="Book Antiqua" w:cs="Book Antiqua"/>
          <w:color w:val="000000"/>
        </w:rPr>
        <w:t>PARP inhibition - opportunities in pancreatic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595-596 [PMID: 31332344 DOI: 10.1038/s41571-019-0257-6]</w:t>
      </w:r>
    </w:p>
    <w:p w:rsidR="00085BEE" w:rsidRDefault="00D7417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Turner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Tutt</w:t>
      </w:r>
      <w:proofErr w:type="spellEnd"/>
      <w:r>
        <w:rPr>
          <w:rFonts w:ascii="Book Antiqua" w:eastAsia="Book Antiqua" w:hAnsi="Book Antiqua" w:cs="Book Antiqua"/>
          <w:color w:val="000000"/>
        </w:rPr>
        <w:t xml:space="preserve"> A, Ashworth A. Hallmarks of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in sporadic cancers.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814-819 [PMID: 15510162 DOI: 10.1038/nrc1457]</w:t>
      </w:r>
    </w:p>
    <w:p w:rsidR="00085BEE" w:rsidRDefault="00D7417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Wong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Raufi</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Safyan</w:t>
      </w:r>
      <w:proofErr w:type="spellEnd"/>
      <w:r>
        <w:rPr>
          <w:rFonts w:ascii="Book Antiqua" w:eastAsia="Book Antiqua" w:hAnsi="Book Antiqua" w:cs="Book Antiqua"/>
          <w:color w:val="000000"/>
        </w:rPr>
        <w:t xml:space="preserve"> RA, Bates SE, </w:t>
      </w:r>
      <w:proofErr w:type="spellStart"/>
      <w:r>
        <w:rPr>
          <w:rFonts w:ascii="Book Antiqua" w:eastAsia="Book Antiqua" w:hAnsi="Book Antiqua" w:cs="Book Antiqua"/>
          <w:color w:val="000000"/>
        </w:rPr>
        <w:t>Manji</w:t>
      </w:r>
      <w:proofErr w:type="spellEnd"/>
      <w:r>
        <w:rPr>
          <w:rFonts w:ascii="Book Antiqua" w:eastAsia="Book Antiqua" w:hAnsi="Book Antiqua" w:cs="Book Antiqua"/>
          <w:color w:val="000000"/>
        </w:rPr>
        <w:t xml:space="preserve"> GA. BRCA Mutations in Pancreas Cancer: Spectrum, Current Management, Challenges and Future Prospects.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2731-2742 [PMID: 32368150 DOI: 10.2147/CMAR.S211151]</w:t>
      </w:r>
    </w:p>
    <w:p w:rsidR="00085BEE" w:rsidRDefault="00D74171">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Perkhofer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Gout J, Roger E, </w:t>
      </w:r>
      <w:proofErr w:type="spellStart"/>
      <w:r>
        <w:rPr>
          <w:rFonts w:ascii="Book Antiqua" w:eastAsia="Book Antiqua" w:hAnsi="Book Antiqua" w:cs="Book Antiqua"/>
          <w:color w:val="000000"/>
        </w:rPr>
        <w:t>Kude</w:t>
      </w:r>
      <w:proofErr w:type="spellEnd"/>
      <w:r>
        <w:rPr>
          <w:rFonts w:ascii="Book Antiqua" w:eastAsia="Book Antiqua" w:hAnsi="Book Antiqua" w:cs="Book Antiqua"/>
          <w:color w:val="000000"/>
        </w:rPr>
        <w:t xml:space="preserve"> de Almeida F, </w:t>
      </w:r>
      <w:proofErr w:type="spellStart"/>
      <w:r>
        <w:rPr>
          <w:rFonts w:ascii="Book Antiqua" w:eastAsia="Book Antiqua" w:hAnsi="Book Antiqua" w:cs="Book Antiqua"/>
          <w:color w:val="000000"/>
        </w:rPr>
        <w:t>Baptista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Simões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Wiesmüller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Seufferlein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Kleger</w:t>
      </w:r>
      <w:proofErr w:type="spellEnd"/>
      <w:r>
        <w:rPr>
          <w:rFonts w:ascii="Book Antiqua" w:eastAsia="Book Antiqua" w:hAnsi="Book Antiqua" w:cs="Book Antiqua"/>
          <w:color w:val="000000"/>
        </w:rPr>
        <w:t xml:space="preserve"> A. DNA damage repair as a target in pancreatic cancer: state-of-the-art and future perspectives.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606-617 [PMID: 32855305 DOI: 10.1136/gutjnl-2019-319984]</w:t>
      </w:r>
    </w:p>
    <w:p w:rsidR="00085BEE" w:rsidRDefault="00D7417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 Z</w:t>
      </w:r>
      <w:r>
        <w:rPr>
          <w:rFonts w:ascii="Book Antiqua" w:eastAsia="Book Antiqua" w:hAnsi="Book Antiqua" w:cs="Book Antiqua"/>
          <w:color w:val="000000"/>
        </w:rPr>
        <w:t xml:space="preserve">, Li Y, Tang M,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B, Lu X, Yang Q, Zhu Q,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T, Li M, Liu C, Wang L,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X, Zhao Y, Wang H, Yang Y, Zhu WG. Destabilization of linker histone H1.2 is essential for ATM activation and DNA damage repair.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756-770 [PMID: 29844578 DOI: 10.1038/s41422-018-0048-0]</w:t>
      </w:r>
    </w:p>
    <w:p w:rsidR="00085BEE" w:rsidRDefault="00D74171">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Sun FH</w:t>
      </w:r>
      <w:r>
        <w:rPr>
          <w:rFonts w:ascii="Book Antiqua" w:eastAsia="Book Antiqua" w:hAnsi="Book Antiqua" w:cs="Book Antiqua"/>
          <w:color w:val="000000"/>
        </w:rPr>
        <w:t>, Zhao P, Zhang N, Kong LL, Wong CCL, Yun CH. HPF1 remodels the active site of PARP1 to enable the serine ADP-</w:t>
      </w:r>
      <w:proofErr w:type="spellStart"/>
      <w:r>
        <w:rPr>
          <w:rFonts w:ascii="Book Antiqua" w:eastAsia="Book Antiqua" w:hAnsi="Book Antiqua" w:cs="Book Antiqua"/>
          <w:color w:val="000000"/>
        </w:rPr>
        <w:t>ribosylation</w:t>
      </w:r>
      <w:proofErr w:type="spellEnd"/>
      <w:r>
        <w:rPr>
          <w:rFonts w:ascii="Book Antiqua" w:eastAsia="Book Antiqua" w:hAnsi="Book Antiqua" w:cs="Book Antiqua"/>
          <w:color w:val="000000"/>
        </w:rPr>
        <w:t xml:space="preserve"> of histones.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1028 [PMID: 33589610 DOI: 10.1038/s41467-021-21302-4]</w:t>
      </w:r>
    </w:p>
    <w:p w:rsidR="00085BEE" w:rsidRDefault="00D74171">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Bonfiglio</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Fontana P, Zhang Q, Colby T, Gibbs-Seymour I, </w:t>
      </w:r>
      <w:proofErr w:type="spellStart"/>
      <w:r>
        <w:rPr>
          <w:rFonts w:ascii="Book Antiqua" w:eastAsia="Book Antiqua" w:hAnsi="Book Antiqua" w:cs="Book Antiqua"/>
          <w:color w:val="000000"/>
        </w:rPr>
        <w:t>Atanassov</w:t>
      </w:r>
      <w:proofErr w:type="spellEnd"/>
      <w:r>
        <w:rPr>
          <w:rFonts w:ascii="Book Antiqua" w:eastAsia="Book Antiqua" w:hAnsi="Book Antiqua" w:cs="Book Antiqua"/>
          <w:color w:val="000000"/>
        </w:rPr>
        <w:t xml:space="preserve"> I, Bartlett E, </w:t>
      </w:r>
      <w:proofErr w:type="spellStart"/>
      <w:r>
        <w:rPr>
          <w:rFonts w:ascii="Book Antiqua" w:eastAsia="Book Antiqua" w:hAnsi="Book Antiqua" w:cs="Book Antiqua"/>
          <w:color w:val="000000"/>
        </w:rPr>
        <w:t>Zaja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Ahel</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Matic</w:t>
      </w:r>
      <w:proofErr w:type="spellEnd"/>
      <w:r>
        <w:rPr>
          <w:rFonts w:ascii="Book Antiqua" w:eastAsia="Book Antiqua" w:hAnsi="Book Antiqua" w:cs="Book Antiqua"/>
          <w:color w:val="000000"/>
        </w:rPr>
        <w:t xml:space="preserve"> I. Serine ADP-</w:t>
      </w:r>
      <w:proofErr w:type="spellStart"/>
      <w:r>
        <w:rPr>
          <w:rFonts w:ascii="Book Antiqua" w:eastAsia="Book Antiqua" w:hAnsi="Book Antiqua" w:cs="Book Antiqua"/>
          <w:color w:val="000000"/>
        </w:rPr>
        <w:t>Ribosylation</w:t>
      </w:r>
      <w:proofErr w:type="spellEnd"/>
      <w:r>
        <w:rPr>
          <w:rFonts w:ascii="Book Antiqua" w:eastAsia="Book Antiqua" w:hAnsi="Book Antiqua" w:cs="Book Antiqua"/>
          <w:color w:val="000000"/>
        </w:rPr>
        <w:t xml:space="preserve"> Depends on HPF1.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932-940.e6 [PMID: 28190768 DOI: 10.1016/j.molcel.2017.01.003]</w:t>
      </w:r>
    </w:p>
    <w:p w:rsidR="00085BEE" w:rsidRDefault="00D7417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Zhu H</w:t>
      </w:r>
      <w:r>
        <w:rPr>
          <w:rFonts w:ascii="Book Antiqua" w:eastAsia="Book Antiqua" w:hAnsi="Book Antiqua" w:cs="Book Antiqua"/>
          <w:color w:val="000000"/>
        </w:rPr>
        <w:t xml:space="preserve">, Wei M,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Hua</w:t>
      </w:r>
      <w:proofErr w:type="spellEnd"/>
      <w:r>
        <w:rPr>
          <w:rFonts w:ascii="Book Antiqua" w:eastAsia="Book Antiqua" w:hAnsi="Book Antiqua" w:cs="Book Antiqua"/>
          <w:color w:val="000000"/>
        </w:rPr>
        <w:t xml:space="preserve"> J, Liang C,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Q, Zhang Y, Liu J, Zhang B, Yu X, Shi S. PARP inhibitors in pancreatic cancer: molecular mechanisms and clinical applications.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49 [PMID: 32122376 DOI: 10.1186/s12943-020-01167-9]</w:t>
      </w:r>
    </w:p>
    <w:p w:rsidR="00085BEE" w:rsidRDefault="00D74171">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Kasi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Al-</w:t>
      </w:r>
      <w:proofErr w:type="spellStart"/>
      <w:r>
        <w:rPr>
          <w:rFonts w:ascii="Book Antiqua" w:eastAsia="Book Antiqua" w:hAnsi="Book Antiqua" w:cs="Book Antiqua"/>
          <w:color w:val="000000"/>
        </w:rPr>
        <w:t>Jumayli</w:t>
      </w:r>
      <w:proofErr w:type="spellEnd"/>
      <w:r>
        <w:rPr>
          <w:rFonts w:ascii="Book Antiqua" w:eastAsia="Book Antiqua" w:hAnsi="Book Antiqua" w:cs="Book Antiqua"/>
          <w:color w:val="000000"/>
        </w:rPr>
        <w:t xml:space="preserve"> M, Park R, </w:t>
      </w:r>
      <w:proofErr w:type="spellStart"/>
      <w:r>
        <w:rPr>
          <w:rFonts w:ascii="Book Antiqua" w:eastAsia="Book Antiqua" w:hAnsi="Book Antiqua" w:cs="Book Antiqua"/>
          <w:color w:val="000000"/>
        </w:rPr>
        <w:t>Baranda</w:t>
      </w:r>
      <w:proofErr w:type="spellEnd"/>
      <w:r>
        <w:rPr>
          <w:rFonts w:ascii="Book Antiqua" w:eastAsia="Book Antiqua" w:hAnsi="Book Antiqua" w:cs="Book Antiqua"/>
          <w:color w:val="000000"/>
        </w:rPr>
        <w:t xml:space="preserve"> J, Sun W. Update on the Role of Poly (ADP-Ribose) Polymerase Inhibitors in the DNA Repair-Deficient Pancreatic Cancers: A Narrative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107-115 [PMID: 33376937 DOI: 10.1089/pancan.2020.0010]</w:t>
      </w:r>
    </w:p>
    <w:p w:rsidR="00085BEE" w:rsidRDefault="00D74171">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gBRCA</w:t>
      </w:r>
      <w:proofErr w:type="spellEnd"/>
      <w:r>
        <w:rPr>
          <w:rFonts w:ascii="Book Antiqua" w:eastAsia="Book Antiqua" w:hAnsi="Book Antiqua" w:cs="Book Antiqua"/>
          <w:color w:val="000000"/>
        </w:rPr>
        <w:t xml:space="preserve"> Mutated Pancreatic Cancer </w:t>
      </w:r>
      <w:proofErr w:type="gramStart"/>
      <w:r>
        <w:rPr>
          <w:rFonts w:ascii="Book Antiqua" w:eastAsia="Book Antiqua" w:hAnsi="Book Antiqua" w:cs="Book Antiqua"/>
          <w:color w:val="000000"/>
        </w:rPr>
        <w:t>Whose</w:t>
      </w:r>
      <w:proofErr w:type="gramEnd"/>
      <w:r>
        <w:rPr>
          <w:rFonts w:ascii="Book Antiqua" w:eastAsia="Book Antiqua" w:hAnsi="Book Antiqua" w:cs="Book Antiqua"/>
          <w:color w:val="000000"/>
        </w:rPr>
        <w:t xml:space="preserve"> Disease Has Not Progressed on First Line Platinum-Based Chemotherapy. [</w:t>
      </w:r>
      <w:proofErr w:type="gramStart"/>
      <w:r>
        <w:rPr>
          <w:rFonts w:ascii="Book Antiqua" w:eastAsia="Book Antiqua" w:hAnsi="Book Antiqua" w:cs="Book Antiqua"/>
          <w:color w:val="000000"/>
        </w:rPr>
        <w:t>cited</w:t>
      </w:r>
      <w:proofErr w:type="gramEnd"/>
      <w:r>
        <w:rPr>
          <w:rFonts w:ascii="Book Antiqua" w:eastAsia="Book Antiqua" w:hAnsi="Book Antiqua" w:cs="Book Antiqua"/>
          <w:color w:val="000000"/>
        </w:rPr>
        <w:t xml:space="preserve"> 10 March 2021]. Available from: https://ClinicalTrials.gov/show/NCT02184195</w:t>
      </w:r>
    </w:p>
    <w:p w:rsidR="00085BEE" w:rsidRDefault="00D7417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Golan T</w:t>
      </w:r>
      <w:r w:rsidRPr="00952C9F">
        <w:rPr>
          <w:rFonts w:ascii="Book Antiqua" w:eastAsia="Book Antiqua" w:hAnsi="Book Antiqua" w:cs="Book Antiqua"/>
          <w:bCs/>
          <w:color w:val="000000"/>
        </w:rPr>
        <w:t>,</w:t>
      </w:r>
      <w:r w:rsidRPr="00952C9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Hammel</w:t>
      </w:r>
      <w:proofErr w:type="spellEnd"/>
      <w:r>
        <w:rPr>
          <w:rFonts w:ascii="Book Antiqua" w:eastAsia="Book Antiqua" w:hAnsi="Book Antiqua" w:cs="Book Antiqua"/>
          <w:color w:val="000000"/>
        </w:rPr>
        <w:t xml:space="preserve"> P, Reni M,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EV, </w:t>
      </w:r>
      <w:proofErr w:type="spellStart"/>
      <w:r>
        <w:rPr>
          <w:rFonts w:ascii="Book Antiqua" w:eastAsia="Book Antiqua" w:hAnsi="Book Antiqua" w:cs="Book Antiqua"/>
          <w:color w:val="000000"/>
        </w:rPr>
        <w:t>Macarulla</w:t>
      </w:r>
      <w:proofErr w:type="spellEnd"/>
      <w:r>
        <w:rPr>
          <w:rFonts w:ascii="Book Antiqua" w:eastAsia="Book Antiqua" w:hAnsi="Book Antiqua" w:cs="Book Antiqua"/>
          <w:color w:val="000000"/>
        </w:rPr>
        <w:t xml:space="preserve"> T, Hall MJ, Park JO, </w:t>
      </w:r>
      <w:proofErr w:type="spellStart"/>
      <w:r>
        <w:rPr>
          <w:rFonts w:ascii="Book Antiqua" w:eastAsia="Book Antiqua" w:hAnsi="Book Antiqua" w:cs="Book Antiqua"/>
          <w:color w:val="000000"/>
        </w:rPr>
        <w:t>Hochhauser</w:t>
      </w:r>
      <w:proofErr w:type="spellEnd"/>
      <w:r>
        <w:rPr>
          <w:rFonts w:ascii="Book Antiqua" w:eastAsia="Book Antiqua" w:hAnsi="Book Antiqua" w:cs="Book Antiqua"/>
          <w:color w:val="000000"/>
        </w:rPr>
        <w:t xml:space="preserve"> D, Arnold D, Oh D-Y, </w:t>
      </w:r>
      <w:proofErr w:type="spellStart"/>
      <w:r>
        <w:rPr>
          <w:rFonts w:ascii="Book Antiqua" w:eastAsia="Book Antiqua" w:hAnsi="Book Antiqua" w:cs="Book Antiqua"/>
          <w:color w:val="000000"/>
        </w:rPr>
        <w:t>Reinacher</w:t>
      </w:r>
      <w:proofErr w:type="spellEnd"/>
      <w:r>
        <w:rPr>
          <w:rFonts w:ascii="Book Antiqua" w:eastAsia="Book Antiqua" w:hAnsi="Book Antiqua" w:cs="Book Antiqua"/>
          <w:color w:val="000000"/>
        </w:rPr>
        <w:t xml:space="preserve">-Schick AC, </w:t>
      </w:r>
      <w:proofErr w:type="spellStart"/>
      <w:r>
        <w:rPr>
          <w:rFonts w:ascii="Book Antiqua" w:eastAsia="Book Antiqua" w:hAnsi="Book Antiqua" w:cs="Book Antiqua"/>
          <w:color w:val="000000"/>
        </w:rPr>
        <w:t>Tortora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Algül</w:t>
      </w:r>
      <w:proofErr w:type="spellEnd"/>
      <w:r>
        <w:rPr>
          <w:rFonts w:ascii="Book Antiqua" w:eastAsia="Book Antiqua" w:hAnsi="Book Antiqua" w:cs="Book Antiqua"/>
          <w:color w:val="000000"/>
        </w:rPr>
        <w:t xml:space="preserve"> H, O'Reilly EM, </w:t>
      </w:r>
      <w:proofErr w:type="spellStart"/>
      <w:r>
        <w:rPr>
          <w:rFonts w:ascii="Book Antiqua" w:eastAsia="Book Antiqua" w:hAnsi="Book Antiqua" w:cs="Book Antiqua"/>
          <w:color w:val="000000"/>
        </w:rPr>
        <w:t>McGuinness</w:t>
      </w:r>
      <w:proofErr w:type="spellEnd"/>
      <w:r>
        <w:rPr>
          <w:rFonts w:ascii="Book Antiqua" w:eastAsia="Book Antiqua" w:hAnsi="Book Antiqua" w:cs="Book Antiqua"/>
          <w:color w:val="000000"/>
        </w:rPr>
        <w:t xml:space="preserve"> D, Cui K, </w:t>
      </w:r>
      <w:proofErr w:type="spellStart"/>
      <w:r>
        <w:rPr>
          <w:rFonts w:ascii="Book Antiqua" w:eastAsia="Book Antiqua" w:hAnsi="Book Antiqua" w:cs="Book Antiqua"/>
          <w:color w:val="000000"/>
        </w:rPr>
        <w:t>Schlienger</w:t>
      </w:r>
      <w:proofErr w:type="spellEnd"/>
      <w:r>
        <w:rPr>
          <w:rFonts w:ascii="Book Antiqua" w:eastAsia="Book Antiqua" w:hAnsi="Book Antiqua" w:cs="Book Antiqua"/>
          <w:color w:val="000000"/>
        </w:rPr>
        <w:t xml:space="preserve"> K, Locker GY, Kindler HL. Overall survival from the phase 3 POLO trial: Maintenance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germline</w:t>
      </w:r>
      <w:proofErr w:type="spellEnd"/>
      <w:r>
        <w:rPr>
          <w:rFonts w:ascii="Book Antiqua" w:eastAsia="Book Antiqua" w:hAnsi="Book Antiqua" w:cs="Book Antiqua"/>
          <w:color w:val="000000"/>
        </w:rPr>
        <w:t xml:space="preserve"> BRCA-mutated metastatic pancreatic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378-378 [DOI: 10.1200/JCO.2021.39.3_suppl.378]</w:t>
      </w:r>
    </w:p>
    <w:p w:rsidR="00085BEE" w:rsidRDefault="00D74171">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in Treating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Stage IV Pancreatic Cancer. [</w:t>
      </w:r>
      <w:proofErr w:type="gramStart"/>
      <w:r>
        <w:rPr>
          <w:rFonts w:ascii="Book Antiqua" w:eastAsia="Book Antiqua" w:hAnsi="Book Antiqua" w:cs="Book Antiqua"/>
          <w:color w:val="000000"/>
        </w:rPr>
        <w:t>cited</w:t>
      </w:r>
      <w:proofErr w:type="gramEnd"/>
      <w:r>
        <w:rPr>
          <w:rFonts w:ascii="Book Antiqua" w:eastAsia="Book Antiqua" w:hAnsi="Book Antiqua" w:cs="Book Antiqua"/>
          <w:color w:val="000000"/>
        </w:rPr>
        <w:t xml:space="preserve"> 10 March 2021]. Available from: https://ClinicalTrials.gov/show/NCT02677038</w:t>
      </w:r>
    </w:p>
    <w:p w:rsidR="00085BEE" w:rsidRDefault="00D7417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Golan T</w:t>
      </w:r>
      <w:r w:rsidRPr="00952C9F">
        <w:rPr>
          <w:rFonts w:ascii="Book Antiqua" w:eastAsia="Book Antiqua" w:hAnsi="Book Antiqua" w:cs="Book Antiqua"/>
          <w:bCs/>
          <w:color w:val="000000"/>
        </w:rPr>
        <w:t>,</w:t>
      </w:r>
      <w:r w:rsidRPr="00952C9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Varadhachary</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Sela</w:t>
      </w:r>
      <w:proofErr w:type="spellEnd"/>
      <w:r>
        <w:rPr>
          <w:rFonts w:ascii="Book Antiqua" w:eastAsia="Book Antiqua" w:hAnsi="Book Antiqua" w:cs="Book Antiqua"/>
          <w:color w:val="000000"/>
        </w:rPr>
        <w:t xml:space="preserve"> T, Fogelman DR, </w:t>
      </w:r>
      <w:proofErr w:type="spellStart"/>
      <w:r>
        <w:rPr>
          <w:rFonts w:ascii="Book Antiqua" w:eastAsia="Book Antiqua" w:hAnsi="Book Antiqua" w:cs="Book Antiqua"/>
          <w:color w:val="000000"/>
        </w:rPr>
        <w:t>Halperin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Shroff</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Halparin</w:t>
      </w:r>
      <w:proofErr w:type="spellEnd"/>
      <w:r>
        <w:rPr>
          <w:rFonts w:ascii="Book Antiqua" w:eastAsia="Book Antiqua" w:hAnsi="Book Antiqua" w:cs="Book Antiqua"/>
          <w:color w:val="000000"/>
        </w:rPr>
        <w:t xml:space="preserve"> S, Xiao L, </w:t>
      </w:r>
      <w:proofErr w:type="spellStart"/>
      <w:r>
        <w:rPr>
          <w:rFonts w:ascii="Book Antiqua" w:eastAsia="Book Antiqua" w:hAnsi="Book Antiqua" w:cs="Book Antiqua"/>
          <w:color w:val="000000"/>
        </w:rPr>
        <w:t>Aderka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Maitra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Ackerstein</w:t>
      </w:r>
      <w:proofErr w:type="spellEnd"/>
      <w:r>
        <w:rPr>
          <w:rFonts w:ascii="Book Antiqua" w:eastAsia="Book Antiqua" w:hAnsi="Book Antiqua" w:cs="Book Antiqua"/>
          <w:color w:val="000000"/>
        </w:rPr>
        <w:t xml:space="preserve"> A, Wolff RA, </w:t>
      </w:r>
      <w:proofErr w:type="spellStart"/>
      <w:r>
        <w:rPr>
          <w:rFonts w:ascii="Book Antiqua" w:eastAsia="Book Antiqua" w:hAnsi="Book Antiqua" w:cs="Book Antiqua"/>
          <w:color w:val="000000"/>
        </w:rPr>
        <w:t>Shacham-Shmueli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Javle</w:t>
      </w:r>
      <w:proofErr w:type="spellEnd"/>
      <w:r>
        <w:rPr>
          <w:rFonts w:ascii="Book Antiqua" w:eastAsia="Book Antiqua" w:hAnsi="Book Antiqua" w:cs="Book Antiqua"/>
          <w:color w:val="000000"/>
        </w:rPr>
        <w:t xml:space="preserve"> MM. Phase II study of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BRCAness</w:t>
      </w:r>
      <w:proofErr w:type="spellEnd"/>
      <w:r>
        <w:rPr>
          <w:rFonts w:ascii="Book Antiqua" w:eastAsia="Book Antiqua" w:hAnsi="Book Antiqua" w:cs="Book Antiqua"/>
          <w:color w:val="000000"/>
        </w:rPr>
        <w:t xml:space="preserve"> phenotype in pancreatic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297-297 [DOI: 10.1200/JCO.2018.36.4_suppl.297]</w:t>
      </w:r>
    </w:p>
    <w:p w:rsidR="00085BEE" w:rsidRDefault="00D74171">
      <w:pPr>
        <w:spacing w:line="360" w:lineRule="auto"/>
        <w:jc w:val="both"/>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color w:val="000000"/>
        </w:rPr>
        <w:t>Niraparib</w:t>
      </w:r>
      <w:proofErr w:type="spellEnd"/>
      <w:r>
        <w:rPr>
          <w:rFonts w:ascii="Book Antiqua" w:eastAsia="Book Antiqua" w:hAnsi="Book Antiqua" w:cs="Book Antiqua"/>
          <w:color w:val="000000"/>
        </w:rPr>
        <w:t xml:space="preserve"> in Metastatic Pancreatic Cancer </w:t>
      </w:r>
      <w:proofErr w:type="gramStart"/>
      <w:r>
        <w:rPr>
          <w:rFonts w:ascii="Book Antiqua" w:eastAsia="Book Antiqua" w:hAnsi="Book Antiqua" w:cs="Book Antiqua"/>
          <w:color w:val="000000"/>
        </w:rPr>
        <w:t>After</w:t>
      </w:r>
      <w:proofErr w:type="gramEnd"/>
      <w:r>
        <w:rPr>
          <w:rFonts w:ascii="Book Antiqua" w:eastAsia="Book Antiqua" w:hAnsi="Book Antiqua" w:cs="Book Antiqua"/>
          <w:color w:val="000000"/>
        </w:rPr>
        <w:t xml:space="preserve"> Previous Chemotherapy (NIRA-PANC): a Phase 2 Trial. [</w:t>
      </w:r>
      <w:proofErr w:type="gramStart"/>
      <w:r>
        <w:rPr>
          <w:rFonts w:ascii="Book Antiqua" w:eastAsia="Book Antiqua" w:hAnsi="Book Antiqua" w:cs="Book Antiqua"/>
          <w:color w:val="000000"/>
        </w:rPr>
        <w:t>cited</w:t>
      </w:r>
      <w:proofErr w:type="gramEnd"/>
      <w:r>
        <w:rPr>
          <w:rFonts w:ascii="Book Antiqua" w:eastAsia="Book Antiqua" w:hAnsi="Book Antiqua" w:cs="Book Antiqua"/>
          <w:color w:val="000000"/>
        </w:rPr>
        <w:t xml:space="preserve"> 10 March 2021]. Available from: https://ClinicalTrials.gov/show/NCT03553004</w:t>
      </w:r>
    </w:p>
    <w:p w:rsidR="00085BEE" w:rsidRDefault="00D74171">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Kasi</w:t>
      </w:r>
      <w:proofErr w:type="spellEnd"/>
      <w:r>
        <w:rPr>
          <w:rFonts w:ascii="Book Antiqua" w:eastAsia="Book Antiqua" w:hAnsi="Book Antiqua" w:cs="Book Antiqua"/>
          <w:b/>
          <w:bCs/>
          <w:color w:val="000000"/>
        </w:rPr>
        <w:t xml:space="preserve"> A</w:t>
      </w:r>
      <w:r w:rsidRPr="00952C9F">
        <w:rPr>
          <w:rFonts w:ascii="Book Antiqua" w:eastAsia="Book Antiqua" w:hAnsi="Book Antiqua" w:cs="Book Antiqua"/>
          <w:bCs/>
          <w:color w:val="000000"/>
        </w:rPr>
        <w:t>,</w:t>
      </w:r>
      <w:r w:rsidRPr="00952C9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Chalise</w:t>
      </w:r>
      <w:proofErr w:type="spellEnd"/>
      <w:r>
        <w:rPr>
          <w:rFonts w:ascii="Book Antiqua" w:eastAsia="Book Antiqua" w:hAnsi="Book Antiqua" w:cs="Book Antiqua"/>
          <w:color w:val="000000"/>
        </w:rPr>
        <w:t xml:space="preserve"> P, Williamson SK, </w:t>
      </w:r>
      <w:proofErr w:type="spellStart"/>
      <w:r>
        <w:rPr>
          <w:rFonts w:ascii="Book Antiqua" w:eastAsia="Book Antiqua" w:hAnsi="Book Antiqua" w:cs="Book Antiqua"/>
          <w:color w:val="000000"/>
        </w:rPr>
        <w:t>Baranda</w:t>
      </w:r>
      <w:proofErr w:type="spellEnd"/>
      <w:r>
        <w:rPr>
          <w:rFonts w:ascii="Book Antiqua" w:eastAsia="Book Antiqua" w:hAnsi="Book Antiqua" w:cs="Book Antiqua"/>
          <w:color w:val="000000"/>
        </w:rPr>
        <w:t xml:space="preserve"> JC, Sun W, Al-</w:t>
      </w:r>
      <w:proofErr w:type="spellStart"/>
      <w:r>
        <w:rPr>
          <w:rFonts w:ascii="Book Antiqua" w:eastAsia="Book Antiqua" w:hAnsi="Book Antiqua" w:cs="Book Antiqua"/>
          <w:color w:val="000000"/>
        </w:rPr>
        <w:t>Rajabi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RMdT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Saeed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Kumer</w:t>
      </w:r>
      <w:proofErr w:type="spellEnd"/>
      <w:r>
        <w:rPr>
          <w:rFonts w:ascii="Book Antiqua" w:eastAsia="Book Antiqua" w:hAnsi="Book Antiqua" w:cs="Book Antiqua"/>
          <w:color w:val="000000"/>
        </w:rPr>
        <w:t xml:space="preserve"> S, Schmitt T, Foster C, </w:t>
      </w:r>
      <w:proofErr w:type="spellStart"/>
      <w:r>
        <w:rPr>
          <w:rFonts w:ascii="Book Antiqua" w:eastAsia="Book Antiqua" w:hAnsi="Book Antiqua" w:cs="Book Antiqua"/>
          <w:color w:val="000000"/>
        </w:rPr>
        <w:t>Pessetto</w:t>
      </w:r>
      <w:proofErr w:type="spellEnd"/>
      <w:r>
        <w:rPr>
          <w:rFonts w:ascii="Book Antiqua" w:eastAsia="Book Antiqua" w:hAnsi="Book Antiqua" w:cs="Book Antiqua"/>
          <w:color w:val="000000"/>
        </w:rPr>
        <w:t xml:space="preserve"> ZY, </w:t>
      </w:r>
      <w:proofErr w:type="spellStart"/>
      <w:r>
        <w:rPr>
          <w:rFonts w:ascii="Book Antiqua" w:eastAsia="Book Antiqua" w:hAnsi="Book Antiqua" w:cs="Book Antiqua"/>
          <w:color w:val="000000"/>
        </w:rPr>
        <w:t>Witek</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Soper</w:t>
      </w:r>
      <w:proofErr w:type="spellEnd"/>
      <w:r>
        <w:rPr>
          <w:rFonts w:ascii="Book Antiqua" w:eastAsia="Book Antiqua" w:hAnsi="Book Antiqua" w:cs="Book Antiqua"/>
          <w:color w:val="000000"/>
        </w:rPr>
        <w:t xml:space="preserve"> SA, Godwin AK. </w:t>
      </w:r>
      <w:proofErr w:type="spellStart"/>
      <w:r>
        <w:rPr>
          <w:rFonts w:ascii="Book Antiqua" w:eastAsia="Book Antiqua" w:hAnsi="Book Antiqua" w:cs="Book Antiqua"/>
          <w:color w:val="000000"/>
        </w:rPr>
        <w:t>Niraparib</w:t>
      </w:r>
      <w:proofErr w:type="spellEnd"/>
      <w:r>
        <w:rPr>
          <w:rFonts w:ascii="Book Antiqua" w:eastAsia="Book Antiqua" w:hAnsi="Book Antiqua" w:cs="Book Antiqua"/>
          <w:color w:val="000000"/>
        </w:rPr>
        <w:t xml:space="preserve"> in metastatic pancreatic cancer after previous chemotherapy (NIRA-PANC): A phase 2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TPS4168-TPS4168 [DOI: 10.1200/JCO.2019.37.15_suppl.TPS4168]</w:t>
      </w:r>
    </w:p>
    <w:p w:rsidR="00085BEE" w:rsidRDefault="00D74171">
      <w:pPr>
        <w:spacing w:line="360" w:lineRule="auto"/>
        <w:jc w:val="both"/>
      </w:pPr>
      <w:r>
        <w:rPr>
          <w:rFonts w:ascii="Book Antiqua" w:eastAsia="Book Antiqua" w:hAnsi="Book Antiqua" w:cs="Book Antiqua"/>
          <w:color w:val="000000"/>
        </w:rPr>
        <w:t xml:space="preserve">33 Gemcitabine Hydrochloride and </w:t>
      </w:r>
      <w:proofErr w:type="spellStart"/>
      <w:r>
        <w:rPr>
          <w:rFonts w:ascii="Book Antiqua" w:eastAsia="Book Antiqua" w:hAnsi="Book Antiqua" w:cs="Book Antiqua"/>
          <w:color w:val="000000"/>
        </w:rPr>
        <w:t>Cisplatin</w:t>
      </w:r>
      <w:proofErr w:type="spellEnd"/>
      <w:r>
        <w:rPr>
          <w:rFonts w:ascii="Book Antiqua" w:eastAsia="Book Antiqua" w:hAnsi="Book Antiqua" w:cs="Book Antiqua"/>
          <w:color w:val="000000"/>
        </w:rPr>
        <w:t xml:space="preserve"> With or Without </w:t>
      </w:r>
      <w:proofErr w:type="spellStart"/>
      <w:r>
        <w:rPr>
          <w:rFonts w:ascii="Book Antiqua" w:eastAsia="Book Antiqua" w:hAnsi="Book Antiqua" w:cs="Book Antiqua"/>
          <w:color w:val="000000"/>
        </w:rPr>
        <w:t>Veliparib</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Veliparib</w:t>
      </w:r>
      <w:proofErr w:type="spellEnd"/>
      <w:r>
        <w:rPr>
          <w:rFonts w:ascii="Book Antiqua" w:eastAsia="Book Antiqua" w:hAnsi="Book Antiqua" w:cs="Book Antiqua"/>
          <w:color w:val="000000"/>
        </w:rPr>
        <w:t xml:space="preserve"> Alone in Treating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Locally Advanced or Metastatic Pancreatic Cancer. [</w:t>
      </w:r>
      <w:proofErr w:type="gramStart"/>
      <w:r>
        <w:rPr>
          <w:rFonts w:ascii="Book Antiqua" w:eastAsia="Book Antiqua" w:hAnsi="Book Antiqua" w:cs="Book Antiqua"/>
          <w:color w:val="000000"/>
        </w:rPr>
        <w:t>cited</w:t>
      </w:r>
      <w:proofErr w:type="gramEnd"/>
      <w:r>
        <w:rPr>
          <w:rFonts w:ascii="Book Antiqua" w:eastAsia="Book Antiqua" w:hAnsi="Book Antiqua" w:cs="Book Antiqua"/>
          <w:color w:val="000000"/>
        </w:rPr>
        <w:t xml:space="preserve"> 10 March 2021]. Available from: https://ClinicalTrials.gov/show/NCT01585805</w:t>
      </w:r>
    </w:p>
    <w:p w:rsidR="00085BEE" w:rsidRDefault="00D7417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Lowery MA</w:t>
      </w:r>
      <w:r w:rsidRPr="000901AA">
        <w:rPr>
          <w:rFonts w:ascii="Book Antiqua" w:eastAsia="Book Antiqua" w:hAnsi="Book Antiqua" w:cs="Book Antiqua"/>
          <w:bCs/>
          <w:color w:val="000000"/>
        </w:rPr>
        <w:t>,</w:t>
      </w:r>
      <w:r w:rsidRPr="000901A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Kelsen</w:t>
      </w:r>
      <w:proofErr w:type="spellEnd"/>
      <w:r>
        <w:rPr>
          <w:rFonts w:ascii="Book Antiqua" w:eastAsia="Book Antiqua" w:hAnsi="Book Antiqua" w:cs="Book Antiqua"/>
          <w:color w:val="000000"/>
        </w:rPr>
        <w:t xml:space="preserve"> DP, Smith SC, Moore M, Kindler HL, Golan T, Segal A, Hollywood E, Maynard H, </w:t>
      </w:r>
      <w:proofErr w:type="spellStart"/>
      <w:r>
        <w:rPr>
          <w:rFonts w:ascii="Book Antiqua" w:eastAsia="Book Antiqua" w:hAnsi="Book Antiqua" w:cs="Book Antiqua"/>
          <w:color w:val="000000"/>
        </w:rPr>
        <w:t>Capanu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Moynahan</w:t>
      </w:r>
      <w:proofErr w:type="spellEnd"/>
      <w:r>
        <w:rPr>
          <w:rFonts w:ascii="Book Antiqua" w:eastAsia="Book Antiqua" w:hAnsi="Book Antiqua" w:cs="Book Antiqua"/>
          <w:color w:val="000000"/>
        </w:rPr>
        <w:t xml:space="preserve"> ME, Fusco A, </w:t>
      </w:r>
      <w:proofErr w:type="spellStart"/>
      <w:r>
        <w:rPr>
          <w:rFonts w:ascii="Book Antiqua" w:eastAsia="Book Antiqua" w:hAnsi="Book Antiqua" w:cs="Book Antiqua"/>
          <w:color w:val="000000"/>
        </w:rPr>
        <w:t>Stadler</w:t>
      </w:r>
      <w:proofErr w:type="spellEnd"/>
      <w:r>
        <w:rPr>
          <w:rFonts w:ascii="Book Antiqua" w:eastAsia="Book Antiqua" w:hAnsi="Book Antiqua" w:cs="Book Antiqua"/>
          <w:color w:val="000000"/>
        </w:rPr>
        <w:t xml:space="preserve"> ZK, Do KG, Chen AP, Yu KH, Tang LH, O'Reilly EM. Phase II trial of </w:t>
      </w:r>
      <w:proofErr w:type="spellStart"/>
      <w:r>
        <w:rPr>
          <w:rFonts w:ascii="Book Antiqua" w:eastAsia="Book Antiqua" w:hAnsi="Book Antiqua" w:cs="Book Antiqua"/>
          <w:color w:val="000000"/>
        </w:rPr>
        <w:t>veliparib</w:t>
      </w:r>
      <w:proofErr w:type="spellEnd"/>
      <w:r>
        <w:rPr>
          <w:rFonts w:ascii="Book Antiqua" w:eastAsia="Book Antiqua" w:hAnsi="Book Antiqua" w:cs="Book Antiqua"/>
          <w:color w:val="000000"/>
        </w:rPr>
        <w:t xml:space="preserve"> (V) in patients (</w:t>
      </w:r>
      <w:proofErr w:type="spellStart"/>
      <w:r>
        <w:rPr>
          <w:rFonts w:ascii="Book Antiqua" w:eastAsia="Book Antiqua" w:hAnsi="Book Antiqua" w:cs="Book Antiqua"/>
          <w:color w:val="000000"/>
        </w:rPr>
        <w:t>pts</w:t>
      </w:r>
      <w:proofErr w:type="spellEnd"/>
      <w:r>
        <w:rPr>
          <w:rFonts w:ascii="Book Antiqua" w:eastAsia="Book Antiqua" w:hAnsi="Book Antiqua" w:cs="Book Antiqua"/>
          <w:color w:val="000000"/>
        </w:rPr>
        <w:t>) with previously treated BRCA or PALB2-mutated (</w:t>
      </w:r>
      <w:proofErr w:type="spellStart"/>
      <w:r>
        <w:rPr>
          <w:rFonts w:ascii="Book Antiqua" w:eastAsia="Book Antiqua" w:hAnsi="Book Antiqua" w:cs="Book Antiqua"/>
          <w:color w:val="000000"/>
        </w:rPr>
        <w:t>mut</w:t>
      </w:r>
      <w:proofErr w:type="spellEnd"/>
      <w:r>
        <w:rPr>
          <w:rFonts w:ascii="Book Antiqua" w:eastAsia="Book Antiqua" w:hAnsi="Book Antiqua" w:cs="Book Antiqua"/>
          <w:color w:val="000000"/>
        </w:rPr>
        <w:t xml:space="preserve">) pancreas adenocarcinoma (PC).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358-358 [DOI: 10.1200/jco.2015.33.3_suppl.358]</w:t>
      </w:r>
    </w:p>
    <w:p w:rsidR="00085BEE" w:rsidRDefault="00D74171">
      <w:pPr>
        <w:spacing w:line="360" w:lineRule="auto"/>
        <w:jc w:val="both"/>
      </w:pPr>
      <w:r>
        <w:rPr>
          <w:rFonts w:ascii="Book Antiqua" w:eastAsia="Book Antiqua" w:hAnsi="Book Antiqua" w:cs="Book Antiqua"/>
          <w:color w:val="000000"/>
        </w:rPr>
        <w:t xml:space="preserve">35 A Study of </w:t>
      </w:r>
      <w:proofErr w:type="spellStart"/>
      <w:r>
        <w:rPr>
          <w:rFonts w:ascii="Book Antiqua" w:eastAsia="Book Antiqua" w:hAnsi="Book Antiqua" w:cs="Book Antiqua"/>
          <w:color w:val="000000"/>
        </w:rPr>
        <w:t>Rucaparib</w:t>
      </w:r>
      <w:proofErr w:type="spellEnd"/>
      <w:r>
        <w:rPr>
          <w:rFonts w:ascii="Book Antiqua" w:eastAsia="Book Antiqua" w:hAnsi="Book Antiqua" w:cs="Book Antiqua"/>
          <w:color w:val="000000"/>
        </w:rPr>
        <w:t xml:space="preserve">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Pancreatic Cancer and a Known Deleterious BRCA Mutation. [</w:t>
      </w:r>
      <w:proofErr w:type="gramStart"/>
      <w:r>
        <w:rPr>
          <w:rFonts w:ascii="Book Antiqua" w:eastAsia="Book Antiqua" w:hAnsi="Book Antiqua" w:cs="Book Antiqua"/>
          <w:color w:val="000000"/>
        </w:rPr>
        <w:t>cited</w:t>
      </w:r>
      <w:proofErr w:type="gramEnd"/>
      <w:r>
        <w:rPr>
          <w:rFonts w:ascii="Book Antiqua" w:eastAsia="Book Antiqua" w:hAnsi="Book Antiqua" w:cs="Book Antiqua"/>
          <w:color w:val="000000"/>
        </w:rPr>
        <w:t xml:space="preserve"> 10 March 2021]. Available from: https://ClinicalTrials.gov/show/NCT02042378</w:t>
      </w:r>
    </w:p>
    <w:p w:rsidR="00085BEE" w:rsidRDefault="00D74171">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Domchek</w:t>
      </w:r>
      <w:proofErr w:type="spellEnd"/>
      <w:r>
        <w:rPr>
          <w:rFonts w:ascii="Book Antiqua" w:eastAsia="Book Antiqua" w:hAnsi="Book Antiqua" w:cs="Book Antiqua"/>
          <w:b/>
          <w:bCs/>
          <w:color w:val="000000"/>
        </w:rPr>
        <w:t xml:space="preserve"> SM</w:t>
      </w:r>
      <w:r w:rsidRPr="00952C9F">
        <w:rPr>
          <w:rFonts w:ascii="Book Antiqua" w:eastAsia="Book Antiqua" w:hAnsi="Book Antiqua" w:cs="Book Antiqua"/>
          <w:bCs/>
          <w:color w:val="000000"/>
        </w:rPr>
        <w:t>,</w:t>
      </w:r>
      <w:r w:rsidRPr="00952C9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AE, McWilliams RR, </w:t>
      </w:r>
      <w:proofErr w:type="spellStart"/>
      <w:r>
        <w:rPr>
          <w:rFonts w:ascii="Book Antiqua" w:eastAsia="Book Antiqua" w:hAnsi="Book Antiqua" w:cs="Book Antiqua"/>
          <w:color w:val="000000"/>
        </w:rPr>
        <w:t>Geva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Epelbaum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Vonderheide</w:t>
      </w:r>
      <w:proofErr w:type="spellEnd"/>
      <w:r>
        <w:rPr>
          <w:rFonts w:ascii="Book Antiqua" w:eastAsia="Book Antiqua" w:hAnsi="Book Antiqua" w:cs="Book Antiqua"/>
          <w:color w:val="000000"/>
        </w:rPr>
        <w:t xml:space="preserve"> RH, Wolff RA, </w:t>
      </w:r>
      <w:proofErr w:type="spellStart"/>
      <w:r>
        <w:rPr>
          <w:rFonts w:ascii="Book Antiqua" w:eastAsia="Book Antiqua" w:hAnsi="Book Antiqua" w:cs="Book Antiqua"/>
          <w:color w:val="000000"/>
        </w:rPr>
        <w:t>Alberts</w:t>
      </w:r>
      <w:proofErr w:type="spellEnd"/>
      <w:r>
        <w:rPr>
          <w:rFonts w:ascii="Book Antiqua" w:eastAsia="Book Antiqua" w:hAnsi="Book Antiqua" w:cs="Book Antiqua"/>
          <w:color w:val="000000"/>
        </w:rPr>
        <w:t xml:space="preserve"> SR, Giordano H, Goble S, Lin KK, </w:t>
      </w:r>
      <w:proofErr w:type="spellStart"/>
      <w:r>
        <w:rPr>
          <w:rFonts w:ascii="Book Antiqua" w:eastAsia="Book Antiqua" w:hAnsi="Book Antiqua" w:cs="Book Antiqua"/>
          <w:color w:val="000000"/>
        </w:rPr>
        <w:t>Shroff</w:t>
      </w:r>
      <w:proofErr w:type="spellEnd"/>
      <w:r>
        <w:rPr>
          <w:rFonts w:ascii="Book Antiqua" w:eastAsia="Book Antiqua" w:hAnsi="Book Antiqua" w:cs="Book Antiqua"/>
          <w:color w:val="000000"/>
        </w:rPr>
        <w:t xml:space="preserve"> RT. RUCAPANC: An open-label, phase 2 trial of the PARP inhibitor </w:t>
      </w:r>
      <w:proofErr w:type="spellStart"/>
      <w:r>
        <w:rPr>
          <w:rFonts w:ascii="Book Antiqua" w:eastAsia="Book Antiqua" w:hAnsi="Book Antiqua" w:cs="Book Antiqua"/>
          <w:color w:val="000000"/>
        </w:rPr>
        <w:t>rucaparib</w:t>
      </w:r>
      <w:proofErr w:type="spellEnd"/>
      <w:r>
        <w:rPr>
          <w:rFonts w:ascii="Book Antiqua" w:eastAsia="Book Antiqua" w:hAnsi="Book Antiqua" w:cs="Book Antiqua"/>
          <w:color w:val="000000"/>
        </w:rPr>
        <w:t xml:space="preserve"> in patients (</w:t>
      </w:r>
      <w:proofErr w:type="spellStart"/>
      <w:r>
        <w:rPr>
          <w:rFonts w:ascii="Book Antiqua" w:eastAsia="Book Antiqua" w:hAnsi="Book Antiqua" w:cs="Book Antiqua"/>
          <w:color w:val="000000"/>
        </w:rPr>
        <w:t>pts</w:t>
      </w:r>
      <w:proofErr w:type="spellEnd"/>
      <w:r>
        <w:rPr>
          <w:rFonts w:ascii="Book Antiqua" w:eastAsia="Book Antiqua" w:hAnsi="Book Antiqua" w:cs="Book Antiqua"/>
          <w:color w:val="000000"/>
        </w:rPr>
        <w:t xml:space="preserve">) with pancreatic cancer (PC) and a known deleterious </w:t>
      </w:r>
      <w:proofErr w:type="spellStart"/>
      <w:r>
        <w:rPr>
          <w:rFonts w:ascii="Book Antiqua" w:eastAsia="Book Antiqua" w:hAnsi="Book Antiqua" w:cs="Book Antiqua"/>
          <w:color w:val="000000"/>
        </w:rPr>
        <w:t>germline</w:t>
      </w:r>
      <w:proofErr w:type="spellEnd"/>
      <w:r>
        <w:rPr>
          <w:rFonts w:ascii="Book Antiqua" w:eastAsia="Book Antiqua" w:hAnsi="Book Antiqua" w:cs="Book Antiqua"/>
          <w:color w:val="000000"/>
        </w:rPr>
        <w:t xml:space="preserve"> or somatic BRCA mutation.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4110-4110 [DOI: 10.1200/JCO.2016.34.15_suppl.4110]</w:t>
      </w:r>
    </w:p>
    <w:p w:rsidR="00085BEE" w:rsidRDefault="00D74171">
      <w:pPr>
        <w:spacing w:line="360" w:lineRule="auto"/>
        <w:jc w:val="both"/>
      </w:pPr>
      <w:r>
        <w:rPr>
          <w:rFonts w:ascii="Book Antiqua" w:eastAsia="Book Antiqua" w:hAnsi="Book Antiqua" w:cs="Book Antiqua"/>
          <w:color w:val="000000"/>
        </w:rPr>
        <w:t xml:space="preserve">37 Study of </w:t>
      </w:r>
      <w:proofErr w:type="spellStart"/>
      <w:r>
        <w:rPr>
          <w:rFonts w:ascii="Book Antiqua" w:eastAsia="Book Antiqua" w:hAnsi="Book Antiqua" w:cs="Book Antiqua"/>
          <w:color w:val="000000"/>
        </w:rPr>
        <w:t>Talazoparib</w:t>
      </w:r>
      <w:proofErr w:type="spellEnd"/>
      <w:r>
        <w:rPr>
          <w:rFonts w:ascii="Book Antiqua" w:eastAsia="Book Antiqua" w:hAnsi="Book Antiqua" w:cs="Book Antiqua"/>
          <w:color w:val="000000"/>
        </w:rPr>
        <w:t xml:space="preserve">, a PARP Inhibitor,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Advanced or Recurrent Solid Tumors. [</w:t>
      </w:r>
      <w:proofErr w:type="gramStart"/>
      <w:r>
        <w:rPr>
          <w:rFonts w:ascii="Book Antiqua" w:eastAsia="Book Antiqua" w:hAnsi="Book Antiqua" w:cs="Book Antiqua"/>
          <w:color w:val="000000"/>
        </w:rPr>
        <w:t>cited</w:t>
      </w:r>
      <w:proofErr w:type="gramEnd"/>
      <w:r>
        <w:rPr>
          <w:rFonts w:ascii="Book Antiqua" w:eastAsia="Book Antiqua" w:hAnsi="Book Antiqua" w:cs="Book Antiqua"/>
          <w:color w:val="000000"/>
        </w:rPr>
        <w:t xml:space="preserve"> 10 March 2021]. Available from: https://ClinicalTrials.gov/show/NCT01286987</w:t>
      </w:r>
    </w:p>
    <w:p w:rsidR="00085BEE" w:rsidRDefault="00D74171">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Wainberg</w:t>
      </w:r>
      <w:proofErr w:type="spellEnd"/>
      <w:r>
        <w:rPr>
          <w:rFonts w:ascii="Book Antiqua" w:eastAsia="Book Antiqua" w:hAnsi="Book Antiqua" w:cs="Book Antiqua"/>
          <w:b/>
          <w:bCs/>
          <w:color w:val="000000"/>
        </w:rPr>
        <w:t xml:space="preserve"> ZA</w:t>
      </w:r>
      <w:r w:rsidRPr="00952C9F">
        <w:rPr>
          <w:rFonts w:ascii="Book Antiqua" w:eastAsia="Book Antiqua" w:hAnsi="Book Antiqua" w:cs="Book Antiqua"/>
          <w:bCs/>
          <w:color w:val="000000"/>
        </w:rPr>
        <w:t>,</w:t>
      </w:r>
      <w:r w:rsidRPr="00952C9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Rafii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Ramanathan</w:t>
      </w:r>
      <w:proofErr w:type="spellEnd"/>
      <w:r>
        <w:rPr>
          <w:rFonts w:ascii="Book Antiqua" w:eastAsia="Book Antiqua" w:hAnsi="Book Antiqua" w:cs="Book Antiqua"/>
          <w:color w:val="000000"/>
        </w:rPr>
        <w:t xml:space="preserve"> RK, Mina LA, Byers LA, </w:t>
      </w:r>
      <w:proofErr w:type="spellStart"/>
      <w:r>
        <w:rPr>
          <w:rFonts w:ascii="Book Antiqua" w:eastAsia="Book Antiqua" w:hAnsi="Book Antiqua" w:cs="Book Antiqua"/>
          <w:color w:val="000000"/>
        </w:rPr>
        <w:t>Chugh</w:t>
      </w:r>
      <w:proofErr w:type="spellEnd"/>
      <w:r>
        <w:rPr>
          <w:rFonts w:ascii="Book Antiqua" w:eastAsia="Book Antiqua" w:hAnsi="Book Antiqua" w:cs="Book Antiqua"/>
          <w:color w:val="000000"/>
        </w:rPr>
        <w:t xml:space="preserve"> R, Goldman JW, </w:t>
      </w:r>
      <w:proofErr w:type="spellStart"/>
      <w:r>
        <w:rPr>
          <w:rFonts w:ascii="Book Antiqua" w:eastAsia="Book Antiqua" w:hAnsi="Book Antiqua" w:cs="Book Antiqua"/>
          <w:color w:val="000000"/>
        </w:rPr>
        <w:t>Sachdev</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Matei</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Wheler</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Henshaw</w:t>
      </w:r>
      <w:proofErr w:type="spellEnd"/>
      <w:r>
        <w:rPr>
          <w:rFonts w:ascii="Book Antiqua" w:eastAsia="Book Antiqua" w:hAnsi="Book Antiqua" w:cs="Book Antiqua"/>
          <w:color w:val="000000"/>
        </w:rPr>
        <w:t xml:space="preserve"> JW, Zhang C, Gallant G, Bono JSD. Safety </w:t>
      </w:r>
      <w:r>
        <w:rPr>
          <w:rFonts w:ascii="Book Antiqua" w:eastAsia="Book Antiqua" w:hAnsi="Book Antiqua" w:cs="Book Antiqua"/>
          <w:color w:val="000000"/>
        </w:rPr>
        <w:lastRenderedPageBreak/>
        <w:t xml:space="preserve">and antitumor activity of the PARP inhibitor BMN673 in a phase 1 trial recruiting metastatic small-cell lung cancer (SCLC) and </w:t>
      </w:r>
      <w:proofErr w:type="spellStart"/>
      <w:r>
        <w:rPr>
          <w:rFonts w:ascii="Book Antiqua" w:eastAsia="Book Antiqua" w:hAnsi="Book Antiqua" w:cs="Book Antiqua"/>
          <w:color w:val="000000"/>
        </w:rPr>
        <w:t>germline</w:t>
      </w:r>
      <w:proofErr w:type="spellEnd"/>
      <w:r>
        <w:rPr>
          <w:rFonts w:ascii="Book Antiqua" w:eastAsia="Book Antiqua" w:hAnsi="Book Antiqua" w:cs="Book Antiqua"/>
          <w:color w:val="000000"/>
        </w:rPr>
        <w:t xml:space="preserve"> BRCA-mutation carrier cancer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7522-7522 [DOI: 10.1200/jco.2014.32.15_suppl.7522]</w:t>
      </w:r>
    </w:p>
    <w:p w:rsidR="00085BEE" w:rsidRDefault="00D74171">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Tuli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Shiao</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Nissen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Tighiouart</w:t>
      </w:r>
      <w:proofErr w:type="spellEnd"/>
      <w:r>
        <w:rPr>
          <w:rFonts w:ascii="Book Antiqua" w:eastAsia="Book Antiqua" w:hAnsi="Book Antiqua" w:cs="Book Antiqua"/>
          <w:color w:val="000000"/>
        </w:rPr>
        <w:t xml:space="preserve"> M, Kim S, </w:t>
      </w:r>
      <w:proofErr w:type="spellStart"/>
      <w:r>
        <w:rPr>
          <w:rFonts w:ascii="Book Antiqua" w:eastAsia="Book Antiqua" w:hAnsi="Book Antiqua" w:cs="Book Antiqua"/>
          <w:color w:val="000000"/>
        </w:rPr>
        <w:t>Osipov</w:t>
      </w:r>
      <w:proofErr w:type="spellEnd"/>
      <w:r>
        <w:rPr>
          <w:rFonts w:ascii="Book Antiqua" w:eastAsia="Book Antiqua" w:hAnsi="Book Antiqua" w:cs="Book Antiqua"/>
          <w:color w:val="000000"/>
        </w:rPr>
        <w:t xml:space="preserve"> A, Bryant M, </w:t>
      </w:r>
      <w:proofErr w:type="spellStart"/>
      <w:r>
        <w:rPr>
          <w:rFonts w:ascii="Book Antiqua" w:eastAsia="Book Antiqua" w:hAnsi="Book Antiqua" w:cs="Book Antiqua"/>
          <w:color w:val="000000"/>
        </w:rPr>
        <w:t>Ristow</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Placencio</w:t>
      </w:r>
      <w:proofErr w:type="spellEnd"/>
      <w:r>
        <w:rPr>
          <w:rFonts w:ascii="Book Antiqua" w:eastAsia="Book Antiqua" w:hAnsi="Book Antiqua" w:cs="Book Antiqua"/>
          <w:color w:val="000000"/>
        </w:rPr>
        <w:t xml:space="preserve">-Hickok V, Hoffman D, </w:t>
      </w:r>
      <w:proofErr w:type="spellStart"/>
      <w:r>
        <w:rPr>
          <w:rFonts w:ascii="Book Antiqua" w:eastAsia="Book Antiqua" w:hAnsi="Book Antiqua" w:cs="Book Antiqua"/>
          <w:color w:val="000000"/>
        </w:rPr>
        <w:t>Rokhsar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Klempner</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Noe</w:t>
      </w:r>
      <w:proofErr w:type="spellEnd"/>
      <w:r>
        <w:rPr>
          <w:rFonts w:ascii="Book Antiqua" w:eastAsia="Book Antiqua" w:hAnsi="Book Antiqua" w:cs="Book Antiqua"/>
          <w:color w:val="000000"/>
        </w:rPr>
        <w:t xml:space="preserve"> P, Davis MJ, </w:t>
      </w:r>
      <w:proofErr w:type="spellStart"/>
      <w:r>
        <w:rPr>
          <w:rFonts w:ascii="Book Antiqua" w:eastAsia="Book Antiqua" w:hAnsi="Book Antiqua" w:cs="Book Antiqua"/>
          <w:color w:val="000000"/>
        </w:rPr>
        <w:t>Wachsman</w:t>
      </w:r>
      <w:proofErr w:type="spellEnd"/>
      <w:r>
        <w:rPr>
          <w:rFonts w:ascii="Book Antiqua" w:eastAsia="Book Antiqua" w:hAnsi="Book Antiqua" w:cs="Book Antiqua"/>
          <w:color w:val="000000"/>
        </w:rPr>
        <w:t xml:space="preserve"> A, Lo S, </w:t>
      </w:r>
      <w:proofErr w:type="spellStart"/>
      <w:r>
        <w:rPr>
          <w:rFonts w:ascii="Book Antiqua" w:eastAsia="Book Antiqua" w:hAnsi="Book Antiqua" w:cs="Book Antiqua"/>
          <w:color w:val="000000"/>
        </w:rPr>
        <w:t>Jamil</w:t>
      </w:r>
      <w:proofErr w:type="spellEnd"/>
      <w:r>
        <w:rPr>
          <w:rFonts w:ascii="Book Antiqua" w:eastAsia="Book Antiqua" w:hAnsi="Book Antiqua" w:cs="Book Antiqua"/>
          <w:color w:val="000000"/>
        </w:rPr>
        <w:t xml:space="preserve"> L, Sandler H, </w:t>
      </w:r>
      <w:proofErr w:type="spellStart"/>
      <w:r>
        <w:rPr>
          <w:rFonts w:ascii="Book Antiqua" w:eastAsia="Book Antiqua" w:hAnsi="Book Antiqua" w:cs="Book Antiqua"/>
          <w:color w:val="000000"/>
        </w:rPr>
        <w:t>Piantadosi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 A phase 1 study of </w:t>
      </w:r>
      <w:proofErr w:type="spellStart"/>
      <w:r>
        <w:rPr>
          <w:rFonts w:ascii="Book Antiqua" w:eastAsia="Book Antiqua" w:hAnsi="Book Antiqua" w:cs="Book Antiqua"/>
          <w:color w:val="000000"/>
        </w:rPr>
        <w:t>veliparib</w:t>
      </w:r>
      <w:proofErr w:type="spellEnd"/>
      <w:r>
        <w:rPr>
          <w:rFonts w:ascii="Book Antiqua" w:eastAsia="Book Antiqua" w:hAnsi="Book Antiqua" w:cs="Book Antiqua"/>
          <w:color w:val="000000"/>
        </w:rPr>
        <w:t xml:space="preserve">, a PARP-1/2 inhibitor, with gemcitabine and radiotherapy in locally advanced pancreatic cancer.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375-381 [PMID: 30635165 DOI: 10.1016/j.ebiom.2018.12.060]</w:t>
      </w:r>
    </w:p>
    <w:p w:rsidR="00085BEE" w:rsidRDefault="00D74171">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Kristeleit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Shapiro GI, Burris HA, </w:t>
      </w:r>
      <w:proofErr w:type="spellStart"/>
      <w:r>
        <w:rPr>
          <w:rFonts w:ascii="Book Antiqua" w:eastAsia="Book Antiqua" w:hAnsi="Book Antiqua" w:cs="Book Antiqua"/>
          <w:color w:val="000000"/>
        </w:rPr>
        <w:t>Oza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LoRusso</w:t>
      </w:r>
      <w:proofErr w:type="spellEnd"/>
      <w:r>
        <w:rPr>
          <w:rFonts w:ascii="Book Antiqua" w:eastAsia="Book Antiqua" w:hAnsi="Book Antiqua" w:cs="Book Antiqua"/>
          <w:color w:val="000000"/>
        </w:rPr>
        <w:t xml:space="preserve"> P, Patel MR, </w:t>
      </w:r>
      <w:proofErr w:type="spellStart"/>
      <w:r>
        <w:rPr>
          <w:rFonts w:ascii="Book Antiqua" w:eastAsia="Book Antiqua" w:hAnsi="Book Antiqua" w:cs="Book Antiqua"/>
          <w:color w:val="000000"/>
        </w:rPr>
        <w:t>Domchek</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Balmaña</w:t>
      </w:r>
      <w:proofErr w:type="spellEnd"/>
      <w:r>
        <w:rPr>
          <w:rFonts w:ascii="Book Antiqua" w:eastAsia="Book Antiqua" w:hAnsi="Book Antiqua" w:cs="Book Antiqua"/>
          <w:color w:val="000000"/>
        </w:rPr>
        <w:t xml:space="preserve"> J, Drew Y, Chen LM, </w:t>
      </w:r>
      <w:proofErr w:type="spellStart"/>
      <w:r>
        <w:rPr>
          <w:rFonts w:ascii="Book Antiqua" w:eastAsia="Book Antiqua" w:hAnsi="Book Antiqua" w:cs="Book Antiqua"/>
          <w:color w:val="000000"/>
        </w:rPr>
        <w:t>Safra</w:t>
      </w:r>
      <w:proofErr w:type="spellEnd"/>
      <w:r>
        <w:rPr>
          <w:rFonts w:ascii="Book Antiqua" w:eastAsia="Book Antiqua" w:hAnsi="Book Antiqua" w:cs="Book Antiqua"/>
          <w:color w:val="000000"/>
        </w:rPr>
        <w:t xml:space="preserve"> T, Montes A, Giordano H, Maloney L, Goble S, Isaacson J, Xiao J, Borrow J, Rolfe L, </w:t>
      </w:r>
      <w:proofErr w:type="spellStart"/>
      <w:r>
        <w:rPr>
          <w:rFonts w:ascii="Book Antiqua" w:eastAsia="Book Antiqua" w:hAnsi="Book Antiqua" w:cs="Book Antiqua"/>
          <w:color w:val="000000"/>
        </w:rPr>
        <w:t>Shapira-Frommer</w:t>
      </w:r>
      <w:proofErr w:type="spellEnd"/>
      <w:r>
        <w:rPr>
          <w:rFonts w:ascii="Book Antiqua" w:eastAsia="Book Antiqua" w:hAnsi="Book Antiqua" w:cs="Book Antiqua"/>
          <w:color w:val="000000"/>
        </w:rPr>
        <w:t xml:space="preserve"> R. A Phase I-II Study of the Oral PARP Inhibitor </w:t>
      </w:r>
      <w:proofErr w:type="spellStart"/>
      <w:r>
        <w:rPr>
          <w:rFonts w:ascii="Book Antiqua" w:eastAsia="Book Antiqua" w:hAnsi="Book Antiqua" w:cs="Book Antiqua"/>
          <w:color w:val="000000"/>
        </w:rPr>
        <w:t>Rucaparib</w:t>
      </w:r>
      <w:proofErr w:type="spellEnd"/>
      <w:r>
        <w:rPr>
          <w:rFonts w:ascii="Book Antiqua" w:eastAsia="Book Antiqua" w:hAnsi="Book Antiqua" w:cs="Book Antiqua"/>
          <w:color w:val="000000"/>
        </w:rPr>
        <w:t xml:space="preserve"> in Patients with </w:t>
      </w:r>
      <w:proofErr w:type="spellStart"/>
      <w:r>
        <w:rPr>
          <w:rFonts w:ascii="Book Antiqua" w:eastAsia="Book Antiqua" w:hAnsi="Book Antiqua" w:cs="Book Antiqua"/>
          <w:color w:val="000000"/>
        </w:rPr>
        <w:t>Germline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BRCA1/2</w:t>
      </w:r>
      <w:r>
        <w:rPr>
          <w:rFonts w:ascii="Book Antiqua" w:eastAsia="Book Antiqua" w:hAnsi="Book Antiqua" w:cs="Book Antiqua"/>
          <w:color w:val="000000"/>
        </w:rPr>
        <w:t xml:space="preserve">-Mutated Ovarian Carcinoma or Other Solid Tumors.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4095-4106 [PMID: 28264872 DOI: 10.1158/1078-0432.CCR-16-2796]</w:t>
      </w:r>
    </w:p>
    <w:p w:rsidR="00085BEE" w:rsidRDefault="00D74171">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Shroff</w:t>
      </w:r>
      <w:proofErr w:type="spellEnd"/>
      <w:r>
        <w:rPr>
          <w:rFonts w:ascii="Book Antiqua" w:eastAsia="Book Antiqua" w:hAnsi="Book Antiqua" w:cs="Book Antiqua"/>
          <w:b/>
          <w:bCs/>
          <w:color w:val="000000"/>
        </w:rPr>
        <w:t xml:space="preserve"> RT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 McWilliams RR, </w:t>
      </w:r>
      <w:proofErr w:type="spellStart"/>
      <w:r>
        <w:rPr>
          <w:rFonts w:ascii="Book Antiqua" w:eastAsia="Book Antiqua" w:hAnsi="Book Antiqua" w:cs="Book Antiqua"/>
          <w:color w:val="000000"/>
        </w:rPr>
        <w:t>Geva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Epelbaum</w:t>
      </w:r>
      <w:proofErr w:type="spellEnd"/>
      <w:r>
        <w:rPr>
          <w:rFonts w:ascii="Book Antiqua" w:eastAsia="Book Antiqua" w:hAnsi="Book Antiqua" w:cs="Book Antiqua"/>
          <w:color w:val="000000"/>
        </w:rPr>
        <w:t xml:space="preserve"> R, Rolfe L, Goble S, Lin KK,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Giordano H, </w:t>
      </w:r>
      <w:proofErr w:type="spellStart"/>
      <w:r>
        <w:rPr>
          <w:rFonts w:ascii="Book Antiqua" w:eastAsia="Book Antiqua" w:hAnsi="Book Antiqua" w:cs="Book Antiqua"/>
          <w:color w:val="000000"/>
        </w:rPr>
        <w:t>Vonderheide</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Domchek</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Rucaparib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in Patients With Pancreatic Cancer and a Known Deleterious </w:t>
      </w:r>
      <w:r>
        <w:rPr>
          <w:rFonts w:ascii="Book Antiqua" w:eastAsia="Book Antiqua" w:hAnsi="Book Antiqua" w:cs="Book Antiqua"/>
          <w:i/>
          <w:iCs/>
          <w:color w:val="000000"/>
        </w:rPr>
        <w:t>BRCA</w:t>
      </w:r>
      <w:r>
        <w:rPr>
          <w:rFonts w:ascii="Book Antiqua" w:eastAsia="Book Antiqua" w:hAnsi="Book Antiqua" w:cs="Book Antiqua"/>
          <w:color w:val="000000"/>
        </w:rPr>
        <w:t xml:space="preserve"> Mutation. </w:t>
      </w:r>
      <w:r>
        <w:rPr>
          <w:rFonts w:ascii="Book Antiqua" w:eastAsia="Book Antiqua" w:hAnsi="Book Antiqua" w:cs="Book Antiqua"/>
          <w:i/>
          <w:iCs/>
          <w:color w:val="000000"/>
        </w:rPr>
        <w:t xml:space="preserve">JCO </w:t>
      </w:r>
      <w:proofErr w:type="spellStart"/>
      <w:r>
        <w:rPr>
          <w:rFonts w:ascii="Book Antiqua" w:eastAsia="Book Antiqua" w:hAnsi="Book Antiqua" w:cs="Book Antiqua"/>
          <w:i/>
          <w:iCs/>
          <w:color w:val="000000"/>
        </w:rPr>
        <w:t>Precis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xml:space="preserve"> [PMID: 30051098 DOI: 10.1200/PO.17.00316]</w:t>
      </w:r>
    </w:p>
    <w:p w:rsidR="00085BEE" w:rsidRDefault="00D74171">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de Bono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Ramanathan</w:t>
      </w:r>
      <w:proofErr w:type="spellEnd"/>
      <w:r>
        <w:rPr>
          <w:rFonts w:ascii="Book Antiqua" w:eastAsia="Book Antiqua" w:hAnsi="Book Antiqua" w:cs="Book Antiqua"/>
          <w:color w:val="000000"/>
        </w:rPr>
        <w:t xml:space="preserve"> RK, Mina L, </w:t>
      </w:r>
      <w:proofErr w:type="spellStart"/>
      <w:r>
        <w:rPr>
          <w:rFonts w:ascii="Book Antiqua" w:eastAsia="Book Antiqua" w:hAnsi="Book Antiqua" w:cs="Book Antiqua"/>
          <w:color w:val="000000"/>
        </w:rPr>
        <w:t>Chugh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Glaspy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Rafii</w:t>
      </w:r>
      <w:proofErr w:type="spellEnd"/>
      <w:r>
        <w:rPr>
          <w:rFonts w:ascii="Book Antiqua" w:eastAsia="Book Antiqua" w:hAnsi="Book Antiqua" w:cs="Book Antiqua"/>
          <w:color w:val="000000"/>
        </w:rPr>
        <w:t xml:space="preserve"> S, Kaye S, </w:t>
      </w:r>
      <w:proofErr w:type="spellStart"/>
      <w:r>
        <w:rPr>
          <w:rFonts w:ascii="Book Antiqua" w:eastAsia="Book Antiqua" w:hAnsi="Book Antiqua" w:cs="Book Antiqua"/>
          <w:color w:val="000000"/>
        </w:rPr>
        <w:t>Sachdev</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Heymach</w:t>
      </w:r>
      <w:proofErr w:type="spellEnd"/>
      <w:r>
        <w:rPr>
          <w:rFonts w:ascii="Book Antiqua" w:eastAsia="Book Antiqua" w:hAnsi="Book Antiqua" w:cs="Book Antiqua"/>
          <w:color w:val="000000"/>
        </w:rPr>
        <w:t xml:space="preserve"> J, Smith DC, </w:t>
      </w:r>
      <w:proofErr w:type="spellStart"/>
      <w:r>
        <w:rPr>
          <w:rFonts w:ascii="Book Antiqua" w:eastAsia="Book Antiqua" w:hAnsi="Book Antiqua" w:cs="Book Antiqua"/>
          <w:color w:val="000000"/>
        </w:rPr>
        <w:t>Henshaw</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Herriott</w:t>
      </w:r>
      <w:proofErr w:type="spellEnd"/>
      <w:r>
        <w:rPr>
          <w:rFonts w:ascii="Book Antiqua" w:eastAsia="Book Antiqua" w:hAnsi="Book Antiqua" w:cs="Book Antiqua"/>
          <w:color w:val="000000"/>
        </w:rPr>
        <w:t xml:space="preserve"> A, Patterson M, Curtin NJ, Byers LA, </w:t>
      </w:r>
      <w:proofErr w:type="spellStart"/>
      <w:r>
        <w:rPr>
          <w:rFonts w:ascii="Book Antiqua" w:eastAsia="Book Antiqua" w:hAnsi="Book Antiqua" w:cs="Book Antiqua"/>
          <w:color w:val="000000"/>
        </w:rPr>
        <w:t>Wainberg</w:t>
      </w:r>
      <w:proofErr w:type="spellEnd"/>
      <w:r>
        <w:rPr>
          <w:rFonts w:ascii="Book Antiqua" w:eastAsia="Book Antiqua" w:hAnsi="Book Antiqua" w:cs="Book Antiqua"/>
          <w:color w:val="000000"/>
        </w:rPr>
        <w:t xml:space="preserve"> ZA. </w:t>
      </w:r>
      <w:proofErr w:type="gramStart"/>
      <w:r>
        <w:rPr>
          <w:rFonts w:ascii="Book Antiqua" w:eastAsia="Book Antiqua" w:hAnsi="Book Antiqua" w:cs="Book Antiqua"/>
          <w:color w:val="000000"/>
        </w:rPr>
        <w:t>Phase</w:t>
      </w:r>
      <w:proofErr w:type="gramEnd"/>
      <w:r>
        <w:rPr>
          <w:rFonts w:ascii="Book Antiqua" w:eastAsia="Book Antiqua" w:hAnsi="Book Antiqua" w:cs="Book Antiqua"/>
          <w:color w:val="000000"/>
        </w:rPr>
        <w:t xml:space="preserve"> I, Dose-Escalation, Two-Part Trial of the PARP Inhibitor </w:t>
      </w:r>
      <w:proofErr w:type="spellStart"/>
      <w:r>
        <w:rPr>
          <w:rFonts w:ascii="Book Antiqua" w:eastAsia="Book Antiqua" w:hAnsi="Book Antiqua" w:cs="Book Antiqua"/>
          <w:color w:val="000000"/>
        </w:rPr>
        <w:t>Talazoparib</w:t>
      </w:r>
      <w:proofErr w:type="spellEnd"/>
      <w:r>
        <w:rPr>
          <w:rFonts w:ascii="Book Antiqua" w:eastAsia="Book Antiqua" w:hAnsi="Book Antiqua" w:cs="Book Antiqua"/>
          <w:color w:val="000000"/>
        </w:rPr>
        <w:t xml:space="preserve"> in Patients with Advanced </w:t>
      </w:r>
      <w:proofErr w:type="spellStart"/>
      <w:r>
        <w:rPr>
          <w:rFonts w:ascii="Book Antiqua" w:eastAsia="Book Antiqua" w:hAnsi="Book Antiqua" w:cs="Book Antiqua"/>
          <w:color w:val="000000"/>
        </w:rPr>
        <w:t>Germline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BRCA1/2</w:t>
      </w:r>
      <w:r>
        <w:rPr>
          <w:rFonts w:ascii="Book Antiqua" w:eastAsia="Book Antiqua" w:hAnsi="Book Antiqua" w:cs="Book Antiqua"/>
          <w:color w:val="000000"/>
        </w:rPr>
        <w:t xml:space="preserve"> Mutations and Selected Sporadic Cancers.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620-629 [PMID: 28242752 DOI: 10.1158/2159-8290.CD-16-1250]</w:t>
      </w:r>
    </w:p>
    <w:p w:rsidR="00085BEE" w:rsidRDefault="00085BEE">
      <w:pPr>
        <w:spacing w:line="360" w:lineRule="auto"/>
        <w:jc w:val="both"/>
        <w:sectPr w:rsidR="00085BEE">
          <w:pgSz w:w="12240" w:h="15840"/>
          <w:pgMar w:top="1440" w:right="1440" w:bottom="1440" w:left="1440" w:header="720" w:footer="720" w:gutter="0"/>
          <w:cols w:space="720"/>
          <w:docGrid w:linePitch="360"/>
        </w:sectPr>
      </w:pPr>
    </w:p>
    <w:p w:rsidR="00085BEE" w:rsidRDefault="00D74171">
      <w:pPr>
        <w:spacing w:line="360" w:lineRule="auto"/>
        <w:jc w:val="both"/>
      </w:pPr>
      <w:r>
        <w:rPr>
          <w:rFonts w:ascii="Book Antiqua" w:eastAsia="Book Antiqua" w:hAnsi="Book Antiqua" w:cs="Book Antiqua"/>
          <w:b/>
          <w:color w:val="000000"/>
        </w:rPr>
        <w:lastRenderedPageBreak/>
        <w:t>Footnotes</w:t>
      </w:r>
    </w:p>
    <w:p w:rsidR="00085BEE" w:rsidRDefault="00D74171">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We have no conflict of interest to declare.</w:t>
      </w:r>
    </w:p>
    <w:p w:rsidR="00085BEE" w:rsidRDefault="00085BEE">
      <w:pPr>
        <w:spacing w:line="360" w:lineRule="auto"/>
        <w:jc w:val="both"/>
      </w:pPr>
    </w:p>
    <w:p w:rsidR="00085BEE" w:rsidRDefault="00D7417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85BEE" w:rsidRDefault="00085BEE">
      <w:pPr>
        <w:spacing w:line="360" w:lineRule="auto"/>
        <w:jc w:val="both"/>
      </w:pPr>
    </w:p>
    <w:p w:rsidR="007E48B7" w:rsidRDefault="007E48B7" w:rsidP="007E48B7">
      <w:pPr>
        <w:pStyle w:val="a7"/>
        <w:spacing w:before="0" w:beforeAutospacing="0" w:after="0" w:afterAutospacing="0" w:line="360" w:lineRule="auto"/>
        <w:jc w:val="both"/>
        <w:rPr>
          <w:rFonts w:ascii="Book Antiqua" w:hAnsi="Book Antiqua" w:hint="eastAsia"/>
          <w:b/>
          <w:bCs/>
        </w:rPr>
      </w:pPr>
      <w:r w:rsidRPr="00C36D35">
        <w:rPr>
          <w:rFonts w:ascii="Book Antiqua" w:hAnsi="Book Antiqua"/>
          <w:b/>
          <w:bCs/>
        </w:rPr>
        <w:t xml:space="preserve">Provenance and peer review: </w:t>
      </w:r>
      <w:r w:rsidRPr="00C36D35">
        <w:rPr>
          <w:rFonts w:ascii="Book Antiqua" w:hAnsi="Book Antiqua"/>
          <w:bCs/>
        </w:rPr>
        <w:t xml:space="preserve">Invited article; </w:t>
      </w:r>
      <w:proofErr w:type="gramStart"/>
      <w:r w:rsidRPr="00C36D35">
        <w:rPr>
          <w:rFonts w:ascii="Book Antiqua" w:hAnsi="Book Antiqua"/>
          <w:bCs/>
        </w:rPr>
        <w:t>Externally</w:t>
      </w:r>
      <w:proofErr w:type="gramEnd"/>
      <w:r w:rsidRPr="00C36D35">
        <w:rPr>
          <w:rFonts w:ascii="Book Antiqua" w:hAnsi="Book Antiqua"/>
          <w:bCs/>
        </w:rPr>
        <w:t xml:space="preserve"> peer reviewed.</w:t>
      </w:r>
    </w:p>
    <w:p w:rsidR="00085BEE" w:rsidRDefault="00085BEE">
      <w:pPr>
        <w:spacing w:line="360" w:lineRule="auto"/>
        <w:jc w:val="both"/>
      </w:pPr>
      <w:bookmarkStart w:id="3" w:name="_GoBack"/>
      <w:bookmarkEnd w:id="3"/>
    </w:p>
    <w:p w:rsidR="00085BEE" w:rsidRDefault="00D7417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17, 2021</w:t>
      </w:r>
    </w:p>
    <w:p w:rsidR="00085BEE" w:rsidRDefault="00D7417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2021</w:t>
      </w:r>
    </w:p>
    <w:p w:rsidR="00085BEE" w:rsidRDefault="00D74171">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September 10, 2021</w:t>
      </w:r>
    </w:p>
    <w:p w:rsidR="00085BEE" w:rsidRDefault="00085BEE">
      <w:pPr>
        <w:spacing w:line="360" w:lineRule="auto"/>
        <w:jc w:val="both"/>
      </w:pPr>
    </w:p>
    <w:p w:rsidR="00085BEE" w:rsidRPr="00952C9F" w:rsidRDefault="00D7417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Specialty type: </w:t>
      </w:r>
      <w:r w:rsidR="00952C9F">
        <w:rPr>
          <w:rFonts w:ascii="Book Antiqua" w:eastAsia="Book Antiqua" w:hAnsi="Book Antiqua" w:cs="Book Antiqua"/>
          <w:color w:val="000000"/>
        </w:rPr>
        <w:t>Oncology</w:t>
      </w:r>
    </w:p>
    <w:p w:rsidR="00085BEE" w:rsidRDefault="00D7417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rsidR="00085BEE" w:rsidRDefault="00D74171">
      <w:pPr>
        <w:spacing w:line="360" w:lineRule="auto"/>
        <w:jc w:val="both"/>
      </w:pPr>
      <w:r>
        <w:rPr>
          <w:rFonts w:ascii="Book Antiqua" w:eastAsia="Book Antiqua" w:hAnsi="Book Antiqua" w:cs="Book Antiqua"/>
          <w:b/>
          <w:color w:val="000000"/>
        </w:rPr>
        <w:t>Peer-review report’s scientific quality classification</w:t>
      </w:r>
    </w:p>
    <w:p w:rsidR="00085BEE" w:rsidRDefault="00D74171">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085BEE" w:rsidRDefault="00D74171">
      <w:pPr>
        <w:spacing w:line="360" w:lineRule="auto"/>
        <w:jc w:val="both"/>
      </w:pPr>
      <w:r>
        <w:rPr>
          <w:rFonts w:ascii="Book Antiqua" w:eastAsia="Book Antiqua" w:hAnsi="Book Antiqua" w:cs="Book Antiqua"/>
          <w:color w:val="000000"/>
        </w:rPr>
        <w:t>Grade B (Very good): B</w:t>
      </w:r>
    </w:p>
    <w:p w:rsidR="00085BEE" w:rsidRDefault="00D74171">
      <w:pPr>
        <w:spacing w:line="360" w:lineRule="auto"/>
        <w:jc w:val="both"/>
      </w:pPr>
      <w:r>
        <w:rPr>
          <w:rFonts w:ascii="Book Antiqua" w:eastAsia="Book Antiqua" w:hAnsi="Book Antiqua" w:cs="Book Antiqua"/>
          <w:color w:val="000000"/>
        </w:rPr>
        <w:t>Grade C (Good): 0</w:t>
      </w:r>
    </w:p>
    <w:p w:rsidR="00085BEE" w:rsidRDefault="00D74171">
      <w:pPr>
        <w:spacing w:line="360" w:lineRule="auto"/>
        <w:jc w:val="both"/>
      </w:pPr>
      <w:r>
        <w:rPr>
          <w:rFonts w:ascii="Book Antiqua" w:eastAsia="Book Antiqua" w:hAnsi="Book Antiqua" w:cs="Book Antiqua"/>
          <w:color w:val="000000"/>
        </w:rPr>
        <w:t>Grade D (Fair): 0</w:t>
      </w:r>
    </w:p>
    <w:p w:rsidR="00085BEE" w:rsidRDefault="00D74171">
      <w:pPr>
        <w:spacing w:line="360" w:lineRule="auto"/>
        <w:jc w:val="both"/>
      </w:pPr>
      <w:r>
        <w:rPr>
          <w:rFonts w:ascii="Book Antiqua" w:eastAsia="Book Antiqua" w:hAnsi="Book Antiqua" w:cs="Book Antiqua"/>
          <w:color w:val="000000"/>
        </w:rPr>
        <w:t>Grade E (Poor): 0</w:t>
      </w:r>
    </w:p>
    <w:p w:rsidR="00085BEE" w:rsidRDefault="00085BEE">
      <w:pPr>
        <w:spacing w:line="360" w:lineRule="auto"/>
        <w:jc w:val="both"/>
      </w:pPr>
    </w:p>
    <w:p w:rsidR="00085BEE" w:rsidRDefault="00D7417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T</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proofErr w:type="spellStart"/>
      <w:r>
        <w:rPr>
          <w:rFonts w:ascii="Book Antiqua" w:eastAsia="宋体" w:hAnsi="Book Antiqua" w:cs="Book Antiqua" w:hint="eastAsia"/>
          <w:bCs/>
          <w:color w:val="000000"/>
          <w:lang w:eastAsia="zh-CN"/>
        </w:rPr>
        <w:t>Guo</w:t>
      </w:r>
      <w:proofErr w:type="spellEnd"/>
      <w:r>
        <w:rPr>
          <w:rFonts w:ascii="Book Antiqua" w:eastAsia="宋体" w:hAnsi="Book Antiqua" w:cs="Book Antiqua" w:hint="eastAsia"/>
          <w:bCs/>
          <w:color w:val="000000"/>
          <w:lang w:eastAsia="zh-CN"/>
        </w:rPr>
        <w:t xml:space="preserve"> X</w:t>
      </w:r>
    </w:p>
    <w:p w:rsidR="00085BEE" w:rsidRDefault="00D74171">
      <w:pPr>
        <w:spacing w:line="360" w:lineRule="auto"/>
        <w:rPr>
          <w:rFonts w:ascii="Book Antiqua" w:hAnsi="Book Antiqua" w:cstheme="minorBidi"/>
          <w:b/>
          <w:bCs/>
        </w:rPr>
      </w:pPr>
      <w:r>
        <w:rPr>
          <w:rFonts w:ascii="Book Antiqua" w:eastAsia="Book Antiqua" w:hAnsi="Book Antiqua" w:cs="Book Antiqua"/>
          <w:b/>
          <w:color w:val="000000"/>
        </w:rPr>
        <w:br w:type="page"/>
      </w:r>
      <w:r>
        <w:rPr>
          <w:rFonts w:ascii="Book Antiqua" w:hAnsi="Book Antiqua" w:cstheme="minorBidi"/>
          <w:b/>
        </w:rPr>
        <w:lastRenderedPageBreak/>
        <w:t xml:space="preserve">Table 1 </w:t>
      </w:r>
      <w:r>
        <w:rPr>
          <w:rFonts w:ascii="Book Antiqua" w:hAnsi="Book Antiqua" w:cstheme="minorBidi"/>
          <w:b/>
          <w:bCs/>
        </w:rPr>
        <w:t>Clinical trials of Poly (ADP-Ribose) polymerase-1 inhibitor for the treatment of breast cancer susceptibility gene mutant pancreatic cancer</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495"/>
        <w:gridCol w:w="1827"/>
        <w:gridCol w:w="1356"/>
        <w:gridCol w:w="5787"/>
      </w:tblGrid>
      <w:tr w:rsidR="00085BEE">
        <w:trPr>
          <w:jc w:val="center"/>
        </w:trPr>
        <w:tc>
          <w:tcPr>
            <w:tcW w:w="1495" w:type="dxa"/>
            <w:tcBorders>
              <w:bottom w:val="single" w:sz="4" w:space="0" w:color="auto"/>
            </w:tcBorders>
            <w:shd w:val="clear" w:color="auto" w:fill="auto"/>
            <w:vAlign w:val="center"/>
          </w:tcPr>
          <w:p w:rsidR="00085BEE" w:rsidRDefault="00D74171">
            <w:pPr>
              <w:spacing w:line="360" w:lineRule="auto"/>
              <w:rPr>
                <w:rFonts w:ascii="Book Antiqua" w:hAnsi="Book Antiqua" w:cstheme="minorBidi"/>
                <w:b/>
                <w:bCs/>
              </w:rPr>
            </w:pPr>
            <w:r>
              <w:rPr>
                <w:rFonts w:ascii="Book Antiqua" w:hAnsi="Book Antiqua" w:cstheme="minorBidi"/>
                <w:b/>
                <w:bCs/>
              </w:rPr>
              <w:t>Drugs</w:t>
            </w:r>
          </w:p>
        </w:tc>
        <w:tc>
          <w:tcPr>
            <w:tcW w:w="1827" w:type="dxa"/>
            <w:tcBorders>
              <w:bottom w:val="single" w:sz="4" w:space="0" w:color="auto"/>
            </w:tcBorders>
            <w:shd w:val="clear" w:color="auto" w:fill="auto"/>
            <w:vAlign w:val="center"/>
          </w:tcPr>
          <w:p w:rsidR="00085BEE" w:rsidRDefault="00D74171">
            <w:pPr>
              <w:spacing w:line="360" w:lineRule="auto"/>
              <w:rPr>
                <w:rFonts w:ascii="Book Antiqua" w:hAnsi="Book Antiqua" w:cstheme="minorBidi"/>
                <w:b/>
                <w:bCs/>
              </w:rPr>
            </w:pPr>
            <w:r>
              <w:rPr>
                <w:rFonts w:ascii="Book Antiqua" w:hAnsi="Book Antiqua" w:cstheme="minorBidi"/>
                <w:b/>
                <w:bCs/>
              </w:rPr>
              <w:t>Trial ID</w:t>
            </w:r>
          </w:p>
        </w:tc>
        <w:tc>
          <w:tcPr>
            <w:tcW w:w="1356" w:type="dxa"/>
            <w:tcBorders>
              <w:bottom w:val="single" w:sz="4" w:space="0" w:color="auto"/>
            </w:tcBorders>
            <w:shd w:val="clear" w:color="auto" w:fill="auto"/>
            <w:vAlign w:val="center"/>
          </w:tcPr>
          <w:p w:rsidR="00085BEE" w:rsidRDefault="00D74171">
            <w:pPr>
              <w:spacing w:line="360" w:lineRule="auto"/>
              <w:rPr>
                <w:rFonts w:ascii="Book Antiqua" w:hAnsi="Book Antiqua" w:cstheme="minorBidi"/>
                <w:b/>
                <w:bCs/>
              </w:rPr>
            </w:pPr>
            <w:r>
              <w:rPr>
                <w:rFonts w:ascii="Book Antiqua" w:hAnsi="Book Antiqua" w:cstheme="minorBidi"/>
                <w:b/>
                <w:bCs/>
              </w:rPr>
              <w:t>Stage</w:t>
            </w:r>
          </w:p>
        </w:tc>
        <w:tc>
          <w:tcPr>
            <w:tcW w:w="5787" w:type="dxa"/>
            <w:tcBorders>
              <w:bottom w:val="single" w:sz="4" w:space="0" w:color="auto"/>
            </w:tcBorders>
            <w:shd w:val="clear" w:color="auto" w:fill="auto"/>
            <w:vAlign w:val="center"/>
          </w:tcPr>
          <w:p w:rsidR="00085BEE" w:rsidRDefault="00D74171">
            <w:pPr>
              <w:spacing w:line="360" w:lineRule="auto"/>
              <w:rPr>
                <w:rFonts w:ascii="Book Antiqua" w:hAnsi="Book Antiqua" w:cstheme="minorBidi"/>
                <w:b/>
                <w:bCs/>
              </w:rPr>
            </w:pPr>
            <w:r>
              <w:rPr>
                <w:rFonts w:ascii="Book Antiqua" w:hAnsi="Book Antiqua" w:cstheme="minorBidi"/>
                <w:b/>
                <w:bCs/>
              </w:rPr>
              <w:t>Outcomes</w:t>
            </w:r>
          </w:p>
        </w:tc>
      </w:tr>
      <w:tr w:rsidR="00085BEE">
        <w:trPr>
          <w:jc w:val="center"/>
        </w:trPr>
        <w:tc>
          <w:tcPr>
            <w:tcW w:w="1495" w:type="dxa"/>
            <w:tcBorders>
              <w:top w:val="single" w:sz="4" w:space="0" w:color="auto"/>
            </w:tcBorders>
            <w:shd w:val="clear" w:color="auto" w:fill="auto"/>
            <w:vAlign w:val="center"/>
          </w:tcPr>
          <w:p w:rsidR="00085BEE" w:rsidRDefault="00D74171">
            <w:pPr>
              <w:spacing w:line="360" w:lineRule="auto"/>
              <w:rPr>
                <w:rFonts w:ascii="Book Antiqua" w:hAnsi="Book Antiqua" w:cstheme="minorBidi"/>
              </w:rPr>
            </w:pPr>
            <w:proofErr w:type="spellStart"/>
            <w:r>
              <w:rPr>
                <w:rFonts w:ascii="Book Antiqua" w:hAnsi="Book Antiqua" w:cstheme="minorBidi"/>
              </w:rPr>
              <w:t>Olaparib</w:t>
            </w:r>
            <w:proofErr w:type="spellEnd"/>
          </w:p>
        </w:tc>
        <w:tc>
          <w:tcPr>
            <w:tcW w:w="1827" w:type="dxa"/>
            <w:tcBorders>
              <w:top w:val="single" w:sz="4" w:space="0" w:color="auto"/>
            </w:tcBorders>
            <w:shd w:val="clear" w:color="auto" w:fill="auto"/>
            <w:vAlign w:val="center"/>
          </w:tcPr>
          <w:p w:rsidR="00085BEE" w:rsidRDefault="00D74171">
            <w:pPr>
              <w:spacing w:line="360" w:lineRule="auto"/>
              <w:rPr>
                <w:rFonts w:ascii="Book Antiqua" w:hAnsi="Book Antiqua" w:cstheme="minorBidi"/>
              </w:rPr>
            </w:pPr>
            <w:r>
              <w:rPr>
                <w:rFonts w:ascii="Book Antiqua" w:hAnsi="Book Antiqua" w:cstheme="minorBidi"/>
              </w:rPr>
              <w:t>NCT02184195</w:t>
            </w:r>
          </w:p>
        </w:tc>
        <w:tc>
          <w:tcPr>
            <w:tcW w:w="1356" w:type="dxa"/>
            <w:tcBorders>
              <w:top w:val="single" w:sz="4" w:space="0" w:color="auto"/>
            </w:tcBorders>
            <w:shd w:val="clear" w:color="auto" w:fill="auto"/>
            <w:vAlign w:val="center"/>
          </w:tcPr>
          <w:p w:rsidR="00085BEE" w:rsidRDefault="00D74171">
            <w:pPr>
              <w:spacing w:line="360" w:lineRule="auto"/>
              <w:rPr>
                <w:rFonts w:ascii="Book Antiqua" w:hAnsi="Book Antiqua" w:cstheme="minorBidi"/>
              </w:rPr>
            </w:pPr>
            <w:r>
              <w:rPr>
                <w:rFonts w:ascii="Book Antiqua" w:hAnsi="Book Antiqua" w:cstheme="minorBidi" w:hint="eastAsia"/>
              </w:rPr>
              <w:t>P</w:t>
            </w:r>
            <w:r>
              <w:rPr>
                <w:rFonts w:ascii="Book Antiqua" w:hAnsi="Book Antiqua" w:cstheme="minorBidi"/>
              </w:rPr>
              <w:t>hase II</w:t>
            </w:r>
          </w:p>
        </w:tc>
        <w:tc>
          <w:tcPr>
            <w:tcW w:w="5787" w:type="dxa"/>
            <w:tcBorders>
              <w:top w:val="single" w:sz="4" w:space="0" w:color="auto"/>
            </w:tcBorders>
            <w:shd w:val="clear" w:color="auto" w:fill="auto"/>
            <w:vAlign w:val="center"/>
          </w:tcPr>
          <w:p w:rsidR="00085BEE" w:rsidRDefault="00D74171">
            <w:pPr>
              <w:spacing w:line="360" w:lineRule="auto"/>
              <w:rPr>
                <w:rFonts w:ascii="Book Antiqua" w:hAnsi="Book Antiqua" w:cstheme="minorBidi"/>
              </w:rPr>
            </w:pPr>
            <w:r>
              <w:rPr>
                <w:rFonts w:ascii="Book Antiqua" w:hAnsi="Book Antiqua" w:cstheme="minorBidi" w:hint="eastAsia"/>
              </w:rPr>
              <w:t>M</w:t>
            </w:r>
            <w:r>
              <w:rPr>
                <w:rFonts w:ascii="Book Antiqua" w:hAnsi="Book Antiqua" w:cstheme="minorBidi"/>
              </w:rPr>
              <w:t xml:space="preserve">edian OS (drug/placebo): 19.0/19.2 </w:t>
            </w:r>
            <w:proofErr w:type="spellStart"/>
            <w:r>
              <w:rPr>
                <w:rFonts w:ascii="Book Antiqua" w:hAnsi="Book Antiqua" w:cstheme="minorBidi"/>
              </w:rPr>
              <w:t>mo</w:t>
            </w:r>
            <w:proofErr w:type="spellEnd"/>
            <w:r>
              <w:rPr>
                <w:rFonts w:ascii="Book Antiqua" w:hAnsi="Book Antiqua" w:cstheme="minorBidi"/>
              </w:rPr>
              <w:t>;</w:t>
            </w:r>
            <w:r>
              <w:rPr>
                <w:rFonts w:ascii="Book Antiqua" w:eastAsia="等线" w:hAnsi="Book Antiqua" w:cstheme="minorBidi" w:hint="eastAsia"/>
                <w:lang w:eastAsia="zh-CN"/>
              </w:rPr>
              <w:t xml:space="preserve"> </w:t>
            </w:r>
            <w:r>
              <w:rPr>
                <w:rFonts w:ascii="Book Antiqua" w:hAnsi="Book Antiqua" w:cstheme="minorBidi" w:hint="eastAsia"/>
              </w:rPr>
              <w:t>M</w:t>
            </w:r>
            <w:r>
              <w:rPr>
                <w:rFonts w:ascii="Book Antiqua" w:hAnsi="Book Antiqua" w:cstheme="minorBidi"/>
              </w:rPr>
              <w:t xml:space="preserve">edian PFS (drug/placebo): 16.9/9.3 </w:t>
            </w:r>
            <w:proofErr w:type="spellStart"/>
            <w:r>
              <w:rPr>
                <w:rFonts w:ascii="Book Antiqua" w:hAnsi="Book Antiqua" w:cstheme="minorBidi"/>
              </w:rPr>
              <w:t>mo</w:t>
            </w:r>
            <w:proofErr w:type="spellEnd"/>
            <w:r>
              <w:rPr>
                <w:rFonts w:ascii="Book Antiqua" w:eastAsia="等线" w:hAnsi="Book Antiqua" w:cstheme="minorBidi" w:hint="eastAsia"/>
                <w:lang w:eastAsia="zh-CN"/>
              </w:rPr>
              <w:t>;</w:t>
            </w:r>
            <w:r>
              <w:rPr>
                <w:rFonts w:ascii="Book Antiqua" w:eastAsia="等线" w:hAnsi="Book Antiqua" w:cstheme="minorBidi"/>
                <w:lang w:eastAsia="zh-CN"/>
              </w:rPr>
              <w:t xml:space="preserve"> </w:t>
            </w:r>
            <w:r>
              <w:rPr>
                <w:rFonts w:ascii="Book Antiqua" w:hAnsi="Book Antiqua" w:cstheme="minorBidi" w:hint="eastAsia"/>
              </w:rPr>
              <w:t>T</w:t>
            </w:r>
            <w:r>
              <w:rPr>
                <w:rFonts w:ascii="Book Antiqua" w:hAnsi="Book Antiqua" w:cstheme="minorBidi"/>
              </w:rPr>
              <w:t>oxicity: Grade ≥ 3 anemia, hyperglycemia, pain</w:t>
            </w:r>
          </w:p>
        </w:tc>
      </w:tr>
      <w:tr w:rsidR="00085BEE">
        <w:trPr>
          <w:jc w:val="center"/>
        </w:trPr>
        <w:tc>
          <w:tcPr>
            <w:tcW w:w="1495" w:type="dxa"/>
            <w:shd w:val="clear" w:color="auto" w:fill="auto"/>
            <w:vAlign w:val="center"/>
          </w:tcPr>
          <w:p w:rsidR="00085BEE" w:rsidRDefault="00D74171">
            <w:pPr>
              <w:spacing w:line="360" w:lineRule="auto"/>
              <w:rPr>
                <w:rFonts w:ascii="Book Antiqua" w:hAnsi="Book Antiqua" w:cstheme="minorBidi"/>
              </w:rPr>
            </w:pPr>
            <w:proofErr w:type="spellStart"/>
            <w:r>
              <w:rPr>
                <w:rFonts w:ascii="Book Antiqua" w:hAnsi="Book Antiqua" w:cstheme="minorBidi"/>
              </w:rPr>
              <w:t>Olaparib</w:t>
            </w:r>
            <w:proofErr w:type="spellEnd"/>
          </w:p>
        </w:tc>
        <w:tc>
          <w:tcPr>
            <w:tcW w:w="1827" w:type="dxa"/>
            <w:shd w:val="clear" w:color="auto" w:fill="auto"/>
            <w:vAlign w:val="center"/>
          </w:tcPr>
          <w:p w:rsidR="00085BEE" w:rsidRDefault="00D74171">
            <w:pPr>
              <w:spacing w:line="360" w:lineRule="auto"/>
              <w:rPr>
                <w:rFonts w:ascii="Book Antiqua" w:hAnsi="Book Antiqua" w:cstheme="minorBidi"/>
              </w:rPr>
            </w:pPr>
            <w:r>
              <w:rPr>
                <w:rFonts w:ascii="Book Antiqua" w:hAnsi="Book Antiqua" w:cstheme="minorBidi"/>
              </w:rPr>
              <w:t>NCT02677038</w:t>
            </w:r>
          </w:p>
        </w:tc>
        <w:tc>
          <w:tcPr>
            <w:tcW w:w="1356" w:type="dxa"/>
            <w:shd w:val="clear" w:color="auto" w:fill="auto"/>
            <w:vAlign w:val="center"/>
          </w:tcPr>
          <w:p w:rsidR="00085BEE" w:rsidRDefault="00D74171">
            <w:pPr>
              <w:spacing w:line="360" w:lineRule="auto"/>
              <w:rPr>
                <w:rFonts w:ascii="Book Antiqua" w:hAnsi="Book Antiqua" w:cstheme="minorBidi"/>
              </w:rPr>
            </w:pPr>
            <w:r>
              <w:rPr>
                <w:rFonts w:ascii="Book Antiqua" w:hAnsi="Book Antiqua" w:cstheme="minorBidi" w:hint="eastAsia"/>
              </w:rPr>
              <w:t>P</w:t>
            </w:r>
            <w:r>
              <w:rPr>
                <w:rFonts w:ascii="Book Antiqua" w:hAnsi="Book Antiqua" w:cstheme="minorBidi"/>
              </w:rPr>
              <w:t>hase II</w:t>
            </w:r>
          </w:p>
        </w:tc>
        <w:tc>
          <w:tcPr>
            <w:tcW w:w="5787" w:type="dxa"/>
            <w:shd w:val="clear" w:color="auto" w:fill="auto"/>
            <w:vAlign w:val="center"/>
          </w:tcPr>
          <w:p w:rsidR="00085BEE" w:rsidRDefault="00D74171">
            <w:pPr>
              <w:spacing w:line="360" w:lineRule="auto"/>
              <w:rPr>
                <w:rFonts w:ascii="Book Antiqua" w:hAnsi="Book Antiqua" w:cstheme="minorBidi"/>
              </w:rPr>
            </w:pPr>
            <w:r>
              <w:rPr>
                <w:rFonts w:ascii="Book Antiqua" w:hAnsi="Book Antiqua" w:cstheme="minorBidi" w:hint="eastAsia"/>
              </w:rPr>
              <w:t>5</w:t>
            </w:r>
            <w:r>
              <w:rPr>
                <w:rFonts w:ascii="Book Antiqua" w:hAnsi="Book Antiqua" w:cstheme="minorBidi"/>
              </w:rPr>
              <w:t xml:space="preserve"> SD, 12 PD in Israel; 2 PR, 6 SD, 3 PD in United States;</w:t>
            </w:r>
            <w:r>
              <w:rPr>
                <w:rFonts w:ascii="Book Antiqua" w:eastAsia="等线" w:hAnsi="Book Antiqua" w:cstheme="minorBidi" w:hint="eastAsia"/>
                <w:lang w:eastAsia="zh-CN"/>
              </w:rPr>
              <w:t xml:space="preserve"> </w:t>
            </w:r>
            <w:r>
              <w:rPr>
                <w:rFonts w:ascii="Book Antiqua" w:hAnsi="Book Antiqua" w:cstheme="minorBidi"/>
              </w:rPr>
              <w:t xml:space="preserve">PFS: 14 </w:t>
            </w:r>
            <w:proofErr w:type="spellStart"/>
            <w:r>
              <w:rPr>
                <w:rFonts w:ascii="Book Antiqua" w:hAnsi="Book Antiqua" w:cstheme="minorBidi"/>
              </w:rPr>
              <w:t>wk</w:t>
            </w:r>
            <w:proofErr w:type="spellEnd"/>
            <w:r>
              <w:rPr>
                <w:rFonts w:ascii="Book Antiqua" w:hAnsi="Book Antiqua" w:cstheme="minorBidi"/>
              </w:rPr>
              <w:t xml:space="preserve"> in Israel; 24.7 </w:t>
            </w:r>
            <w:proofErr w:type="spellStart"/>
            <w:r>
              <w:rPr>
                <w:rFonts w:ascii="Book Antiqua" w:hAnsi="Book Antiqua" w:cstheme="minorBidi"/>
              </w:rPr>
              <w:t>wk</w:t>
            </w:r>
            <w:proofErr w:type="spellEnd"/>
            <w:r>
              <w:rPr>
                <w:rFonts w:ascii="Book Antiqua" w:hAnsi="Book Antiqua" w:cstheme="minorBidi"/>
              </w:rPr>
              <w:t xml:space="preserve"> in United States</w:t>
            </w:r>
            <w:r>
              <w:rPr>
                <w:rFonts w:ascii="Book Antiqua" w:eastAsia="等线" w:hAnsi="Book Antiqua" w:cstheme="minorBidi" w:hint="eastAsia"/>
                <w:lang w:eastAsia="zh-CN"/>
              </w:rPr>
              <w:t>;</w:t>
            </w:r>
            <w:r>
              <w:rPr>
                <w:rFonts w:ascii="Book Antiqua" w:eastAsia="等线" w:hAnsi="Book Antiqua" w:cstheme="minorBidi"/>
                <w:lang w:eastAsia="zh-CN"/>
              </w:rPr>
              <w:t xml:space="preserve"> </w:t>
            </w:r>
            <w:r>
              <w:rPr>
                <w:rFonts w:ascii="Book Antiqua" w:hAnsi="Book Antiqua" w:cstheme="minorBidi"/>
              </w:rPr>
              <w:t>Toxicity: grade 1-2 anemia, fatigue, nausea</w:t>
            </w:r>
          </w:p>
        </w:tc>
      </w:tr>
      <w:tr w:rsidR="00085BEE">
        <w:trPr>
          <w:jc w:val="center"/>
        </w:trPr>
        <w:tc>
          <w:tcPr>
            <w:tcW w:w="1495" w:type="dxa"/>
            <w:shd w:val="clear" w:color="auto" w:fill="auto"/>
            <w:vAlign w:val="center"/>
          </w:tcPr>
          <w:p w:rsidR="00085BEE" w:rsidRDefault="00D74171">
            <w:pPr>
              <w:spacing w:line="360" w:lineRule="auto"/>
              <w:rPr>
                <w:rFonts w:ascii="Book Antiqua" w:hAnsi="Book Antiqua" w:cstheme="minorBidi"/>
              </w:rPr>
            </w:pPr>
            <w:proofErr w:type="spellStart"/>
            <w:r>
              <w:rPr>
                <w:rFonts w:ascii="Book Antiqua" w:hAnsi="Book Antiqua" w:cstheme="minorBidi"/>
              </w:rPr>
              <w:t>Niraparip</w:t>
            </w:r>
            <w:proofErr w:type="spellEnd"/>
          </w:p>
        </w:tc>
        <w:tc>
          <w:tcPr>
            <w:tcW w:w="1827" w:type="dxa"/>
            <w:shd w:val="clear" w:color="auto" w:fill="auto"/>
            <w:vAlign w:val="center"/>
          </w:tcPr>
          <w:p w:rsidR="00085BEE" w:rsidRDefault="00D74171">
            <w:pPr>
              <w:spacing w:line="360" w:lineRule="auto"/>
              <w:rPr>
                <w:rFonts w:ascii="Book Antiqua" w:hAnsi="Book Antiqua" w:cstheme="minorBidi"/>
              </w:rPr>
            </w:pPr>
            <w:r>
              <w:rPr>
                <w:rFonts w:ascii="Book Antiqua" w:hAnsi="Book Antiqua" w:cstheme="minorBidi"/>
              </w:rPr>
              <w:t>NCT03553004</w:t>
            </w:r>
          </w:p>
        </w:tc>
        <w:tc>
          <w:tcPr>
            <w:tcW w:w="1356" w:type="dxa"/>
            <w:shd w:val="clear" w:color="auto" w:fill="auto"/>
            <w:vAlign w:val="center"/>
          </w:tcPr>
          <w:p w:rsidR="00085BEE" w:rsidRDefault="00D74171">
            <w:pPr>
              <w:spacing w:line="360" w:lineRule="auto"/>
              <w:rPr>
                <w:rFonts w:ascii="Book Antiqua" w:hAnsi="Book Antiqua" w:cstheme="minorBidi"/>
              </w:rPr>
            </w:pPr>
            <w:r>
              <w:rPr>
                <w:rFonts w:ascii="Book Antiqua" w:hAnsi="Book Antiqua" w:cstheme="minorBidi" w:hint="eastAsia"/>
              </w:rPr>
              <w:t>P</w:t>
            </w:r>
            <w:r>
              <w:rPr>
                <w:rFonts w:ascii="Book Antiqua" w:hAnsi="Book Antiqua" w:cstheme="minorBidi"/>
              </w:rPr>
              <w:t>hase II</w:t>
            </w:r>
          </w:p>
        </w:tc>
        <w:tc>
          <w:tcPr>
            <w:tcW w:w="5787" w:type="dxa"/>
            <w:shd w:val="clear" w:color="auto" w:fill="auto"/>
            <w:vAlign w:val="center"/>
          </w:tcPr>
          <w:p w:rsidR="00085BEE" w:rsidRDefault="00D74171">
            <w:pPr>
              <w:spacing w:line="360" w:lineRule="auto"/>
              <w:rPr>
                <w:rFonts w:ascii="Book Antiqua" w:hAnsi="Book Antiqua" w:cstheme="minorBidi"/>
              </w:rPr>
            </w:pPr>
            <w:r>
              <w:rPr>
                <w:rFonts w:ascii="Book Antiqua" w:hAnsi="Book Antiqua" w:cstheme="minorBidi"/>
              </w:rPr>
              <w:t>No results posted</w:t>
            </w:r>
          </w:p>
        </w:tc>
      </w:tr>
      <w:tr w:rsidR="00085BEE">
        <w:trPr>
          <w:jc w:val="center"/>
        </w:trPr>
        <w:tc>
          <w:tcPr>
            <w:tcW w:w="1495" w:type="dxa"/>
            <w:shd w:val="clear" w:color="auto" w:fill="auto"/>
            <w:vAlign w:val="center"/>
          </w:tcPr>
          <w:p w:rsidR="00085BEE" w:rsidRDefault="00D74171">
            <w:pPr>
              <w:spacing w:line="360" w:lineRule="auto"/>
              <w:rPr>
                <w:rFonts w:ascii="Book Antiqua" w:hAnsi="Book Antiqua" w:cstheme="minorBidi"/>
              </w:rPr>
            </w:pPr>
            <w:proofErr w:type="spellStart"/>
            <w:r>
              <w:rPr>
                <w:rFonts w:ascii="Book Antiqua" w:hAnsi="Book Antiqua" w:cstheme="minorBidi"/>
              </w:rPr>
              <w:t>Veliparib</w:t>
            </w:r>
            <w:proofErr w:type="spellEnd"/>
          </w:p>
        </w:tc>
        <w:tc>
          <w:tcPr>
            <w:tcW w:w="1827" w:type="dxa"/>
            <w:shd w:val="clear" w:color="auto" w:fill="auto"/>
            <w:vAlign w:val="center"/>
          </w:tcPr>
          <w:p w:rsidR="00085BEE" w:rsidRDefault="00D74171">
            <w:pPr>
              <w:spacing w:line="360" w:lineRule="auto"/>
              <w:rPr>
                <w:rFonts w:ascii="Book Antiqua" w:hAnsi="Book Antiqua" w:cstheme="minorBidi"/>
              </w:rPr>
            </w:pPr>
            <w:r>
              <w:rPr>
                <w:rFonts w:ascii="Book Antiqua" w:hAnsi="Book Antiqua" w:cstheme="minorBidi"/>
              </w:rPr>
              <w:t>NCT01585805</w:t>
            </w:r>
          </w:p>
        </w:tc>
        <w:tc>
          <w:tcPr>
            <w:tcW w:w="1356" w:type="dxa"/>
            <w:shd w:val="clear" w:color="auto" w:fill="auto"/>
            <w:vAlign w:val="center"/>
          </w:tcPr>
          <w:p w:rsidR="00085BEE" w:rsidRDefault="00D74171">
            <w:pPr>
              <w:spacing w:line="360" w:lineRule="auto"/>
              <w:rPr>
                <w:rFonts w:ascii="Book Antiqua" w:hAnsi="Book Antiqua" w:cstheme="minorBidi"/>
              </w:rPr>
            </w:pPr>
            <w:r>
              <w:rPr>
                <w:rFonts w:ascii="Book Antiqua" w:hAnsi="Book Antiqua" w:cstheme="minorBidi" w:hint="eastAsia"/>
              </w:rPr>
              <w:t>P</w:t>
            </w:r>
            <w:r>
              <w:rPr>
                <w:rFonts w:ascii="Book Antiqua" w:hAnsi="Book Antiqua" w:cstheme="minorBidi"/>
              </w:rPr>
              <w:t>hase II</w:t>
            </w:r>
          </w:p>
        </w:tc>
        <w:tc>
          <w:tcPr>
            <w:tcW w:w="5787" w:type="dxa"/>
            <w:shd w:val="clear" w:color="auto" w:fill="auto"/>
            <w:vAlign w:val="center"/>
          </w:tcPr>
          <w:p w:rsidR="00085BEE" w:rsidRDefault="00D74171">
            <w:pPr>
              <w:spacing w:line="360" w:lineRule="auto"/>
              <w:rPr>
                <w:rFonts w:ascii="Book Antiqua" w:hAnsi="Book Antiqua" w:cstheme="minorBidi"/>
              </w:rPr>
            </w:pPr>
            <w:r>
              <w:rPr>
                <w:rFonts w:ascii="Book Antiqua" w:hAnsi="Book Antiqua" w:cstheme="minorBidi"/>
              </w:rPr>
              <w:t>4 SD, 10 PD</w:t>
            </w:r>
            <w:r>
              <w:rPr>
                <w:rFonts w:ascii="Book Antiqua" w:eastAsia="等线" w:hAnsi="Book Antiqua" w:cstheme="minorBidi" w:hint="eastAsia"/>
                <w:lang w:eastAsia="zh-CN"/>
              </w:rPr>
              <w:t>;</w:t>
            </w:r>
            <w:r>
              <w:rPr>
                <w:rFonts w:ascii="Book Antiqua" w:eastAsia="等线" w:hAnsi="Book Antiqua" w:cstheme="minorBidi"/>
                <w:lang w:eastAsia="zh-CN"/>
              </w:rPr>
              <w:t xml:space="preserve"> </w:t>
            </w:r>
            <w:r>
              <w:rPr>
                <w:rFonts w:ascii="Book Antiqua" w:hAnsi="Book Antiqua" w:cstheme="minorBidi" w:hint="eastAsia"/>
              </w:rPr>
              <w:t>M</w:t>
            </w:r>
            <w:r>
              <w:rPr>
                <w:rFonts w:ascii="Book Antiqua" w:hAnsi="Book Antiqua" w:cstheme="minorBidi"/>
              </w:rPr>
              <w:t>edian PFS: 52 d;</w:t>
            </w:r>
            <w:r>
              <w:rPr>
                <w:rFonts w:ascii="Book Antiqua" w:eastAsia="等线" w:hAnsi="Book Antiqua" w:cstheme="minorBidi" w:hint="eastAsia"/>
                <w:lang w:eastAsia="zh-CN"/>
              </w:rPr>
              <w:t xml:space="preserve"> </w:t>
            </w:r>
            <w:r>
              <w:rPr>
                <w:rFonts w:ascii="Book Antiqua" w:hAnsi="Book Antiqua" w:cstheme="minorBidi"/>
              </w:rPr>
              <w:t>Toxicity: Grade 3 fatigue, hematologic, nausea</w:t>
            </w:r>
          </w:p>
        </w:tc>
      </w:tr>
      <w:tr w:rsidR="00085BEE">
        <w:trPr>
          <w:jc w:val="center"/>
        </w:trPr>
        <w:tc>
          <w:tcPr>
            <w:tcW w:w="1495" w:type="dxa"/>
            <w:shd w:val="clear" w:color="auto" w:fill="auto"/>
            <w:vAlign w:val="center"/>
          </w:tcPr>
          <w:p w:rsidR="00085BEE" w:rsidRDefault="00D74171">
            <w:pPr>
              <w:spacing w:line="360" w:lineRule="auto"/>
              <w:rPr>
                <w:rFonts w:ascii="Book Antiqua" w:hAnsi="Book Antiqua" w:cstheme="minorBidi"/>
              </w:rPr>
            </w:pPr>
            <w:proofErr w:type="spellStart"/>
            <w:r>
              <w:rPr>
                <w:rFonts w:ascii="Book Antiqua" w:hAnsi="Book Antiqua" w:cstheme="minorBidi"/>
              </w:rPr>
              <w:t>Rucaparib</w:t>
            </w:r>
            <w:proofErr w:type="spellEnd"/>
          </w:p>
        </w:tc>
        <w:tc>
          <w:tcPr>
            <w:tcW w:w="1827" w:type="dxa"/>
            <w:shd w:val="clear" w:color="auto" w:fill="auto"/>
            <w:vAlign w:val="center"/>
          </w:tcPr>
          <w:p w:rsidR="00085BEE" w:rsidRDefault="00D74171">
            <w:pPr>
              <w:spacing w:line="360" w:lineRule="auto"/>
              <w:rPr>
                <w:rFonts w:ascii="Book Antiqua" w:hAnsi="Book Antiqua" w:cstheme="minorBidi"/>
              </w:rPr>
            </w:pPr>
            <w:r>
              <w:rPr>
                <w:rFonts w:ascii="Book Antiqua" w:hAnsi="Book Antiqua" w:cstheme="minorBidi"/>
              </w:rPr>
              <w:t>NCT02042378</w:t>
            </w:r>
          </w:p>
        </w:tc>
        <w:tc>
          <w:tcPr>
            <w:tcW w:w="1356" w:type="dxa"/>
            <w:shd w:val="clear" w:color="auto" w:fill="auto"/>
            <w:vAlign w:val="center"/>
          </w:tcPr>
          <w:p w:rsidR="00085BEE" w:rsidRDefault="00D74171">
            <w:pPr>
              <w:spacing w:line="360" w:lineRule="auto"/>
              <w:rPr>
                <w:rFonts w:ascii="Book Antiqua" w:hAnsi="Book Antiqua" w:cstheme="minorBidi"/>
              </w:rPr>
            </w:pPr>
            <w:r>
              <w:rPr>
                <w:rFonts w:ascii="Book Antiqua" w:hAnsi="Book Antiqua" w:cstheme="minorBidi" w:hint="eastAsia"/>
              </w:rPr>
              <w:t>P</w:t>
            </w:r>
            <w:r>
              <w:rPr>
                <w:rFonts w:ascii="Book Antiqua" w:hAnsi="Book Antiqua" w:cstheme="minorBidi"/>
              </w:rPr>
              <w:t>hase II</w:t>
            </w:r>
          </w:p>
        </w:tc>
        <w:tc>
          <w:tcPr>
            <w:tcW w:w="5787" w:type="dxa"/>
            <w:shd w:val="clear" w:color="auto" w:fill="auto"/>
            <w:vAlign w:val="center"/>
          </w:tcPr>
          <w:p w:rsidR="00085BEE" w:rsidRDefault="00D74171">
            <w:pPr>
              <w:spacing w:line="360" w:lineRule="auto"/>
              <w:rPr>
                <w:rFonts w:ascii="Book Antiqua" w:hAnsi="Book Antiqua" w:cstheme="minorBidi"/>
              </w:rPr>
            </w:pPr>
            <w:r>
              <w:rPr>
                <w:rFonts w:ascii="Book Antiqua" w:hAnsi="Book Antiqua" w:cstheme="minorBidi"/>
              </w:rPr>
              <w:t>≥ 2 prior chemotherapy: 1 PR, 1 CR</w:t>
            </w:r>
            <w:r>
              <w:rPr>
                <w:rFonts w:ascii="Book Antiqua" w:eastAsia="等线" w:hAnsi="Book Antiqua" w:cstheme="minorBidi" w:hint="eastAsia"/>
                <w:lang w:eastAsia="zh-CN"/>
              </w:rPr>
              <w:t>;</w:t>
            </w:r>
            <w:r>
              <w:rPr>
                <w:rFonts w:ascii="Book Antiqua" w:eastAsia="等线" w:hAnsi="Book Antiqua" w:cstheme="minorBidi"/>
                <w:lang w:eastAsia="zh-CN"/>
              </w:rPr>
              <w:t xml:space="preserve"> </w:t>
            </w:r>
            <w:r>
              <w:rPr>
                <w:rFonts w:ascii="Book Antiqua" w:hAnsi="Book Antiqua" w:cstheme="minorBidi"/>
              </w:rPr>
              <w:t>1 prior chemotherapy: 4 SD, 9 PD</w:t>
            </w:r>
            <w:r>
              <w:rPr>
                <w:rFonts w:ascii="Book Antiqua" w:eastAsia="等线" w:hAnsi="Book Antiqua" w:cstheme="minorBidi" w:hint="eastAsia"/>
                <w:lang w:eastAsia="zh-CN"/>
              </w:rPr>
              <w:t>;</w:t>
            </w:r>
            <w:r>
              <w:rPr>
                <w:rFonts w:ascii="Book Antiqua" w:eastAsia="等线" w:hAnsi="Book Antiqua" w:cstheme="minorBidi"/>
                <w:lang w:eastAsia="zh-CN"/>
              </w:rPr>
              <w:t xml:space="preserve"> </w:t>
            </w:r>
            <w:r>
              <w:rPr>
                <w:rFonts w:ascii="Book Antiqua" w:hAnsi="Book Antiqua" w:cstheme="minorBidi"/>
              </w:rPr>
              <w:t>Toxicity: Grade ≥ 3 anemia, thrombocytopenia, fatigue</w:t>
            </w:r>
          </w:p>
        </w:tc>
      </w:tr>
      <w:tr w:rsidR="00085BEE">
        <w:trPr>
          <w:jc w:val="center"/>
        </w:trPr>
        <w:tc>
          <w:tcPr>
            <w:tcW w:w="1495" w:type="dxa"/>
            <w:shd w:val="clear" w:color="auto" w:fill="auto"/>
            <w:vAlign w:val="center"/>
          </w:tcPr>
          <w:p w:rsidR="00085BEE" w:rsidRDefault="00D74171">
            <w:pPr>
              <w:spacing w:line="360" w:lineRule="auto"/>
              <w:rPr>
                <w:rFonts w:ascii="Book Antiqua" w:hAnsi="Book Antiqua" w:cstheme="minorBidi"/>
              </w:rPr>
            </w:pPr>
            <w:proofErr w:type="spellStart"/>
            <w:r>
              <w:rPr>
                <w:rFonts w:ascii="Book Antiqua" w:hAnsi="Book Antiqua" w:cstheme="minorBidi"/>
              </w:rPr>
              <w:t>Talazoparib</w:t>
            </w:r>
            <w:proofErr w:type="spellEnd"/>
          </w:p>
        </w:tc>
        <w:tc>
          <w:tcPr>
            <w:tcW w:w="1827" w:type="dxa"/>
            <w:shd w:val="clear" w:color="auto" w:fill="auto"/>
            <w:vAlign w:val="center"/>
          </w:tcPr>
          <w:p w:rsidR="00085BEE" w:rsidRDefault="00D74171">
            <w:pPr>
              <w:spacing w:line="360" w:lineRule="auto"/>
              <w:rPr>
                <w:rFonts w:ascii="Book Antiqua" w:hAnsi="Book Antiqua" w:cstheme="minorBidi"/>
              </w:rPr>
            </w:pPr>
            <w:r>
              <w:rPr>
                <w:rFonts w:ascii="Book Antiqua" w:hAnsi="Book Antiqua" w:cstheme="minorBidi"/>
              </w:rPr>
              <w:t>NCT01286987</w:t>
            </w:r>
          </w:p>
        </w:tc>
        <w:tc>
          <w:tcPr>
            <w:tcW w:w="1356" w:type="dxa"/>
            <w:shd w:val="clear" w:color="auto" w:fill="auto"/>
            <w:vAlign w:val="center"/>
          </w:tcPr>
          <w:p w:rsidR="00085BEE" w:rsidRDefault="00D74171">
            <w:pPr>
              <w:spacing w:line="360" w:lineRule="auto"/>
              <w:rPr>
                <w:rFonts w:ascii="Book Antiqua" w:hAnsi="Book Antiqua" w:cstheme="minorBidi"/>
              </w:rPr>
            </w:pPr>
            <w:r>
              <w:rPr>
                <w:rFonts w:ascii="Book Antiqua" w:hAnsi="Book Antiqua" w:cstheme="minorBidi" w:hint="eastAsia"/>
              </w:rPr>
              <w:t>P</w:t>
            </w:r>
            <w:r>
              <w:rPr>
                <w:rFonts w:ascii="Book Antiqua" w:hAnsi="Book Antiqua" w:cstheme="minorBidi"/>
              </w:rPr>
              <w:t>hase I</w:t>
            </w:r>
          </w:p>
        </w:tc>
        <w:tc>
          <w:tcPr>
            <w:tcW w:w="5787" w:type="dxa"/>
            <w:shd w:val="clear" w:color="auto" w:fill="auto"/>
            <w:vAlign w:val="center"/>
          </w:tcPr>
          <w:p w:rsidR="00085BEE" w:rsidRDefault="00D74171">
            <w:pPr>
              <w:spacing w:line="360" w:lineRule="auto"/>
              <w:rPr>
                <w:rFonts w:ascii="Book Antiqua" w:hAnsi="Book Antiqua" w:cstheme="minorBidi"/>
              </w:rPr>
            </w:pPr>
            <w:r>
              <w:rPr>
                <w:rFonts w:ascii="Book Antiqua" w:hAnsi="Book Antiqua" w:cstheme="minorBidi"/>
              </w:rPr>
              <w:t>2 PR, 2 SD, 6 PD</w:t>
            </w:r>
            <w:r>
              <w:rPr>
                <w:rFonts w:ascii="Book Antiqua" w:eastAsia="等线" w:hAnsi="Book Antiqua" w:cstheme="minorBidi" w:hint="eastAsia"/>
                <w:lang w:eastAsia="zh-CN"/>
              </w:rPr>
              <w:t>;</w:t>
            </w:r>
            <w:r>
              <w:rPr>
                <w:rFonts w:ascii="Book Antiqua" w:eastAsia="等线" w:hAnsi="Book Antiqua" w:cstheme="minorBidi"/>
                <w:lang w:eastAsia="zh-CN"/>
              </w:rPr>
              <w:t xml:space="preserve"> </w:t>
            </w:r>
            <w:r>
              <w:rPr>
                <w:rFonts w:ascii="Book Antiqua" w:hAnsi="Book Antiqua" w:cstheme="minorBidi"/>
              </w:rPr>
              <w:t xml:space="preserve">Median PFS: 5.3 </w:t>
            </w:r>
            <w:proofErr w:type="spellStart"/>
            <w:r>
              <w:rPr>
                <w:rFonts w:ascii="Book Antiqua" w:hAnsi="Book Antiqua" w:cstheme="minorBidi"/>
              </w:rPr>
              <w:t>wk</w:t>
            </w:r>
            <w:proofErr w:type="spellEnd"/>
            <w:r>
              <w:rPr>
                <w:rFonts w:ascii="Book Antiqua" w:eastAsia="等线" w:hAnsi="Book Antiqua" w:cstheme="minorBidi" w:hint="eastAsia"/>
                <w:lang w:eastAsia="zh-CN"/>
              </w:rPr>
              <w:t>;</w:t>
            </w:r>
            <w:r>
              <w:rPr>
                <w:rFonts w:ascii="Book Antiqua" w:eastAsia="等线" w:hAnsi="Book Antiqua" w:cstheme="minorBidi"/>
                <w:lang w:eastAsia="zh-CN"/>
              </w:rPr>
              <w:t xml:space="preserve"> </w:t>
            </w:r>
            <w:r>
              <w:rPr>
                <w:rFonts w:ascii="Book Antiqua" w:hAnsi="Book Antiqua" w:cstheme="minorBidi" w:hint="eastAsia"/>
              </w:rPr>
              <w:t>T</w:t>
            </w:r>
            <w:r>
              <w:rPr>
                <w:rFonts w:ascii="Book Antiqua" w:hAnsi="Book Antiqua" w:cstheme="minorBidi"/>
              </w:rPr>
              <w:t xml:space="preserve">oxicity: </w:t>
            </w:r>
            <w:proofErr w:type="spellStart"/>
            <w:r>
              <w:rPr>
                <w:rFonts w:ascii="Book Antiqua" w:hAnsi="Book Antiqua" w:cstheme="minorBidi"/>
              </w:rPr>
              <w:t>Hyperbilirubinemia</w:t>
            </w:r>
            <w:proofErr w:type="spellEnd"/>
            <w:r>
              <w:rPr>
                <w:rFonts w:ascii="Book Antiqua" w:hAnsi="Book Antiqua" w:cstheme="minorBidi"/>
              </w:rPr>
              <w:t>, fever, bacteremia</w:t>
            </w:r>
          </w:p>
        </w:tc>
      </w:tr>
    </w:tbl>
    <w:p w:rsidR="0080034B" w:rsidRDefault="00D74171">
      <w:pPr>
        <w:spacing w:line="360" w:lineRule="auto"/>
        <w:jc w:val="both"/>
        <w:rPr>
          <w:rFonts w:ascii="Book Antiqua" w:hAnsi="Book Antiqua" w:cstheme="minorBidi"/>
        </w:rPr>
      </w:pPr>
      <w:r>
        <w:rPr>
          <w:rFonts w:ascii="Book Antiqua" w:hAnsi="Book Antiqua" w:cstheme="minorBidi"/>
        </w:rPr>
        <w:t>OS: Overall survival; PFS: Progression-free survival; SD: Stable disease; PD: Progression disease; PR: Partial response; CR: Complete response.</w:t>
      </w:r>
    </w:p>
    <w:p w:rsidR="0080034B" w:rsidRDefault="0080034B">
      <w:pPr>
        <w:rPr>
          <w:rFonts w:ascii="Book Antiqua" w:hAnsi="Book Antiqua" w:cstheme="minorBidi"/>
        </w:rPr>
      </w:pPr>
      <w:r>
        <w:rPr>
          <w:rFonts w:ascii="Book Antiqua" w:hAnsi="Book Antiqua" w:cstheme="minorBidi"/>
        </w:rPr>
        <w:br w:type="page"/>
      </w:r>
    </w:p>
    <w:p w:rsidR="0080034B" w:rsidRDefault="0080034B" w:rsidP="0080034B">
      <w:pPr>
        <w:jc w:val="center"/>
        <w:rPr>
          <w:rFonts w:ascii="Book Antiqua" w:hAnsi="Book Antiqua"/>
        </w:rPr>
      </w:pPr>
    </w:p>
    <w:p w:rsidR="0080034B" w:rsidRDefault="0080034B" w:rsidP="0080034B">
      <w:pPr>
        <w:jc w:val="center"/>
        <w:rPr>
          <w:rFonts w:ascii="Book Antiqua" w:hAnsi="Book Antiqua"/>
        </w:rPr>
      </w:pPr>
    </w:p>
    <w:p w:rsidR="0080034B" w:rsidRDefault="0080034B" w:rsidP="0080034B">
      <w:pPr>
        <w:jc w:val="center"/>
        <w:rPr>
          <w:rFonts w:ascii="Book Antiqua" w:hAnsi="Book Antiqua"/>
        </w:rPr>
      </w:pPr>
    </w:p>
    <w:p w:rsidR="0080034B" w:rsidRDefault="0080034B" w:rsidP="0080034B">
      <w:pPr>
        <w:jc w:val="center"/>
        <w:rPr>
          <w:rFonts w:ascii="Book Antiqua" w:hAnsi="Book Antiqua"/>
        </w:rPr>
      </w:pPr>
    </w:p>
    <w:p w:rsidR="0080034B" w:rsidRDefault="0080034B" w:rsidP="0080034B">
      <w:pPr>
        <w:jc w:val="center"/>
        <w:rPr>
          <w:rFonts w:ascii="Book Antiqua" w:hAnsi="Book Antiqua"/>
        </w:rPr>
      </w:pPr>
    </w:p>
    <w:p w:rsidR="0080034B" w:rsidRDefault="0080034B" w:rsidP="0080034B">
      <w:pPr>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80034B" w:rsidRDefault="0080034B" w:rsidP="0080034B">
      <w:pPr>
        <w:jc w:val="center"/>
        <w:rPr>
          <w:rFonts w:ascii="Book Antiqua" w:hAnsi="Book Antiqua"/>
        </w:rPr>
      </w:pPr>
    </w:p>
    <w:p w:rsidR="0080034B" w:rsidRDefault="0080034B" w:rsidP="0080034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80034B" w:rsidRDefault="0080034B" w:rsidP="0080034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80034B" w:rsidRDefault="0080034B" w:rsidP="0080034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80034B" w:rsidRDefault="0080034B" w:rsidP="0080034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80034B" w:rsidRDefault="0080034B" w:rsidP="0080034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80034B" w:rsidRDefault="0080034B" w:rsidP="0080034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80034B" w:rsidRDefault="0080034B" w:rsidP="0080034B">
      <w:pPr>
        <w:jc w:val="center"/>
        <w:rPr>
          <w:rFonts w:ascii="Book Antiqua" w:hAnsi="Book Antiqua"/>
        </w:rPr>
      </w:pPr>
    </w:p>
    <w:p w:rsidR="0080034B" w:rsidRDefault="0080034B" w:rsidP="0080034B">
      <w:pPr>
        <w:jc w:val="center"/>
        <w:rPr>
          <w:rFonts w:ascii="Book Antiqua" w:hAnsi="Book Antiqua"/>
        </w:rPr>
      </w:pPr>
    </w:p>
    <w:p w:rsidR="0080034B" w:rsidRDefault="0080034B" w:rsidP="0080034B">
      <w:pPr>
        <w:jc w:val="center"/>
        <w:rPr>
          <w:rFonts w:ascii="Book Antiqua" w:hAnsi="Book Antiqua"/>
        </w:rPr>
      </w:pPr>
    </w:p>
    <w:p w:rsidR="0080034B" w:rsidRDefault="0080034B" w:rsidP="0080034B">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80034B" w:rsidRDefault="0080034B" w:rsidP="0080034B">
      <w:pPr>
        <w:jc w:val="center"/>
        <w:rPr>
          <w:rFonts w:ascii="Book Antiqua" w:hAnsi="Book Antiqua"/>
        </w:rPr>
      </w:pPr>
    </w:p>
    <w:p w:rsidR="0080034B" w:rsidRDefault="0080034B" w:rsidP="0080034B">
      <w:pPr>
        <w:jc w:val="center"/>
        <w:rPr>
          <w:rFonts w:ascii="Book Antiqua" w:hAnsi="Book Antiqua"/>
        </w:rPr>
      </w:pPr>
    </w:p>
    <w:p w:rsidR="0080034B" w:rsidRDefault="0080034B" w:rsidP="0080034B">
      <w:pPr>
        <w:jc w:val="center"/>
        <w:rPr>
          <w:rFonts w:ascii="Book Antiqua" w:hAnsi="Book Antiqua"/>
        </w:rPr>
      </w:pPr>
    </w:p>
    <w:p w:rsidR="0080034B" w:rsidRDefault="0080034B" w:rsidP="0080034B">
      <w:pPr>
        <w:jc w:val="center"/>
        <w:rPr>
          <w:rFonts w:ascii="Book Antiqua" w:hAnsi="Book Antiqua"/>
        </w:rPr>
      </w:pPr>
    </w:p>
    <w:p w:rsidR="0080034B" w:rsidRDefault="0080034B" w:rsidP="0080034B">
      <w:pPr>
        <w:jc w:val="center"/>
        <w:rPr>
          <w:rFonts w:ascii="Book Antiqua" w:hAnsi="Book Antiqua"/>
        </w:rPr>
      </w:pPr>
    </w:p>
    <w:p w:rsidR="0080034B" w:rsidRDefault="0080034B" w:rsidP="0080034B">
      <w:pPr>
        <w:jc w:val="center"/>
        <w:rPr>
          <w:rFonts w:ascii="Book Antiqua" w:hAnsi="Book Antiqua"/>
        </w:rPr>
      </w:pPr>
    </w:p>
    <w:p w:rsidR="0080034B" w:rsidRDefault="0080034B" w:rsidP="0080034B">
      <w:pPr>
        <w:jc w:val="center"/>
        <w:rPr>
          <w:rFonts w:ascii="Book Antiqua" w:hAnsi="Book Antiqua"/>
        </w:rPr>
      </w:pPr>
    </w:p>
    <w:p w:rsidR="0080034B" w:rsidRDefault="0080034B" w:rsidP="0080034B">
      <w:pPr>
        <w:jc w:val="center"/>
        <w:rPr>
          <w:rFonts w:ascii="Book Antiqua" w:hAnsi="Book Antiqua"/>
        </w:rPr>
      </w:pPr>
    </w:p>
    <w:p w:rsidR="0080034B" w:rsidRDefault="0080034B" w:rsidP="0080034B">
      <w:pPr>
        <w:jc w:val="center"/>
        <w:rPr>
          <w:rFonts w:ascii="Book Antiqua" w:hAnsi="Book Antiqua"/>
        </w:rPr>
      </w:pPr>
    </w:p>
    <w:p w:rsidR="0080034B" w:rsidRDefault="0080034B" w:rsidP="0080034B">
      <w:pPr>
        <w:jc w:val="right"/>
        <w:rPr>
          <w:rFonts w:ascii="Book Antiqua" w:hAnsi="Book Antiqua"/>
          <w:color w:val="000000" w:themeColor="text1"/>
        </w:rPr>
      </w:pPr>
    </w:p>
    <w:p w:rsidR="0080034B" w:rsidRDefault="0080034B" w:rsidP="0080034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085BEE" w:rsidRDefault="00085BEE">
      <w:pPr>
        <w:spacing w:line="360" w:lineRule="auto"/>
        <w:jc w:val="both"/>
      </w:pPr>
    </w:p>
    <w:sectPr w:rsidR="00085B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276" w:rsidRDefault="00A73276">
      <w:r>
        <w:separator/>
      </w:r>
    </w:p>
  </w:endnote>
  <w:endnote w:type="continuationSeparator" w:id="0">
    <w:p w:rsidR="00A73276" w:rsidRDefault="00A7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EE" w:rsidRDefault="00D74171">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7E48B7" w:rsidRPr="007E48B7">
      <w:rPr>
        <w:rFonts w:ascii="Book Antiqua" w:hAnsi="Book Antiqua"/>
        <w:noProof/>
        <w:color w:val="000000" w:themeColor="text1"/>
        <w:sz w:val="24"/>
        <w:szCs w:val="24"/>
        <w:lang w:val="zh-CN" w:eastAsia="zh-CN"/>
      </w:rPr>
      <w:t>17</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7E48B7" w:rsidRPr="007E48B7">
      <w:rPr>
        <w:rFonts w:ascii="Book Antiqua" w:hAnsi="Book Antiqua"/>
        <w:noProof/>
        <w:color w:val="000000" w:themeColor="text1"/>
        <w:sz w:val="24"/>
        <w:szCs w:val="24"/>
        <w:lang w:val="zh-CN" w:eastAsia="zh-CN"/>
      </w:rPr>
      <w:t>17</w:t>
    </w:r>
    <w:r>
      <w:rPr>
        <w:rFonts w:ascii="Book Antiqua" w:hAnsi="Book Antiqua"/>
        <w:color w:val="000000" w:themeColor="text1"/>
        <w:sz w:val="24"/>
        <w:szCs w:val="24"/>
      </w:rPr>
      <w:fldChar w:fldCharType="end"/>
    </w:r>
  </w:p>
  <w:p w:rsidR="00085BEE" w:rsidRDefault="00085B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276" w:rsidRDefault="00A73276">
      <w:r>
        <w:separator/>
      </w:r>
    </w:p>
  </w:footnote>
  <w:footnote w:type="continuationSeparator" w:id="0">
    <w:p w:rsidR="00A73276" w:rsidRDefault="00A73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W0MDIysLA0NjA3tTBQ0lEKTi0uzszPAykwqgUAqm7gGywAAAA="/>
  </w:docVars>
  <w:rsids>
    <w:rsidRoot w:val="00A77B3E"/>
    <w:rsid w:val="00074CE0"/>
    <w:rsid w:val="00085BEE"/>
    <w:rsid w:val="000901AA"/>
    <w:rsid w:val="00195642"/>
    <w:rsid w:val="002453EA"/>
    <w:rsid w:val="00266B56"/>
    <w:rsid w:val="002B2638"/>
    <w:rsid w:val="002C2DE6"/>
    <w:rsid w:val="003A7813"/>
    <w:rsid w:val="00583E5E"/>
    <w:rsid w:val="005D3040"/>
    <w:rsid w:val="005E626E"/>
    <w:rsid w:val="0062713E"/>
    <w:rsid w:val="00675647"/>
    <w:rsid w:val="00684196"/>
    <w:rsid w:val="007E48B7"/>
    <w:rsid w:val="0080034B"/>
    <w:rsid w:val="00804433"/>
    <w:rsid w:val="0081517D"/>
    <w:rsid w:val="008E02B3"/>
    <w:rsid w:val="008F5722"/>
    <w:rsid w:val="00952C9F"/>
    <w:rsid w:val="00A66879"/>
    <w:rsid w:val="00A73276"/>
    <w:rsid w:val="00A77B3E"/>
    <w:rsid w:val="00B75D89"/>
    <w:rsid w:val="00BB0FF8"/>
    <w:rsid w:val="00C31FC0"/>
    <w:rsid w:val="00CA2A55"/>
    <w:rsid w:val="00CF24C2"/>
    <w:rsid w:val="00D74171"/>
    <w:rsid w:val="00E21791"/>
    <w:rsid w:val="00E51970"/>
    <w:rsid w:val="00E60587"/>
    <w:rsid w:val="00F56A6F"/>
    <w:rsid w:val="00FB5C16"/>
    <w:rsid w:val="25CF0650"/>
    <w:rsid w:val="455B6844"/>
    <w:rsid w:val="4A7B2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rPr>
      <w:sz w:val="18"/>
      <w:szCs w:val="18"/>
    </w:rPr>
  </w:style>
  <w:style w:type="character" w:styleId="a5">
    <w:name w:val="Hyperlink"/>
    <w:basedOn w:val="a0"/>
    <w:unhideWhenUsed/>
    <w:rsid w:val="00952C9F"/>
    <w:rPr>
      <w:color w:val="0000FF" w:themeColor="hyperlink"/>
      <w:u w:val="single"/>
    </w:rPr>
  </w:style>
  <w:style w:type="paragraph" w:styleId="a6">
    <w:name w:val="Balloon Text"/>
    <w:basedOn w:val="a"/>
    <w:link w:val="Char1"/>
    <w:rsid w:val="0080034B"/>
    <w:rPr>
      <w:sz w:val="18"/>
      <w:szCs w:val="18"/>
    </w:rPr>
  </w:style>
  <w:style w:type="character" w:customStyle="1" w:styleId="Char1">
    <w:name w:val="批注框文本 Char"/>
    <w:basedOn w:val="a0"/>
    <w:link w:val="a6"/>
    <w:rsid w:val="0080034B"/>
    <w:rPr>
      <w:sz w:val="18"/>
      <w:szCs w:val="18"/>
      <w:lang w:eastAsia="en-US"/>
    </w:rPr>
  </w:style>
  <w:style w:type="paragraph" w:styleId="a7">
    <w:name w:val="Normal (Web)"/>
    <w:basedOn w:val="a"/>
    <w:uiPriority w:val="99"/>
    <w:semiHidden/>
    <w:unhideWhenUsed/>
    <w:rsid w:val="007E48B7"/>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rPr>
      <w:sz w:val="18"/>
      <w:szCs w:val="18"/>
    </w:rPr>
  </w:style>
  <w:style w:type="character" w:styleId="a5">
    <w:name w:val="Hyperlink"/>
    <w:basedOn w:val="a0"/>
    <w:unhideWhenUsed/>
    <w:rsid w:val="00952C9F"/>
    <w:rPr>
      <w:color w:val="0000FF" w:themeColor="hyperlink"/>
      <w:u w:val="single"/>
    </w:rPr>
  </w:style>
  <w:style w:type="paragraph" w:styleId="a6">
    <w:name w:val="Balloon Text"/>
    <w:basedOn w:val="a"/>
    <w:link w:val="Char1"/>
    <w:rsid w:val="0080034B"/>
    <w:rPr>
      <w:sz w:val="18"/>
      <w:szCs w:val="18"/>
    </w:rPr>
  </w:style>
  <w:style w:type="character" w:customStyle="1" w:styleId="Char1">
    <w:name w:val="批注框文本 Char"/>
    <w:basedOn w:val="a0"/>
    <w:link w:val="a6"/>
    <w:rsid w:val="0080034B"/>
    <w:rPr>
      <w:sz w:val="18"/>
      <w:szCs w:val="18"/>
      <w:lang w:eastAsia="en-US"/>
    </w:rPr>
  </w:style>
  <w:style w:type="paragraph" w:styleId="a7">
    <w:name w:val="Normal (Web)"/>
    <w:basedOn w:val="a"/>
    <w:uiPriority w:val="99"/>
    <w:semiHidden/>
    <w:unhideWhenUsed/>
    <w:rsid w:val="007E48B7"/>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4070">
      <w:bodyDiv w:val="1"/>
      <w:marLeft w:val="0"/>
      <w:marRight w:val="0"/>
      <w:marTop w:val="0"/>
      <w:marBottom w:val="0"/>
      <w:divBdr>
        <w:top w:val="none" w:sz="0" w:space="0" w:color="auto"/>
        <w:left w:val="none" w:sz="0" w:space="0" w:color="auto"/>
        <w:bottom w:val="none" w:sz="0" w:space="0" w:color="auto"/>
        <w:right w:val="none" w:sz="0" w:space="0" w:color="auto"/>
      </w:divBdr>
    </w:div>
    <w:div w:id="1447501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4314</Words>
  <Characters>24591</Characters>
  <Application>Microsoft Office Word</Application>
  <DocSecurity>0</DocSecurity>
  <Lines>204</Lines>
  <Paragraphs>57</Paragraphs>
  <ScaleCrop>false</ScaleCrop>
  <Company>HP</Company>
  <LinksUpToDate>false</LinksUpToDate>
  <CharactersWithSpaces>28848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정근영</dc:creator>
  <cp:lastModifiedBy>HP</cp:lastModifiedBy>
  <cp:revision>10</cp:revision>
  <dcterms:created xsi:type="dcterms:W3CDTF">2021-09-10T07:22:00Z</dcterms:created>
  <dcterms:modified xsi:type="dcterms:W3CDTF">2021-11-12T04:38:00Z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DF9137A27C3B4970BCFA5419A7C29FAB</vt:lpwstr>
  </property>
</Properties>
</file>