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EEEFB"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Name of Journal: </w:t>
      </w:r>
      <w:r w:rsidRPr="00251897">
        <w:rPr>
          <w:rFonts w:ascii="Book Antiqua" w:eastAsia="Book Antiqua" w:hAnsi="Book Antiqua" w:cs="Book Antiqua"/>
          <w:i/>
          <w:color w:val="000000"/>
        </w:rPr>
        <w:t>World Journal of Gastroenterology</w:t>
      </w:r>
    </w:p>
    <w:p w14:paraId="5B42EC46"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Manuscript NO: </w:t>
      </w:r>
      <w:r w:rsidRPr="00251897">
        <w:rPr>
          <w:rFonts w:ascii="Book Antiqua" w:eastAsia="Book Antiqua" w:hAnsi="Book Antiqua" w:cs="Book Antiqua"/>
          <w:color w:val="000000"/>
        </w:rPr>
        <w:t>65911</w:t>
      </w:r>
    </w:p>
    <w:p w14:paraId="316F1225"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Manuscript Type: </w:t>
      </w:r>
      <w:r w:rsidRPr="00251897">
        <w:rPr>
          <w:rFonts w:ascii="Book Antiqua" w:eastAsia="Book Antiqua" w:hAnsi="Book Antiqua" w:cs="Book Antiqua"/>
          <w:color w:val="000000"/>
        </w:rPr>
        <w:t>EDITORIAL</w:t>
      </w:r>
    </w:p>
    <w:p w14:paraId="0D17F1AE" w14:textId="77777777" w:rsidR="00A77B3E" w:rsidRPr="00251897" w:rsidRDefault="00A77B3E" w:rsidP="00251897">
      <w:pPr>
        <w:adjustRightInd w:val="0"/>
        <w:snapToGrid w:val="0"/>
        <w:spacing w:line="360" w:lineRule="auto"/>
        <w:jc w:val="both"/>
        <w:rPr>
          <w:rFonts w:ascii="Book Antiqua" w:hAnsi="Book Antiqua"/>
        </w:rPr>
      </w:pPr>
    </w:p>
    <w:p w14:paraId="6A9F6AB0" w14:textId="77777777" w:rsidR="00A77B3E" w:rsidRPr="00251897" w:rsidRDefault="00C32B24" w:rsidP="00251897">
      <w:pPr>
        <w:adjustRightInd w:val="0"/>
        <w:snapToGrid w:val="0"/>
        <w:spacing w:line="360" w:lineRule="auto"/>
        <w:jc w:val="both"/>
        <w:rPr>
          <w:rFonts w:ascii="Book Antiqua" w:hAnsi="Book Antiqua"/>
        </w:rPr>
      </w:pPr>
      <w:bookmarkStart w:id="0" w:name="OLE_LINK14"/>
      <w:r w:rsidRPr="00251897">
        <w:rPr>
          <w:rFonts w:ascii="Book Antiqua" w:eastAsia="Book Antiqua" w:hAnsi="Book Antiqua" w:cs="Book Antiqua"/>
          <w:b/>
          <w:bCs/>
          <w:color w:val="000000"/>
        </w:rPr>
        <w:t>Pain management in chronic pancreatitis incorporating safe opioid practices: Challenge accepted</w:t>
      </w:r>
    </w:p>
    <w:bookmarkEnd w:id="0"/>
    <w:p w14:paraId="00CCD0E9" w14:textId="77777777" w:rsidR="00A77B3E" w:rsidRPr="00251897" w:rsidRDefault="00A77B3E" w:rsidP="00251897">
      <w:pPr>
        <w:adjustRightInd w:val="0"/>
        <w:snapToGrid w:val="0"/>
        <w:spacing w:line="360" w:lineRule="auto"/>
        <w:jc w:val="both"/>
        <w:rPr>
          <w:rFonts w:ascii="Book Antiqua" w:hAnsi="Book Antiqua"/>
        </w:rPr>
      </w:pPr>
    </w:p>
    <w:p w14:paraId="4C772E7F"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Shah I </w:t>
      </w:r>
      <w:r w:rsidRPr="00251897">
        <w:rPr>
          <w:rFonts w:ascii="Book Antiqua" w:eastAsia="Book Antiqua" w:hAnsi="Book Antiqua" w:cs="Book Antiqua"/>
          <w:i/>
          <w:iCs/>
          <w:color w:val="000000"/>
        </w:rPr>
        <w:t>et al</w:t>
      </w:r>
      <w:r w:rsidRPr="00251897">
        <w:rPr>
          <w:rFonts w:ascii="Book Antiqua" w:eastAsia="Book Antiqua" w:hAnsi="Book Antiqua" w:cs="Book Antiqua"/>
          <w:color w:val="000000"/>
        </w:rPr>
        <w:t>. Opioid use in chronic pancreatitis</w:t>
      </w:r>
    </w:p>
    <w:p w14:paraId="133F8C4B" w14:textId="77777777" w:rsidR="00A77B3E" w:rsidRPr="00251897" w:rsidRDefault="00A77B3E" w:rsidP="00251897">
      <w:pPr>
        <w:adjustRightInd w:val="0"/>
        <w:snapToGrid w:val="0"/>
        <w:spacing w:line="360" w:lineRule="auto"/>
        <w:jc w:val="both"/>
        <w:rPr>
          <w:rFonts w:ascii="Book Antiqua" w:hAnsi="Book Antiqua"/>
        </w:rPr>
      </w:pPr>
    </w:p>
    <w:p w14:paraId="07F5C322" w14:textId="01F41CB2" w:rsidR="00A77B3E" w:rsidRPr="00251897" w:rsidRDefault="00C32B24" w:rsidP="00251897">
      <w:pPr>
        <w:adjustRightInd w:val="0"/>
        <w:snapToGrid w:val="0"/>
        <w:spacing w:line="360" w:lineRule="auto"/>
        <w:jc w:val="both"/>
        <w:rPr>
          <w:rFonts w:ascii="Book Antiqua" w:eastAsia="Book Antiqua" w:hAnsi="Book Antiqua" w:cs="Book Antiqua"/>
          <w:color w:val="000000"/>
        </w:rPr>
      </w:pPr>
      <w:proofErr w:type="spellStart"/>
      <w:r w:rsidRPr="00251897">
        <w:rPr>
          <w:rFonts w:ascii="Book Antiqua" w:eastAsia="Book Antiqua" w:hAnsi="Book Antiqua" w:cs="Book Antiqua"/>
          <w:color w:val="000000"/>
        </w:rPr>
        <w:t>Ishani</w:t>
      </w:r>
      <w:proofErr w:type="spellEnd"/>
      <w:r w:rsidRPr="00251897">
        <w:rPr>
          <w:rFonts w:ascii="Book Antiqua" w:eastAsia="Book Antiqua" w:hAnsi="Book Antiqua" w:cs="Book Antiqua"/>
          <w:color w:val="000000"/>
        </w:rPr>
        <w:t xml:space="preserve"> Shah, Sunil G </w:t>
      </w:r>
      <w:proofErr w:type="spellStart"/>
      <w:r w:rsidRPr="00251897">
        <w:rPr>
          <w:rFonts w:ascii="Book Antiqua" w:eastAsia="Book Antiqua" w:hAnsi="Book Antiqua" w:cs="Book Antiqua"/>
          <w:color w:val="000000"/>
        </w:rPr>
        <w:t>Sheth</w:t>
      </w:r>
      <w:proofErr w:type="spellEnd"/>
      <w:r w:rsidRPr="00251897">
        <w:rPr>
          <w:rFonts w:ascii="Book Antiqua" w:eastAsia="Book Antiqua" w:hAnsi="Book Antiqua" w:cs="Book Antiqua"/>
          <w:color w:val="000000"/>
        </w:rPr>
        <w:t xml:space="preserve">, </w:t>
      </w:r>
      <w:proofErr w:type="spellStart"/>
      <w:r w:rsidRPr="00251897">
        <w:rPr>
          <w:rFonts w:ascii="Book Antiqua" w:eastAsia="Book Antiqua" w:hAnsi="Book Antiqua" w:cs="Book Antiqua"/>
          <w:color w:val="000000"/>
        </w:rPr>
        <w:t>Darshan</w:t>
      </w:r>
      <w:proofErr w:type="spellEnd"/>
      <w:r w:rsidRPr="00251897">
        <w:rPr>
          <w:rFonts w:ascii="Book Antiqua" w:eastAsia="Book Antiqua" w:hAnsi="Book Antiqua" w:cs="Book Antiqua"/>
          <w:color w:val="000000"/>
        </w:rPr>
        <w:t xml:space="preserve"> J Kothari</w:t>
      </w:r>
    </w:p>
    <w:p w14:paraId="7A4BB76E" w14:textId="77777777" w:rsidR="00A77B3E" w:rsidRPr="00251897" w:rsidRDefault="00A77B3E" w:rsidP="00251897">
      <w:pPr>
        <w:adjustRightInd w:val="0"/>
        <w:snapToGrid w:val="0"/>
        <w:spacing w:line="360" w:lineRule="auto"/>
        <w:jc w:val="both"/>
        <w:rPr>
          <w:rFonts w:ascii="Book Antiqua" w:hAnsi="Book Antiqua"/>
        </w:rPr>
      </w:pPr>
    </w:p>
    <w:p w14:paraId="45C8ED1F" w14:textId="77777777" w:rsidR="00A77B3E" w:rsidRPr="00251897" w:rsidRDefault="00C32B24" w:rsidP="00251897">
      <w:pPr>
        <w:adjustRightInd w:val="0"/>
        <w:snapToGrid w:val="0"/>
        <w:spacing w:line="360" w:lineRule="auto"/>
        <w:jc w:val="both"/>
        <w:rPr>
          <w:rFonts w:ascii="Book Antiqua" w:hAnsi="Book Antiqua"/>
        </w:rPr>
      </w:pPr>
      <w:proofErr w:type="spellStart"/>
      <w:r w:rsidRPr="00251897">
        <w:rPr>
          <w:rFonts w:ascii="Book Antiqua" w:eastAsia="Book Antiqua" w:hAnsi="Book Antiqua" w:cs="Book Antiqua"/>
          <w:b/>
          <w:bCs/>
          <w:color w:val="000000"/>
        </w:rPr>
        <w:t>Ishani</w:t>
      </w:r>
      <w:proofErr w:type="spellEnd"/>
      <w:r w:rsidRPr="00251897">
        <w:rPr>
          <w:rFonts w:ascii="Book Antiqua" w:eastAsia="Book Antiqua" w:hAnsi="Book Antiqua" w:cs="Book Antiqua"/>
          <w:b/>
          <w:bCs/>
          <w:color w:val="000000"/>
        </w:rPr>
        <w:t xml:space="preserve"> Shah, Sunil G </w:t>
      </w:r>
      <w:proofErr w:type="spellStart"/>
      <w:r w:rsidRPr="00251897">
        <w:rPr>
          <w:rFonts w:ascii="Book Antiqua" w:eastAsia="Book Antiqua" w:hAnsi="Book Antiqua" w:cs="Book Antiqua"/>
          <w:b/>
          <w:bCs/>
          <w:color w:val="000000"/>
        </w:rPr>
        <w:t>Sheth</w:t>
      </w:r>
      <w:proofErr w:type="spellEnd"/>
      <w:r w:rsidRPr="00251897">
        <w:rPr>
          <w:rFonts w:ascii="Book Antiqua" w:eastAsia="Book Antiqua" w:hAnsi="Book Antiqua" w:cs="Book Antiqua"/>
          <w:b/>
          <w:bCs/>
          <w:color w:val="000000"/>
        </w:rPr>
        <w:t xml:space="preserve">, </w:t>
      </w:r>
      <w:r w:rsidRPr="00251897">
        <w:rPr>
          <w:rFonts w:ascii="Book Antiqua" w:eastAsia="Book Antiqua" w:hAnsi="Book Antiqua" w:cs="Book Antiqua"/>
          <w:color w:val="000000"/>
        </w:rPr>
        <w:t>Department of Gastroenterology, Beth Israel Deaconess Medical Center, Harvard Medical School, Boston, MA 02215, United States</w:t>
      </w:r>
    </w:p>
    <w:p w14:paraId="483DA956" w14:textId="77777777" w:rsidR="00A77B3E" w:rsidRPr="00251897" w:rsidRDefault="00A77B3E" w:rsidP="00251897">
      <w:pPr>
        <w:adjustRightInd w:val="0"/>
        <w:snapToGrid w:val="0"/>
        <w:spacing w:line="360" w:lineRule="auto"/>
        <w:jc w:val="both"/>
        <w:rPr>
          <w:rFonts w:ascii="Book Antiqua" w:hAnsi="Book Antiqua"/>
        </w:rPr>
      </w:pPr>
    </w:p>
    <w:p w14:paraId="00961160"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Darshan J Kothari, </w:t>
      </w:r>
      <w:r w:rsidRPr="00251897">
        <w:rPr>
          <w:rFonts w:ascii="Book Antiqua" w:eastAsia="Book Antiqua" w:hAnsi="Book Antiqua" w:cs="Book Antiqua"/>
          <w:color w:val="000000"/>
        </w:rPr>
        <w:t>Department of Gastroenterology, Duke University Medical Center, Durham, NC 27710, United States</w:t>
      </w:r>
    </w:p>
    <w:p w14:paraId="18254E25" w14:textId="77777777" w:rsidR="00A77B3E" w:rsidRPr="00251897" w:rsidRDefault="00A77B3E" w:rsidP="00251897">
      <w:pPr>
        <w:adjustRightInd w:val="0"/>
        <w:snapToGrid w:val="0"/>
        <w:spacing w:line="360" w:lineRule="auto"/>
        <w:jc w:val="both"/>
        <w:rPr>
          <w:rFonts w:ascii="Book Antiqua" w:hAnsi="Book Antiqua"/>
        </w:rPr>
      </w:pPr>
    </w:p>
    <w:p w14:paraId="6A3392BE" w14:textId="4214A45F"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Author con</w:t>
      </w:r>
      <w:r w:rsidRPr="004E1088">
        <w:rPr>
          <w:rFonts w:ascii="Book Antiqua" w:eastAsia="Book Antiqua" w:hAnsi="Book Antiqua" w:cs="Book Antiqua"/>
          <w:b/>
          <w:bCs/>
          <w:color w:val="000000" w:themeColor="text1"/>
        </w:rPr>
        <w:t xml:space="preserve">tributions: </w:t>
      </w:r>
      <w:proofErr w:type="spellStart"/>
      <w:r w:rsidR="00957872" w:rsidRPr="004E1088">
        <w:rPr>
          <w:rFonts w:ascii="Book Antiqua" w:eastAsia="Book Antiqua" w:hAnsi="Book Antiqua" w:cs="Book Antiqua"/>
          <w:color w:val="000000" w:themeColor="text1"/>
        </w:rPr>
        <w:t>Sheth</w:t>
      </w:r>
      <w:proofErr w:type="spellEnd"/>
      <w:r w:rsidR="00957872" w:rsidRPr="004E1088">
        <w:rPr>
          <w:rFonts w:ascii="Book Antiqua" w:eastAsia="Book Antiqua" w:hAnsi="Book Antiqua" w:cs="Book Antiqua"/>
          <w:color w:val="000000" w:themeColor="text1"/>
        </w:rPr>
        <w:t xml:space="preserve"> SG and Kothari DK are joint senior authors on this paper</w:t>
      </w:r>
      <w:r w:rsidR="00251897" w:rsidRPr="004E1088">
        <w:rPr>
          <w:rFonts w:ascii="Book Antiqua" w:eastAsia="Book Antiqua" w:hAnsi="Book Antiqua" w:cs="Book Antiqua"/>
          <w:color w:val="000000" w:themeColor="text1"/>
        </w:rPr>
        <w:t>;</w:t>
      </w:r>
      <w:r w:rsidR="00957872" w:rsidRPr="004E1088">
        <w:rPr>
          <w:rFonts w:ascii="Book Antiqua" w:eastAsia="Book Antiqua" w:hAnsi="Book Antiqua" w:cs="Book Antiqua"/>
          <w:color w:val="000000" w:themeColor="text1"/>
        </w:rPr>
        <w:t xml:space="preserve"> </w:t>
      </w:r>
      <w:r w:rsidRPr="004E1088">
        <w:rPr>
          <w:rFonts w:ascii="Book Antiqua" w:eastAsia="Book Antiqua" w:hAnsi="Book Antiqua" w:cs="Book Antiqua"/>
          <w:color w:val="000000" w:themeColor="text1"/>
        </w:rPr>
        <w:t xml:space="preserve">Shah </w:t>
      </w:r>
      <w:r w:rsidR="00251897" w:rsidRPr="004E1088">
        <w:rPr>
          <w:rFonts w:ascii="Book Antiqua" w:eastAsia="Book Antiqua" w:hAnsi="Book Antiqua" w:cs="Book Antiqua"/>
          <w:color w:val="000000" w:themeColor="text1"/>
        </w:rPr>
        <w:t xml:space="preserve">I </w:t>
      </w:r>
      <w:r w:rsidRPr="004E1088">
        <w:rPr>
          <w:rFonts w:ascii="Book Antiqua" w:eastAsia="Book Antiqua" w:hAnsi="Book Antiqua" w:cs="Book Antiqua"/>
          <w:color w:val="000000" w:themeColor="text1"/>
        </w:rPr>
        <w:t xml:space="preserve">contributed to review of literature and writing and editing the manuscript; </w:t>
      </w:r>
      <w:proofErr w:type="spellStart"/>
      <w:r w:rsidR="00251897" w:rsidRPr="004E1088">
        <w:rPr>
          <w:rFonts w:ascii="Book Antiqua" w:eastAsia="Book Antiqua" w:hAnsi="Book Antiqua" w:cs="Book Antiqua"/>
          <w:color w:val="000000" w:themeColor="text1"/>
        </w:rPr>
        <w:t>Sheth</w:t>
      </w:r>
      <w:proofErr w:type="spellEnd"/>
      <w:r w:rsidR="00251897" w:rsidRPr="004E1088">
        <w:rPr>
          <w:rFonts w:ascii="Book Antiqua" w:eastAsia="Book Antiqua" w:hAnsi="Book Antiqua" w:cs="Book Antiqua"/>
          <w:color w:val="000000" w:themeColor="text1"/>
        </w:rPr>
        <w:t xml:space="preserve"> SG</w:t>
      </w:r>
      <w:r w:rsidRPr="004E1088">
        <w:rPr>
          <w:rFonts w:ascii="Book Antiqua" w:eastAsia="Book Antiqua" w:hAnsi="Book Antiqua" w:cs="Book Antiqua"/>
          <w:color w:val="000000" w:themeColor="text1"/>
        </w:rPr>
        <w:t xml:space="preserve"> and </w:t>
      </w:r>
      <w:r w:rsidR="00251897" w:rsidRPr="004E1088">
        <w:rPr>
          <w:rFonts w:ascii="Book Antiqua" w:eastAsia="Book Antiqua" w:hAnsi="Book Antiqua" w:cs="Book Antiqua"/>
          <w:color w:val="000000" w:themeColor="text1"/>
        </w:rPr>
        <w:t>Kothari DK</w:t>
      </w:r>
      <w:r w:rsidRPr="004E1088">
        <w:rPr>
          <w:rFonts w:ascii="Book Antiqua" w:eastAsia="Book Antiqua" w:hAnsi="Book Antiqua" w:cs="Book Antiqua"/>
          <w:color w:val="000000" w:themeColor="text1"/>
        </w:rPr>
        <w:t xml:space="preserve"> contributed to overall concept, design and discussion of the article </w:t>
      </w:r>
      <w:r w:rsidRPr="00251897">
        <w:rPr>
          <w:rFonts w:ascii="Book Antiqua" w:eastAsia="Book Antiqua" w:hAnsi="Book Antiqua" w:cs="Book Antiqua"/>
          <w:color w:val="000000"/>
        </w:rPr>
        <w:t xml:space="preserve">and to writing and editing the manuscript. </w:t>
      </w:r>
    </w:p>
    <w:p w14:paraId="57917C4B" w14:textId="77777777" w:rsidR="00A77B3E" w:rsidRPr="00251897" w:rsidRDefault="00A77B3E" w:rsidP="00251897">
      <w:pPr>
        <w:adjustRightInd w:val="0"/>
        <w:snapToGrid w:val="0"/>
        <w:spacing w:line="360" w:lineRule="auto"/>
        <w:jc w:val="both"/>
        <w:rPr>
          <w:rFonts w:ascii="Book Antiqua" w:hAnsi="Book Antiqua"/>
        </w:rPr>
      </w:pPr>
    </w:p>
    <w:p w14:paraId="035A35BF"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Corresponding author: Sunil G </w:t>
      </w:r>
      <w:proofErr w:type="spellStart"/>
      <w:r w:rsidRPr="00251897">
        <w:rPr>
          <w:rFonts w:ascii="Book Antiqua" w:eastAsia="Book Antiqua" w:hAnsi="Book Antiqua" w:cs="Book Antiqua"/>
          <w:b/>
          <w:bCs/>
          <w:color w:val="000000"/>
        </w:rPr>
        <w:t>Sheth</w:t>
      </w:r>
      <w:proofErr w:type="spellEnd"/>
      <w:r w:rsidRPr="00251897">
        <w:rPr>
          <w:rFonts w:ascii="Book Antiqua" w:eastAsia="Book Antiqua" w:hAnsi="Book Antiqua" w:cs="Book Antiqua"/>
          <w:b/>
          <w:bCs/>
          <w:color w:val="000000"/>
        </w:rPr>
        <w:t xml:space="preserve">, AGAF, FACG, FASGE, MBBS, MD, Associate Professor, </w:t>
      </w:r>
      <w:r w:rsidRPr="00251897">
        <w:rPr>
          <w:rFonts w:ascii="Book Antiqua" w:eastAsia="Book Antiqua" w:hAnsi="Book Antiqua" w:cs="Book Antiqua"/>
          <w:color w:val="000000"/>
        </w:rPr>
        <w:t>Department of Gastroenterology, Beth Israel Deaconess Medical Center, Harvard Medical School, 330 Brookline Ave, Boston, MA 02215, United States. ssheth@bidmc.harvard.edu</w:t>
      </w:r>
    </w:p>
    <w:p w14:paraId="36CC9476" w14:textId="77777777" w:rsidR="00A77B3E" w:rsidRPr="00251897" w:rsidRDefault="00A77B3E" w:rsidP="00251897">
      <w:pPr>
        <w:adjustRightInd w:val="0"/>
        <w:snapToGrid w:val="0"/>
        <w:spacing w:line="360" w:lineRule="auto"/>
        <w:jc w:val="both"/>
        <w:rPr>
          <w:rFonts w:ascii="Book Antiqua" w:hAnsi="Book Antiqua"/>
        </w:rPr>
      </w:pPr>
    </w:p>
    <w:p w14:paraId="616855EC"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Received: </w:t>
      </w:r>
      <w:r w:rsidRPr="00251897">
        <w:rPr>
          <w:rFonts w:ascii="Book Antiqua" w:eastAsia="Book Antiqua" w:hAnsi="Book Antiqua" w:cs="Book Antiqua"/>
          <w:color w:val="000000"/>
        </w:rPr>
        <w:t>March 17, 2021</w:t>
      </w:r>
    </w:p>
    <w:p w14:paraId="7AB51D84"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Revised: </w:t>
      </w:r>
      <w:r w:rsidRPr="00251897">
        <w:rPr>
          <w:rFonts w:ascii="Book Antiqua" w:eastAsia="Book Antiqua" w:hAnsi="Book Antiqua" w:cs="Book Antiqua"/>
          <w:color w:val="000000"/>
        </w:rPr>
        <w:t>April 15, 2021</w:t>
      </w:r>
    </w:p>
    <w:p w14:paraId="113A488B" w14:textId="4945756A"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lastRenderedPageBreak/>
        <w:t xml:space="preserve">Accepted: </w:t>
      </w:r>
      <w:r w:rsidR="00EE5733" w:rsidRPr="00EE5733">
        <w:rPr>
          <w:rFonts w:ascii="Book Antiqua" w:eastAsia="Book Antiqua" w:hAnsi="Book Antiqua" w:cs="Book Antiqua"/>
          <w:color w:val="000000"/>
        </w:rPr>
        <w:t>May 21, 2021</w:t>
      </w:r>
    </w:p>
    <w:p w14:paraId="03FDAC14" w14:textId="370771D9" w:rsidR="00A77B3E" w:rsidRPr="00464832" w:rsidRDefault="00C32B24" w:rsidP="00251897">
      <w:pPr>
        <w:adjustRightInd w:val="0"/>
        <w:snapToGrid w:val="0"/>
        <w:spacing w:line="360" w:lineRule="auto"/>
        <w:jc w:val="both"/>
        <w:rPr>
          <w:rFonts w:ascii="Book Antiqua" w:hAnsi="Book Antiqua"/>
          <w:lang w:eastAsia="zh-CN"/>
        </w:rPr>
      </w:pPr>
      <w:r w:rsidRPr="00251897">
        <w:rPr>
          <w:rFonts w:ascii="Book Antiqua" w:eastAsia="Book Antiqua" w:hAnsi="Book Antiqua" w:cs="Book Antiqua"/>
          <w:b/>
          <w:bCs/>
          <w:color w:val="000000"/>
        </w:rPr>
        <w:t xml:space="preserve">Published online: </w:t>
      </w:r>
      <w:r w:rsidR="00464832" w:rsidRPr="00464832">
        <w:rPr>
          <w:rFonts w:ascii="Book Antiqua" w:hAnsi="Book Antiqua" w:cs="Book Antiqua" w:hint="eastAsia"/>
          <w:bCs/>
          <w:color w:val="000000"/>
          <w:lang w:eastAsia="zh-CN"/>
        </w:rPr>
        <w:t>June 21, 2021</w:t>
      </w:r>
    </w:p>
    <w:p w14:paraId="35BF3BDB" w14:textId="77777777" w:rsidR="00A77B3E" w:rsidRPr="00251897" w:rsidRDefault="00A77B3E" w:rsidP="00251897">
      <w:pPr>
        <w:adjustRightInd w:val="0"/>
        <w:snapToGrid w:val="0"/>
        <w:spacing w:line="360" w:lineRule="auto"/>
        <w:jc w:val="both"/>
        <w:rPr>
          <w:rFonts w:ascii="Book Antiqua" w:hAnsi="Book Antiqua"/>
        </w:rPr>
        <w:sectPr w:rsidR="00A77B3E" w:rsidRPr="00251897">
          <w:footerReference w:type="default" r:id="rId7"/>
          <w:pgSz w:w="12240" w:h="15840"/>
          <w:pgMar w:top="1440" w:right="1440" w:bottom="1440" w:left="1440" w:header="720" w:footer="720" w:gutter="0"/>
          <w:cols w:space="720"/>
          <w:docGrid w:linePitch="360"/>
        </w:sectPr>
      </w:pPr>
    </w:p>
    <w:p w14:paraId="04680A11"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lastRenderedPageBreak/>
        <w:t>Abstract</w:t>
      </w:r>
    </w:p>
    <w:p w14:paraId="2656E8EC"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Patients with chronic pancreatitis often experience severe, unrelenting abdominal pain, which can significantly impact their quality of life. Pain control, therefore, remains central to the overall management of chronic pancreatitis. Most of the strategies aimed at treating the pain of chronic pancreatitis are based on expert opinion and vary from one institution to another, as there are no uniform guidelines to direct a stepwise approach towards achieving this goal. In this editorial, we comment on best practice strategies targeted towards pain control in chronic pancreatitis, specifically highlighting the use of opioid medications in this patient population. We discuss various safe and efficacious prescription monitoring practices in this article. </w:t>
      </w:r>
    </w:p>
    <w:p w14:paraId="6F3268CB" w14:textId="77777777" w:rsidR="00A77B3E" w:rsidRPr="00251897" w:rsidRDefault="00A77B3E" w:rsidP="00251897">
      <w:pPr>
        <w:adjustRightInd w:val="0"/>
        <w:snapToGrid w:val="0"/>
        <w:spacing w:line="360" w:lineRule="auto"/>
        <w:jc w:val="both"/>
        <w:rPr>
          <w:rFonts w:ascii="Book Antiqua" w:hAnsi="Book Antiqua"/>
        </w:rPr>
      </w:pPr>
    </w:p>
    <w:p w14:paraId="7BEB2363"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Key Words: </w:t>
      </w:r>
      <w:r w:rsidRPr="00251897">
        <w:rPr>
          <w:rFonts w:ascii="Book Antiqua" w:eastAsia="Book Antiqua" w:hAnsi="Book Antiqua" w:cs="Book Antiqua"/>
          <w:color w:val="000000"/>
        </w:rPr>
        <w:t>Chronic pancreatitis; Chronic pain; Pain management; Opioid use disorder; Prescription opioid misuse; Prescription opioid abuse</w:t>
      </w:r>
    </w:p>
    <w:p w14:paraId="06B97FAF" w14:textId="77777777" w:rsidR="00A77B3E" w:rsidRDefault="00A77B3E" w:rsidP="00251897">
      <w:pPr>
        <w:adjustRightInd w:val="0"/>
        <w:snapToGrid w:val="0"/>
        <w:spacing w:line="360" w:lineRule="auto"/>
        <w:jc w:val="both"/>
        <w:rPr>
          <w:rFonts w:ascii="Book Antiqua" w:hAnsi="Book Antiqua" w:hint="eastAsia"/>
          <w:lang w:eastAsia="zh-CN"/>
        </w:rPr>
      </w:pPr>
    </w:p>
    <w:p w14:paraId="7432326F" w14:textId="77777777" w:rsidR="00AA75B2" w:rsidRPr="00026CB8" w:rsidRDefault="00AA75B2" w:rsidP="00AA75B2">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5E3EE19" w14:textId="77777777" w:rsidR="00AA75B2" w:rsidRPr="00251897" w:rsidRDefault="00AA75B2" w:rsidP="00251897">
      <w:pPr>
        <w:adjustRightInd w:val="0"/>
        <w:snapToGrid w:val="0"/>
        <w:spacing w:line="360" w:lineRule="auto"/>
        <w:jc w:val="both"/>
        <w:rPr>
          <w:rFonts w:ascii="Book Antiqua" w:hAnsi="Book Antiqua" w:hint="eastAsia"/>
          <w:lang w:eastAsia="zh-CN"/>
        </w:rPr>
      </w:pPr>
    </w:p>
    <w:p w14:paraId="3ACFF827" w14:textId="77777777" w:rsidR="00B15318" w:rsidRDefault="00B15318" w:rsidP="00251897">
      <w:pPr>
        <w:adjustRightInd w:val="0"/>
        <w:snapToGrid w:val="0"/>
        <w:spacing w:line="360" w:lineRule="auto"/>
        <w:jc w:val="both"/>
        <w:rPr>
          <w:rFonts w:ascii="Book Antiqua" w:hAnsi="Book Antiqua" w:cs="Book Antiqua" w:hint="eastAsia"/>
          <w:color w:val="000000"/>
          <w:lang w:eastAsia="zh-CN"/>
        </w:rPr>
      </w:pPr>
      <w:r w:rsidRPr="00B15318">
        <w:rPr>
          <w:rFonts w:ascii="Book Antiqua" w:hAnsi="Book Antiqua" w:cs="Book Antiqua" w:hint="eastAsia"/>
          <w:b/>
          <w:color w:val="000000"/>
          <w:lang w:eastAsia="zh-CN"/>
        </w:rPr>
        <w:t xml:space="preserve">Citation: </w:t>
      </w:r>
      <w:r w:rsidR="00C32B24" w:rsidRPr="00251897">
        <w:rPr>
          <w:rFonts w:ascii="Book Antiqua" w:eastAsia="Book Antiqua" w:hAnsi="Book Antiqua" w:cs="Book Antiqua"/>
          <w:color w:val="000000"/>
        </w:rPr>
        <w:t xml:space="preserve">Shah I, </w:t>
      </w:r>
      <w:proofErr w:type="spellStart"/>
      <w:r w:rsidR="00C32B24" w:rsidRPr="00251897">
        <w:rPr>
          <w:rFonts w:ascii="Book Antiqua" w:eastAsia="Book Antiqua" w:hAnsi="Book Antiqua" w:cs="Book Antiqua"/>
          <w:color w:val="000000"/>
        </w:rPr>
        <w:t>Sheth</w:t>
      </w:r>
      <w:proofErr w:type="spellEnd"/>
      <w:r w:rsidR="00C32B24" w:rsidRPr="00251897">
        <w:rPr>
          <w:rFonts w:ascii="Book Antiqua" w:eastAsia="Book Antiqua" w:hAnsi="Book Antiqua" w:cs="Book Antiqua"/>
          <w:color w:val="000000"/>
        </w:rPr>
        <w:t xml:space="preserve"> SG, Kothari DJ. Pain management in chronic pancreatitis incorporating safe opioid practices: Challenge accepted. </w:t>
      </w:r>
      <w:r w:rsidR="00C32B24" w:rsidRPr="00251897">
        <w:rPr>
          <w:rFonts w:ascii="Book Antiqua" w:eastAsia="Book Antiqua" w:hAnsi="Book Antiqua" w:cs="Book Antiqua"/>
          <w:i/>
          <w:iCs/>
          <w:color w:val="000000"/>
        </w:rPr>
        <w:t xml:space="preserve">World J </w:t>
      </w:r>
      <w:proofErr w:type="spellStart"/>
      <w:r w:rsidR="00C32B24" w:rsidRPr="00251897">
        <w:rPr>
          <w:rFonts w:ascii="Book Antiqua" w:eastAsia="Book Antiqua" w:hAnsi="Book Antiqua" w:cs="Book Antiqua"/>
          <w:i/>
          <w:iCs/>
          <w:color w:val="000000"/>
        </w:rPr>
        <w:t>Gastroenterol</w:t>
      </w:r>
      <w:proofErr w:type="spellEnd"/>
      <w:r w:rsidR="00C32B24" w:rsidRPr="00251897">
        <w:rPr>
          <w:rFonts w:ascii="Book Antiqua" w:eastAsia="Book Antiqua" w:hAnsi="Book Antiqua" w:cs="Book Antiqua"/>
          <w:color w:val="000000"/>
        </w:rPr>
        <w:t xml:space="preserve"> 2021; </w:t>
      </w:r>
      <w:r w:rsidR="00233560" w:rsidRPr="00233560">
        <w:rPr>
          <w:rFonts w:ascii="Book Antiqua" w:eastAsia="Book Antiqua" w:hAnsi="Book Antiqua" w:cs="Book Antiqua"/>
          <w:color w:val="000000"/>
        </w:rPr>
        <w:t xml:space="preserve">27(23): </w:t>
      </w:r>
      <w:r w:rsidR="009511C2">
        <w:rPr>
          <w:rFonts w:ascii="Book Antiqua" w:hAnsi="Book Antiqua" w:hint="eastAsia"/>
        </w:rPr>
        <w:t>3142</w:t>
      </w:r>
      <w:r w:rsidR="009511C2">
        <w:rPr>
          <w:rFonts w:ascii="Book Antiqua" w:hAnsi="Book Antiqua" w:hint="eastAsia"/>
          <w:lang w:eastAsia="zh-CN"/>
        </w:rPr>
        <w:t>-</w:t>
      </w:r>
      <w:r w:rsidR="009511C2">
        <w:rPr>
          <w:rFonts w:ascii="Book Antiqua" w:hAnsi="Book Antiqua" w:hint="eastAsia"/>
        </w:rPr>
        <w:t>3147</w:t>
      </w:r>
      <w:r w:rsidR="00233560" w:rsidRPr="00233560">
        <w:rPr>
          <w:rFonts w:ascii="Book Antiqua" w:eastAsia="Book Antiqua" w:hAnsi="Book Antiqua" w:cs="Book Antiqua"/>
          <w:color w:val="000000"/>
        </w:rPr>
        <w:t xml:space="preserve">  </w:t>
      </w:r>
    </w:p>
    <w:p w14:paraId="735E2629" w14:textId="77777777" w:rsidR="00B15318" w:rsidRDefault="00233560" w:rsidP="00251897">
      <w:pPr>
        <w:adjustRightInd w:val="0"/>
        <w:snapToGrid w:val="0"/>
        <w:spacing w:line="360" w:lineRule="auto"/>
        <w:jc w:val="both"/>
        <w:rPr>
          <w:rFonts w:ascii="Book Antiqua" w:hAnsi="Book Antiqua" w:cs="Book Antiqua" w:hint="eastAsia"/>
          <w:color w:val="000000"/>
          <w:lang w:eastAsia="zh-CN"/>
        </w:rPr>
      </w:pPr>
      <w:r w:rsidRPr="00B15318">
        <w:rPr>
          <w:rFonts w:ascii="Book Antiqua" w:eastAsia="Book Antiqua" w:hAnsi="Book Antiqua" w:cs="Book Antiqua"/>
          <w:b/>
          <w:color w:val="000000"/>
        </w:rPr>
        <w:t>URL:</w:t>
      </w:r>
      <w:r w:rsidRPr="00233560">
        <w:rPr>
          <w:rFonts w:ascii="Book Antiqua" w:eastAsia="Book Antiqua" w:hAnsi="Book Antiqua" w:cs="Book Antiqua"/>
          <w:color w:val="000000"/>
        </w:rPr>
        <w:t xml:space="preserve"> https://www.wjgnet.com/1007-9327/full/v27/i23/</w:t>
      </w:r>
      <w:r w:rsidR="009511C2">
        <w:rPr>
          <w:rFonts w:ascii="Book Antiqua" w:hAnsi="Book Antiqua" w:cs="Book Antiqua" w:hint="eastAsia"/>
          <w:color w:val="000000"/>
          <w:lang w:eastAsia="zh-CN"/>
        </w:rPr>
        <w:t>3142</w:t>
      </w:r>
      <w:r w:rsidRPr="00233560">
        <w:rPr>
          <w:rFonts w:ascii="Book Antiqua" w:eastAsia="Book Antiqua" w:hAnsi="Book Antiqua" w:cs="Book Antiqua"/>
          <w:color w:val="000000"/>
        </w:rPr>
        <w:t xml:space="preserve">.htm  </w:t>
      </w:r>
    </w:p>
    <w:p w14:paraId="156413A6" w14:textId="7DEADA5E" w:rsidR="00A77B3E" w:rsidRPr="009511C2" w:rsidRDefault="00233560" w:rsidP="00251897">
      <w:pPr>
        <w:adjustRightInd w:val="0"/>
        <w:snapToGrid w:val="0"/>
        <w:spacing w:line="360" w:lineRule="auto"/>
        <w:jc w:val="both"/>
        <w:rPr>
          <w:rFonts w:ascii="Book Antiqua" w:hAnsi="Book Antiqua" w:hint="eastAsia"/>
          <w:lang w:eastAsia="zh-CN"/>
        </w:rPr>
      </w:pPr>
      <w:r w:rsidRPr="00B15318">
        <w:rPr>
          <w:rFonts w:ascii="Book Antiqua" w:eastAsia="Book Antiqua" w:hAnsi="Book Antiqua" w:cs="Book Antiqua"/>
          <w:b/>
          <w:color w:val="000000"/>
        </w:rPr>
        <w:t>DOI:</w:t>
      </w:r>
      <w:r w:rsidRPr="00233560">
        <w:rPr>
          <w:rFonts w:ascii="Book Antiqua" w:eastAsia="Book Antiqua" w:hAnsi="Book Antiqua" w:cs="Book Antiqua"/>
          <w:color w:val="000000"/>
        </w:rPr>
        <w:t xml:space="preserve"> https://dx.doi.org/10.3748/wjg.v27.i23.</w:t>
      </w:r>
      <w:r w:rsidR="009511C2">
        <w:rPr>
          <w:rFonts w:ascii="Book Antiqua" w:hAnsi="Book Antiqua" w:cs="Book Antiqua" w:hint="eastAsia"/>
          <w:color w:val="000000"/>
          <w:lang w:eastAsia="zh-CN"/>
        </w:rPr>
        <w:t>3142</w:t>
      </w:r>
    </w:p>
    <w:p w14:paraId="3B528E30" w14:textId="77777777" w:rsidR="00A77B3E" w:rsidRPr="00251897" w:rsidRDefault="00A77B3E" w:rsidP="00251897">
      <w:pPr>
        <w:adjustRightInd w:val="0"/>
        <w:snapToGrid w:val="0"/>
        <w:spacing w:line="360" w:lineRule="auto"/>
        <w:jc w:val="both"/>
        <w:rPr>
          <w:rFonts w:ascii="Book Antiqua" w:hAnsi="Book Antiqua"/>
        </w:rPr>
      </w:pPr>
    </w:p>
    <w:p w14:paraId="69259AD5"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Core Tip: </w:t>
      </w:r>
      <w:r w:rsidRPr="00251897">
        <w:rPr>
          <w:rFonts w:ascii="Book Antiqua" w:eastAsia="Book Antiqua" w:hAnsi="Book Antiqua" w:cs="Book Antiqua"/>
          <w:color w:val="000000"/>
        </w:rPr>
        <w:t>Pain management in chronic pancreatitis is complex; collaboration with local pain specialists maybe necessary to provide optimal care.</w:t>
      </w:r>
    </w:p>
    <w:p w14:paraId="7B0834B1" w14:textId="77777777" w:rsidR="008E6E31" w:rsidRDefault="008E6E31" w:rsidP="00251897">
      <w:pPr>
        <w:adjustRightInd w:val="0"/>
        <w:snapToGrid w:val="0"/>
        <w:spacing w:line="360" w:lineRule="auto"/>
        <w:jc w:val="both"/>
        <w:rPr>
          <w:rFonts w:ascii="Book Antiqua" w:hAnsi="Book Antiqua"/>
        </w:rPr>
        <w:sectPr w:rsidR="008E6E31">
          <w:pgSz w:w="12240" w:h="15840"/>
          <w:pgMar w:top="1440" w:right="1440" w:bottom="1440" w:left="1440" w:header="720" w:footer="720" w:gutter="0"/>
          <w:cols w:space="720"/>
          <w:docGrid w:linePitch="360"/>
        </w:sectPr>
      </w:pPr>
    </w:p>
    <w:p w14:paraId="57C30606"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aps/>
          <w:color w:val="000000"/>
          <w:u w:val="single"/>
        </w:rPr>
        <w:lastRenderedPageBreak/>
        <w:t>INTRODUCTION</w:t>
      </w:r>
    </w:p>
    <w:p w14:paraId="6FCAE88C" w14:textId="04DA5288"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Chronic pancreatitis (CP) is a fibro-inflammatory disorder characterized by irreversible parenchymal and ductal injury of the pancreas caused by a variety of genetic, metabolic and environmental factors. Globally, the prevalence of CP ranges between 36 and 125 per 100000 </w:t>
      </w:r>
      <w:proofErr w:type="gramStart"/>
      <w:r w:rsidRPr="00251897">
        <w:rPr>
          <w:rFonts w:ascii="Book Antiqua" w:eastAsia="Book Antiqua" w:hAnsi="Book Antiqua" w:cs="Book Antiqua"/>
          <w:color w:val="000000"/>
        </w:rPr>
        <w:t>persons</w:t>
      </w:r>
      <w:r w:rsidRPr="00251897">
        <w:rPr>
          <w:rStyle w:val="MsoCommentReference0"/>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w:t>
      </w:r>
      <w:r w:rsidRPr="00251897">
        <w:rPr>
          <w:rFonts w:ascii="Book Antiqua" w:eastAsia="Book Antiqua" w:hAnsi="Book Antiqua" w:cs="Book Antiqua"/>
          <w:color w:val="000000"/>
        </w:rPr>
        <w:t xml:space="preserve">. Patients with CP almost universally present with abdominal pain. Although the pathophysiology of the pain is poorly understood, it seems to be related to various factors such as pancreatic inflammation, duct obstruction and nerve </w:t>
      </w:r>
      <w:proofErr w:type="gramStart"/>
      <w:r w:rsidRPr="00251897">
        <w:rPr>
          <w:rFonts w:ascii="Book Antiqua" w:eastAsia="Book Antiqua" w:hAnsi="Book Antiqua" w:cs="Book Antiqua"/>
          <w:color w:val="000000"/>
        </w:rPr>
        <w:t>damage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2-6]</w:t>
      </w:r>
      <w:r w:rsidRPr="00251897">
        <w:rPr>
          <w:rFonts w:ascii="Book Antiqua" w:eastAsia="Book Antiqua" w:hAnsi="Book Antiqua" w:cs="Book Antiqua"/>
          <w:color w:val="000000"/>
        </w:rPr>
        <w:t xml:space="preserve">. </w:t>
      </w:r>
    </w:p>
    <w:p w14:paraId="2A89EDDC" w14:textId="77777777" w:rsidR="00A77B3E" w:rsidRPr="00251897" w:rsidRDefault="00C32B24" w:rsidP="008E6E31">
      <w:pPr>
        <w:adjustRightInd w:val="0"/>
        <w:snapToGrid w:val="0"/>
        <w:spacing w:line="360" w:lineRule="auto"/>
        <w:ind w:firstLineChars="100" w:firstLine="240"/>
        <w:jc w:val="both"/>
        <w:rPr>
          <w:rFonts w:ascii="Book Antiqua" w:hAnsi="Book Antiqua"/>
        </w:rPr>
      </w:pPr>
      <w:r w:rsidRPr="00251897">
        <w:rPr>
          <w:rFonts w:ascii="Book Antiqua" w:eastAsia="Book Antiqua" w:hAnsi="Book Antiqua" w:cs="Book Antiqua"/>
          <w:color w:val="000000"/>
        </w:rPr>
        <w:t xml:space="preserve">With abdominal pain being the predominant symptom, pain management is central to the treatment of CP. Lifestyle modifications such as alcohol and tobacco cessation along with frequent consumption of small meals remain the first-line treatment for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7,8]</w:t>
      </w:r>
      <w:r w:rsidRPr="00251897">
        <w:rPr>
          <w:rFonts w:ascii="Book Antiqua" w:eastAsia="Book Antiqua" w:hAnsi="Book Antiqua" w:cs="Book Antiqua"/>
          <w:color w:val="000000"/>
        </w:rPr>
        <w:t xml:space="preserve">. Efficacy of pancreatic enzymes has been debated based on results from multiple randomized controlled clinical trials, and the current consensus is that uncoated preparations containing large amounts of pancreatic enzymes can be used for pain control in selected patients, in addition to treating symptoms of pancreatic </w:t>
      </w:r>
      <w:proofErr w:type="gramStart"/>
      <w:r w:rsidRPr="00251897">
        <w:rPr>
          <w:rFonts w:ascii="Book Antiqua" w:eastAsia="Book Antiqua" w:hAnsi="Book Antiqua" w:cs="Book Antiqua"/>
          <w:color w:val="000000"/>
        </w:rPr>
        <w:t>insufficiency</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2,9]</w:t>
      </w:r>
      <w:r w:rsidRPr="00251897">
        <w:rPr>
          <w:rFonts w:ascii="Book Antiqua" w:eastAsia="Book Antiqua" w:hAnsi="Book Antiqua" w:cs="Book Antiqua"/>
          <w:color w:val="000000"/>
        </w:rPr>
        <w:t xml:space="preserve">. Similarly, some studies have shown that antioxidants with or without other analgesics could be beneficial in treating pain </w:t>
      </w:r>
      <w:r w:rsidRPr="00251897">
        <w:rPr>
          <w:rFonts w:ascii="Book Antiqua" w:eastAsia="Book Antiqua" w:hAnsi="Book Antiqua" w:cs="Book Antiqua"/>
          <w:i/>
          <w:iCs/>
          <w:color w:val="000000"/>
        </w:rPr>
        <w:t>via</w:t>
      </w:r>
      <w:r w:rsidRPr="00251897">
        <w:rPr>
          <w:rFonts w:ascii="Book Antiqua" w:eastAsia="Book Antiqua" w:hAnsi="Book Antiqua" w:cs="Book Antiqua"/>
          <w:color w:val="000000"/>
        </w:rPr>
        <w:t xml:space="preserve"> suppression of oxidative stress which would reduce pancreatic </w:t>
      </w:r>
      <w:proofErr w:type="gramStart"/>
      <w:r w:rsidRPr="00251897">
        <w:rPr>
          <w:rFonts w:ascii="Book Antiqua" w:eastAsia="Book Antiqua" w:hAnsi="Book Antiqua" w:cs="Book Antiqua"/>
          <w:color w:val="000000"/>
        </w:rPr>
        <w:t>inflammation</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10,11]</w:t>
      </w:r>
      <w:r w:rsidRPr="00251897">
        <w:rPr>
          <w:rFonts w:ascii="Book Antiqua" w:eastAsia="Book Antiqua" w:hAnsi="Book Antiqua" w:cs="Book Antiqua"/>
          <w:color w:val="000000"/>
        </w:rPr>
        <w:t xml:space="preserve">. </w:t>
      </w:r>
    </w:p>
    <w:p w14:paraId="0876CAC5" w14:textId="77777777" w:rsidR="00A77B3E" w:rsidRPr="00251897" w:rsidRDefault="00A77B3E" w:rsidP="00251897">
      <w:pPr>
        <w:adjustRightInd w:val="0"/>
        <w:snapToGrid w:val="0"/>
        <w:spacing w:line="360" w:lineRule="auto"/>
        <w:jc w:val="both"/>
        <w:rPr>
          <w:rFonts w:ascii="Book Antiqua" w:hAnsi="Book Antiqua"/>
        </w:rPr>
      </w:pPr>
    </w:p>
    <w:p w14:paraId="504DA3BC"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aps/>
          <w:color w:val="000000"/>
          <w:u w:val="single"/>
        </w:rPr>
        <w:t>PAIN MANAGEMENT STRATEGIES</w:t>
      </w:r>
    </w:p>
    <w:p w14:paraId="4D8F37AA"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Several experts have recommended following the World Health Organization (WHO) pain relief ladder while choosing the appropriate analgesic in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2,3,5,12]</w:t>
      </w:r>
      <w:r w:rsidRPr="00251897">
        <w:rPr>
          <w:rFonts w:ascii="Book Antiqua" w:eastAsia="Book Antiqua" w:hAnsi="Book Antiqua" w:cs="Book Antiqua"/>
          <w:color w:val="000000"/>
        </w:rPr>
        <w:t xml:space="preserve">. Acetaminophen continues to remain the analgesic of choice. This is followed by neuromodulators such as gabapentin, pregabalin and tricyclic antidepressants. Antispasmodics and muscle relaxants such as baclofen and hyoscyamine have also been used as adjunctive therapies. Oftentimes, endoscopic intervention with sphincterotomy and stent placement is employed in patients with distal pancreatic duct obstruction. Surgical techniques aimed at ductal decompression or parenchymal resection or both, albeit limited by their invasive nature, are often employed in patients who have pain that is refractory to other </w:t>
      </w:r>
      <w:r w:rsidRPr="00251897">
        <w:rPr>
          <w:rFonts w:ascii="Book Antiqua" w:eastAsia="Book Antiqua" w:hAnsi="Book Antiqua" w:cs="Book Antiqua"/>
          <w:color w:val="000000"/>
        </w:rPr>
        <w:lastRenderedPageBreak/>
        <w:t xml:space="preserve">treatment measures. In the United States, total pancreatectomy with islet auto transplantation has shown promising results, although there have been mixed results on long term diabetes control and insulin </w:t>
      </w:r>
      <w:proofErr w:type="gramStart"/>
      <w:r w:rsidRPr="00251897">
        <w:rPr>
          <w:rFonts w:ascii="Book Antiqua" w:eastAsia="Book Antiqua" w:hAnsi="Book Antiqua" w:cs="Book Antiqua"/>
          <w:color w:val="000000"/>
        </w:rPr>
        <w:t>dependence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13-16]</w:t>
      </w:r>
      <w:r w:rsidRPr="00251897">
        <w:rPr>
          <w:rFonts w:ascii="Book Antiqua" w:eastAsia="Book Antiqua" w:hAnsi="Book Antiqua" w:cs="Book Antiqua"/>
          <w:color w:val="000000"/>
        </w:rPr>
        <w:t xml:space="preserve">. Denervation techniques such as celiac plexus blocks are also used when other treatments </w:t>
      </w:r>
      <w:proofErr w:type="gramStart"/>
      <w:r w:rsidRPr="00251897">
        <w:rPr>
          <w:rFonts w:ascii="Book Antiqua" w:eastAsia="Book Antiqua" w:hAnsi="Book Antiqua" w:cs="Book Antiqua"/>
          <w:color w:val="000000"/>
        </w:rPr>
        <w:t>fail</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17]</w:t>
      </w:r>
      <w:r w:rsidRPr="00251897">
        <w:rPr>
          <w:rFonts w:ascii="Book Antiqua" w:eastAsia="Book Antiqua" w:hAnsi="Book Antiqua" w:cs="Book Antiqua"/>
          <w:color w:val="000000"/>
        </w:rPr>
        <w:t>. Use of neurostimulation techniques such as spinal cord stimulation and transcranial magnetic stimulation have shown promising results, although rarely employed in standard practice owing to paucity of literature</w:t>
      </w:r>
      <w:r w:rsidRPr="00251897">
        <w:rPr>
          <w:rFonts w:ascii="Book Antiqua" w:eastAsia="Book Antiqua" w:hAnsi="Book Antiqua" w:cs="Book Antiqua"/>
          <w:color w:val="000000"/>
          <w:vertAlign w:val="superscript"/>
        </w:rPr>
        <w:t>[18,19]</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r w:rsidRPr="00251897">
        <w:rPr>
          <w:rFonts w:ascii="Book Antiqua" w:eastAsia="Book Antiqua" w:hAnsi="Book Antiqua" w:cs="Book Antiqua"/>
          <w:color w:val="000000"/>
        </w:rPr>
        <w:t xml:space="preserve">When these strategies fail, providers are often left with opioids for pain management although there is limited published literature outlining their use in patients with CP. Knowing about the devastating nature of the current opioid epidemic that has been prevalent for more than 25 years, it is important to have a mindful and cautious approach while effectively using opioids to treat pain in such </w:t>
      </w:r>
      <w:proofErr w:type="gramStart"/>
      <w:r w:rsidRPr="00251897">
        <w:rPr>
          <w:rFonts w:ascii="Book Antiqua" w:eastAsia="Book Antiqua" w:hAnsi="Book Antiqua" w:cs="Book Antiqua"/>
          <w:color w:val="000000"/>
        </w:rPr>
        <w:t>patients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20,21]</w:t>
      </w:r>
      <w:r w:rsidRPr="00251897">
        <w:rPr>
          <w:rFonts w:ascii="Book Antiqua" w:eastAsia="Book Antiqua" w:hAnsi="Book Antiqua" w:cs="Book Antiqua"/>
          <w:color w:val="000000"/>
        </w:rPr>
        <w:t>.</w:t>
      </w:r>
    </w:p>
    <w:p w14:paraId="0A5762D5"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Opioid use disorder (OUD) has evolved into a major health emergency over the last few years, contributing to more than 600000 deaths just in the United States, mandating judicious opioid use and close prescription monitoring in an attempt to prevent opioid </w:t>
      </w:r>
      <w:proofErr w:type="gramStart"/>
      <w:r w:rsidRPr="00251897">
        <w:rPr>
          <w:rFonts w:ascii="Book Antiqua" w:eastAsia="Book Antiqua" w:hAnsi="Book Antiqua" w:cs="Book Antiqua"/>
          <w:color w:val="000000"/>
        </w:rPr>
        <w:t>misuse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22]</w:t>
      </w:r>
      <w:r w:rsidRPr="00251897">
        <w:rPr>
          <w:rFonts w:ascii="Book Antiqua" w:eastAsia="Book Antiqua" w:hAnsi="Book Antiqua" w:cs="Book Antiqua"/>
          <w:color w:val="000000"/>
        </w:rPr>
        <w:t xml:space="preserve">. Although potentially effective in pain management, opioid use has serious consequences including narcotic bowel syndrome and opioid-induced </w:t>
      </w:r>
      <w:proofErr w:type="gramStart"/>
      <w:r w:rsidRPr="00251897">
        <w:rPr>
          <w:rFonts w:ascii="Book Antiqua" w:eastAsia="Book Antiqua" w:hAnsi="Book Antiqua" w:cs="Book Antiqua"/>
          <w:color w:val="000000"/>
        </w:rPr>
        <w:t>hyperalgesia</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23]</w:t>
      </w:r>
      <w:r w:rsidRPr="00251897">
        <w:rPr>
          <w:rFonts w:ascii="Book Antiqua" w:eastAsia="Book Antiqua" w:hAnsi="Book Antiqua" w:cs="Book Antiqua"/>
          <w:color w:val="000000"/>
        </w:rPr>
        <w:t>. It has been shown that about 13%-50% patients with inflammatory bowel disease and irritable bowel syndrome use chronic opioids, and similarly, up to 66% patients of CP are known to use opioids</w:t>
      </w:r>
      <w:r w:rsidRPr="00251897">
        <w:rPr>
          <w:rFonts w:ascii="Book Antiqua" w:eastAsia="Book Antiqua" w:hAnsi="Book Antiqua" w:cs="Book Antiqua"/>
          <w:color w:val="000000"/>
          <w:vertAlign w:val="superscript"/>
        </w:rPr>
        <w:t>[24-27]</w:t>
      </w:r>
      <w:r w:rsidRPr="00251897">
        <w:rPr>
          <w:rFonts w:ascii="Book Antiqua" w:eastAsia="Book Antiqua" w:hAnsi="Book Antiqua" w:cs="Book Antiqua"/>
          <w:color w:val="000000"/>
        </w:rPr>
        <w:t xml:space="preserve">. Over the last two decades, opioid use among several gastrointestinal conditions with chronic pain has steadily continued to increase with an 88% increase in inflammatory bowel disease and a 57.6% increase in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27]</w:t>
      </w:r>
      <w:r w:rsidRPr="00251897">
        <w:rPr>
          <w:rFonts w:ascii="Book Antiqua" w:eastAsia="Book Antiqua" w:hAnsi="Book Antiqua" w:cs="Book Antiqua"/>
          <w:color w:val="000000"/>
        </w:rPr>
        <w:t xml:space="preserve">. </w:t>
      </w:r>
    </w:p>
    <w:p w14:paraId="55773256"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With the increased use of opioids, there remains a high level of concern among gastroenterologists and other providers for the risk of opioid dependence and abuse along with increased healthcare utilization. In CP, opioid use has limited data and uniform guidelines are lacking to direct prescription practices, which can lead to further apprehension and confusion among providers when deciding upon an ideal approach. Although the WHO pain relief ladder has been recommended by some experts while </w:t>
      </w:r>
      <w:r w:rsidRPr="00251897">
        <w:rPr>
          <w:rFonts w:ascii="Book Antiqua" w:eastAsia="Book Antiqua" w:hAnsi="Book Antiqua" w:cs="Book Antiqua"/>
          <w:color w:val="000000"/>
        </w:rPr>
        <w:lastRenderedPageBreak/>
        <w:t xml:space="preserve">choosing an appropriate analgesic in patients with CP, it should be noted that this stepwise approach was originally designed for achieving pain control primarily in cancer patients, and the feasibility of its use has not been studied in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2,12]</w:t>
      </w:r>
      <w:r w:rsidRPr="00251897">
        <w:rPr>
          <w:rFonts w:ascii="Book Antiqua" w:eastAsia="Book Antiqua" w:hAnsi="Book Antiqua" w:cs="Book Antiqua"/>
          <w:color w:val="000000"/>
        </w:rPr>
        <w:t xml:space="preserve">. Absence of a uniform stepwise approach towards analgesic use in CP, may further result in irregular and scattered methods of opioid prescription among various providers, further adding to opioid overuse and associated adverse outcomes. </w:t>
      </w:r>
    </w:p>
    <w:p w14:paraId="58D2E67B"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Curbing the overuse of opioids and regulating a streamlined opioid-prescription system, is a critical task for providers caring for patients with chronic pancreatitis. There is a need for treatment approaches that are successful in minimizing pain while minimizing the risk of developing OUD. Several pain societies have developed prescription guidelines for patients with non-cancer pain and thus it is important to partner with experienced pain clinics who can provide appropriate attention to patients requiring narcotic </w:t>
      </w:r>
      <w:proofErr w:type="gramStart"/>
      <w:r w:rsidRPr="00251897">
        <w:rPr>
          <w:rFonts w:ascii="Book Antiqua" w:eastAsia="Book Antiqua" w:hAnsi="Book Antiqua" w:cs="Book Antiqua"/>
          <w:color w:val="000000"/>
        </w:rPr>
        <w:t>therapy</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28-31]</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p>
    <w:p w14:paraId="2DE0E356"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Selection of patients who would benefit from opioid therapy and predicting their risk of misuse potential should be carefully executed. Several validated screening tools for OUD can be used for this purpose including the Current Opioid Misuse Measure, which has been studied in nonalcoholic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32-35]</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r w:rsidRPr="00251897">
        <w:rPr>
          <w:rFonts w:ascii="Book Antiqua" w:eastAsia="Book Antiqua" w:hAnsi="Book Antiqua" w:cs="Book Antiqua"/>
          <w:color w:val="000000"/>
        </w:rPr>
        <w:t xml:space="preserve">Clinicians should be vigilant for commonly encountered psychosocial risk factors that may be associated with a higher risk of abuse potential such as active or prior concurrent substance abuse, alcohol use, polypharmacy with sedating medications such as benzodiazepines, mental health disorders, </w:t>
      </w:r>
      <w:r w:rsidRPr="00251897">
        <w:rPr>
          <w:rFonts w:ascii="Book Antiqua" w:eastAsia="Book Antiqua" w:hAnsi="Book Antiqua" w:cs="Book Antiqua"/>
          <w:i/>
          <w:iCs/>
          <w:color w:val="000000"/>
        </w:rPr>
        <w:t>etc</w:t>
      </w:r>
      <w:proofErr w:type="gramStart"/>
      <w:r w:rsidRPr="00251897">
        <w:rPr>
          <w:rFonts w:ascii="Book Antiqua" w:eastAsia="Book Antiqua" w:hAnsi="Book Antiqua" w:cs="Book Antiqua"/>
          <w:i/>
          <w:iCs/>
          <w:color w:val="000000"/>
        </w:rPr>
        <w:t>.</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36]</w:t>
      </w:r>
      <w:r w:rsidRPr="00251897">
        <w:rPr>
          <w:rFonts w:ascii="Book Antiqua" w:eastAsia="Book Antiqua" w:hAnsi="Book Antiqua" w:cs="Book Antiqua"/>
          <w:color w:val="000000"/>
        </w:rPr>
        <w:t xml:space="preserve">. Since CP patients could often have comorbid substance abuse disorder, close attention should be paid to either completely avoiding or at least minimizing opioid prescriptions in patients with these risk </w:t>
      </w:r>
      <w:proofErr w:type="gramStart"/>
      <w:r w:rsidRPr="00251897">
        <w:rPr>
          <w:rFonts w:ascii="Book Antiqua" w:eastAsia="Book Antiqua" w:hAnsi="Book Antiqua" w:cs="Book Antiqua"/>
          <w:color w:val="000000"/>
        </w:rPr>
        <w:t>factors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35,36]</w:t>
      </w:r>
      <w:r w:rsidRPr="00251897">
        <w:rPr>
          <w:rFonts w:ascii="Book Antiqua" w:eastAsia="Book Antiqua" w:hAnsi="Book Antiqua" w:cs="Book Antiqua"/>
          <w:color w:val="000000"/>
        </w:rPr>
        <w:t xml:space="preserve">. </w:t>
      </w:r>
    </w:p>
    <w:p w14:paraId="277E2E3D"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While there is limited data on the opioid prescription guidelines in patients with CP, most experts recommend a one-to-four-week course of low dose opioids (less than 40 morphine milliequivalents) before committing to a long-term opioid therapy for patients with non-cancer pain. This is because higher doses of more than 60 to 90 morphine milliequivalents have been associated with increased risk of dependence and adverse </w:t>
      </w:r>
      <w:proofErr w:type="gramStart"/>
      <w:r w:rsidRPr="00251897">
        <w:rPr>
          <w:rFonts w:ascii="Book Antiqua" w:eastAsia="Book Antiqua" w:hAnsi="Book Antiqua" w:cs="Book Antiqua"/>
          <w:color w:val="000000"/>
        </w:rPr>
        <w:t>outcomes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30,31,37]</w:t>
      </w:r>
      <w:r w:rsidRPr="00251897">
        <w:rPr>
          <w:rFonts w:ascii="Book Antiqua" w:eastAsia="Book Antiqua" w:hAnsi="Book Antiqua" w:cs="Book Antiqua"/>
          <w:color w:val="000000"/>
        </w:rPr>
        <w:t xml:space="preserve">. Furthermore, there is a dearth of evidence to suggest better </w:t>
      </w:r>
      <w:r w:rsidRPr="00251897">
        <w:rPr>
          <w:rFonts w:ascii="Book Antiqua" w:eastAsia="Book Antiqua" w:hAnsi="Book Antiqua" w:cs="Book Antiqua"/>
          <w:color w:val="000000"/>
        </w:rPr>
        <w:lastRenderedPageBreak/>
        <w:t xml:space="preserve">efficacy and safety profile of any one opioid over </w:t>
      </w:r>
      <w:proofErr w:type="gramStart"/>
      <w:r w:rsidRPr="00251897">
        <w:rPr>
          <w:rFonts w:ascii="Book Antiqua" w:eastAsia="Book Antiqua" w:hAnsi="Book Antiqua" w:cs="Book Antiqua"/>
          <w:color w:val="000000"/>
        </w:rPr>
        <w:t>another</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30]</w:t>
      </w:r>
      <w:r w:rsidRPr="00251897">
        <w:rPr>
          <w:rFonts w:ascii="Book Antiqua" w:eastAsia="Book Antiqua" w:hAnsi="Book Antiqua" w:cs="Book Antiqua"/>
          <w:color w:val="000000"/>
        </w:rPr>
        <w:t xml:space="preserve">. Priority should be given to weaker opioids such as tramadol and extended-release formulations should be avoided due to their higher risk of </w:t>
      </w:r>
      <w:proofErr w:type="gramStart"/>
      <w:r w:rsidRPr="00251897">
        <w:rPr>
          <w:rFonts w:ascii="Book Antiqua" w:eastAsia="Book Antiqua" w:hAnsi="Book Antiqua" w:cs="Book Antiqua"/>
          <w:color w:val="000000"/>
        </w:rPr>
        <w:t>overdose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30,37]</w:t>
      </w:r>
      <w:r w:rsidRPr="00251897">
        <w:rPr>
          <w:rFonts w:ascii="Book Antiqua" w:eastAsia="Book Antiqua" w:hAnsi="Book Antiqua" w:cs="Book Antiqua"/>
          <w:color w:val="000000"/>
        </w:rPr>
        <w:t xml:space="preserve">. Transdermal opioids such as fentanyl should only considered when patients are unable to tolerate oral </w:t>
      </w:r>
      <w:proofErr w:type="gramStart"/>
      <w:r w:rsidRPr="00251897">
        <w:rPr>
          <w:rFonts w:ascii="Book Antiqua" w:eastAsia="Book Antiqua" w:hAnsi="Book Antiqua" w:cs="Book Antiqua"/>
          <w:color w:val="000000"/>
        </w:rPr>
        <w:t>medications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30]</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p>
    <w:p w14:paraId="2EC0A564"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Prior to initiating long term opioid therapy, it is important to extensively educate the patient about its abuse potential and its associated consequences. Many states have mandated opioid treatment agreements that should be signed by both the prescriber and the patient and renewed on a regular </w:t>
      </w:r>
      <w:proofErr w:type="gramStart"/>
      <w:r w:rsidRPr="00251897">
        <w:rPr>
          <w:rFonts w:ascii="Book Antiqua" w:eastAsia="Book Antiqua" w:hAnsi="Book Antiqua" w:cs="Book Antiqua"/>
          <w:color w:val="000000"/>
        </w:rPr>
        <w:t>basis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38-40]</w:t>
      </w:r>
      <w:r w:rsidRPr="00251897">
        <w:rPr>
          <w:rFonts w:ascii="Book Antiqua" w:eastAsia="Book Antiqua" w:hAnsi="Book Antiqua" w:cs="Book Antiqua"/>
          <w:color w:val="000000"/>
        </w:rPr>
        <w:t xml:space="preserve">. Once long-term opioid therapy has been initiated, it is important to closely monitor for opioid misuse </w:t>
      </w:r>
      <w:r w:rsidRPr="00251897">
        <w:rPr>
          <w:rFonts w:ascii="Book Antiqua" w:eastAsia="Book Antiqua" w:hAnsi="Book Antiqua" w:cs="Book Antiqua"/>
          <w:i/>
          <w:iCs/>
          <w:color w:val="000000"/>
        </w:rPr>
        <w:t>via</w:t>
      </w:r>
      <w:r w:rsidRPr="00251897">
        <w:rPr>
          <w:rFonts w:ascii="Book Antiqua" w:eastAsia="Book Antiqua" w:hAnsi="Book Antiqua" w:cs="Book Antiqua"/>
          <w:color w:val="000000"/>
        </w:rPr>
        <w:t xml:space="preserve"> various physician-based and state-mandated tools. Frequent office visits should be scheduled, no less than once in every 90 </w:t>
      </w:r>
      <w:proofErr w:type="gramStart"/>
      <w:r w:rsidRPr="00251897">
        <w:rPr>
          <w:rFonts w:ascii="Book Antiqua" w:eastAsia="Book Antiqua" w:hAnsi="Book Antiqua" w:cs="Book Antiqua"/>
          <w:color w:val="000000"/>
        </w:rPr>
        <w:t>d</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41]</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r w:rsidRPr="00251897">
        <w:rPr>
          <w:rFonts w:ascii="Book Antiqua" w:eastAsia="Book Antiqua" w:hAnsi="Book Antiqua" w:cs="Book Antiqua"/>
          <w:color w:val="000000"/>
        </w:rPr>
        <w:t xml:space="preserve">During each visit, </w:t>
      </w:r>
      <w:r w:rsidRPr="00251897">
        <w:rPr>
          <w:rFonts w:ascii="Book Antiqua" w:eastAsia="Book Antiqua" w:hAnsi="Book Antiqua" w:cs="Book Antiqua"/>
          <w:i/>
          <w:iCs/>
          <w:color w:val="000000"/>
        </w:rPr>
        <w:t>via</w:t>
      </w:r>
      <w:r w:rsidRPr="00251897">
        <w:rPr>
          <w:rFonts w:ascii="Book Antiqua" w:eastAsia="Book Antiqua" w:hAnsi="Book Antiqua" w:cs="Book Antiqua"/>
          <w:color w:val="000000"/>
        </w:rPr>
        <w:t xml:space="preserve"> means of a comprehensive history taking and physical exam, an assessment should carefully made to determine need for continuing opioid therapy. If continuing opioid therapy is deemed necessary, an attempt should be made to assess if the opioid dose can be progressively reduced to the minimum effective dose. Additionally, many experts recommend urine drug testing (UDT) prior to starting opioids and eventually for regular monitoring in an effort to curb opioid </w:t>
      </w:r>
      <w:proofErr w:type="gramStart"/>
      <w:r w:rsidRPr="00251897">
        <w:rPr>
          <w:rFonts w:ascii="Book Antiqua" w:eastAsia="Book Antiqua" w:hAnsi="Book Antiqua" w:cs="Book Antiqua"/>
          <w:color w:val="000000"/>
        </w:rPr>
        <w:t>misuse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28,30]</w:t>
      </w:r>
      <w:r w:rsidRPr="00251897">
        <w:rPr>
          <w:rFonts w:ascii="Book Antiqua" w:eastAsia="Book Antiqua" w:hAnsi="Book Antiqua" w:cs="Book Antiqua"/>
          <w:color w:val="000000"/>
        </w:rPr>
        <w:t>. The United States has mandated prescription monitoring programs (PMP) to track controlled prescriptions which is an efficient tool that can be regularly used by providers to reduce misuse of opioids and other controlled substances</w:t>
      </w:r>
      <w:r w:rsidRPr="00251897">
        <w:rPr>
          <w:rFonts w:ascii="Book Antiqua" w:eastAsia="Book Antiqua" w:hAnsi="Book Antiqua" w:cs="Book Antiqua"/>
          <w:color w:val="000000"/>
          <w:vertAlign w:val="superscript"/>
        </w:rPr>
        <w:t>[28,30,31,37]</w:t>
      </w:r>
      <w:r w:rsidRPr="00251897">
        <w:rPr>
          <w:rFonts w:ascii="Book Antiqua" w:eastAsia="Book Antiqua" w:hAnsi="Book Antiqua" w:cs="Book Antiqua"/>
          <w:color w:val="000000"/>
        </w:rPr>
        <w:t xml:space="preserve">. Close attention can thus be paid to patients with frequent emergency room visits who may be receiving multiple overlapping prescriptions of short course opioids. At any point, if lack of response, adverse events or opioid misuse are encountered, opioids may need to be </w:t>
      </w:r>
      <w:proofErr w:type="gramStart"/>
      <w:r w:rsidRPr="00251897">
        <w:rPr>
          <w:rFonts w:ascii="Book Antiqua" w:eastAsia="Book Antiqua" w:hAnsi="Book Antiqua" w:cs="Book Antiqua"/>
          <w:color w:val="000000"/>
        </w:rPr>
        <w:t>discontinued</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37]</w:t>
      </w:r>
      <w:r w:rsidRPr="00251897">
        <w:rPr>
          <w:rFonts w:ascii="Book Antiqua" w:eastAsia="Book Antiqua" w:hAnsi="Book Antiqua" w:cs="Book Antiqua"/>
          <w:color w:val="000000"/>
        </w:rPr>
        <w:t xml:space="preserve">. Our approach is summarized in Figure 1. </w:t>
      </w:r>
    </w:p>
    <w:p w14:paraId="2F95AEE4" w14:textId="77777777" w:rsidR="00A77B3E" w:rsidRPr="00251897" w:rsidRDefault="00A77B3E" w:rsidP="00251897">
      <w:pPr>
        <w:adjustRightInd w:val="0"/>
        <w:snapToGrid w:val="0"/>
        <w:spacing w:line="360" w:lineRule="auto"/>
        <w:ind w:firstLine="480"/>
        <w:jc w:val="both"/>
        <w:rPr>
          <w:rFonts w:ascii="Book Antiqua" w:hAnsi="Book Antiqua"/>
        </w:rPr>
      </w:pPr>
    </w:p>
    <w:p w14:paraId="1C633832"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aps/>
          <w:color w:val="000000"/>
          <w:u w:val="single"/>
        </w:rPr>
        <w:t>CONCLUSION</w:t>
      </w:r>
    </w:p>
    <w:p w14:paraId="256FA810"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Abdominal pain is the central symptom for most patients with CP resulting in high healthcare utilization. While several non-opioid therapies exist, unfortunately patients remain symptomatic and thus opioids may be necessary to treat ongoing abdominal </w:t>
      </w:r>
      <w:r w:rsidRPr="00251897">
        <w:rPr>
          <w:rFonts w:ascii="Book Antiqua" w:eastAsia="Book Antiqua" w:hAnsi="Book Antiqua" w:cs="Book Antiqua"/>
          <w:color w:val="000000"/>
        </w:rPr>
        <w:lastRenderedPageBreak/>
        <w:t xml:space="preserve">pain. With the ongoing opioid epidemic and elevated risk of OUD, several strategies should be incorporated while using opioids for the treatment of pain in patients with CP. These include robust screening measures to predetermine the risk of OUD, safe prescription practices using tools such as UDT and PMP, close clinical follow up and frequent reassessment to assess the need for continuing opioids. Finally, a multidisciplinary approach and coordination with pain management physicians is recommended to adequately cater to each patient’s individual needs. Further studies and guidelines are needed to address opioid use in CP. </w:t>
      </w:r>
    </w:p>
    <w:p w14:paraId="478F35BE" w14:textId="77777777" w:rsidR="00A77B3E" w:rsidRPr="00251897" w:rsidRDefault="00A77B3E" w:rsidP="00251897">
      <w:pPr>
        <w:adjustRightInd w:val="0"/>
        <w:snapToGrid w:val="0"/>
        <w:spacing w:line="360" w:lineRule="auto"/>
        <w:jc w:val="both"/>
        <w:rPr>
          <w:rFonts w:ascii="Book Antiqua" w:hAnsi="Book Antiqua"/>
        </w:rPr>
      </w:pPr>
    </w:p>
    <w:p w14:paraId="45B2E949"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REFERENCES</w:t>
      </w:r>
    </w:p>
    <w:p w14:paraId="7BAC6FA8"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bookmarkStart w:id="1" w:name="OLE_LINK13"/>
      <w:r w:rsidRPr="00251897">
        <w:rPr>
          <w:rFonts w:ascii="Book Antiqua" w:hAnsi="Book Antiqua"/>
          <w:color w:val="201F35"/>
        </w:rPr>
        <w:t xml:space="preserve">1 </w:t>
      </w:r>
      <w:proofErr w:type="spellStart"/>
      <w:r w:rsidRPr="00251897">
        <w:rPr>
          <w:rFonts w:ascii="Book Antiqua" w:hAnsi="Book Antiqua"/>
          <w:b/>
          <w:bCs/>
          <w:color w:val="201F35"/>
        </w:rPr>
        <w:t>Machicado</w:t>
      </w:r>
      <w:proofErr w:type="spellEnd"/>
      <w:r w:rsidRPr="00251897">
        <w:rPr>
          <w:rFonts w:ascii="Book Antiqua" w:hAnsi="Book Antiqua"/>
          <w:b/>
          <w:bCs/>
          <w:color w:val="201F35"/>
        </w:rPr>
        <w:t xml:space="preserve"> JD</w:t>
      </w:r>
      <w:r w:rsidRPr="00251897">
        <w:rPr>
          <w:rFonts w:ascii="Book Antiqua" w:hAnsi="Book Antiqua"/>
          <w:color w:val="201F35"/>
        </w:rPr>
        <w:t xml:space="preserve">, </w:t>
      </w:r>
      <w:proofErr w:type="spellStart"/>
      <w:r w:rsidRPr="00251897">
        <w:rPr>
          <w:rFonts w:ascii="Book Antiqua" w:hAnsi="Book Antiqua"/>
          <w:color w:val="201F35"/>
        </w:rPr>
        <w:t>Dudekula</w:t>
      </w:r>
      <w:proofErr w:type="spellEnd"/>
      <w:r w:rsidRPr="00251897">
        <w:rPr>
          <w:rFonts w:ascii="Book Antiqua" w:hAnsi="Book Antiqua"/>
          <w:color w:val="201F35"/>
        </w:rPr>
        <w:t xml:space="preserve"> A, Tang G, Xu H, Wu BU, </w:t>
      </w:r>
      <w:proofErr w:type="spellStart"/>
      <w:r w:rsidRPr="00251897">
        <w:rPr>
          <w:rFonts w:ascii="Book Antiqua" w:hAnsi="Book Antiqua"/>
          <w:color w:val="201F35"/>
        </w:rPr>
        <w:t>Forsmark</w:t>
      </w:r>
      <w:proofErr w:type="spellEnd"/>
      <w:r w:rsidRPr="00251897">
        <w:rPr>
          <w:rFonts w:ascii="Book Antiqua" w:hAnsi="Book Antiqua"/>
          <w:color w:val="201F35"/>
        </w:rPr>
        <w:t xml:space="preserve"> CE, </w:t>
      </w:r>
      <w:proofErr w:type="spellStart"/>
      <w:r w:rsidRPr="00251897">
        <w:rPr>
          <w:rFonts w:ascii="Book Antiqua" w:hAnsi="Book Antiqua"/>
          <w:color w:val="201F35"/>
        </w:rPr>
        <w:t>Yadav</w:t>
      </w:r>
      <w:proofErr w:type="spellEnd"/>
      <w:r w:rsidRPr="00251897">
        <w:rPr>
          <w:rFonts w:ascii="Book Antiqua" w:hAnsi="Book Antiqua"/>
          <w:color w:val="201F35"/>
        </w:rPr>
        <w:t xml:space="preserve"> D. Period prevalence of chronic pancreatitis diagnosis from 2001-2013 in the commercially insured population of the United States. </w:t>
      </w:r>
      <w:proofErr w:type="spellStart"/>
      <w:r w:rsidRPr="00251897">
        <w:rPr>
          <w:rFonts w:ascii="Book Antiqua" w:hAnsi="Book Antiqua"/>
          <w:i/>
          <w:iCs/>
          <w:color w:val="201F35"/>
        </w:rPr>
        <w:t>Pancreatology</w:t>
      </w:r>
      <w:proofErr w:type="spellEnd"/>
      <w:r w:rsidRPr="00251897">
        <w:rPr>
          <w:rFonts w:ascii="Book Antiqua" w:hAnsi="Book Antiqua"/>
          <w:color w:val="201F35"/>
        </w:rPr>
        <w:t xml:space="preserve"> 2019; </w:t>
      </w:r>
      <w:r w:rsidRPr="00251897">
        <w:rPr>
          <w:rFonts w:ascii="Book Antiqua" w:hAnsi="Book Antiqua"/>
          <w:b/>
          <w:bCs/>
          <w:color w:val="201F35"/>
        </w:rPr>
        <w:t>19</w:t>
      </w:r>
      <w:r w:rsidRPr="00251897">
        <w:rPr>
          <w:rFonts w:ascii="Book Antiqua" w:hAnsi="Book Antiqua"/>
          <w:color w:val="201F35"/>
        </w:rPr>
        <w:t>: 813-818 [PMID: 31350077 DOI: 10.1016/j.pan.2019.07.003]</w:t>
      </w:r>
    </w:p>
    <w:p w14:paraId="21446D94"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 </w:t>
      </w:r>
      <w:proofErr w:type="spellStart"/>
      <w:r w:rsidRPr="00251897">
        <w:rPr>
          <w:rFonts w:ascii="Book Antiqua" w:hAnsi="Book Antiqua"/>
          <w:b/>
          <w:bCs/>
          <w:color w:val="201F35"/>
        </w:rPr>
        <w:t>Drewes</w:t>
      </w:r>
      <w:proofErr w:type="spellEnd"/>
      <w:r w:rsidRPr="00251897">
        <w:rPr>
          <w:rFonts w:ascii="Book Antiqua" w:hAnsi="Book Antiqua"/>
          <w:b/>
          <w:bCs/>
          <w:color w:val="201F35"/>
        </w:rPr>
        <w:t xml:space="preserve"> AM</w:t>
      </w:r>
      <w:r w:rsidRPr="00251897">
        <w:rPr>
          <w:rFonts w:ascii="Book Antiqua" w:hAnsi="Book Antiqua"/>
          <w:color w:val="201F35"/>
        </w:rPr>
        <w:t xml:space="preserve">, </w:t>
      </w:r>
      <w:proofErr w:type="spellStart"/>
      <w:r w:rsidRPr="00251897">
        <w:rPr>
          <w:rFonts w:ascii="Book Antiqua" w:hAnsi="Book Antiqua"/>
          <w:color w:val="201F35"/>
        </w:rPr>
        <w:t>Bouwense</w:t>
      </w:r>
      <w:proofErr w:type="spellEnd"/>
      <w:r w:rsidRPr="00251897">
        <w:rPr>
          <w:rFonts w:ascii="Book Antiqua" w:hAnsi="Book Antiqua"/>
          <w:color w:val="201F35"/>
        </w:rPr>
        <w:t xml:space="preserve"> SAW, Campbell CM, Ceyhan GO, </w:t>
      </w:r>
      <w:proofErr w:type="spellStart"/>
      <w:r w:rsidRPr="00251897">
        <w:rPr>
          <w:rFonts w:ascii="Book Antiqua" w:hAnsi="Book Antiqua"/>
          <w:color w:val="201F35"/>
        </w:rPr>
        <w:t>Delhaye</w:t>
      </w:r>
      <w:proofErr w:type="spellEnd"/>
      <w:r w:rsidRPr="00251897">
        <w:rPr>
          <w:rFonts w:ascii="Book Antiqua" w:hAnsi="Book Antiqua"/>
          <w:color w:val="201F35"/>
        </w:rPr>
        <w:t xml:space="preserve"> M, </w:t>
      </w:r>
      <w:proofErr w:type="spellStart"/>
      <w:r w:rsidRPr="00251897">
        <w:rPr>
          <w:rFonts w:ascii="Book Antiqua" w:hAnsi="Book Antiqua"/>
          <w:color w:val="201F35"/>
        </w:rPr>
        <w:t>Demir</w:t>
      </w:r>
      <w:proofErr w:type="spellEnd"/>
      <w:r w:rsidRPr="00251897">
        <w:rPr>
          <w:rFonts w:ascii="Book Antiqua" w:hAnsi="Book Antiqua"/>
          <w:color w:val="201F35"/>
        </w:rPr>
        <w:t xml:space="preserve"> IE, </w:t>
      </w:r>
      <w:proofErr w:type="spellStart"/>
      <w:r w:rsidRPr="00251897">
        <w:rPr>
          <w:rFonts w:ascii="Book Antiqua" w:hAnsi="Book Antiqua"/>
          <w:color w:val="201F35"/>
        </w:rPr>
        <w:t>Garg</w:t>
      </w:r>
      <w:proofErr w:type="spellEnd"/>
      <w:r w:rsidRPr="00251897">
        <w:rPr>
          <w:rFonts w:ascii="Book Antiqua" w:hAnsi="Book Antiqua"/>
          <w:color w:val="201F35"/>
        </w:rPr>
        <w:t xml:space="preserve"> PK, van </w:t>
      </w:r>
      <w:proofErr w:type="spellStart"/>
      <w:r w:rsidRPr="00251897">
        <w:rPr>
          <w:rFonts w:ascii="Book Antiqua" w:hAnsi="Book Antiqua"/>
          <w:color w:val="201F35"/>
        </w:rPr>
        <w:t>Goor</w:t>
      </w:r>
      <w:proofErr w:type="spellEnd"/>
      <w:r w:rsidRPr="00251897">
        <w:rPr>
          <w:rFonts w:ascii="Book Antiqua" w:hAnsi="Book Antiqua"/>
          <w:color w:val="201F35"/>
        </w:rPr>
        <w:t xml:space="preserve"> H, Halloran C, </w:t>
      </w:r>
      <w:proofErr w:type="spellStart"/>
      <w:r w:rsidRPr="00251897">
        <w:rPr>
          <w:rFonts w:ascii="Book Antiqua" w:hAnsi="Book Antiqua"/>
          <w:color w:val="201F35"/>
        </w:rPr>
        <w:t>Isaji</w:t>
      </w:r>
      <w:proofErr w:type="spellEnd"/>
      <w:r w:rsidRPr="00251897">
        <w:rPr>
          <w:rFonts w:ascii="Book Antiqua" w:hAnsi="Book Antiqua"/>
          <w:color w:val="201F35"/>
        </w:rPr>
        <w:t xml:space="preserve"> S, </w:t>
      </w:r>
      <w:proofErr w:type="spellStart"/>
      <w:r w:rsidRPr="00251897">
        <w:rPr>
          <w:rFonts w:ascii="Book Antiqua" w:hAnsi="Book Antiqua"/>
          <w:color w:val="201F35"/>
        </w:rPr>
        <w:t>Neoptolemos</w:t>
      </w:r>
      <w:proofErr w:type="spellEnd"/>
      <w:r w:rsidRPr="00251897">
        <w:rPr>
          <w:rFonts w:ascii="Book Antiqua" w:hAnsi="Book Antiqua"/>
          <w:color w:val="201F35"/>
        </w:rPr>
        <w:t xml:space="preserve"> JP, Olesen SS, Palermo T, </w:t>
      </w:r>
      <w:proofErr w:type="spellStart"/>
      <w:r w:rsidRPr="00251897">
        <w:rPr>
          <w:rFonts w:ascii="Book Antiqua" w:hAnsi="Book Antiqua"/>
          <w:color w:val="201F35"/>
        </w:rPr>
        <w:t>Pasricha</w:t>
      </w:r>
      <w:proofErr w:type="spellEnd"/>
      <w:r w:rsidRPr="00251897">
        <w:rPr>
          <w:rFonts w:ascii="Book Antiqua" w:hAnsi="Book Antiqua"/>
          <w:color w:val="201F35"/>
        </w:rPr>
        <w:t xml:space="preserve"> PJ, </w:t>
      </w:r>
      <w:proofErr w:type="spellStart"/>
      <w:r w:rsidRPr="00251897">
        <w:rPr>
          <w:rFonts w:ascii="Book Antiqua" w:hAnsi="Book Antiqua"/>
          <w:color w:val="201F35"/>
        </w:rPr>
        <w:t>Sheel</w:t>
      </w:r>
      <w:proofErr w:type="spellEnd"/>
      <w:r w:rsidRPr="00251897">
        <w:rPr>
          <w:rFonts w:ascii="Book Antiqua" w:hAnsi="Book Antiqua"/>
          <w:color w:val="201F35"/>
        </w:rPr>
        <w:t xml:space="preserve"> A, </w:t>
      </w:r>
      <w:proofErr w:type="spellStart"/>
      <w:r w:rsidRPr="00251897">
        <w:rPr>
          <w:rFonts w:ascii="Book Antiqua" w:hAnsi="Book Antiqua"/>
          <w:color w:val="201F35"/>
        </w:rPr>
        <w:t>Shimosegawa</w:t>
      </w:r>
      <w:proofErr w:type="spellEnd"/>
      <w:r w:rsidRPr="00251897">
        <w:rPr>
          <w:rFonts w:ascii="Book Antiqua" w:hAnsi="Book Antiqua"/>
          <w:color w:val="201F35"/>
        </w:rPr>
        <w:t xml:space="preserve"> T, </w:t>
      </w:r>
      <w:proofErr w:type="spellStart"/>
      <w:r w:rsidRPr="00251897">
        <w:rPr>
          <w:rFonts w:ascii="Book Antiqua" w:hAnsi="Book Antiqua"/>
          <w:color w:val="201F35"/>
        </w:rPr>
        <w:t>Szigethy</w:t>
      </w:r>
      <w:proofErr w:type="spellEnd"/>
      <w:r w:rsidRPr="00251897">
        <w:rPr>
          <w:rFonts w:ascii="Book Antiqua" w:hAnsi="Book Antiqua"/>
          <w:color w:val="201F35"/>
        </w:rPr>
        <w:t xml:space="preserve"> E, Whitcomb DC, Yadav D; Working group for the International (IAP – APA – JPS – EPC) Consensus Guidelines for Chronic Pancreatitis. Guidelines for the understanding and management of pain in chronic pancreatitis. </w:t>
      </w:r>
      <w:proofErr w:type="spellStart"/>
      <w:r w:rsidRPr="00251897">
        <w:rPr>
          <w:rFonts w:ascii="Book Antiqua" w:hAnsi="Book Antiqua"/>
          <w:i/>
          <w:iCs/>
          <w:color w:val="201F35"/>
        </w:rPr>
        <w:t>Pancreatology</w:t>
      </w:r>
      <w:proofErr w:type="spellEnd"/>
      <w:r w:rsidRPr="00251897">
        <w:rPr>
          <w:rFonts w:ascii="Book Antiqua" w:hAnsi="Book Antiqua"/>
          <w:color w:val="201F35"/>
        </w:rPr>
        <w:t xml:space="preserve"> 2017; </w:t>
      </w:r>
      <w:r w:rsidRPr="00251897">
        <w:rPr>
          <w:rFonts w:ascii="Book Antiqua" w:hAnsi="Book Antiqua"/>
          <w:b/>
          <w:bCs/>
          <w:color w:val="201F35"/>
        </w:rPr>
        <w:t>17</w:t>
      </w:r>
      <w:r w:rsidRPr="00251897">
        <w:rPr>
          <w:rFonts w:ascii="Book Antiqua" w:hAnsi="Book Antiqua"/>
          <w:color w:val="201F35"/>
        </w:rPr>
        <w:t>: 720-731 [PMID: 28734722 DOI: 10.1016/j.pan.2017.07.006]</w:t>
      </w:r>
    </w:p>
    <w:p w14:paraId="592C8FD2"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 </w:t>
      </w:r>
      <w:r w:rsidRPr="00251897">
        <w:rPr>
          <w:rFonts w:ascii="Book Antiqua" w:hAnsi="Book Antiqua"/>
          <w:b/>
          <w:bCs/>
          <w:color w:val="201F35"/>
        </w:rPr>
        <w:t>Whitcomb DC</w:t>
      </w:r>
      <w:r w:rsidRPr="00251897">
        <w:rPr>
          <w:rFonts w:ascii="Book Antiqua" w:hAnsi="Book Antiqua"/>
          <w:color w:val="201F35"/>
        </w:rPr>
        <w:t xml:space="preserve">, </w:t>
      </w:r>
      <w:proofErr w:type="spellStart"/>
      <w:r w:rsidRPr="00251897">
        <w:rPr>
          <w:rFonts w:ascii="Book Antiqua" w:hAnsi="Book Antiqua"/>
          <w:color w:val="201F35"/>
        </w:rPr>
        <w:t>Shimosegawa</w:t>
      </w:r>
      <w:proofErr w:type="spellEnd"/>
      <w:r w:rsidRPr="00251897">
        <w:rPr>
          <w:rFonts w:ascii="Book Antiqua" w:hAnsi="Book Antiqua"/>
          <w:color w:val="201F35"/>
        </w:rPr>
        <w:t xml:space="preserve"> T, Chari ST, </w:t>
      </w:r>
      <w:proofErr w:type="spellStart"/>
      <w:r w:rsidRPr="00251897">
        <w:rPr>
          <w:rFonts w:ascii="Book Antiqua" w:hAnsi="Book Antiqua"/>
          <w:color w:val="201F35"/>
        </w:rPr>
        <w:t>Forsmark</w:t>
      </w:r>
      <w:proofErr w:type="spellEnd"/>
      <w:r w:rsidRPr="00251897">
        <w:rPr>
          <w:rFonts w:ascii="Book Antiqua" w:hAnsi="Book Antiqua"/>
          <w:color w:val="201F35"/>
        </w:rPr>
        <w:t xml:space="preserve"> CE, </w:t>
      </w:r>
      <w:proofErr w:type="spellStart"/>
      <w:r w:rsidRPr="00251897">
        <w:rPr>
          <w:rFonts w:ascii="Book Antiqua" w:hAnsi="Book Antiqua"/>
          <w:color w:val="201F35"/>
        </w:rPr>
        <w:t>Frulloni</w:t>
      </w:r>
      <w:proofErr w:type="spellEnd"/>
      <w:r w:rsidRPr="00251897">
        <w:rPr>
          <w:rFonts w:ascii="Book Antiqua" w:hAnsi="Book Antiqua"/>
          <w:color w:val="201F35"/>
        </w:rPr>
        <w:t xml:space="preserve"> L, </w:t>
      </w:r>
      <w:proofErr w:type="spellStart"/>
      <w:r w:rsidRPr="00251897">
        <w:rPr>
          <w:rFonts w:ascii="Book Antiqua" w:hAnsi="Book Antiqua"/>
          <w:color w:val="201F35"/>
        </w:rPr>
        <w:t>Garg</w:t>
      </w:r>
      <w:proofErr w:type="spellEnd"/>
      <w:r w:rsidRPr="00251897">
        <w:rPr>
          <w:rFonts w:ascii="Book Antiqua" w:hAnsi="Book Antiqua"/>
          <w:color w:val="201F35"/>
        </w:rPr>
        <w:t xml:space="preserve"> P, </w:t>
      </w:r>
      <w:proofErr w:type="spellStart"/>
      <w:r w:rsidRPr="00251897">
        <w:rPr>
          <w:rFonts w:ascii="Book Antiqua" w:hAnsi="Book Antiqua"/>
          <w:color w:val="201F35"/>
        </w:rPr>
        <w:t>Hegyi</w:t>
      </w:r>
      <w:proofErr w:type="spellEnd"/>
      <w:r w:rsidRPr="00251897">
        <w:rPr>
          <w:rFonts w:ascii="Book Antiqua" w:hAnsi="Book Antiqua"/>
          <w:color w:val="201F35"/>
        </w:rPr>
        <w:t xml:space="preserve"> P, </w:t>
      </w:r>
      <w:proofErr w:type="spellStart"/>
      <w:r w:rsidRPr="00251897">
        <w:rPr>
          <w:rFonts w:ascii="Book Antiqua" w:hAnsi="Book Antiqua"/>
          <w:color w:val="201F35"/>
        </w:rPr>
        <w:t>Hirooka</w:t>
      </w:r>
      <w:proofErr w:type="spellEnd"/>
      <w:r w:rsidRPr="00251897">
        <w:rPr>
          <w:rFonts w:ascii="Book Antiqua" w:hAnsi="Book Antiqua"/>
          <w:color w:val="201F35"/>
        </w:rPr>
        <w:t xml:space="preserve"> Y, </w:t>
      </w:r>
      <w:proofErr w:type="spellStart"/>
      <w:r w:rsidRPr="00251897">
        <w:rPr>
          <w:rFonts w:ascii="Book Antiqua" w:hAnsi="Book Antiqua"/>
          <w:color w:val="201F35"/>
        </w:rPr>
        <w:t>Irisawa</w:t>
      </w:r>
      <w:proofErr w:type="spellEnd"/>
      <w:r w:rsidRPr="00251897">
        <w:rPr>
          <w:rFonts w:ascii="Book Antiqua" w:hAnsi="Book Antiqua"/>
          <w:color w:val="201F35"/>
        </w:rPr>
        <w:t xml:space="preserve"> A, Ishikawa T, </w:t>
      </w:r>
      <w:proofErr w:type="spellStart"/>
      <w:r w:rsidRPr="00251897">
        <w:rPr>
          <w:rFonts w:ascii="Book Antiqua" w:hAnsi="Book Antiqua"/>
          <w:color w:val="201F35"/>
        </w:rPr>
        <w:t>Isaji</w:t>
      </w:r>
      <w:proofErr w:type="spellEnd"/>
      <w:r w:rsidRPr="00251897">
        <w:rPr>
          <w:rFonts w:ascii="Book Antiqua" w:hAnsi="Book Antiqua"/>
          <w:color w:val="201F35"/>
        </w:rPr>
        <w:t xml:space="preserve"> S, </w:t>
      </w:r>
      <w:proofErr w:type="spellStart"/>
      <w:r w:rsidRPr="00251897">
        <w:rPr>
          <w:rFonts w:ascii="Book Antiqua" w:hAnsi="Book Antiqua"/>
          <w:color w:val="201F35"/>
        </w:rPr>
        <w:t>Lerch</w:t>
      </w:r>
      <w:proofErr w:type="spellEnd"/>
      <w:r w:rsidRPr="00251897">
        <w:rPr>
          <w:rFonts w:ascii="Book Antiqua" w:hAnsi="Book Antiqua"/>
          <w:color w:val="201F35"/>
        </w:rPr>
        <w:t xml:space="preserve"> MM, Levy P, </w:t>
      </w:r>
      <w:proofErr w:type="spellStart"/>
      <w:r w:rsidRPr="00251897">
        <w:rPr>
          <w:rFonts w:ascii="Book Antiqua" w:hAnsi="Book Antiqua"/>
          <w:color w:val="201F35"/>
        </w:rPr>
        <w:t>Masamune</w:t>
      </w:r>
      <w:proofErr w:type="spellEnd"/>
      <w:r w:rsidRPr="00251897">
        <w:rPr>
          <w:rFonts w:ascii="Book Antiqua" w:hAnsi="Book Antiqua"/>
          <w:color w:val="201F35"/>
        </w:rPr>
        <w:t xml:space="preserve"> A, Wilcox CM, Windsor J, </w:t>
      </w:r>
      <w:proofErr w:type="spellStart"/>
      <w:r w:rsidRPr="00251897">
        <w:rPr>
          <w:rFonts w:ascii="Book Antiqua" w:hAnsi="Book Antiqua"/>
          <w:color w:val="201F35"/>
        </w:rPr>
        <w:t>Yadav</w:t>
      </w:r>
      <w:proofErr w:type="spellEnd"/>
      <w:r w:rsidRPr="00251897">
        <w:rPr>
          <w:rFonts w:ascii="Book Antiqua" w:hAnsi="Book Antiqua"/>
          <w:color w:val="201F35"/>
        </w:rPr>
        <w:t xml:space="preserve"> D, </w:t>
      </w:r>
      <w:proofErr w:type="spellStart"/>
      <w:r w:rsidRPr="00251897">
        <w:rPr>
          <w:rFonts w:ascii="Book Antiqua" w:hAnsi="Book Antiqua"/>
          <w:color w:val="201F35"/>
        </w:rPr>
        <w:t>Sheel</w:t>
      </w:r>
      <w:proofErr w:type="spellEnd"/>
      <w:r w:rsidRPr="00251897">
        <w:rPr>
          <w:rFonts w:ascii="Book Antiqua" w:hAnsi="Book Antiqua"/>
          <w:color w:val="201F35"/>
        </w:rPr>
        <w:t xml:space="preserve"> A, </w:t>
      </w:r>
      <w:proofErr w:type="spellStart"/>
      <w:r w:rsidRPr="00251897">
        <w:rPr>
          <w:rFonts w:ascii="Book Antiqua" w:hAnsi="Book Antiqua"/>
          <w:color w:val="201F35"/>
        </w:rPr>
        <w:t>Neoptolemos</w:t>
      </w:r>
      <w:proofErr w:type="spellEnd"/>
      <w:r w:rsidRPr="00251897">
        <w:rPr>
          <w:rFonts w:ascii="Book Antiqua" w:hAnsi="Book Antiqua"/>
          <w:color w:val="201F35"/>
        </w:rPr>
        <w:t xml:space="preserve"> JP; Working Group for the International (IAP – APA – JPS – EPC) Consensus Guidelines for Chronic Pancreatitis. International consensus statements on early chronic Pancreatitis. Recommendations from the working group for the international consensus guidelines for chronic pancreatitis in collaboration with The International Association of </w:t>
      </w:r>
      <w:proofErr w:type="spellStart"/>
      <w:r w:rsidRPr="00251897">
        <w:rPr>
          <w:rFonts w:ascii="Book Antiqua" w:hAnsi="Book Antiqua"/>
          <w:color w:val="201F35"/>
        </w:rPr>
        <w:t>Pancreatology</w:t>
      </w:r>
      <w:proofErr w:type="spellEnd"/>
      <w:r w:rsidRPr="00251897">
        <w:rPr>
          <w:rFonts w:ascii="Book Antiqua" w:hAnsi="Book Antiqua"/>
          <w:color w:val="201F35"/>
        </w:rPr>
        <w:t xml:space="preserve">, American Pancreatic Association, Japan Pancreas Society, </w:t>
      </w:r>
      <w:proofErr w:type="spellStart"/>
      <w:r w:rsidRPr="00251897">
        <w:rPr>
          <w:rFonts w:ascii="Book Antiqua" w:hAnsi="Book Antiqua"/>
          <w:color w:val="201F35"/>
        </w:rPr>
        <w:t>PancreasFest</w:t>
      </w:r>
      <w:proofErr w:type="spellEnd"/>
      <w:r w:rsidRPr="00251897">
        <w:rPr>
          <w:rFonts w:ascii="Book Antiqua" w:hAnsi="Book Antiqua"/>
          <w:color w:val="201F35"/>
        </w:rPr>
        <w:t xml:space="preserve"> Working Group and European </w:t>
      </w:r>
      <w:r w:rsidRPr="00251897">
        <w:rPr>
          <w:rFonts w:ascii="Book Antiqua" w:hAnsi="Book Antiqua"/>
          <w:color w:val="201F35"/>
        </w:rPr>
        <w:lastRenderedPageBreak/>
        <w:t xml:space="preserve">Pancreatic Club. </w:t>
      </w:r>
      <w:proofErr w:type="spellStart"/>
      <w:r w:rsidRPr="00251897">
        <w:rPr>
          <w:rFonts w:ascii="Book Antiqua" w:hAnsi="Book Antiqua"/>
          <w:i/>
          <w:iCs/>
          <w:color w:val="201F35"/>
        </w:rPr>
        <w:t>Pancreatology</w:t>
      </w:r>
      <w:proofErr w:type="spellEnd"/>
      <w:r w:rsidRPr="00251897">
        <w:rPr>
          <w:rFonts w:ascii="Book Antiqua" w:hAnsi="Book Antiqua"/>
          <w:color w:val="201F35"/>
        </w:rPr>
        <w:t xml:space="preserve"> 2018; </w:t>
      </w:r>
      <w:r w:rsidRPr="00251897">
        <w:rPr>
          <w:rFonts w:ascii="Book Antiqua" w:hAnsi="Book Antiqua"/>
          <w:b/>
          <w:bCs/>
          <w:color w:val="201F35"/>
        </w:rPr>
        <w:t>18</w:t>
      </w:r>
      <w:r w:rsidRPr="00251897">
        <w:rPr>
          <w:rFonts w:ascii="Book Antiqua" w:hAnsi="Book Antiqua"/>
          <w:color w:val="201F35"/>
        </w:rPr>
        <w:t>: 516-527 [PMID: 29793839 DOI: 10.1016/j.pan.2018.05.008]</w:t>
      </w:r>
    </w:p>
    <w:p w14:paraId="1D9648F4"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4 </w:t>
      </w:r>
      <w:r w:rsidRPr="00251897">
        <w:rPr>
          <w:rFonts w:ascii="Book Antiqua" w:hAnsi="Book Antiqua"/>
          <w:b/>
          <w:bCs/>
          <w:color w:val="201F35"/>
        </w:rPr>
        <w:t>Drewes AM</w:t>
      </w:r>
      <w:r w:rsidRPr="00251897">
        <w:rPr>
          <w:rFonts w:ascii="Book Antiqua" w:hAnsi="Book Antiqua"/>
          <w:color w:val="201F35"/>
        </w:rPr>
        <w:t xml:space="preserve">, Olesen AE, Farmer AD, </w:t>
      </w:r>
      <w:proofErr w:type="spellStart"/>
      <w:r w:rsidRPr="00251897">
        <w:rPr>
          <w:rFonts w:ascii="Book Antiqua" w:hAnsi="Book Antiqua"/>
          <w:color w:val="201F35"/>
        </w:rPr>
        <w:t>Szigethy</w:t>
      </w:r>
      <w:proofErr w:type="spellEnd"/>
      <w:r w:rsidRPr="00251897">
        <w:rPr>
          <w:rFonts w:ascii="Book Antiqua" w:hAnsi="Book Antiqua"/>
          <w:color w:val="201F35"/>
        </w:rPr>
        <w:t xml:space="preserve"> E, </w:t>
      </w:r>
      <w:proofErr w:type="spellStart"/>
      <w:r w:rsidRPr="00251897">
        <w:rPr>
          <w:rFonts w:ascii="Book Antiqua" w:hAnsi="Book Antiqua"/>
          <w:color w:val="201F35"/>
        </w:rPr>
        <w:t>Rebours</w:t>
      </w:r>
      <w:proofErr w:type="spellEnd"/>
      <w:r w:rsidRPr="00251897">
        <w:rPr>
          <w:rFonts w:ascii="Book Antiqua" w:hAnsi="Book Antiqua"/>
          <w:color w:val="201F35"/>
        </w:rPr>
        <w:t xml:space="preserve"> V, Olesen SS. Gastrointestinal pain. </w:t>
      </w:r>
      <w:r w:rsidRPr="00251897">
        <w:rPr>
          <w:rFonts w:ascii="Book Antiqua" w:hAnsi="Book Antiqua"/>
          <w:i/>
          <w:iCs/>
          <w:color w:val="201F35"/>
        </w:rPr>
        <w:t>Nat Rev Dis Primers</w:t>
      </w:r>
      <w:r w:rsidRPr="00251897">
        <w:rPr>
          <w:rFonts w:ascii="Book Antiqua" w:hAnsi="Book Antiqua"/>
          <w:color w:val="201F35"/>
        </w:rPr>
        <w:t xml:space="preserve"> 2020; </w:t>
      </w:r>
      <w:r w:rsidRPr="00251897">
        <w:rPr>
          <w:rFonts w:ascii="Book Antiqua" w:hAnsi="Book Antiqua"/>
          <w:b/>
          <w:bCs/>
          <w:color w:val="201F35"/>
        </w:rPr>
        <w:t>6</w:t>
      </w:r>
      <w:r w:rsidRPr="00251897">
        <w:rPr>
          <w:rFonts w:ascii="Book Antiqua" w:hAnsi="Book Antiqua"/>
          <w:color w:val="201F35"/>
        </w:rPr>
        <w:t>: 1 [PMID: 31907359 DOI: 10.1038/s41572-019-0135-7]</w:t>
      </w:r>
    </w:p>
    <w:p w14:paraId="29796E11"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5 </w:t>
      </w:r>
      <w:r w:rsidRPr="00251897">
        <w:rPr>
          <w:rFonts w:ascii="Book Antiqua" w:hAnsi="Book Antiqua"/>
          <w:b/>
          <w:bCs/>
          <w:color w:val="201F35"/>
        </w:rPr>
        <w:t>Beyer G</w:t>
      </w:r>
      <w:r w:rsidRPr="00251897">
        <w:rPr>
          <w:rFonts w:ascii="Book Antiqua" w:hAnsi="Book Antiqua"/>
          <w:color w:val="201F35"/>
        </w:rPr>
        <w:t xml:space="preserve">, </w:t>
      </w:r>
      <w:proofErr w:type="spellStart"/>
      <w:r w:rsidRPr="00251897">
        <w:rPr>
          <w:rFonts w:ascii="Book Antiqua" w:hAnsi="Book Antiqua"/>
          <w:color w:val="201F35"/>
        </w:rPr>
        <w:t>Habtezion</w:t>
      </w:r>
      <w:proofErr w:type="spellEnd"/>
      <w:r w:rsidRPr="00251897">
        <w:rPr>
          <w:rFonts w:ascii="Book Antiqua" w:hAnsi="Book Antiqua"/>
          <w:color w:val="201F35"/>
        </w:rPr>
        <w:t xml:space="preserve"> A, Werner J, </w:t>
      </w:r>
      <w:proofErr w:type="spellStart"/>
      <w:r w:rsidRPr="00251897">
        <w:rPr>
          <w:rFonts w:ascii="Book Antiqua" w:hAnsi="Book Antiqua"/>
          <w:color w:val="201F35"/>
        </w:rPr>
        <w:t>Lerch</w:t>
      </w:r>
      <w:proofErr w:type="spellEnd"/>
      <w:r w:rsidRPr="00251897">
        <w:rPr>
          <w:rFonts w:ascii="Book Antiqua" w:hAnsi="Book Antiqua"/>
          <w:color w:val="201F35"/>
        </w:rPr>
        <w:t xml:space="preserve"> MM, </w:t>
      </w:r>
      <w:proofErr w:type="spellStart"/>
      <w:r w:rsidRPr="00251897">
        <w:rPr>
          <w:rFonts w:ascii="Book Antiqua" w:hAnsi="Book Antiqua"/>
          <w:color w:val="201F35"/>
        </w:rPr>
        <w:t>Mayerle</w:t>
      </w:r>
      <w:proofErr w:type="spellEnd"/>
      <w:r w:rsidRPr="00251897">
        <w:rPr>
          <w:rFonts w:ascii="Book Antiqua" w:hAnsi="Book Antiqua"/>
          <w:color w:val="201F35"/>
        </w:rPr>
        <w:t xml:space="preserve"> J. Chronic pancreatitis. </w:t>
      </w:r>
      <w:r w:rsidRPr="00251897">
        <w:rPr>
          <w:rFonts w:ascii="Book Antiqua" w:hAnsi="Book Antiqua"/>
          <w:i/>
          <w:iCs/>
          <w:color w:val="201F35"/>
        </w:rPr>
        <w:t>Lancet</w:t>
      </w:r>
      <w:r w:rsidRPr="00251897">
        <w:rPr>
          <w:rFonts w:ascii="Book Antiqua" w:hAnsi="Book Antiqua"/>
          <w:color w:val="201F35"/>
        </w:rPr>
        <w:t xml:space="preserve"> 2020; </w:t>
      </w:r>
      <w:r w:rsidRPr="00251897">
        <w:rPr>
          <w:rFonts w:ascii="Book Antiqua" w:hAnsi="Book Antiqua"/>
          <w:b/>
          <w:bCs/>
          <w:color w:val="201F35"/>
        </w:rPr>
        <w:t>396</w:t>
      </w:r>
      <w:r w:rsidRPr="00251897">
        <w:rPr>
          <w:rFonts w:ascii="Book Antiqua" w:hAnsi="Book Antiqua"/>
          <w:color w:val="201F35"/>
        </w:rPr>
        <w:t>: 499-512 [PMID: 32798493 DOI: 10.1016/S0140-6736(20)31318-0]</w:t>
      </w:r>
    </w:p>
    <w:p w14:paraId="32804935"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6 </w:t>
      </w:r>
      <w:proofErr w:type="spellStart"/>
      <w:r w:rsidRPr="00251897">
        <w:rPr>
          <w:rFonts w:ascii="Book Antiqua" w:hAnsi="Book Antiqua"/>
          <w:b/>
          <w:bCs/>
          <w:color w:val="201F35"/>
        </w:rPr>
        <w:t>Löhr</w:t>
      </w:r>
      <w:proofErr w:type="spellEnd"/>
      <w:r w:rsidRPr="00251897">
        <w:rPr>
          <w:rFonts w:ascii="Book Antiqua" w:hAnsi="Book Antiqua"/>
          <w:b/>
          <w:bCs/>
          <w:color w:val="201F35"/>
        </w:rPr>
        <w:t xml:space="preserve"> JM</w:t>
      </w:r>
      <w:r w:rsidRPr="00251897">
        <w:rPr>
          <w:rFonts w:ascii="Book Antiqua" w:hAnsi="Book Antiqua"/>
          <w:color w:val="201F35"/>
        </w:rPr>
        <w:t xml:space="preserve">, Dominguez-Munoz E, </w:t>
      </w:r>
      <w:proofErr w:type="spellStart"/>
      <w:r w:rsidRPr="00251897">
        <w:rPr>
          <w:rFonts w:ascii="Book Antiqua" w:hAnsi="Book Antiqua"/>
          <w:color w:val="201F35"/>
        </w:rPr>
        <w:t>Rosendahl</w:t>
      </w:r>
      <w:proofErr w:type="spellEnd"/>
      <w:r w:rsidRPr="00251897">
        <w:rPr>
          <w:rFonts w:ascii="Book Antiqua" w:hAnsi="Book Antiqua"/>
          <w:color w:val="201F35"/>
        </w:rPr>
        <w:t xml:space="preserve"> J, </w:t>
      </w:r>
      <w:proofErr w:type="spellStart"/>
      <w:r w:rsidRPr="00251897">
        <w:rPr>
          <w:rFonts w:ascii="Book Antiqua" w:hAnsi="Book Antiqua"/>
          <w:color w:val="201F35"/>
        </w:rPr>
        <w:t>Besselink</w:t>
      </w:r>
      <w:proofErr w:type="spellEnd"/>
      <w:r w:rsidRPr="00251897">
        <w:rPr>
          <w:rFonts w:ascii="Book Antiqua" w:hAnsi="Book Antiqua"/>
          <w:color w:val="201F35"/>
        </w:rPr>
        <w:t xml:space="preserve"> M, </w:t>
      </w:r>
      <w:proofErr w:type="spellStart"/>
      <w:r w:rsidRPr="00251897">
        <w:rPr>
          <w:rFonts w:ascii="Book Antiqua" w:hAnsi="Book Antiqua"/>
          <w:color w:val="201F35"/>
        </w:rPr>
        <w:t>Mayerle</w:t>
      </w:r>
      <w:proofErr w:type="spellEnd"/>
      <w:r w:rsidRPr="00251897">
        <w:rPr>
          <w:rFonts w:ascii="Book Antiqua" w:hAnsi="Book Antiqua"/>
          <w:color w:val="201F35"/>
        </w:rPr>
        <w:t xml:space="preserve"> J, </w:t>
      </w:r>
      <w:proofErr w:type="spellStart"/>
      <w:r w:rsidRPr="00251897">
        <w:rPr>
          <w:rFonts w:ascii="Book Antiqua" w:hAnsi="Book Antiqua"/>
          <w:color w:val="201F35"/>
        </w:rPr>
        <w:t>Lerch</w:t>
      </w:r>
      <w:proofErr w:type="spellEnd"/>
      <w:r w:rsidRPr="00251897">
        <w:rPr>
          <w:rFonts w:ascii="Book Antiqua" w:hAnsi="Book Antiqua"/>
          <w:color w:val="201F35"/>
        </w:rPr>
        <w:t xml:space="preserve"> MM, Haas S, </w:t>
      </w:r>
      <w:proofErr w:type="spellStart"/>
      <w:r w:rsidRPr="00251897">
        <w:rPr>
          <w:rFonts w:ascii="Book Antiqua" w:hAnsi="Book Antiqua"/>
          <w:color w:val="201F35"/>
        </w:rPr>
        <w:t>Akisik</w:t>
      </w:r>
      <w:proofErr w:type="spellEnd"/>
      <w:r w:rsidRPr="00251897">
        <w:rPr>
          <w:rFonts w:ascii="Book Antiqua" w:hAnsi="Book Antiqua"/>
          <w:color w:val="201F35"/>
        </w:rPr>
        <w:t xml:space="preserve"> F, </w:t>
      </w:r>
      <w:proofErr w:type="spellStart"/>
      <w:r w:rsidRPr="00251897">
        <w:rPr>
          <w:rFonts w:ascii="Book Antiqua" w:hAnsi="Book Antiqua"/>
          <w:color w:val="201F35"/>
        </w:rPr>
        <w:t>Kartalis</w:t>
      </w:r>
      <w:proofErr w:type="spellEnd"/>
      <w:r w:rsidRPr="00251897">
        <w:rPr>
          <w:rFonts w:ascii="Book Antiqua" w:hAnsi="Book Antiqua"/>
          <w:color w:val="201F35"/>
        </w:rPr>
        <w:t xml:space="preserve"> N, Iglesias-Garcia J, Keller J, </w:t>
      </w:r>
      <w:proofErr w:type="spellStart"/>
      <w:r w:rsidRPr="00251897">
        <w:rPr>
          <w:rFonts w:ascii="Book Antiqua" w:hAnsi="Book Antiqua"/>
          <w:color w:val="201F35"/>
        </w:rPr>
        <w:t>Boermeester</w:t>
      </w:r>
      <w:proofErr w:type="spellEnd"/>
      <w:r w:rsidRPr="00251897">
        <w:rPr>
          <w:rFonts w:ascii="Book Antiqua" w:hAnsi="Book Antiqua"/>
          <w:color w:val="201F35"/>
        </w:rPr>
        <w:t xml:space="preserve"> M, Werner J, </w:t>
      </w:r>
      <w:proofErr w:type="spellStart"/>
      <w:r w:rsidRPr="00251897">
        <w:rPr>
          <w:rFonts w:ascii="Book Antiqua" w:hAnsi="Book Antiqua"/>
          <w:color w:val="201F35"/>
        </w:rPr>
        <w:t>Dumonceau</w:t>
      </w:r>
      <w:proofErr w:type="spellEnd"/>
      <w:r w:rsidRPr="00251897">
        <w:rPr>
          <w:rFonts w:ascii="Book Antiqua" w:hAnsi="Book Antiqua"/>
          <w:color w:val="201F35"/>
        </w:rPr>
        <w:t xml:space="preserve"> JM, </w:t>
      </w:r>
      <w:proofErr w:type="spellStart"/>
      <w:r w:rsidRPr="00251897">
        <w:rPr>
          <w:rFonts w:ascii="Book Antiqua" w:hAnsi="Book Antiqua"/>
          <w:color w:val="201F35"/>
        </w:rPr>
        <w:t>Fockens</w:t>
      </w:r>
      <w:proofErr w:type="spellEnd"/>
      <w:r w:rsidRPr="00251897">
        <w:rPr>
          <w:rFonts w:ascii="Book Antiqua" w:hAnsi="Book Antiqua"/>
          <w:color w:val="201F35"/>
        </w:rPr>
        <w:t xml:space="preserve"> P, Drewes A, Ceyhan G, </w:t>
      </w:r>
      <w:proofErr w:type="spellStart"/>
      <w:r w:rsidRPr="00251897">
        <w:rPr>
          <w:rFonts w:ascii="Book Antiqua" w:hAnsi="Book Antiqua"/>
          <w:color w:val="201F35"/>
        </w:rPr>
        <w:t>Lindkvist</w:t>
      </w:r>
      <w:proofErr w:type="spellEnd"/>
      <w:r w:rsidRPr="00251897">
        <w:rPr>
          <w:rFonts w:ascii="Book Antiqua" w:hAnsi="Book Antiqua"/>
          <w:color w:val="201F35"/>
        </w:rPr>
        <w:t xml:space="preserve"> B, </w:t>
      </w:r>
      <w:proofErr w:type="spellStart"/>
      <w:r w:rsidRPr="00251897">
        <w:rPr>
          <w:rFonts w:ascii="Book Antiqua" w:hAnsi="Book Antiqua"/>
          <w:color w:val="201F35"/>
        </w:rPr>
        <w:t>Drenth</w:t>
      </w:r>
      <w:proofErr w:type="spellEnd"/>
      <w:r w:rsidRPr="00251897">
        <w:rPr>
          <w:rFonts w:ascii="Book Antiqua" w:hAnsi="Book Antiqua"/>
          <w:color w:val="201F35"/>
        </w:rPr>
        <w:t xml:space="preserve"> J, </w:t>
      </w:r>
      <w:proofErr w:type="spellStart"/>
      <w:r w:rsidRPr="00251897">
        <w:rPr>
          <w:rFonts w:ascii="Book Antiqua" w:hAnsi="Book Antiqua"/>
          <w:color w:val="201F35"/>
        </w:rPr>
        <w:t>Ewald</w:t>
      </w:r>
      <w:proofErr w:type="spellEnd"/>
      <w:r w:rsidRPr="00251897">
        <w:rPr>
          <w:rFonts w:ascii="Book Antiqua" w:hAnsi="Book Antiqua"/>
          <w:color w:val="201F35"/>
        </w:rPr>
        <w:t xml:space="preserve"> N, </w:t>
      </w:r>
      <w:proofErr w:type="spellStart"/>
      <w:r w:rsidRPr="00251897">
        <w:rPr>
          <w:rFonts w:ascii="Book Antiqua" w:hAnsi="Book Antiqua"/>
          <w:color w:val="201F35"/>
        </w:rPr>
        <w:t>Hardt</w:t>
      </w:r>
      <w:proofErr w:type="spellEnd"/>
      <w:r w:rsidRPr="00251897">
        <w:rPr>
          <w:rFonts w:ascii="Book Antiqua" w:hAnsi="Book Antiqua"/>
          <w:color w:val="201F35"/>
        </w:rPr>
        <w:t xml:space="preserve"> P, de </w:t>
      </w:r>
      <w:proofErr w:type="spellStart"/>
      <w:r w:rsidRPr="00251897">
        <w:rPr>
          <w:rFonts w:ascii="Book Antiqua" w:hAnsi="Book Antiqua"/>
          <w:color w:val="201F35"/>
        </w:rPr>
        <w:t>Madaria</w:t>
      </w:r>
      <w:proofErr w:type="spellEnd"/>
      <w:r w:rsidRPr="00251897">
        <w:rPr>
          <w:rFonts w:ascii="Book Antiqua" w:hAnsi="Book Antiqua"/>
          <w:color w:val="201F35"/>
        </w:rPr>
        <w:t xml:space="preserve"> E, Witt H, Schneider A, </w:t>
      </w:r>
      <w:proofErr w:type="spellStart"/>
      <w:r w:rsidRPr="00251897">
        <w:rPr>
          <w:rFonts w:ascii="Book Antiqua" w:hAnsi="Book Antiqua"/>
          <w:color w:val="201F35"/>
        </w:rPr>
        <w:t>Manfredi</w:t>
      </w:r>
      <w:proofErr w:type="spellEnd"/>
      <w:r w:rsidRPr="00251897">
        <w:rPr>
          <w:rFonts w:ascii="Book Antiqua" w:hAnsi="Book Antiqua"/>
          <w:color w:val="201F35"/>
        </w:rPr>
        <w:t xml:space="preserve"> R, </w:t>
      </w:r>
      <w:proofErr w:type="spellStart"/>
      <w:r w:rsidRPr="00251897">
        <w:rPr>
          <w:rFonts w:ascii="Book Antiqua" w:hAnsi="Book Antiqua"/>
          <w:color w:val="201F35"/>
        </w:rPr>
        <w:t>Brøndum</w:t>
      </w:r>
      <w:proofErr w:type="spellEnd"/>
      <w:r w:rsidRPr="00251897">
        <w:rPr>
          <w:rFonts w:ascii="Book Antiqua" w:hAnsi="Book Antiqua"/>
          <w:color w:val="201F35"/>
        </w:rPr>
        <w:t xml:space="preserve"> FJ, Rudolf S, </w:t>
      </w:r>
      <w:proofErr w:type="spellStart"/>
      <w:r w:rsidRPr="00251897">
        <w:rPr>
          <w:rFonts w:ascii="Book Antiqua" w:hAnsi="Book Antiqua"/>
          <w:color w:val="201F35"/>
        </w:rPr>
        <w:t>Bollen</w:t>
      </w:r>
      <w:proofErr w:type="spellEnd"/>
      <w:r w:rsidRPr="00251897">
        <w:rPr>
          <w:rFonts w:ascii="Book Antiqua" w:hAnsi="Book Antiqua"/>
          <w:color w:val="201F35"/>
        </w:rPr>
        <w:t xml:space="preserve"> T, Bruno M; </w:t>
      </w:r>
      <w:proofErr w:type="spellStart"/>
      <w:r w:rsidRPr="00251897">
        <w:rPr>
          <w:rFonts w:ascii="Book Antiqua" w:hAnsi="Book Antiqua"/>
          <w:color w:val="201F35"/>
        </w:rPr>
        <w:t>HaPanEU</w:t>
      </w:r>
      <w:proofErr w:type="spellEnd"/>
      <w:r w:rsidRPr="00251897">
        <w:rPr>
          <w:rFonts w:ascii="Book Antiqua" w:hAnsi="Book Antiqua"/>
          <w:color w:val="201F35"/>
        </w:rPr>
        <w:t>/UEG Working Group. United European Gastroenterology evidence-based guidelines for the diagnosis and therapy of chronic pancreatitis (</w:t>
      </w:r>
      <w:proofErr w:type="spellStart"/>
      <w:r w:rsidRPr="00251897">
        <w:rPr>
          <w:rFonts w:ascii="Book Antiqua" w:hAnsi="Book Antiqua"/>
          <w:color w:val="201F35"/>
        </w:rPr>
        <w:t>HaPanEU</w:t>
      </w:r>
      <w:proofErr w:type="spellEnd"/>
      <w:r w:rsidRPr="00251897">
        <w:rPr>
          <w:rFonts w:ascii="Book Antiqua" w:hAnsi="Book Antiqua"/>
          <w:color w:val="201F35"/>
        </w:rPr>
        <w:t xml:space="preserve">). </w:t>
      </w:r>
      <w:r w:rsidRPr="00251897">
        <w:rPr>
          <w:rFonts w:ascii="Book Antiqua" w:hAnsi="Book Antiqua"/>
          <w:i/>
          <w:iCs/>
          <w:color w:val="201F35"/>
        </w:rPr>
        <w:t>United European Gastroenterol J</w:t>
      </w:r>
      <w:r w:rsidRPr="00251897">
        <w:rPr>
          <w:rFonts w:ascii="Book Antiqua" w:hAnsi="Book Antiqua"/>
          <w:color w:val="201F35"/>
        </w:rPr>
        <w:t xml:space="preserve"> 2017; </w:t>
      </w:r>
      <w:r w:rsidRPr="00251897">
        <w:rPr>
          <w:rFonts w:ascii="Book Antiqua" w:hAnsi="Book Antiqua"/>
          <w:b/>
          <w:bCs/>
          <w:color w:val="201F35"/>
        </w:rPr>
        <w:t>5</w:t>
      </w:r>
      <w:r w:rsidRPr="00251897">
        <w:rPr>
          <w:rFonts w:ascii="Book Antiqua" w:hAnsi="Book Antiqua"/>
          <w:color w:val="201F35"/>
        </w:rPr>
        <w:t>: 153-199 [PMID: 28344786 DOI: 10.1177/2050640616684695]</w:t>
      </w:r>
    </w:p>
    <w:p w14:paraId="7E855795"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7 </w:t>
      </w:r>
      <w:proofErr w:type="spellStart"/>
      <w:r w:rsidRPr="00251897">
        <w:rPr>
          <w:rFonts w:ascii="Book Antiqua" w:hAnsi="Book Antiqua"/>
          <w:b/>
          <w:bCs/>
          <w:color w:val="201F35"/>
        </w:rPr>
        <w:t>Singhvi</w:t>
      </w:r>
      <w:proofErr w:type="spellEnd"/>
      <w:r w:rsidRPr="00251897">
        <w:rPr>
          <w:rFonts w:ascii="Book Antiqua" w:hAnsi="Book Antiqua"/>
          <w:b/>
          <w:bCs/>
          <w:color w:val="201F35"/>
        </w:rPr>
        <w:t xml:space="preserve"> A</w:t>
      </w:r>
      <w:r w:rsidRPr="00251897">
        <w:rPr>
          <w:rFonts w:ascii="Book Antiqua" w:hAnsi="Book Antiqua"/>
          <w:color w:val="201F35"/>
        </w:rPr>
        <w:t xml:space="preserve">, </w:t>
      </w:r>
      <w:proofErr w:type="spellStart"/>
      <w:r w:rsidRPr="00251897">
        <w:rPr>
          <w:rFonts w:ascii="Book Antiqua" w:hAnsi="Book Antiqua"/>
          <w:color w:val="201F35"/>
        </w:rPr>
        <w:t>Yadav</w:t>
      </w:r>
      <w:proofErr w:type="spellEnd"/>
      <w:r w:rsidRPr="00251897">
        <w:rPr>
          <w:rFonts w:ascii="Book Antiqua" w:hAnsi="Book Antiqua"/>
          <w:color w:val="201F35"/>
        </w:rPr>
        <w:t xml:space="preserve"> D. Myths and realities about alcohol and smoking in chronic pancreatitis. </w:t>
      </w:r>
      <w:proofErr w:type="spellStart"/>
      <w:r w:rsidRPr="00251897">
        <w:rPr>
          <w:rFonts w:ascii="Book Antiqua" w:hAnsi="Book Antiqua"/>
          <w:i/>
          <w:iCs/>
          <w:color w:val="201F35"/>
        </w:rPr>
        <w:t>Curr</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Opin</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Gastroenterol</w:t>
      </w:r>
      <w:proofErr w:type="spellEnd"/>
      <w:r w:rsidRPr="00251897">
        <w:rPr>
          <w:rFonts w:ascii="Book Antiqua" w:hAnsi="Book Antiqua"/>
          <w:color w:val="201F35"/>
        </w:rPr>
        <w:t xml:space="preserve"> 2018; </w:t>
      </w:r>
      <w:r w:rsidRPr="00251897">
        <w:rPr>
          <w:rFonts w:ascii="Book Antiqua" w:hAnsi="Book Antiqua"/>
          <w:b/>
          <w:bCs/>
          <w:color w:val="201F35"/>
        </w:rPr>
        <w:t>34</w:t>
      </w:r>
      <w:r w:rsidRPr="00251897">
        <w:rPr>
          <w:rFonts w:ascii="Book Antiqua" w:hAnsi="Book Antiqua"/>
          <w:color w:val="201F35"/>
        </w:rPr>
        <w:t>: 355-361 [PMID: 29965868 DOI: 10.1097/MOG.0000000000000466]</w:t>
      </w:r>
    </w:p>
    <w:p w14:paraId="5C7DED75"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8 </w:t>
      </w:r>
      <w:proofErr w:type="spellStart"/>
      <w:r w:rsidRPr="00251897">
        <w:rPr>
          <w:rFonts w:ascii="Book Antiqua" w:hAnsi="Book Antiqua"/>
          <w:b/>
          <w:bCs/>
          <w:color w:val="201F35"/>
        </w:rPr>
        <w:t>Edderkaoui</w:t>
      </w:r>
      <w:proofErr w:type="spellEnd"/>
      <w:r w:rsidRPr="00251897">
        <w:rPr>
          <w:rFonts w:ascii="Book Antiqua" w:hAnsi="Book Antiqua"/>
          <w:b/>
          <w:bCs/>
          <w:color w:val="201F35"/>
        </w:rPr>
        <w:t xml:space="preserve"> M</w:t>
      </w:r>
      <w:r w:rsidRPr="00251897">
        <w:rPr>
          <w:rFonts w:ascii="Book Antiqua" w:hAnsi="Book Antiqua"/>
          <w:color w:val="201F35"/>
        </w:rPr>
        <w:t xml:space="preserve">, Thrower E. Smoking and Pancreatic Disease. </w:t>
      </w:r>
      <w:r w:rsidRPr="00251897">
        <w:rPr>
          <w:rFonts w:ascii="Book Antiqua" w:hAnsi="Book Antiqua"/>
          <w:i/>
          <w:iCs/>
          <w:color w:val="201F35"/>
        </w:rPr>
        <w:t xml:space="preserve">J Cancer </w:t>
      </w:r>
      <w:proofErr w:type="spellStart"/>
      <w:r w:rsidRPr="00251897">
        <w:rPr>
          <w:rFonts w:ascii="Book Antiqua" w:hAnsi="Book Antiqua"/>
          <w:i/>
          <w:iCs/>
          <w:color w:val="201F35"/>
        </w:rPr>
        <w:t>Ther</w:t>
      </w:r>
      <w:proofErr w:type="spellEnd"/>
      <w:r w:rsidRPr="00251897">
        <w:rPr>
          <w:rFonts w:ascii="Book Antiqua" w:hAnsi="Book Antiqua"/>
          <w:color w:val="201F35"/>
        </w:rPr>
        <w:t xml:space="preserve"> 2013; </w:t>
      </w:r>
      <w:r w:rsidRPr="00251897">
        <w:rPr>
          <w:rFonts w:ascii="Book Antiqua" w:hAnsi="Book Antiqua"/>
          <w:b/>
          <w:bCs/>
          <w:color w:val="201F35"/>
        </w:rPr>
        <w:t>4</w:t>
      </w:r>
      <w:r w:rsidRPr="00251897">
        <w:rPr>
          <w:rFonts w:ascii="Book Antiqua" w:hAnsi="Book Antiqua"/>
          <w:color w:val="201F35"/>
        </w:rPr>
        <w:t>: 34-40 [PMID: 24660091 DOI: 10.4236/jct.2013.410A005]</w:t>
      </w:r>
    </w:p>
    <w:p w14:paraId="660B84EF"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9 </w:t>
      </w:r>
      <w:proofErr w:type="spellStart"/>
      <w:r w:rsidRPr="00251897">
        <w:rPr>
          <w:rFonts w:ascii="Book Antiqua" w:hAnsi="Book Antiqua"/>
          <w:b/>
          <w:bCs/>
          <w:color w:val="201F35"/>
        </w:rPr>
        <w:t>Warshaw</w:t>
      </w:r>
      <w:proofErr w:type="spellEnd"/>
      <w:r w:rsidRPr="00251897">
        <w:rPr>
          <w:rFonts w:ascii="Book Antiqua" w:hAnsi="Book Antiqua"/>
          <w:b/>
          <w:bCs/>
          <w:color w:val="201F35"/>
        </w:rPr>
        <w:t xml:space="preserve"> AL</w:t>
      </w:r>
      <w:r w:rsidRPr="00251897">
        <w:rPr>
          <w:rFonts w:ascii="Book Antiqua" w:hAnsi="Book Antiqua"/>
          <w:color w:val="201F35"/>
        </w:rPr>
        <w:t xml:space="preserve">, Banks PA, Fernández-Del Castillo C. AGA technical review: treatment of pain in chronic pancreatitis. </w:t>
      </w:r>
      <w:r w:rsidRPr="00251897">
        <w:rPr>
          <w:rFonts w:ascii="Book Antiqua" w:hAnsi="Book Antiqua"/>
          <w:i/>
          <w:iCs/>
          <w:color w:val="201F35"/>
        </w:rPr>
        <w:t>Gastroenterology</w:t>
      </w:r>
      <w:r w:rsidRPr="00251897">
        <w:rPr>
          <w:rFonts w:ascii="Book Antiqua" w:hAnsi="Book Antiqua"/>
          <w:color w:val="201F35"/>
        </w:rPr>
        <w:t xml:space="preserve"> 1998; </w:t>
      </w:r>
      <w:r w:rsidRPr="00251897">
        <w:rPr>
          <w:rFonts w:ascii="Book Antiqua" w:hAnsi="Book Antiqua"/>
          <w:b/>
          <w:bCs/>
          <w:color w:val="201F35"/>
        </w:rPr>
        <w:t>115</w:t>
      </w:r>
      <w:r w:rsidRPr="00251897">
        <w:rPr>
          <w:rFonts w:ascii="Book Antiqua" w:hAnsi="Book Antiqua"/>
          <w:color w:val="201F35"/>
        </w:rPr>
        <w:t>: 765-776 [PMID: 9721175 DOI: 10.1016/s0016-5085(98)70157-x]</w:t>
      </w:r>
    </w:p>
    <w:p w14:paraId="62F7A016"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10 </w:t>
      </w:r>
      <w:r w:rsidRPr="00251897">
        <w:rPr>
          <w:rFonts w:ascii="Book Antiqua" w:hAnsi="Book Antiqua"/>
          <w:b/>
          <w:bCs/>
          <w:color w:val="201F35"/>
        </w:rPr>
        <w:t>Zhou D</w:t>
      </w:r>
      <w:r w:rsidRPr="00251897">
        <w:rPr>
          <w:rFonts w:ascii="Book Antiqua" w:hAnsi="Book Antiqua"/>
          <w:color w:val="201F35"/>
        </w:rPr>
        <w:t xml:space="preserve">, Wang W, Cheng X, Wei J, Zheng S. Antioxidant therapy for patients with chronic pancreatitis: A systematic review and meta-analysis. </w:t>
      </w:r>
      <w:proofErr w:type="spellStart"/>
      <w:r w:rsidRPr="00251897">
        <w:rPr>
          <w:rFonts w:ascii="Book Antiqua" w:hAnsi="Book Antiqua"/>
          <w:i/>
          <w:iCs/>
          <w:color w:val="201F35"/>
        </w:rPr>
        <w:t>Clin</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Nutr</w:t>
      </w:r>
      <w:proofErr w:type="spellEnd"/>
      <w:r w:rsidRPr="00251897">
        <w:rPr>
          <w:rFonts w:ascii="Book Antiqua" w:hAnsi="Book Antiqua"/>
          <w:color w:val="201F35"/>
        </w:rPr>
        <w:t xml:space="preserve"> 2015; </w:t>
      </w:r>
      <w:r w:rsidRPr="00251897">
        <w:rPr>
          <w:rFonts w:ascii="Book Antiqua" w:hAnsi="Book Antiqua"/>
          <w:b/>
          <w:bCs/>
          <w:color w:val="201F35"/>
        </w:rPr>
        <w:t>34</w:t>
      </w:r>
      <w:r w:rsidRPr="00251897">
        <w:rPr>
          <w:rFonts w:ascii="Book Antiqua" w:hAnsi="Book Antiqua"/>
          <w:color w:val="201F35"/>
        </w:rPr>
        <w:t>: 627-634 [PMID: 25035087 DOI: 10.1016/j.clnu.2014.07.003]</w:t>
      </w:r>
    </w:p>
    <w:p w14:paraId="50C54EF9"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11 </w:t>
      </w:r>
      <w:proofErr w:type="spellStart"/>
      <w:r w:rsidRPr="00251897">
        <w:rPr>
          <w:rFonts w:ascii="Book Antiqua" w:hAnsi="Book Antiqua"/>
          <w:b/>
          <w:bCs/>
          <w:color w:val="201F35"/>
        </w:rPr>
        <w:t>Talukdar</w:t>
      </w:r>
      <w:proofErr w:type="spellEnd"/>
      <w:r w:rsidRPr="00251897">
        <w:rPr>
          <w:rFonts w:ascii="Book Antiqua" w:hAnsi="Book Antiqua"/>
          <w:b/>
          <w:bCs/>
          <w:color w:val="201F35"/>
        </w:rPr>
        <w:t xml:space="preserve"> R</w:t>
      </w:r>
      <w:r w:rsidRPr="00251897">
        <w:rPr>
          <w:rFonts w:ascii="Book Antiqua" w:hAnsi="Book Antiqua"/>
          <w:color w:val="201F35"/>
        </w:rPr>
        <w:t xml:space="preserve">, </w:t>
      </w:r>
      <w:proofErr w:type="spellStart"/>
      <w:r w:rsidRPr="00251897">
        <w:rPr>
          <w:rFonts w:ascii="Book Antiqua" w:hAnsi="Book Antiqua"/>
          <w:color w:val="201F35"/>
        </w:rPr>
        <w:t>Lakhtakia</w:t>
      </w:r>
      <w:proofErr w:type="spellEnd"/>
      <w:r w:rsidRPr="00251897">
        <w:rPr>
          <w:rFonts w:ascii="Book Antiqua" w:hAnsi="Book Antiqua"/>
          <w:color w:val="201F35"/>
        </w:rPr>
        <w:t xml:space="preserve"> S, </w:t>
      </w:r>
      <w:proofErr w:type="spellStart"/>
      <w:r w:rsidRPr="00251897">
        <w:rPr>
          <w:rFonts w:ascii="Book Antiqua" w:hAnsi="Book Antiqua"/>
          <w:color w:val="201F35"/>
        </w:rPr>
        <w:t>Nageshwar</w:t>
      </w:r>
      <w:proofErr w:type="spellEnd"/>
      <w:r w:rsidRPr="00251897">
        <w:rPr>
          <w:rFonts w:ascii="Book Antiqua" w:hAnsi="Book Antiqua"/>
          <w:color w:val="201F35"/>
        </w:rPr>
        <w:t xml:space="preserve"> Reddy D, </w:t>
      </w:r>
      <w:proofErr w:type="spellStart"/>
      <w:r w:rsidRPr="00251897">
        <w:rPr>
          <w:rFonts w:ascii="Book Antiqua" w:hAnsi="Book Antiqua"/>
          <w:color w:val="201F35"/>
        </w:rPr>
        <w:t>Rao</w:t>
      </w:r>
      <w:proofErr w:type="spellEnd"/>
      <w:r w:rsidRPr="00251897">
        <w:rPr>
          <w:rFonts w:ascii="Book Antiqua" w:hAnsi="Book Antiqua"/>
          <w:color w:val="201F35"/>
        </w:rPr>
        <w:t xml:space="preserve"> GV, Pradeep R, Banerjee R, Gupta R, Ramchandani M, Tandan M, Murthy HV. Ameliorating effect of antioxidants and pregabalin combination in pain recurrence after ductal clearance in chronic </w:t>
      </w:r>
      <w:r w:rsidRPr="00251897">
        <w:rPr>
          <w:rFonts w:ascii="Book Antiqua" w:hAnsi="Book Antiqua"/>
          <w:color w:val="201F35"/>
        </w:rPr>
        <w:lastRenderedPageBreak/>
        <w:t xml:space="preserve">pancreatitis: Results of a randomized, double blind, placebo-controlled trial. </w:t>
      </w:r>
      <w:r w:rsidRPr="00251897">
        <w:rPr>
          <w:rFonts w:ascii="Book Antiqua" w:hAnsi="Book Antiqua"/>
          <w:i/>
          <w:iCs/>
          <w:color w:val="201F35"/>
        </w:rPr>
        <w:t>J Gastroenterol Hepatol</w:t>
      </w:r>
      <w:r w:rsidRPr="00251897">
        <w:rPr>
          <w:rFonts w:ascii="Book Antiqua" w:hAnsi="Book Antiqua"/>
          <w:color w:val="201F35"/>
        </w:rPr>
        <w:t xml:space="preserve"> 2016; </w:t>
      </w:r>
      <w:r w:rsidRPr="00251897">
        <w:rPr>
          <w:rFonts w:ascii="Book Antiqua" w:hAnsi="Book Antiqua"/>
          <w:b/>
          <w:bCs/>
          <w:color w:val="201F35"/>
        </w:rPr>
        <w:t>31</w:t>
      </w:r>
      <w:r w:rsidRPr="00251897">
        <w:rPr>
          <w:rFonts w:ascii="Book Antiqua" w:hAnsi="Book Antiqua"/>
          <w:color w:val="201F35"/>
        </w:rPr>
        <w:t>: 1654-1662 [PMID: 26945817 DOI: 10.1111/jgh.13332]</w:t>
      </w:r>
    </w:p>
    <w:p w14:paraId="3C737E46"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12 </w:t>
      </w:r>
      <w:proofErr w:type="spellStart"/>
      <w:r w:rsidRPr="00251897">
        <w:rPr>
          <w:rFonts w:ascii="Book Antiqua" w:hAnsi="Book Antiqua"/>
          <w:b/>
          <w:bCs/>
          <w:color w:val="201F35"/>
        </w:rPr>
        <w:t>Jadad</w:t>
      </w:r>
      <w:proofErr w:type="spellEnd"/>
      <w:r w:rsidRPr="00251897">
        <w:rPr>
          <w:rFonts w:ascii="Book Antiqua" w:hAnsi="Book Antiqua"/>
          <w:b/>
          <w:bCs/>
          <w:color w:val="201F35"/>
        </w:rPr>
        <w:t xml:space="preserve"> AR</w:t>
      </w:r>
      <w:r w:rsidRPr="00251897">
        <w:rPr>
          <w:rFonts w:ascii="Book Antiqua" w:hAnsi="Book Antiqua"/>
          <w:color w:val="201F35"/>
        </w:rPr>
        <w:t xml:space="preserve">, </w:t>
      </w:r>
      <w:proofErr w:type="spellStart"/>
      <w:r w:rsidRPr="00251897">
        <w:rPr>
          <w:rFonts w:ascii="Book Antiqua" w:hAnsi="Book Antiqua"/>
          <w:color w:val="201F35"/>
        </w:rPr>
        <w:t>Browman</w:t>
      </w:r>
      <w:proofErr w:type="spellEnd"/>
      <w:r w:rsidRPr="00251897">
        <w:rPr>
          <w:rFonts w:ascii="Book Antiqua" w:hAnsi="Book Antiqua"/>
          <w:color w:val="201F35"/>
        </w:rPr>
        <w:t xml:space="preserve"> GP. The WHO analgesic ladder for cancer pain management. Stepping up the quality of its evaluation. </w:t>
      </w:r>
      <w:r w:rsidRPr="00251897">
        <w:rPr>
          <w:rFonts w:ascii="Book Antiqua" w:hAnsi="Book Antiqua"/>
          <w:i/>
          <w:iCs/>
          <w:color w:val="201F35"/>
        </w:rPr>
        <w:t>JAMA</w:t>
      </w:r>
      <w:r w:rsidRPr="00251897">
        <w:rPr>
          <w:rFonts w:ascii="Book Antiqua" w:hAnsi="Book Antiqua"/>
          <w:color w:val="201F35"/>
        </w:rPr>
        <w:t xml:space="preserve"> 1995; </w:t>
      </w:r>
      <w:r w:rsidRPr="00251897">
        <w:rPr>
          <w:rFonts w:ascii="Book Antiqua" w:hAnsi="Book Antiqua"/>
          <w:b/>
          <w:bCs/>
          <w:color w:val="201F35"/>
        </w:rPr>
        <w:t>274</w:t>
      </w:r>
      <w:r w:rsidRPr="00251897">
        <w:rPr>
          <w:rFonts w:ascii="Book Antiqua" w:hAnsi="Book Antiqua"/>
          <w:color w:val="201F35"/>
        </w:rPr>
        <w:t>: 1870-1873 [PMID: 7500538]</w:t>
      </w:r>
    </w:p>
    <w:p w14:paraId="35C018C6"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13 </w:t>
      </w:r>
      <w:proofErr w:type="spellStart"/>
      <w:r w:rsidRPr="00251897">
        <w:rPr>
          <w:rFonts w:ascii="Book Antiqua" w:hAnsi="Book Antiqua"/>
          <w:b/>
          <w:bCs/>
          <w:color w:val="201F35"/>
        </w:rPr>
        <w:t>Kesseli</w:t>
      </w:r>
      <w:proofErr w:type="spellEnd"/>
      <w:r w:rsidRPr="00251897">
        <w:rPr>
          <w:rFonts w:ascii="Book Antiqua" w:hAnsi="Book Antiqua"/>
          <w:b/>
          <w:bCs/>
          <w:color w:val="201F35"/>
        </w:rPr>
        <w:t xml:space="preserve"> SJ</w:t>
      </w:r>
      <w:r w:rsidRPr="00251897">
        <w:rPr>
          <w:rFonts w:ascii="Book Antiqua" w:hAnsi="Book Antiqua"/>
          <w:color w:val="201F35"/>
        </w:rPr>
        <w:t xml:space="preserve">, Smith KA, Gardner TB. Total pancreatectomy with islet autologous transplantation: the cure for chronic pancreatitis? </w:t>
      </w:r>
      <w:proofErr w:type="spellStart"/>
      <w:r w:rsidRPr="00251897">
        <w:rPr>
          <w:rFonts w:ascii="Book Antiqua" w:hAnsi="Book Antiqua"/>
          <w:i/>
          <w:iCs/>
          <w:color w:val="201F35"/>
        </w:rPr>
        <w:t>Clin</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Transl</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Gastroenterol</w:t>
      </w:r>
      <w:proofErr w:type="spellEnd"/>
      <w:r w:rsidRPr="00251897">
        <w:rPr>
          <w:rFonts w:ascii="Book Antiqua" w:hAnsi="Book Antiqua"/>
          <w:color w:val="201F35"/>
        </w:rPr>
        <w:t xml:space="preserve"> 2015; </w:t>
      </w:r>
      <w:r w:rsidRPr="00251897">
        <w:rPr>
          <w:rFonts w:ascii="Book Antiqua" w:hAnsi="Book Antiqua"/>
          <w:b/>
          <w:bCs/>
          <w:color w:val="201F35"/>
        </w:rPr>
        <w:t>6</w:t>
      </w:r>
      <w:r w:rsidRPr="00251897">
        <w:rPr>
          <w:rFonts w:ascii="Book Antiqua" w:hAnsi="Book Antiqua"/>
          <w:color w:val="201F35"/>
        </w:rPr>
        <w:t>: e73 [PMID: 25630865 DOI: 10.1038/ctg.2015.2]</w:t>
      </w:r>
    </w:p>
    <w:p w14:paraId="25833980"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14 </w:t>
      </w:r>
      <w:proofErr w:type="spellStart"/>
      <w:r w:rsidRPr="00251897">
        <w:rPr>
          <w:rFonts w:ascii="Book Antiqua" w:hAnsi="Book Antiqua"/>
          <w:b/>
          <w:bCs/>
          <w:color w:val="201F35"/>
        </w:rPr>
        <w:t>Bellin</w:t>
      </w:r>
      <w:proofErr w:type="spellEnd"/>
      <w:r w:rsidRPr="00251897">
        <w:rPr>
          <w:rFonts w:ascii="Book Antiqua" w:hAnsi="Book Antiqua"/>
          <w:b/>
          <w:bCs/>
          <w:color w:val="201F35"/>
        </w:rPr>
        <w:t xml:space="preserve"> MD</w:t>
      </w:r>
      <w:r w:rsidRPr="00251897">
        <w:rPr>
          <w:rFonts w:ascii="Book Antiqua" w:hAnsi="Book Antiqua"/>
          <w:color w:val="201F35"/>
        </w:rPr>
        <w:t>, Abu-El-</w:t>
      </w:r>
      <w:proofErr w:type="spellStart"/>
      <w:r w:rsidRPr="00251897">
        <w:rPr>
          <w:rFonts w:ascii="Book Antiqua" w:hAnsi="Book Antiqua"/>
          <w:color w:val="201F35"/>
        </w:rPr>
        <w:t>Haija</w:t>
      </w:r>
      <w:proofErr w:type="spellEnd"/>
      <w:r w:rsidRPr="00251897">
        <w:rPr>
          <w:rFonts w:ascii="Book Antiqua" w:hAnsi="Book Antiqua"/>
          <w:color w:val="201F35"/>
        </w:rPr>
        <w:t xml:space="preserve"> M, Morgan K, Adams D, </w:t>
      </w:r>
      <w:proofErr w:type="spellStart"/>
      <w:r w:rsidRPr="00251897">
        <w:rPr>
          <w:rFonts w:ascii="Book Antiqua" w:hAnsi="Book Antiqua"/>
          <w:color w:val="201F35"/>
        </w:rPr>
        <w:t>Beilman</w:t>
      </w:r>
      <w:proofErr w:type="spellEnd"/>
      <w:r w:rsidRPr="00251897">
        <w:rPr>
          <w:rFonts w:ascii="Book Antiqua" w:hAnsi="Book Antiqua"/>
          <w:color w:val="201F35"/>
        </w:rPr>
        <w:t xml:space="preserve"> GJ, </w:t>
      </w:r>
      <w:proofErr w:type="spellStart"/>
      <w:r w:rsidRPr="00251897">
        <w:rPr>
          <w:rFonts w:ascii="Book Antiqua" w:hAnsi="Book Antiqua"/>
          <w:color w:val="201F35"/>
        </w:rPr>
        <w:t>Chinnakotla</w:t>
      </w:r>
      <w:proofErr w:type="spellEnd"/>
      <w:r w:rsidRPr="00251897">
        <w:rPr>
          <w:rFonts w:ascii="Book Antiqua" w:hAnsi="Book Antiqua"/>
          <w:color w:val="201F35"/>
        </w:rPr>
        <w:t xml:space="preserve"> S, Conwell DL, Dunn TB, Freeman ML, Gardner T, Kirchner VA, Lara LF, Long-Simpson L, Nathan JD, </w:t>
      </w:r>
      <w:proofErr w:type="spellStart"/>
      <w:r w:rsidRPr="00251897">
        <w:rPr>
          <w:rFonts w:ascii="Book Antiqua" w:hAnsi="Book Antiqua"/>
          <w:color w:val="201F35"/>
        </w:rPr>
        <w:t>Naziruddin</w:t>
      </w:r>
      <w:proofErr w:type="spellEnd"/>
      <w:r w:rsidRPr="00251897">
        <w:rPr>
          <w:rFonts w:ascii="Book Antiqua" w:hAnsi="Book Antiqua"/>
          <w:color w:val="201F35"/>
        </w:rPr>
        <w:t xml:space="preserve"> B, Nyman JA, Pruett TL, Schwarzenberg SJ, Singh VK, Smith K, Steel JL, </w:t>
      </w:r>
      <w:proofErr w:type="spellStart"/>
      <w:r w:rsidRPr="00251897">
        <w:rPr>
          <w:rFonts w:ascii="Book Antiqua" w:hAnsi="Book Antiqua"/>
          <w:color w:val="201F35"/>
        </w:rPr>
        <w:t>Wijkstrom</w:t>
      </w:r>
      <w:proofErr w:type="spellEnd"/>
      <w:r w:rsidRPr="00251897">
        <w:rPr>
          <w:rFonts w:ascii="Book Antiqua" w:hAnsi="Book Antiqua"/>
          <w:color w:val="201F35"/>
        </w:rPr>
        <w:t xml:space="preserve"> M, </w:t>
      </w:r>
      <w:proofErr w:type="spellStart"/>
      <w:r w:rsidRPr="00251897">
        <w:rPr>
          <w:rFonts w:ascii="Book Antiqua" w:hAnsi="Book Antiqua"/>
          <w:color w:val="201F35"/>
        </w:rPr>
        <w:t>Witkowski</w:t>
      </w:r>
      <w:proofErr w:type="spellEnd"/>
      <w:r w:rsidRPr="00251897">
        <w:rPr>
          <w:rFonts w:ascii="Book Antiqua" w:hAnsi="Book Antiqua"/>
          <w:color w:val="201F35"/>
        </w:rPr>
        <w:t xml:space="preserve"> P, Hodges JS; POST study consortium. A multicenter study of total </w:t>
      </w:r>
      <w:proofErr w:type="spellStart"/>
      <w:r w:rsidRPr="00251897">
        <w:rPr>
          <w:rFonts w:ascii="Book Antiqua" w:hAnsi="Book Antiqua"/>
          <w:color w:val="201F35"/>
        </w:rPr>
        <w:t>pancreatectomy</w:t>
      </w:r>
      <w:proofErr w:type="spellEnd"/>
      <w:r w:rsidRPr="00251897">
        <w:rPr>
          <w:rFonts w:ascii="Book Antiqua" w:hAnsi="Book Antiqua"/>
          <w:color w:val="201F35"/>
        </w:rPr>
        <w:t xml:space="preserve"> with islet </w:t>
      </w:r>
      <w:proofErr w:type="spellStart"/>
      <w:r w:rsidRPr="00251897">
        <w:rPr>
          <w:rFonts w:ascii="Book Antiqua" w:hAnsi="Book Antiqua"/>
          <w:color w:val="201F35"/>
        </w:rPr>
        <w:t>autotransplantation</w:t>
      </w:r>
      <w:proofErr w:type="spellEnd"/>
      <w:r w:rsidRPr="00251897">
        <w:rPr>
          <w:rFonts w:ascii="Book Antiqua" w:hAnsi="Book Antiqua"/>
          <w:color w:val="201F35"/>
        </w:rPr>
        <w:t xml:space="preserve"> (TPIAT): POST (Prospective Observational Study of TPIAT). </w:t>
      </w:r>
      <w:proofErr w:type="spellStart"/>
      <w:r w:rsidRPr="00251897">
        <w:rPr>
          <w:rFonts w:ascii="Book Antiqua" w:hAnsi="Book Antiqua"/>
          <w:i/>
          <w:iCs/>
          <w:color w:val="201F35"/>
        </w:rPr>
        <w:t>Pancreatology</w:t>
      </w:r>
      <w:proofErr w:type="spellEnd"/>
      <w:r w:rsidRPr="00251897">
        <w:rPr>
          <w:rFonts w:ascii="Book Antiqua" w:hAnsi="Book Antiqua"/>
          <w:color w:val="201F35"/>
        </w:rPr>
        <w:t xml:space="preserve"> 2018; </w:t>
      </w:r>
      <w:r w:rsidRPr="00251897">
        <w:rPr>
          <w:rFonts w:ascii="Book Antiqua" w:hAnsi="Book Antiqua"/>
          <w:b/>
          <w:bCs/>
          <w:color w:val="201F35"/>
        </w:rPr>
        <w:t>18</w:t>
      </w:r>
      <w:r w:rsidRPr="00251897">
        <w:rPr>
          <w:rFonts w:ascii="Book Antiqua" w:hAnsi="Book Antiqua"/>
          <w:color w:val="201F35"/>
        </w:rPr>
        <w:t>: 286-290 [PMID: 29456124 DOI: 10.1016/j.pan.2018.02.001]</w:t>
      </w:r>
    </w:p>
    <w:p w14:paraId="3641A79C"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15 </w:t>
      </w:r>
      <w:r w:rsidRPr="00251897">
        <w:rPr>
          <w:rFonts w:ascii="Book Antiqua" w:hAnsi="Book Antiqua"/>
          <w:b/>
          <w:bCs/>
          <w:color w:val="201F35"/>
        </w:rPr>
        <w:t>Gardner TB</w:t>
      </w:r>
      <w:r w:rsidRPr="00251897">
        <w:rPr>
          <w:rFonts w:ascii="Book Antiqua" w:hAnsi="Book Antiqua"/>
          <w:color w:val="201F35"/>
        </w:rPr>
        <w:t xml:space="preserve">, Smith KD. Total </w:t>
      </w:r>
      <w:proofErr w:type="spellStart"/>
      <w:r w:rsidRPr="00251897">
        <w:rPr>
          <w:rFonts w:ascii="Book Antiqua" w:hAnsi="Book Antiqua"/>
          <w:color w:val="201F35"/>
        </w:rPr>
        <w:t>Pancreatectomy</w:t>
      </w:r>
      <w:proofErr w:type="spellEnd"/>
      <w:r w:rsidRPr="00251897">
        <w:rPr>
          <w:rFonts w:ascii="Book Antiqua" w:hAnsi="Book Antiqua"/>
          <w:color w:val="201F35"/>
        </w:rPr>
        <w:t xml:space="preserve"> and Islet </w:t>
      </w:r>
      <w:proofErr w:type="spellStart"/>
      <w:r w:rsidRPr="00251897">
        <w:rPr>
          <w:rFonts w:ascii="Book Antiqua" w:hAnsi="Book Antiqua"/>
          <w:color w:val="201F35"/>
        </w:rPr>
        <w:t>Autotransplant</w:t>
      </w:r>
      <w:proofErr w:type="spellEnd"/>
      <w:r w:rsidRPr="00251897">
        <w:rPr>
          <w:rFonts w:ascii="Book Antiqua" w:hAnsi="Book Antiqua"/>
          <w:color w:val="201F35"/>
        </w:rPr>
        <w:t xml:space="preserve"> in the Treatment of Chronic Pancreatitis: Tread Very, Very Carefully. </w:t>
      </w:r>
      <w:r w:rsidRPr="00251897">
        <w:rPr>
          <w:rFonts w:ascii="Book Antiqua" w:hAnsi="Book Antiqua"/>
          <w:i/>
          <w:iCs/>
          <w:color w:val="201F35"/>
        </w:rPr>
        <w:t>Am J Gastroenterol</w:t>
      </w:r>
      <w:r w:rsidRPr="00251897">
        <w:rPr>
          <w:rFonts w:ascii="Book Antiqua" w:hAnsi="Book Antiqua"/>
          <w:color w:val="201F35"/>
        </w:rPr>
        <w:t xml:space="preserve"> 2018; </w:t>
      </w:r>
      <w:r w:rsidRPr="00251897">
        <w:rPr>
          <w:rFonts w:ascii="Book Antiqua" w:hAnsi="Book Antiqua"/>
          <w:b/>
          <w:bCs/>
          <w:color w:val="201F35"/>
        </w:rPr>
        <w:t>113</w:t>
      </w:r>
      <w:r w:rsidRPr="00251897">
        <w:rPr>
          <w:rFonts w:ascii="Book Antiqua" w:hAnsi="Book Antiqua"/>
          <w:color w:val="201F35"/>
        </w:rPr>
        <w:t>: 322-323 [PMID: 29134966 DOI: 10.1038/ajg.2017.419]</w:t>
      </w:r>
    </w:p>
    <w:p w14:paraId="0FC7E9C9"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16 </w:t>
      </w:r>
      <w:r w:rsidRPr="00251897">
        <w:rPr>
          <w:rFonts w:ascii="Book Antiqua" w:hAnsi="Book Antiqua"/>
          <w:b/>
          <w:bCs/>
          <w:color w:val="201F35"/>
        </w:rPr>
        <w:t>Bellin MD</w:t>
      </w:r>
      <w:r w:rsidRPr="00251897">
        <w:rPr>
          <w:rFonts w:ascii="Book Antiqua" w:hAnsi="Book Antiqua"/>
          <w:color w:val="201F35"/>
        </w:rPr>
        <w:t xml:space="preserve">, Whitcomb DC, </w:t>
      </w:r>
      <w:proofErr w:type="spellStart"/>
      <w:r w:rsidRPr="00251897">
        <w:rPr>
          <w:rFonts w:ascii="Book Antiqua" w:hAnsi="Book Antiqua"/>
          <w:color w:val="201F35"/>
        </w:rPr>
        <w:t>Abberbock</w:t>
      </w:r>
      <w:proofErr w:type="spellEnd"/>
      <w:r w:rsidRPr="00251897">
        <w:rPr>
          <w:rFonts w:ascii="Book Antiqua" w:hAnsi="Book Antiqua"/>
          <w:color w:val="201F35"/>
        </w:rPr>
        <w:t xml:space="preserve"> J, Sherman S, Sandhu BS, Gardner TB, Anderson MA, Lewis MD, </w:t>
      </w:r>
      <w:proofErr w:type="spellStart"/>
      <w:r w:rsidRPr="00251897">
        <w:rPr>
          <w:rFonts w:ascii="Book Antiqua" w:hAnsi="Book Antiqua"/>
          <w:color w:val="201F35"/>
        </w:rPr>
        <w:t>Alkaade</w:t>
      </w:r>
      <w:proofErr w:type="spellEnd"/>
      <w:r w:rsidRPr="00251897">
        <w:rPr>
          <w:rFonts w:ascii="Book Antiqua" w:hAnsi="Book Antiqua"/>
          <w:color w:val="201F35"/>
        </w:rPr>
        <w:t xml:space="preserve"> S, Singh VK, Baillie J, Banks PA, Conwell D, Cote GA, </w:t>
      </w:r>
      <w:proofErr w:type="spellStart"/>
      <w:r w:rsidRPr="00251897">
        <w:rPr>
          <w:rFonts w:ascii="Book Antiqua" w:hAnsi="Book Antiqua"/>
          <w:color w:val="201F35"/>
        </w:rPr>
        <w:t>Guda</w:t>
      </w:r>
      <w:proofErr w:type="spellEnd"/>
      <w:r w:rsidRPr="00251897">
        <w:rPr>
          <w:rFonts w:ascii="Book Antiqua" w:hAnsi="Book Antiqua"/>
          <w:color w:val="201F35"/>
        </w:rPr>
        <w:t xml:space="preserve"> NM, </w:t>
      </w:r>
      <w:proofErr w:type="spellStart"/>
      <w:r w:rsidRPr="00251897">
        <w:rPr>
          <w:rFonts w:ascii="Book Antiqua" w:hAnsi="Book Antiqua"/>
          <w:color w:val="201F35"/>
        </w:rPr>
        <w:t>Muniraj</w:t>
      </w:r>
      <w:proofErr w:type="spellEnd"/>
      <w:r w:rsidRPr="00251897">
        <w:rPr>
          <w:rFonts w:ascii="Book Antiqua" w:hAnsi="Book Antiqua"/>
          <w:color w:val="201F35"/>
        </w:rPr>
        <w:t xml:space="preserve"> T, Tang G, Brand RE, </w:t>
      </w:r>
      <w:proofErr w:type="spellStart"/>
      <w:r w:rsidRPr="00251897">
        <w:rPr>
          <w:rFonts w:ascii="Book Antiqua" w:hAnsi="Book Antiqua"/>
          <w:color w:val="201F35"/>
        </w:rPr>
        <w:t>Gelrud</w:t>
      </w:r>
      <w:proofErr w:type="spellEnd"/>
      <w:r w:rsidRPr="00251897">
        <w:rPr>
          <w:rFonts w:ascii="Book Antiqua" w:hAnsi="Book Antiqua"/>
          <w:color w:val="201F35"/>
        </w:rPr>
        <w:t xml:space="preserve"> A, </w:t>
      </w:r>
      <w:proofErr w:type="spellStart"/>
      <w:r w:rsidRPr="00251897">
        <w:rPr>
          <w:rFonts w:ascii="Book Antiqua" w:hAnsi="Book Antiqua"/>
          <w:color w:val="201F35"/>
        </w:rPr>
        <w:t>Amann</w:t>
      </w:r>
      <w:proofErr w:type="spellEnd"/>
      <w:r w:rsidRPr="00251897">
        <w:rPr>
          <w:rFonts w:ascii="Book Antiqua" w:hAnsi="Book Antiqua"/>
          <w:color w:val="201F35"/>
        </w:rPr>
        <w:t xml:space="preserve"> ST, </w:t>
      </w:r>
      <w:proofErr w:type="spellStart"/>
      <w:r w:rsidRPr="00251897">
        <w:rPr>
          <w:rFonts w:ascii="Book Antiqua" w:hAnsi="Book Antiqua"/>
          <w:color w:val="201F35"/>
        </w:rPr>
        <w:t>Forsmark</w:t>
      </w:r>
      <w:proofErr w:type="spellEnd"/>
      <w:r w:rsidRPr="00251897">
        <w:rPr>
          <w:rFonts w:ascii="Book Antiqua" w:hAnsi="Book Antiqua"/>
          <w:color w:val="201F35"/>
        </w:rPr>
        <w:t xml:space="preserve"> CE, Wilcox CM, </w:t>
      </w:r>
      <w:proofErr w:type="spellStart"/>
      <w:r w:rsidRPr="00251897">
        <w:rPr>
          <w:rFonts w:ascii="Book Antiqua" w:hAnsi="Book Antiqua"/>
          <w:color w:val="201F35"/>
        </w:rPr>
        <w:t>Slivka</w:t>
      </w:r>
      <w:proofErr w:type="spellEnd"/>
      <w:r w:rsidRPr="00251897">
        <w:rPr>
          <w:rFonts w:ascii="Book Antiqua" w:hAnsi="Book Antiqua"/>
          <w:color w:val="201F35"/>
        </w:rPr>
        <w:t xml:space="preserve"> A, </w:t>
      </w:r>
      <w:proofErr w:type="spellStart"/>
      <w:r w:rsidRPr="00251897">
        <w:rPr>
          <w:rFonts w:ascii="Book Antiqua" w:hAnsi="Book Antiqua"/>
          <w:color w:val="201F35"/>
        </w:rPr>
        <w:t>Yadav</w:t>
      </w:r>
      <w:proofErr w:type="spellEnd"/>
      <w:r w:rsidRPr="00251897">
        <w:rPr>
          <w:rFonts w:ascii="Book Antiqua" w:hAnsi="Book Antiqua"/>
          <w:color w:val="201F35"/>
        </w:rPr>
        <w:t xml:space="preserve"> D. Patient and Disease Characteristics Associated With the Presence of Diabetes Mellitus in Adults With Chronic Pancreatitis in the United States. </w:t>
      </w:r>
      <w:r w:rsidRPr="00251897">
        <w:rPr>
          <w:rFonts w:ascii="Book Antiqua" w:hAnsi="Book Antiqua"/>
          <w:i/>
          <w:iCs/>
          <w:color w:val="201F35"/>
        </w:rPr>
        <w:t>Am J Gastroenterol</w:t>
      </w:r>
      <w:r w:rsidRPr="00251897">
        <w:rPr>
          <w:rFonts w:ascii="Book Antiqua" w:hAnsi="Book Antiqua"/>
          <w:color w:val="201F35"/>
        </w:rPr>
        <w:t xml:space="preserve"> 2017; </w:t>
      </w:r>
      <w:r w:rsidRPr="00251897">
        <w:rPr>
          <w:rFonts w:ascii="Book Antiqua" w:hAnsi="Book Antiqua"/>
          <w:b/>
          <w:bCs/>
          <w:color w:val="201F35"/>
        </w:rPr>
        <w:t>112</w:t>
      </w:r>
      <w:r w:rsidRPr="00251897">
        <w:rPr>
          <w:rFonts w:ascii="Book Antiqua" w:hAnsi="Book Antiqua"/>
          <w:color w:val="201F35"/>
        </w:rPr>
        <w:t>: 1457-1465 [PMID: 28741615 DOI: 10.1038/ajg.2017.181]</w:t>
      </w:r>
    </w:p>
    <w:p w14:paraId="03607CE5"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17 </w:t>
      </w:r>
      <w:proofErr w:type="spellStart"/>
      <w:r w:rsidRPr="00251897">
        <w:rPr>
          <w:rFonts w:ascii="Book Antiqua" w:hAnsi="Book Antiqua"/>
          <w:b/>
          <w:bCs/>
          <w:color w:val="201F35"/>
        </w:rPr>
        <w:t>Sachdev</w:t>
      </w:r>
      <w:proofErr w:type="spellEnd"/>
      <w:r w:rsidRPr="00251897">
        <w:rPr>
          <w:rFonts w:ascii="Book Antiqua" w:hAnsi="Book Antiqua"/>
          <w:b/>
          <w:bCs/>
          <w:color w:val="201F35"/>
        </w:rPr>
        <w:t xml:space="preserve"> AH</w:t>
      </w:r>
      <w:r w:rsidRPr="00251897">
        <w:rPr>
          <w:rFonts w:ascii="Book Antiqua" w:hAnsi="Book Antiqua"/>
          <w:color w:val="201F35"/>
        </w:rPr>
        <w:t xml:space="preserve">, </w:t>
      </w:r>
      <w:proofErr w:type="spellStart"/>
      <w:r w:rsidRPr="00251897">
        <w:rPr>
          <w:rFonts w:ascii="Book Antiqua" w:hAnsi="Book Antiqua"/>
          <w:color w:val="201F35"/>
        </w:rPr>
        <w:t>Gress</w:t>
      </w:r>
      <w:proofErr w:type="spellEnd"/>
      <w:r w:rsidRPr="00251897">
        <w:rPr>
          <w:rFonts w:ascii="Book Antiqua" w:hAnsi="Book Antiqua"/>
          <w:color w:val="201F35"/>
        </w:rPr>
        <w:t xml:space="preserve"> FG. Celiac Plexus Block and Neurolysis: A Review. </w:t>
      </w:r>
      <w:proofErr w:type="spellStart"/>
      <w:r w:rsidRPr="00251897">
        <w:rPr>
          <w:rFonts w:ascii="Book Antiqua" w:hAnsi="Book Antiqua"/>
          <w:i/>
          <w:iCs/>
          <w:color w:val="201F35"/>
        </w:rPr>
        <w:t>Gastrointest</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Endosc</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Clin</w:t>
      </w:r>
      <w:proofErr w:type="spellEnd"/>
      <w:r w:rsidRPr="00251897">
        <w:rPr>
          <w:rFonts w:ascii="Book Antiqua" w:hAnsi="Book Antiqua"/>
          <w:i/>
          <w:iCs/>
          <w:color w:val="201F35"/>
        </w:rPr>
        <w:t xml:space="preserve"> N Am</w:t>
      </w:r>
      <w:r w:rsidRPr="00251897">
        <w:rPr>
          <w:rFonts w:ascii="Book Antiqua" w:hAnsi="Book Antiqua"/>
          <w:color w:val="201F35"/>
        </w:rPr>
        <w:t xml:space="preserve"> 2018; </w:t>
      </w:r>
      <w:r w:rsidRPr="00251897">
        <w:rPr>
          <w:rFonts w:ascii="Book Antiqua" w:hAnsi="Book Antiqua"/>
          <w:b/>
          <w:bCs/>
          <w:color w:val="201F35"/>
        </w:rPr>
        <w:t>28</w:t>
      </w:r>
      <w:r w:rsidRPr="00251897">
        <w:rPr>
          <w:rFonts w:ascii="Book Antiqua" w:hAnsi="Book Antiqua"/>
          <w:color w:val="201F35"/>
        </w:rPr>
        <w:t>: 579-586 [PMID: 30241645 DOI: 10.1016/j.giec.2018.06.004]</w:t>
      </w:r>
    </w:p>
    <w:p w14:paraId="27A40B80"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18 </w:t>
      </w:r>
      <w:proofErr w:type="spellStart"/>
      <w:r w:rsidRPr="00251897">
        <w:rPr>
          <w:rFonts w:ascii="Book Antiqua" w:hAnsi="Book Antiqua"/>
          <w:b/>
          <w:bCs/>
          <w:color w:val="201F35"/>
        </w:rPr>
        <w:t>Kapural</w:t>
      </w:r>
      <w:proofErr w:type="spellEnd"/>
      <w:r w:rsidRPr="00251897">
        <w:rPr>
          <w:rFonts w:ascii="Book Antiqua" w:hAnsi="Book Antiqua"/>
          <w:b/>
          <w:bCs/>
          <w:color w:val="201F35"/>
        </w:rPr>
        <w:t xml:space="preserve"> L</w:t>
      </w:r>
      <w:r w:rsidRPr="00251897">
        <w:rPr>
          <w:rFonts w:ascii="Book Antiqua" w:hAnsi="Book Antiqua"/>
          <w:color w:val="201F35"/>
        </w:rPr>
        <w:t xml:space="preserve">, </w:t>
      </w:r>
      <w:proofErr w:type="spellStart"/>
      <w:r w:rsidRPr="00251897">
        <w:rPr>
          <w:rFonts w:ascii="Book Antiqua" w:hAnsi="Book Antiqua"/>
          <w:color w:val="201F35"/>
        </w:rPr>
        <w:t>Cywinski</w:t>
      </w:r>
      <w:proofErr w:type="spellEnd"/>
      <w:r w:rsidRPr="00251897">
        <w:rPr>
          <w:rFonts w:ascii="Book Antiqua" w:hAnsi="Book Antiqua"/>
          <w:color w:val="201F35"/>
        </w:rPr>
        <w:t xml:space="preserve"> JB, Sparks DA. Spinal cord stimulation for visceral pain from chronic pancreatitis. </w:t>
      </w:r>
      <w:r w:rsidRPr="00251897">
        <w:rPr>
          <w:rFonts w:ascii="Book Antiqua" w:hAnsi="Book Antiqua"/>
          <w:i/>
          <w:iCs/>
          <w:color w:val="201F35"/>
        </w:rPr>
        <w:t>Neuromodulation</w:t>
      </w:r>
      <w:r w:rsidRPr="00251897">
        <w:rPr>
          <w:rFonts w:ascii="Book Antiqua" w:hAnsi="Book Antiqua"/>
          <w:color w:val="201F35"/>
        </w:rPr>
        <w:t xml:space="preserve"> 2011; </w:t>
      </w:r>
      <w:r w:rsidRPr="00251897">
        <w:rPr>
          <w:rFonts w:ascii="Book Antiqua" w:hAnsi="Book Antiqua"/>
          <w:b/>
          <w:bCs/>
          <w:color w:val="201F35"/>
        </w:rPr>
        <w:t>14</w:t>
      </w:r>
      <w:r w:rsidRPr="00251897">
        <w:rPr>
          <w:rFonts w:ascii="Book Antiqua" w:hAnsi="Book Antiqua"/>
          <w:color w:val="201F35"/>
        </w:rPr>
        <w:t>: 423-426 [PMID: 21854493 DOI: 10.1111/j.1525-1403.2011.00381.x]</w:t>
      </w:r>
    </w:p>
    <w:p w14:paraId="5B59EAB7"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lastRenderedPageBreak/>
        <w:t xml:space="preserve">19 </w:t>
      </w:r>
      <w:proofErr w:type="spellStart"/>
      <w:r w:rsidRPr="00251897">
        <w:rPr>
          <w:rFonts w:ascii="Book Antiqua" w:hAnsi="Book Antiqua"/>
          <w:b/>
          <w:bCs/>
          <w:color w:val="201F35"/>
        </w:rPr>
        <w:t>Fregni</w:t>
      </w:r>
      <w:proofErr w:type="spellEnd"/>
      <w:r w:rsidRPr="00251897">
        <w:rPr>
          <w:rFonts w:ascii="Book Antiqua" w:hAnsi="Book Antiqua"/>
          <w:b/>
          <w:bCs/>
          <w:color w:val="201F35"/>
        </w:rPr>
        <w:t xml:space="preserve"> F</w:t>
      </w:r>
      <w:r w:rsidRPr="00251897">
        <w:rPr>
          <w:rFonts w:ascii="Book Antiqua" w:hAnsi="Book Antiqua"/>
          <w:color w:val="201F35"/>
        </w:rPr>
        <w:t xml:space="preserve">, </w:t>
      </w:r>
      <w:proofErr w:type="spellStart"/>
      <w:r w:rsidRPr="00251897">
        <w:rPr>
          <w:rFonts w:ascii="Book Antiqua" w:hAnsi="Book Antiqua"/>
          <w:color w:val="201F35"/>
        </w:rPr>
        <w:t>Potvin</w:t>
      </w:r>
      <w:proofErr w:type="spellEnd"/>
      <w:r w:rsidRPr="00251897">
        <w:rPr>
          <w:rFonts w:ascii="Book Antiqua" w:hAnsi="Book Antiqua"/>
          <w:color w:val="201F35"/>
        </w:rPr>
        <w:t xml:space="preserve"> K, </w:t>
      </w:r>
      <w:proofErr w:type="spellStart"/>
      <w:r w:rsidRPr="00251897">
        <w:rPr>
          <w:rFonts w:ascii="Book Antiqua" w:hAnsi="Book Antiqua"/>
          <w:color w:val="201F35"/>
        </w:rPr>
        <w:t>Dasilva</w:t>
      </w:r>
      <w:proofErr w:type="spellEnd"/>
      <w:r w:rsidRPr="00251897">
        <w:rPr>
          <w:rFonts w:ascii="Book Antiqua" w:hAnsi="Book Antiqua"/>
          <w:color w:val="201F35"/>
        </w:rPr>
        <w:t xml:space="preserve"> D, Wang X, </w:t>
      </w:r>
      <w:proofErr w:type="spellStart"/>
      <w:r w:rsidRPr="00251897">
        <w:rPr>
          <w:rFonts w:ascii="Book Antiqua" w:hAnsi="Book Antiqua"/>
          <w:color w:val="201F35"/>
        </w:rPr>
        <w:t>Lenkinski</w:t>
      </w:r>
      <w:proofErr w:type="spellEnd"/>
      <w:r w:rsidRPr="00251897">
        <w:rPr>
          <w:rFonts w:ascii="Book Antiqua" w:hAnsi="Book Antiqua"/>
          <w:color w:val="201F35"/>
        </w:rPr>
        <w:t xml:space="preserve"> RE, Freedman SD, Pascual-Leone A. Clinical effects and brain metabolic correlates in non-invasive cortical neuromodulation for visceral pain. </w:t>
      </w:r>
      <w:r w:rsidRPr="00251897">
        <w:rPr>
          <w:rFonts w:ascii="Book Antiqua" w:hAnsi="Book Antiqua"/>
          <w:i/>
          <w:iCs/>
          <w:color w:val="201F35"/>
        </w:rPr>
        <w:t>Eur J Pain</w:t>
      </w:r>
      <w:r w:rsidRPr="00251897">
        <w:rPr>
          <w:rFonts w:ascii="Book Antiqua" w:hAnsi="Book Antiqua"/>
          <w:color w:val="201F35"/>
        </w:rPr>
        <w:t xml:space="preserve"> 2011; </w:t>
      </w:r>
      <w:r w:rsidRPr="00251897">
        <w:rPr>
          <w:rFonts w:ascii="Book Antiqua" w:hAnsi="Book Antiqua"/>
          <w:b/>
          <w:bCs/>
          <w:color w:val="201F35"/>
        </w:rPr>
        <w:t>15</w:t>
      </w:r>
      <w:r w:rsidRPr="00251897">
        <w:rPr>
          <w:rFonts w:ascii="Book Antiqua" w:hAnsi="Book Antiqua"/>
          <w:color w:val="201F35"/>
        </w:rPr>
        <w:t>: 53-60 [PMID: 20822942 DOI: 10.1016/j.ejpain.2010.08.002]</w:t>
      </w:r>
    </w:p>
    <w:p w14:paraId="238E57AF"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20 </w:t>
      </w:r>
      <w:r w:rsidRPr="00251897">
        <w:rPr>
          <w:rFonts w:ascii="Book Antiqua" w:hAnsi="Book Antiqua"/>
          <w:b/>
          <w:bCs/>
          <w:color w:val="201F35"/>
        </w:rPr>
        <w:t>Singh VK</w:t>
      </w:r>
      <w:r w:rsidRPr="00251897">
        <w:rPr>
          <w:rFonts w:ascii="Book Antiqua" w:hAnsi="Book Antiqua"/>
          <w:color w:val="201F35"/>
        </w:rPr>
        <w:t xml:space="preserve">, Yadav D, Garg PK. Diagnosis and Management of Chronic Pancreatitis: A Review. </w:t>
      </w:r>
      <w:r w:rsidRPr="00251897">
        <w:rPr>
          <w:rFonts w:ascii="Book Antiqua" w:hAnsi="Book Antiqua"/>
          <w:i/>
          <w:iCs/>
          <w:color w:val="201F35"/>
        </w:rPr>
        <w:t>JAMA</w:t>
      </w:r>
      <w:r w:rsidRPr="00251897">
        <w:rPr>
          <w:rFonts w:ascii="Book Antiqua" w:hAnsi="Book Antiqua"/>
          <w:color w:val="201F35"/>
        </w:rPr>
        <w:t xml:space="preserve"> 2019; </w:t>
      </w:r>
      <w:r w:rsidRPr="00251897">
        <w:rPr>
          <w:rFonts w:ascii="Book Antiqua" w:hAnsi="Book Antiqua"/>
          <w:b/>
          <w:bCs/>
          <w:color w:val="201F35"/>
        </w:rPr>
        <w:t>322</w:t>
      </w:r>
      <w:r w:rsidRPr="00251897">
        <w:rPr>
          <w:rFonts w:ascii="Book Antiqua" w:hAnsi="Book Antiqua"/>
          <w:color w:val="201F35"/>
        </w:rPr>
        <w:t>: 2422-2434 [PMID: 31860051 DOI: 10.1001/jama.2019.19411]</w:t>
      </w:r>
    </w:p>
    <w:p w14:paraId="26C688F3"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21 </w:t>
      </w:r>
      <w:proofErr w:type="spellStart"/>
      <w:r w:rsidRPr="00251897">
        <w:rPr>
          <w:rFonts w:ascii="Book Antiqua" w:hAnsi="Book Antiqua"/>
          <w:b/>
          <w:bCs/>
          <w:color w:val="201F35"/>
        </w:rPr>
        <w:t>Stoicea</w:t>
      </w:r>
      <w:proofErr w:type="spellEnd"/>
      <w:r w:rsidRPr="00251897">
        <w:rPr>
          <w:rFonts w:ascii="Book Antiqua" w:hAnsi="Book Antiqua"/>
          <w:b/>
          <w:bCs/>
          <w:color w:val="201F35"/>
        </w:rPr>
        <w:t xml:space="preserve"> N</w:t>
      </w:r>
      <w:r w:rsidRPr="00251897">
        <w:rPr>
          <w:rFonts w:ascii="Book Antiqua" w:hAnsi="Book Antiqua"/>
          <w:color w:val="201F35"/>
        </w:rPr>
        <w:t xml:space="preserve">, Costa A, </w:t>
      </w:r>
      <w:proofErr w:type="spellStart"/>
      <w:r w:rsidRPr="00251897">
        <w:rPr>
          <w:rFonts w:ascii="Book Antiqua" w:hAnsi="Book Antiqua"/>
          <w:color w:val="201F35"/>
        </w:rPr>
        <w:t>Periel</w:t>
      </w:r>
      <w:proofErr w:type="spellEnd"/>
      <w:r w:rsidRPr="00251897">
        <w:rPr>
          <w:rFonts w:ascii="Book Antiqua" w:hAnsi="Book Antiqua"/>
          <w:color w:val="201F35"/>
        </w:rPr>
        <w:t xml:space="preserve"> L, Uribe A, Weaver T, </w:t>
      </w:r>
      <w:proofErr w:type="spellStart"/>
      <w:r w:rsidRPr="00251897">
        <w:rPr>
          <w:rFonts w:ascii="Book Antiqua" w:hAnsi="Book Antiqua"/>
          <w:color w:val="201F35"/>
        </w:rPr>
        <w:t>Bergese</w:t>
      </w:r>
      <w:proofErr w:type="spellEnd"/>
      <w:r w:rsidRPr="00251897">
        <w:rPr>
          <w:rFonts w:ascii="Book Antiqua" w:hAnsi="Book Antiqua"/>
          <w:color w:val="201F35"/>
        </w:rPr>
        <w:t xml:space="preserve"> SD. Current perspectives on the opioid crisis in the US healthcare system: A comprehensive literature review. </w:t>
      </w:r>
      <w:r w:rsidRPr="00251897">
        <w:rPr>
          <w:rFonts w:ascii="Book Antiqua" w:hAnsi="Book Antiqua"/>
          <w:i/>
          <w:iCs/>
          <w:color w:val="201F35"/>
        </w:rPr>
        <w:t>Medicine (Baltimore)</w:t>
      </w:r>
      <w:r w:rsidRPr="00251897">
        <w:rPr>
          <w:rFonts w:ascii="Book Antiqua" w:hAnsi="Book Antiqua"/>
          <w:color w:val="201F35"/>
        </w:rPr>
        <w:t xml:space="preserve"> 2019; </w:t>
      </w:r>
      <w:r w:rsidRPr="00251897">
        <w:rPr>
          <w:rFonts w:ascii="Book Antiqua" w:hAnsi="Book Antiqua"/>
          <w:b/>
          <w:bCs/>
          <w:color w:val="201F35"/>
        </w:rPr>
        <w:t>98</w:t>
      </w:r>
      <w:r w:rsidRPr="00251897">
        <w:rPr>
          <w:rFonts w:ascii="Book Antiqua" w:hAnsi="Book Antiqua"/>
          <w:color w:val="201F35"/>
        </w:rPr>
        <w:t>: e15425 [PMID: 31096439 DOI: 10.1097/MD.0000000000015425]</w:t>
      </w:r>
    </w:p>
    <w:p w14:paraId="2980AAD8"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22 </w:t>
      </w:r>
      <w:proofErr w:type="spellStart"/>
      <w:r w:rsidRPr="00251897">
        <w:rPr>
          <w:rFonts w:ascii="Book Antiqua" w:hAnsi="Book Antiqua"/>
          <w:b/>
          <w:bCs/>
          <w:color w:val="201F35"/>
        </w:rPr>
        <w:t>Gostin</w:t>
      </w:r>
      <w:proofErr w:type="spellEnd"/>
      <w:r w:rsidRPr="00251897">
        <w:rPr>
          <w:rFonts w:ascii="Book Antiqua" w:hAnsi="Book Antiqua"/>
          <w:b/>
          <w:bCs/>
          <w:color w:val="201F35"/>
        </w:rPr>
        <w:t xml:space="preserve"> LO</w:t>
      </w:r>
      <w:r w:rsidRPr="00251897">
        <w:rPr>
          <w:rFonts w:ascii="Book Antiqua" w:hAnsi="Book Antiqua"/>
          <w:color w:val="201F35"/>
        </w:rPr>
        <w:t xml:space="preserve">, Hodge JG Jr, Noe SA. Reframing the Opioid Epidemic as a National Emergency. </w:t>
      </w:r>
      <w:r w:rsidRPr="00251897">
        <w:rPr>
          <w:rFonts w:ascii="Book Antiqua" w:hAnsi="Book Antiqua"/>
          <w:i/>
          <w:iCs/>
          <w:color w:val="201F35"/>
        </w:rPr>
        <w:t>JAMA</w:t>
      </w:r>
      <w:r w:rsidRPr="00251897">
        <w:rPr>
          <w:rFonts w:ascii="Book Antiqua" w:hAnsi="Book Antiqua"/>
          <w:color w:val="201F35"/>
        </w:rPr>
        <w:t xml:space="preserve"> 2017; </w:t>
      </w:r>
      <w:r w:rsidRPr="00251897">
        <w:rPr>
          <w:rFonts w:ascii="Book Antiqua" w:hAnsi="Book Antiqua"/>
          <w:b/>
          <w:bCs/>
          <w:color w:val="201F35"/>
        </w:rPr>
        <w:t>318</w:t>
      </w:r>
      <w:r w:rsidRPr="00251897">
        <w:rPr>
          <w:rFonts w:ascii="Book Antiqua" w:hAnsi="Book Antiqua"/>
          <w:color w:val="201F35"/>
        </w:rPr>
        <w:t>: 1539-1540 [PMID: 28832871 DOI: 10.1001/jama.2017.13358]</w:t>
      </w:r>
    </w:p>
    <w:p w14:paraId="4826EEC5"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23 </w:t>
      </w:r>
      <w:proofErr w:type="spellStart"/>
      <w:r w:rsidRPr="00251897">
        <w:rPr>
          <w:rFonts w:ascii="Book Antiqua" w:hAnsi="Book Antiqua"/>
          <w:b/>
          <w:bCs/>
          <w:color w:val="201F35"/>
        </w:rPr>
        <w:t>Szigethy</w:t>
      </w:r>
      <w:proofErr w:type="spellEnd"/>
      <w:r w:rsidRPr="00251897">
        <w:rPr>
          <w:rFonts w:ascii="Book Antiqua" w:hAnsi="Book Antiqua"/>
          <w:b/>
          <w:bCs/>
          <w:color w:val="201F35"/>
        </w:rPr>
        <w:t xml:space="preserve"> E</w:t>
      </w:r>
      <w:r w:rsidRPr="00251897">
        <w:rPr>
          <w:rFonts w:ascii="Book Antiqua" w:hAnsi="Book Antiqua"/>
          <w:color w:val="201F35"/>
        </w:rPr>
        <w:t xml:space="preserve">, </w:t>
      </w:r>
      <w:proofErr w:type="spellStart"/>
      <w:r w:rsidRPr="00251897">
        <w:rPr>
          <w:rFonts w:ascii="Book Antiqua" w:hAnsi="Book Antiqua"/>
          <w:color w:val="201F35"/>
        </w:rPr>
        <w:t>Knisely</w:t>
      </w:r>
      <w:proofErr w:type="spellEnd"/>
      <w:r w:rsidRPr="00251897">
        <w:rPr>
          <w:rFonts w:ascii="Book Antiqua" w:hAnsi="Book Antiqua"/>
          <w:color w:val="201F35"/>
        </w:rPr>
        <w:t xml:space="preserve"> M, </w:t>
      </w:r>
      <w:proofErr w:type="spellStart"/>
      <w:r w:rsidRPr="00251897">
        <w:rPr>
          <w:rFonts w:ascii="Book Antiqua" w:hAnsi="Book Antiqua"/>
          <w:color w:val="201F35"/>
        </w:rPr>
        <w:t>Drossman</w:t>
      </w:r>
      <w:proofErr w:type="spellEnd"/>
      <w:r w:rsidRPr="00251897">
        <w:rPr>
          <w:rFonts w:ascii="Book Antiqua" w:hAnsi="Book Antiqua"/>
          <w:color w:val="201F35"/>
        </w:rPr>
        <w:t xml:space="preserve"> D. Opioid misuse in gastroenterology and non-opioid management of abdominal pain. </w:t>
      </w:r>
      <w:r w:rsidRPr="00251897">
        <w:rPr>
          <w:rFonts w:ascii="Book Antiqua" w:hAnsi="Book Antiqua"/>
          <w:i/>
          <w:iCs/>
          <w:color w:val="201F35"/>
        </w:rPr>
        <w:t>Nat Rev Gastroenterol Hepatol</w:t>
      </w:r>
      <w:r w:rsidRPr="00251897">
        <w:rPr>
          <w:rFonts w:ascii="Book Antiqua" w:hAnsi="Book Antiqua"/>
          <w:color w:val="201F35"/>
        </w:rPr>
        <w:t xml:space="preserve"> 2018; </w:t>
      </w:r>
      <w:r w:rsidRPr="00251897">
        <w:rPr>
          <w:rFonts w:ascii="Book Antiqua" w:hAnsi="Book Antiqua"/>
          <w:b/>
          <w:bCs/>
          <w:color w:val="201F35"/>
        </w:rPr>
        <w:t>15</w:t>
      </w:r>
      <w:r w:rsidRPr="00251897">
        <w:rPr>
          <w:rFonts w:ascii="Book Antiqua" w:hAnsi="Book Antiqua"/>
          <w:color w:val="201F35"/>
        </w:rPr>
        <w:t>: 168-180 [PMID: 29139482 DOI: 10.1038/nrgastro.2017.141]</w:t>
      </w:r>
    </w:p>
    <w:p w14:paraId="18A2CE4A"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24 </w:t>
      </w:r>
      <w:r w:rsidRPr="00251897">
        <w:rPr>
          <w:rFonts w:ascii="Book Antiqua" w:hAnsi="Book Antiqua"/>
          <w:b/>
          <w:bCs/>
          <w:color w:val="201F35"/>
        </w:rPr>
        <w:t>Cross RK</w:t>
      </w:r>
      <w:r w:rsidRPr="00251897">
        <w:rPr>
          <w:rFonts w:ascii="Book Antiqua" w:hAnsi="Book Antiqua"/>
          <w:color w:val="201F35"/>
        </w:rPr>
        <w:t xml:space="preserve">, Wilson KT, Binion DG. Narcotic use in patients with Crohn's disease. </w:t>
      </w:r>
      <w:r w:rsidRPr="00251897">
        <w:rPr>
          <w:rFonts w:ascii="Book Antiqua" w:hAnsi="Book Antiqua"/>
          <w:i/>
          <w:iCs/>
          <w:color w:val="201F35"/>
        </w:rPr>
        <w:t>Am J Gastroenterol</w:t>
      </w:r>
      <w:r w:rsidRPr="00251897">
        <w:rPr>
          <w:rFonts w:ascii="Book Antiqua" w:hAnsi="Book Antiqua"/>
          <w:color w:val="201F35"/>
        </w:rPr>
        <w:t xml:space="preserve"> 2005; </w:t>
      </w:r>
      <w:r w:rsidRPr="00251897">
        <w:rPr>
          <w:rFonts w:ascii="Book Antiqua" w:hAnsi="Book Antiqua"/>
          <w:b/>
          <w:bCs/>
          <w:color w:val="201F35"/>
        </w:rPr>
        <w:t>100</w:t>
      </w:r>
      <w:r w:rsidRPr="00251897">
        <w:rPr>
          <w:rFonts w:ascii="Book Antiqua" w:hAnsi="Book Antiqua"/>
          <w:color w:val="201F35"/>
        </w:rPr>
        <w:t>: 2225-2229 [PMID: 16181373 DOI: 10.1111/j.1572-0241.2005.00256.x]</w:t>
      </w:r>
    </w:p>
    <w:p w14:paraId="38D0B4BD"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25 </w:t>
      </w:r>
      <w:proofErr w:type="spellStart"/>
      <w:r w:rsidRPr="00251897">
        <w:rPr>
          <w:rFonts w:ascii="Book Antiqua" w:hAnsi="Book Antiqua"/>
          <w:b/>
          <w:bCs/>
          <w:color w:val="201F35"/>
        </w:rPr>
        <w:t>Nusrat</w:t>
      </w:r>
      <w:proofErr w:type="spellEnd"/>
      <w:r w:rsidRPr="00251897">
        <w:rPr>
          <w:rFonts w:ascii="Book Antiqua" w:hAnsi="Book Antiqua"/>
          <w:b/>
          <w:bCs/>
          <w:color w:val="201F35"/>
        </w:rPr>
        <w:t xml:space="preserve"> S</w:t>
      </w:r>
      <w:r w:rsidRPr="00251897">
        <w:rPr>
          <w:rFonts w:ascii="Book Antiqua" w:hAnsi="Book Antiqua"/>
          <w:color w:val="201F35"/>
        </w:rPr>
        <w:t xml:space="preserve">, </w:t>
      </w:r>
      <w:proofErr w:type="spellStart"/>
      <w:r w:rsidRPr="00251897">
        <w:rPr>
          <w:rFonts w:ascii="Book Antiqua" w:hAnsi="Book Antiqua"/>
          <w:color w:val="201F35"/>
        </w:rPr>
        <w:t>Yadav</w:t>
      </w:r>
      <w:proofErr w:type="spellEnd"/>
      <w:r w:rsidRPr="00251897">
        <w:rPr>
          <w:rFonts w:ascii="Book Antiqua" w:hAnsi="Book Antiqua"/>
          <w:color w:val="201F35"/>
        </w:rPr>
        <w:t xml:space="preserve"> D, </w:t>
      </w:r>
      <w:proofErr w:type="spellStart"/>
      <w:r w:rsidRPr="00251897">
        <w:rPr>
          <w:rFonts w:ascii="Book Antiqua" w:hAnsi="Book Antiqua"/>
          <w:color w:val="201F35"/>
        </w:rPr>
        <w:t>Bielefeldt</w:t>
      </w:r>
      <w:proofErr w:type="spellEnd"/>
      <w:r w:rsidRPr="00251897">
        <w:rPr>
          <w:rFonts w:ascii="Book Antiqua" w:hAnsi="Book Antiqua"/>
          <w:color w:val="201F35"/>
        </w:rPr>
        <w:t xml:space="preserve"> K. Pain and opioid use in chronic pancreatitis. </w:t>
      </w:r>
      <w:r w:rsidRPr="00251897">
        <w:rPr>
          <w:rFonts w:ascii="Book Antiqua" w:hAnsi="Book Antiqua"/>
          <w:i/>
          <w:iCs/>
          <w:color w:val="201F35"/>
        </w:rPr>
        <w:t>Pancreas</w:t>
      </w:r>
      <w:r w:rsidRPr="00251897">
        <w:rPr>
          <w:rFonts w:ascii="Book Antiqua" w:hAnsi="Book Antiqua"/>
          <w:color w:val="201F35"/>
        </w:rPr>
        <w:t xml:space="preserve"> 2012; </w:t>
      </w:r>
      <w:r w:rsidRPr="00251897">
        <w:rPr>
          <w:rFonts w:ascii="Book Antiqua" w:hAnsi="Book Antiqua"/>
          <w:b/>
          <w:bCs/>
          <w:color w:val="201F35"/>
        </w:rPr>
        <w:t>41</w:t>
      </w:r>
      <w:r w:rsidRPr="00251897">
        <w:rPr>
          <w:rFonts w:ascii="Book Antiqua" w:hAnsi="Book Antiqua"/>
          <w:color w:val="201F35"/>
        </w:rPr>
        <w:t>: 264-270 [PMID: 21792080 DOI: 10.1097/MPA.0b013e318224056f]</w:t>
      </w:r>
    </w:p>
    <w:p w14:paraId="39B297EB"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26 </w:t>
      </w:r>
      <w:r w:rsidRPr="00251897">
        <w:rPr>
          <w:rFonts w:ascii="Book Antiqua" w:hAnsi="Book Antiqua"/>
          <w:b/>
          <w:bCs/>
          <w:color w:val="201F35"/>
        </w:rPr>
        <w:t>Ahmed A</w:t>
      </w:r>
      <w:r w:rsidRPr="00251897">
        <w:rPr>
          <w:rFonts w:ascii="Book Antiqua" w:hAnsi="Book Antiqua"/>
          <w:color w:val="201F35"/>
        </w:rPr>
        <w:t xml:space="preserve">, </w:t>
      </w:r>
      <w:proofErr w:type="spellStart"/>
      <w:r w:rsidRPr="00251897">
        <w:rPr>
          <w:rFonts w:ascii="Book Antiqua" w:hAnsi="Book Antiqua"/>
          <w:color w:val="201F35"/>
        </w:rPr>
        <w:t>Yakah</w:t>
      </w:r>
      <w:proofErr w:type="spellEnd"/>
      <w:r w:rsidRPr="00251897">
        <w:rPr>
          <w:rFonts w:ascii="Book Antiqua" w:hAnsi="Book Antiqua"/>
          <w:color w:val="201F35"/>
        </w:rPr>
        <w:t xml:space="preserve"> W, Freedman SD, Kothari DJ, </w:t>
      </w:r>
      <w:proofErr w:type="spellStart"/>
      <w:r w:rsidRPr="00251897">
        <w:rPr>
          <w:rFonts w:ascii="Book Antiqua" w:hAnsi="Book Antiqua"/>
          <w:color w:val="201F35"/>
        </w:rPr>
        <w:t>Sheth</w:t>
      </w:r>
      <w:proofErr w:type="spellEnd"/>
      <w:r w:rsidRPr="00251897">
        <w:rPr>
          <w:rFonts w:ascii="Book Antiqua" w:hAnsi="Book Antiqua"/>
          <w:color w:val="201F35"/>
        </w:rPr>
        <w:t xml:space="preserve"> SG. Evaluation of Opioid Use in Acute Pancreatitis in Absence of Chronic Pancreatitis: Absence of Opioid Dependence an Important Feature. </w:t>
      </w:r>
      <w:r w:rsidRPr="00251897">
        <w:rPr>
          <w:rFonts w:ascii="Book Antiqua" w:hAnsi="Book Antiqua"/>
          <w:i/>
          <w:iCs/>
          <w:color w:val="201F35"/>
        </w:rPr>
        <w:t>Am J Med</w:t>
      </w:r>
      <w:r w:rsidRPr="00251897">
        <w:rPr>
          <w:rFonts w:ascii="Book Antiqua" w:hAnsi="Book Antiqua"/>
          <w:color w:val="201F35"/>
        </w:rPr>
        <w:t xml:space="preserve"> 2020; </w:t>
      </w:r>
      <w:r w:rsidRPr="00251897">
        <w:rPr>
          <w:rFonts w:ascii="Book Antiqua" w:hAnsi="Book Antiqua"/>
          <w:b/>
          <w:bCs/>
          <w:color w:val="201F35"/>
        </w:rPr>
        <w:t>133</w:t>
      </w:r>
      <w:r w:rsidRPr="00251897">
        <w:rPr>
          <w:rFonts w:ascii="Book Antiqua" w:hAnsi="Book Antiqua"/>
          <w:color w:val="201F35"/>
        </w:rPr>
        <w:t>: 1209-1218 [PMID: 32272099 DOI: 10.1016/j.amjmed.2020.03.010]</w:t>
      </w:r>
    </w:p>
    <w:p w14:paraId="137AE35F"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27 </w:t>
      </w:r>
      <w:r w:rsidRPr="00251897">
        <w:rPr>
          <w:rFonts w:ascii="Book Antiqua" w:hAnsi="Book Antiqua"/>
          <w:b/>
          <w:bCs/>
          <w:color w:val="201F35"/>
        </w:rPr>
        <w:t>Bilal M</w:t>
      </w:r>
      <w:r w:rsidRPr="00251897">
        <w:rPr>
          <w:rFonts w:ascii="Book Antiqua" w:hAnsi="Book Antiqua"/>
          <w:color w:val="201F35"/>
        </w:rPr>
        <w:t xml:space="preserve">, </w:t>
      </w:r>
      <w:proofErr w:type="spellStart"/>
      <w:r w:rsidRPr="00251897">
        <w:rPr>
          <w:rFonts w:ascii="Book Antiqua" w:hAnsi="Book Antiqua"/>
          <w:color w:val="201F35"/>
        </w:rPr>
        <w:t>Chatila</w:t>
      </w:r>
      <w:proofErr w:type="spellEnd"/>
      <w:r w:rsidRPr="00251897">
        <w:rPr>
          <w:rFonts w:ascii="Book Antiqua" w:hAnsi="Book Antiqua"/>
          <w:color w:val="201F35"/>
        </w:rPr>
        <w:t xml:space="preserve"> A, </w:t>
      </w:r>
      <w:proofErr w:type="spellStart"/>
      <w:r w:rsidRPr="00251897">
        <w:rPr>
          <w:rFonts w:ascii="Book Antiqua" w:hAnsi="Book Antiqua"/>
          <w:color w:val="201F35"/>
        </w:rPr>
        <w:t>Siddiqui</w:t>
      </w:r>
      <w:proofErr w:type="spellEnd"/>
      <w:r w:rsidRPr="00251897">
        <w:rPr>
          <w:rFonts w:ascii="Book Antiqua" w:hAnsi="Book Antiqua"/>
          <w:color w:val="201F35"/>
        </w:rPr>
        <w:t xml:space="preserve"> MT, Al-</w:t>
      </w:r>
      <w:proofErr w:type="spellStart"/>
      <w:r w:rsidRPr="00251897">
        <w:rPr>
          <w:rFonts w:ascii="Book Antiqua" w:hAnsi="Book Antiqua"/>
          <w:color w:val="201F35"/>
        </w:rPr>
        <w:t>Hanayneh</w:t>
      </w:r>
      <w:proofErr w:type="spellEnd"/>
      <w:r w:rsidRPr="00251897">
        <w:rPr>
          <w:rFonts w:ascii="Book Antiqua" w:hAnsi="Book Antiqua"/>
          <w:color w:val="201F35"/>
        </w:rPr>
        <w:t xml:space="preserve"> M, Shah AR, Desai M, </w:t>
      </w:r>
      <w:proofErr w:type="spellStart"/>
      <w:r w:rsidRPr="00251897">
        <w:rPr>
          <w:rFonts w:ascii="Book Antiqua" w:hAnsi="Book Antiqua"/>
          <w:color w:val="201F35"/>
        </w:rPr>
        <w:t>Wadhwa</w:t>
      </w:r>
      <w:proofErr w:type="spellEnd"/>
      <w:r w:rsidRPr="00251897">
        <w:rPr>
          <w:rFonts w:ascii="Book Antiqua" w:hAnsi="Book Antiqua"/>
          <w:color w:val="201F35"/>
        </w:rPr>
        <w:t xml:space="preserve"> V, </w:t>
      </w:r>
      <w:proofErr w:type="spellStart"/>
      <w:r w:rsidRPr="00251897">
        <w:rPr>
          <w:rFonts w:ascii="Book Antiqua" w:hAnsi="Book Antiqua"/>
          <w:color w:val="201F35"/>
        </w:rPr>
        <w:t>Parupudi</w:t>
      </w:r>
      <w:proofErr w:type="spellEnd"/>
      <w:r w:rsidRPr="00251897">
        <w:rPr>
          <w:rFonts w:ascii="Book Antiqua" w:hAnsi="Book Antiqua"/>
          <w:color w:val="201F35"/>
        </w:rPr>
        <w:t xml:space="preserve"> S, Casey BW, Krishnan K, Hernandez-Barco YG. </w:t>
      </w:r>
      <w:proofErr w:type="gramStart"/>
      <w:r w:rsidRPr="00251897">
        <w:rPr>
          <w:rFonts w:ascii="Book Antiqua" w:hAnsi="Book Antiqua"/>
          <w:color w:val="201F35"/>
        </w:rPr>
        <w:t>Rising Prevalence of Opioid Use Disorder and Predictors for Opioid Use Disorder Among Hospitalized Patients With Chronic Pancreatitis.</w:t>
      </w:r>
      <w:proofErr w:type="gramEnd"/>
      <w:r w:rsidRPr="00251897">
        <w:rPr>
          <w:rFonts w:ascii="Book Antiqua" w:hAnsi="Book Antiqua"/>
          <w:color w:val="201F35"/>
        </w:rPr>
        <w:t xml:space="preserve"> </w:t>
      </w:r>
      <w:r w:rsidRPr="00251897">
        <w:rPr>
          <w:rFonts w:ascii="Book Antiqua" w:hAnsi="Book Antiqua"/>
          <w:i/>
          <w:iCs/>
          <w:color w:val="201F35"/>
        </w:rPr>
        <w:t>Pancreas</w:t>
      </w:r>
      <w:r w:rsidRPr="00251897">
        <w:rPr>
          <w:rFonts w:ascii="Book Antiqua" w:hAnsi="Book Antiqua"/>
          <w:color w:val="201F35"/>
        </w:rPr>
        <w:t xml:space="preserve"> 2019; </w:t>
      </w:r>
      <w:r w:rsidRPr="00251897">
        <w:rPr>
          <w:rFonts w:ascii="Book Antiqua" w:hAnsi="Book Antiqua"/>
          <w:b/>
          <w:bCs/>
          <w:color w:val="201F35"/>
        </w:rPr>
        <w:t>48</w:t>
      </w:r>
      <w:r w:rsidRPr="00251897">
        <w:rPr>
          <w:rFonts w:ascii="Book Antiqua" w:hAnsi="Book Antiqua"/>
          <w:color w:val="201F35"/>
        </w:rPr>
        <w:t>: 1386-1392 [PMID: 31688606 DOI: 10.1097/MPA.0000000000001430]</w:t>
      </w:r>
    </w:p>
    <w:p w14:paraId="6C71748C"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lastRenderedPageBreak/>
        <w:t xml:space="preserve">28 </w:t>
      </w:r>
      <w:proofErr w:type="spellStart"/>
      <w:r w:rsidRPr="00251897">
        <w:rPr>
          <w:rFonts w:ascii="Book Antiqua" w:hAnsi="Book Antiqua"/>
          <w:b/>
          <w:bCs/>
          <w:color w:val="201F35"/>
        </w:rPr>
        <w:t>Manchikanti</w:t>
      </w:r>
      <w:proofErr w:type="spellEnd"/>
      <w:r w:rsidRPr="00251897">
        <w:rPr>
          <w:rFonts w:ascii="Book Antiqua" w:hAnsi="Book Antiqua"/>
          <w:b/>
          <w:bCs/>
          <w:color w:val="201F35"/>
        </w:rPr>
        <w:t xml:space="preserve"> L</w:t>
      </w:r>
      <w:r w:rsidRPr="00251897">
        <w:rPr>
          <w:rFonts w:ascii="Book Antiqua" w:hAnsi="Book Antiqua"/>
          <w:color w:val="201F35"/>
        </w:rPr>
        <w:t xml:space="preserve">, </w:t>
      </w:r>
      <w:proofErr w:type="spellStart"/>
      <w:r w:rsidRPr="00251897">
        <w:rPr>
          <w:rFonts w:ascii="Book Antiqua" w:hAnsi="Book Antiqua"/>
          <w:color w:val="201F35"/>
        </w:rPr>
        <w:t>Abdi</w:t>
      </w:r>
      <w:proofErr w:type="spellEnd"/>
      <w:r w:rsidRPr="00251897">
        <w:rPr>
          <w:rFonts w:ascii="Book Antiqua" w:hAnsi="Book Antiqua"/>
          <w:color w:val="201F35"/>
        </w:rPr>
        <w:t xml:space="preserve"> S, </w:t>
      </w:r>
      <w:proofErr w:type="spellStart"/>
      <w:r w:rsidRPr="00251897">
        <w:rPr>
          <w:rFonts w:ascii="Book Antiqua" w:hAnsi="Book Antiqua"/>
          <w:color w:val="201F35"/>
        </w:rPr>
        <w:t>Atluri</w:t>
      </w:r>
      <w:proofErr w:type="spellEnd"/>
      <w:r w:rsidRPr="00251897">
        <w:rPr>
          <w:rFonts w:ascii="Book Antiqua" w:hAnsi="Book Antiqua"/>
          <w:color w:val="201F35"/>
        </w:rPr>
        <w:t xml:space="preserve"> S, </w:t>
      </w:r>
      <w:proofErr w:type="spellStart"/>
      <w:r w:rsidRPr="00251897">
        <w:rPr>
          <w:rFonts w:ascii="Book Antiqua" w:hAnsi="Book Antiqua"/>
          <w:color w:val="201F35"/>
        </w:rPr>
        <w:t>Balog</w:t>
      </w:r>
      <w:proofErr w:type="spellEnd"/>
      <w:r w:rsidRPr="00251897">
        <w:rPr>
          <w:rFonts w:ascii="Book Antiqua" w:hAnsi="Book Antiqua"/>
          <w:color w:val="201F35"/>
        </w:rPr>
        <w:t xml:space="preserve"> CC, Benyamin RM, Boswell MV, Brown KR, </w:t>
      </w:r>
      <w:proofErr w:type="spellStart"/>
      <w:r w:rsidRPr="00251897">
        <w:rPr>
          <w:rFonts w:ascii="Book Antiqua" w:hAnsi="Book Antiqua"/>
          <w:color w:val="201F35"/>
        </w:rPr>
        <w:t>Bruel</w:t>
      </w:r>
      <w:proofErr w:type="spellEnd"/>
      <w:r w:rsidRPr="00251897">
        <w:rPr>
          <w:rFonts w:ascii="Book Antiqua" w:hAnsi="Book Antiqua"/>
          <w:color w:val="201F35"/>
        </w:rPr>
        <w:t xml:space="preserve"> BM, Bryce DA, Burks PA, Burton AW, </w:t>
      </w:r>
      <w:proofErr w:type="spellStart"/>
      <w:r w:rsidRPr="00251897">
        <w:rPr>
          <w:rFonts w:ascii="Book Antiqua" w:hAnsi="Book Antiqua"/>
          <w:color w:val="201F35"/>
        </w:rPr>
        <w:t>Calodney</w:t>
      </w:r>
      <w:proofErr w:type="spellEnd"/>
      <w:r w:rsidRPr="00251897">
        <w:rPr>
          <w:rFonts w:ascii="Book Antiqua" w:hAnsi="Book Antiqua"/>
          <w:color w:val="201F35"/>
        </w:rPr>
        <w:t xml:space="preserve"> AK, Caraway DL, Cash KA, Christo PJ, </w:t>
      </w:r>
      <w:proofErr w:type="spellStart"/>
      <w:r w:rsidRPr="00251897">
        <w:rPr>
          <w:rFonts w:ascii="Book Antiqua" w:hAnsi="Book Antiqua"/>
          <w:color w:val="201F35"/>
        </w:rPr>
        <w:t>Damron</w:t>
      </w:r>
      <w:proofErr w:type="spellEnd"/>
      <w:r w:rsidRPr="00251897">
        <w:rPr>
          <w:rFonts w:ascii="Book Antiqua" w:hAnsi="Book Antiqua"/>
          <w:color w:val="201F35"/>
        </w:rPr>
        <w:t xml:space="preserve"> KS, </w:t>
      </w:r>
      <w:proofErr w:type="spellStart"/>
      <w:r w:rsidRPr="00251897">
        <w:rPr>
          <w:rFonts w:ascii="Book Antiqua" w:hAnsi="Book Antiqua"/>
          <w:color w:val="201F35"/>
        </w:rPr>
        <w:t>Datta</w:t>
      </w:r>
      <w:proofErr w:type="spellEnd"/>
      <w:r w:rsidRPr="00251897">
        <w:rPr>
          <w:rFonts w:ascii="Book Antiqua" w:hAnsi="Book Antiqua"/>
          <w:color w:val="201F35"/>
        </w:rPr>
        <w:t xml:space="preserve"> S, Deer TR, </w:t>
      </w:r>
      <w:proofErr w:type="spellStart"/>
      <w:r w:rsidRPr="00251897">
        <w:rPr>
          <w:rFonts w:ascii="Book Antiqua" w:hAnsi="Book Antiqua"/>
          <w:color w:val="201F35"/>
        </w:rPr>
        <w:t>Diwan</w:t>
      </w:r>
      <w:proofErr w:type="spellEnd"/>
      <w:r w:rsidRPr="00251897">
        <w:rPr>
          <w:rFonts w:ascii="Book Antiqua" w:hAnsi="Book Antiqua"/>
          <w:color w:val="201F35"/>
        </w:rPr>
        <w:t xml:space="preserve"> S, </w:t>
      </w:r>
      <w:proofErr w:type="spellStart"/>
      <w:r w:rsidRPr="00251897">
        <w:rPr>
          <w:rFonts w:ascii="Book Antiqua" w:hAnsi="Book Antiqua"/>
          <w:color w:val="201F35"/>
        </w:rPr>
        <w:t>Eriator</w:t>
      </w:r>
      <w:proofErr w:type="spellEnd"/>
      <w:r w:rsidRPr="00251897">
        <w:rPr>
          <w:rFonts w:ascii="Book Antiqua" w:hAnsi="Book Antiqua"/>
          <w:color w:val="201F35"/>
        </w:rPr>
        <w:t xml:space="preserve"> I, Falco FJ, Fellows B, </w:t>
      </w:r>
      <w:proofErr w:type="spellStart"/>
      <w:r w:rsidRPr="00251897">
        <w:rPr>
          <w:rFonts w:ascii="Book Antiqua" w:hAnsi="Book Antiqua"/>
          <w:color w:val="201F35"/>
        </w:rPr>
        <w:t>Geffert</w:t>
      </w:r>
      <w:proofErr w:type="spellEnd"/>
      <w:r w:rsidRPr="00251897">
        <w:rPr>
          <w:rFonts w:ascii="Book Antiqua" w:hAnsi="Book Antiqua"/>
          <w:color w:val="201F35"/>
        </w:rPr>
        <w:t xml:space="preserve"> S, </w:t>
      </w:r>
      <w:proofErr w:type="spellStart"/>
      <w:r w:rsidRPr="00251897">
        <w:rPr>
          <w:rFonts w:ascii="Book Antiqua" w:hAnsi="Book Antiqua"/>
          <w:color w:val="201F35"/>
        </w:rPr>
        <w:t>Gharibo</w:t>
      </w:r>
      <w:proofErr w:type="spellEnd"/>
      <w:r w:rsidRPr="00251897">
        <w:rPr>
          <w:rFonts w:ascii="Book Antiqua" w:hAnsi="Book Antiqua"/>
          <w:color w:val="201F35"/>
        </w:rPr>
        <w:t xml:space="preserve"> CG, Glaser SE, </w:t>
      </w:r>
      <w:proofErr w:type="spellStart"/>
      <w:r w:rsidRPr="00251897">
        <w:rPr>
          <w:rFonts w:ascii="Book Antiqua" w:hAnsi="Book Antiqua"/>
          <w:color w:val="201F35"/>
        </w:rPr>
        <w:t>Grider</w:t>
      </w:r>
      <w:proofErr w:type="spellEnd"/>
      <w:r w:rsidRPr="00251897">
        <w:rPr>
          <w:rFonts w:ascii="Book Antiqua" w:hAnsi="Book Antiqua"/>
          <w:color w:val="201F35"/>
        </w:rPr>
        <w:t xml:space="preserve"> JS, </w:t>
      </w:r>
      <w:proofErr w:type="spellStart"/>
      <w:r w:rsidRPr="00251897">
        <w:rPr>
          <w:rFonts w:ascii="Book Antiqua" w:hAnsi="Book Antiqua"/>
          <w:color w:val="201F35"/>
        </w:rPr>
        <w:t>Hameed</w:t>
      </w:r>
      <w:proofErr w:type="spellEnd"/>
      <w:r w:rsidRPr="00251897">
        <w:rPr>
          <w:rFonts w:ascii="Book Antiqua" w:hAnsi="Book Antiqua"/>
          <w:color w:val="201F35"/>
        </w:rPr>
        <w:t xml:space="preserve"> H, Hameed M, Hansen H, </w:t>
      </w:r>
      <w:proofErr w:type="spellStart"/>
      <w:r w:rsidRPr="00251897">
        <w:rPr>
          <w:rFonts w:ascii="Book Antiqua" w:hAnsi="Book Antiqua"/>
          <w:color w:val="201F35"/>
        </w:rPr>
        <w:t>Harned</w:t>
      </w:r>
      <w:proofErr w:type="spellEnd"/>
      <w:r w:rsidRPr="00251897">
        <w:rPr>
          <w:rFonts w:ascii="Book Antiqua" w:hAnsi="Book Antiqua"/>
          <w:color w:val="201F35"/>
        </w:rPr>
        <w:t xml:space="preserve"> ME, Hayek SM, Helm S 2nd, Hirsch JA, Janata JW, Kaye AD, Kaye AM, </w:t>
      </w:r>
      <w:proofErr w:type="spellStart"/>
      <w:r w:rsidRPr="00251897">
        <w:rPr>
          <w:rFonts w:ascii="Book Antiqua" w:hAnsi="Book Antiqua"/>
          <w:color w:val="201F35"/>
        </w:rPr>
        <w:t>Kloth</w:t>
      </w:r>
      <w:proofErr w:type="spellEnd"/>
      <w:r w:rsidRPr="00251897">
        <w:rPr>
          <w:rFonts w:ascii="Book Antiqua" w:hAnsi="Book Antiqua"/>
          <w:color w:val="201F35"/>
        </w:rPr>
        <w:t xml:space="preserve"> DS, </w:t>
      </w:r>
      <w:proofErr w:type="spellStart"/>
      <w:r w:rsidRPr="00251897">
        <w:rPr>
          <w:rFonts w:ascii="Book Antiqua" w:hAnsi="Book Antiqua"/>
          <w:color w:val="201F35"/>
        </w:rPr>
        <w:t>Koyyalagunta</w:t>
      </w:r>
      <w:proofErr w:type="spellEnd"/>
      <w:r w:rsidRPr="00251897">
        <w:rPr>
          <w:rFonts w:ascii="Book Antiqua" w:hAnsi="Book Antiqua"/>
          <w:color w:val="201F35"/>
        </w:rPr>
        <w:t xml:space="preserve"> D, Lee M, </w:t>
      </w:r>
      <w:proofErr w:type="spellStart"/>
      <w:r w:rsidRPr="00251897">
        <w:rPr>
          <w:rFonts w:ascii="Book Antiqua" w:hAnsi="Book Antiqua"/>
          <w:color w:val="201F35"/>
        </w:rPr>
        <w:t>Malla</w:t>
      </w:r>
      <w:proofErr w:type="spellEnd"/>
      <w:r w:rsidRPr="00251897">
        <w:rPr>
          <w:rFonts w:ascii="Book Antiqua" w:hAnsi="Book Antiqua"/>
          <w:color w:val="201F35"/>
        </w:rPr>
        <w:t xml:space="preserve"> Y, </w:t>
      </w:r>
      <w:proofErr w:type="spellStart"/>
      <w:r w:rsidRPr="00251897">
        <w:rPr>
          <w:rFonts w:ascii="Book Antiqua" w:hAnsi="Book Antiqua"/>
          <w:color w:val="201F35"/>
        </w:rPr>
        <w:t>Manchikanti</w:t>
      </w:r>
      <w:proofErr w:type="spellEnd"/>
      <w:r w:rsidRPr="00251897">
        <w:rPr>
          <w:rFonts w:ascii="Book Antiqua" w:hAnsi="Book Antiqua"/>
          <w:color w:val="201F35"/>
        </w:rPr>
        <w:t xml:space="preserve"> KN, McManus CD, </w:t>
      </w:r>
      <w:proofErr w:type="spellStart"/>
      <w:r w:rsidRPr="00251897">
        <w:rPr>
          <w:rFonts w:ascii="Book Antiqua" w:hAnsi="Book Antiqua"/>
          <w:color w:val="201F35"/>
        </w:rPr>
        <w:t>Pampati</w:t>
      </w:r>
      <w:proofErr w:type="spellEnd"/>
      <w:r w:rsidRPr="00251897">
        <w:rPr>
          <w:rFonts w:ascii="Book Antiqua" w:hAnsi="Book Antiqua"/>
          <w:color w:val="201F35"/>
        </w:rPr>
        <w:t xml:space="preserve"> V, Parr AT, </w:t>
      </w:r>
      <w:proofErr w:type="spellStart"/>
      <w:r w:rsidRPr="00251897">
        <w:rPr>
          <w:rFonts w:ascii="Book Antiqua" w:hAnsi="Book Antiqua"/>
          <w:color w:val="201F35"/>
        </w:rPr>
        <w:t>Pasupuleti</w:t>
      </w:r>
      <w:proofErr w:type="spellEnd"/>
      <w:r w:rsidRPr="00251897">
        <w:rPr>
          <w:rFonts w:ascii="Book Antiqua" w:hAnsi="Book Antiqua"/>
          <w:color w:val="201F35"/>
        </w:rPr>
        <w:t xml:space="preserve"> R, Patel VB, Sehgal N, Silverman SM, Singh V, Smith HS, Snook LT, Solanki DR, Tracy DH, Vallejo R, </w:t>
      </w:r>
      <w:proofErr w:type="spellStart"/>
      <w:r w:rsidRPr="00251897">
        <w:rPr>
          <w:rFonts w:ascii="Book Antiqua" w:hAnsi="Book Antiqua"/>
          <w:color w:val="201F35"/>
        </w:rPr>
        <w:t>Wargo</w:t>
      </w:r>
      <w:proofErr w:type="spellEnd"/>
      <w:r w:rsidRPr="00251897">
        <w:rPr>
          <w:rFonts w:ascii="Book Antiqua" w:hAnsi="Book Antiqua"/>
          <w:color w:val="201F35"/>
        </w:rPr>
        <w:t xml:space="preserve"> BW; American Society of Interventional Pain Physicians. American Society of Interventional Pain Physicians (ASIPP) guidelines for responsible opioid prescribing in chronic non-cancer pain: Part 2--guidance. </w:t>
      </w:r>
      <w:r w:rsidRPr="00251897">
        <w:rPr>
          <w:rFonts w:ascii="Book Antiqua" w:hAnsi="Book Antiqua"/>
          <w:i/>
          <w:iCs/>
          <w:color w:val="201F35"/>
        </w:rPr>
        <w:t>Pain Physician</w:t>
      </w:r>
      <w:r w:rsidRPr="00251897">
        <w:rPr>
          <w:rFonts w:ascii="Book Antiqua" w:hAnsi="Book Antiqua"/>
          <w:color w:val="201F35"/>
        </w:rPr>
        <w:t xml:space="preserve"> 2012; </w:t>
      </w:r>
      <w:r w:rsidRPr="00251897">
        <w:rPr>
          <w:rFonts w:ascii="Book Antiqua" w:hAnsi="Book Antiqua"/>
          <w:b/>
          <w:bCs/>
          <w:color w:val="201F35"/>
        </w:rPr>
        <w:t>15</w:t>
      </w:r>
      <w:r w:rsidRPr="00251897">
        <w:rPr>
          <w:rFonts w:ascii="Book Antiqua" w:hAnsi="Book Antiqua"/>
          <w:color w:val="201F35"/>
        </w:rPr>
        <w:t>: S67-116 [PMID: 22786449 DOI: 10.36076/ppj.2012/15/s67]</w:t>
      </w:r>
    </w:p>
    <w:p w14:paraId="5791122C"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29 </w:t>
      </w:r>
      <w:r w:rsidRPr="00251897">
        <w:rPr>
          <w:rFonts w:ascii="Book Antiqua" w:hAnsi="Book Antiqua"/>
          <w:b/>
          <w:bCs/>
          <w:color w:val="201F35"/>
        </w:rPr>
        <w:t>Chou R</w:t>
      </w:r>
      <w:r w:rsidRPr="00251897">
        <w:rPr>
          <w:rFonts w:ascii="Book Antiqua" w:hAnsi="Book Antiqua"/>
          <w:color w:val="201F35"/>
        </w:rPr>
        <w:t xml:space="preserve">, </w:t>
      </w:r>
      <w:proofErr w:type="spellStart"/>
      <w:r w:rsidRPr="00251897">
        <w:rPr>
          <w:rFonts w:ascii="Book Antiqua" w:hAnsi="Book Antiqua"/>
          <w:color w:val="201F35"/>
        </w:rPr>
        <w:t>Fanciullo</w:t>
      </w:r>
      <w:proofErr w:type="spellEnd"/>
      <w:r w:rsidRPr="00251897">
        <w:rPr>
          <w:rFonts w:ascii="Book Antiqua" w:hAnsi="Book Antiqua"/>
          <w:color w:val="201F35"/>
        </w:rPr>
        <w:t xml:space="preserve"> GJ, Fine PG, Adler JA, Ballantyne JC, Davies P, Donovan MI, </w:t>
      </w:r>
      <w:proofErr w:type="spellStart"/>
      <w:r w:rsidRPr="00251897">
        <w:rPr>
          <w:rFonts w:ascii="Book Antiqua" w:hAnsi="Book Antiqua"/>
          <w:color w:val="201F35"/>
        </w:rPr>
        <w:t>Fishbain</w:t>
      </w:r>
      <w:proofErr w:type="spellEnd"/>
      <w:r w:rsidRPr="00251897">
        <w:rPr>
          <w:rFonts w:ascii="Book Antiqua" w:hAnsi="Book Antiqua"/>
          <w:color w:val="201F35"/>
        </w:rPr>
        <w:t xml:space="preserve"> DA, Foley KM, </w:t>
      </w:r>
      <w:proofErr w:type="spellStart"/>
      <w:r w:rsidRPr="00251897">
        <w:rPr>
          <w:rFonts w:ascii="Book Antiqua" w:hAnsi="Book Antiqua"/>
          <w:color w:val="201F35"/>
        </w:rPr>
        <w:t>Fudin</w:t>
      </w:r>
      <w:proofErr w:type="spellEnd"/>
      <w:r w:rsidRPr="00251897">
        <w:rPr>
          <w:rFonts w:ascii="Book Antiqua" w:hAnsi="Book Antiqua"/>
          <w:color w:val="201F35"/>
        </w:rPr>
        <w:t xml:space="preserve"> J, Gilson AM, </w:t>
      </w:r>
      <w:proofErr w:type="spellStart"/>
      <w:r w:rsidRPr="00251897">
        <w:rPr>
          <w:rFonts w:ascii="Book Antiqua" w:hAnsi="Book Antiqua"/>
          <w:color w:val="201F35"/>
        </w:rPr>
        <w:t>Kelter</w:t>
      </w:r>
      <w:proofErr w:type="spellEnd"/>
      <w:r w:rsidRPr="00251897">
        <w:rPr>
          <w:rFonts w:ascii="Book Antiqua" w:hAnsi="Book Antiqua"/>
          <w:color w:val="201F35"/>
        </w:rPr>
        <w:t xml:space="preserve"> A, </w:t>
      </w:r>
      <w:proofErr w:type="spellStart"/>
      <w:r w:rsidRPr="00251897">
        <w:rPr>
          <w:rFonts w:ascii="Book Antiqua" w:hAnsi="Book Antiqua"/>
          <w:color w:val="201F35"/>
        </w:rPr>
        <w:t>Mauskop</w:t>
      </w:r>
      <w:proofErr w:type="spellEnd"/>
      <w:r w:rsidRPr="00251897">
        <w:rPr>
          <w:rFonts w:ascii="Book Antiqua" w:hAnsi="Book Antiqua"/>
          <w:color w:val="201F35"/>
        </w:rPr>
        <w:t xml:space="preserve"> A, O'Connor PG, </w:t>
      </w:r>
      <w:proofErr w:type="spellStart"/>
      <w:r w:rsidRPr="00251897">
        <w:rPr>
          <w:rFonts w:ascii="Book Antiqua" w:hAnsi="Book Antiqua"/>
          <w:color w:val="201F35"/>
        </w:rPr>
        <w:t>Passik</w:t>
      </w:r>
      <w:proofErr w:type="spellEnd"/>
      <w:r w:rsidRPr="00251897">
        <w:rPr>
          <w:rFonts w:ascii="Book Antiqua" w:hAnsi="Book Antiqua"/>
          <w:color w:val="201F35"/>
        </w:rPr>
        <w:t xml:space="preserve"> SD, Pasternak GW, </w:t>
      </w:r>
      <w:proofErr w:type="spellStart"/>
      <w:r w:rsidRPr="00251897">
        <w:rPr>
          <w:rFonts w:ascii="Book Antiqua" w:hAnsi="Book Antiqua"/>
          <w:color w:val="201F35"/>
        </w:rPr>
        <w:t>Portenoy</w:t>
      </w:r>
      <w:proofErr w:type="spellEnd"/>
      <w:r w:rsidRPr="00251897">
        <w:rPr>
          <w:rFonts w:ascii="Book Antiqua" w:hAnsi="Book Antiqua"/>
          <w:color w:val="201F35"/>
        </w:rPr>
        <w:t xml:space="preserve"> RK, Rich BA, Roberts RG, Todd KH, </w:t>
      </w:r>
      <w:proofErr w:type="spellStart"/>
      <w:r w:rsidRPr="00251897">
        <w:rPr>
          <w:rFonts w:ascii="Book Antiqua" w:hAnsi="Book Antiqua"/>
          <w:color w:val="201F35"/>
        </w:rPr>
        <w:t>Miaskowski</w:t>
      </w:r>
      <w:proofErr w:type="spellEnd"/>
      <w:r w:rsidRPr="00251897">
        <w:rPr>
          <w:rFonts w:ascii="Book Antiqua" w:hAnsi="Book Antiqua"/>
          <w:color w:val="201F35"/>
        </w:rPr>
        <w:t xml:space="preserve"> C; American Pain Society-American Academy of Pain Medicine Opioids Guidelines Panel. Clinical guidelines for the use of chronic opioid therapy in chronic noncancer pain. </w:t>
      </w:r>
      <w:r w:rsidRPr="00251897">
        <w:rPr>
          <w:rFonts w:ascii="Book Antiqua" w:hAnsi="Book Antiqua"/>
          <w:i/>
          <w:iCs/>
          <w:color w:val="201F35"/>
        </w:rPr>
        <w:t>J Pain</w:t>
      </w:r>
      <w:r w:rsidRPr="00251897">
        <w:rPr>
          <w:rFonts w:ascii="Book Antiqua" w:hAnsi="Book Antiqua"/>
          <w:color w:val="201F35"/>
        </w:rPr>
        <w:t xml:space="preserve"> 2009; </w:t>
      </w:r>
      <w:r w:rsidRPr="00251897">
        <w:rPr>
          <w:rFonts w:ascii="Book Antiqua" w:hAnsi="Book Antiqua"/>
          <w:b/>
          <w:bCs/>
          <w:color w:val="201F35"/>
        </w:rPr>
        <w:t>10</w:t>
      </w:r>
      <w:r w:rsidRPr="00251897">
        <w:rPr>
          <w:rFonts w:ascii="Book Antiqua" w:hAnsi="Book Antiqua"/>
          <w:color w:val="201F35"/>
        </w:rPr>
        <w:t>: 113-130 [PMID: 19187889 DOI: 10.1016/j.jpain.2008.10.008]</w:t>
      </w:r>
    </w:p>
    <w:p w14:paraId="737310CD"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30 </w:t>
      </w:r>
      <w:r w:rsidRPr="00251897">
        <w:rPr>
          <w:rFonts w:ascii="Book Antiqua" w:hAnsi="Book Antiqua"/>
          <w:b/>
          <w:bCs/>
          <w:color w:val="201F35"/>
        </w:rPr>
        <w:t>Dowell D</w:t>
      </w:r>
      <w:r w:rsidRPr="00251897">
        <w:rPr>
          <w:rFonts w:ascii="Book Antiqua" w:hAnsi="Book Antiqua"/>
          <w:color w:val="201F35"/>
        </w:rPr>
        <w:t xml:space="preserve">, </w:t>
      </w:r>
      <w:proofErr w:type="spellStart"/>
      <w:r w:rsidRPr="00251897">
        <w:rPr>
          <w:rFonts w:ascii="Book Antiqua" w:hAnsi="Book Antiqua"/>
          <w:color w:val="201F35"/>
        </w:rPr>
        <w:t>Haegerich</w:t>
      </w:r>
      <w:proofErr w:type="spellEnd"/>
      <w:r w:rsidRPr="00251897">
        <w:rPr>
          <w:rFonts w:ascii="Book Antiqua" w:hAnsi="Book Antiqua"/>
          <w:color w:val="201F35"/>
        </w:rPr>
        <w:t xml:space="preserve"> TM, Chou R. CDC Guideline for Prescribing Opioids for Chronic Pain--United States, 2016. </w:t>
      </w:r>
      <w:r w:rsidRPr="00251897">
        <w:rPr>
          <w:rFonts w:ascii="Book Antiqua" w:hAnsi="Book Antiqua"/>
          <w:i/>
          <w:iCs/>
          <w:color w:val="201F35"/>
        </w:rPr>
        <w:t>JAMA</w:t>
      </w:r>
      <w:r w:rsidRPr="00251897">
        <w:rPr>
          <w:rFonts w:ascii="Book Antiqua" w:hAnsi="Book Antiqua"/>
          <w:color w:val="201F35"/>
        </w:rPr>
        <w:t xml:space="preserve"> 2016; </w:t>
      </w:r>
      <w:r w:rsidRPr="00251897">
        <w:rPr>
          <w:rFonts w:ascii="Book Antiqua" w:hAnsi="Book Antiqua"/>
          <w:b/>
          <w:bCs/>
          <w:color w:val="201F35"/>
        </w:rPr>
        <w:t>315</w:t>
      </w:r>
      <w:r w:rsidRPr="00251897">
        <w:rPr>
          <w:rFonts w:ascii="Book Antiqua" w:hAnsi="Book Antiqua"/>
          <w:color w:val="201F35"/>
        </w:rPr>
        <w:t>: 1624-1645 [PMID: 26977696 DOI: 10.1001/jama.2016.1464]</w:t>
      </w:r>
    </w:p>
    <w:p w14:paraId="20587B1D"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31 </w:t>
      </w:r>
      <w:r w:rsidRPr="00251897">
        <w:rPr>
          <w:rFonts w:ascii="Book Antiqua" w:hAnsi="Book Antiqua"/>
          <w:b/>
          <w:bCs/>
          <w:color w:val="201F35"/>
        </w:rPr>
        <w:t>Black E</w:t>
      </w:r>
      <w:r w:rsidRPr="00251897">
        <w:rPr>
          <w:rFonts w:ascii="Book Antiqua" w:hAnsi="Book Antiqua"/>
          <w:color w:val="201F35"/>
        </w:rPr>
        <w:t xml:space="preserve">, </w:t>
      </w:r>
      <w:proofErr w:type="spellStart"/>
      <w:r w:rsidRPr="00251897">
        <w:rPr>
          <w:rFonts w:ascii="Book Antiqua" w:hAnsi="Book Antiqua"/>
          <w:color w:val="201F35"/>
        </w:rPr>
        <w:t>Khor</w:t>
      </w:r>
      <w:proofErr w:type="spellEnd"/>
      <w:r w:rsidRPr="00251897">
        <w:rPr>
          <w:rFonts w:ascii="Book Antiqua" w:hAnsi="Book Antiqua"/>
          <w:color w:val="201F35"/>
        </w:rPr>
        <w:t xml:space="preserve"> KE, </w:t>
      </w:r>
      <w:proofErr w:type="spellStart"/>
      <w:r w:rsidRPr="00251897">
        <w:rPr>
          <w:rFonts w:ascii="Book Antiqua" w:hAnsi="Book Antiqua"/>
          <w:color w:val="201F35"/>
        </w:rPr>
        <w:t>Demirkol</w:t>
      </w:r>
      <w:proofErr w:type="spellEnd"/>
      <w:r w:rsidRPr="00251897">
        <w:rPr>
          <w:rFonts w:ascii="Book Antiqua" w:hAnsi="Book Antiqua"/>
          <w:color w:val="201F35"/>
        </w:rPr>
        <w:t xml:space="preserve"> A. Responsible Prescribing of Opioids for Chronic Non-Cancer Pain: A Scoping Review. </w:t>
      </w:r>
      <w:r w:rsidRPr="00251897">
        <w:rPr>
          <w:rFonts w:ascii="Book Antiqua" w:hAnsi="Book Antiqua"/>
          <w:i/>
          <w:iCs/>
          <w:color w:val="201F35"/>
        </w:rPr>
        <w:t>Pharmacy (Basel)</w:t>
      </w:r>
      <w:r w:rsidRPr="00251897">
        <w:rPr>
          <w:rFonts w:ascii="Book Antiqua" w:hAnsi="Book Antiqua"/>
          <w:color w:val="201F35"/>
        </w:rPr>
        <w:t xml:space="preserve"> 2020; </w:t>
      </w:r>
      <w:r w:rsidRPr="00251897">
        <w:rPr>
          <w:rFonts w:ascii="Book Antiqua" w:hAnsi="Book Antiqua"/>
          <w:b/>
          <w:bCs/>
          <w:color w:val="201F35"/>
        </w:rPr>
        <w:t>8</w:t>
      </w:r>
      <w:r w:rsidRPr="00251897">
        <w:rPr>
          <w:rFonts w:ascii="Book Antiqua" w:hAnsi="Book Antiqua"/>
          <w:color w:val="201F35"/>
        </w:rPr>
        <w:t>: 150 [PMID: 32825483 DOI: 10.3390/pharmacy8030150]</w:t>
      </w:r>
    </w:p>
    <w:p w14:paraId="7D77DE13"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32 </w:t>
      </w:r>
      <w:r w:rsidRPr="00251897">
        <w:rPr>
          <w:rFonts w:ascii="Book Antiqua" w:hAnsi="Book Antiqua"/>
          <w:b/>
          <w:bCs/>
          <w:color w:val="201F35"/>
        </w:rPr>
        <w:t>Butler SF</w:t>
      </w:r>
      <w:r w:rsidRPr="00251897">
        <w:rPr>
          <w:rFonts w:ascii="Book Antiqua" w:hAnsi="Book Antiqua"/>
          <w:color w:val="201F35"/>
        </w:rPr>
        <w:t xml:space="preserve">, </w:t>
      </w:r>
      <w:proofErr w:type="spellStart"/>
      <w:r w:rsidRPr="00251897">
        <w:rPr>
          <w:rFonts w:ascii="Book Antiqua" w:hAnsi="Book Antiqua"/>
          <w:color w:val="201F35"/>
        </w:rPr>
        <w:t>Budman</w:t>
      </w:r>
      <w:proofErr w:type="spellEnd"/>
      <w:r w:rsidRPr="00251897">
        <w:rPr>
          <w:rFonts w:ascii="Book Antiqua" w:hAnsi="Book Antiqua"/>
          <w:color w:val="201F35"/>
        </w:rPr>
        <w:t xml:space="preserve"> SH, Fernandez K, Jamison RN. Validation of a screener and opioid assessment measure for patients with chronic pain. </w:t>
      </w:r>
      <w:r w:rsidRPr="00251897">
        <w:rPr>
          <w:rFonts w:ascii="Book Antiqua" w:hAnsi="Book Antiqua"/>
          <w:i/>
          <w:iCs/>
          <w:color w:val="201F35"/>
        </w:rPr>
        <w:t>Pain</w:t>
      </w:r>
      <w:r w:rsidRPr="00251897">
        <w:rPr>
          <w:rFonts w:ascii="Book Antiqua" w:hAnsi="Book Antiqua"/>
          <w:color w:val="201F35"/>
        </w:rPr>
        <w:t xml:space="preserve"> 2004; </w:t>
      </w:r>
      <w:r w:rsidRPr="00251897">
        <w:rPr>
          <w:rFonts w:ascii="Book Antiqua" w:hAnsi="Book Antiqua"/>
          <w:b/>
          <w:bCs/>
          <w:color w:val="201F35"/>
        </w:rPr>
        <w:t>112</w:t>
      </w:r>
      <w:r w:rsidRPr="00251897">
        <w:rPr>
          <w:rFonts w:ascii="Book Antiqua" w:hAnsi="Book Antiqua"/>
          <w:color w:val="201F35"/>
        </w:rPr>
        <w:t>: 65-75 [PMID: 15494186 DOI: 10.1016/j.pain.2004.07.026]</w:t>
      </w:r>
    </w:p>
    <w:p w14:paraId="7A8F773C"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33 </w:t>
      </w:r>
      <w:proofErr w:type="spellStart"/>
      <w:r w:rsidRPr="00251897">
        <w:rPr>
          <w:rFonts w:ascii="Book Antiqua" w:hAnsi="Book Antiqua"/>
          <w:b/>
          <w:bCs/>
          <w:color w:val="201F35"/>
        </w:rPr>
        <w:t>Cheatle</w:t>
      </w:r>
      <w:proofErr w:type="spellEnd"/>
      <w:r w:rsidRPr="00251897">
        <w:rPr>
          <w:rFonts w:ascii="Book Antiqua" w:hAnsi="Book Antiqua"/>
          <w:b/>
          <w:bCs/>
          <w:color w:val="201F35"/>
        </w:rPr>
        <w:t xml:space="preserve"> MD</w:t>
      </w:r>
      <w:r w:rsidRPr="00251897">
        <w:rPr>
          <w:rFonts w:ascii="Book Antiqua" w:hAnsi="Book Antiqua"/>
          <w:color w:val="201F35"/>
        </w:rPr>
        <w:t xml:space="preserve">, Compton PA, Dhingra L, Wasser TE, O'Brien CP. Development of the Revised Opioid Risk Tool to Predict Opioid Use Disorder in Patients with Chronic </w:t>
      </w:r>
      <w:r w:rsidRPr="00251897">
        <w:rPr>
          <w:rFonts w:ascii="Book Antiqua" w:hAnsi="Book Antiqua"/>
          <w:color w:val="201F35"/>
        </w:rPr>
        <w:lastRenderedPageBreak/>
        <w:t xml:space="preserve">Nonmalignant Pain. </w:t>
      </w:r>
      <w:r w:rsidRPr="00251897">
        <w:rPr>
          <w:rFonts w:ascii="Book Antiqua" w:hAnsi="Book Antiqua"/>
          <w:i/>
          <w:iCs/>
          <w:color w:val="201F35"/>
        </w:rPr>
        <w:t>J Pain</w:t>
      </w:r>
      <w:r w:rsidRPr="00251897">
        <w:rPr>
          <w:rFonts w:ascii="Book Antiqua" w:hAnsi="Book Antiqua"/>
          <w:color w:val="201F35"/>
        </w:rPr>
        <w:t xml:space="preserve"> 2019; </w:t>
      </w:r>
      <w:r w:rsidRPr="00251897">
        <w:rPr>
          <w:rFonts w:ascii="Book Antiqua" w:hAnsi="Book Antiqua"/>
          <w:b/>
          <w:bCs/>
          <w:color w:val="201F35"/>
        </w:rPr>
        <w:t>20</w:t>
      </w:r>
      <w:r w:rsidRPr="00251897">
        <w:rPr>
          <w:rFonts w:ascii="Book Antiqua" w:hAnsi="Book Antiqua"/>
          <w:color w:val="201F35"/>
        </w:rPr>
        <w:t>: 842-851 [PMID: 30690168 DOI: 10.1016/j.jpain.2019.01.011]</w:t>
      </w:r>
    </w:p>
    <w:p w14:paraId="6CDE2E35"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34 </w:t>
      </w:r>
      <w:r w:rsidRPr="00251897">
        <w:rPr>
          <w:rFonts w:ascii="Book Antiqua" w:hAnsi="Book Antiqua"/>
          <w:b/>
          <w:bCs/>
          <w:color w:val="201F35"/>
        </w:rPr>
        <w:t>Butler SF</w:t>
      </w:r>
      <w:r w:rsidRPr="00251897">
        <w:rPr>
          <w:rFonts w:ascii="Book Antiqua" w:hAnsi="Book Antiqua"/>
          <w:color w:val="201F35"/>
        </w:rPr>
        <w:t xml:space="preserve">, </w:t>
      </w:r>
      <w:proofErr w:type="spellStart"/>
      <w:r w:rsidRPr="00251897">
        <w:rPr>
          <w:rFonts w:ascii="Book Antiqua" w:hAnsi="Book Antiqua"/>
          <w:color w:val="201F35"/>
        </w:rPr>
        <w:t>Budman</w:t>
      </w:r>
      <w:proofErr w:type="spellEnd"/>
      <w:r w:rsidRPr="00251897">
        <w:rPr>
          <w:rFonts w:ascii="Book Antiqua" w:hAnsi="Book Antiqua"/>
          <w:color w:val="201F35"/>
        </w:rPr>
        <w:t xml:space="preserve"> SH, Fernandez KC, Houle B, Benoit C, Katz N, Jamison RN. Development and validation of the Current Opioid Misuse Measure. </w:t>
      </w:r>
      <w:r w:rsidRPr="00251897">
        <w:rPr>
          <w:rFonts w:ascii="Book Antiqua" w:hAnsi="Book Antiqua"/>
          <w:i/>
          <w:iCs/>
          <w:color w:val="201F35"/>
        </w:rPr>
        <w:t>Pain</w:t>
      </w:r>
      <w:r w:rsidRPr="00251897">
        <w:rPr>
          <w:rFonts w:ascii="Book Antiqua" w:hAnsi="Book Antiqua"/>
          <w:color w:val="201F35"/>
        </w:rPr>
        <w:t xml:space="preserve"> 2007; </w:t>
      </w:r>
      <w:r w:rsidRPr="00251897">
        <w:rPr>
          <w:rFonts w:ascii="Book Antiqua" w:hAnsi="Book Antiqua"/>
          <w:b/>
          <w:bCs/>
          <w:color w:val="201F35"/>
        </w:rPr>
        <w:t>130</w:t>
      </w:r>
      <w:r w:rsidRPr="00251897">
        <w:rPr>
          <w:rFonts w:ascii="Book Antiqua" w:hAnsi="Book Antiqua"/>
          <w:color w:val="201F35"/>
        </w:rPr>
        <w:t>: 144-156 [PMID: 17493754 DOI: 10.1016/j.pain.2007.01.014]</w:t>
      </w:r>
    </w:p>
    <w:p w14:paraId="229F995F"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35 </w:t>
      </w:r>
      <w:r w:rsidRPr="00251897">
        <w:rPr>
          <w:rFonts w:ascii="Book Antiqua" w:hAnsi="Book Antiqua"/>
          <w:b/>
          <w:bCs/>
          <w:color w:val="201F35"/>
        </w:rPr>
        <w:t>Barth KS</w:t>
      </w:r>
      <w:r w:rsidRPr="00251897">
        <w:rPr>
          <w:rFonts w:ascii="Book Antiqua" w:hAnsi="Book Antiqua"/>
          <w:color w:val="201F35"/>
        </w:rPr>
        <w:t xml:space="preserve">, </w:t>
      </w:r>
      <w:proofErr w:type="spellStart"/>
      <w:r w:rsidRPr="00251897">
        <w:rPr>
          <w:rFonts w:ascii="Book Antiqua" w:hAnsi="Book Antiqua"/>
          <w:color w:val="201F35"/>
        </w:rPr>
        <w:t>Balliet</w:t>
      </w:r>
      <w:proofErr w:type="spellEnd"/>
      <w:r w:rsidRPr="00251897">
        <w:rPr>
          <w:rFonts w:ascii="Book Antiqua" w:hAnsi="Book Antiqua"/>
          <w:color w:val="201F35"/>
        </w:rPr>
        <w:t xml:space="preserve"> W, </w:t>
      </w:r>
      <w:proofErr w:type="spellStart"/>
      <w:r w:rsidRPr="00251897">
        <w:rPr>
          <w:rFonts w:ascii="Book Antiqua" w:hAnsi="Book Antiqua"/>
          <w:color w:val="201F35"/>
        </w:rPr>
        <w:t>Pelic</w:t>
      </w:r>
      <w:proofErr w:type="spellEnd"/>
      <w:r w:rsidRPr="00251897">
        <w:rPr>
          <w:rFonts w:ascii="Book Antiqua" w:hAnsi="Book Antiqua"/>
          <w:color w:val="201F35"/>
        </w:rPr>
        <w:t xml:space="preserve"> CM, Madan A, Malcolm R, Adams D, Morgan K, </w:t>
      </w:r>
      <w:proofErr w:type="spellStart"/>
      <w:r w:rsidRPr="00251897">
        <w:rPr>
          <w:rFonts w:ascii="Book Antiqua" w:hAnsi="Book Antiqua"/>
          <w:color w:val="201F35"/>
        </w:rPr>
        <w:t>Owczarski</w:t>
      </w:r>
      <w:proofErr w:type="spellEnd"/>
      <w:r w:rsidRPr="00251897">
        <w:rPr>
          <w:rFonts w:ascii="Book Antiqua" w:hAnsi="Book Antiqua"/>
          <w:color w:val="201F35"/>
        </w:rPr>
        <w:t xml:space="preserve"> S, </w:t>
      </w:r>
      <w:proofErr w:type="spellStart"/>
      <w:r w:rsidRPr="00251897">
        <w:rPr>
          <w:rFonts w:ascii="Book Antiqua" w:hAnsi="Book Antiqua"/>
          <w:color w:val="201F35"/>
        </w:rPr>
        <w:t>Borckardt</w:t>
      </w:r>
      <w:proofErr w:type="spellEnd"/>
      <w:r w:rsidRPr="00251897">
        <w:rPr>
          <w:rFonts w:ascii="Book Antiqua" w:hAnsi="Book Antiqua"/>
          <w:color w:val="201F35"/>
        </w:rPr>
        <w:t xml:space="preserve"> JJ. Screening for current opioid misuse and associated risk factors among patients with chronic nonalcoholic pancreatitis pain. </w:t>
      </w:r>
      <w:r w:rsidRPr="00251897">
        <w:rPr>
          <w:rFonts w:ascii="Book Antiqua" w:hAnsi="Book Antiqua"/>
          <w:i/>
          <w:iCs/>
          <w:color w:val="201F35"/>
        </w:rPr>
        <w:t>Pain Med</w:t>
      </w:r>
      <w:r w:rsidRPr="00251897">
        <w:rPr>
          <w:rFonts w:ascii="Book Antiqua" w:hAnsi="Book Antiqua"/>
          <w:color w:val="201F35"/>
        </w:rPr>
        <w:t xml:space="preserve"> 2014; </w:t>
      </w:r>
      <w:r w:rsidRPr="00251897">
        <w:rPr>
          <w:rFonts w:ascii="Book Antiqua" w:hAnsi="Book Antiqua"/>
          <w:b/>
          <w:bCs/>
          <w:color w:val="201F35"/>
        </w:rPr>
        <w:t>15</w:t>
      </w:r>
      <w:r w:rsidRPr="00251897">
        <w:rPr>
          <w:rFonts w:ascii="Book Antiqua" w:hAnsi="Book Antiqua"/>
          <w:color w:val="201F35"/>
        </w:rPr>
        <w:t>: 1359-1364 [PMID: 24716629 DOI: 10.1111/pme.12403]</w:t>
      </w:r>
    </w:p>
    <w:p w14:paraId="5FCB9D90"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36 </w:t>
      </w:r>
      <w:proofErr w:type="spellStart"/>
      <w:r w:rsidRPr="00251897">
        <w:rPr>
          <w:rFonts w:ascii="Book Antiqua" w:hAnsi="Book Antiqua"/>
          <w:b/>
          <w:bCs/>
          <w:color w:val="201F35"/>
        </w:rPr>
        <w:t>Vowles</w:t>
      </w:r>
      <w:proofErr w:type="spellEnd"/>
      <w:r w:rsidRPr="00251897">
        <w:rPr>
          <w:rFonts w:ascii="Book Antiqua" w:hAnsi="Book Antiqua"/>
          <w:b/>
          <w:bCs/>
          <w:color w:val="201F35"/>
        </w:rPr>
        <w:t xml:space="preserve"> KE</w:t>
      </w:r>
      <w:r w:rsidRPr="00251897">
        <w:rPr>
          <w:rFonts w:ascii="Book Antiqua" w:hAnsi="Book Antiqua"/>
          <w:color w:val="201F35"/>
        </w:rPr>
        <w:t xml:space="preserve">, </w:t>
      </w:r>
      <w:proofErr w:type="spellStart"/>
      <w:r w:rsidRPr="00251897">
        <w:rPr>
          <w:rFonts w:ascii="Book Antiqua" w:hAnsi="Book Antiqua"/>
          <w:color w:val="201F35"/>
        </w:rPr>
        <w:t>Witkiewitz</w:t>
      </w:r>
      <w:proofErr w:type="spellEnd"/>
      <w:r w:rsidRPr="00251897">
        <w:rPr>
          <w:rFonts w:ascii="Book Antiqua" w:hAnsi="Book Antiqua"/>
          <w:color w:val="201F35"/>
        </w:rPr>
        <w:t xml:space="preserve"> K, </w:t>
      </w:r>
      <w:proofErr w:type="spellStart"/>
      <w:r w:rsidRPr="00251897">
        <w:rPr>
          <w:rFonts w:ascii="Book Antiqua" w:hAnsi="Book Antiqua"/>
          <w:color w:val="201F35"/>
        </w:rPr>
        <w:t>Pielech</w:t>
      </w:r>
      <w:proofErr w:type="spellEnd"/>
      <w:r w:rsidRPr="00251897">
        <w:rPr>
          <w:rFonts w:ascii="Book Antiqua" w:hAnsi="Book Antiqua"/>
          <w:color w:val="201F35"/>
        </w:rPr>
        <w:t xml:space="preserve"> M, Edwards KA, McEntee ML, Bailey RW, Bolling L, Sullivan MD. Alcohol and Opioid Use in Chronic Pain: A Cross-Sectional Examination of Differences in Functioning Based on Misuse Status. </w:t>
      </w:r>
      <w:r w:rsidRPr="00251897">
        <w:rPr>
          <w:rFonts w:ascii="Book Antiqua" w:hAnsi="Book Antiqua"/>
          <w:i/>
          <w:iCs/>
          <w:color w:val="201F35"/>
        </w:rPr>
        <w:t>J Pain</w:t>
      </w:r>
      <w:r w:rsidRPr="00251897">
        <w:rPr>
          <w:rFonts w:ascii="Book Antiqua" w:hAnsi="Book Antiqua"/>
          <w:color w:val="201F35"/>
        </w:rPr>
        <w:t xml:space="preserve"> 2018; </w:t>
      </w:r>
      <w:r w:rsidRPr="00251897">
        <w:rPr>
          <w:rFonts w:ascii="Book Antiqua" w:hAnsi="Book Antiqua"/>
          <w:b/>
          <w:bCs/>
          <w:color w:val="201F35"/>
        </w:rPr>
        <w:t>19</w:t>
      </w:r>
      <w:r w:rsidRPr="00251897">
        <w:rPr>
          <w:rFonts w:ascii="Book Antiqua" w:hAnsi="Book Antiqua"/>
          <w:color w:val="201F35"/>
        </w:rPr>
        <w:t>: 1181-1188 [PMID: 29758355 DOI: 10.1016/j.jpain.2018.04.013]</w:t>
      </w:r>
    </w:p>
    <w:p w14:paraId="2168852A"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37 </w:t>
      </w:r>
      <w:proofErr w:type="spellStart"/>
      <w:r w:rsidRPr="00251897">
        <w:rPr>
          <w:rFonts w:ascii="Book Antiqua" w:hAnsi="Book Antiqua"/>
          <w:b/>
          <w:bCs/>
          <w:color w:val="201F35"/>
        </w:rPr>
        <w:t>Manchikanti</w:t>
      </w:r>
      <w:proofErr w:type="spellEnd"/>
      <w:r w:rsidRPr="00251897">
        <w:rPr>
          <w:rFonts w:ascii="Book Antiqua" w:hAnsi="Book Antiqua"/>
          <w:b/>
          <w:bCs/>
          <w:color w:val="201F35"/>
        </w:rPr>
        <w:t xml:space="preserve"> L</w:t>
      </w:r>
      <w:r w:rsidRPr="00251897">
        <w:rPr>
          <w:rFonts w:ascii="Book Antiqua" w:hAnsi="Book Antiqua"/>
          <w:color w:val="201F35"/>
        </w:rPr>
        <w:t xml:space="preserve">, Kaye AM, </w:t>
      </w:r>
      <w:proofErr w:type="spellStart"/>
      <w:r w:rsidRPr="00251897">
        <w:rPr>
          <w:rFonts w:ascii="Book Antiqua" w:hAnsi="Book Antiqua"/>
          <w:color w:val="201F35"/>
        </w:rPr>
        <w:t>Knezevic</w:t>
      </w:r>
      <w:proofErr w:type="spellEnd"/>
      <w:r w:rsidRPr="00251897">
        <w:rPr>
          <w:rFonts w:ascii="Book Antiqua" w:hAnsi="Book Antiqua"/>
          <w:color w:val="201F35"/>
        </w:rPr>
        <w:t xml:space="preserve"> NN, </w:t>
      </w:r>
      <w:proofErr w:type="spellStart"/>
      <w:r w:rsidRPr="00251897">
        <w:rPr>
          <w:rFonts w:ascii="Book Antiqua" w:hAnsi="Book Antiqua"/>
          <w:color w:val="201F35"/>
        </w:rPr>
        <w:t>McAnally</w:t>
      </w:r>
      <w:proofErr w:type="spellEnd"/>
      <w:r w:rsidRPr="00251897">
        <w:rPr>
          <w:rFonts w:ascii="Book Antiqua" w:hAnsi="Book Antiqua"/>
          <w:color w:val="201F35"/>
        </w:rPr>
        <w:t xml:space="preserve"> H, </w:t>
      </w:r>
      <w:proofErr w:type="spellStart"/>
      <w:r w:rsidRPr="00251897">
        <w:rPr>
          <w:rFonts w:ascii="Book Antiqua" w:hAnsi="Book Antiqua"/>
          <w:color w:val="201F35"/>
        </w:rPr>
        <w:t>Slavin</w:t>
      </w:r>
      <w:proofErr w:type="spellEnd"/>
      <w:r w:rsidRPr="00251897">
        <w:rPr>
          <w:rFonts w:ascii="Book Antiqua" w:hAnsi="Book Antiqua"/>
          <w:color w:val="201F35"/>
        </w:rPr>
        <w:t xml:space="preserve"> K, </w:t>
      </w:r>
      <w:proofErr w:type="spellStart"/>
      <w:r w:rsidRPr="00251897">
        <w:rPr>
          <w:rFonts w:ascii="Book Antiqua" w:hAnsi="Book Antiqua"/>
          <w:color w:val="201F35"/>
        </w:rPr>
        <w:t>Trescot</w:t>
      </w:r>
      <w:proofErr w:type="spellEnd"/>
      <w:r w:rsidRPr="00251897">
        <w:rPr>
          <w:rFonts w:ascii="Book Antiqua" w:hAnsi="Book Antiqua"/>
          <w:color w:val="201F35"/>
        </w:rPr>
        <w:t xml:space="preserve"> AM, Blank S, </w:t>
      </w:r>
      <w:proofErr w:type="spellStart"/>
      <w:r w:rsidRPr="00251897">
        <w:rPr>
          <w:rFonts w:ascii="Book Antiqua" w:hAnsi="Book Antiqua"/>
          <w:color w:val="201F35"/>
        </w:rPr>
        <w:t>Pampati</w:t>
      </w:r>
      <w:proofErr w:type="spellEnd"/>
      <w:r w:rsidRPr="00251897">
        <w:rPr>
          <w:rFonts w:ascii="Book Antiqua" w:hAnsi="Book Antiqua"/>
          <w:color w:val="201F35"/>
        </w:rPr>
        <w:t xml:space="preserve"> V, </w:t>
      </w:r>
      <w:proofErr w:type="spellStart"/>
      <w:r w:rsidRPr="00251897">
        <w:rPr>
          <w:rFonts w:ascii="Book Antiqua" w:hAnsi="Book Antiqua"/>
          <w:color w:val="201F35"/>
        </w:rPr>
        <w:t>Abdi</w:t>
      </w:r>
      <w:proofErr w:type="spellEnd"/>
      <w:r w:rsidRPr="00251897">
        <w:rPr>
          <w:rFonts w:ascii="Book Antiqua" w:hAnsi="Book Antiqua"/>
          <w:color w:val="201F35"/>
        </w:rPr>
        <w:t xml:space="preserve"> S, </w:t>
      </w:r>
      <w:proofErr w:type="spellStart"/>
      <w:r w:rsidRPr="00251897">
        <w:rPr>
          <w:rFonts w:ascii="Book Antiqua" w:hAnsi="Book Antiqua"/>
          <w:color w:val="201F35"/>
        </w:rPr>
        <w:t>Grider</w:t>
      </w:r>
      <w:proofErr w:type="spellEnd"/>
      <w:r w:rsidRPr="00251897">
        <w:rPr>
          <w:rFonts w:ascii="Book Antiqua" w:hAnsi="Book Antiqua"/>
          <w:color w:val="201F35"/>
        </w:rPr>
        <w:t xml:space="preserve"> JS, Kaye AD, </w:t>
      </w:r>
      <w:proofErr w:type="spellStart"/>
      <w:r w:rsidRPr="00251897">
        <w:rPr>
          <w:rFonts w:ascii="Book Antiqua" w:hAnsi="Book Antiqua"/>
          <w:color w:val="201F35"/>
        </w:rPr>
        <w:t>Manchikanti</w:t>
      </w:r>
      <w:proofErr w:type="spellEnd"/>
      <w:r w:rsidRPr="00251897">
        <w:rPr>
          <w:rFonts w:ascii="Book Antiqua" w:hAnsi="Book Antiqua"/>
          <w:color w:val="201F35"/>
        </w:rPr>
        <w:t xml:space="preserve"> KN, </w:t>
      </w:r>
      <w:proofErr w:type="spellStart"/>
      <w:r w:rsidRPr="00251897">
        <w:rPr>
          <w:rFonts w:ascii="Book Antiqua" w:hAnsi="Book Antiqua"/>
          <w:color w:val="201F35"/>
        </w:rPr>
        <w:t>Cordner</w:t>
      </w:r>
      <w:proofErr w:type="spellEnd"/>
      <w:r w:rsidRPr="00251897">
        <w:rPr>
          <w:rFonts w:ascii="Book Antiqua" w:hAnsi="Book Antiqua"/>
          <w:color w:val="201F35"/>
        </w:rPr>
        <w:t xml:space="preserve"> H, </w:t>
      </w:r>
      <w:proofErr w:type="spellStart"/>
      <w:r w:rsidRPr="00251897">
        <w:rPr>
          <w:rFonts w:ascii="Book Antiqua" w:hAnsi="Book Antiqua"/>
          <w:color w:val="201F35"/>
        </w:rPr>
        <w:t>Gharibo</w:t>
      </w:r>
      <w:proofErr w:type="spellEnd"/>
      <w:r w:rsidRPr="00251897">
        <w:rPr>
          <w:rFonts w:ascii="Book Antiqua" w:hAnsi="Book Antiqua"/>
          <w:color w:val="201F35"/>
        </w:rPr>
        <w:t xml:space="preserve"> CG, </w:t>
      </w:r>
      <w:proofErr w:type="spellStart"/>
      <w:r w:rsidRPr="00251897">
        <w:rPr>
          <w:rFonts w:ascii="Book Antiqua" w:hAnsi="Book Antiqua"/>
          <w:color w:val="201F35"/>
        </w:rPr>
        <w:t>Harned</w:t>
      </w:r>
      <w:proofErr w:type="spellEnd"/>
      <w:r w:rsidRPr="00251897">
        <w:rPr>
          <w:rFonts w:ascii="Book Antiqua" w:hAnsi="Book Antiqua"/>
          <w:color w:val="201F35"/>
        </w:rPr>
        <w:t xml:space="preserve"> ME, Albers SL, </w:t>
      </w:r>
      <w:proofErr w:type="spellStart"/>
      <w:r w:rsidRPr="00251897">
        <w:rPr>
          <w:rFonts w:ascii="Book Antiqua" w:hAnsi="Book Antiqua"/>
          <w:color w:val="201F35"/>
        </w:rPr>
        <w:t>Atluri</w:t>
      </w:r>
      <w:proofErr w:type="spellEnd"/>
      <w:r w:rsidRPr="00251897">
        <w:rPr>
          <w:rFonts w:ascii="Book Antiqua" w:hAnsi="Book Antiqua"/>
          <w:color w:val="201F35"/>
        </w:rPr>
        <w:t xml:space="preserve"> S, </w:t>
      </w:r>
      <w:proofErr w:type="spellStart"/>
      <w:r w:rsidRPr="00251897">
        <w:rPr>
          <w:rFonts w:ascii="Book Antiqua" w:hAnsi="Book Antiqua"/>
          <w:color w:val="201F35"/>
        </w:rPr>
        <w:t>Aydin</w:t>
      </w:r>
      <w:proofErr w:type="spellEnd"/>
      <w:r w:rsidRPr="00251897">
        <w:rPr>
          <w:rFonts w:ascii="Book Antiqua" w:hAnsi="Book Antiqua"/>
          <w:color w:val="201F35"/>
        </w:rPr>
        <w:t xml:space="preserve"> SM, </w:t>
      </w:r>
      <w:proofErr w:type="spellStart"/>
      <w:r w:rsidRPr="00251897">
        <w:rPr>
          <w:rFonts w:ascii="Book Antiqua" w:hAnsi="Book Antiqua"/>
          <w:color w:val="201F35"/>
        </w:rPr>
        <w:t>Bakshi</w:t>
      </w:r>
      <w:proofErr w:type="spellEnd"/>
      <w:r w:rsidRPr="00251897">
        <w:rPr>
          <w:rFonts w:ascii="Book Antiqua" w:hAnsi="Book Antiqua"/>
          <w:color w:val="201F35"/>
        </w:rPr>
        <w:t xml:space="preserve"> S, </w:t>
      </w:r>
      <w:proofErr w:type="spellStart"/>
      <w:r w:rsidRPr="00251897">
        <w:rPr>
          <w:rFonts w:ascii="Book Antiqua" w:hAnsi="Book Antiqua"/>
          <w:color w:val="201F35"/>
        </w:rPr>
        <w:t>Barkin</w:t>
      </w:r>
      <w:proofErr w:type="spellEnd"/>
      <w:r w:rsidRPr="00251897">
        <w:rPr>
          <w:rFonts w:ascii="Book Antiqua" w:hAnsi="Book Antiqua"/>
          <w:color w:val="201F35"/>
        </w:rPr>
        <w:t xml:space="preserve"> RL, Benyamin RM, Boswell MV, Buenaventura RM, </w:t>
      </w:r>
      <w:proofErr w:type="spellStart"/>
      <w:r w:rsidRPr="00251897">
        <w:rPr>
          <w:rFonts w:ascii="Book Antiqua" w:hAnsi="Book Antiqua"/>
          <w:color w:val="201F35"/>
        </w:rPr>
        <w:t>Calodney</w:t>
      </w:r>
      <w:proofErr w:type="spellEnd"/>
      <w:r w:rsidRPr="00251897">
        <w:rPr>
          <w:rFonts w:ascii="Book Antiqua" w:hAnsi="Book Antiqua"/>
          <w:color w:val="201F35"/>
        </w:rPr>
        <w:t xml:space="preserve"> AK, </w:t>
      </w:r>
      <w:proofErr w:type="spellStart"/>
      <w:r w:rsidRPr="00251897">
        <w:rPr>
          <w:rFonts w:ascii="Book Antiqua" w:hAnsi="Book Antiqua"/>
          <w:color w:val="201F35"/>
        </w:rPr>
        <w:t>Cedeno</w:t>
      </w:r>
      <w:proofErr w:type="spellEnd"/>
      <w:r w:rsidRPr="00251897">
        <w:rPr>
          <w:rFonts w:ascii="Book Antiqua" w:hAnsi="Book Antiqua"/>
          <w:color w:val="201F35"/>
        </w:rPr>
        <w:t xml:space="preserve"> DL, Datta S, Deer TR, Fellows B, Galan V, </w:t>
      </w:r>
      <w:proofErr w:type="spellStart"/>
      <w:r w:rsidRPr="00251897">
        <w:rPr>
          <w:rFonts w:ascii="Book Antiqua" w:hAnsi="Book Antiqua"/>
          <w:color w:val="201F35"/>
        </w:rPr>
        <w:t>Grami</w:t>
      </w:r>
      <w:proofErr w:type="spellEnd"/>
      <w:r w:rsidRPr="00251897">
        <w:rPr>
          <w:rFonts w:ascii="Book Antiqua" w:hAnsi="Book Antiqua"/>
          <w:color w:val="201F35"/>
        </w:rPr>
        <w:t xml:space="preserve"> V, Hansen H, Helm Ii S, </w:t>
      </w:r>
      <w:proofErr w:type="spellStart"/>
      <w:r w:rsidRPr="00251897">
        <w:rPr>
          <w:rFonts w:ascii="Book Antiqua" w:hAnsi="Book Antiqua"/>
          <w:color w:val="201F35"/>
        </w:rPr>
        <w:t>Justiz</w:t>
      </w:r>
      <w:proofErr w:type="spellEnd"/>
      <w:r w:rsidRPr="00251897">
        <w:rPr>
          <w:rFonts w:ascii="Book Antiqua" w:hAnsi="Book Antiqua"/>
          <w:color w:val="201F35"/>
        </w:rPr>
        <w:t xml:space="preserve"> R, </w:t>
      </w:r>
      <w:proofErr w:type="spellStart"/>
      <w:r w:rsidRPr="00251897">
        <w:rPr>
          <w:rFonts w:ascii="Book Antiqua" w:hAnsi="Book Antiqua"/>
          <w:color w:val="201F35"/>
        </w:rPr>
        <w:t>Koyyalagunta</w:t>
      </w:r>
      <w:proofErr w:type="spellEnd"/>
      <w:r w:rsidRPr="00251897">
        <w:rPr>
          <w:rFonts w:ascii="Book Antiqua" w:hAnsi="Book Antiqua"/>
          <w:color w:val="201F35"/>
        </w:rPr>
        <w:t xml:space="preserve"> D, </w:t>
      </w:r>
      <w:proofErr w:type="spellStart"/>
      <w:r w:rsidRPr="00251897">
        <w:rPr>
          <w:rFonts w:ascii="Book Antiqua" w:hAnsi="Book Antiqua"/>
          <w:color w:val="201F35"/>
        </w:rPr>
        <w:t>Malla</w:t>
      </w:r>
      <w:proofErr w:type="spellEnd"/>
      <w:r w:rsidRPr="00251897">
        <w:rPr>
          <w:rFonts w:ascii="Book Antiqua" w:hAnsi="Book Antiqua"/>
          <w:color w:val="201F35"/>
        </w:rPr>
        <w:t xml:space="preserve"> Y, </w:t>
      </w:r>
      <w:proofErr w:type="spellStart"/>
      <w:r w:rsidRPr="00251897">
        <w:rPr>
          <w:rFonts w:ascii="Book Antiqua" w:hAnsi="Book Antiqua"/>
          <w:color w:val="201F35"/>
        </w:rPr>
        <w:t>Navani</w:t>
      </w:r>
      <w:proofErr w:type="spellEnd"/>
      <w:r w:rsidRPr="00251897">
        <w:rPr>
          <w:rFonts w:ascii="Book Antiqua" w:hAnsi="Book Antiqua"/>
          <w:color w:val="201F35"/>
        </w:rPr>
        <w:t xml:space="preserve"> A, </w:t>
      </w:r>
      <w:proofErr w:type="spellStart"/>
      <w:r w:rsidRPr="00251897">
        <w:rPr>
          <w:rFonts w:ascii="Book Antiqua" w:hAnsi="Book Antiqua"/>
          <w:color w:val="201F35"/>
        </w:rPr>
        <w:t>Nouri</w:t>
      </w:r>
      <w:proofErr w:type="spellEnd"/>
      <w:r w:rsidRPr="00251897">
        <w:rPr>
          <w:rFonts w:ascii="Book Antiqua" w:hAnsi="Book Antiqua"/>
          <w:color w:val="201F35"/>
        </w:rPr>
        <w:t xml:space="preserve"> KH, </w:t>
      </w:r>
      <w:proofErr w:type="spellStart"/>
      <w:r w:rsidRPr="00251897">
        <w:rPr>
          <w:rFonts w:ascii="Book Antiqua" w:hAnsi="Book Antiqua"/>
          <w:color w:val="201F35"/>
        </w:rPr>
        <w:t>Pasupuleti</w:t>
      </w:r>
      <w:proofErr w:type="spellEnd"/>
      <w:r w:rsidRPr="00251897">
        <w:rPr>
          <w:rFonts w:ascii="Book Antiqua" w:hAnsi="Book Antiqua"/>
          <w:color w:val="201F35"/>
        </w:rPr>
        <w:t xml:space="preserve"> R, </w:t>
      </w:r>
      <w:proofErr w:type="spellStart"/>
      <w:r w:rsidRPr="00251897">
        <w:rPr>
          <w:rFonts w:ascii="Book Antiqua" w:hAnsi="Book Antiqua"/>
          <w:color w:val="201F35"/>
        </w:rPr>
        <w:t>Sehgal</w:t>
      </w:r>
      <w:proofErr w:type="spellEnd"/>
      <w:r w:rsidRPr="00251897">
        <w:rPr>
          <w:rFonts w:ascii="Book Antiqua" w:hAnsi="Book Antiqua"/>
          <w:color w:val="201F35"/>
        </w:rPr>
        <w:t xml:space="preserve"> N, Silverman SM, </w:t>
      </w:r>
      <w:proofErr w:type="spellStart"/>
      <w:r w:rsidRPr="00251897">
        <w:rPr>
          <w:rFonts w:ascii="Book Antiqua" w:hAnsi="Book Antiqua"/>
          <w:color w:val="201F35"/>
        </w:rPr>
        <w:t>Simopoulos</w:t>
      </w:r>
      <w:proofErr w:type="spellEnd"/>
      <w:r w:rsidRPr="00251897">
        <w:rPr>
          <w:rFonts w:ascii="Book Antiqua" w:hAnsi="Book Antiqua"/>
          <w:color w:val="201F35"/>
        </w:rPr>
        <w:t xml:space="preserve"> TT, Singh V, </w:t>
      </w:r>
      <w:proofErr w:type="spellStart"/>
      <w:r w:rsidRPr="00251897">
        <w:rPr>
          <w:rFonts w:ascii="Book Antiqua" w:hAnsi="Book Antiqua"/>
          <w:color w:val="201F35"/>
        </w:rPr>
        <w:t>Solanki</w:t>
      </w:r>
      <w:proofErr w:type="spellEnd"/>
      <w:r w:rsidRPr="00251897">
        <w:rPr>
          <w:rFonts w:ascii="Book Antiqua" w:hAnsi="Book Antiqua"/>
          <w:color w:val="201F35"/>
        </w:rPr>
        <w:t xml:space="preserve"> DR, </w:t>
      </w:r>
      <w:proofErr w:type="spellStart"/>
      <w:r w:rsidRPr="00251897">
        <w:rPr>
          <w:rFonts w:ascii="Book Antiqua" w:hAnsi="Book Antiqua"/>
          <w:color w:val="201F35"/>
        </w:rPr>
        <w:t>Staats</w:t>
      </w:r>
      <w:proofErr w:type="spellEnd"/>
      <w:r w:rsidRPr="00251897">
        <w:rPr>
          <w:rFonts w:ascii="Book Antiqua" w:hAnsi="Book Antiqua"/>
          <w:color w:val="201F35"/>
        </w:rPr>
        <w:t xml:space="preserve"> PS, Vallejo R, </w:t>
      </w:r>
      <w:proofErr w:type="spellStart"/>
      <w:r w:rsidRPr="00251897">
        <w:rPr>
          <w:rFonts w:ascii="Book Antiqua" w:hAnsi="Book Antiqua"/>
          <w:color w:val="201F35"/>
        </w:rPr>
        <w:t>Wargo</w:t>
      </w:r>
      <w:proofErr w:type="spellEnd"/>
      <w:r w:rsidRPr="00251897">
        <w:rPr>
          <w:rFonts w:ascii="Book Antiqua" w:hAnsi="Book Antiqua"/>
          <w:color w:val="201F35"/>
        </w:rPr>
        <w:t xml:space="preserve"> BW, Watanabe A, Hirsch JA. Responsible, Safe, and Effective Prescription of Opioids for Chronic Non-Cancer Pain: American Society of Interventional Pain Physicians (ASIPP) Guidelines. </w:t>
      </w:r>
      <w:r w:rsidRPr="00251897">
        <w:rPr>
          <w:rFonts w:ascii="Book Antiqua" w:hAnsi="Book Antiqua"/>
          <w:i/>
          <w:iCs/>
          <w:color w:val="201F35"/>
        </w:rPr>
        <w:t>Pain Physician</w:t>
      </w:r>
      <w:r w:rsidRPr="00251897">
        <w:rPr>
          <w:rFonts w:ascii="Book Antiqua" w:hAnsi="Book Antiqua"/>
          <w:color w:val="201F35"/>
        </w:rPr>
        <w:t xml:space="preserve"> 2017; </w:t>
      </w:r>
      <w:r w:rsidRPr="00251897">
        <w:rPr>
          <w:rFonts w:ascii="Book Antiqua" w:hAnsi="Book Antiqua"/>
          <w:b/>
          <w:bCs/>
          <w:color w:val="201F35"/>
        </w:rPr>
        <w:t>20</w:t>
      </w:r>
      <w:r w:rsidRPr="00251897">
        <w:rPr>
          <w:rFonts w:ascii="Book Antiqua" w:hAnsi="Book Antiqua"/>
          <w:color w:val="201F35"/>
        </w:rPr>
        <w:t>: S3-S92 [PMID: 28226332 DOI: 10.36076/ppj.2017.s92]</w:t>
      </w:r>
    </w:p>
    <w:p w14:paraId="41C96CA8"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38 </w:t>
      </w:r>
      <w:r w:rsidRPr="00251897">
        <w:rPr>
          <w:rFonts w:ascii="Book Antiqua" w:hAnsi="Book Antiqua"/>
          <w:b/>
          <w:bCs/>
          <w:color w:val="201F35"/>
        </w:rPr>
        <w:t>Straub M</w:t>
      </w:r>
      <w:r w:rsidRPr="00251897">
        <w:rPr>
          <w:rFonts w:ascii="Book Antiqua" w:hAnsi="Book Antiqua"/>
          <w:color w:val="201F35"/>
        </w:rPr>
        <w:t xml:space="preserve">, </w:t>
      </w:r>
      <w:proofErr w:type="spellStart"/>
      <w:r w:rsidRPr="00251897">
        <w:rPr>
          <w:rFonts w:ascii="Book Antiqua" w:hAnsi="Book Antiqua"/>
          <w:color w:val="201F35"/>
        </w:rPr>
        <w:t>Pashkova</w:t>
      </w:r>
      <w:proofErr w:type="spellEnd"/>
      <w:r w:rsidRPr="00251897">
        <w:rPr>
          <w:rFonts w:ascii="Book Antiqua" w:hAnsi="Book Antiqua"/>
          <w:color w:val="201F35"/>
        </w:rPr>
        <w:t xml:space="preserve"> AA. Controlled Substance Agreements and Other Best Opioid Prescription Practices. </w:t>
      </w:r>
      <w:proofErr w:type="spellStart"/>
      <w:r w:rsidRPr="00251897">
        <w:rPr>
          <w:rFonts w:ascii="Book Antiqua" w:hAnsi="Book Antiqua"/>
          <w:i/>
          <w:iCs/>
          <w:color w:val="201F35"/>
        </w:rPr>
        <w:t>Otolaryngol</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Clin</w:t>
      </w:r>
      <w:proofErr w:type="spellEnd"/>
      <w:r w:rsidRPr="00251897">
        <w:rPr>
          <w:rFonts w:ascii="Book Antiqua" w:hAnsi="Book Antiqua"/>
          <w:i/>
          <w:iCs/>
          <w:color w:val="201F35"/>
        </w:rPr>
        <w:t xml:space="preserve"> North Am</w:t>
      </w:r>
      <w:r w:rsidRPr="00251897">
        <w:rPr>
          <w:rFonts w:ascii="Book Antiqua" w:hAnsi="Book Antiqua"/>
          <w:color w:val="201F35"/>
        </w:rPr>
        <w:t xml:space="preserve"> 2020; </w:t>
      </w:r>
      <w:r w:rsidRPr="00251897">
        <w:rPr>
          <w:rFonts w:ascii="Book Antiqua" w:hAnsi="Book Antiqua"/>
          <w:b/>
          <w:bCs/>
          <w:color w:val="201F35"/>
        </w:rPr>
        <w:t>53</w:t>
      </w:r>
      <w:r w:rsidRPr="00251897">
        <w:rPr>
          <w:rFonts w:ascii="Book Antiqua" w:hAnsi="Book Antiqua"/>
          <w:color w:val="201F35"/>
        </w:rPr>
        <w:t>: 877-883 [PMID: 32684286 DOI: 10.1016/j.otc.2020.05.017]</w:t>
      </w:r>
    </w:p>
    <w:p w14:paraId="675A3F0C"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39 </w:t>
      </w:r>
      <w:r w:rsidRPr="00251897">
        <w:rPr>
          <w:rFonts w:ascii="Book Antiqua" w:hAnsi="Book Antiqua"/>
          <w:b/>
          <w:bCs/>
          <w:color w:val="201F35"/>
        </w:rPr>
        <w:t>Kraus CN</w:t>
      </w:r>
      <w:r w:rsidRPr="00251897">
        <w:rPr>
          <w:rFonts w:ascii="Book Antiqua" w:hAnsi="Book Antiqua"/>
          <w:color w:val="201F35"/>
        </w:rPr>
        <w:t xml:space="preserve">, Baldwin AT, </w:t>
      </w:r>
      <w:proofErr w:type="spellStart"/>
      <w:r w:rsidRPr="00251897">
        <w:rPr>
          <w:rFonts w:ascii="Book Antiqua" w:hAnsi="Book Antiqua"/>
          <w:color w:val="201F35"/>
        </w:rPr>
        <w:t>Curro</w:t>
      </w:r>
      <w:proofErr w:type="spellEnd"/>
      <w:r w:rsidRPr="00251897">
        <w:rPr>
          <w:rFonts w:ascii="Book Antiqua" w:hAnsi="Book Antiqua"/>
          <w:color w:val="201F35"/>
        </w:rPr>
        <w:t xml:space="preserve"> FA, McAllister RG Jr. Clinical implications of patient-provider agreements in opioid prescribing. </w:t>
      </w:r>
      <w:proofErr w:type="spellStart"/>
      <w:r w:rsidRPr="00251897">
        <w:rPr>
          <w:rFonts w:ascii="Book Antiqua" w:hAnsi="Book Antiqua"/>
          <w:i/>
          <w:iCs/>
          <w:color w:val="201F35"/>
        </w:rPr>
        <w:t>Curr</w:t>
      </w:r>
      <w:proofErr w:type="spellEnd"/>
      <w:r w:rsidRPr="00251897">
        <w:rPr>
          <w:rFonts w:ascii="Book Antiqua" w:hAnsi="Book Antiqua"/>
          <w:i/>
          <w:iCs/>
          <w:color w:val="201F35"/>
        </w:rPr>
        <w:t xml:space="preserve"> Drug </w:t>
      </w:r>
      <w:proofErr w:type="spellStart"/>
      <w:r w:rsidRPr="00251897">
        <w:rPr>
          <w:rFonts w:ascii="Book Antiqua" w:hAnsi="Book Antiqua"/>
          <w:i/>
          <w:iCs/>
          <w:color w:val="201F35"/>
        </w:rPr>
        <w:t>Saf</w:t>
      </w:r>
      <w:proofErr w:type="spellEnd"/>
      <w:r w:rsidRPr="00251897">
        <w:rPr>
          <w:rFonts w:ascii="Book Antiqua" w:hAnsi="Book Antiqua"/>
          <w:color w:val="201F35"/>
        </w:rPr>
        <w:t xml:space="preserve"> 2015; </w:t>
      </w:r>
      <w:r w:rsidRPr="00251897">
        <w:rPr>
          <w:rFonts w:ascii="Book Antiqua" w:hAnsi="Book Antiqua"/>
          <w:b/>
          <w:bCs/>
          <w:color w:val="201F35"/>
        </w:rPr>
        <w:t>10</w:t>
      </w:r>
      <w:r w:rsidRPr="00251897">
        <w:rPr>
          <w:rFonts w:ascii="Book Antiqua" w:hAnsi="Book Antiqua"/>
          <w:color w:val="201F35"/>
        </w:rPr>
        <w:t>: 159-164 [PMID: 25986037 DOI: 10.2174/1574886309666140922095844]</w:t>
      </w:r>
    </w:p>
    <w:p w14:paraId="0C319D48"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lastRenderedPageBreak/>
        <w:t xml:space="preserve">40 </w:t>
      </w:r>
      <w:r w:rsidRPr="00251897">
        <w:rPr>
          <w:rFonts w:ascii="Book Antiqua" w:hAnsi="Book Antiqua"/>
          <w:b/>
          <w:bCs/>
          <w:color w:val="201F35"/>
        </w:rPr>
        <w:t xml:space="preserve">McAuliffe </w:t>
      </w:r>
      <w:proofErr w:type="spellStart"/>
      <w:r w:rsidRPr="00251897">
        <w:rPr>
          <w:rFonts w:ascii="Book Antiqua" w:hAnsi="Book Antiqua"/>
          <w:b/>
          <w:bCs/>
          <w:color w:val="201F35"/>
        </w:rPr>
        <w:t>Staehler</w:t>
      </w:r>
      <w:proofErr w:type="spellEnd"/>
      <w:r w:rsidRPr="00251897">
        <w:rPr>
          <w:rFonts w:ascii="Book Antiqua" w:hAnsi="Book Antiqua"/>
          <w:b/>
          <w:bCs/>
          <w:color w:val="201F35"/>
        </w:rPr>
        <w:t xml:space="preserve"> TM</w:t>
      </w:r>
      <w:r w:rsidRPr="00251897">
        <w:rPr>
          <w:rFonts w:ascii="Book Antiqua" w:hAnsi="Book Antiqua"/>
          <w:color w:val="201F35"/>
        </w:rPr>
        <w:t xml:space="preserve">, </w:t>
      </w:r>
      <w:proofErr w:type="spellStart"/>
      <w:r w:rsidRPr="00251897">
        <w:rPr>
          <w:rFonts w:ascii="Book Antiqua" w:hAnsi="Book Antiqua"/>
          <w:color w:val="201F35"/>
        </w:rPr>
        <w:t>Palombi</w:t>
      </w:r>
      <w:proofErr w:type="spellEnd"/>
      <w:r w:rsidRPr="00251897">
        <w:rPr>
          <w:rFonts w:ascii="Book Antiqua" w:hAnsi="Book Antiqua"/>
          <w:color w:val="201F35"/>
        </w:rPr>
        <w:t xml:space="preserve"> LC. Beneficial opioid management strategies: A review of the evidence for the use of opioid treatment agreements. </w:t>
      </w:r>
      <w:proofErr w:type="spellStart"/>
      <w:r w:rsidRPr="00251897">
        <w:rPr>
          <w:rFonts w:ascii="Book Antiqua" w:hAnsi="Book Antiqua"/>
          <w:i/>
          <w:iCs/>
          <w:color w:val="201F35"/>
        </w:rPr>
        <w:t>Subst</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Abus</w:t>
      </w:r>
      <w:proofErr w:type="spellEnd"/>
      <w:r w:rsidRPr="00251897">
        <w:rPr>
          <w:rFonts w:ascii="Book Antiqua" w:hAnsi="Book Antiqua"/>
          <w:color w:val="201F35"/>
        </w:rPr>
        <w:t xml:space="preserve"> 2020; </w:t>
      </w:r>
      <w:r w:rsidRPr="00251897">
        <w:rPr>
          <w:rFonts w:ascii="Book Antiqua" w:hAnsi="Book Antiqua"/>
          <w:b/>
          <w:bCs/>
          <w:color w:val="201F35"/>
        </w:rPr>
        <w:t>41</w:t>
      </w:r>
      <w:r w:rsidRPr="00251897">
        <w:rPr>
          <w:rFonts w:ascii="Book Antiqua" w:hAnsi="Book Antiqua"/>
          <w:color w:val="201F35"/>
        </w:rPr>
        <w:t>: 208-215 [PMID: 31900073 DOI: 10.1080/08897077.2019.1692122]</w:t>
      </w:r>
    </w:p>
    <w:p w14:paraId="666B988A" w14:textId="77777777" w:rsidR="00C32B24" w:rsidRPr="00251897" w:rsidRDefault="00C32B24" w:rsidP="00251897">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41 </w:t>
      </w:r>
      <w:r w:rsidRPr="00251897">
        <w:rPr>
          <w:rFonts w:ascii="Book Antiqua" w:hAnsi="Book Antiqua"/>
          <w:b/>
          <w:bCs/>
          <w:color w:val="201F35"/>
        </w:rPr>
        <w:t>Kaye AD</w:t>
      </w:r>
      <w:r w:rsidRPr="00251897">
        <w:rPr>
          <w:rFonts w:ascii="Book Antiqua" w:hAnsi="Book Antiqua"/>
          <w:color w:val="201F35"/>
        </w:rPr>
        <w:t xml:space="preserve">, Jones MR, Kaye AM, Ripoll JG, Galan V, </w:t>
      </w:r>
      <w:proofErr w:type="spellStart"/>
      <w:r w:rsidRPr="00251897">
        <w:rPr>
          <w:rFonts w:ascii="Book Antiqua" w:hAnsi="Book Antiqua"/>
          <w:color w:val="201F35"/>
        </w:rPr>
        <w:t>Beakley</w:t>
      </w:r>
      <w:proofErr w:type="spellEnd"/>
      <w:r w:rsidRPr="00251897">
        <w:rPr>
          <w:rFonts w:ascii="Book Antiqua" w:hAnsi="Book Antiqua"/>
          <w:color w:val="201F35"/>
        </w:rPr>
        <w:t xml:space="preserve"> BD, </w:t>
      </w:r>
      <w:proofErr w:type="spellStart"/>
      <w:r w:rsidRPr="00251897">
        <w:rPr>
          <w:rFonts w:ascii="Book Antiqua" w:hAnsi="Book Antiqua"/>
          <w:color w:val="201F35"/>
        </w:rPr>
        <w:t>Calixto</w:t>
      </w:r>
      <w:proofErr w:type="spellEnd"/>
      <w:r w:rsidRPr="00251897">
        <w:rPr>
          <w:rFonts w:ascii="Book Antiqua" w:hAnsi="Book Antiqua"/>
          <w:color w:val="201F35"/>
        </w:rPr>
        <w:t xml:space="preserve"> F, Bolden JL, </w:t>
      </w:r>
      <w:proofErr w:type="spellStart"/>
      <w:r w:rsidRPr="00251897">
        <w:rPr>
          <w:rFonts w:ascii="Book Antiqua" w:hAnsi="Book Antiqua"/>
          <w:color w:val="201F35"/>
        </w:rPr>
        <w:t>Urman</w:t>
      </w:r>
      <w:proofErr w:type="spellEnd"/>
      <w:r w:rsidRPr="00251897">
        <w:rPr>
          <w:rFonts w:ascii="Book Antiqua" w:hAnsi="Book Antiqua"/>
          <w:color w:val="201F35"/>
        </w:rPr>
        <w:t xml:space="preserve"> RD, </w:t>
      </w:r>
      <w:proofErr w:type="spellStart"/>
      <w:r w:rsidRPr="00251897">
        <w:rPr>
          <w:rFonts w:ascii="Book Antiqua" w:hAnsi="Book Antiqua"/>
          <w:color w:val="201F35"/>
        </w:rPr>
        <w:t>Manchikanti</w:t>
      </w:r>
      <w:proofErr w:type="spellEnd"/>
      <w:r w:rsidRPr="00251897">
        <w:rPr>
          <w:rFonts w:ascii="Book Antiqua" w:hAnsi="Book Antiqua"/>
          <w:color w:val="201F35"/>
        </w:rPr>
        <w:t xml:space="preserve"> L. Prescription Opioid Abuse in Chronic Pain: An Updated Review of Opioid Abuse Predictors and Strategies to Curb Opioid Abuse: Part 1. </w:t>
      </w:r>
      <w:r w:rsidRPr="00251897">
        <w:rPr>
          <w:rFonts w:ascii="Book Antiqua" w:hAnsi="Book Antiqua"/>
          <w:i/>
          <w:iCs/>
          <w:color w:val="201F35"/>
        </w:rPr>
        <w:t>Pain Physician</w:t>
      </w:r>
      <w:r w:rsidRPr="00251897">
        <w:rPr>
          <w:rFonts w:ascii="Book Antiqua" w:hAnsi="Book Antiqua"/>
          <w:color w:val="201F35"/>
        </w:rPr>
        <w:t xml:space="preserve"> 2017; </w:t>
      </w:r>
      <w:r w:rsidRPr="00251897">
        <w:rPr>
          <w:rFonts w:ascii="Book Antiqua" w:hAnsi="Book Antiqua"/>
          <w:b/>
          <w:bCs/>
          <w:color w:val="201F35"/>
        </w:rPr>
        <w:t>20</w:t>
      </w:r>
      <w:r w:rsidRPr="00251897">
        <w:rPr>
          <w:rFonts w:ascii="Book Antiqua" w:hAnsi="Book Antiqua"/>
          <w:color w:val="201F35"/>
        </w:rPr>
        <w:t>: S93-S109 [PMID: 28226333 DOI: 10.36076/ppj.2017.s111]</w:t>
      </w:r>
    </w:p>
    <w:bookmarkEnd w:id="1"/>
    <w:p w14:paraId="48C7C79D" w14:textId="77777777" w:rsidR="00C32B24" w:rsidRPr="00251897" w:rsidRDefault="00C32B24" w:rsidP="00251897">
      <w:pPr>
        <w:adjustRightInd w:val="0"/>
        <w:snapToGrid w:val="0"/>
        <w:spacing w:line="360" w:lineRule="auto"/>
        <w:jc w:val="both"/>
        <w:rPr>
          <w:rFonts w:ascii="Book Antiqua" w:hAnsi="Book Antiqua"/>
        </w:rPr>
        <w:sectPr w:rsidR="00C32B24" w:rsidRPr="00251897">
          <w:pgSz w:w="12240" w:h="15840"/>
          <w:pgMar w:top="1440" w:right="1440" w:bottom="1440" w:left="1440" w:header="720" w:footer="720" w:gutter="0"/>
          <w:cols w:space="720"/>
          <w:docGrid w:linePitch="360"/>
        </w:sectPr>
      </w:pPr>
    </w:p>
    <w:p w14:paraId="3341B7F0"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lastRenderedPageBreak/>
        <w:t>Footnotes</w:t>
      </w:r>
    </w:p>
    <w:p w14:paraId="7B3A4D39"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Conflict-of-interest statement: </w:t>
      </w:r>
      <w:r w:rsidRPr="00251897">
        <w:rPr>
          <w:rFonts w:ascii="Book Antiqua" w:eastAsia="Book Antiqua" w:hAnsi="Book Antiqua" w:cs="Book Antiqua"/>
          <w:color w:val="000000"/>
        </w:rPr>
        <w:t xml:space="preserve">The authors have no conflicts of interest to declare. </w:t>
      </w:r>
    </w:p>
    <w:p w14:paraId="06B17826" w14:textId="77777777" w:rsidR="00C32B24" w:rsidRPr="00251897" w:rsidRDefault="00C32B24" w:rsidP="00251897">
      <w:pPr>
        <w:adjustRightInd w:val="0"/>
        <w:snapToGrid w:val="0"/>
        <w:spacing w:line="360" w:lineRule="auto"/>
        <w:jc w:val="both"/>
        <w:rPr>
          <w:rFonts w:ascii="Book Antiqua" w:hAnsi="Book Antiqua"/>
        </w:rPr>
      </w:pPr>
    </w:p>
    <w:p w14:paraId="615B07C5"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Open-Access: </w:t>
      </w:r>
      <w:r w:rsidRPr="002518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1897">
        <w:rPr>
          <w:rFonts w:ascii="Book Antiqua" w:eastAsia="Book Antiqua" w:hAnsi="Book Antiqua" w:cs="Book Antiqua"/>
          <w:color w:val="000000"/>
        </w:rPr>
        <w:t>NonCommercial</w:t>
      </w:r>
      <w:proofErr w:type="spellEnd"/>
      <w:r w:rsidRPr="002518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45F2B8" w14:textId="77777777" w:rsidR="00C32B24" w:rsidRPr="00251897" w:rsidRDefault="00C32B24" w:rsidP="00251897">
      <w:pPr>
        <w:adjustRightInd w:val="0"/>
        <w:snapToGrid w:val="0"/>
        <w:spacing w:line="360" w:lineRule="auto"/>
        <w:jc w:val="both"/>
        <w:rPr>
          <w:rFonts w:ascii="Book Antiqua" w:hAnsi="Book Antiqua"/>
        </w:rPr>
      </w:pPr>
    </w:p>
    <w:p w14:paraId="227D7B1A" w14:textId="469CD1FF" w:rsidR="00C32B24" w:rsidRDefault="00C32B24" w:rsidP="00251897">
      <w:pPr>
        <w:adjustRightInd w:val="0"/>
        <w:snapToGrid w:val="0"/>
        <w:spacing w:line="360" w:lineRule="auto"/>
        <w:jc w:val="both"/>
        <w:rPr>
          <w:rFonts w:ascii="Book Antiqua" w:eastAsia="Book Antiqua" w:hAnsi="Book Antiqua" w:cs="Book Antiqua"/>
          <w:color w:val="000000"/>
        </w:rPr>
      </w:pPr>
      <w:r w:rsidRPr="00251897">
        <w:rPr>
          <w:rFonts w:ascii="Book Antiqua" w:eastAsia="Book Antiqua" w:hAnsi="Book Antiqua" w:cs="Book Antiqua"/>
          <w:b/>
          <w:color w:val="000000"/>
        </w:rPr>
        <w:t xml:space="preserve">Manuscript source: </w:t>
      </w:r>
      <w:r w:rsidRPr="00251897">
        <w:rPr>
          <w:rFonts w:ascii="Book Antiqua" w:eastAsia="Book Antiqua" w:hAnsi="Book Antiqua" w:cs="Book Antiqua"/>
          <w:color w:val="000000"/>
        </w:rPr>
        <w:t>Invited manuscript</w:t>
      </w:r>
    </w:p>
    <w:p w14:paraId="0930EC05" w14:textId="77777777" w:rsidR="008E6E31" w:rsidRPr="00251897" w:rsidRDefault="008E6E31" w:rsidP="00251897">
      <w:pPr>
        <w:adjustRightInd w:val="0"/>
        <w:snapToGrid w:val="0"/>
        <w:spacing w:line="360" w:lineRule="auto"/>
        <w:jc w:val="both"/>
        <w:rPr>
          <w:rFonts w:ascii="Book Antiqua" w:hAnsi="Book Antiqua"/>
        </w:rPr>
      </w:pPr>
    </w:p>
    <w:p w14:paraId="42E84A78" w14:textId="05BA689A"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Corresponding Author's Membership in Professional Societies: </w:t>
      </w:r>
      <w:r w:rsidRPr="00251897">
        <w:rPr>
          <w:rFonts w:ascii="Book Antiqua" w:eastAsia="Book Antiqua" w:hAnsi="Book Antiqua" w:cs="Book Antiqua"/>
          <w:color w:val="000000"/>
        </w:rPr>
        <w:t xml:space="preserve">American Gastroenterological Association; American Society for Gastrointestinal Endoscopy; </w:t>
      </w:r>
      <w:r w:rsidR="008E6E31">
        <w:rPr>
          <w:rFonts w:ascii="Book Antiqua" w:eastAsia="Book Antiqua" w:hAnsi="Book Antiqua" w:cs="Book Antiqua"/>
          <w:color w:val="000000"/>
        </w:rPr>
        <w:t xml:space="preserve">and </w:t>
      </w:r>
      <w:r w:rsidRPr="00251897">
        <w:rPr>
          <w:rFonts w:ascii="Book Antiqua" w:eastAsia="Book Antiqua" w:hAnsi="Book Antiqua" w:cs="Book Antiqua"/>
          <w:color w:val="000000"/>
        </w:rPr>
        <w:t>American College of Gastroenterology</w:t>
      </w:r>
    </w:p>
    <w:p w14:paraId="647DB602" w14:textId="77777777" w:rsidR="00C32B24" w:rsidRPr="00251897" w:rsidRDefault="00C32B24" w:rsidP="00251897">
      <w:pPr>
        <w:adjustRightInd w:val="0"/>
        <w:snapToGrid w:val="0"/>
        <w:spacing w:line="360" w:lineRule="auto"/>
        <w:jc w:val="both"/>
        <w:rPr>
          <w:rFonts w:ascii="Book Antiqua" w:hAnsi="Book Antiqua"/>
        </w:rPr>
      </w:pPr>
    </w:p>
    <w:p w14:paraId="45BC5174"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Peer-review started: </w:t>
      </w:r>
      <w:r w:rsidRPr="00251897">
        <w:rPr>
          <w:rFonts w:ascii="Book Antiqua" w:eastAsia="Book Antiqua" w:hAnsi="Book Antiqua" w:cs="Book Antiqua"/>
          <w:color w:val="000000"/>
        </w:rPr>
        <w:t>March 17, 2021</w:t>
      </w:r>
    </w:p>
    <w:p w14:paraId="648DAA1A"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First decision: </w:t>
      </w:r>
      <w:r w:rsidRPr="00251897">
        <w:rPr>
          <w:rFonts w:ascii="Book Antiqua" w:eastAsia="Book Antiqua" w:hAnsi="Book Antiqua" w:cs="Book Antiqua"/>
          <w:color w:val="000000"/>
        </w:rPr>
        <w:t>April 5, 2021</w:t>
      </w:r>
    </w:p>
    <w:p w14:paraId="29C394EB" w14:textId="777CDFC8"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Article in press: </w:t>
      </w:r>
      <w:r w:rsidR="00464832" w:rsidRPr="00EE5733">
        <w:rPr>
          <w:rFonts w:ascii="Book Antiqua" w:eastAsia="Book Antiqua" w:hAnsi="Book Antiqua" w:cs="Book Antiqua"/>
          <w:color w:val="000000"/>
        </w:rPr>
        <w:t>May 21, 2021</w:t>
      </w:r>
    </w:p>
    <w:p w14:paraId="4F34BD4F" w14:textId="77777777" w:rsidR="00C32B24" w:rsidRPr="00251897" w:rsidRDefault="00C32B24" w:rsidP="00251897">
      <w:pPr>
        <w:adjustRightInd w:val="0"/>
        <w:snapToGrid w:val="0"/>
        <w:spacing w:line="360" w:lineRule="auto"/>
        <w:jc w:val="both"/>
        <w:rPr>
          <w:rFonts w:ascii="Book Antiqua" w:hAnsi="Book Antiqua"/>
        </w:rPr>
      </w:pPr>
    </w:p>
    <w:p w14:paraId="354F538C"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Specialty type: </w:t>
      </w:r>
      <w:r w:rsidRPr="00251897">
        <w:rPr>
          <w:rFonts w:ascii="Book Antiqua" w:eastAsia="Book Antiqua" w:hAnsi="Book Antiqua" w:cs="Book Antiqua"/>
          <w:color w:val="000000"/>
        </w:rPr>
        <w:t>Gastroenterology and hepatology</w:t>
      </w:r>
    </w:p>
    <w:p w14:paraId="3F44DF27"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Country/Territory of origin: </w:t>
      </w:r>
      <w:r w:rsidRPr="00251897">
        <w:rPr>
          <w:rFonts w:ascii="Book Antiqua" w:eastAsia="Book Antiqua" w:hAnsi="Book Antiqua" w:cs="Book Antiqua"/>
          <w:color w:val="000000"/>
        </w:rPr>
        <w:t>United States</w:t>
      </w:r>
    </w:p>
    <w:p w14:paraId="5031A4F9"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Peer-review report’s scientific quality classification</w:t>
      </w:r>
    </w:p>
    <w:p w14:paraId="1B92BB14"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A (Excellent): 0</w:t>
      </w:r>
    </w:p>
    <w:p w14:paraId="671FA0D7"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B (Very good): B</w:t>
      </w:r>
    </w:p>
    <w:p w14:paraId="436A493F" w14:textId="39C842F5"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C (Good): C, C</w:t>
      </w:r>
      <w:r w:rsidR="003A204A">
        <w:rPr>
          <w:rFonts w:ascii="Book Antiqua" w:eastAsia="Book Antiqua" w:hAnsi="Book Antiqua" w:cs="Book Antiqua"/>
          <w:color w:val="000000"/>
        </w:rPr>
        <w:t>, C</w:t>
      </w:r>
    </w:p>
    <w:p w14:paraId="5F88DA5D"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D (Fair): 0</w:t>
      </w:r>
    </w:p>
    <w:p w14:paraId="202E11E1"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E (Poor): 0</w:t>
      </w:r>
    </w:p>
    <w:p w14:paraId="2270B464" w14:textId="77777777" w:rsidR="00C32B24" w:rsidRPr="00251897" w:rsidRDefault="00C32B24" w:rsidP="00251897">
      <w:pPr>
        <w:adjustRightInd w:val="0"/>
        <w:snapToGrid w:val="0"/>
        <w:spacing w:line="360" w:lineRule="auto"/>
        <w:jc w:val="both"/>
        <w:rPr>
          <w:rFonts w:ascii="Book Antiqua" w:hAnsi="Book Antiqua"/>
        </w:rPr>
      </w:pPr>
    </w:p>
    <w:p w14:paraId="58C51706" w14:textId="207EF04A" w:rsidR="00C32B24" w:rsidRPr="004C76B5" w:rsidRDefault="00C32B24" w:rsidP="00251897">
      <w:pPr>
        <w:adjustRightInd w:val="0"/>
        <w:snapToGrid w:val="0"/>
        <w:spacing w:line="360" w:lineRule="auto"/>
        <w:jc w:val="both"/>
        <w:rPr>
          <w:rFonts w:ascii="Book Antiqua" w:hAnsi="Book Antiqua"/>
          <w:lang w:eastAsia="zh-CN"/>
        </w:rPr>
        <w:sectPr w:rsidR="00C32B24" w:rsidRPr="004C76B5">
          <w:pgSz w:w="12240" w:h="15840"/>
          <w:pgMar w:top="1440" w:right="1440" w:bottom="1440" w:left="1440" w:header="720" w:footer="720" w:gutter="0"/>
          <w:cols w:space="720"/>
          <w:docGrid w:linePitch="360"/>
        </w:sectPr>
      </w:pPr>
      <w:r w:rsidRPr="00251897">
        <w:rPr>
          <w:rFonts w:ascii="Book Antiqua" w:eastAsia="Book Antiqua" w:hAnsi="Book Antiqua" w:cs="Book Antiqua"/>
          <w:b/>
          <w:color w:val="000000"/>
        </w:rPr>
        <w:t xml:space="preserve">P-Reviewer: </w:t>
      </w:r>
      <w:proofErr w:type="spellStart"/>
      <w:r w:rsidRPr="00251897">
        <w:rPr>
          <w:rFonts w:ascii="Book Antiqua" w:eastAsia="Book Antiqua" w:hAnsi="Book Antiqua" w:cs="Book Antiqua"/>
          <w:color w:val="000000"/>
        </w:rPr>
        <w:t>Bataga</w:t>
      </w:r>
      <w:proofErr w:type="spellEnd"/>
      <w:r w:rsidRPr="00251897">
        <w:rPr>
          <w:rFonts w:ascii="Book Antiqua" w:eastAsia="Book Antiqua" w:hAnsi="Book Antiqua" w:cs="Book Antiqua"/>
          <w:color w:val="000000"/>
        </w:rPr>
        <w:t xml:space="preserve"> SM, Ewers A, Xu ZL</w:t>
      </w:r>
      <w:r w:rsidRPr="00251897">
        <w:rPr>
          <w:rFonts w:ascii="Book Antiqua" w:eastAsia="Book Antiqua" w:hAnsi="Book Antiqua" w:cs="Book Antiqua"/>
          <w:b/>
          <w:color w:val="000000"/>
        </w:rPr>
        <w:t xml:space="preserve"> S-Editor: </w:t>
      </w:r>
      <w:r w:rsidRPr="00251897">
        <w:rPr>
          <w:rFonts w:ascii="Book Antiqua" w:eastAsia="Book Antiqua" w:hAnsi="Book Antiqua" w:cs="Book Antiqua"/>
          <w:color w:val="000000"/>
        </w:rPr>
        <w:t>Liu M</w:t>
      </w:r>
      <w:r w:rsidRPr="00251897">
        <w:rPr>
          <w:rFonts w:ascii="Book Antiqua" w:eastAsia="Book Antiqua" w:hAnsi="Book Antiqua" w:cs="Book Antiqua"/>
          <w:b/>
          <w:color w:val="000000"/>
        </w:rPr>
        <w:t xml:space="preserve"> L-Editor: </w:t>
      </w:r>
      <w:r w:rsidR="004C76B5">
        <w:rPr>
          <w:rFonts w:ascii="Book Antiqua" w:hAnsi="Book Antiqua" w:cs="Book Antiqua" w:hint="eastAsia"/>
          <w:b/>
          <w:color w:val="000000"/>
          <w:lang w:eastAsia="zh-CN"/>
        </w:rPr>
        <w:t>A</w:t>
      </w:r>
      <w:r w:rsidRPr="00251897">
        <w:rPr>
          <w:rFonts w:ascii="Book Antiqua" w:eastAsia="Book Antiqua" w:hAnsi="Book Antiqua" w:cs="Book Antiqua"/>
          <w:b/>
          <w:color w:val="000000"/>
        </w:rPr>
        <w:t xml:space="preserve"> P-Editor: </w:t>
      </w:r>
      <w:r w:rsidR="004C76B5" w:rsidRPr="004C76B5">
        <w:rPr>
          <w:rFonts w:ascii="Book Antiqua" w:hAnsi="Book Antiqua" w:cs="Book Antiqua" w:hint="eastAsia"/>
          <w:color w:val="000000"/>
          <w:lang w:eastAsia="zh-CN"/>
        </w:rPr>
        <w:t>Ma YJ</w:t>
      </w:r>
    </w:p>
    <w:p w14:paraId="1C1131F3" w14:textId="77777777" w:rsidR="00C32B24" w:rsidRPr="00251897" w:rsidRDefault="00C32B24" w:rsidP="00251897">
      <w:pPr>
        <w:adjustRightInd w:val="0"/>
        <w:snapToGrid w:val="0"/>
        <w:spacing w:line="360" w:lineRule="auto"/>
        <w:jc w:val="both"/>
        <w:rPr>
          <w:rFonts w:ascii="Book Antiqua" w:eastAsia="Book Antiqua" w:hAnsi="Book Antiqua" w:cs="Book Antiqua"/>
          <w:b/>
          <w:color w:val="000000"/>
        </w:rPr>
      </w:pPr>
      <w:r w:rsidRPr="00251897">
        <w:rPr>
          <w:rFonts w:ascii="Book Antiqua" w:eastAsia="Book Antiqua" w:hAnsi="Book Antiqua" w:cs="Book Antiqua"/>
          <w:b/>
          <w:color w:val="000000"/>
        </w:rPr>
        <w:lastRenderedPageBreak/>
        <w:t>Figure Legends</w:t>
      </w:r>
    </w:p>
    <w:p w14:paraId="5AB5F8EA"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hAnsi="Book Antiqua"/>
          <w:noProof/>
          <w:lang w:eastAsia="zh-CN"/>
        </w:rPr>
        <w:drawing>
          <wp:inline distT="0" distB="0" distL="0" distR="0" wp14:anchorId="338BCFB2" wp14:editId="15AB9E02">
            <wp:extent cx="4614971" cy="4007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828" cy="4009516"/>
                    </a:xfrm>
                    <a:prstGeom prst="rect">
                      <a:avLst/>
                    </a:prstGeom>
                    <a:noFill/>
                  </pic:spPr>
                </pic:pic>
              </a:graphicData>
            </a:graphic>
          </wp:inline>
        </w:drawing>
      </w:r>
    </w:p>
    <w:p w14:paraId="7FD6A3ED" w14:textId="0B8E2575" w:rsidR="00A82649" w:rsidRDefault="00C32B24" w:rsidP="00251897">
      <w:pPr>
        <w:adjustRightInd w:val="0"/>
        <w:snapToGrid w:val="0"/>
        <w:spacing w:line="360" w:lineRule="auto"/>
        <w:jc w:val="both"/>
        <w:rPr>
          <w:rFonts w:ascii="Book Antiqua" w:hAnsi="Book Antiqua" w:cs="Book Antiqua"/>
          <w:color w:val="000000"/>
          <w:lang w:eastAsia="zh-CN"/>
        </w:rPr>
      </w:pPr>
      <w:r w:rsidRPr="008E6E31">
        <w:rPr>
          <w:rFonts w:ascii="Book Antiqua" w:eastAsia="Book Antiqua" w:hAnsi="Book Antiqua" w:cs="Book Antiqua"/>
          <w:b/>
          <w:bCs/>
          <w:color w:val="000000"/>
        </w:rPr>
        <w:t>Figure 1 Stepwise approach to management of pain in chronic pancreatitis</w:t>
      </w:r>
      <w:r w:rsidR="008E6E31" w:rsidRPr="008E6E31">
        <w:rPr>
          <w:rFonts w:ascii="Book Antiqua" w:eastAsia="Book Antiqua" w:hAnsi="Book Antiqua" w:cs="Book Antiqua"/>
          <w:b/>
          <w:bCs/>
          <w:color w:val="000000"/>
        </w:rPr>
        <w:t>.</w:t>
      </w:r>
      <w:r w:rsidR="008E6E31" w:rsidRPr="008E6E31">
        <w:rPr>
          <w:rFonts w:ascii="Book Antiqua" w:hAnsi="Book Antiqua" w:cs="Book Antiqua" w:hint="eastAsia"/>
          <w:b/>
          <w:bCs/>
          <w:color w:val="000000"/>
          <w:lang w:eastAsia="zh-CN"/>
        </w:rPr>
        <w:t xml:space="preserve"> </w:t>
      </w:r>
      <w:r w:rsidRPr="00251897">
        <w:rPr>
          <w:rFonts w:ascii="Book Antiqua" w:eastAsia="Book Antiqua" w:hAnsi="Book Antiqua" w:cs="Book Antiqua"/>
          <w:color w:val="000000"/>
        </w:rPr>
        <w:t>OUD: Opioid use disorder; COMMM: Current opioid misuse measure; ER: Extended release; UDT: Urine drug testing; PMP: Prescription monitoring program; ED: Emergency Department</w:t>
      </w:r>
      <w:r w:rsidRPr="00251897">
        <w:rPr>
          <w:rFonts w:ascii="Book Antiqua" w:hAnsi="Book Antiqua" w:cs="Book Antiqua"/>
          <w:color w:val="000000"/>
          <w:lang w:eastAsia="zh-CN"/>
        </w:rPr>
        <w:t>.</w:t>
      </w:r>
    </w:p>
    <w:p w14:paraId="43275576" w14:textId="77777777" w:rsidR="00A82649" w:rsidRDefault="00A82649" w:rsidP="00A82649">
      <w:pPr>
        <w:ind w:leftChars="100" w:left="240"/>
        <w:jc w:val="center"/>
        <w:rPr>
          <w:rFonts w:ascii="Book Antiqua" w:hAnsi="Book Antiqua"/>
          <w:lang w:eastAsia="zh-CN"/>
        </w:rPr>
      </w:pPr>
      <w:r>
        <w:rPr>
          <w:rFonts w:ascii="Book Antiqua" w:hAnsi="Book Antiqua" w:cs="Book Antiqua"/>
          <w:color w:val="000000"/>
          <w:lang w:eastAsia="zh-CN"/>
        </w:rPr>
        <w:br w:type="page"/>
      </w:r>
    </w:p>
    <w:p w14:paraId="57065C85" w14:textId="77777777" w:rsidR="00A82649" w:rsidRDefault="00A82649" w:rsidP="00A82649">
      <w:pPr>
        <w:ind w:leftChars="100" w:left="240"/>
        <w:jc w:val="center"/>
        <w:rPr>
          <w:rFonts w:ascii="Book Antiqua" w:hAnsi="Book Antiqua"/>
          <w:lang w:eastAsia="zh-CN"/>
        </w:rPr>
      </w:pPr>
    </w:p>
    <w:p w14:paraId="2A182D30" w14:textId="77777777" w:rsidR="00A82649" w:rsidRDefault="00A82649" w:rsidP="00A82649">
      <w:pPr>
        <w:ind w:leftChars="100" w:left="240"/>
        <w:jc w:val="center"/>
        <w:rPr>
          <w:rFonts w:ascii="Book Antiqua" w:hAnsi="Book Antiqua"/>
          <w:lang w:eastAsia="zh-CN"/>
        </w:rPr>
      </w:pPr>
    </w:p>
    <w:p w14:paraId="7C8A603A" w14:textId="77777777" w:rsidR="00A82649" w:rsidRDefault="00A82649" w:rsidP="00A82649">
      <w:pPr>
        <w:ind w:leftChars="100" w:left="240"/>
        <w:jc w:val="center"/>
        <w:rPr>
          <w:rFonts w:ascii="Book Antiqua" w:hAnsi="Book Antiqua"/>
          <w:lang w:eastAsia="zh-CN"/>
        </w:rPr>
      </w:pPr>
    </w:p>
    <w:p w14:paraId="639A9072" w14:textId="77777777" w:rsidR="00A82649" w:rsidRDefault="00A82649" w:rsidP="00A82649">
      <w:pPr>
        <w:ind w:leftChars="100" w:left="240"/>
        <w:jc w:val="center"/>
        <w:rPr>
          <w:rFonts w:ascii="Book Antiqua" w:hAnsi="Book Antiqua"/>
          <w:lang w:eastAsia="zh-CN"/>
        </w:rPr>
      </w:pPr>
      <w:r>
        <w:rPr>
          <w:rFonts w:ascii="Book Antiqua" w:hAnsi="Book Antiqua"/>
          <w:noProof/>
          <w:lang w:eastAsia="zh-CN"/>
        </w:rPr>
        <w:drawing>
          <wp:inline distT="0" distB="0" distL="0" distR="0" wp14:anchorId="624589F4" wp14:editId="20CA41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A45D86" w14:textId="77777777" w:rsidR="00A82649" w:rsidRDefault="00A82649" w:rsidP="00A82649">
      <w:pPr>
        <w:ind w:leftChars="100" w:left="240"/>
        <w:jc w:val="center"/>
        <w:rPr>
          <w:rFonts w:ascii="Book Antiqua" w:hAnsi="Book Antiqua"/>
          <w:lang w:eastAsia="zh-CN"/>
        </w:rPr>
      </w:pPr>
    </w:p>
    <w:p w14:paraId="2BA4BE0A" w14:textId="77777777" w:rsidR="00A82649" w:rsidRPr="00763D22" w:rsidRDefault="00A82649" w:rsidP="00A8264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A1B4FBC" w14:textId="77777777" w:rsidR="00A82649" w:rsidRPr="00763D22" w:rsidRDefault="00A82649" w:rsidP="00A8264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CED1CA" w14:textId="77777777" w:rsidR="00A82649" w:rsidRPr="00763D22" w:rsidRDefault="00A82649" w:rsidP="00A8264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52FAD6" w14:textId="77777777" w:rsidR="00A82649" w:rsidRPr="00763D22" w:rsidRDefault="00A82649" w:rsidP="00A8264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6DD661" w14:textId="77777777" w:rsidR="00A82649" w:rsidRPr="00763D22" w:rsidRDefault="00A82649" w:rsidP="00A8264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C64425" w14:textId="77777777" w:rsidR="00A82649" w:rsidRPr="00763D22" w:rsidRDefault="00A82649" w:rsidP="00A8264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C31117C" w14:textId="77777777" w:rsidR="00A82649" w:rsidRDefault="00A82649" w:rsidP="00A82649">
      <w:pPr>
        <w:ind w:leftChars="100" w:left="240"/>
        <w:jc w:val="center"/>
        <w:rPr>
          <w:rFonts w:ascii="Book Antiqua" w:hAnsi="Book Antiqua"/>
          <w:lang w:eastAsia="zh-CN"/>
        </w:rPr>
      </w:pPr>
    </w:p>
    <w:p w14:paraId="3178BE47" w14:textId="77777777" w:rsidR="00A82649" w:rsidRDefault="00A82649" w:rsidP="00A82649">
      <w:pPr>
        <w:ind w:leftChars="100" w:left="240"/>
        <w:jc w:val="center"/>
        <w:rPr>
          <w:rFonts w:ascii="Book Antiqua" w:hAnsi="Book Antiqua"/>
          <w:lang w:eastAsia="zh-CN"/>
        </w:rPr>
      </w:pPr>
    </w:p>
    <w:p w14:paraId="002889EE" w14:textId="77777777" w:rsidR="00A82649" w:rsidRDefault="00A82649" w:rsidP="00A82649">
      <w:pPr>
        <w:ind w:leftChars="100" w:left="240"/>
        <w:jc w:val="center"/>
        <w:rPr>
          <w:rFonts w:ascii="Book Antiqua" w:hAnsi="Book Antiqua"/>
          <w:lang w:eastAsia="zh-CN"/>
        </w:rPr>
      </w:pPr>
    </w:p>
    <w:p w14:paraId="2E4024A9" w14:textId="77777777" w:rsidR="00A82649" w:rsidRDefault="00A82649" w:rsidP="00A82649">
      <w:pPr>
        <w:ind w:leftChars="100" w:left="240"/>
        <w:jc w:val="center"/>
        <w:rPr>
          <w:rFonts w:ascii="Book Antiqua" w:hAnsi="Book Antiqua"/>
          <w:lang w:eastAsia="zh-CN"/>
        </w:rPr>
      </w:pPr>
      <w:r>
        <w:rPr>
          <w:rFonts w:ascii="Book Antiqua" w:hAnsi="Book Antiqua"/>
          <w:noProof/>
          <w:lang w:eastAsia="zh-CN"/>
        </w:rPr>
        <w:drawing>
          <wp:inline distT="0" distB="0" distL="0" distR="0" wp14:anchorId="0A3B5473" wp14:editId="21237F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CB3FE2" w14:textId="77777777" w:rsidR="00A82649" w:rsidRDefault="00A82649" w:rsidP="00A82649">
      <w:pPr>
        <w:ind w:leftChars="100" w:left="240"/>
        <w:jc w:val="center"/>
        <w:rPr>
          <w:rFonts w:ascii="Book Antiqua" w:hAnsi="Book Antiqua"/>
          <w:lang w:eastAsia="zh-CN"/>
        </w:rPr>
      </w:pPr>
    </w:p>
    <w:p w14:paraId="295EBD2F" w14:textId="77777777" w:rsidR="00A82649" w:rsidRDefault="00A82649" w:rsidP="00A82649">
      <w:pPr>
        <w:ind w:leftChars="100" w:left="240"/>
        <w:jc w:val="center"/>
        <w:rPr>
          <w:rFonts w:ascii="Book Antiqua" w:hAnsi="Book Antiqua"/>
          <w:lang w:eastAsia="zh-CN"/>
        </w:rPr>
      </w:pPr>
    </w:p>
    <w:p w14:paraId="328C861F" w14:textId="77777777" w:rsidR="00A82649" w:rsidRDefault="00A82649" w:rsidP="00A82649">
      <w:pPr>
        <w:ind w:leftChars="100" w:left="240"/>
        <w:jc w:val="center"/>
        <w:rPr>
          <w:rFonts w:ascii="Book Antiqua" w:hAnsi="Book Antiqua"/>
          <w:lang w:eastAsia="zh-CN"/>
        </w:rPr>
      </w:pPr>
    </w:p>
    <w:p w14:paraId="54022921" w14:textId="77777777" w:rsidR="00A82649" w:rsidRDefault="00A82649" w:rsidP="00A82649">
      <w:pPr>
        <w:ind w:leftChars="100" w:left="240"/>
        <w:jc w:val="center"/>
        <w:rPr>
          <w:rFonts w:ascii="Book Antiqua" w:hAnsi="Book Antiqua"/>
          <w:lang w:eastAsia="zh-CN"/>
        </w:rPr>
      </w:pPr>
    </w:p>
    <w:p w14:paraId="71F0B6F8" w14:textId="77777777" w:rsidR="00A82649" w:rsidRDefault="00A82649" w:rsidP="00A82649">
      <w:pPr>
        <w:ind w:leftChars="100" w:left="240"/>
        <w:jc w:val="center"/>
        <w:rPr>
          <w:rFonts w:ascii="Book Antiqua" w:hAnsi="Book Antiqua"/>
          <w:lang w:eastAsia="zh-CN"/>
        </w:rPr>
      </w:pPr>
    </w:p>
    <w:p w14:paraId="3AA83C15" w14:textId="77777777" w:rsidR="00A82649" w:rsidRDefault="00A82649" w:rsidP="00A82649">
      <w:pPr>
        <w:ind w:leftChars="100" w:left="240"/>
        <w:jc w:val="center"/>
        <w:rPr>
          <w:rFonts w:ascii="Book Antiqua" w:hAnsi="Book Antiqua"/>
          <w:lang w:eastAsia="zh-CN"/>
        </w:rPr>
      </w:pPr>
    </w:p>
    <w:p w14:paraId="6315D25C" w14:textId="77777777" w:rsidR="00A82649" w:rsidRDefault="00A82649" w:rsidP="00A82649">
      <w:pPr>
        <w:ind w:leftChars="100" w:left="240"/>
        <w:jc w:val="center"/>
        <w:rPr>
          <w:rFonts w:ascii="Book Antiqua" w:hAnsi="Book Antiqua"/>
          <w:lang w:eastAsia="zh-CN"/>
        </w:rPr>
      </w:pPr>
    </w:p>
    <w:p w14:paraId="5734005E" w14:textId="77777777" w:rsidR="00A82649" w:rsidRDefault="00A82649" w:rsidP="00A82649">
      <w:pPr>
        <w:ind w:leftChars="100" w:left="240"/>
        <w:jc w:val="center"/>
        <w:rPr>
          <w:rFonts w:ascii="Book Antiqua" w:hAnsi="Book Antiqua"/>
          <w:lang w:eastAsia="zh-CN"/>
        </w:rPr>
      </w:pPr>
    </w:p>
    <w:p w14:paraId="00FEF40A" w14:textId="77777777" w:rsidR="00A82649" w:rsidRDefault="00A82649" w:rsidP="00A82649">
      <w:pPr>
        <w:ind w:leftChars="100" w:left="240"/>
        <w:jc w:val="center"/>
        <w:rPr>
          <w:rFonts w:ascii="Book Antiqua" w:hAnsi="Book Antiqua"/>
          <w:lang w:eastAsia="zh-CN"/>
        </w:rPr>
      </w:pPr>
    </w:p>
    <w:p w14:paraId="4FE4C799" w14:textId="77777777" w:rsidR="00A82649" w:rsidRPr="00763D22" w:rsidRDefault="00A82649" w:rsidP="00A82649">
      <w:pPr>
        <w:ind w:leftChars="100" w:left="240"/>
        <w:jc w:val="right"/>
        <w:rPr>
          <w:rFonts w:ascii="Book Antiqua" w:hAnsi="Book Antiqua"/>
          <w:color w:val="000000" w:themeColor="text1"/>
          <w:lang w:eastAsia="zh-CN"/>
        </w:rPr>
      </w:pPr>
    </w:p>
    <w:p w14:paraId="16CA199E" w14:textId="77777777" w:rsidR="00A82649" w:rsidRPr="00763D22" w:rsidRDefault="00A82649" w:rsidP="00A8264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4033ED5" w14:textId="77777777" w:rsidR="00A77B3E" w:rsidRPr="008E6E31" w:rsidRDefault="00A77B3E" w:rsidP="00251897">
      <w:pPr>
        <w:adjustRightInd w:val="0"/>
        <w:snapToGrid w:val="0"/>
        <w:spacing w:line="360" w:lineRule="auto"/>
        <w:jc w:val="both"/>
        <w:rPr>
          <w:rFonts w:ascii="Book Antiqua" w:eastAsia="Book Antiqua" w:hAnsi="Book Antiqua" w:cs="Book Antiqua"/>
          <w:color w:val="000000"/>
        </w:rPr>
      </w:pPr>
      <w:bookmarkStart w:id="2" w:name="_GoBack"/>
      <w:bookmarkEnd w:id="2"/>
    </w:p>
    <w:sectPr w:rsidR="00A77B3E" w:rsidRPr="008E6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3316F" w14:textId="77777777" w:rsidR="004E4ABF" w:rsidRDefault="004E4ABF" w:rsidP="00C32B24">
      <w:r>
        <w:separator/>
      </w:r>
    </w:p>
  </w:endnote>
  <w:endnote w:type="continuationSeparator" w:id="0">
    <w:p w14:paraId="125799A8" w14:textId="77777777" w:rsidR="004E4ABF" w:rsidRDefault="004E4ABF" w:rsidP="00C3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026568"/>
      <w:docPartObj>
        <w:docPartGallery w:val="Page Numbers (Bottom of Page)"/>
        <w:docPartUnique/>
      </w:docPartObj>
    </w:sdtPr>
    <w:sdtEndPr/>
    <w:sdtContent>
      <w:sdt>
        <w:sdtPr>
          <w:id w:val="-1705238520"/>
          <w:docPartObj>
            <w:docPartGallery w:val="Page Numbers (Top of Page)"/>
            <w:docPartUnique/>
          </w:docPartObj>
        </w:sdtPr>
        <w:sdtEndPr/>
        <w:sdtContent>
          <w:p w14:paraId="6753C0C3" w14:textId="7137E55E" w:rsidR="003A204A" w:rsidRDefault="003A204A" w:rsidP="003A204A">
            <w:pPr>
              <w:pStyle w:val="a4"/>
              <w:jc w:val="right"/>
            </w:pPr>
            <w:r w:rsidRPr="003A204A">
              <w:rPr>
                <w:rFonts w:ascii="Book Antiqua" w:hAnsi="Book Antiqua"/>
                <w:sz w:val="24"/>
                <w:szCs w:val="24"/>
                <w:lang w:val="zh-CN" w:eastAsia="zh-CN"/>
              </w:rPr>
              <w:t xml:space="preserve"> </w:t>
            </w:r>
            <w:r w:rsidRPr="003A204A">
              <w:rPr>
                <w:rFonts w:ascii="Book Antiqua" w:hAnsi="Book Antiqua"/>
                <w:b/>
                <w:bCs/>
                <w:sz w:val="24"/>
                <w:szCs w:val="24"/>
              </w:rPr>
              <w:fldChar w:fldCharType="begin"/>
            </w:r>
            <w:r w:rsidRPr="003A204A">
              <w:rPr>
                <w:rFonts w:ascii="Book Antiqua" w:hAnsi="Book Antiqua"/>
                <w:b/>
                <w:bCs/>
                <w:sz w:val="24"/>
                <w:szCs w:val="24"/>
              </w:rPr>
              <w:instrText>PAGE</w:instrText>
            </w:r>
            <w:r w:rsidRPr="003A204A">
              <w:rPr>
                <w:rFonts w:ascii="Book Antiqua" w:hAnsi="Book Antiqua"/>
                <w:b/>
                <w:bCs/>
                <w:sz w:val="24"/>
                <w:szCs w:val="24"/>
              </w:rPr>
              <w:fldChar w:fldCharType="separate"/>
            </w:r>
            <w:r w:rsidR="00A82649">
              <w:rPr>
                <w:rFonts w:ascii="Book Antiqua" w:hAnsi="Book Antiqua"/>
                <w:b/>
                <w:bCs/>
                <w:noProof/>
                <w:sz w:val="24"/>
                <w:szCs w:val="24"/>
              </w:rPr>
              <w:t>18</w:t>
            </w:r>
            <w:r w:rsidRPr="003A204A">
              <w:rPr>
                <w:rFonts w:ascii="Book Antiqua" w:hAnsi="Book Antiqua"/>
                <w:b/>
                <w:bCs/>
                <w:sz w:val="24"/>
                <w:szCs w:val="24"/>
              </w:rPr>
              <w:fldChar w:fldCharType="end"/>
            </w:r>
            <w:r w:rsidRPr="003A204A">
              <w:rPr>
                <w:rFonts w:ascii="Book Antiqua" w:hAnsi="Book Antiqua"/>
                <w:sz w:val="24"/>
                <w:szCs w:val="24"/>
                <w:lang w:val="zh-CN" w:eastAsia="zh-CN"/>
              </w:rPr>
              <w:t xml:space="preserve"> / </w:t>
            </w:r>
            <w:r w:rsidRPr="003A204A">
              <w:rPr>
                <w:rFonts w:ascii="Book Antiqua" w:hAnsi="Book Antiqua"/>
                <w:b/>
                <w:bCs/>
                <w:sz w:val="24"/>
                <w:szCs w:val="24"/>
              </w:rPr>
              <w:fldChar w:fldCharType="begin"/>
            </w:r>
            <w:r w:rsidRPr="003A204A">
              <w:rPr>
                <w:rFonts w:ascii="Book Antiqua" w:hAnsi="Book Antiqua"/>
                <w:b/>
                <w:bCs/>
                <w:sz w:val="24"/>
                <w:szCs w:val="24"/>
              </w:rPr>
              <w:instrText>NUMPAGES</w:instrText>
            </w:r>
            <w:r w:rsidRPr="003A204A">
              <w:rPr>
                <w:rFonts w:ascii="Book Antiqua" w:hAnsi="Book Antiqua"/>
                <w:b/>
                <w:bCs/>
                <w:sz w:val="24"/>
                <w:szCs w:val="24"/>
              </w:rPr>
              <w:fldChar w:fldCharType="separate"/>
            </w:r>
            <w:r w:rsidR="00A82649">
              <w:rPr>
                <w:rFonts w:ascii="Book Antiqua" w:hAnsi="Book Antiqua"/>
                <w:b/>
                <w:bCs/>
                <w:noProof/>
                <w:sz w:val="24"/>
                <w:szCs w:val="24"/>
              </w:rPr>
              <w:t>18</w:t>
            </w:r>
            <w:r w:rsidRPr="003A204A">
              <w:rPr>
                <w:rFonts w:ascii="Book Antiqua" w:hAnsi="Book Antiqua"/>
                <w:b/>
                <w:bCs/>
                <w:sz w:val="24"/>
                <w:szCs w:val="24"/>
              </w:rPr>
              <w:fldChar w:fldCharType="end"/>
            </w:r>
          </w:p>
        </w:sdtContent>
      </w:sdt>
    </w:sdtContent>
  </w:sdt>
  <w:p w14:paraId="298203EB" w14:textId="77777777" w:rsidR="003A204A" w:rsidRDefault="003A20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7182" w14:textId="77777777" w:rsidR="004E4ABF" w:rsidRDefault="004E4ABF" w:rsidP="00C32B24">
      <w:r>
        <w:separator/>
      </w:r>
    </w:p>
  </w:footnote>
  <w:footnote w:type="continuationSeparator" w:id="0">
    <w:p w14:paraId="302F9FBD" w14:textId="77777777" w:rsidR="004E4ABF" w:rsidRDefault="004E4ABF" w:rsidP="00C32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50171"/>
    <w:rsid w:val="00171648"/>
    <w:rsid w:val="00233560"/>
    <w:rsid w:val="00251897"/>
    <w:rsid w:val="003A204A"/>
    <w:rsid w:val="00464832"/>
    <w:rsid w:val="004C76B5"/>
    <w:rsid w:val="004E1088"/>
    <w:rsid w:val="004E4ABF"/>
    <w:rsid w:val="008E6E31"/>
    <w:rsid w:val="009511C2"/>
    <w:rsid w:val="00957872"/>
    <w:rsid w:val="009D1842"/>
    <w:rsid w:val="00A1055E"/>
    <w:rsid w:val="00A77B3E"/>
    <w:rsid w:val="00A82649"/>
    <w:rsid w:val="00AA75B2"/>
    <w:rsid w:val="00B15318"/>
    <w:rsid w:val="00B5297C"/>
    <w:rsid w:val="00C32B24"/>
    <w:rsid w:val="00CA2A55"/>
    <w:rsid w:val="00CF051D"/>
    <w:rsid w:val="00EE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6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C32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2B24"/>
    <w:rPr>
      <w:sz w:val="18"/>
      <w:szCs w:val="18"/>
    </w:rPr>
  </w:style>
  <w:style w:type="paragraph" w:styleId="a4">
    <w:name w:val="footer"/>
    <w:basedOn w:val="a"/>
    <w:link w:val="Char0"/>
    <w:uiPriority w:val="99"/>
    <w:unhideWhenUsed/>
    <w:rsid w:val="00C32B24"/>
    <w:pPr>
      <w:tabs>
        <w:tab w:val="center" w:pos="4153"/>
        <w:tab w:val="right" w:pos="8306"/>
      </w:tabs>
      <w:snapToGrid w:val="0"/>
    </w:pPr>
    <w:rPr>
      <w:sz w:val="18"/>
      <w:szCs w:val="18"/>
    </w:rPr>
  </w:style>
  <w:style w:type="character" w:customStyle="1" w:styleId="Char0">
    <w:name w:val="页脚 Char"/>
    <w:basedOn w:val="a0"/>
    <w:link w:val="a4"/>
    <w:uiPriority w:val="99"/>
    <w:rsid w:val="00C32B24"/>
    <w:rPr>
      <w:sz w:val="18"/>
      <w:szCs w:val="18"/>
    </w:rPr>
  </w:style>
  <w:style w:type="character" w:styleId="a5">
    <w:name w:val="annotation reference"/>
    <w:basedOn w:val="a0"/>
    <w:semiHidden/>
    <w:unhideWhenUsed/>
    <w:rsid w:val="00C32B24"/>
    <w:rPr>
      <w:sz w:val="21"/>
      <w:szCs w:val="21"/>
    </w:rPr>
  </w:style>
  <w:style w:type="paragraph" w:styleId="a6">
    <w:name w:val="annotation text"/>
    <w:basedOn w:val="a"/>
    <w:link w:val="Char1"/>
    <w:semiHidden/>
    <w:unhideWhenUsed/>
    <w:rsid w:val="00C32B24"/>
  </w:style>
  <w:style w:type="character" w:customStyle="1" w:styleId="Char1">
    <w:name w:val="批注文字 Char"/>
    <w:basedOn w:val="a0"/>
    <w:link w:val="a6"/>
    <w:semiHidden/>
    <w:rsid w:val="00C32B24"/>
    <w:rPr>
      <w:sz w:val="24"/>
      <w:szCs w:val="24"/>
    </w:rPr>
  </w:style>
  <w:style w:type="paragraph" w:styleId="a7">
    <w:name w:val="annotation subject"/>
    <w:basedOn w:val="a6"/>
    <w:next w:val="a6"/>
    <w:link w:val="Char2"/>
    <w:semiHidden/>
    <w:unhideWhenUsed/>
    <w:rsid w:val="00C32B24"/>
    <w:rPr>
      <w:b/>
      <w:bCs/>
    </w:rPr>
  </w:style>
  <w:style w:type="character" w:customStyle="1" w:styleId="Char2">
    <w:name w:val="批注主题 Char"/>
    <w:basedOn w:val="Char1"/>
    <w:link w:val="a7"/>
    <w:semiHidden/>
    <w:rsid w:val="00C32B24"/>
    <w:rPr>
      <w:b/>
      <w:bCs/>
      <w:sz w:val="24"/>
      <w:szCs w:val="24"/>
    </w:rPr>
  </w:style>
  <w:style w:type="paragraph" w:styleId="a8">
    <w:name w:val="Balloon Text"/>
    <w:basedOn w:val="a"/>
    <w:link w:val="Char3"/>
    <w:rsid w:val="00C32B24"/>
    <w:rPr>
      <w:rFonts w:ascii="Segoe UI" w:hAnsi="Segoe UI" w:cs="Segoe UI"/>
      <w:sz w:val="18"/>
      <w:szCs w:val="18"/>
    </w:rPr>
  </w:style>
  <w:style w:type="character" w:customStyle="1" w:styleId="Char3">
    <w:name w:val="批注框文本 Char"/>
    <w:basedOn w:val="a0"/>
    <w:link w:val="a8"/>
    <w:rsid w:val="00C32B24"/>
    <w:rPr>
      <w:rFonts w:ascii="Segoe UI" w:hAnsi="Segoe UI" w:cs="Segoe UI"/>
      <w:sz w:val="18"/>
      <w:szCs w:val="18"/>
    </w:rPr>
  </w:style>
  <w:style w:type="paragraph" w:styleId="a9">
    <w:name w:val="Normal (Web)"/>
    <w:basedOn w:val="a"/>
    <w:uiPriority w:val="99"/>
    <w:semiHidden/>
    <w:unhideWhenUsed/>
    <w:rsid w:val="00C32B24"/>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18</cp:revision>
  <dcterms:created xsi:type="dcterms:W3CDTF">2021-05-19T10:02:00Z</dcterms:created>
  <dcterms:modified xsi:type="dcterms:W3CDTF">2021-06-16T05:45:00Z</dcterms:modified>
</cp:coreProperties>
</file>