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4C866"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68B05F"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65942</w:t>
      </w:r>
    </w:p>
    <w:p w14:paraId="1942F2A6"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8637E61" w14:textId="77777777" w:rsidR="00A77B3E" w:rsidRDefault="00A77B3E">
      <w:pPr>
        <w:spacing w:line="360" w:lineRule="auto"/>
        <w:jc w:val="both"/>
      </w:pPr>
    </w:p>
    <w:p w14:paraId="5BF4324B" w14:textId="77777777" w:rsidR="00A77B3E" w:rsidRDefault="00377D54" w:rsidP="00B45E17">
      <w:pPr>
        <w:spacing w:line="360" w:lineRule="auto"/>
        <w:jc w:val="both"/>
        <w:outlineLvl w:val="0"/>
      </w:pPr>
      <w:r>
        <w:rPr>
          <w:rFonts w:ascii="Book Antiqua" w:eastAsia="Book Antiqua" w:hAnsi="Book Antiqua" w:cs="Book Antiqua"/>
          <w:b/>
          <w:i/>
          <w:color w:val="000000"/>
        </w:rPr>
        <w:t>Retrospective Study</w:t>
      </w:r>
    </w:p>
    <w:p w14:paraId="423A4608" w14:textId="77777777" w:rsidR="00A77B3E" w:rsidRDefault="00377D54">
      <w:pPr>
        <w:spacing w:line="360" w:lineRule="auto"/>
        <w:jc w:val="both"/>
      </w:pPr>
      <w:r>
        <w:rPr>
          <w:rFonts w:ascii="Book Antiqua" w:eastAsia="Book Antiqua" w:hAnsi="Book Antiqua" w:cs="Book Antiqua"/>
          <w:b/>
          <w:bCs/>
          <w:color w:val="000000"/>
        </w:rPr>
        <w:t>Effectiveness and safety of over-the-scope clip in closing perforations after duodenal surgery</w:t>
      </w:r>
    </w:p>
    <w:p w14:paraId="509D7221" w14:textId="77777777" w:rsidR="00A77B3E" w:rsidRDefault="00A77B3E">
      <w:pPr>
        <w:spacing w:line="360" w:lineRule="auto"/>
        <w:jc w:val="both"/>
      </w:pPr>
    </w:p>
    <w:p w14:paraId="433031EE" w14:textId="77777777" w:rsidR="00A77B3E" w:rsidRDefault="00FA0EDE" w:rsidP="00B45E17">
      <w:pPr>
        <w:spacing w:line="360" w:lineRule="auto"/>
        <w:jc w:val="both"/>
        <w:outlineLvl w:val="0"/>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ZZ </w:t>
      </w:r>
      <w:r w:rsidRPr="00FA0ED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77D54">
        <w:rPr>
          <w:rFonts w:ascii="Book Antiqua" w:eastAsia="Book Antiqua" w:hAnsi="Book Antiqua" w:cs="Book Antiqua"/>
          <w:color w:val="000000"/>
        </w:rPr>
        <w:t>Over-the-scope clip in closing perforations</w:t>
      </w:r>
    </w:p>
    <w:p w14:paraId="2AF85E6A" w14:textId="77777777" w:rsidR="00A77B3E" w:rsidRDefault="00A77B3E">
      <w:pPr>
        <w:spacing w:line="360" w:lineRule="auto"/>
        <w:jc w:val="both"/>
      </w:pPr>
    </w:p>
    <w:p w14:paraId="154AD204" w14:textId="0037C34D" w:rsidR="00A77B3E" w:rsidRDefault="00377D54">
      <w:pPr>
        <w:spacing w:line="360" w:lineRule="auto"/>
        <w:jc w:val="both"/>
      </w:pPr>
      <w:r>
        <w:rPr>
          <w:rFonts w:ascii="Book Antiqua" w:eastAsia="Book Antiqua" w:hAnsi="Book Antiqua" w:cs="Book Antiqua"/>
          <w:color w:val="000000"/>
        </w:rPr>
        <w:t>Zhen-Zhen Wang, Xian-Bin Zhou, Yi</w:t>
      </w:r>
      <w:r w:rsidR="00517030" w:rsidRPr="00517030">
        <w:rPr>
          <w:rFonts w:ascii="Book Antiqua" w:eastAsia="Book Antiqua" w:hAnsi="Book Antiqua" w:cs="Book Antiqua"/>
          <w:color w:val="000000"/>
        </w:rPr>
        <w:t xml:space="preserve"> </w:t>
      </w:r>
      <w:r w:rsidR="00517030">
        <w:rPr>
          <w:rFonts w:ascii="Book Antiqua" w:eastAsia="Book Antiqua" w:hAnsi="Book Antiqua" w:cs="Book Antiqua"/>
          <w:color w:val="000000"/>
        </w:rPr>
        <w:t>Wang</w:t>
      </w:r>
      <w:r>
        <w:rPr>
          <w:rFonts w:ascii="Book Antiqua" w:eastAsia="Book Antiqua" w:hAnsi="Book Antiqua" w:cs="Book Antiqua"/>
          <w:color w:val="000000"/>
        </w:rPr>
        <w:t xml:space="preserve">, Xin-Li Mao, Li-Ping Ye, Ling-Ling Yan,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-Hong Chen,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-Qi Song, Yue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Shi-Wen Xu, Shao-Wei Li</w:t>
      </w:r>
    </w:p>
    <w:p w14:paraId="72679E32" w14:textId="77777777" w:rsidR="00A77B3E" w:rsidRDefault="00A77B3E">
      <w:pPr>
        <w:spacing w:line="360" w:lineRule="auto"/>
        <w:jc w:val="both"/>
      </w:pPr>
    </w:p>
    <w:p w14:paraId="0C2CCD97" w14:textId="764C1C8A" w:rsidR="00A77B3E" w:rsidRDefault="00377D54">
      <w:pPr>
        <w:spacing w:line="360" w:lineRule="auto"/>
        <w:jc w:val="both"/>
      </w:pPr>
      <w:r>
        <w:rPr>
          <w:rFonts w:ascii="Book Antiqua" w:eastAsia="Book Antiqua" w:hAnsi="Book Antiqua" w:cs="Book Antiqua"/>
          <w:b/>
          <w:bCs/>
          <w:color w:val="000000"/>
        </w:rPr>
        <w:t>Zhen-Zhen Wang, Xian-Bin Zhou, Yi</w:t>
      </w:r>
      <w:r w:rsidR="005E680E" w:rsidRPr="005E680E">
        <w:rPr>
          <w:rFonts w:ascii="Book Antiqua" w:eastAsia="Book Antiqua" w:hAnsi="Book Antiqua" w:cs="Book Antiqua"/>
          <w:b/>
          <w:bCs/>
          <w:color w:val="000000"/>
        </w:rPr>
        <w:t xml:space="preserve"> </w:t>
      </w:r>
      <w:r w:rsidR="005E680E">
        <w:rPr>
          <w:rFonts w:ascii="Book Antiqua" w:eastAsia="Book Antiqua" w:hAnsi="Book Antiqua" w:cs="Book Antiqua"/>
          <w:b/>
          <w:bCs/>
          <w:color w:val="000000"/>
        </w:rPr>
        <w:t>Wang</w:t>
      </w:r>
      <w:r>
        <w:rPr>
          <w:rFonts w:ascii="Book Antiqua" w:eastAsia="Book Antiqua" w:hAnsi="Book Antiqua" w:cs="Book Antiqua"/>
          <w:b/>
          <w:bCs/>
          <w:color w:val="000000"/>
        </w:rPr>
        <w:t xml:space="preserve">, Xin-Li Mao, Li-Ping Ye, Ling-Ling Yan,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-Qi Song, Yue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Shao-Wei Li, </w:t>
      </w:r>
      <w:r>
        <w:rPr>
          <w:rFonts w:ascii="Book Antiqua" w:eastAsia="Book Antiqua" w:hAnsi="Book Antiqua" w:cs="Book Antiqua"/>
          <w:color w:val="000000"/>
        </w:rPr>
        <w:t xml:space="preserve">Key Laboratory of Minimally Invasive Techniques and Rapid Rehabilitation of Digestive System Tumor of Zhejiang Province, Taizhou Hospital of Zhejiang Province Affiliated to Wenzhou Medical University, </w:t>
      </w:r>
      <w:proofErr w:type="spellStart"/>
      <w:r>
        <w:rPr>
          <w:rFonts w:ascii="Book Antiqua" w:eastAsia="Book Antiqua" w:hAnsi="Book Antiqua" w:cs="Book Antiqua"/>
          <w:color w:val="000000"/>
        </w:rPr>
        <w:t>Linhai</w:t>
      </w:r>
      <w:proofErr w:type="spellEnd"/>
      <w:r>
        <w:rPr>
          <w:rFonts w:ascii="Book Antiqua" w:eastAsia="Book Antiqua" w:hAnsi="Book Antiqua" w:cs="Book Antiqua"/>
          <w:color w:val="000000"/>
        </w:rPr>
        <w:t xml:space="preserve"> 317000, Zhejiang Province, China</w:t>
      </w:r>
    </w:p>
    <w:p w14:paraId="2DD7E336" w14:textId="77777777" w:rsidR="00A77B3E" w:rsidRDefault="00A77B3E">
      <w:pPr>
        <w:spacing w:line="360" w:lineRule="auto"/>
        <w:jc w:val="both"/>
      </w:pPr>
    </w:p>
    <w:p w14:paraId="4E3461C9" w14:textId="60EFC37B" w:rsidR="00A77B3E" w:rsidRDefault="00377D54">
      <w:pPr>
        <w:spacing w:line="360" w:lineRule="auto"/>
        <w:jc w:val="both"/>
      </w:pPr>
      <w:r>
        <w:rPr>
          <w:rFonts w:ascii="Book Antiqua" w:eastAsia="Book Antiqua" w:hAnsi="Book Antiqua" w:cs="Book Antiqua"/>
          <w:b/>
          <w:bCs/>
          <w:color w:val="000000"/>
        </w:rPr>
        <w:t>Zhen-Zhen Wang, Xian-Bin Zhou, Yi</w:t>
      </w:r>
      <w:r w:rsidR="005E680E" w:rsidRPr="005E680E">
        <w:rPr>
          <w:rFonts w:ascii="Book Antiqua" w:eastAsia="Book Antiqua" w:hAnsi="Book Antiqua" w:cs="Book Antiqua"/>
          <w:b/>
          <w:bCs/>
          <w:color w:val="000000"/>
        </w:rPr>
        <w:t xml:space="preserve"> </w:t>
      </w:r>
      <w:r w:rsidR="005E680E">
        <w:rPr>
          <w:rFonts w:ascii="Book Antiqua" w:eastAsia="Book Antiqua" w:hAnsi="Book Antiqua" w:cs="Book Antiqua"/>
          <w:b/>
          <w:bCs/>
          <w:color w:val="000000"/>
        </w:rPr>
        <w:t>Wang</w:t>
      </w:r>
      <w:r>
        <w:rPr>
          <w:rFonts w:ascii="Book Antiqua" w:eastAsia="Book Antiqua" w:hAnsi="Book Antiqua" w:cs="Book Antiqua"/>
          <w:b/>
          <w:bCs/>
          <w:color w:val="000000"/>
        </w:rPr>
        <w:t xml:space="preserve">, Xin-Li Mao, Li-Ping Ye, Ling-Ling Yan,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-Qi Song, Yue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Shao-Wei Li, </w:t>
      </w:r>
      <w:r>
        <w:rPr>
          <w:rFonts w:ascii="Book Antiqua" w:eastAsia="Book Antiqua" w:hAnsi="Book Antiqua" w:cs="Book Antiqua"/>
          <w:color w:val="000000"/>
        </w:rPr>
        <w:t xml:space="preserve">Department of Gastroenterology, Taizhou Hospital of Zhejiang Province Affiliated to Wenzhou Medical University, </w:t>
      </w:r>
      <w:proofErr w:type="spellStart"/>
      <w:r>
        <w:rPr>
          <w:rFonts w:ascii="Book Antiqua" w:eastAsia="Book Antiqua" w:hAnsi="Book Antiqua" w:cs="Book Antiqua"/>
          <w:color w:val="000000"/>
        </w:rPr>
        <w:t>Linhai</w:t>
      </w:r>
      <w:proofErr w:type="spellEnd"/>
      <w:r>
        <w:rPr>
          <w:rFonts w:ascii="Book Antiqua" w:eastAsia="Book Antiqua" w:hAnsi="Book Antiqua" w:cs="Book Antiqua"/>
          <w:color w:val="000000"/>
        </w:rPr>
        <w:t xml:space="preserve"> 317000, Zhejiang Province, China</w:t>
      </w:r>
    </w:p>
    <w:p w14:paraId="4A984DAF" w14:textId="77777777" w:rsidR="00A77B3E" w:rsidRDefault="00A77B3E">
      <w:pPr>
        <w:spacing w:line="360" w:lineRule="auto"/>
        <w:jc w:val="both"/>
      </w:pPr>
    </w:p>
    <w:p w14:paraId="4FE92178" w14:textId="77777777" w:rsidR="00A77B3E" w:rsidRDefault="00377D54">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-Hong Chen, </w:t>
      </w:r>
      <w:r>
        <w:rPr>
          <w:rFonts w:ascii="Book Antiqua" w:eastAsia="Book Antiqua" w:hAnsi="Book Antiqua" w:cs="Book Antiqua"/>
          <w:color w:val="000000"/>
        </w:rPr>
        <w:t xml:space="preserve">Health Management Center, Taizhou Hospital of Zhejiang Province Affiliated to Wenzhou Medical University, </w:t>
      </w:r>
      <w:proofErr w:type="spellStart"/>
      <w:r>
        <w:rPr>
          <w:rFonts w:ascii="Book Antiqua" w:eastAsia="Book Antiqua" w:hAnsi="Book Antiqua" w:cs="Book Antiqua"/>
          <w:color w:val="000000"/>
        </w:rPr>
        <w:t>Linhai</w:t>
      </w:r>
      <w:proofErr w:type="spellEnd"/>
      <w:r>
        <w:rPr>
          <w:rFonts w:ascii="Book Antiqua" w:eastAsia="Book Antiqua" w:hAnsi="Book Antiqua" w:cs="Book Antiqua"/>
          <w:color w:val="000000"/>
        </w:rPr>
        <w:t xml:space="preserve"> 317000, </w:t>
      </w:r>
      <w:proofErr w:type="gramStart"/>
      <w:r>
        <w:rPr>
          <w:rFonts w:ascii="Book Antiqua" w:eastAsia="Book Antiqua" w:hAnsi="Book Antiqua" w:cs="Book Antiqua"/>
          <w:color w:val="000000"/>
        </w:rPr>
        <w:t>Zhejiang</w:t>
      </w:r>
      <w:proofErr w:type="gramEnd"/>
      <w:r>
        <w:rPr>
          <w:rFonts w:ascii="Book Antiqua" w:eastAsia="Book Antiqua" w:hAnsi="Book Antiqua" w:cs="Book Antiqua"/>
          <w:color w:val="000000"/>
        </w:rPr>
        <w:t xml:space="preserve"> Province, China</w:t>
      </w:r>
    </w:p>
    <w:p w14:paraId="3DB5CBD7" w14:textId="77777777" w:rsidR="00A77B3E" w:rsidRDefault="00A77B3E">
      <w:pPr>
        <w:spacing w:line="360" w:lineRule="auto"/>
        <w:jc w:val="both"/>
      </w:pPr>
    </w:p>
    <w:p w14:paraId="0259C961" w14:textId="77777777" w:rsidR="00A77B3E" w:rsidRDefault="00377D54">
      <w:pPr>
        <w:spacing w:line="360" w:lineRule="auto"/>
        <w:jc w:val="both"/>
      </w:pPr>
      <w:r>
        <w:rPr>
          <w:rFonts w:ascii="Book Antiqua" w:eastAsia="Book Antiqua" w:hAnsi="Book Antiqua" w:cs="Book Antiqua"/>
          <w:b/>
          <w:bCs/>
          <w:color w:val="000000"/>
        </w:rPr>
        <w:t xml:space="preserve">Shi-Wen Xu, </w:t>
      </w:r>
      <w:r>
        <w:rPr>
          <w:rFonts w:ascii="Book Antiqua" w:eastAsia="Book Antiqua" w:hAnsi="Book Antiqua" w:cs="Book Antiqua"/>
          <w:color w:val="000000"/>
        </w:rPr>
        <w:t xml:space="preserve">Taizhou Hospital of Zhejiang Province, Wenzhou Medical University, </w:t>
      </w:r>
      <w:proofErr w:type="spellStart"/>
      <w:r>
        <w:rPr>
          <w:rFonts w:ascii="Book Antiqua" w:eastAsia="Book Antiqua" w:hAnsi="Book Antiqua" w:cs="Book Antiqua"/>
          <w:color w:val="000000"/>
        </w:rPr>
        <w:t>Linhai</w:t>
      </w:r>
      <w:proofErr w:type="spellEnd"/>
      <w:r>
        <w:rPr>
          <w:rFonts w:ascii="Book Antiqua" w:eastAsia="Book Antiqua" w:hAnsi="Book Antiqua" w:cs="Book Antiqua"/>
          <w:color w:val="000000"/>
        </w:rPr>
        <w:t xml:space="preserve"> 317000, Zhejiang Province, China</w:t>
      </w:r>
    </w:p>
    <w:p w14:paraId="498F52A6" w14:textId="77777777" w:rsidR="00A77B3E" w:rsidRDefault="00A77B3E">
      <w:pPr>
        <w:spacing w:line="360" w:lineRule="auto"/>
        <w:jc w:val="both"/>
      </w:pPr>
    </w:p>
    <w:p w14:paraId="1A627DEE" w14:textId="122A1B89" w:rsidR="00A77B3E" w:rsidRPr="00FA0EDE" w:rsidRDefault="00377D54">
      <w:pPr>
        <w:spacing w:line="360" w:lineRule="auto"/>
        <w:jc w:val="both"/>
        <w:rPr>
          <w:lang w:eastAsia="zh-CN"/>
        </w:rPr>
      </w:pPr>
      <w:r>
        <w:rPr>
          <w:rFonts w:ascii="Book Antiqua" w:eastAsia="Book Antiqua" w:hAnsi="Book Antiqua" w:cs="Book Antiqua"/>
          <w:b/>
          <w:bCs/>
          <w:color w:val="000000"/>
          <w:szCs w:val="21"/>
        </w:rPr>
        <w:lastRenderedPageBreak/>
        <w:t xml:space="preserve">Author contributions: </w:t>
      </w:r>
      <w:r>
        <w:rPr>
          <w:rFonts w:ascii="Book Antiqua" w:eastAsia="Book Antiqua" w:hAnsi="Book Antiqua" w:cs="Book Antiqua"/>
          <w:color w:val="000000"/>
        </w:rPr>
        <w:t>Wang ZZ, Zhou</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XB, Wang Y, Mao XL</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 Ye LP participated in the clinical treatment</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Xu</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SW, Yan</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LL</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 Li SW wrote the original draft</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Song YQ, </w:t>
      </w:r>
      <w:proofErr w:type="spellStart"/>
      <w:r>
        <w:rPr>
          <w:rFonts w:ascii="Book Antiqua" w:eastAsia="Book Antiqua" w:hAnsi="Book Antiqua" w:cs="Book Antiqua"/>
          <w:color w:val="000000"/>
        </w:rPr>
        <w:t>Cai</w:t>
      </w:r>
      <w:proofErr w:type="spellEnd"/>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Y</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Chen YH undertook validation, writing, review, and editing</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A0EDE">
        <w:rPr>
          <w:rFonts w:ascii="Book Antiqua" w:hAnsi="Book Antiqua" w:cs="Book Antiqua" w:hint="eastAsia"/>
          <w:color w:val="000000"/>
          <w:lang w:eastAsia="zh-CN"/>
        </w:rPr>
        <w:t>a</w:t>
      </w:r>
      <w:r>
        <w:rPr>
          <w:rFonts w:ascii="Book Antiqua" w:eastAsia="Book Antiqua" w:hAnsi="Book Antiqua" w:cs="Book Antiqua"/>
          <w:color w:val="000000"/>
        </w:rPr>
        <w:t>ll authors contributed to the article and approved the submitted version.</w:t>
      </w:r>
    </w:p>
    <w:p w14:paraId="4F85D2DA" w14:textId="77777777" w:rsidR="00A77B3E" w:rsidRDefault="00A77B3E">
      <w:pPr>
        <w:spacing w:line="360" w:lineRule="auto"/>
        <w:jc w:val="both"/>
      </w:pPr>
    </w:p>
    <w:p w14:paraId="5BF6C24C" w14:textId="3E71C252" w:rsidR="00A77B3E" w:rsidRDefault="00377D54">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Program of Taizhou Science and Technology Grant, No. 20ywb29; Medical Health Science and Technology Project of Zhejiang Province, No. 2021PY083</w:t>
      </w:r>
      <w:r w:rsidR="00FA0ED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FA0EDE">
        <w:rPr>
          <w:rFonts w:ascii="Book Antiqua" w:eastAsia="Book Antiqua" w:hAnsi="Book Antiqua" w:cs="Book Antiqua"/>
          <w:color w:val="000000"/>
        </w:rPr>
        <w:t>No.</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2019KY239; Key Technology Research and Development Program of Zhejiang Province, No. 2019C03040; Major Research Program of Taizhou </w:t>
      </w:r>
      <w:proofErr w:type="spellStart"/>
      <w:r>
        <w:rPr>
          <w:rFonts w:ascii="Book Antiqua" w:eastAsia="Book Antiqua" w:hAnsi="Book Antiqua" w:cs="Book Antiqua"/>
          <w:color w:val="000000"/>
        </w:rPr>
        <w:t>Enze</w:t>
      </w:r>
      <w:proofErr w:type="spellEnd"/>
      <w:r>
        <w:rPr>
          <w:rFonts w:ascii="Book Antiqua" w:eastAsia="Book Antiqua" w:hAnsi="Book Antiqua" w:cs="Book Antiqua"/>
          <w:color w:val="000000"/>
        </w:rPr>
        <w:t xml:space="preserve"> Medical Center Grant, No. 19EZZDA2;</w:t>
      </w:r>
      <w:r w:rsidR="00FA0EDE">
        <w:rPr>
          <w:rFonts w:ascii="Book Antiqua" w:hAnsi="Book Antiqua" w:cs="Book Antiqua" w:hint="eastAsia"/>
          <w:color w:val="000000"/>
          <w:lang w:eastAsia="zh-CN"/>
        </w:rPr>
        <w:t xml:space="preserve"> and </w:t>
      </w:r>
      <w:r>
        <w:rPr>
          <w:rFonts w:ascii="Book Antiqua" w:eastAsia="Book Antiqua" w:hAnsi="Book Antiqua" w:cs="Book Antiqua"/>
          <w:color w:val="000000"/>
        </w:rPr>
        <w:t>Open Fund of Key Laboratory of Key Laboratory of Minimally Invasive Techniques &amp; Rapid Rehabilitation of Digestive System Tumor of Zhejiang Province</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sidR="009B134B">
        <w:rPr>
          <w:rFonts w:ascii="Book Antiqua" w:hAnsi="Book Antiqua" w:cs="Book Antiqua" w:hint="eastAsia"/>
          <w:color w:val="000000"/>
          <w:lang w:eastAsia="zh-CN"/>
        </w:rPr>
        <w:t xml:space="preserve"> </w:t>
      </w:r>
      <w:r>
        <w:rPr>
          <w:rFonts w:ascii="Book Antiqua" w:eastAsia="Book Antiqua" w:hAnsi="Book Antiqua" w:cs="Book Antiqua"/>
          <w:color w:val="000000"/>
        </w:rPr>
        <w:t>21SZDSYS01</w:t>
      </w:r>
      <w:r w:rsidR="00FA0EDE">
        <w:rPr>
          <w:rFonts w:ascii="Book Antiqua" w:hAnsi="Book Antiqua" w:cs="Book Antiqua" w:hint="eastAsia"/>
          <w:color w:val="000000"/>
          <w:lang w:eastAsia="zh-CN"/>
        </w:rPr>
        <w:t xml:space="preserve"> and </w:t>
      </w:r>
      <w:r w:rsidR="00FA0EDE">
        <w:rPr>
          <w:rFonts w:ascii="Book Antiqua" w:eastAsia="Book Antiqua" w:hAnsi="Book Antiqua" w:cs="Book Antiqua"/>
          <w:color w:val="000000"/>
        </w:rPr>
        <w:t>No.</w:t>
      </w:r>
      <w:r>
        <w:rPr>
          <w:rFonts w:ascii="Book Antiqua" w:eastAsia="Book Antiqua" w:hAnsi="Book Antiqua" w:cs="Book Antiqua"/>
          <w:color w:val="000000"/>
        </w:rPr>
        <w:t xml:space="preserve"> 21SZDSYS09.</w:t>
      </w:r>
    </w:p>
    <w:p w14:paraId="2488B3EE" w14:textId="77777777" w:rsidR="00A77B3E" w:rsidRDefault="00A77B3E">
      <w:pPr>
        <w:spacing w:line="360" w:lineRule="auto"/>
        <w:jc w:val="both"/>
      </w:pPr>
    </w:p>
    <w:p w14:paraId="2B6B6E87" w14:textId="77777777" w:rsidR="00A77B3E" w:rsidRDefault="00377D54">
      <w:pPr>
        <w:spacing w:line="360" w:lineRule="auto"/>
        <w:jc w:val="both"/>
      </w:pPr>
      <w:r>
        <w:rPr>
          <w:rFonts w:ascii="Book Antiqua" w:eastAsia="Book Antiqua" w:hAnsi="Book Antiqua" w:cs="Book Antiqua"/>
          <w:b/>
          <w:bCs/>
          <w:color w:val="000000"/>
        </w:rPr>
        <w:t xml:space="preserve">Corresponding author: Shao-Wei Li, PhD, Academic Fellow, Assistant Professor, Associate Research Scientist, Instructor, </w:t>
      </w:r>
      <w:r>
        <w:rPr>
          <w:rFonts w:ascii="Book Antiqua" w:eastAsia="Book Antiqua" w:hAnsi="Book Antiqua" w:cs="Book Antiqua"/>
          <w:color w:val="000000"/>
        </w:rPr>
        <w:t xml:space="preserve">Key Laboratory of Minimally Invasive Techniques and Rapid Rehabilitation of Digestive System Tumor of Zhejiang Province, Taizhou Hospital of Zhejiang Province Affiliated to Wenzhou Medical University, No. 150 </w:t>
      </w:r>
      <w:proofErr w:type="spellStart"/>
      <w:r>
        <w:rPr>
          <w:rFonts w:ascii="Book Antiqua" w:eastAsia="Book Antiqua" w:hAnsi="Book Antiqua" w:cs="Book Antiqua"/>
          <w:color w:val="000000"/>
        </w:rPr>
        <w:t>Xinmen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Linhai</w:t>
      </w:r>
      <w:proofErr w:type="spellEnd"/>
      <w:r>
        <w:rPr>
          <w:rFonts w:ascii="Book Antiqua" w:eastAsia="Book Antiqua" w:hAnsi="Book Antiqua" w:cs="Book Antiqua"/>
          <w:color w:val="000000"/>
        </w:rPr>
        <w:t xml:space="preserve"> 317000, Zhejiang Province, China. li_shaowei81@hotmail.com</w:t>
      </w:r>
    </w:p>
    <w:p w14:paraId="537C0C4E" w14:textId="77777777" w:rsidR="00A77B3E" w:rsidRDefault="00A77B3E">
      <w:pPr>
        <w:spacing w:line="360" w:lineRule="auto"/>
        <w:jc w:val="both"/>
      </w:pPr>
    </w:p>
    <w:p w14:paraId="58F0EF51" w14:textId="77777777" w:rsidR="00A77B3E" w:rsidRDefault="00377D54" w:rsidP="00B45E17">
      <w:pPr>
        <w:spacing w:line="360" w:lineRule="auto"/>
        <w:jc w:val="both"/>
        <w:outlineLvl w:val="0"/>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10, 2021</w:t>
      </w:r>
    </w:p>
    <w:p w14:paraId="2E19CE3E" w14:textId="77777777" w:rsidR="00A77B3E" w:rsidRDefault="00377D5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8, 2021</w:t>
      </w:r>
    </w:p>
    <w:p w14:paraId="2F09F5DE" w14:textId="0D44466B" w:rsidR="00A77B3E" w:rsidRPr="00100B3B" w:rsidRDefault="00377D54" w:rsidP="00B45E17">
      <w:pPr>
        <w:spacing w:line="360" w:lineRule="auto"/>
        <w:jc w:val="both"/>
        <w:outlineLvl w:val="0"/>
      </w:pPr>
      <w:r>
        <w:rPr>
          <w:rFonts w:ascii="Book Antiqua" w:eastAsia="Book Antiqua" w:hAnsi="Book Antiqua" w:cs="Book Antiqua"/>
          <w:b/>
          <w:bCs/>
          <w:color w:val="000000"/>
        </w:rPr>
        <w:t xml:space="preserve">Accepted: </w:t>
      </w:r>
      <w:r w:rsidR="00100B3B" w:rsidRPr="00100B3B">
        <w:rPr>
          <w:rFonts w:ascii="Book Antiqua" w:eastAsia="Book Antiqua" w:hAnsi="Book Antiqua" w:cs="Book Antiqua"/>
          <w:color w:val="000000"/>
        </w:rPr>
        <w:t>August 18, 2021</w:t>
      </w:r>
    </w:p>
    <w:p w14:paraId="2C2A1B38" w14:textId="008D05D1" w:rsidR="00A77B3E" w:rsidRDefault="00377D54" w:rsidP="00B45E17">
      <w:pPr>
        <w:spacing w:line="360" w:lineRule="auto"/>
        <w:jc w:val="both"/>
        <w:outlineLvl w:val="0"/>
      </w:pPr>
      <w:r>
        <w:rPr>
          <w:rFonts w:ascii="Book Antiqua" w:eastAsia="Book Antiqua" w:hAnsi="Book Antiqua" w:cs="Book Antiqua"/>
          <w:b/>
          <w:bCs/>
          <w:color w:val="000000"/>
        </w:rPr>
        <w:t xml:space="preserve">Published online: </w:t>
      </w:r>
      <w:r w:rsidR="00503E34" w:rsidRPr="00337BB2">
        <w:rPr>
          <w:rFonts w:ascii="Book Antiqua" w:eastAsia="Book Antiqua" w:hAnsi="Book Antiqua" w:cs="Book Antiqua"/>
          <w:bCs/>
          <w:color w:val="000000"/>
        </w:rPr>
        <w:t>September</w:t>
      </w:r>
      <w:r w:rsidR="00503E34">
        <w:rPr>
          <w:rFonts w:ascii="Book Antiqua" w:hAnsi="Book Antiqua" w:cs="Book Antiqua" w:hint="eastAsia"/>
          <w:bCs/>
          <w:color w:val="000000"/>
          <w:lang w:eastAsia="zh-CN"/>
        </w:rPr>
        <w:t xml:space="preserve"> 21</w:t>
      </w:r>
      <w:r w:rsidR="00503E34" w:rsidRPr="00E82B21">
        <w:rPr>
          <w:rFonts w:ascii="Book Antiqua" w:eastAsia="Book Antiqua" w:hAnsi="Book Antiqua" w:cs="Book Antiqua"/>
          <w:color w:val="000000"/>
        </w:rPr>
        <w:t>, 2021</w:t>
      </w:r>
    </w:p>
    <w:p w14:paraId="6662F77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DBBFB3F" w14:textId="77777777" w:rsidR="00A77B3E" w:rsidRDefault="00377D54" w:rsidP="00B45E17">
      <w:pPr>
        <w:spacing w:line="360" w:lineRule="auto"/>
        <w:jc w:val="both"/>
        <w:outlineLvl w:val="0"/>
      </w:pPr>
      <w:r>
        <w:rPr>
          <w:rFonts w:ascii="Book Antiqua" w:eastAsia="Book Antiqua" w:hAnsi="Book Antiqua" w:cs="Book Antiqua"/>
          <w:b/>
          <w:color w:val="000000"/>
        </w:rPr>
        <w:lastRenderedPageBreak/>
        <w:t>Abstract</w:t>
      </w:r>
    </w:p>
    <w:p w14:paraId="2FA2A57C" w14:textId="77777777" w:rsidR="00A77B3E" w:rsidRDefault="00377D54" w:rsidP="00B45E17">
      <w:pPr>
        <w:spacing w:line="360" w:lineRule="auto"/>
        <w:jc w:val="both"/>
        <w:outlineLvl w:val="0"/>
      </w:pPr>
      <w:r>
        <w:rPr>
          <w:rFonts w:ascii="Book Antiqua" w:eastAsia="Book Antiqua" w:hAnsi="Book Antiqua" w:cs="Book Antiqua"/>
          <w:color w:val="000000"/>
        </w:rPr>
        <w:t>BACKGROUND</w:t>
      </w:r>
    </w:p>
    <w:p w14:paraId="0DB35ACB" w14:textId="77777777" w:rsidR="00A77B3E" w:rsidRDefault="00377D54">
      <w:pPr>
        <w:spacing w:line="360" w:lineRule="auto"/>
        <w:jc w:val="both"/>
      </w:pPr>
      <w:r>
        <w:rPr>
          <w:rFonts w:ascii="Book Antiqua" w:eastAsia="Book Antiqua" w:hAnsi="Book Antiqua" w:cs="Book Antiqua"/>
          <w:color w:val="000000"/>
        </w:rPr>
        <w:t>Endoscopic resection of</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duodenal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(SELs) is a difficult procedure with a high risk of perforation. At present, dealing with perforation after endoscopic resection of duodenal SELs is still considered a great challenge.</w:t>
      </w:r>
    </w:p>
    <w:p w14:paraId="34AEE1EF" w14:textId="77777777" w:rsidR="00A77B3E" w:rsidRDefault="00A77B3E">
      <w:pPr>
        <w:spacing w:line="360" w:lineRule="auto"/>
        <w:jc w:val="both"/>
      </w:pPr>
    </w:p>
    <w:p w14:paraId="341E4C8A" w14:textId="77777777" w:rsidR="00A77B3E" w:rsidRDefault="00377D54" w:rsidP="00B45E17">
      <w:pPr>
        <w:spacing w:line="360" w:lineRule="auto"/>
        <w:jc w:val="both"/>
        <w:outlineLvl w:val="0"/>
      </w:pPr>
      <w:r>
        <w:rPr>
          <w:rFonts w:ascii="Book Antiqua" w:eastAsia="Book Antiqua" w:hAnsi="Book Antiqua" w:cs="Book Antiqua"/>
          <w:color w:val="000000"/>
        </w:rPr>
        <w:t>AIM</w:t>
      </w:r>
    </w:p>
    <w:p w14:paraId="096B2540" w14:textId="77777777" w:rsidR="00A77B3E" w:rsidRDefault="00377D54">
      <w:pPr>
        <w:spacing w:line="360" w:lineRule="auto"/>
        <w:jc w:val="both"/>
      </w:pPr>
      <w:proofErr w:type="gramStart"/>
      <w:r>
        <w:rPr>
          <w:rFonts w:ascii="Book Antiqua" w:eastAsia="Book Antiqua" w:hAnsi="Book Antiqua" w:cs="Book Antiqua"/>
          <w:color w:val="000000"/>
        </w:rPr>
        <w:t>To evaluate the effectiveness and safety of an over-the-scope clip (OTSC) in the treatment of perforation post-endoscopic resection of duodenal SELs.</w:t>
      </w:r>
      <w:proofErr w:type="gramEnd"/>
    </w:p>
    <w:p w14:paraId="6E80B6EE" w14:textId="77777777" w:rsidR="00A77B3E" w:rsidRDefault="00A77B3E">
      <w:pPr>
        <w:spacing w:line="360" w:lineRule="auto"/>
        <w:jc w:val="both"/>
      </w:pPr>
    </w:p>
    <w:p w14:paraId="5AF6A885" w14:textId="77777777" w:rsidR="00A77B3E" w:rsidRDefault="00377D54" w:rsidP="00B45E17">
      <w:pPr>
        <w:spacing w:line="360" w:lineRule="auto"/>
        <w:jc w:val="both"/>
        <w:outlineLvl w:val="0"/>
      </w:pPr>
      <w:r>
        <w:rPr>
          <w:rFonts w:ascii="Book Antiqua" w:eastAsia="Book Antiqua" w:hAnsi="Book Antiqua" w:cs="Book Antiqua"/>
          <w:color w:val="000000"/>
        </w:rPr>
        <w:t>METHODS</w:t>
      </w:r>
    </w:p>
    <w:p w14:paraId="43ABCB0F" w14:textId="77777777" w:rsidR="00A77B3E" w:rsidRDefault="00377D54">
      <w:pPr>
        <w:spacing w:line="360" w:lineRule="auto"/>
        <w:jc w:val="both"/>
      </w:pPr>
      <w:r>
        <w:rPr>
          <w:rFonts w:ascii="Book Antiqua" w:eastAsia="Book Antiqua" w:hAnsi="Book Antiqua" w:cs="Book Antiqua"/>
          <w:color w:val="000000"/>
        </w:rPr>
        <w:t xml:space="preserve">From May 2015 to November 2019, 18 patients with perforation following endoscopic resection of duodenal SELs were treated with OTSCs. Data comprising the rate of complete resection, closure of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perforation, delayed bleeding, delayed perforation, and postoperative infection were extracted.</w:t>
      </w:r>
    </w:p>
    <w:p w14:paraId="3099E900" w14:textId="77777777" w:rsidR="00A77B3E" w:rsidRDefault="00A77B3E">
      <w:pPr>
        <w:spacing w:line="360" w:lineRule="auto"/>
        <w:jc w:val="both"/>
      </w:pPr>
    </w:p>
    <w:p w14:paraId="1B8C63B8" w14:textId="77777777" w:rsidR="00A77B3E" w:rsidRDefault="00377D54" w:rsidP="00B45E17">
      <w:pPr>
        <w:spacing w:line="360" w:lineRule="auto"/>
        <w:jc w:val="both"/>
        <w:outlineLvl w:val="0"/>
      </w:pPr>
      <w:r>
        <w:rPr>
          <w:rFonts w:ascii="Book Antiqua" w:eastAsia="Book Antiqua" w:hAnsi="Book Antiqua" w:cs="Book Antiqua"/>
          <w:color w:val="000000"/>
        </w:rPr>
        <w:t>RESULTS</w:t>
      </w:r>
    </w:p>
    <w:p w14:paraId="73DA3E97" w14:textId="0426CBEA" w:rsidR="00A77B3E" w:rsidRDefault="00377D54" w:rsidP="00FA0EDE">
      <w:pPr>
        <w:spacing w:line="360" w:lineRule="auto"/>
        <w:jc w:val="both"/>
      </w:pPr>
      <w:r>
        <w:rPr>
          <w:rFonts w:ascii="Book Antiqua" w:eastAsia="Book Antiqua" w:hAnsi="Book Antiqua" w:cs="Book Antiqua"/>
          <w:color w:val="000000"/>
        </w:rPr>
        <w:t>The rate of complete removal of duodenal SELs and successful</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closure of the perforation was 100%. The median perforation size was 1 cm in diameter. Seventeen patients had minor intraoperative bleeding, while the remaining </w:t>
      </w:r>
      <w:r w:rsidR="00855A21">
        <w:rPr>
          <w:rFonts w:ascii="Book Antiqua" w:eastAsia="Book Antiqua" w:hAnsi="Book Antiqua" w:cs="Book Antiqua"/>
          <w:color w:val="000000"/>
        </w:rPr>
        <w:t>1</w:t>
      </w:r>
      <w:r>
        <w:rPr>
          <w:rFonts w:ascii="Book Antiqua" w:eastAsia="Book Antiqua" w:hAnsi="Book Antiqua" w:cs="Book Antiqua"/>
          <w:color w:val="000000"/>
        </w:rPr>
        <w:t xml:space="preserve"> patient had considerable amount of bleeding during the procedure. Seven patients had postoperative abdominal infections, of which </w:t>
      </w:r>
      <w:r w:rsidR="00855A21">
        <w:rPr>
          <w:rFonts w:ascii="Book Antiqua" w:eastAsia="Book Antiqua" w:hAnsi="Book Antiqua" w:cs="Book Antiqua"/>
          <w:color w:val="000000"/>
        </w:rPr>
        <w:t>1</w:t>
      </w:r>
      <w:r>
        <w:rPr>
          <w:rFonts w:ascii="Book Antiqua" w:eastAsia="Book Antiqua" w:hAnsi="Book Antiqua" w:cs="Book Antiqua"/>
          <w:color w:val="000000"/>
        </w:rPr>
        <w:t xml:space="preserve"> patient developed an abscess in the right iliac fossa</w:t>
      </w:r>
      <w:r w:rsidR="00855A21">
        <w:rPr>
          <w:rFonts w:ascii="Book Antiqua" w:eastAsia="Book Antiqua" w:hAnsi="Book Antiqua" w:cs="Book Antiqua"/>
          <w:color w:val="000000"/>
        </w:rPr>
        <w:t xml:space="preserve"> and</w:t>
      </w:r>
      <w:r>
        <w:rPr>
          <w:rFonts w:ascii="Book Antiqua" w:eastAsia="Book Antiqua" w:hAnsi="Book Antiqua" w:cs="Book Antiqua"/>
          <w:color w:val="000000"/>
        </w:rPr>
        <w:t xml:space="preserve"> another patient developed septic shock. All 18 patients recovered and were discharged. No delayed bleeding or perforation w</w:t>
      </w:r>
      <w:r w:rsidR="00855A21">
        <w:rPr>
          <w:rFonts w:ascii="Book Antiqua" w:eastAsia="Book Antiqua" w:hAnsi="Book Antiqua" w:cs="Book Antiqua"/>
          <w:color w:val="000000"/>
        </w:rPr>
        <w:t>as</w:t>
      </w:r>
      <w:r>
        <w:rPr>
          <w:rFonts w:ascii="Book Antiqua" w:eastAsia="Book Antiqua" w:hAnsi="Book Antiqua" w:cs="Book Antiqua"/>
          <w:color w:val="000000"/>
        </w:rPr>
        <w:t xml:space="preserve"> reported. The mean time taken to resume normal diet after the procedure was 6.5 d. The mean postoperative hospital stay was 9.5 d.</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 residual or recurrent lesions were detected during the follow-up period (15-66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w:t>
      </w:r>
    </w:p>
    <w:p w14:paraId="16A02244" w14:textId="77777777" w:rsidR="00A77B3E" w:rsidRDefault="00A77B3E" w:rsidP="00FA0EDE">
      <w:pPr>
        <w:spacing w:line="360" w:lineRule="auto"/>
        <w:jc w:val="both"/>
        <w:rPr>
          <w:lang w:eastAsia="zh-CN"/>
        </w:rPr>
      </w:pPr>
    </w:p>
    <w:p w14:paraId="184F447A" w14:textId="77777777" w:rsidR="00A77B3E" w:rsidRDefault="00377D54" w:rsidP="00B45E17">
      <w:pPr>
        <w:spacing w:line="360" w:lineRule="auto"/>
        <w:jc w:val="both"/>
        <w:outlineLvl w:val="0"/>
      </w:pPr>
      <w:r>
        <w:rPr>
          <w:rFonts w:ascii="Book Antiqua" w:eastAsia="Book Antiqua" w:hAnsi="Book Antiqua" w:cs="Book Antiqua"/>
          <w:color w:val="000000"/>
        </w:rPr>
        <w:t>CONCLUSION</w:t>
      </w:r>
    </w:p>
    <w:p w14:paraId="3402B185" w14:textId="77777777" w:rsidR="00A77B3E" w:rsidRDefault="00377D54">
      <w:pPr>
        <w:spacing w:line="360" w:lineRule="auto"/>
        <w:jc w:val="both"/>
      </w:pPr>
      <w:r>
        <w:rPr>
          <w:rFonts w:ascii="Book Antiqua" w:eastAsia="Book Antiqua" w:hAnsi="Book Antiqua" w:cs="Book Antiqua"/>
          <w:color w:val="000000"/>
        </w:rPr>
        <w:lastRenderedPageBreak/>
        <w:t>Closing a perforation after endoscopic resection of duodenal SELs with OTSCs seems to be an effective and reasonably safe therapeutic method.</w:t>
      </w:r>
    </w:p>
    <w:p w14:paraId="666113CE" w14:textId="77777777" w:rsidR="00A77B3E" w:rsidRDefault="00A77B3E">
      <w:pPr>
        <w:spacing w:line="360" w:lineRule="auto"/>
        <w:jc w:val="both"/>
      </w:pPr>
    </w:p>
    <w:p w14:paraId="3541B388" w14:textId="77777777" w:rsidR="00A77B3E" w:rsidRDefault="00377D5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Over-the-scope</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clip; </w:t>
      </w:r>
      <w:proofErr w:type="gramStart"/>
      <w:r>
        <w:rPr>
          <w:rFonts w:ascii="Book Antiqua" w:eastAsia="Book Antiqua" w:hAnsi="Book Antiqua" w:cs="Book Antiqua"/>
          <w:color w:val="000000"/>
        </w:rPr>
        <w:t>Duodenal</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Endoscopic resection; Perforation; Effectiveness; Safety</w:t>
      </w:r>
    </w:p>
    <w:p w14:paraId="54FD4350" w14:textId="77777777" w:rsidR="00D619C1" w:rsidRDefault="00D619C1" w:rsidP="00D619C1">
      <w:pPr>
        <w:spacing w:line="360" w:lineRule="auto"/>
        <w:rPr>
          <w:rFonts w:ascii="Book Antiqua" w:hAnsi="Book Antiqua" w:cs="Book Antiqua"/>
          <w:b/>
          <w:color w:val="000000"/>
        </w:rPr>
      </w:pPr>
    </w:p>
    <w:p w14:paraId="34913F40" w14:textId="130C4941" w:rsidR="00A77B3E" w:rsidRDefault="00D619C1" w:rsidP="00D619C1">
      <w:pPr>
        <w:spacing w:line="360" w:lineRule="auto"/>
        <w:jc w:val="both"/>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5962F962" w14:textId="77777777" w:rsidR="00D619C1" w:rsidRPr="00D619C1" w:rsidRDefault="00D619C1" w:rsidP="00D619C1">
      <w:pPr>
        <w:spacing w:line="360" w:lineRule="auto"/>
        <w:jc w:val="both"/>
        <w:rPr>
          <w:lang w:eastAsia="zh-CN"/>
        </w:rPr>
      </w:pPr>
    </w:p>
    <w:p w14:paraId="502B9CEF" w14:textId="5F70CAF8" w:rsidR="00D619C1" w:rsidRDefault="00D619C1">
      <w:pPr>
        <w:spacing w:line="360" w:lineRule="auto"/>
        <w:jc w:val="both"/>
        <w:rPr>
          <w:rFonts w:ascii="Book Antiqua" w:hAnsi="Book Antiqua" w:cs="Book Antiqua"/>
          <w:lang w:eastAsia="zh-CN"/>
        </w:rPr>
      </w:pPr>
      <w:r w:rsidRPr="00D619C1">
        <w:rPr>
          <w:rFonts w:ascii="Book Antiqua" w:eastAsia="Book Antiqua" w:hAnsi="Book Antiqua" w:cs="Book Antiqua"/>
          <w:b/>
          <w:color w:val="000000"/>
        </w:rPr>
        <w:t xml:space="preserve">Citation: </w:t>
      </w:r>
      <w:r w:rsidR="00377D54">
        <w:rPr>
          <w:rFonts w:ascii="Book Antiqua" w:eastAsia="Book Antiqua" w:hAnsi="Book Antiqua" w:cs="Book Antiqua"/>
          <w:color w:val="000000"/>
        </w:rPr>
        <w:t>Wang ZZ, Zhou XB, W</w:t>
      </w:r>
      <w:r w:rsidR="007E2B27">
        <w:rPr>
          <w:rFonts w:ascii="Book Antiqua" w:hAnsi="Book Antiqua" w:cs="Book Antiqua" w:hint="eastAsia"/>
          <w:color w:val="000000"/>
          <w:lang w:eastAsia="zh-CN"/>
        </w:rPr>
        <w:t>ang</w:t>
      </w:r>
      <w:r w:rsidR="00CD1788">
        <w:rPr>
          <w:rFonts w:ascii="Book Antiqua" w:eastAsia="Book Antiqua" w:hAnsi="Book Antiqua" w:cs="Book Antiqua" w:hint="eastAsia"/>
          <w:color w:val="000000"/>
          <w:lang w:eastAsia="zh-CN"/>
        </w:rPr>
        <w:t xml:space="preserve"> Y</w:t>
      </w:r>
      <w:r w:rsidR="00377D54">
        <w:rPr>
          <w:rFonts w:ascii="Book Antiqua" w:eastAsia="Book Antiqua" w:hAnsi="Book Antiqua" w:cs="Book Antiqua"/>
          <w:color w:val="000000"/>
        </w:rPr>
        <w:t xml:space="preserve">, Mao XL, Ye LP, Yan LL, Chen YH, Song YQ, </w:t>
      </w:r>
      <w:proofErr w:type="spellStart"/>
      <w:r w:rsidR="00377D54">
        <w:rPr>
          <w:rFonts w:ascii="Book Antiqua" w:eastAsia="Book Antiqua" w:hAnsi="Book Antiqua" w:cs="Book Antiqua"/>
          <w:color w:val="000000"/>
        </w:rPr>
        <w:t>Cai</w:t>
      </w:r>
      <w:proofErr w:type="spellEnd"/>
      <w:r w:rsidR="00377D54">
        <w:rPr>
          <w:rFonts w:ascii="Book Antiqua" w:eastAsia="Book Antiqua" w:hAnsi="Book Antiqua" w:cs="Book Antiqua"/>
          <w:color w:val="000000"/>
        </w:rPr>
        <w:t xml:space="preserve"> Y, Xu SW, Li SW. Effectiveness and safety of over-the-scope clip in closing perforations after duodenal surgery. </w:t>
      </w:r>
      <w:r w:rsidR="00377D54">
        <w:rPr>
          <w:rFonts w:ascii="Book Antiqua" w:eastAsia="Book Antiqua" w:hAnsi="Book Antiqua" w:cs="Book Antiqua"/>
          <w:i/>
          <w:iCs/>
          <w:color w:val="000000"/>
        </w:rPr>
        <w:t xml:space="preserve">World J </w:t>
      </w:r>
      <w:proofErr w:type="spellStart"/>
      <w:r w:rsidR="00377D54">
        <w:rPr>
          <w:rFonts w:ascii="Book Antiqua" w:eastAsia="Book Antiqua" w:hAnsi="Book Antiqua" w:cs="Book Antiqua"/>
          <w:i/>
          <w:iCs/>
          <w:color w:val="000000"/>
        </w:rPr>
        <w:t>Gastroenterol</w:t>
      </w:r>
      <w:proofErr w:type="spellEnd"/>
      <w:r w:rsidR="00377D54">
        <w:rPr>
          <w:rFonts w:ascii="Book Antiqua" w:eastAsia="Book Antiqua" w:hAnsi="Book Antiqua" w:cs="Book Antiqua"/>
          <w:color w:val="000000"/>
        </w:rPr>
        <w:t xml:space="preserve"> </w:t>
      </w:r>
      <w:r w:rsidR="00C509B1" w:rsidRPr="0032360E">
        <w:rPr>
          <w:rFonts w:ascii="Book Antiqua" w:eastAsia="Book Antiqua" w:hAnsi="Book Antiqua" w:cs="Book Antiqua"/>
        </w:rPr>
        <w:t>202</w:t>
      </w:r>
      <w:r w:rsidR="00C509B1">
        <w:rPr>
          <w:rFonts w:ascii="Book Antiqua" w:hAnsi="Book Antiqua" w:cs="Book Antiqua" w:hint="eastAsia"/>
        </w:rPr>
        <w:t>1</w:t>
      </w:r>
      <w:r w:rsidR="00C509B1" w:rsidRPr="0032360E">
        <w:rPr>
          <w:rFonts w:ascii="Book Antiqua" w:eastAsia="Book Antiqua" w:hAnsi="Book Antiqua" w:cs="Book Antiqua"/>
        </w:rPr>
        <w:t>; 2</w:t>
      </w:r>
      <w:r w:rsidR="00C509B1">
        <w:rPr>
          <w:rFonts w:ascii="Book Antiqua" w:hAnsi="Book Antiqua" w:cs="Book Antiqua" w:hint="eastAsia"/>
        </w:rPr>
        <w:t>7</w:t>
      </w:r>
      <w:r w:rsidR="00C509B1" w:rsidRPr="0032360E">
        <w:rPr>
          <w:rFonts w:ascii="Book Antiqua" w:eastAsia="Book Antiqua" w:hAnsi="Book Antiqua" w:cs="Book Antiqua"/>
        </w:rPr>
        <w:t>(</w:t>
      </w:r>
      <w:r w:rsidR="00C509B1">
        <w:rPr>
          <w:rFonts w:ascii="Book Antiqua" w:hAnsi="Book Antiqua" w:cs="Book Antiqua" w:hint="eastAsia"/>
          <w:lang w:eastAsia="zh-CN"/>
        </w:rPr>
        <w:t>3</w:t>
      </w:r>
      <w:r w:rsidR="00F03463">
        <w:rPr>
          <w:rFonts w:ascii="Book Antiqua" w:hAnsi="Book Antiqua" w:cs="Book Antiqua" w:hint="eastAsia"/>
          <w:lang w:eastAsia="zh-CN"/>
        </w:rPr>
        <w:t>5</w:t>
      </w:r>
      <w:r w:rsidR="00C509B1" w:rsidRPr="0032360E">
        <w:rPr>
          <w:rFonts w:ascii="Book Antiqua" w:eastAsia="Book Antiqua" w:hAnsi="Book Antiqua" w:cs="Book Antiqua"/>
        </w:rPr>
        <w:t xml:space="preserve">): </w:t>
      </w:r>
      <w:r>
        <w:rPr>
          <w:rFonts w:ascii="Book Antiqua" w:hAnsi="Book Antiqua" w:cs="Book Antiqua" w:hint="eastAsia"/>
          <w:lang w:eastAsia="zh-CN"/>
        </w:rPr>
        <w:t>5958-5966</w:t>
      </w:r>
      <w:r w:rsidR="00C509B1" w:rsidRPr="0032360E">
        <w:rPr>
          <w:rFonts w:ascii="Book Antiqua" w:eastAsia="Book Antiqua" w:hAnsi="Book Antiqua" w:cs="Book Antiqua"/>
        </w:rPr>
        <w:t xml:space="preserve">  </w:t>
      </w:r>
    </w:p>
    <w:p w14:paraId="3C88144B" w14:textId="2C7B5A79" w:rsidR="00D619C1" w:rsidRDefault="00C509B1">
      <w:pPr>
        <w:spacing w:line="360" w:lineRule="auto"/>
        <w:jc w:val="both"/>
        <w:rPr>
          <w:rFonts w:ascii="Book Antiqua" w:hAnsi="Book Antiqua" w:cs="Book Antiqua"/>
          <w:lang w:eastAsia="zh-CN"/>
        </w:rPr>
      </w:pPr>
      <w:r w:rsidRPr="0032360E">
        <w:rPr>
          <w:rFonts w:ascii="Book Antiqua" w:eastAsia="Book Antiqua" w:hAnsi="Book Antiqua" w:cs="Book Antiqua"/>
        </w:rPr>
        <w:t>URL: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w:t>
      </w:r>
      <w:r w:rsidR="00F03463">
        <w:rPr>
          <w:rFonts w:ascii="Book Antiqua" w:hAnsi="Book Antiqua" w:cs="Book Antiqua" w:hint="eastAsia"/>
          <w:lang w:eastAsia="zh-CN"/>
        </w:rPr>
        <w:t>5</w:t>
      </w:r>
      <w:r w:rsidRPr="0032360E">
        <w:rPr>
          <w:rFonts w:ascii="Book Antiqua" w:eastAsia="Book Antiqua" w:hAnsi="Book Antiqua" w:cs="Book Antiqua"/>
        </w:rPr>
        <w:t>/</w:t>
      </w:r>
      <w:r w:rsidR="00D619C1">
        <w:rPr>
          <w:rFonts w:ascii="Book Antiqua" w:hAnsi="Book Antiqua" w:cs="Book Antiqua" w:hint="eastAsia"/>
          <w:lang w:eastAsia="zh-CN"/>
        </w:rPr>
        <w:t>5958</w:t>
      </w:r>
      <w:r w:rsidRPr="0032360E">
        <w:rPr>
          <w:rFonts w:ascii="Book Antiqua" w:eastAsia="Book Antiqua" w:hAnsi="Book Antiqua" w:cs="Book Antiqua"/>
        </w:rPr>
        <w:t xml:space="preserve">.htm  </w:t>
      </w:r>
    </w:p>
    <w:p w14:paraId="433441BB" w14:textId="04D7FC71" w:rsidR="00A77B3E" w:rsidRDefault="00C509B1">
      <w:pPr>
        <w:spacing w:line="360" w:lineRule="auto"/>
        <w:jc w:val="both"/>
      </w:pPr>
      <w:r w:rsidRPr="0032360E">
        <w:rPr>
          <w:rFonts w:ascii="Book Antiqua" w:eastAsia="Book Antiqua" w:hAnsi="Book Antiqua" w:cs="Book Antiqua"/>
        </w:rPr>
        <w:t>DOI: 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3</w:t>
      </w:r>
      <w:r w:rsidR="00F03463">
        <w:rPr>
          <w:rFonts w:ascii="Book Antiqua" w:hAnsi="Book Antiqua" w:cs="Book Antiqua" w:hint="eastAsia"/>
          <w:lang w:eastAsia="zh-CN"/>
        </w:rPr>
        <w:t>5</w:t>
      </w:r>
      <w:r w:rsidRPr="0032360E">
        <w:rPr>
          <w:rFonts w:ascii="Book Antiqua" w:eastAsia="Book Antiqua" w:hAnsi="Book Antiqua" w:cs="Book Antiqua"/>
        </w:rPr>
        <w:t>.</w:t>
      </w:r>
      <w:r w:rsidR="00D619C1">
        <w:rPr>
          <w:rFonts w:ascii="Book Antiqua" w:hAnsi="Book Antiqua" w:cs="Book Antiqua" w:hint="eastAsia"/>
          <w:lang w:eastAsia="zh-CN"/>
        </w:rPr>
        <w:t>5958</w:t>
      </w:r>
    </w:p>
    <w:p w14:paraId="46CA87B6" w14:textId="77777777" w:rsidR="00A77B3E" w:rsidRDefault="00A77B3E">
      <w:pPr>
        <w:spacing w:line="360" w:lineRule="auto"/>
        <w:jc w:val="both"/>
      </w:pPr>
    </w:p>
    <w:p w14:paraId="62C536B8" w14:textId="2D91E2F1" w:rsidR="00A77B3E" w:rsidRDefault="00377D54">
      <w:pPr>
        <w:spacing w:line="360" w:lineRule="auto"/>
        <w:jc w:val="both"/>
      </w:pPr>
      <w:r>
        <w:rPr>
          <w:rFonts w:ascii="Book Antiqua" w:eastAsia="Book Antiqua" w:hAnsi="Book Antiqua" w:cs="Book Antiqua"/>
          <w:b/>
          <w:bCs/>
          <w:color w:val="000000"/>
        </w:rPr>
        <w:t xml:space="preserve">Core Tip: </w:t>
      </w:r>
      <w:r w:rsidR="00B92D2D">
        <w:rPr>
          <w:rFonts w:ascii="Book Antiqua" w:eastAsia="Book Antiqua" w:hAnsi="Book Antiqua" w:cs="Book Antiqua"/>
          <w:color w:val="000000"/>
        </w:rPr>
        <w:t xml:space="preserve">This study presents </w:t>
      </w:r>
      <w:r w:rsidR="00B92D2D">
        <w:rPr>
          <w:rFonts w:ascii="Book Antiqua" w:eastAsia="Book Antiqua" w:hAnsi="Book Antiqua" w:cs="Book Antiqua" w:hint="eastAsia"/>
          <w:color w:val="000000"/>
          <w:lang w:eastAsia="zh-CN"/>
        </w:rPr>
        <w:t xml:space="preserve">the </w:t>
      </w:r>
      <w:r w:rsidR="00B92D2D">
        <w:rPr>
          <w:rFonts w:ascii="Book Antiqua" w:eastAsia="Book Antiqua" w:hAnsi="Book Antiqua" w:cs="Book Antiqua"/>
          <w:color w:val="000000"/>
        </w:rPr>
        <w:t xml:space="preserve">use of over-the-scope clip in closing </w:t>
      </w:r>
      <w:r w:rsidR="00B92D2D" w:rsidRPr="00A76993">
        <w:rPr>
          <w:rFonts w:ascii="Book Antiqua" w:eastAsia="Book Antiqua" w:hAnsi="Book Antiqua" w:cs="Book Antiqua"/>
          <w:color w:val="000000"/>
        </w:rPr>
        <w:t>duodenal</w:t>
      </w:r>
      <w:r w:rsidR="00B92D2D">
        <w:rPr>
          <w:rFonts w:ascii="Book Antiqua" w:eastAsia="Book Antiqua" w:hAnsi="Book Antiqua" w:cs="Book Antiqua"/>
          <w:color w:val="000000"/>
        </w:rPr>
        <w:t xml:space="preserve"> perforation of 18 patients. We believe that our study makes a significant contribution to the literature because dealing with perforation after endoscopic resection of duodenal </w:t>
      </w:r>
      <w:proofErr w:type="spellStart"/>
      <w:r w:rsidR="007E2B27">
        <w:rPr>
          <w:rFonts w:ascii="Book Antiqua" w:eastAsia="Book Antiqua" w:hAnsi="Book Antiqua" w:cs="Book Antiqua"/>
          <w:color w:val="000000"/>
        </w:rPr>
        <w:t>subepithelial</w:t>
      </w:r>
      <w:proofErr w:type="spellEnd"/>
      <w:r w:rsidR="007E2B27">
        <w:rPr>
          <w:rFonts w:ascii="Book Antiqua" w:eastAsia="Book Antiqua" w:hAnsi="Book Antiqua" w:cs="Book Antiqua"/>
          <w:color w:val="000000"/>
        </w:rPr>
        <w:t xml:space="preserve"> lesions</w:t>
      </w:r>
      <w:r w:rsidR="00B92D2D">
        <w:rPr>
          <w:rFonts w:ascii="Book Antiqua" w:eastAsia="Book Antiqua" w:hAnsi="Book Antiqua" w:cs="Book Antiqua"/>
          <w:color w:val="000000"/>
        </w:rPr>
        <w:t xml:space="preserve"> is c</w:t>
      </w:r>
      <w:r w:rsidR="00B92D2D" w:rsidRPr="00A76993">
        <w:rPr>
          <w:rFonts w:ascii="Book Antiqua" w:eastAsia="Book Antiqua" w:hAnsi="Book Antiqua" w:cs="Book Antiqua" w:hint="eastAsia"/>
          <w:color w:val="000000"/>
        </w:rPr>
        <w:t>hallenging</w:t>
      </w:r>
      <w:r w:rsidR="00B92D2D">
        <w:rPr>
          <w:rFonts w:ascii="Book Antiqua" w:eastAsia="Book Antiqua" w:hAnsi="Book Antiqua" w:cs="Book Antiqua"/>
          <w:color w:val="000000"/>
        </w:rPr>
        <w:t xml:space="preserve">. This study aimed to evaluate the effectiveness and safety of </w:t>
      </w:r>
      <w:r w:rsidR="00855A21">
        <w:rPr>
          <w:rFonts w:ascii="Book Antiqua" w:eastAsia="Book Antiqua" w:hAnsi="Book Antiqua" w:cs="Book Antiqua"/>
          <w:color w:val="000000"/>
        </w:rPr>
        <w:t xml:space="preserve">over-the-scope clip </w:t>
      </w:r>
      <w:r w:rsidR="00B92D2D">
        <w:rPr>
          <w:rFonts w:ascii="Book Antiqua" w:eastAsia="Book Antiqua" w:hAnsi="Book Antiqua" w:cs="Book Antiqua"/>
          <w:color w:val="000000"/>
        </w:rPr>
        <w:t xml:space="preserve">in closing perforation after endoscopic resection of duodenal </w:t>
      </w:r>
      <w:proofErr w:type="spellStart"/>
      <w:r w:rsidR="00855A21">
        <w:rPr>
          <w:rFonts w:ascii="Book Antiqua" w:eastAsia="Book Antiqua" w:hAnsi="Book Antiqua" w:cs="Book Antiqua"/>
          <w:color w:val="000000"/>
        </w:rPr>
        <w:t>subepithelial</w:t>
      </w:r>
      <w:proofErr w:type="spellEnd"/>
      <w:r w:rsidR="00855A21">
        <w:rPr>
          <w:rFonts w:ascii="Book Antiqua" w:eastAsia="Book Antiqua" w:hAnsi="Book Antiqua" w:cs="Book Antiqua"/>
          <w:color w:val="000000"/>
        </w:rPr>
        <w:t xml:space="preserve"> lesions</w:t>
      </w:r>
      <w:r w:rsidR="00B92D2D">
        <w:rPr>
          <w:rFonts w:ascii="Book Antiqua" w:eastAsia="Book Antiqua" w:hAnsi="Book Antiqua" w:cs="Book Antiqua"/>
          <w:color w:val="000000"/>
        </w:rPr>
        <w:t xml:space="preserve">. The rate of successful closure was 100%. No delayed perforation occurred in any of the patients. Seven patients had postoperative infection, of which </w:t>
      </w:r>
      <w:r w:rsidR="00855A21">
        <w:rPr>
          <w:rFonts w:ascii="Book Antiqua" w:eastAsia="Book Antiqua" w:hAnsi="Book Antiqua" w:cs="Book Antiqua"/>
          <w:color w:val="000000"/>
        </w:rPr>
        <w:t>1</w:t>
      </w:r>
      <w:r w:rsidR="00B92D2D">
        <w:rPr>
          <w:rFonts w:ascii="Book Antiqua" w:eastAsia="Book Antiqua" w:hAnsi="Book Antiqua" w:cs="Book Antiqua"/>
          <w:color w:val="000000"/>
        </w:rPr>
        <w:t xml:space="preserve"> patient developed septic </w:t>
      </w:r>
      <w:proofErr w:type="gramStart"/>
      <w:r w:rsidR="00B92D2D">
        <w:rPr>
          <w:rFonts w:ascii="Book Antiqua" w:eastAsia="Book Antiqua" w:hAnsi="Book Antiqua" w:cs="Book Antiqua"/>
          <w:color w:val="000000"/>
        </w:rPr>
        <w:t>shock</w:t>
      </w:r>
      <w:proofErr w:type="gramEnd"/>
      <w:r w:rsidR="00B92D2D">
        <w:rPr>
          <w:rFonts w:ascii="Book Antiqua" w:eastAsia="Book Antiqua" w:hAnsi="Book Antiqua" w:cs="Book Antiqua"/>
          <w:color w:val="000000"/>
        </w:rPr>
        <w:t xml:space="preserve"> and underwent surgery. All 18 patients recovered.</w:t>
      </w:r>
    </w:p>
    <w:p w14:paraId="42D1165F" w14:textId="77777777" w:rsidR="00A77B3E" w:rsidRDefault="00FA0EDE" w:rsidP="00B45E17">
      <w:pPr>
        <w:spacing w:line="360" w:lineRule="auto"/>
        <w:jc w:val="both"/>
        <w:outlineLvl w:val="0"/>
      </w:pPr>
      <w:r>
        <w:br w:type="page"/>
      </w:r>
      <w:r w:rsidR="00377D54">
        <w:rPr>
          <w:rFonts w:ascii="Book Antiqua" w:eastAsia="Book Antiqua" w:hAnsi="Book Antiqua" w:cs="Book Antiqua"/>
          <w:b/>
          <w:caps/>
          <w:color w:val="000000"/>
          <w:u w:val="single"/>
        </w:rPr>
        <w:lastRenderedPageBreak/>
        <w:t>INTRODUCTION</w:t>
      </w:r>
    </w:p>
    <w:p w14:paraId="6A541912" w14:textId="77777777" w:rsidR="00A77B3E" w:rsidRDefault="00377D54">
      <w:pPr>
        <w:spacing w:line="360" w:lineRule="auto"/>
        <w:jc w:val="both"/>
      </w:pPr>
      <w:r>
        <w:rPr>
          <w:rFonts w:ascii="Book Antiqua" w:eastAsia="Book Antiqua" w:hAnsi="Book Antiqua" w:cs="Book Antiqua"/>
          <w:color w:val="000000"/>
        </w:rPr>
        <w:t xml:space="preserve">Duodenal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(SELs) include Brunner’s adenomas, lipomas, heterotopic pancreas, leiomyomas, neuroendocrine tumors, and gastrointestinal stromal tumors (GISTs).</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Most of these are benign, while some lesions, such as neuroendocrine tumors and GISTs, are</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potentially</w:t>
      </w:r>
      <w:r w:rsidR="00FA0EDE">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malignant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Resection of these lesions may contribute to improvement in diagnosis and treatment outcomes.</w:t>
      </w:r>
    </w:p>
    <w:p w14:paraId="3752AA38" w14:textId="77777777" w:rsidR="00A77B3E" w:rsidRDefault="00377D54" w:rsidP="00FA0EDE">
      <w:pPr>
        <w:spacing w:line="360" w:lineRule="auto"/>
        <w:ind w:firstLineChars="100" w:firstLine="240"/>
        <w:jc w:val="both"/>
      </w:pPr>
      <w:r>
        <w:rPr>
          <w:rFonts w:ascii="Book Antiqua" w:eastAsia="Book Antiqua" w:hAnsi="Book Antiqua" w:cs="Book Antiqua"/>
          <w:color w:val="000000"/>
        </w:rPr>
        <w:t xml:space="preserve">Surgery, including </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 xml:space="preserve"> and limited resection, is the most basic treatment for duodenal lesions. However, due to the complexity of the operation, risk of trauma, high incidence of postoperative complications, poor quality of life of patients after surgery, and other difficulties, these surgeries are not easily consented by </w:t>
      </w:r>
      <w:proofErr w:type="gramStart"/>
      <w:r>
        <w:rPr>
          <w:rFonts w:ascii="Book Antiqua" w:eastAsia="Book Antiqua" w:hAnsi="Book Antiqua" w:cs="Book Antiqua"/>
          <w:color w:val="000000"/>
        </w:rPr>
        <w:t>patients, which also puts</w:t>
      </w:r>
      <w:proofErr w:type="gramEnd"/>
      <w:r>
        <w:rPr>
          <w:rFonts w:ascii="Book Antiqua" w:eastAsia="Book Antiqua" w:hAnsi="Book Antiqua" w:cs="Book Antiqua"/>
          <w:color w:val="000000"/>
        </w:rPr>
        <w:t xml:space="preserve"> the medical staff in a difficult position. With the recent development of minimally invasive endoscopic treatment technologies, such as endoscopic submucosal dissection (ESD), endoscopic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excavation, and endoscopic full-thickness resection, endoscopic treatment has become increasingly popular, which brings hope for the use of minimally invasive treatment of duodenal SELs in the future.</w:t>
      </w:r>
    </w:p>
    <w:p w14:paraId="795908A6" w14:textId="57C65417"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However, endoscopic resection of duodenal SELs is still regarded as a challenging procedure due to a high risk of perforation. The incidence of perforations in duodenal ESD has been reported to range from 6.7</w:t>
      </w:r>
      <w:r w:rsidR="00FA0EDE">
        <w:rPr>
          <w:rFonts w:ascii="Book Antiqua" w:hAnsi="Book Antiqua" w:cs="Book Antiqua" w:hint="eastAsia"/>
          <w:color w:val="000000"/>
          <w:lang w:eastAsia="zh-CN"/>
        </w:rPr>
        <w:t>%</w:t>
      </w:r>
      <w:r>
        <w:rPr>
          <w:rFonts w:ascii="Book Antiqua" w:eastAsia="Book Antiqua" w:hAnsi="Book Antiqua" w:cs="Book Antiqua"/>
          <w:color w:val="000000"/>
        </w:rPr>
        <w:t>-36.6% during the procedure and 0</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-14.3% during the postoperative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Management of perforations after endoscopic removal of duodenal SELs is particularly challenging. However, this may be achieved by using over-the-scope clips (OTSCs). An OTSC was developed as an endoscopic full-thickness gastrointestinal closure device and has become one of the treatment options for gastrointestinal perforation because it is less invasive compared to conventional surgical closure. At present, there are few reports on endoscopic resection of duodenal SELs and endoscopic methods for the management of </w:t>
      </w:r>
      <w:proofErr w:type="gramStart"/>
      <w:r>
        <w:rPr>
          <w:rFonts w:ascii="Book Antiqua" w:eastAsia="Book Antiqua" w:hAnsi="Book Antiqua" w:cs="Book Antiqua"/>
          <w:color w:val="000000"/>
        </w:rPr>
        <w:t>perforations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FA0EDE">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To </w:t>
      </w:r>
      <w:r w:rsidR="00855A21">
        <w:rPr>
          <w:rFonts w:ascii="Book Antiqua" w:eastAsia="Book Antiqua" w:hAnsi="Book Antiqua" w:cs="Book Antiqua"/>
          <w:color w:val="000000"/>
        </w:rPr>
        <w:t xml:space="preserve">explore </w:t>
      </w:r>
      <w:r>
        <w:rPr>
          <w:rFonts w:ascii="Book Antiqua" w:eastAsia="Book Antiqua" w:hAnsi="Book Antiqua" w:cs="Book Antiqua"/>
          <w:color w:val="000000"/>
        </w:rPr>
        <w:t>further this area, this study aimed to assess the effectiveness and safety of OTSCs in the treatment of perforation after endoscopic resection of duodenal SELs.</w:t>
      </w:r>
    </w:p>
    <w:p w14:paraId="67ADAE21" w14:textId="77777777" w:rsidR="00A77B3E" w:rsidRDefault="00A77B3E" w:rsidP="00FA0EDE">
      <w:pPr>
        <w:spacing w:line="360" w:lineRule="auto"/>
        <w:jc w:val="both"/>
        <w:rPr>
          <w:lang w:eastAsia="zh-CN"/>
        </w:rPr>
      </w:pPr>
    </w:p>
    <w:p w14:paraId="0CFE2280"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MATERIALS AND METHODS</w:t>
      </w:r>
    </w:p>
    <w:p w14:paraId="0C7E3B4E" w14:textId="77777777" w:rsidR="00A77B3E" w:rsidRDefault="00377D54" w:rsidP="00B45E17">
      <w:pPr>
        <w:spacing w:line="360" w:lineRule="auto"/>
        <w:jc w:val="both"/>
        <w:outlineLvl w:val="0"/>
      </w:pPr>
      <w:r>
        <w:rPr>
          <w:rFonts w:ascii="Book Antiqua" w:eastAsia="Book Antiqua" w:hAnsi="Book Antiqua" w:cs="Book Antiqua"/>
          <w:b/>
          <w:bCs/>
          <w:i/>
          <w:iCs/>
          <w:color w:val="000000"/>
        </w:rPr>
        <w:lastRenderedPageBreak/>
        <w:t>Patients</w:t>
      </w:r>
    </w:p>
    <w:p w14:paraId="61B5D8A8" w14:textId="6E94C999" w:rsidR="00A77B3E" w:rsidRPr="00FA0EDE" w:rsidRDefault="00377D54">
      <w:pPr>
        <w:spacing w:line="360" w:lineRule="auto"/>
        <w:jc w:val="both"/>
        <w:rPr>
          <w:lang w:eastAsia="zh-CN"/>
        </w:rPr>
      </w:pPr>
      <w:r>
        <w:rPr>
          <w:rFonts w:ascii="Book Antiqua" w:eastAsia="Book Antiqua" w:hAnsi="Book Antiqua" w:cs="Book Antiqua"/>
          <w:color w:val="000000"/>
        </w:rPr>
        <w:t>This was a retrospective study and was approved by the ethics committee of Taizhou Hospital of Zhejiang Province (</w:t>
      </w:r>
      <w:proofErr w:type="spellStart"/>
      <w:r>
        <w:rPr>
          <w:rFonts w:ascii="Book Antiqua" w:eastAsia="Book Antiqua" w:hAnsi="Book Antiqua" w:cs="Book Antiqua"/>
          <w:color w:val="000000"/>
        </w:rPr>
        <w:t>Linhai</w:t>
      </w:r>
      <w:proofErr w:type="spellEnd"/>
      <w:r>
        <w:rPr>
          <w:rFonts w:ascii="Book Antiqua" w:eastAsia="Book Antiqua" w:hAnsi="Book Antiqua" w:cs="Book Antiqua"/>
          <w:color w:val="000000"/>
        </w:rPr>
        <w:t xml:space="preserve">, China). The study included 18 consecutive patients who were treated with OTSCs to close perforations that resulted after endoscopic resection of duodenal SELs, from May 2015 to November 2019. Patients were recruited if they met all of the following criteria: (1) </w:t>
      </w:r>
      <w:r w:rsidR="00FA0EDE">
        <w:rPr>
          <w:rFonts w:ascii="Book Antiqua" w:hAnsi="Book Antiqua" w:cs="Book Antiqua" w:hint="eastAsia"/>
          <w:color w:val="000000"/>
          <w:lang w:eastAsia="zh-CN"/>
        </w:rPr>
        <w:t>P</w:t>
      </w:r>
      <w:r>
        <w:rPr>
          <w:rFonts w:ascii="Book Antiqua" w:eastAsia="Book Antiqua" w:hAnsi="Book Antiqua" w:cs="Book Antiqua"/>
          <w:color w:val="000000"/>
        </w:rPr>
        <w:t xml:space="preserve">atients with duodenal SELs diagnosed by computed tomography and endoscopic ultrasound (EUS) with a high-frequency </w:t>
      </w:r>
      <w:proofErr w:type="spellStart"/>
      <w:r>
        <w:rPr>
          <w:rFonts w:ascii="Book Antiqua" w:eastAsia="Book Antiqua" w:hAnsi="Book Antiqua" w:cs="Book Antiqua"/>
          <w:color w:val="000000"/>
        </w:rPr>
        <w:t>miniprobe</w:t>
      </w:r>
      <w:proofErr w:type="spellEnd"/>
      <w:r>
        <w:rPr>
          <w:rFonts w:ascii="Book Antiqua" w:eastAsia="Book Antiqua" w:hAnsi="Book Antiqua" w:cs="Book Antiqua"/>
          <w:color w:val="000000"/>
        </w:rPr>
        <w:t xml:space="preserve"> (UM-2R, 12 MHz; UM-3R, 20 MHz, Olympus Optical, Tokyo, Japan); (2) </w:t>
      </w:r>
      <w:r w:rsidR="00FA0EDE">
        <w:rPr>
          <w:rFonts w:ascii="Book Antiqua" w:hAnsi="Book Antiqua" w:cs="Book Antiqua" w:hint="eastAsia"/>
          <w:color w:val="000000"/>
          <w:lang w:eastAsia="zh-CN"/>
        </w:rPr>
        <w:t>P</w:t>
      </w:r>
      <w:r>
        <w:rPr>
          <w:rFonts w:ascii="Book Antiqua" w:eastAsia="Book Antiqua" w:hAnsi="Book Antiqua" w:cs="Book Antiqua"/>
          <w:color w:val="000000"/>
        </w:rPr>
        <w:t xml:space="preserve">atients who underwent endoscopic resection of duodenal SELs and had intraoperative or postoperative perforations; (3) </w:t>
      </w:r>
      <w:r w:rsidR="00FA0EDE">
        <w:rPr>
          <w:rFonts w:ascii="Book Antiqua" w:hAnsi="Book Antiqua" w:cs="Book Antiqua" w:hint="eastAsia"/>
          <w:color w:val="000000"/>
          <w:lang w:eastAsia="zh-CN"/>
        </w:rPr>
        <w:t>T</w:t>
      </w:r>
      <w:r>
        <w:rPr>
          <w:rFonts w:ascii="Book Antiqua" w:eastAsia="Book Antiqua" w:hAnsi="Book Antiqua" w:cs="Book Antiqua"/>
          <w:color w:val="000000"/>
        </w:rPr>
        <w:t xml:space="preserve">he duodenal perforation was closed using an OTSC; </w:t>
      </w:r>
      <w:r w:rsidR="00FA0EDE">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(4) </w:t>
      </w:r>
      <w:r w:rsidR="00FA0EDE">
        <w:rPr>
          <w:rFonts w:ascii="Book Antiqua" w:hAnsi="Book Antiqua" w:cs="Book Antiqua" w:hint="eastAsia"/>
          <w:color w:val="000000"/>
          <w:lang w:eastAsia="zh-CN"/>
        </w:rPr>
        <w:t>P</w:t>
      </w:r>
      <w:r>
        <w:rPr>
          <w:rFonts w:ascii="Book Antiqua" w:eastAsia="Book Antiqua" w:hAnsi="Book Antiqua" w:cs="Book Antiqua"/>
          <w:color w:val="000000"/>
        </w:rPr>
        <w:t>atients who were able to tolerate general anesthesia and had no blood coagulation disorders prior to the procedure.</w:t>
      </w:r>
    </w:p>
    <w:p w14:paraId="18457D26" w14:textId="0DD36FE2"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Before the endoscopic procedure, informed consent was obtained from all 18 patients. Patients were also informed that an OTSC might be used</w:t>
      </w:r>
      <w:r w:rsidR="00855A21">
        <w:rPr>
          <w:rFonts w:ascii="Book Antiqua" w:eastAsia="Book Antiqua" w:hAnsi="Book Antiqua" w:cs="Book Antiqua"/>
          <w:color w:val="000000"/>
        </w:rPr>
        <w:t>,</w:t>
      </w:r>
      <w:r>
        <w:rPr>
          <w:rFonts w:ascii="Book Antiqua" w:eastAsia="Book Antiqua" w:hAnsi="Book Antiqua" w:cs="Book Antiqua"/>
          <w:color w:val="000000"/>
        </w:rPr>
        <w:t xml:space="preserve"> and surgical intervention might be required in case of unsuccessful resection of the lesion or the occurrence of severe complications that</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cannot be successfully managed by endoscopic methods and conservative treatment.</w:t>
      </w:r>
    </w:p>
    <w:p w14:paraId="3CDEE5A9" w14:textId="5D06EB37" w:rsidR="00A77B3E" w:rsidRDefault="00377D54" w:rsidP="00FA0EDE">
      <w:pPr>
        <w:spacing w:line="360" w:lineRule="auto"/>
        <w:ind w:firstLineChars="100" w:firstLine="240"/>
        <w:jc w:val="both"/>
      </w:pPr>
      <w:r>
        <w:rPr>
          <w:rFonts w:ascii="Book Antiqua" w:eastAsia="Book Antiqua" w:hAnsi="Book Antiqua" w:cs="Book Antiqua"/>
          <w:color w:val="000000"/>
        </w:rPr>
        <w:t xml:space="preserve">The main outcome measurements were as follows: (1) </w:t>
      </w:r>
      <w:r w:rsidR="00FA0EDE">
        <w:rPr>
          <w:rFonts w:ascii="Book Antiqua" w:hAnsi="Book Antiqua" w:cs="Book Antiqua" w:hint="eastAsia"/>
          <w:color w:val="000000"/>
          <w:lang w:eastAsia="zh-CN"/>
        </w:rPr>
        <w:t>T</w:t>
      </w:r>
      <w:r>
        <w:rPr>
          <w:rFonts w:ascii="Book Antiqua" w:eastAsia="Book Antiqua" w:hAnsi="Book Antiqua" w:cs="Book Antiqua"/>
          <w:color w:val="000000"/>
        </w:rPr>
        <w:t xml:space="preserve">he rate of complete closure of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perforation</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(2) </w:t>
      </w:r>
      <w:r w:rsidR="00FA0EDE">
        <w:rPr>
          <w:rFonts w:ascii="Book Antiqua" w:hAnsi="Book Antiqua" w:cs="Book Antiqua" w:hint="eastAsia"/>
          <w:color w:val="000000"/>
          <w:lang w:eastAsia="zh-CN"/>
        </w:rPr>
        <w:t>D</w:t>
      </w:r>
      <w:r>
        <w:rPr>
          <w:rFonts w:ascii="Book Antiqua" w:eastAsia="Book Antiqua" w:hAnsi="Book Antiqua" w:cs="Book Antiqua"/>
          <w:color w:val="000000"/>
        </w:rPr>
        <w:t>elayed perforation rate</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and (3) </w:t>
      </w:r>
      <w:r w:rsidR="00FA0EDE">
        <w:rPr>
          <w:rFonts w:ascii="Book Antiqua" w:hAnsi="Book Antiqua" w:cs="Book Antiqua" w:hint="eastAsia"/>
          <w:color w:val="000000"/>
          <w:lang w:eastAsia="zh-CN"/>
        </w:rPr>
        <w:t>P</w:t>
      </w:r>
      <w:r>
        <w:rPr>
          <w:rFonts w:ascii="Book Antiqua" w:eastAsia="Book Antiqua" w:hAnsi="Book Antiqua" w:cs="Book Antiqua"/>
          <w:color w:val="000000"/>
        </w:rPr>
        <w:t xml:space="preserve">ostoperative infection rate. All endoscopic resection procedures were performed by an experienced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in a sterile operating room while the patients were under general anesthesia with tracheal intubation.</w:t>
      </w:r>
    </w:p>
    <w:p w14:paraId="4E1D497A" w14:textId="77777777" w:rsidR="00A77B3E" w:rsidRDefault="00A77B3E" w:rsidP="00FA0EDE">
      <w:pPr>
        <w:spacing w:line="360" w:lineRule="auto"/>
        <w:jc w:val="both"/>
        <w:rPr>
          <w:lang w:eastAsia="zh-CN"/>
        </w:rPr>
      </w:pPr>
    </w:p>
    <w:p w14:paraId="5498B94B" w14:textId="77777777" w:rsidR="00A77B3E" w:rsidRDefault="00377D54" w:rsidP="00B45E17">
      <w:pPr>
        <w:spacing w:line="360" w:lineRule="auto"/>
        <w:jc w:val="both"/>
        <w:outlineLvl w:val="0"/>
      </w:pPr>
      <w:r>
        <w:rPr>
          <w:rFonts w:ascii="Book Antiqua" w:eastAsia="Book Antiqua" w:hAnsi="Book Antiqua" w:cs="Book Antiqua"/>
          <w:b/>
          <w:bCs/>
          <w:i/>
          <w:iCs/>
          <w:color w:val="000000"/>
        </w:rPr>
        <w:t>Endoscopic procedures</w:t>
      </w:r>
    </w:p>
    <w:p w14:paraId="02094246" w14:textId="2C1930FB" w:rsidR="00A77B3E" w:rsidRDefault="00377D54">
      <w:pPr>
        <w:spacing w:line="360" w:lineRule="auto"/>
        <w:jc w:val="both"/>
      </w:pPr>
      <w:r>
        <w:rPr>
          <w:rFonts w:ascii="Book Antiqua" w:eastAsia="Book Antiqua" w:hAnsi="Book Antiqua" w:cs="Book Antiqua"/>
          <w:color w:val="000000"/>
        </w:rPr>
        <w:t xml:space="preserve">The main equipment and accessories used were as follows: </w:t>
      </w:r>
      <w:r w:rsidR="00855A21">
        <w:rPr>
          <w:rFonts w:ascii="Book Antiqua" w:eastAsia="Book Antiqua" w:hAnsi="Book Antiqua" w:cs="Book Antiqua"/>
          <w:color w:val="000000"/>
        </w:rPr>
        <w:t>A</w:t>
      </w:r>
      <w:r>
        <w:rPr>
          <w:rFonts w:ascii="Book Antiqua" w:eastAsia="Book Antiqua" w:hAnsi="Book Antiqua" w:cs="Book Antiqua"/>
          <w:color w:val="000000"/>
        </w:rPr>
        <w:t xml:space="preserve"> single-accessory channel endoscope (Q260J; Olympus) with a transparent cap (ND-201-11802; Olympus) attached to its tip, an argon plasma coagulation unit (APC 300; </w:t>
      </w:r>
      <w:r w:rsidRPr="004458B8">
        <w:rPr>
          <w:rFonts w:ascii="Book Antiqua" w:eastAsia="Book Antiqua" w:hAnsi="Book Antiqua" w:cs="Book Antiqua"/>
          <w:color w:val="000000"/>
        </w:rPr>
        <w:t>ERBE</w:t>
      </w:r>
      <w:r w:rsidR="004458B8" w:rsidRPr="004458B8">
        <w:rPr>
          <w:rFonts w:ascii="Book Antiqua" w:eastAsia="Book Antiqua" w:hAnsi="Book Antiqua" w:cs="Book Antiqua"/>
          <w:color w:val="000000"/>
        </w:rPr>
        <w:t xml:space="preserve">, </w:t>
      </w:r>
      <w:hyperlink r:id="rId8" w:history="1">
        <w:r w:rsidR="004458B8" w:rsidRPr="0061735A">
          <w:rPr>
            <w:rStyle w:val="ab"/>
            <w:rFonts w:ascii="Book Antiqua" w:hAnsi="Book Antiqua"/>
            <w:color w:val="222222"/>
            <w:shd w:val="clear" w:color="auto" w:fill="FFFFFF"/>
          </w:rPr>
          <w:t>Tübingen, Germany</w:t>
        </w:r>
      </w:hyperlink>
      <w:r w:rsidRPr="004458B8">
        <w:rPr>
          <w:rFonts w:ascii="Book Antiqua" w:eastAsia="Book Antiqua" w:hAnsi="Book Antiqua" w:cs="Book Antiqua"/>
          <w:color w:val="000000"/>
        </w:rPr>
        <w:t>), a high-frequency electronic cuttin</w:t>
      </w:r>
      <w:r>
        <w:rPr>
          <w:rFonts w:ascii="Book Antiqua" w:eastAsia="Book Antiqua" w:hAnsi="Book Antiqua" w:cs="Book Antiqua"/>
          <w:color w:val="000000"/>
        </w:rPr>
        <w:t>g device (ICC 200; ERBE), a hook knife (KD-620LR; Olympus), an insulated-tip knife (KD-611L, IT2; Olympus), hot biopsy forceps (FD-</w:t>
      </w:r>
      <w:r>
        <w:rPr>
          <w:rFonts w:ascii="Book Antiqua" w:eastAsia="Book Antiqua" w:hAnsi="Book Antiqua" w:cs="Book Antiqua"/>
          <w:color w:val="000000"/>
        </w:rPr>
        <w:lastRenderedPageBreak/>
        <w:t xml:space="preserve">410LR; Olympus), foreign body forceps (FG-B-24, </w:t>
      </w:r>
      <w:proofErr w:type="spellStart"/>
      <w:r>
        <w:rPr>
          <w:rFonts w:ascii="Book Antiqua" w:eastAsia="Book Antiqua" w:hAnsi="Book Antiqua" w:cs="Book Antiqua"/>
          <w:color w:val="000000"/>
        </w:rPr>
        <w:t>Kangjin</w:t>
      </w:r>
      <w:proofErr w:type="spellEnd"/>
      <w:r>
        <w:rPr>
          <w:rFonts w:ascii="Book Antiqua" w:eastAsia="Book Antiqua" w:hAnsi="Book Antiqua" w:cs="Book Antiqua"/>
          <w:color w:val="000000"/>
        </w:rPr>
        <w:t xml:space="preserve">, </w:t>
      </w:r>
      <w:r w:rsidR="004458B8">
        <w:rPr>
          <w:rFonts w:ascii="Book Antiqua" w:eastAsia="Book Antiqua" w:hAnsi="Book Antiqua" w:cs="Book Antiqua"/>
          <w:color w:val="000000"/>
        </w:rPr>
        <w:t xml:space="preserve">Changzhou, </w:t>
      </w:r>
      <w:r>
        <w:rPr>
          <w:rFonts w:ascii="Book Antiqua" w:eastAsia="Book Antiqua" w:hAnsi="Book Antiqua" w:cs="Book Antiqua"/>
          <w:color w:val="000000"/>
        </w:rPr>
        <w:t>China), a snare (SD-230U-20; Olympus), a carbon dioxide insufflator (Olympus), twin graspers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Germany), an OTSC (12/6 t-type,</w:t>
      </w:r>
      <w:r w:rsidR="00FA0ED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hd w:val="clear" w:color="auto" w:fill="FFFFFF"/>
        </w:rPr>
        <w:t>Ovesco</w:t>
      </w:r>
      <w:proofErr w:type="spellEnd"/>
      <w:r>
        <w:rPr>
          <w:rFonts w:ascii="Book Antiqua" w:eastAsia="Book Antiqua" w:hAnsi="Book Antiqua" w:cs="Book Antiqua"/>
          <w:color w:val="000000"/>
          <w:shd w:val="clear" w:color="auto" w:fill="FFFFFF"/>
        </w:rPr>
        <w:t xml:space="preserve"> Endoscopy AG,</w:t>
      </w:r>
      <w:r>
        <w:rPr>
          <w:rFonts w:ascii="Book Antiqua" w:eastAsia="Book Antiqua" w:hAnsi="Book Antiqua" w:cs="Book Antiqua"/>
          <w:color w:val="000000"/>
        </w:rPr>
        <w:t>), a titanium clip (HX-600-135; Olympus and M00522600),</w:t>
      </w:r>
      <w:r w:rsidR="00FA0EDE">
        <w:rPr>
          <w:rFonts w:ascii="Book Antiqua" w:hAnsi="Book Antiqua" w:cs="Book Antiqua" w:hint="eastAsia"/>
          <w:color w:val="000000"/>
          <w:lang w:eastAsia="zh-CN"/>
        </w:rPr>
        <w:t xml:space="preserve"> </w:t>
      </w:r>
      <w:r w:rsidR="00855A21">
        <w:rPr>
          <w:rFonts w:ascii="Book Antiqua" w:hAnsi="Book Antiqua" w:cs="Book Antiqua"/>
          <w:color w:val="000000"/>
          <w:lang w:eastAsia="zh-CN"/>
        </w:rPr>
        <w:t xml:space="preserve">and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(Leo Medical Co., Ltd</w:t>
      </w:r>
      <w:r w:rsidR="004458B8">
        <w:rPr>
          <w:rFonts w:ascii="Book Antiqua" w:eastAsia="Book Antiqua" w:hAnsi="Book Antiqua" w:cs="Book Antiqua"/>
          <w:color w:val="000000"/>
        </w:rPr>
        <w:t>, Changzhou, China</w:t>
      </w:r>
      <w:r>
        <w:rPr>
          <w:rFonts w:ascii="Book Antiqua" w:eastAsia="Book Antiqua" w:hAnsi="Book Antiqua" w:cs="Book Antiqua"/>
          <w:color w:val="000000"/>
        </w:rPr>
        <w:t>).</w:t>
      </w:r>
    </w:p>
    <w:p w14:paraId="38402A9B" w14:textId="77777777" w:rsidR="00A77B3E" w:rsidRDefault="00377D54" w:rsidP="00FA0EDE">
      <w:pPr>
        <w:spacing w:line="360" w:lineRule="auto"/>
        <w:ind w:firstLineChars="100" w:firstLine="240"/>
        <w:jc w:val="both"/>
      </w:pPr>
      <w:r>
        <w:rPr>
          <w:rFonts w:ascii="Book Antiqua" w:eastAsia="Book Antiqua" w:hAnsi="Book Antiqua" w:cs="Book Antiqua"/>
          <w:color w:val="000000"/>
        </w:rPr>
        <w:t>Endoscopic resection was performed as follows (Figure 1): (1) Several marking dots were initially made around the lesion using a needle-knife to define the border</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(2) A submucosal elevation was made by injection of solution (100 mL saline plus 1 mL epinephrine and 2 mL indigo carmine)</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(3) Subsequently, the mucosa was incised with a hook knife outside the border to reveal the lesion; (4) A circumferential excavation was made as deep as the submucosa or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layer around the lesion using an insulated tip knife</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(5) </w:t>
      </w:r>
      <w:r w:rsidR="00FA0EDE">
        <w:rPr>
          <w:rFonts w:ascii="Book Antiqua" w:hAnsi="Book Antiqua" w:cs="Book Antiqua" w:hint="eastAsia"/>
          <w:color w:val="000000"/>
          <w:lang w:eastAsia="zh-CN"/>
        </w:rPr>
        <w:t>A</w:t>
      </w:r>
      <w:r>
        <w:rPr>
          <w:rFonts w:ascii="Book Antiqua" w:eastAsia="Book Antiqua" w:hAnsi="Book Antiqua" w:cs="Book Antiqua"/>
          <w:color w:val="000000"/>
        </w:rPr>
        <w:t>fter the lesion was completely resected, it was removed using a snare or foreign body forceps</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A0EDE">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(6) </w:t>
      </w:r>
      <w:r w:rsidR="00FA0EDE">
        <w:rPr>
          <w:rFonts w:ascii="Book Antiqua" w:hAnsi="Book Antiqua" w:cs="Book Antiqua" w:hint="eastAsia"/>
          <w:color w:val="000000"/>
          <w:lang w:eastAsia="zh-CN"/>
        </w:rPr>
        <w:t>D</w:t>
      </w:r>
      <w:r>
        <w:rPr>
          <w:rFonts w:ascii="Book Antiqua" w:eastAsia="Book Antiqua" w:hAnsi="Book Antiqua" w:cs="Book Antiqua"/>
          <w:color w:val="000000"/>
        </w:rPr>
        <w:t xml:space="preserve">uodenal tissues adjacent to the perforation were clamped with twin graspers and then drawn into the transparent cap of the OTSC device until they were fully inhaled into the transparent cap following which the OTSC closure system was released to close the wound. If defect closure was not complete, several clip and/or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were used to close the remaining portions. The mucosa defect was closed with several clips in a ‘side to center’ manner, and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placed to trap all the clips. Finally,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slowly tightened, and all the clips were tied together with the </w:t>
      </w:r>
      <w:proofErr w:type="spellStart"/>
      <w:proofErr w:type="gramStart"/>
      <w:r>
        <w:rPr>
          <w:rFonts w:ascii="Book Antiqua" w:eastAsia="Book Antiqua" w:hAnsi="Book Antiqua" w:cs="Book Antiqua"/>
          <w:color w:val="000000"/>
        </w:rPr>
        <w:t>endoloop</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10AF587A" w14:textId="77777777" w:rsidR="00A77B3E" w:rsidRDefault="00A77B3E" w:rsidP="00FA0EDE">
      <w:pPr>
        <w:spacing w:line="360" w:lineRule="auto"/>
        <w:jc w:val="both"/>
        <w:rPr>
          <w:lang w:eastAsia="zh-CN"/>
        </w:rPr>
      </w:pPr>
    </w:p>
    <w:p w14:paraId="31E1F479" w14:textId="77777777" w:rsidR="00A77B3E" w:rsidRDefault="00377D54" w:rsidP="00B45E17">
      <w:pPr>
        <w:spacing w:line="360" w:lineRule="auto"/>
        <w:jc w:val="both"/>
        <w:outlineLvl w:val="0"/>
      </w:pPr>
      <w:r>
        <w:rPr>
          <w:rFonts w:ascii="Book Antiqua" w:eastAsia="Book Antiqua" w:hAnsi="Book Antiqua" w:cs="Book Antiqua"/>
          <w:b/>
          <w:bCs/>
          <w:i/>
          <w:iCs/>
          <w:color w:val="000000"/>
        </w:rPr>
        <w:t>Postoperative management and follow-up</w:t>
      </w:r>
    </w:p>
    <w:p w14:paraId="446C899E" w14:textId="77777777" w:rsidR="00A77B3E" w:rsidRPr="00FA0EDE" w:rsidRDefault="00377D54">
      <w:pPr>
        <w:spacing w:line="360" w:lineRule="auto"/>
        <w:jc w:val="both"/>
        <w:rPr>
          <w:lang w:eastAsia="zh-CN"/>
        </w:rPr>
      </w:pPr>
      <w:r>
        <w:rPr>
          <w:rFonts w:ascii="Book Antiqua" w:eastAsia="Book Antiqua" w:hAnsi="Book Antiqua" w:cs="Book Antiqua"/>
          <w:color w:val="000000"/>
        </w:rPr>
        <w:t>After the operation, all patients were treated with postoperative fasting, gastrointestinal decompression, proton-pump inhibitors, and antibiotics for infection prevention. Oral intake was gradually resumed depending on the speed of recovery.</w:t>
      </w:r>
    </w:p>
    <w:p w14:paraId="12E84D11" w14:textId="5D78CBAC"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 xml:space="preserve">Every patient underwent follow-up endoscopies to monitor wound healing at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endoscopic resection. EUS was performed to check for residual lesions after 3 mo. Patients with potentially</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malignant lesions, such as neuroendocrine tumors </w:t>
      </w:r>
      <w:r>
        <w:rPr>
          <w:rFonts w:ascii="Book Antiqua" w:eastAsia="Book Antiqua" w:hAnsi="Book Antiqua" w:cs="Book Antiqua"/>
          <w:color w:val="000000"/>
        </w:rPr>
        <w:lastRenderedPageBreak/>
        <w:t xml:space="preserve">and GISTs, were monitored by endoscopy and/or EUS to detect recurrent lesions, and abdominal US and/or </w:t>
      </w:r>
      <w:r w:rsidR="00855A21">
        <w:rPr>
          <w:rFonts w:ascii="Book Antiqua" w:eastAsia="Book Antiqua" w:hAnsi="Book Antiqua" w:cs="Book Antiqua"/>
          <w:color w:val="000000"/>
        </w:rPr>
        <w:t>computed tomography</w:t>
      </w:r>
      <w:r>
        <w:rPr>
          <w:rFonts w:ascii="Book Antiqua" w:eastAsia="Book Antiqua" w:hAnsi="Book Antiqua" w:cs="Book Antiqua"/>
          <w:color w:val="000000"/>
        </w:rPr>
        <w:t xml:space="preserve"> to detect distant metastasis every 12 mo.</w:t>
      </w:r>
    </w:p>
    <w:p w14:paraId="74E13068" w14:textId="77777777" w:rsidR="00A77B3E" w:rsidRDefault="00A77B3E">
      <w:pPr>
        <w:spacing w:line="360" w:lineRule="auto"/>
        <w:jc w:val="both"/>
      </w:pPr>
    </w:p>
    <w:p w14:paraId="7E0AFE90" w14:textId="77777777" w:rsidR="00A77B3E" w:rsidRDefault="00377D54" w:rsidP="00B45E17">
      <w:pPr>
        <w:spacing w:line="360" w:lineRule="auto"/>
        <w:jc w:val="both"/>
        <w:outlineLvl w:val="0"/>
      </w:pPr>
      <w:r>
        <w:rPr>
          <w:rFonts w:ascii="Book Antiqua" w:eastAsia="Book Antiqua" w:hAnsi="Book Antiqua" w:cs="Book Antiqua"/>
          <w:b/>
          <w:bCs/>
          <w:i/>
          <w:iCs/>
          <w:color w:val="000000"/>
        </w:rPr>
        <w:t>Statistical analysis</w:t>
      </w:r>
    </w:p>
    <w:p w14:paraId="06D4D307" w14:textId="7E2A720D" w:rsidR="00A77B3E" w:rsidRDefault="00377D54">
      <w:pPr>
        <w:spacing w:line="360" w:lineRule="auto"/>
        <w:jc w:val="both"/>
      </w:pPr>
      <w:r>
        <w:rPr>
          <w:rFonts w:ascii="Book Antiqua" w:eastAsia="Book Antiqua" w:hAnsi="Book Antiqua" w:cs="Book Antiqua"/>
          <w:color w:val="000000"/>
        </w:rPr>
        <w:t xml:space="preserve">Data were analyzed using SPSS software (version 20.0; SPSS Inc., </w:t>
      </w:r>
      <w:r w:rsidR="00B93057">
        <w:rPr>
          <w:rFonts w:ascii="Book Antiqua" w:eastAsia="Book Antiqua" w:hAnsi="Book Antiqua" w:cs="Book Antiqua"/>
          <w:color w:val="000000"/>
        </w:rPr>
        <w:t>Armonk, NY</w:t>
      </w:r>
      <w:r>
        <w:rPr>
          <w:rFonts w:ascii="Book Antiqua" w:eastAsia="Book Antiqua" w:hAnsi="Book Antiqua" w:cs="Book Antiqua"/>
          <w:color w:val="000000"/>
        </w:rPr>
        <w:t>, U</w:t>
      </w:r>
      <w:r w:rsidR="00FA0EDE">
        <w:rPr>
          <w:rFonts w:ascii="Book Antiqua" w:hAnsi="Book Antiqua" w:cs="Book Antiqua" w:hint="eastAsia"/>
          <w:color w:val="000000"/>
          <w:lang w:eastAsia="zh-CN"/>
        </w:rPr>
        <w:t>nited States</w:t>
      </w:r>
      <w:r>
        <w:rPr>
          <w:rFonts w:ascii="Book Antiqua" w:eastAsia="Book Antiqua" w:hAnsi="Book Antiqua" w:cs="Book Antiqua"/>
          <w:color w:val="000000"/>
        </w:rPr>
        <w:t>). Descriptive statistics were used for this study. The median was used for variables with a skewed distribution, while the mean was used in the case of a normal distribution of variables. Enumeration data are expressed as case numbers and percentages (%).</w:t>
      </w:r>
    </w:p>
    <w:p w14:paraId="2DB058A2" w14:textId="77777777" w:rsidR="00A77B3E" w:rsidRDefault="00A77B3E">
      <w:pPr>
        <w:spacing w:line="360" w:lineRule="auto"/>
        <w:jc w:val="both"/>
      </w:pPr>
    </w:p>
    <w:p w14:paraId="61451551"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RESULTS</w:t>
      </w:r>
    </w:p>
    <w:p w14:paraId="324FB5CB" w14:textId="77777777" w:rsidR="00A77B3E" w:rsidRDefault="00377D54" w:rsidP="00B45E17">
      <w:pPr>
        <w:spacing w:line="360" w:lineRule="auto"/>
        <w:jc w:val="both"/>
        <w:outlineLvl w:val="0"/>
      </w:pPr>
      <w:r>
        <w:rPr>
          <w:rFonts w:ascii="Book Antiqua" w:eastAsia="Book Antiqua" w:hAnsi="Book Antiqua" w:cs="Book Antiqua"/>
          <w:b/>
          <w:bCs/>
          <w:i/>
          <w:iCs/>
          <w:color w:val="000000"/>
        </w:rPr>
        <w:t>Clinical characteristics and therapeutic outcome</w:t>
      </w:r>
    </w:p>
    <w:p w14:paraId="36FDFFC4" w14:textId="1A532349" w:rsidR="00A77B3E" w:rsidRPr="00FA0EDE" w:rsidRDefault="00377D54">
      <w:pPr>
        <w:spacing w:line="360" w:lineRule="auto"/>
        <w:jc w:val="both"/>
        <w:rPr>
          <w:lang w:eastAsia="zh-CN"/>
        </w:rPr>
      </w:pPr>
      <w:r>
        <w:rPr>
          <w:rFonts w:ascii="Book Antiqua" w:eastAsia="Book Antiqua" w:hAnsi="Book Antiqua" w:cs="Book Antiqua"/>
          <w:color w:val="000000"/>
        </w:rPr>
        <w:t xml:space="preserve">Patient information is summarized in Table 1 and therapeutic </w:t>
      </w:r>
      <w:proofErr w:type="gramStart"/>
      <w:r>
        <w:rPr>
          <w:rFonts w:ascii="Book Antiqua" w:eastAsia="Book Antiqua" w:hAnsi="Book Antiqua" w:cs="Book Antiqua"/>
          <w:color w:val="000000"/>
        </w:rPr>
        <w:t>outcomes</w:t>
      </w:r>
      <w:r w:rsidR="00B93057">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are described in Table 2. The rate of successful </w:t>
      </w:r>
      <w:proofErr w:type="spellStart"/>
      <w:r w:rsidRPr="0061735A">
        <w:rPr>
          <w:rFonts w:ascii="Book Antiqua" w:eastAsia="Book Antiqua" w:hAnsi="Book Antiqua" w:cs="Book Antiqua"/>
          <w:i/>
          <w:iCs/>
          <w:color w:val="000000"/>
        </w:rPr>
        <w:t>en</w:t>
      </w:r>
      <w:proofErr w:type="spellEnd"/>
      <w:r w:rsidRPr="0061735A">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was 100%. The vertical and horizontal margins of all specimens were tumor-free. Thus, the complete resection rate was 100%.</w:t>
      </w:r>
    </w:p>
    <w:p w14:paraId="4949E5EF" w14:textId="77777777" w:rsidR="00A77B3E" w:rsidRDefault="00377D54" w:rsidP="00FA0EDE">
      <w:pPr>
        <w:spacing w:line="360" w:lineRule="auto"/>
        <w:ind w:firstLineChars="100" w:firstLine="240"/>
        <w:jc w:val="both"/>
      </w:pPr>
      <w:r>
        <w:rPr>
          <w:rFonts w:ascii="Book Antiqua" w:eastAsia="Book Antiqua" w:hAnsi="Book Antiqua" w:cs="Book Antiqua"/>
          <w:color w:val="000000"/>
        </w:rPr>
        <w:t>All 18 patients had intraoperative perforations. The median perforation size was 1 cm in diameter (range, 0.5</w:t>
      </w:r>
      <w:r w:rsidR="00FA0EDE">
        <w:rPr>
          <w:rFonts w:ascii="Book Antiqua" w:hAnsi="Book Antiqua" w:cs="Book Antiqua" w:hint="eastAsia"/>
          <w:color w:val="000000"/>
          <w:lang w:eastAsia="zh-CN"/>
        </w:rPr>
        <w:t>-</w:t>
      </w:r>
      <w:r>
        <w:rPr>
          <w:rFonts w:ascii="Book Antiqua" w:eastAsia="Book Antiqua" w:hAnsi="Book Antiqua" w:cs="Book Antiqua"/>
          <w:color w:val="000000"/>
        </w:rPr>
        <w:t>3.0</w:t>
      </w:r>
      <w:r w:rsidR="00FA0E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The wound was closed with an OTSC in 6 cases, an OTSC + a titanium clip in 1 case, and an OTSC + a titanium clip +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in 5 cases. The rate of successful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perforation closure was 100%.</w:t>
      </w:r>
    </w:p>
    <w:p w14:paraId="3306D299" w14:textId="3D66647E" w:rsidR="00A77B3E" w:rsidRDefault="00377D54" w:rsidP="00FA0EDE">
      <w:pPr>
        <w:spacing w:line="360" w:lineRule="auto"/>
        <w:ind w:firstLineChars="100" w:firstLine="240"/>
        <w:jc w:val="both"/>
      </w:pPr>
      <w:r>
        <w:rPr>
          <w:rFonts w:ascii="Book Antiqua" w:eastAsia="Book Antiqua" w:hAnsi="Book Antiqua" w:cs="Book Antiqua"/>
          <w:color w:val="000000"/>
        </w:rPr>
        <w:t xml:space="preserve">Seventeen patients had minor intraoperative bleeding. The remaining </w:t>
      </w:r>
      <w:r w:rsidR="00B93057">
        <w:rPr>
          <w:rFonts w:ascii="Book Antiqua" w:eastAsia="Book Antiqua" w:hAnsi="Book Antiqua" w:cs="Book Antiqua"/>
          <w:color w:val="000000"/>
        </w:rPr>
        <w:t>1</w:t>
      </w:r>
      <w:r>
        <w:rPr>
          <w:rFonts w:ascii="Book Antiqua" w:eastAsia="Book Antiqua" w:hAnsi="Book Antiqua" w:cs="Book Antiqua"/>
          <w:color w:val="000000"/>
        </w:rPr>
        <w:t xml:space="preserve"> patient, who had a tumor originating from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growing mainly out of the lumen, with rich blood supply, had considerable amount of bleeding during the procedure. All patients were treated with hot biopsy forceps to achieve hemostasis during the procedure.</w:t>
      </w:r>
    </w:p>
    <w:p w14:paraId="27CA0A14" w14:textId="156942EA" w:rsidR="00A77B3E" w:rsidRPr="00FA0EDE" w:rsidRDefault="00377D54" w:rsidP="00FA0EDE">
      <w:pPr>
        <w:spacing w:line="360" w:lineRule="auto"/>
        <w:ind w:firstLineChars="100" w:firstLine="240"/>
        <w:jc w:val="both"/>
        <w:rPr>
          <w:lang w:eastAsia="zh-CN"/>
        </w:rPr>
      </w:pPr>
      <w:r>
        <w:rPr>
          <w:rFonts w:ascii="Book Antiqua" w:eastAsia="Book Antiqua" w:hAnsi="Book Antiqua" w:cs="Book Antiqua"/>
          <w:color w:val="000000"/>
        </w:rPr>
        <w:t xml:space="preserve">None of the patients developed delayed bleeding or perforation. Seven patients had postoperative abdominal infections and were administered intensive antibiotic therapy. Among the </w:t>
      </w:r>
      <w:r w:rsidR="00B93057">
        <w:rPr>
          <w:rFonts w:ascii="Book Antiqua" w:eastAsia="Book Antiqua" w:hAnsi="Book Antiqua" w:cs="Book Antiqua"/>
          <w:color w:val="000000"/>
        </w:rPr>
        <w:t>7</w:t>
      </w:r>
      <w:r>
        <w:rPr>
          <w:rFonts w:ascii="Book Antiqua" w:eastAsia="Book Antiqua" w:hAnsi="Book Antiqua" w:cs="Book Antiqua"/>
          <w:color w:val="000000"/>
        </w:rPr>
        <w:t xml:space="preserve"> patients, </w:t>
      </w:r>
      <w:r w:rsidR="00B93057">
        <w:rPr>
          <w:rFonts w:ascii="Book Antiqua" w:eastAsia="Book Antiqua" w:hAnsi="Book Antiqua" w:cs="Book Antiqua"/>
          <w:color w:val="000000"/>
        </w:rPr>
        <w:t>1</w:t>
      </w:r>
      <w:r>
        <w:rPr>
          <w:rFonts w:ascii="Book Antiqua" w:eastAsia="Book Antiqua" w:hAnsi="Book Antiqua" w:cs="Book Antiqua"/>
          <w:color w:val="000000"/>
        </w:rPr>
        <w:t xml:space="preserve"> patient developed an abscess in the right iliac fossa that improved after puncture and drainage, while another patient developed septic shock and</w:t>
      </w:r>
      <w:r w:rsidR="00FA0EDE">
        <w:rPr>
          <w:rFonts w:ascii="Book Antiqua" w:hAnsi="Book Antiqua" w:cs="Book Antiqua" w:hint="eastAsia"/>
          <w:color w:val="000000"/>
          <w:lang w:eastAsia="zh-CN"/>
        </w:rPr>
        <w:t xml:space="preserve"> </w:t>
      </w:r>
      <w:r w:rsidRPr="00FA0EDE">
        <w:rPr>
          <w:rFonts w:ascii="Book Antiqua" w:eastAsia="Book Antiqua" w:hAnsi="Book Antiqua" w:cs="Book Antiqua"/>
          <w:color w:val="000000"/>
          <w:u w:color="0000EE"/>
          <w:shd w:val="clear" w:color="auto" w:fill="FFFFFF"/>
        </w:rPr>
        <w:t>receive</w:t>
      </w:r>
      <w:r>
        <w:rPr>
          <w:rFonts w:ascii="Book Antiqua" w:eastAsia="Book Antiqua" w:hAnsi="Book Antiqua" w:cs="Book Antiqua"/>
          <w:color w:val="000000"/>
        </w:rPr>
        <w:t xml:space="preserve">d peritoneal lavage and underwent distal subtotal gastrectomy with </w:t>
      </w:r>
      <w:r>
        <w:rPr>
          <w:rFonts w:ascii="Book Antiqua" w:eastAsia="Book Antiqua" w:hAnsi="Book Antiqua" w:cs="Book Antiqua"/>
          <w:color w:val="000000"/>
        </w:rPr>
        <w:lastRenderedPageBreak/>
        <w:t>duodenal bulb resection. All 18 patients recovered and were discharged. The mean time taken to resume normal diet after the procedure was 6.5 d. The mean postoperative hospital stay was 9.5 d.</w:t>
      </w:r>
    </w:p>
    <w:p w14:paraId="0CF17A95" w14:textId="77777777" w:rsidR="00A77B3E" w:rsidRDefault="00A77B3E" w:rsidP="00FA0EDE">
      <w:pPr>
        <w:spacing w:line="360" w:lineRule="auto"/>
        <w:jc w:val="both"/>
        <w:rPr>
          <w:lang w:eastAsia="zh-CN"/>
        </w:rPr>
      </w:pPr>
    </w:p>
    <w:p w14:paraId="26F86D63" w14:textId="77777777" w:rsidR="00A77B3E" w:rsidRDefault="00377D54" w:rsidP="00B45E17">
      <w:pPr>
        <w:spacing w:line="360" w:lineRule="auto"/>
        <w:jc w:val="both"/>
        <w:outlineLvl w:val="0"/>
      </w:pPr>
      <w:r>
        <w:rPr>
          <w:rFonts w:ascii="Book Antiqua" w:eastAsia="Book Antiqua" w:hAnsi="Book Antiqua" w:cs="Book Antiqua"/>
          <w:b/>
          <w:bCs/>
          <w:i/>
          <w:iCs/>
          <w:color w:val="000000"/>
        </w:rPr>
        <w:t>Follow-up</w:t>
      </w:r>
    </w:p>
    <w:p w14:paraId="23893ED7" w14:textId="4338394A" w:rsidR="00A77B3E" w:rsidRPr="00FA0EDE" w:rsidRDefault="00377D54">
      <w:pPr>
        <w:spacing w:line="360" w:lineRule="auto"/>
        <w:jc w:val="both"/>
        <w:rPr>
          <w:lang w:eastAsia="zh-CN"/>
        </w:rPr>
      </w:pPr>
      <w:r>
        <w:rPr>
          <w:rFonts w:ascii="Book Antiqua" w:eastAsia="Book Antiqua" w:hAnsi="Book Antiqua" w:cs="Book Antiqua"/>
          <w:color w:val="000000"/>
        </w:rPr>
        <w:t xml:space="preserve">The median follow-up period after the procedure was 27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(range, 15</w:t>
      </w:r>
      <w:r w:rsidR="00FA0EDE">
        <w:rPr>
          <w:rFonts w:ascii="Book Antiqua" w:hAnsi="Book Antiqua" w:cs="Book Antiqua" w:hint="eastAsia"/>
          <w:color w:val="000000"/>
          <w:lang w:eastAsia="zh-CN"/>
        </w:rPr>
        <w:t>-</w:t>
      </w:r>
      <w:r>
        <w:rPr>
          <w:rFonts w:ascii="Book Antiqua" w:eastAsia="Book Antiqua" w:hAnsi="Book Antiqua" w:cs="Book Antiqua"/>
          <w:color w:val="000000"/>
        </w:rPr>
        <w:t xml:space="preserve">66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No residual or recurrent lesions, duodenal stenosis</w:t>
      </w:r>
      <w:r w:rsidR="00B93057">
        <w:rPr>
          <w:rFonts w:ascii="Book Antiqua" w:eastAsia="Book Antiqua" w:hAnsi="Book Antiqua" w:cs="Book Antiqua"/>
          <w:color w:val="000000"/>
        </w:rPr>
        <w:t>,</w:t>
      </w:r>
      <w:r>
        <w:rPr>
          <w:rFonts w:ascii="Book Antiqua" w:eastAsia="Book Antiqua" w:hAnsi="Book Antiqua" w:cs="Book Antiqua"/>
          <w:color w:val="000000"/>
        </w:rPr>
        <w:t xml:space="preserve"> or adhesions were detected during the follow-up period in any of the patients.</w:t>
      </w:r>
    </w:p>
    <w:p w14:paraId="633C89B5" w14:textId="77777777" w:rsidR="00A77B3E" w:rsidRDefault="00A77B3E">
      <w:pPr>
        <w:spacing w:line="360" w:lineRule="auto"/>
        <w:jc w:val="both"/>
      </w:pPr>
    </w:p>
    <w:p w14:paraId="247BC929"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DISCUSSION</w:t>
      </w:r>
    </w:p>
    <w:p w14:paraId="3BE0ECA8" w14:textId="77777777" w:rsidR="00A77B3E" w:rsidRDefault="00377D54">
      <w:pPr>
        <w:spacing w:line="360" w:lineRule="auto"/>
        <w:jc w:val="both"/>
      </w:pPr>
      <w:r>
        <w:rPr>
          <w:rFonts w:ascii="Book Antiqua" w:eastAsia="Book Antiqua" w:hAnsi="Book Antiqua" w:cs="Book Antiqua"/>
          <w:color w:val="000000"/>
        </w:rPr>
        <w:t xml:space="preserve">Currently, endoscopic resection of duodenal SELs is a challenging procedure with a high risk of perforation. Published studies about endoscopic resection of duodenal SELs and endoscopic methods for management of perforations are </w:t>
      </w:r>
      <w:proofErr w:type="gramStart"/>
      <w:r>
        <w:rPr>
          <w:rFonts w:ascii="Book Antiqua" w:eastAsia="Book Antiqua" w:hAnsi="Book Antiqua" w:cs="Book Antiqua"/>
          <w:color w:val="000000"/>
        </w:rPr>
        <w:t>limited</w:t>
      </w:r>
      <w:r w:rsidR="00FA0EDE">
        <w:rPr>
          <w:rFonts w:ascii="Book Antiqua" w:eastAsia="Book Antiqua" w:hAnsi="Book Antiqua" w:cs="Book Antiqua"/>
          <w:color w:val="000000"/>
          <w:szCs w:val="30"/>
          <w:vertAlign w:val="superscript"/>
        </w:rPr>
        <w:t>[</w:t>
      </w:r>
      <w:proofErr w:type="gramEnd"/>
      <w:r w:rsidR="00FA0EDE">
        <w:rPr>
          <w:rFonts w:ascii="Book Antiqua" w:eastAsia="Book Antiqua" w:hAnsi="Book Antiqua" w:cs="Book Antiqua"/>
          <w:color w:val="000000"/>
          <w:szCs w:val="30"/>
          <w:vertAlign w:val="superscript"/>
        </w:rPr>
        <w:t>1,2,8,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this study, we used OTSCs to close perforations in 18 patients. The rate of complete removal of duodenal SELs and successful</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perforation closure was 100%. No delayed bleeding or perforation occurred in any of the patients. This suggests that the use of OTSCs can effectively close perforations following endoscopic resection of duodenal SELs when performed by an experienced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w:t>
      </w:r>
    </w:p>
    <w:p w14:paraId="3EE3BCCD" w14:textId="77777777"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 xml:space="preserve">The clinical manifestations of duodenal SELs are nonspecific and related to the location, size, </w:t>
      </w:r>
      <w:proofErr w:type="gramStart"/>
      <w:r>
        <w:rPr>
          <w:rFonts w:ascii="Book Antiqua" w:eastAsia="Book Antiqua" w:hAnsi="Book Antiqua" w:cs="Book Antiqua"/>
          <w:color w:val="000000"/>
        </w:rPr>
        <w:t>growth</w:t>
      </w:r>
      <w:proofErr w:type="gramEnd"/>
      <w:r>
        <w:rPr>
          <w:rFonts w:ascii="Book Antiqua" w:eastAsia="Book Antiqua" w:hAnsi="Book Antiqua" w:cs="Book Antiqua"/>
          <w:color w:val="000000"/>
        </w:rPr>
        <w:t xml:space="preserve"> pattern, presence of mucosal ulcers, and invasion or compression of adjacent organs. Most duodenal lesions have no symptoms and are usually found incidentally during endoscopic examinations. Clinical symptoms such as gastrointestinal bleeding, abdominal pain, and abdominal distention may occur when the lesion is very large or when an ulcer develops on the surface of the lesion.</w:t>
      </w:r>
    </w:p>
    <w:p w14:paraId="41CEE129" w14:textId="0238D8B6" w:rsidR="00A77B3E" w:rsidRDefault="00377D54" w:rsidP="00181AEA">
      <w:pPr>
        <w:spacing w:line="360" w:lineRule="auto"/>
        <w:ind w:firstLineChars="100" w:firstLine="240"/>
        <w:jc w:val="both"/>
      </w:pPr>
      <w:r>
        <w:rPr>
          <w:rFonts w:ascii="Book Antiqua" w:eastAsia="Book Antiqua" w:hAnsi="Book Antiqua" w:cs="Book Antiqua"/>
          <w:color w:val="000000"/>
        </w:rPr>
        <w:t>Though most duodenal SELs, such as lipomas, Brunner’s adenomas, heterotopic pancreas, and cysts, are benign, some including neuroendocrine tumors and GISTs are</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potentially</w:t>
      </w:r>
      <w:r w:rsidR="00181AEA">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malignant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Endoscopy and EUS are of great value in the diagnosis of duodenal SELs; however, they may be difficult to diagnose on some occasions. Patients with duodenal SELs can be monitored by endoscopy, especially for asymptomatic </w:t>
      </w:r>
      <w:r>
        <w:rPr>
          <w:rFonts w:ascii="Book Antiqua" w:eastAsia="Book Antiqua" w:hAnsi="Book Antiqua" w:cs="Book Antiqua"/>
          <w:color w:val="000000"/>
        </w:rPr>
        <w:lastRenderedPageBreak/>
        <w:t xml:space="preserve">tumors that lack high-risk features as identified by </w:t>
      </w:r>
      <w:proofErr w:type="gramStart"/>
      <w:r>
        <w:rPr>
          <w:rFonts w:ascii="Book Antiqua" w:eastAsia="Book Antiqua" w:hAnsi="Book Antiqua" w:cs="Book Antiqua"/>
          <w:color w:val="000000"/>
        </w:rPr>
        <w:t>EUS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However, surveillance using only endoscopy may increase the risk of delayed diagnosis of a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Furthermore, the difficulty of the operation and risk of combined evisceration will increase if the lesion is large. In such cases, removal of the lesion is inevitable.</w:t>
      </w:r>
    </w:p>
    <w:p w14:paraId="38A0AFD2" w14:textId="502D61F5"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 xml:space="preserve">Traditional surgical approaches for duodenal lesions, including </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 xml:space="preserve"> and limited resection, are traumatic and may result in serious complications, such as bleeding, perforation, and infection. Considering these potential risks associated with surgical therapy, endoscopic treatment is used as an alternative choice</w:t>
      </w:r>
      <w:r w:rsidR="00B93057">
        <w:rPr>
          <w:rFonts w:ascii="Book Antiqua" w:eastAsia="Book Antiqua" w:hAnsi="Book Antiqua" w:cs="Book Antiqua"/>
          <w:color w:val="000000"/>
        </w:rPr>
        <w:t>,</w:t>
      </w:r>
      <w:r>
        <w:rPr>
          <w:rFonts w:ascii="Book Antiqua" w:eastAsia="Book Antiqua" w:hAnsi="Book Antiqua" w:cs="Book Antiqua"/>
          <w:color w:val="000000"/>
        </w:rPr>
        <w:t xml:space="preserve"> which may be safer, more effective, and is minimally invasive. However, endoscopic resection of duodenal SELs is still considered to be a challenging procedure because the duodenal lumen is narrow and the initial part (ball to lower part) is an anti-c loop, which renders the endoscope unstable. Moreover, the abundant blood vessels and Brunner glands in the submucosa of the duodenum make it difficult to lift the mucosa after injection. In addition, compared to other parts of the gastrointestinal tract,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layer of the duodenum is soft and thin, and the posterior wall lacks the serosal layer; therefore, perforation can occur easily during or after the endoscopic resection of duodenal lesions, especially duodenal SELs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incidence of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perforations in duodenal ESD has been reported to range from 6.7</w:t>
      </w:r>
      <w:r w:rsidR="00181AEA">
        <w:rPr>
          <w:rFonts w:ascii="Book Antiqua" w:hAnsi="Book Antiqua" w:cs="Book Antiqua" w:hint="eastAsia"/>
          <w:color w:val="000000"/>
          <w:lang w:eastAsia="zh-CN"/>
        </w:rPr>
        <w:t>%</w:t>
      </w:r>
      <w:r>
        <w:rPr>
          <w:rFonts w:ascii="Book Antiqua" w:eastAsia="Book Antiqua" w:hAnsi="Book Antiqua" w:cs="Book Antiqua"/>
          <w:color w:val="000000"/>
        </w:rPr>
        <w:t>-36.6%, and is 0</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-14.3% in delayed </w:t>
      </w:r>
      <w:proofErr w:type="gramStart"/>
      <w:r>
        <w:rPr>
          <w:rFonts w:ascii="Book Antiqua" w:eastAsia="Book Antiqua" w:hAnsi="Book Antiqua" w:cs="Book Antiqua"/>
          <w:color w:val="000000"/>
        </w:rPr>
        <w:t>perforations</w:t>
      </w:r>
      <w:r w:rsidR="00181AEA">
        <w:rPr>
          <w:rFonts w:ascii="Book Antiqua" w:eastAsia="Book Antiqua" w:hAnsi="Book Antiqua" w:cs="Book Antiqua"/>
          <w:color w:val="000000"/>
          <w:szCs w:val="30"/>
          <w:vertAlign w:val="superscript"/>
        </w:rPr>
        <w:t>[</w:t>
      </w:r>
      <w:proofErr w:type="gramEnd"/>
      <w:r w:rsidR="00181AE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Moreover, emergency operations have been performed in 3.3</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-25.0% of patients due to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uncontrollable perforation or delayed </w:t>
      </w:r>
      <w:proofErr w:type="gramStart"/>
      <w:r>
        <w:rPr>
          <w:rFonts w:ascii="Book Antiqua" w:eastAsia="Book Antiqua" w:hAnsi="Book Antiqua" w:cs="Book Antiqua"/>
          <w:color w:val="000000"/>
        </w:rPr>
        <w:t>perforation</w:t>
      </w:r>
      <w:r w:rsidR="00181AEA">
        <w:rPr>
          <w:rFonts w:ascii="Book Antiqua" w:eastAsia="Book Antiqua" w:hAnsi="Book Antiqua" w:cs="Book Antiqua"/>
          <w:color w:val="000000"/>
          <w:szCs w:val="30"/>
          <w:vertAlign w:val="superscript"/>
        </w:rPr>
        <w:t>[</w:t>
      </w:r>
      <w:proofErr w:type="gramEnd"/>
      <w:r w:rsidR="00181AE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Our previous study reported that the perforation rate of endoscopic resection of duodenal SELs in our hospital was 7.4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0785E189" w14:textId="77777777" w:rsidR="00A77B3E" w:rsidRDefault="00377D54" w:rsidP="00181AEA">
      <w:pPr>
        <w:spacing w:line="360" w:lineRule="auto"/>
        <w:ind w:firstLineChars="100" w:firstLine="240"/>
        <w:jc w:val="both"/>
      </w:pPr>
      <w:r>
        <w:rPr>
          <w:rFonts w:ascii="Book Antiqua" w:eastAsia="Book Antiqua" w:hAnsi="Book Antiqua" w:cs="Book Antiqua"/>
          <w:color w:val="000000"/>
        </w:rPr>
        <w:t xml:space="preserve">Perioperative perforation associated with endoscopic therapy was previously considered a serious complication that usually requires surgery. With the development of endoscopic suture instruments and techniques, patients with iatrogenic gastrointestinal perforation can be successfully managed using endoscopic methods and conservative treatment without surgical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Thus, most perforations related to endoscopic treatment are no longer life-threatening complications.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However,</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endoscopic closure of perforations after endoscopic resection of duodenal SELs remains a great challenge.</w:t>
      </w:r>
    </w:p>
    <w:p w14:paraId="3629FADE" w14:textId="464FD37D"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 xml:space="preserve">In the past, titanium clips were used for endoscopic closure of gastrointestinal perforations, especially for small acute perforations (&lt; 5 mm). However, a titanium clip has a narrow wingspan and lacks the ability to </w:t>
      </w:r>
      <w:r w:rsidR="00D50E46">
        <w:rPr>
          <w:rFonts w:ascii="Book Antiqua" w:eastAsia="Book Antiqua" w:hAnsi="Book Antiqua" w:cs="Book Antiqua"/>
          <w:color w:val="000000"/>
        </w:rPr>
        <w:t xml:space="preserve">approximate </w:t>
      </w:r>
      <w:r>
        <w:rPr>
          <w:rFonts w:ascii="Book Antiqua" w:eastAsia="Book Antiqua" w:hAnsi="Book Antiqua" w:cs="Book Antiqua"/>
          <w:color w:val="000000"/>
        </w:rPr>
        <w:t xml:space="preserve">adequately the margins of the defect. Consequently, the rate of leakage after repairing a large perforation of more than 1 cm is high as the seal is confined to the surface rather than the full-thickness of the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 xml:space="preserve">. An OTSC has a greater holding </w:t>
      </w:r>
      <w:proofErr w:type="gramStart"/>
      <w:r>
        <w:rPr>
          <w:rFonts w:ascii="Book Antiqua" w:eastAsia="Book Antiqua" w:hAnsi="Book Antiqua" w:cs="Book Antiqua"/>
          <w:color w:val="000000"/>
        </w:rPr>
        <w:t>strength</w:t>
      </w:r>
      <w:r w:rsidR="00181AEA">
        <w:rPr>
          <w:rFonts w:ascii="Book Antiqua" w:eastAsia="Book Antiqua" w:hAnsi="Book Antiqua" w:cs="Book Antiqua"/>
          <w:color w:val="000000"/>
          <w:szCs w:val="30"/>
          <w:vertAlign w:val="superscript"/>
        </w:rPr>
        <w:t>[</w:t>
      </w:r>
      <w:proofErr w:type="gramEnd"/>
      <w:r w:rsidR="00181AEA">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it can clamp the entire wall of the lumen and grasp more tissue. The design can manage full-thickness perforations with diameters of up to 3 </w:t>
      </w:r>
      <w:proofErr w:type="gramStart"/>
      <w:r>
        <w:rPr>
          <w:rFonts w:ascii="Book Antiqua" w:eastAsia="Book Antiqua" w:hAnsi="Book Antiqua" w:cs="Book Antiqua"/>
          <w:color w:val="000000"/>
        </w:rPr>
        <w:t>cm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Moreover, the gap between the teeth of an OTSC allows blood to pass through to avoid tissue necrosis. The advantage of an OTSC lies in its ease of use, ability to close defects between 1 and 3 cm with a single clip, and safety, which allows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to </w:t>
      </w:r>
      <w:r w:rsidR="00D50E46">
        <w:rPr>
          <w:rFonts w:ascii="Book Antiqua" w:eastAsia="Book Antiqua" w:hAnsi="Book Antiqua" w:cs="Book Antiqua"/>
          <w:color w:val="000000"/>
        </w:rPr>
        <w:t xml:space="preserve">deal </w:t>
      </w:r>
      <w:r>
        <w:rPr>
          <w:rFonts w:ascii="Book Antiqua" w:eastAsia="Book Antiqua" w:hAnsi="Book Antiqua" w:cs="Book Antiqua"/>
          <w:color w:val="000000"/>
        </w:rPr>
        <w:t xml:space="preserve">effectively with acute perforations immediately after </w:t>
      </w:r>
      <w:proofErr w:type="gramStart"/>
      <w:r>
        <w:rPr>
          <w:rFonts w:ascii="Book Antiqua" w:eastAsia="Book Antiqua" w:hAnsi="Book Antiqua" w:cs="Book Antiqua"/>
          <w:color w:val="000000"/>
        </w:rPr>
        <w:t>identification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Thus, OTSCs are easy to operate and can effectively shorten operation times. Moreover, The European Society of Gastrointestinal Endoscopy recommends OTSCs for endoscopic closure of iatrogenic </w:t>
      </w:r>
      <w:proofErr w:type="gramStart"/>
      <w:r>
        <w:rPr>
          <w:rFonts w:ascii="Book Antiqua" w:eastAsia="Book Antiqua" w:hAnsi="Book Antiqua" w:cs="Book Antiqua"/>
          <w:color w:val="000000"/>
        </w:rPr>
        <w:t>perforations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According to a systematic review, the success rate o</w:t>
      </w:r>
      <w:r w:rsidR="00181AEA">
        <w:rPr>
          <w:rFonts w:ascii="Book Antiqua" w:eastAsia="Book Antiqua" w:hAnsi="Book Antiqua" w:cs="Book Antiqua"/>
          <w:color w:val="000000"/>
        </w:rPr>
        <w:t xml:space="preserve">f using OTSCs to manage </w:t>
      </w:r>
      <w:r>
        <w:rPr>
          <w:rFonts w:ascii="Book Antiqua" w:eastAsia="Book Antiqua" w:hAnsi="Book Antiqua" w:cs="Book Antiqua"/>
          <w:color w:val="000000"/>
        </w:rPr>
        <w:t xml:space="preserve">perforations was 85.3%, while 9.4% of patients still required surgical intervention after an OTSC placement to achieve complete </w:t>
      </w:r>
      <w:proofErr w:type="gramStart"/>
      <w:r>
        <w:rPr>
          <w:rFonts w:ascii="Book Antiqua" w:eastAsia="Book Antiqua" w:hAnsi="Book Antiqua" w:cs="Book Antiqua"/>
          <w:color w:val="000000"/>
        </w:rPr>
        <w:t>closure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Voermans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w:t>
      </w:r>
      <w:r w:rsidR="00D50E46">
        <w:rPr>
          <w:rFonts w:ascii="Book Antiqua" w:eastAsia="Book Antiqua" w:hAnsi="Book Antiqua" w:cs="Book Antiqua"/>
          <w:color w:val="000000"/>
        </w:rPr>
        <w:t>ed</w:t>
      </w:r>
      <w:r>
        <w:rPr>
          <w:rFonts w:ascii="Book Antiqua" w:eastAsia="Book Antiqua" w:hAnsi="Book Antiqua" w:cs="Book Antiqua"/>
          <w:color w:val="000000"/>
        </w:rPr>
        <w:t xml:space="preserve"> 12 cases of duodenal perforation that were treated with OTSCs, nine of which were effectively closed, with an overall success rate of 75%. In our study, the rate of successful closure of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perforations was 100%. However, we have also used a titanium clip in </w:t>
      </w:r>
      <w:r w:rsidR="00D50E46">
        <w:rPr>
          <w:rFonts w:ascii="Book Antiqua" w:eastAsia="Book Antiqua" w:hAnsi="Book Antiqua" w:cs="Book Antiqua"/>
          <w:color w:val="000000"/>
        </w:rPr>
        <w:t>1</w:t>
      </w:r>
      <w:r>
        <w:rPr>
          <w:rFonts w:ascii="Book Antiqua" w:eastAsia="Book Antiqua" w:hAnsi="Book Antiqua" w:cs="Book Antiqua"/>
          <w:color w:val="000000"/>
        </w:rPr>
        <w:t xml:space="preserve"> case and a titanium clip along with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in </w:t>
      </w:r>
      <w:r w:rsidR="00D50E46">
        <w:rPr>
          <w:rFonts w:ascii="Book Antiqua" w:eastAsia="Book Antiqua" w:hAnsi="Book Antiqua" w:cs="Book Antiqua"/>
          <w:color w:val="000000"/>
        </w:rPr>
        <w:t>5</w:t>
      </w:r>
      <w:r>
        <w:rPr>
          <w:rFonts w:ascii="Book Antiqua" w:eastAsia="Book Antiqua" w:hAnsi="Book Antiqua" w:cs="Book Antiqua"/>
          <w:color w:val="000000"/>
        </w:rPr>
        <w:t xml:space="preserve"> cases. It seems that if the perforation is larger than 1.5 cm, using an OTSC alone may fail to achieve complete closure. We speculate that the combination of OTSC, titanium clip, and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may be more effective. Given that the duodenal lumen is narrow, caution should be exercised to avoid grasping too much tissue to avoid further narrowing of the lumen while deploying the OTSC in the duodenum. In our study, no duodenal stenosis was detected in any patient during the follow-up period.</w:t>
      </w:r>
    </w:p>
    <w:p w14:paraId="0389F609" w14:textId="77777777"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lastRenderedPageBreak/>
        <w:t>The duodenum is exposed to pancreatic juices and bile, causing delayed perforations more likely to occur after endoscopic resection of</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duodenal lesions.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Complete closure of the wound facilitates prevention of delayed </w:t>
      </w:r>
      <w:proofErr w:type="gramStart"/>
      <w:r>
        <w:rPr>
          <w:rFonts w:ascii="Book Antiqua" w:eastAsia="Book Antiqua" w:hAnsi="Book Antiqua" w:cs="Book Antiqua"/>
          <w:color w:val="000000"/>
        </w:rPr>
        <w:t>perforation</w:t>
      </w:r>
      <w:r w:rsidR="00181AEA">
        <w:rPr>
          <w:rFonts w:ascii="Book Antiqua" w:eastAsia="Book Antiqua" w:hAnsi="Book Antiqua" w:cs="Book Antiqua"/>
          <w:color w:val="000000"/>
          <w:szCs w:val="30"/>
          <w:vertAlign w:val="superscript"/>
        </w:rPr>
        <w:t>[</w:t>
      </w:r>
      <w:proofErr w:type="gramEnd"/>
      <w:r w:rsidR="00181AEA">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Due to </w:t>
      </w:r>
      <w:proofErr w:type="gramStart"/>
      <w:r>
        <w:rPr>
          <w:rFonts w:ascii="Book Antiqua" w:eastAsia="Book Antiqua" w:hAnsi="Book Antiqua" w:cs="Book Antiqua"/>
          <w:color w:val="000000"/>
        </w:rPr>
        <w:t>its</w:t>
      </w:r>
      <w:proofErr w:type="gramEnd"/>
      <w:r>
        <w:rPr>
          <w:rFonts w:ascii="Book Antiqua" w:eastAsia="Book Antiqua" w:hAnsi="Book Antiqua" w:cs="Book Antiqua"/>
          <w:color w:val="000000"/>
        </w:rPr>
        <w:t xml:space="preserve"> the strong tightening force and the gap between its teeth, an OTSC can manage to close full-thickness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duodenal perforations and avoid tissue necrosis, which effectively reduces the occurrence of delayed perforations. A carbon dioxide pump is also recommended to use with endoscopic treatment, especially when a perforation occurs. The use of gastrointestinal decompression after endoscopic closure of perforation is helpful for the absorption of gas and liquid in the intestinal cavity. It also reduces tension in the wound, and promotes wound healing, which can reduce the incidence of delayed perforations. In this study, we placed a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nutrition tube next to the wound and a gastrointestinal decompression tube to extract gas and digestive juice. Thereafter, none of the patients developed delayed perforations.</w:t>
      </w:r>
    </w:p>
    <w:p w14:paraId="5EB07383" w14:textId="3DA7D4E8" w:rsidR="00A77B3E" w:rsidRDefault="00377D54" w:rsidP="00181AEA">
      <w:pPr>
        <w:spacing w:line="360" w:lineRule="auto"/>
        <w:ind w:firstLineChars="100" w:firstLine="240"/>
        <w:jc w:val="both"/>
      </w:pPr>
      <w:r>
        <w:rPr>
          <w:rFonts w:ascii="Book Antiqua" w:eastAsia="Book Antiqua" w:hAnsi="Book Antiqua" w:cs="Book Antiqua"/>
          <w:color w:val="000000"/>
        </w:rPr>
        <w:t xml:space="preserve">The duodenum is an </w:t>
      </w:r>
      <w:proofErr w:type="spellStart"/>
      <w:r>
        <w:rPr>
          <w:rFonts w:ascii="Book Antiqua" w:eastAsia="Book Antiqua" w:hAnsi="Book Antiqua" w:cs="Book Antiqua"/>
          <w:color w:val="000000"/>
        </w:rPr>
        <w:t>interperitoneal</w:t>
      </w:r>
      <w:proofErr w:type="spellEnd"/>
      <w:r>
        <w:rPr>
          <w:rFonts w:ascii="Book Antiqua" w:eastAsia="Book Antiqua" w:hAnsi="Book Antiqua" w:cs="Book Antiqua"/>
          <w:color w:val="000000"/>
        </w:rPr>
        <w:t xml:space="preserve"> organ, most of which is located in the retroperitoneum. After perforation or full-thickness resection, digestive fluid from the duodenum (mainly bile and pancreatic juice) flows into the peritoneal cavity or retroperitoneal cavity, which may cause serious abdominal or retroperitoneal infection. In our study, </w:t>
      </w:r>
      <w:r w:rsidR="00314D82">
        <w:rPr>
          <w:rFonts w:ascii="Book Antiqua" w:eastAsia="Book Antiqua" w:hAnsi="Book Antiqua" w:cs="Book Antiqua"/>
          <w:color w:val="000000"/>
        </w:rPr>
        <w:t>7</w:t>
      </w:r>
      <w:r>
        <w:rPr>
          <w:rFonts w:ascii="Book Antiqua" w:eastAsia="Book Antiqua" w:hAnsi="Book Antiqua" w:cs="Book Antiqua"/>
          <w:color w:val="000000"/>
        </w:rPr>
        <w:t xml:space="preserve"> patients (38.9%) had postoperative abdominal infection, including </w:t>
      </w:r>
      <w:r w:rsidR="00314D82">
        <w:rPr>
          <w:rFonts w:ascii="Book Antiqua" w:eastAsia="Book Antiqua" w:hAnsi="Book Antiqua" w:cs="Book Antiqua"/>
          <w:color w:val="000000"/>
        </w:rPr>
        <w:t>1</w:t>
      </w:r>
      <w:r>
        <w:rPr>
          <w:rFonts w:ascii="Book Antiqua" w:eastAsia="Book Antiqua" w:hAnsi="Book Antiqua" w:cs="Book Antiqua"/>
          <w:color w:val="000000"/>
        </w:rPr>
        <w:t xml:space="preserve"> who developed an abscess in the right iliac fossa and another who developed septic shock. Severe </w:t>
      </w:r>
      <w:proofErr w:type="gramStart"/>
      <w:r>
        <w:rPr>
          <w:rFonts w:ascii="Book Antiqua" w:eastAsia="Book Antiqua" w:hAnsi="Book Antiqua" w:cs="Book Antiqua"/>
          <w:color w:val="000000"/>
        </w:rPr>
        <w:t xml:space="preserve">infection in the </w:t>
      </w:r>
      <w:r w:rsidR="00314D82">
        <w:rPr>
          <w:rFonts w:ascii="Book Antiqua" w:eastAsia="Book Antiqua" w:hAnsi="Book Antiqua" w:cs="Book Antiqua"/>
          <w:color w:val="000000"/>
        </w:rPr>
        <w:t>2</w:t>
      </w:r>
      <w:r>
        <w:rPr>
          <w:rFonts w:ascii="Book Antiqua" w:eastAsia="Book Antiqua" w:hAnsi="Book Antiqua" w:cs="Book Antiqua"/>
          <w:color w:val="000000"/>
        </w:rPr>
        <w:t xml:space="preserve"> cases were</w:t>
      </w:r>
      <w:proofErr w:type="gramEnd"/>
      <w:r>
        <w:rPr>
          <w:rFonts w:ascii="Book Antiqua" w:eastAsia="Book Antiqua" w:hAnsi="Book Antiqua" w:cs="Book Antiqua"/>
          <w:color w:val="000000"/>
        </w:rPr>
        <w:t xml:space="preserve"> considered to be caused by long operation times and large amounts of digestive juice entering the abdominal cavity. Timely conversion of the endoscopic procedure to surgery or combining with laparoscopy when the resection is found to be difficult may help avoid such complications.</w:t>
      </w:r>
    </w:p>
    <w:p w14:paraId="324C43EE" w14:textId="6A9F9920"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 xml:space="preserve">Due to their strong holding strength, OTSCs are more difficult to </w:t>
      </w:r>
      <w:r w:rsidR="00314D82">
        <w:rPr>
          <w:rFonts w:ascii="Book Antiqua" w:eastAsia="Book Antiqua" w:hAnsi="Book Antiqua" w:cs="Book Antiqua"/>
          <w:color w:val="000000"/>
        </w:rPr>
        <w:t xml:space="preserve">detach </w:t>
      </w:r>
      <w:r>
        <w:rPr>
          <w:rFonts w:ascii="Book Antiqua" w:eastAsia="Book Antiqua" w:hAnsi="Book Antiqua" w:cs="Book Antiqua"/>
          <w:color w:val="000000"/>
        </w:rPr>
        <w:t xml:space="preserve">spontaneously from the mucosa than normal titanium clips. The OTSC is made of nitinol, which has favorable biocompatibility. Thus, this device is considered a permanent implanted material. However, OTSCs should be removed in the following circumstances: (1) </w:t>
      </w:r>
      <w:r w:rsidR="00181AEA">
        <w:rPr>
          <w:rFonts w:ascii="Book Antiqua" w:hAnsi="Book Antiqua" w:cs="Book Antiqua" w:hint="eastAsia"/>
          <w:color w:val="000000"/>
          <w:lang w:eastAsia="zh-CN"/>
        </w:rPr>
        <w:t>P</w:t>
      </w:r>
      <w:r>
        <w:rPr>
          <w:rFonts w:ascii="Book Antiqua" w:eastAsia="Book Antiqua" w:hAnsi="Book Antiqua" w:cs="Book Antiqua"/>
          <w:color w:val="000000"/>
        </w:rPr>
        <w:t>oor healing</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(2) OTSC misplacement</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(3) </w:t>
      </w:r>
      <w:r w:rsidR="00181AEA">
        <w:rPr>
          <w:rFonts w:ascii="Book Antiqua" w:hAnsi="Book Antiqua" w:cs="Book Antiqua" w:hint="eastAsia"/>
          <w:color w:val="000000"/>
          <w:lang w:eastAsia="zh-CN"/>
        </w:rPr>
        <w:t>R</w:t>
      </w:r>
      <w:r>
        <w:rPr>
          <w:rFonts w:ascii="Book Antiqua" w:eastAsia="Book Antiqua" w:hAnsi="Book Antiqua" w:cs="Book Antiqua"/>
          <w:color w:val="000000"/>
        </w:rPr>
        <w:t>epeat biopsy/therapy or further treatment</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(4) </w:t>
      </w:r>
      <w:r w:rsidR="00181AEA">
        <w:rPr>
          <w:rFonts w:ascii="Book Antiqua" w:hAnsi="Book Antiqua" w:cs="Book Antiqua" w:hint="eastAsia"/>
          <w:color w:val="000000"/>
          <w:lang w:eastAsia="zh-CN"/>
        </w:rPr>
        <w:t>A</w:t>
      </w:r>
      <w:r>
        <w:rPr>
          <w:rFonts w:ascii="Book Antiqua" w:eastAsia="Book Antiqua" w:hAnsi="Book Antiqua" w:cs="Book Antiqua"/>
          <w:color w:val="000000"/>
        </w:rPr>
        <w:t xml:space="preserve">dverse events after OTSC implantation, such as ulcers and </w:t>
      </w:r>
      <w:r>
        <w:rPr>
          <w:rFonts w:ascii="Book Antiqua" w:eastAsia="Book Antiqua" w:hAnsi="Book Antiqua" w:cs="Book Antiqua"/>
          <w:color w:val="000000"/>
        </w:rPr>
        <w:lastRenderedPageBreak/>
        <w:t>stenosis of the digestive tract</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(5) </w:t>
      </w:r>
      <w:r w:rsidR="00181AEA">
        <w:rPr>
          <w:rFonts w:ascii="Book Antiqua" w:hAnsi="Book Antiqua" w:cs="Book Antiqua" w:hint="eastAsia"/>
          <w:color w:val="000000"/>
          <w:lang w:eastAsia="zh-CN"/>
        </w:rPr>
        <w:t>R</w:t>
      </w:r>
      <w:r>
        <w:rPr>
          <w:rFonts w:ascii="Book Antiqua" w:eastAsia="Book Antiqua" w:hAnsi="Book Antiqua" w:cs="Book Antiqua"/>
          <w:color w:val="000000"/>
        </w:rPr>
        <w:t>emoval after recovery</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and (6) </w:t>
      </w:r>
      <w:r w:rsidR="00181AEA">
        <w:rPr>
          <w:rFonts w:ascii="Book Antiqua" w:hAnsi="Book Antiqua" w:cs="Book Antiqua" w:hint="eastAsia"/>
          <w:color w:val="000000"/>
          <w:lang w:eastAsia="zh-CN"/>
        </w:rPr>
        <w:t>P</w:t>
      </w:r>
      <w:r>
        <w:rPr>
          <w:rFonts w:ascii="Book Antiqua" w:eastAsia="Book Antiqua" w:hAnsi="Book Antiqua" w:cs="Book Antiqua"/>
          <w:color w:val="000000"/>
        </w:rPr>
        <w:t xml:space="preserve">atient’s </w:t>
      </w:r>
      <w:proofErr w:type="gramStart"/>
      <w:r>
        <w:rPr>
          <w:rFonts w:ascii="Book Antiqua" w:eastAsia="Book Antiqua" w:hAnsi="Book Antiqua" w:cs="Book Antiqua"/>
          <w:color w:val="000000"/>
        </w:rPr>
        <w:t>wishes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our study, there were no such indications for removal. </w:t>
      </w:r>
      <w:proofErr w:type="gramStart"/>
      <w:r>
        <w:rPr>
          <w:rFonts w:ascii="Book Antiqua" w:eastAsia="Book Antiqua" w:hAnsi="Book Antiqua" w:cs="Book Antiqua"/>
          <w:color w:val="000000"/>
        </w:rPr>
        <w:t>During the follow-up period, OTSCs detached spontaneously in most cases.</w:t>
      </w:r>
      <w:proofErr w:type="gramEnd"/>
    </w:p>
    <w:p w14:paraId="32D6C50C" w14:textId="77777777" w:rsidR="00A77B3E" w:rsidRPr="00181AEA" w:rsidRDefault="00377D54" w:rsidP="00181AEA">
      <w:pPr>
        <w:spacing w:line="360" w:lineRule="auto"/>
        <w:ind w:firstLineChars="100" w:firstLine="240"/>
        <w:jc w:val="both"/>
        <w:rPr>
          <w:lang w:eastAsia="zh-CN"/>
        </w:rPr>
      </w:pPr>
      <w:r>
        <w:rPr>
          <w:rFonts w:ascii="Book Antiqua" w:eastAsia="Book Antiqua" w:hAnsi="Book Antiqua" w:cs="Book Antiqua"/>
          <w:color w:val="000000"/>
        </w:rPr>
        <w:t>This study has a few limitations. First, this was a single-center retrospective study and the sample size was relatively small; therefore, selection bias may have been present. Second, since this was a retrospective study, it lacked randomized and control samples. Third, our institution is a tertiary endoscopic center in Zhejiang Province where the procedures were performed by an experienced operator; thus, the results of this study may not be applicable to all other endoscopic centers.</w:t>
      </w:r>
    </w:p>
    <w:p w14:paraId="7452310D" w14:textId="77777777" w:rsidR="00A77B3E" w:rsidRDefault="00A77B3E" w:rsidP="00181AEA">
      <w:pPr>
        <w:spacing w:line="360" w:lineRule="auto"/>
        <w:jc w:val="both"/>
        <w:rPr>
          <w:lang w:eastAsia="zh-CN"/>
        </w:rPr>
      </w:pPr>
    </w:p>
    <w:p w14:paraId="1030BBCF"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CONCLUSION</w:t>
      </w:r>
    </w:p>
    <w:p w14:paraId="38A19FE2" w14:textId="77777777" w:rsidR="00A77B3E" w:rsidRDefault="00377D54" w:rsidP="00181AEA">
      <w:pPr>
        <w:spacing w:line="360" w:lineRule="auto"/>
        <w:jc w:val="both"/>
      </w:pPr>
      <w:r>
        <w:rPr>
          <w:rFonts w:ascii="Book Antiqua" w:eastAsia="Book Antiqua" w:hAnsi="Book Antiqua" w:cs="Book Antiqua"/>
          <w:color w:val="000000"/>
        </w:rPr>
        <w:t>Closing of perforations after endoscopic resection of duodenal SELs with OTSCs is an effective and reasonably safe therapeutic method. However, this procedure should be performed by</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an experienced endoscopic team. If the endoscopic</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procedure fails or the postoperative complications are difficult to manage, the patient should be planned to undergo surgery immediately.</w:t>
      </w:r>
    </w:p>
    <w:p w14:paraId="2B7F76F9" w14:textId="77777777" w:rsidR="00A77B3E" w:rsidRDefault="00A77B3E" w:rsidP="00181AEA">
      <w:pPr>
        <w:spacing w:line="360" w:lineRule="auto"/>
        <w:jc w:val="both"/>
        <w:rPr>
          <w:lang w:eastAsia="zh-CN"/>
        </w:rPr>
      </w:pPr>
    </w:p>
    <w:p w14:paraId="5403E813" w14:textId="77777777" w:rsidR="00A77B3E" w:rsidRDefault="00377D54" w:rsidP="00B45E17">
      <w:pPr>
        <w:spacing w:line="360" w:lineRule="auto"/>
        <w:jc w:val="both"/>
        <w:outlineLvl w:val="0"/>
      </w:pPr>
      <w:r>
        <w:rPr>
          <w:rFonts w:ascii="Book Antiqua" w:eastAsia="Book Antiqua" w:hAnsi="Book Antiqua" w:cs="Book Antiqua"/>
          <w:b/>
          <w:caps/>
          <w:color w:val="000000"/>
          <w:u w:val="single"/>
        </w:rPr>
        <w:t>ARTICLE HIGHLIGHTS</w:t>
      </w:r>
    </w:p>
    <w:p w14:paraId="34EB14E4" w14:textId="77777777" w:rsidR="00A77B3E" w:rsidRDefault="00377D54" w:rsidP="00B45E17">
      <w:pPr>
        <w:spacing w:line="360" w:lineRule="auto"/>
        <w:jc w:val="both"/>
        <w:outlineLvl w:val="0"/>
      </w:pPr>
      <w:r>
        <w:rPr>
          <w:rFonts w:ascii="Book Antiqua" w:eastAsia="Book Antiqua" w:hAnsi="Book Antiqua" w:cs="Book Antiqua"/>
          <w:b/>
          <w:i/>
          <w:color w:val="000000"/>
        </w:rPr>
        <w:t>Research background</w:t>
      </w:r>
    </w:p>
    <w:p w14:paraId="398D4F90" w14:textId="77777777" w:rsidR="00A77B3E" w:rsidRDefault="00377D54">
      <w:pPr>
        <w:spacing w:line="360" w:lineRule="auto"/>
        <w:jc w:val="both"/>
      </w:pPr>
      <w:r>
        <w:rPr>
          <w:rFonts w:ascii="Book Antiqua" w:eastAsia="Book Antiqua" w:hAnsi="Book Antiqua" w:cs="Book Antiqua"/>
          <w:color w:val="000000"/>
        </w:rPr>
        <w:t xml:space="preserve">Currently, endoscopic resection of duodenal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(SELs) is a challenging procedure with a high risk of perforation.</w:t>
      </w:r>
    </w:p>
    <w:p w14:paraId="7D320DE4" w14:textId="77777777" w:rsidR="00A77B3E" w:rsidRDefault="00A77B3E">
      <w:pPr>
        <w:spacing w:line="360" w:lineRule="auto"/>
        <w:jc w:val="both"/>
      </w:pPr>
    </w:p>
    <w:p w14:paraId="044BE815" w14:textId="77777777" w:rsidR="00A77B3E" w:rsidRDefault="00377D54" w:rsidP="00B45E17">
      <w:pPr>
        <w:spacing w:line="360" w:lineRule="auto"/>
        <w:jc w:val="both"/>
        <w:outlineLvl w:val="0"/>
      </w:pPr>
      <w:r>
        <w:rPr>
          <w:rFonts w:ascii="Book Antiqua" w:eastAsia="Book Antiqua" w:hAnsi="Book Antiqua" w:cs="Book Antiqua"/>
          <w:b/>
          <w:i/>
          <w:color w:val="000000"/>
        </w:rPr>
        <w:t>Research motivation</w:t>
      </w:r>
    </w:p>
    <w:p w14:paraId="6F1311AB" w14:textId="77777777" w:rsidR="00A77B3E" w:rsidRDefault="00377D54">
      <w:pPr>
        <w:spacing w:line="360" w:lineRule="auto"/>
        <w:jc w:val="both"/>
      </w:pPr>
      <w:r>
        <w:rPr>
          <w:rFonts w:ascii="Book Antiqua" w:eastAsia="Book Antiqua" w:hAnsi="Book Antiqua" w:cs="Book Antiqua"/>
          <w:color w:val="000000"/>
        </w:rPr>
        <w:t>It is importance to deal with perforation after endoscopic resection of duodenal SELs. However, so far, there were few reports on endoscopic methods for management of perforations.</w:t>
      </w:r>
    </w:p>
    <w:p w14:paraId="4999B51F" w14:textId="77777777" w:rsidR="00A77B3E" w:rsidRDefault="00A77B3E">
      <w:pPr>
        <w:spacing w:line="360" w:lineRule="auto"/>
        <w:jc w:val="both"/>
      </w:pPr>
    </w:p>
    <w:p w14:paraId="28C64499" w14:textId="77777777" w:rsidR="00A77B3E" w:rsidRDefault="00377D54" w:rsidP="00B45E17">
      <w:pPr>
        <w:spacing w:line="360" w:lineRule="auto"/>
        <w:jc w:val="both"/>
        <w:outlineLvl w:val="0"/>
      </w:pPr>
      <w:r>
        <w:rPr>
          <w:rFonts w:ascii="Book Antiqua" w:eastAsia="Book Antiqua" w:hAnsi="Book Antiqua" w:cs="Book Antiqua"/>
          <w:b/>
          <w:i/>
          <w:color w:val="000000"/>
        </w:rPr>
        <w:t>Research objectives</w:t>
      </w:r>
    </w:p>
    <w:p w14:paraId="59426F5B" w14:textId="77777777" w:rsidR="00A77B3E" w:rsidRDefault="00377D54">
      <w:pPr>
        <w:spacing w:line="360" w:lineRule="auto"/>
        <w:jc w:val="both"/>
      </w:pPr>
      <w:r>
        <w:rPr>
          <w:rFonts w:ascii="Book Antiqua" w:eastAsia="Book Antiqua" w:hAnsi="Book Antiqua" w:cs="Book Antiqua"/>
          <w:color w:val="000000"/>
        </w:rPr>
        <w:lastRenderedPageBreak/>
        <w:t>We aim to evaluate the effectiveness and safety of over-the-scope clip (OTSC) in the closing the perforation after endoscopic resection of duodenal SELs.</w:t>
      </w:r>
    </w:p>
    <w:p w14:paraId="64B6E4BA" w14:textId="77777777" w:rsidR="00A77B3E" w:rsidRDefault="00A77B3E">
      <w:pPr>
        <w:spacing w:line="360" w:lineRule="auto"/>
        <w:jc w:val="both"/>
      </w:pPr>
    </w:p>
    <w:p w14:paraId="57719846" w14:textId="77777777" w:rsidR="00A77B3E" w:rsidRDefault="00377D54" w:rsidP="00B45E17">
      <w:pPr>
        <w:spacing w:line="360" w:lineRule="auto"/>
        <w:jc w:val="both"/>
        <w:outlineLvl w:val="0"/>
      </w:pPr>
      <w:r>
        <w:rPr>
          <w:rFonts w:ascii="Book Antiqua" w:eastAsia="Book Antiqua" w:hAnsi="Book Antiqua" w:cs="Book Antiqua"/>
          <w:b/>
          <w:i/>
          <w:color w:val="000000"/>
        </w:rPr>
        <w:t>Research methods</w:t>
      </w:r>
    </w:p>
    <w:p w14:paraId="3BEB9411" w14:textId="77777777" w:rsidR="00A77B3E" w:rsidRDefault="00377D54">
      <w:pPr>
        <w:spacing w:line="360" w:lineRule="auto"/>
        <w:jc w:val="both"/>
      </w:pPr>
      <w:r>
        <w:rPr>
          <w:rFonts w:ascii="Book Antiqua" w:eastAsia="Book Antiqua" w:hAnsi="Book Antiqua" w:cs="Book Antiqua"/>
          <w:color w:val="000000"/>
        </w:rPr>
        <w:t>This was a retrospective study. We</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collected data of 18 consecutive patients who were treated with OTSCs to close the perforation</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endoscopic resection of duodenal SELs and analyzed the rate of complete resection, closure of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perforation, delayed bleeding, delayed perforation, and postoperative infection.</w:t>
      </w:r>
    </w:p>
    <w:p w14:paraId="579C1376" w14:textId="77777777" w:rsidR="00A77B3E" w:rsidRDefault="00A77B3E">
      <w:pPr>
        <w:spacing w:line="360" w:lineRule="auto"/>
        <w:jc w:val="both"/>
      </w:pPr>
    </w:p>
    <w:p w14:paraId="19A3740E" w14:textId="77777777" w:rsidR="00A77B3E" w:rsidRDefault="00377D54" w:rsidP="00B45E17">
      <w:pPr>
        <w:spacing w:line="360" w:lineRule="auto"/>
        <w:jc w:val="both"/>
        <w:outlineLvl w:val="0"/>
      </w:pPr>
      <w:r>
        <w:rPr>
          <w:rFonts w:ascii="Book Antiqua" w:eastAsia="Book Antiqua" w:hAnsi="Book Antiqua" w:cs="Book Antiqua"/>
          <w:b/>
          <w:i/>
          <w:color w:val="000000"/>
        </w:rPr>
        <w:t>Research results</w:t>
      </w:r>
    </w:p>
    <w:p w14:paraId="2EA7FCED" w14:textId="77777777" w:rsidR="00A77B3E" w:rsidRPr="00181AEA" w:rsidRDefault="00377D54">
      <w:pPr>
        <w:spacing w:line="360" w:lineRule="auto"/>
        <w:jc w:val="both"/>
        <w:rPr>
          <w:lang w:eastAsia="zh-CN"/>
        </w:rPr>
      </w:pPr>
      <w:r>
        <w:rPr>
          <w:rFonts w:ascii="Book Antiqua" w:eastAsia="Book Antiqua" w:hAnsi="Book Antiqua" w:cs="Book Antiqua"/>
          <w:color w:val="000000"/>
        </w:rPr>
        <w:t>All the perforations after endoscopic resection of duodenal SELs were successfully closed. No delayed bleeding or perforation occurred in any of the patients.</w:t>
      </w:r>
    </w:p>
    <w:p w14:paraId="7D9EE0A4" w14:textId="77777777" w:rsidR="00A77B3E" w:rsidRDefault="00A77B3E">
      <w:pPr>
        <w:spacing w:line="360" w:lineRule="auto"/>
        <w:jc w:val="both"/>
      </w:pPr>
    </w:p>
    <w:p w14:paraId="531CFDE5" w14:textId="77777777" w:rsidR="00A77B3E" w:rsidRDefault="00377D54" w:rsidP="00B45E17">
      <w:pPr>
        <w:spacing w:line="360" w:lineRule="auto"/>
        <w:jc w:val="both"/>
        <w:outlineLvl w:val="0"/>
      </w:pPr>
      <w:r>
        <w:rPr>
          <w:rFonts w:ascii="Book Antiqua" w:eastAsia="Book Antiqua" w:hAnsi="Book Antiqua" w:cs="Book Antiqua"/>
          <w:b/>
          <w:i/>
          <w:color w:val="000000"/>
        </w:rPr>
        <w:t>Research conclusions</w:t>
      </w:r>
    </w:p>
    <w:p w14:paraId="1A452006" w14:textId="77777777" w:rsidR="00A77B3E" w:rsidRDefault="00377D54">
      <w:pPr>
        <w:spacing w:line="360" w:lineRule="auto"/>
        <w:jc w:val="both"/>
      </w:pPr>
      <w:r>
        <w:rPr>
          <w:rFonts w:ascii="Book Antiqua" w:eastAsia="Book Antiqua" w:hAnsi="Book Antiqua" w:cs="Book Antiqua"/>
          <w:color w:val="000000"/>
        </w:rPr>
        <w:t xml:space="preserve">OTSC can effectively and safely close the perforations after endoscopic resection of duodenal SELs by an experienced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w:t>
      </w:r>
    </w:p>
    <w:p w14:paraId="68EA33E2" w14:textId="77777777" w:rsidR="00A77B3E" w:rsidRDefault="00A77B3E">
      <w:pPr>
        <w:spacing w:line="360" w:lineRule="auto"/>
        <w:jc w:val="both"/>
      </w:pPr>
    </w:p>
    <w:p w14:paraId="7BD55DA8" w14:textId="77777777" w:rsidR="00A77B3E" w:rsidRDefault="00377D54" w:rsidP="00B45E17">
      <w:pPr>
        <w:spacing w:line="360" w:lineRule="auto"/>
        <w:jc w:val="both"/>
        <w:outlineLvl w:val="0"/>
      </w:pPr>
      <w:r>
        <w:rPr>
          <w:rFonts w:ascii="Book Antiqua" w:eastAsia="Book Antiqua" w:hAnsi="Book Antiqua" w:cs="Book Antiqua"/>
          <w:b/>
          <w:i/>
          <w:color w:val="000000"/>
        </w:rPr>
        <w:t>Research perspectives</w:t>
      </w:r>
    </w:p>
    <w:p w14:paraId="43770033" w14:textId="07C26075" w:rsidR="00A77B3E" w:rsidRDefault="00377D54">
      <w:pPr>
        <w:spacing w:line="360" w:lineRule="auto"/>
        <w:jc w:val="both"/>
      </w:pPr>
      <w:r>
        <w:rPr>
          <w:rFonts w:ascii="Book Antiqua" w:eastAsia="Book Antiqua" w:hAnsi="Book Antiqua" w:cs="Book Antiqua"/>
          <w:color w:val="000000"/>
        </w:rPr>
        <w:t xml:space="preserve">We need to expand the sample size to </w:t>
      </w:r>
      <w:r w:rsidR="00314D82">
        <w:rPr>
          <w:rFonts w:ascii="Book Antiqua" w:eastAsia="Book Antiqua" w:hAnsi="Book Antiqua" w:cs="Book Antiqua"/>
          <w:color w:val="000000"/>
        </w:rPr>
        <w:t xml:space="preserve">confirm </w:t>
      </w:r>
      <w:r>
        <w:rPr>
          <w:rFonts w:ascii="Book Antiqua" w:eastAsia="Book Antiqua" w:hAnsi="Book Antiqua" w:cs="Book Antiqua"/>
          <w:color w:val="000000"/>
        </w:rPr>
        <w:t>further the effectiveness and safety of OTSC in closing the perforation after endoscopic resection of duodenal SELs.</w:t>
      </w:r>
      <w:r w:rsidR="00181AEA">
        <w:rPr>
          <w:rFonts w:ascii="Book Antiqua" w:hAnsi="Book Antiqua" w:cs="Book Antiqua" w:hint="eastAsia"/>
          <w:color w:val="000000"/>
          <w:lang w:eastAsia="zh-CN"/>
        </w:rPr>
        <w:t xml:space="preserve"> </w:t>
      </w:r>
      <w:r>
        <w:rPr>
          <w:rFonts w:ascii="Book Antiqua" w:eastAsia="Book Antiqua" w:hAnsi="Book Antiqua" w:cs="Book Antiqua"/>
          <w:color w:val="000000"/>
        </w:rPr>
        <w:t>In addition, the long-term outcome of OTSC should be observed by extending the follow-up time.</w:t>
      </w:r>
    </w:p>
    <w:p w14:paraId="474F7C45" w14:textId="77777777" w:rsidR="00A77B3E" w:rsidRDefault="00A77B3E">
      <w:pPr>
        <w:spacing w:line="360" w:lineRule="auto"/>
        <w:jc w:val="both"/>
      </w:pPr>
    </w:p>
    <w:p w14:paraId="4F5F3171" w14:textId="77777777" w:rsidR="00A77B3E" w:rsidRDefault="00377D54" w:rsidP="00B45E17">
      <w:pPr>
        <w:spacing w:line="360" w:lineRule="auto"/>
        <w:jc w:val="both"/>
        <w:outlineLvl w:val="0"/>
      </w:pPr>
      <w:r>
        <w:rPr>
          <w:rFonts w:ascii="Book Antiqua" w:eastAsia="Book Antiqua" w:hAnsi="Book Antiqua" w:cs="Book Antiqua"/>
          <w:b/>
          <w:color w:val="000000"/>
        </w:rPr>
        <w:t>REFERENCES</w:t>
      </w:r>
    </w:p>
    <w:p w14:paraId="11F895BE" w14:textId="77777777" w:rsidR="00A77B3E" w:rsidRDefault="00377D5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Matsumoto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Miyatani</w:t>
      </w:r>
      <w:proofErr w:type="spellEnd"/>
      <w:r>
        <w:rPr>
          <w:rFonts w:ascii="Book Antiqua" w:eastAsia="Book Antiqua" w:hAnsi="Book Antiqua" w:cs="Book Antiqua"/>
          <w:color w:val="000000"/>
        </w:rPr>
        <w:t xml:space="preserve"> H, Yoshida Y. Endoscopic submucosal dissection for duodenal tumors: a single-center experience.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136-137 [PMID: 22930172 DOI: 10.1055/s-0032-1310123]</w:t>
      </w:r>
    </w:p>
    <w:p w14:paraId="08955DC3" w14:textId="77777777" w:rsidR="00A77B3E" w:rsidRDefault="00377D54">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Musumba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Sonson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Tutticci</w:t>
      </w:r>
      <w:proofErr w:type="spellEnd"/>
      <w:r>
        <w:rPr>
          <w:rFonts w:ascii="Book Antiqua" w:eastAsia="Book Antiqua" w:hAnsi="Book Antiqua" w:cs="Book Antiqua"/>
          <w:color w:val="000000"/>
        </w:rPr>
        <w:t xml:space="preserve"> N, Nanda K, Bourke MJ. </w:t>
      </w:r>
      <w:proofErr w:type="gramStart"/>
      <w:r>
        <w:rPr>
          <w:rFonts w:ascii="Book Antiqua" w:eastAsia="Book Antiqua" w:hAnsi="Book Antiqua" w:cs="Book Antiqua"/>
          <w:color w:val="000000"/>
        </w:rPr>
        <w:t>Endoscopic submucosal dissection of a duodenal neuroendocrine tumor.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716 [PMID: 24368076 DOI: 10.1016/j.gie.2013.11.011]</w:t>
      </w:r>
    </w:p>
    <w:p w14:paraId="653ABD1B" w14:textId="77777777" w:rsidR="00A77B3E" w:rsidRDefault="00377D5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Xu GQ</w:t>
      </w:r>
      <w:r>
        <w:rPr>
          <w:rFonts w:ascii="Book Antiqua" w:eastAsia="Book Antiqua" w:hAnsi="Book Antiqua" w:cs="Book Antiqua"/>
          <w:color w:val="000000"/>
        </w:rPr>
        <w:t xml:space="preserve">, Wu YQ, Wang LJ, Chen HT. Values of endoscopic ultrasonography for diagnosis and treatment of duodenal protruding lesions. </w:t>
      </w:r>
      <w:r>
        <w:rPr>
          <w:rFonts w:ascii="Book Antiqua" w:eastAsia="Book Antiqua" w:hAnsi="Book Antiqua" w:cs="Book Antiqua"/>
          <w:i/>
          <w:iCs/>
          <w:color w:val="000000"/>
        </w:rPr>
        <w:t xml:space="preserve">J Zhejiang </w:t>
      </w:r>
      <w:proofErr w:type="spellStart"/>
      <w:r>
        <w:rPr>
          <w:rFonts w:ascii="Book Antiqua" w:eastAsia="Book Antiqua" w:hAnsi="Book Antiqua" w:cs="Book Antiqua"/>
          <w:i/>
          <w:iCs/>
          <w:color w:val="000000"/>
        </w:rPr>
        <w:t>Univ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B</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329-334 [PMID: 18381809 DOI: 10.1631/jzus.B0710546]</w:t>
      </w:r>
    </w:p>
    <w:p w14:paraId="1975A8A7" w14:textId="77777777" w:rsidR="00A77B3E" w:rsidRDefault="00377D54">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Hoteya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Yahagi N, </w:t>
      </w:r>
      <w:proofErr w:type="spellStart"/>
      <w:r>
        <w:rPr>
          <w:rFonts w:ascii="Book Antiqua" w:eastAsia="Book Antiqua" w:hAnsi="Book Antiqua" w:cs="Book Antiqua"/>
          <w:color w:val="000000"/>
        </w:rPr>
        <w:t>Iizuka</w:t>
      </w:r>
      <w:proofErr w:type="spellEnd"/>
      <w:r>
        <w:rPr>
          <w:rFonts w:ascii="Book Antiqua" w:eastAsia="Book Antiqua" w:hAnsi="Book Antiqua" w:cs="Book Antiqua"/>
          <w:color w:val="000000"/>
        </w:rPr>
        <w:t xml:space="preserve"> T, Kikuchi D, </w:t>
      </w:r>
      <w:proofErr w:type="spellStart"/>
      <w:r>
        <w:rPr>
          <w:rFonts w:ascii="Book Antiqua" w:eastAsia="Book Antiqua" w:hAnsi="Book Antiqua" w:cs="Book Antiqua"/>
          <w:color w:val="000000"/>
        </w:rPr>
        <w:t>Mitani</w:t>
      </w:r>
      <w:proofErr w:type="spellEnd"/>
      <w:r>
        <w:rPr>
          <w:rFonts w:ascii="Book Antiqua" w:eastAsia="Book Antiqua" w:hAnsi="Book Antiqua" w:cs="Book Antiqua"/>
          <w:color w:val="000000"/>
        </w:rPr>
        <w:t xml:space="preserve"> T, Matsui A, Ogawa O, Yamashita S, </w:t>
      </w:r>
      <w:proofErr w:type="spellStart"/>
      <w:r>
        <w:rPr>
          <w:rFonts w:ascii="Book Antiqua" w:eastAsia="Book Antiqua" w:hAnsi="Book Antiqua" w:cs="Book Antiqua"/>
          <w:color w:val="000000"/>
        </w:rPr>
        <w:t>Furuhata</w:t>
      </w:r>
      <w:proofErr w:type="spellEnd"/>
      <w:r>
        <w:rPr>
          <w:rFonts w:ascii="Book Antiqua" w:eastAsia="Book Antiqua" w:hAnsi="Book Antiqua" w:cs="Book Antiqua"/>
          <w:color w:val="000000"/>
        </w:rPr>
        <w:t xml:space="preserve"> T, Yamada A, Kimura R, Nomura K, </w:t>
      </w:r>
      <w:proofErr w:type="spellStart"/>
      <w:r>
        <w:rPr>
          <w:rFonts w:ascii="Book Antiqua" w:eastAsia="Book Antiqua" w:hAnsi="Book Antiqua" w:cs="Book Antiqua"/>
          <w:color w:val="000000"/>
        </w:rPr>
        <w:t>Kuribayashi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Endoscopic submucosal dissection for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large superficial adenocarcinoma/adenoma of the duodenum: feasibility and long-term outcomes.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2-7 [PMID: 26135505 DOI: 10.1055/s-0033-1359232]</w:t>
      </w:r>
    </w:p>
    <w:p w14:paraId="51D3BB1A" w14:textId="77777777" w:rsidR="00A77B3E" w:rsidRDefault="00377D5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Jung JH</w:t>
      </w:r>
      <w:r>
        <w:rPr>
          <w:rFonts w:ascii="Book Antiqua" w:eastAsia="Book Antiqua" w:hAnsi="Book Antiqua" w:cs="Book Antiqua"/>
          <w:color w:val="000000"/>
        </w:rPr>
        <w:t xml:space="preserve">, Choi KD,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Lee JH, Jung HY, Choi KS, Lee GH, Song HJ, Kim DH, Kim MY, Bae SE, Kim JH. </w:t>
      </w:r>
      <w:proofErr w:type="gramStart"/>
      <w:r>
        <w:rPr>
          <w:rFonts w:ascii="Book Antiqua" w:eastAsia="Book Antiqua" w:hAnsi="Book Antiqua" w:cs="Book Antiqua"/>
          <w:color w:val="000000"/>
        </w:rPr>
        <w:t xml:space="preserve">Endoscopic submucosal dissection for sessile,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adenomas.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133-135 [PMID: 23364841 DOI: 10.1055/s-0032-1326178]</w:t>
      </w:r>
    </w:p>
    <w:p w14:paraId="42BDA345" w14:textId="77777777" w:rsidR="00A77B3E" w:rsidRDefault="00377D5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Nonaka S</w:t>
      </w:r>
      <w:r>
        <w:rPr>
          <w:rFonts w:ascii="Book Antiqua" w:eastAsia="Book Antiqua" w:hAnsi="Book Antiqua" w:cs="Book Antiqua"/>
          <w:color w:val="000000"/>
        </w:rPr>
        <w:t xml:space="preserve">, Oda I, Tada K, Mori G, Sato Y, Abe S, Suzuki H, </w:t>
      </w:r>
      <w:proofErr w:type="spellStart"/>
      <w:r>
        <w:rPr>
          <w:rFonts w:ascii="Book Antiqua" w:eastAsia="Book Antiqua" w:hAnsi="Book Antiqua" w:cs="Book Antiqua"/>
          <w:color w:val="000000"/>
        </w:rPr>
        <w:t>Yoshinaga</w:t>
      </w:r>
      <w:proofErr w:type="spellEnd"/>
      <w:r>
        <w:rPr>
          <w:rFonts w:ascii="Book Antiqua" w:eastAsia="Book Antiqua" w:hAnsi="Book Antiqua" w:cs="Book Antiqua"/>
          <w:color w:val="000000"/>
        </w:rPr>
        <w:t xml:space="preserve"> S, Nakajima T, Matsuda T, Taniguchi H, Saito Y, </w:t>
      </w:r>
      <w:proofErr w:type="spellStart"/>
      <w:r>
        <w:rPr>
          <w:rFonts w:ascii="Book Antiqua" w:eastAsia="Book Antiqua" w:hAnsi="Book Antiqua" w:cs="Book Antiqua"/>
          <w:color w:val="000000"/>
        </w:rPr>
        <w:t>Maetani</w:t>
      </w:r>
      <w:proofErr w:type="spellEnd"/>
      <w:r>
        <w:rPr>
          <w:rFonts w:ascii="Book Antiqua" w:eastAsia="Book Antiqua" w:hAnsi="Book Antiqua" w:cs="Book Antiqua"/>
          <w:color w:val="000000"/>
        </w:rPr>
        <w:t xml:space="preserve"> I. Clinical outcome of endoscopic resection for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129-135 [PMID: 25314330 DOI: 10.1055/s-0034-1390774]</w:t>
      </w:r>
    </w:p>
    <w:p w14:paraId="002D6B35" w14:textId="77777777" w:rsidR="00A77B3E" w:rsidRDefault="00377D5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Yoshizawa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Tomida</w:t>
      </w:r>
      <w:proofErr w:type="spellEnd"/>
      <w:r>
        <w:rPr>
          <w:rFonts w:ascii="Book Antiqua" w:eastAsia="Book Antiqua" w:hAnsi="Book Antiqua" w:cs="Book Antiqua"/>
          <w:color w:val="000000"/>
        </w:rPr>
        <w:t xml:space="preserve"> H, Fujisaki J, Igarashi M. Therapeutic outcomes of endoscopic resection for superficial non-</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duodenal tumor.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26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50-56 [PMID: 24750149 DOI: 10.1111/den.12273]</w:t>
      </w:r>
    </w:p>
    <w:p w14:paraId="69767B43" w14:textId="77777777" w:rsidR="00A77B3E" w:rsidRDefault="00377D5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Ye LP</w:t>
      </w:r>
      <w:r>
        <w:rPr>
          <w:rFonts w:ascii="Book Antiqua" w:eastAsia="Book Antiqua" w:hAnsi="Book Antiqua" w:cs="Book Antiqua"/>
          <w:color w:val="000000"/>
        </w:rPr>
        <w:t xml:space="preserve">, Mao XL, Zheng HH, Zhang Y, Shen LY, Zhou XB, Zhu LH. Safety of endoscopic resection for duodenal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with wound closure using clips and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 analysis of 68 cases.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1070-1077 [PMID: 27387179 DOI: 10.1007/s00464-016-5065-9]</w:t>
      </w:r>
    </w:p>
    <w:p w14:paraId="01639D3A" w14:textId="77777777" w:rsidR="00A77B3E" w:rsidRDefault="00377D5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Schmidt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Bauder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Riecken</w:t>
      </w:r>
      <w:proofErr w:type="spellEnd"/>
      <w:r>
        <w:rPr>
          <w:rFonts w:ascii="Book Antiqua" w:eastAsia="Book Antiqua" w:hAnsi="Book Antiqua" w:cs="Book Antiqua"/>
          <w:color w:val="000000"/>
        </w:rPr>
        <w:t xml:space="preserve"> B, von </w:t>
      </w:r>
      <w:proofErr w:type="spellStart"/>
      <w:r>
        <w:rPr>
          <w:rFonts w:ascii="Book Antiqua" w:eastAsia="Book Antiqua" w:hAnsi="Book Antiqua" w:cs="Book Antiqua"/>
          <w:color w:val="000000"/>
        </w:rPr>
        <w:t>Renteln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Muehleisen</w:t>
      </w:r>
      <w:proofErr w:type="spellEnd"/>
      <w:r>
        <w:rPr>
          <w:rFonts w:ascii="Book Antiqua" w:eastAsia="Book Antiqua" w:hAnsi="Book Antiqua" w:cs="Book Antiqua"/>
          <w:color w:val="000000"/>
        </w:rPr>
        <w:t xml:space="preserve"> H, Caca K. Endoscopic full-thickness resection of gastric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a single-center series.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154-158 [PMID: 25380509 DOI: 10.1055/s-0034-1390786]</w:t>
      </w:r>
    </w:p>
    <w:p w14:paraId="65935A70" w14:textId="77777777" w:rsidR="00A77B3E" w:rsidRDefault="00377D54">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Demetri GD</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Mehren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Ganjoo</w:t>
      </w:r>
      <w:proofErr w:type="spellEnd"/>
      <w:r>
        <w:rPr>
          <w:rFonts w:ascii="Book Antiqua" w:eastAsia="Book Antiqua" w:hAnsi="Book Antiqua" w:cs="Book Antiqua"/>
          <w:color w:val="000000"/>
        </w:rPr>
        <w:t xml:space="preserve"> KN, Maki RG, Pisters PW,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Riedel RF, </w:t>
      </w:r>
      <w:proofErr w:type="spellStart"/>
      <w:r>
        <w:rPr>
          <w:rFonts w:ascii="Book Antiqua" w:eastAsia="Book Antiqua" w:hAnsi="Book Antiqua" w:cs="Book Antiqua"/>
          <w:color w:val="000000"/>
        </w:rPr>
        <w:t>Schuetze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Sundar</w:t>
      </w:r>
      <w:proofErr w:type="spellEnd"/>
      <w:r>
        <w:rPr>
          <w:rFonts w:ascii="Book Antiqua" w:eastAsia="Book Antiqua" w:hAnsi="Book Antiqua" w:cs="Book Antiqua"/>
          <w:color w:val="000000"/>
        </w:rPr>
        <w:t xml:space="preserve"> HM, Trent JC, Wayne JD. NCCN Task Force report: update on the management of patients with gastrointestinal stromal tumors.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 xml:space="preserve">8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S1-41; quiz S42-4 [PMID: 20457867 DOI: 10.6004/jnccn.2010.0116]</w:t>
      </w:r>
    </w:p>
    <w:p w14:paraId="61016682" w14:textId="77777777" w:rsidR="00A77B3E" w:rsidRDefault="00377D54">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Białek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Wiechowska-Kozłowska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Pertkiewicz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Polkowski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Milkiewicz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Karpińska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Ławniczak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Starzyńska</w:t>
      </w:r>
      <w:proofErr w:type="spellEnd"/>
      <w:r>
        <w:rPr>
          <w:rFonts w:ascii="Book Antiqua" w:eastAsia="Book Antiqua" w:hAnsi="Book Antiqua" w:cs="Book Antiqua"/>
          <w:color w:val="000000"/>
        </w:rPr>
        <w:t xml:space="preserve"> T. Endoscopic submucosal dissection for treatment of gastric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276-286 [PMID: 22032850 DOI: 10.1016/j.gie.2011.08.029]</w:t>
      </w:r>
    </w:p>
    <w:p w14:paraId="0DC67D25" w14:textId="77777777" w:rsidR="00A77B3E" w:rsidRDefault="00377D54">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Yoshizumi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Yasuda K, Kawaguchi K, Suzuki K,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N, Kitano S. Submucosal tunneling using endoscopic submucosal dissection for peritoneal access and closure in natural orifice transluminal endoscopic surgery: a porcine survival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707-711 [PMID: 19670139 DOI: 10.1055/s-0029-1214959]</w:t>
      </w:r>
    </w:p>
    <w:p w14:paraId="12BBA7D8" w14:textId="77777777" w:rsidR="00A77B3E" w:rsidRDefault="00377D5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Liu Z, Sun S, Liu X, Wang S, Ge N, Wang G, Qi Y. Endoscopic full-thickness resection with defect closure using an over-the-scope clip for gastric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originating 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3356-3362 [PMID: 25701060 DOI: 10.1007/s00464-015-4076-2]</w:t>
      </w:r>
    </w:p>
    <w:p w14:paraId="4422D42C" w14:textId="77777777" w:rsidR="00A77B3E" w:rsidRDefault="00377D54">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Voermans</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Moine</w:t>
      </w:r>
      <w:proofErr w:type="spellEnd"/>
      <w:r>
        <w:rPr>
          <w:rFonts w:ascii="Book Antiqua" w:eastAsia="Book Antiqua" w:hAnsi="Book Antiqua" w:cs="Book Antiqua"/>
          <w:color w:val="000000"/>
        </w:rPr>
        <w:t xml:space="preserve"> O, von </w:t>
      </w:r>
      <w:proofErr w:type="spellStart"/>
      <w:r>
        <w:rPr>
          <w:rFonts w:ascii="Book Antiqua" w:eastAsia="Book Antiqua" w:hAnsi="Book Antiqua" w:cs="Book Antiqua"/>
          <w:color w:val="000000"/>
        </w:rPr>
        <w:t>Renteln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Bruno M, </w:t>
      </w:r>
      <w:proofErr w:type="spellStart"/>
      <w:r>
        <w:rPr>
          <w:rFonts w:ascii="Book Antiqua" w:eastAsia="Book Antiqua" w:hAnsi="Book Antiqua" w:cs="Book Antiqua"/>
          <w:color w:val="000000"/>
        </w:rPr>
        <w:t>Weusten</w:t>
      </w:r>
      <w:proofErr w:type="spellEnd"/>
      <w:r>
        <w:rPr>
          <w:rFonts w:ascii="Book Antiqua" w:eastAsia="Book Antiqua" w:hAnsi="Book Antiqua" w:cs="Book Antiqua"/>
          <w:color w:val="000000"/>
        </w:rPr>
        <w:t xml:space="preserve"> B, Seewald S,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CLIPPER Study Group. </w:t>
      </w:r>
      <w:proofErr w:type="gramStart"/>
      <w:r>
        <w:rPr>
          <w:rFonts w:ascii="Book Antiqua" w:eastAsia="Book Antiqua" w:hAnsi="Book Antiqua" w:cs="Book Antiqua"/>
          <w:color w:val="000000"/>
        </w:rPr>
        <w:t>Efficacy of endoscopic closure of acute perforations of the gastrointestinal tract.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603-608 [PMID: 22361277 DOI: 10.1016/j.cgh.2012.02.005]</w:t>
      </w:r>
    </w:p>
    <w:p w14:paraId="07327980" w14:textId="77777777" w:rsidR="00A77B3E" w:rsidRDefault="00377D54">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Verlaan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Voermans</w:t>
      </w:r>
      <w:proofErr w:type="spellEnd"/>
      <w:r>
        <w:rPr>
          <w:rFonts w:ascii="Book Antiqua" w:eastAsia="Book Antiqua" w:hAnsi="Book Antiqua" w:cs="Book Antiqua"/>
          <w:color w:val="000000"/>
        </w:rPr>
        <w:t xml:space="preserve"> RP, van Berge </w:t>
      </w:r>
      <w:proofErr w:type="spellStart"/>
      <w:r>
        <w:rPr>
          <w:rFonts w:ascii="Book Antiqua" w:eastAsia="Book Antiqua" w:hAnsi="Book Antiqua" w:cs="Book Antiqua"/>
          <w:color w:val="000000"/>
        </w:rPr>
        <w:t>Henegouwen</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Endoscopic closure of acute perforations of the GI tract: a systematic review of the literature.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618-28.e5 [PMID: 26005015 DOI: 10.1016/j.gie.2015.03.1977]</w:t>
      </w:r>
    </w:p>
    <w:p w14:paraId="366BCAFD" w14:textId="77777777" w:rsidR="00A77B3E" w:rsidRDefault="00377D54">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Singhal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Changela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Papafragkakis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Anand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Krishnaiah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Duddempudi</w:t>
      </w:r>
      <w:proofErr w:type="spellEnd"/>
      <w:r>
        <w:rPr>
          <w:rFonts w:ascii="Book Antiqua" w:eastAsia="Book Antiqua" w:hAnsi="Book Antiqua" w:cs="Book Antiqua"/>
          <w:color w:val="000000"/>
        </w:rPr>
        <w:t xml:space="preserve"> S. Over the scope clip: technique and expanding clinical applications.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749-756 [PMID: 23751852 DOI: 10.1097/MCG.0b013e318296ecb9]</w:t>
      </w:r>
    </w:p>
    <w:p w14:paraId="60571B2F" w14:textId="77777777" w:rsidR="00A77B3E" w:rsidRDefault="00377D54">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Mori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Shintaro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Kobara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Nishiyama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Rafiq</w:t>
      </w:r>
      <w:proofErr w:type="spellEnd"/>
      <w:r>
        <w:rPr>
          <w:rFonts w:ascii="Book Antiqua" w:eastAsia="Book Antiqua" w:hAnsi="Book Antiqua" w:cs="Book Antiqua"/>
          <w:color w:val="000000"/>
        </w:rPr>
        <w:t xml:space="preserve"> K, Kobayashi M, </w:t>
      </w:r>
      <w:proofErr w:type="spellStart"/>
      <w:r>
        <w:rPr>
          <w:rFonts w:ascii="Book Antiqua" w:eastAsia="Book Antiqua" w:hAnsi="Book Antiqua" w:cs="Book Antiqua"/>
          <w:color w:val="000000"/>
        </w:rPr>
        <w:t>Nakatsu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Miichi</w:t>
      </w:r>
      <w:proofErr w:type="spellEnd"/>
      <w:r>
        <w:rPr>
          <w:rFonts w:ascii="Book Antiqua" w:eastAsia="Book Antiqua" w:hAnsi="Book Antiqua" w:cs="Book Antiqua"/>
          <w:color w:val="000000"/>
        </w:rPr>
        <w:t xml:space="preserve"> N, Suzuki Y, Masaki T. Successful closing of duodenal ulcer after endoscopic submucosal dissection with over-the-scope clip to prevent delayed perforation.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459-461 [PMID: 23368742 DOI: 10.1111/j.1443-1661.2012.01363.x]</w:t>
      </w:r>
    </w:p>
    <w:p w14:paraId="08BABAA9" w14:textId="77777777" w:rsidR="00A77B3E" w:rsidRDefault="00377D5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Paspatis</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Barthet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Meisner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Saunders BP, </w:t>
      </w:r>
      <w:proofErr w:type="spellStart"/>
      <w:r>
        <w:rPr>
          <w:rFonts w:ascii="Book Antiqua" w:eastAsia="Book Antiqua" w:hAnsi="Book Antiqua" w:cs="Book Antiqua"/>
          <w:color w:val="000000"/>
        </w:rPr>
        <w:t>Vezakis</w:t>
      </w:r>
      <w:proofErr w:type="spellEnd"/>
      <w:r>
        <w:rPr>
          <w:rFonts w:ascii="Book Antiqua" w:eastAsia="Book Antiqua" w:hAnsi="Book Antiqua" w:cs="Book Antiqua"/>
          <w:color w:val="000000"/>
        </w:rPr>
        <w:t xml:space="preserve"> A, Gonzalez JM, </w:t>
      </w:r>
      <w:proofErr w:type="spellStart"/>
      <w:r>
        <w:rPr>
          <w:rFonts w:ascii="Book Antiqua" w:eastAsia="Book Antiqua" w:hAnsi="Book Antiqua" w:cs="Book Antiqua"/>
          <w:color w:val="000000"/>
        </w:rPr>
        <w:t>Turino</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Tsiamoulos</w:t>
      </w:r>
      <w:proofErr w:type="spellEnd"/>
      <w:r>
        <w:rPr>
          <w:rFonts w:ascii="Book Antiqua" w:eastAsia="Book Antiqua" w:hAnsi="Book Antiqua" w:cs="Book Antiqua"/>
          <w:color w:val="000000"/>
        </w:rPr>
        <w:t xml:space="preserve"> ZP,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Hassan C. Diagnosis and management of iatrogenic endoscopic perforations: European Society of Gastrointestinal Endoscopy (ESGE) Position Statement.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693-711 [PMID: 25046348 DOI: 10.1055/s-0034-1377531]</w:t>
      </w:r>
    </w:p>
    <w:p w14:paraId="7E979E09" w14:textId="77777777" w:rsidR="00A77B3E" w:rsidRDefault="00377D5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Bartell N</w:t>
      </w:r>
      <w:r>
        <w:rPr>
          <w:rFonts w:ascii="Book Antiqua" w:eastAsia="Book Antiqua" w:hAnsi="Book Antiqua" w:cs="Book Antiqua"/>
          <w:color w:val="000000"/>
        </w:rPr>
        <w:t xml:space="preserve">, Bittner K, </w:t>
      </w:r>
      <w:proofErr w:type="spellStart"/>
      <w:r>
        <w:rPr>
          <w:rFonts w:ascii="Book Antiqua" w:eastAsia="Book Antiqua" w:hAnsi="Book Antiqua" w:cs="Book Antiqua"/>
          <w:color w:val="000000"/>
        </w:rPr>
        <w:t>Kaul</w:t>
      </w:r>
      <w:proofErr w:type="spellEnd"/>
      <w:r>
        <w:rPr>
          <w:rFonts w:ascii="Book Antiqua" w:eastAsia="Book Antiqua" w:hAnsi="Book Antiqua" w:cs="Book Antiqua"/>
          <w:color w:val="000000"/>
        </w:rPr>
        <w:t xml:space="preserve"> V, Kothari TH, Kothari S. Clinical efficacy of the over-the-scope clip device: A systematic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3495-3516 [PMID: 32655272 DOI: 10.3748/wjg.v26.i24.3495]</w:t>
      </w:r>
    </w:p>
    <w:p w14:paraId="1996CBC3" w14:textId="77777777" w:rsidR="00A77B3E" w:rsidRDefault="00377D54">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xml:space="preserve"> YH</w:t>
      </w:r>
      <w:r>
        <w:rPr>
          <w:rFonts w:ascii="Book Antiqua" w:eastAsia="Book Antiqua" w:hAnsi="Book Antiqua" w:cs="Book Antiqua"/>
          <w:color w:val="000000"/>
        </w:rPr>
        <w:t xml:space="preserve">, Kong WF, Li LF, Chen PS, Deng SH, He FJ, Peng QQ, Yue H. Methods for Endoscopic Removal of Over-the-Scope Clip: A Systematic Review.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5716981 [PMID: 32908852 DOI: 10.1155/2020/5716981]</w:t>
      </w:r>
    </w:p>
    <w:p w14:paraId="4913C17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F2EDD2" w14:textId="77777777" w:rsidR="00A77B3E" w:rsidRDefault="00377D54" w:rsidP="00B45E17">
      <w:pPr>
        <w:spacing w:line="360" w:lineRule="auto"/>
        <w:jc w:val="both"/>
        <w:outlineLvl w:val="0"/>
      </w:pPr>
      <w:r>
        <w:rPr>
          <w:rFonts w:ascii="Book Antiqua" w:eastAsia="Book Antiqua" w:hAnsi="Book Antiqua" w:cs="Book Antiqua"/>
          <w:b/>
          <w:color w:val="000000"/>
        </w:rPr>
        <w:lastRenderedPageBreak/>
        <w:t>Footnotes</w:t>
      </w:r>
    </w:p>
    <w:p w14:paraId="239A4C1C" w14:textId="77777777" w:rsidR="00A77B3E" w:rsidRPr="00181AEA" w:rsidRDefault="00377D54">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r>
        <w:rPr>
          <w:rFonts w:ascii="Book Antiqua" w:eastAsia="Book Antiqua" w:hAnsi="Book Antiqua" w:cs="Book Antiqua"/>
          <w:color w:val="000000"/>
          <w:shd w:val="clear" w:color="auto" w:fill="FFFFFF"/>
        </w:rPr>
        <w:t>Ethics Committee</w:t>
      </w:r>
      <w:r w:rsidR="00181AE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of Taizhou Hospital of Zhejiang Province affiliated to </w:t>
      </w:r>
      <w:r w:rsidR="00181AEA">
        <w:rPr>
          <w:rFonts w:ascii="Book Antiqua" w:eastAsia="Book Antiqua" w:hAnsi="Book Antiqua" w:cs="Book Antiqua"/>
          <w:color w:val="000000"/>
          <w:shd w:val="clear" w:color="auto" w:fill="FFFFFF"/>
        </w:rPr>
        <w:t>Wenzhou Medical University</w:t>
      </w:r>
      <w:r>
        <w:rPr>
          <w:rFonts w:ascii="Book Antiqua" w:eastAsia="Book Antiqua" w:hAnsi="Book Antiqua" w:cs="Book Antiqua"/>
          <w:color w:val="000000"/>
          <w:shd w:val="clear" w:color="auto" w:fill="FFFFFF"/>
        </w:rPr>
        <w:t xml:space="preserve"> Institutional Review Board (approval No. K20210412).</w:t>
      </w:r>
    </w:p>
    <w:p w14:paraId="71669833" w14:textId="77777777" w:rsidR="00A77B3E" w:rsidRDefault="00A77B3E">
      <w:pPr>
        <w:spacing w:line="360" w:lineRule="auto"/>
        <w:jc w:val="both"/>
      </w:pPr>
    </w:p>
    <w:p w14:paraId="07E9C80E" w14:textId="77777777" w:rsidR="00A77B3E" w:rsidRDefault="00377D5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2EAC6760" w14:textId="77777777" w:rsidR="00A77B3E" w:rsidRDefault="00A77B3E">
      <w:pPr>
        <w:spacing w:line="360" w:lineRule="auto"/>
        <w:jc w:val="both"/>
      </w:pPr>
    </w:p>
    <w:p w14:paraId="2706A0BF" w14:textId="77777777" w:rsidR="00A77B3E" w:rsidRPr="00181AEA" w:rsidRDefault="00377D54" w:rsidP="00B45E17">
      <w:pPr>
        <w:spacing w:line="360" w:lineRule="auto"/>
        <w:jc w:val="both"/>
        <w:outlineLvl w:val="0"/>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interests.</w:t>
      </w:r>
    </w:p>
    <w:p w14:paraId="4451952E" w14:textId="77777777" w:rsidR="00A77B3E" w:rsidRDefault="00A77B3E">
      <w:pPr>
        <w:spacing w:line="360" w:lineRule="auto"/>
        <w:jc w:val="both"/>
      </w:pPr>
    </w:p>
    <w:p w14:paraId="08D4DEBB" w14:textId="77777777" w:rsidR="00A77B3E" w:rsidRDefault="00377D54" w:rsidP="00B45E17">
      <w:pPr>
        <w:spacing w:line="360" w:lineRule="auto"/>
        <w:jc w:val="both"/>
        <w:outlineLvl w:val="0"/>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9715751" w14:textId="77777777" w:rsidR="00A77B3E" w:rsidRDefault="00A77B3E">
      <w:pPr>
        <w:spacing w:line="360" w:lineRule="auto"/>
        <w:jc w:val="both"/>
      </w:pPr>
    </w:p>
    <w:p w14:paraId="3C2F9EC9" w14:textId="77777777" w:rsidR="00A77B3E" w:rsidRDefault="00377D5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B4F21" w14:textId="77777777" w:rsidR="00A77B3E" w:rsidRDefault="00A77B3E">
      <w:pPr>
        <w:spacing w:line="360" w:lineRule="auto"/>
        <w:jc w:val="both"/>
      </w:pPr>
    </w:p>
    <w:p w14:paraId="23474AC1"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FA0EDE">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010B9693" w14:textId="77777777" w:rsidR="00A77B3E" w:rsidRDefault="00A77B3E">
      <w:pPr>
        <w:spacing w:line="360" w:lineRule="auto"/>
        <w:jc w:val="both"/>
      </w:pPr>
    </w:p>
    <w:p w14:paraId="349C2B51"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10, 2021</w:t>
      </w:r>
    </w:p>
    <w:p w14:paraId="663698D1"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2021</w:t>
      </w:r>
    </w:p>
    <w:p w14:paraId="57917FD3" w14:textId="642CC169" w:rsidR="00A77B3E" w:rsidRDefault="00377D54" w:rsidP="00B45E17">
      <w:pPr>
        <w:spacing w:line="360" w:lineRule="auto"/>
        <w:jc w:val="both"/>
        <w:outlineLvl w:val="0"/>
      </w:pPr>
      <w:r>
        <w:rPr>
          <w:rFonts w:ascii="Book Antiqua" w:eastAsia="Book Antiqua" w:hAnsi="Book Antiqua" w:cs="Book Antiqua"/>
          <w:b/>
          <w:color w:val="000000"/>
        </w:rPr>
        <w:t xml:space="preserve">Article in press: </w:t>
      </w:r>
      <w:r w:rsidR="00F82BB3" w:rsidRPr="00100B3B">
        <w:rPr>
          <w:rFonts w:ascii="Book Antiqua" w:eastAsia="Book Antiqua" w:hAnsi="Book Antiqua" w:cs="Book Antiqua"/>
          <w:color w:val="000000"/>
        </w:rPr>
        <w:t>August 18, 2021</w:t>
      </w:r>
    </w:p>
    <w:p w14:paraId="03E1A769" w14:textId="77777777" w:rsidR="00A77B3E" w:rsidRDefault="00A77B3E">
      <w:pPr>
        <w:spacing w:line="360" w:lineRule="auto"/>
        <w:jc w:val="both"/>
      </w:pPr>
    </w:p>
    <w:p w14:paraId="02E00DE3"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FA0EDE">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68816D6B" w14:textId="77777777" w:rsidR="00A77B3E" w:rsidRDefault="00377D54" w:rsidP="00B45E17">
      <w:pPr>
        <w:spacing w:line="360" w:lineRule="auto"/>
        <w:jc w:val="both"/>
        <w:outlineLvl w:val="0"/>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84F854E" w14:textId="77777777" w:rsidR="00A77B3E" w:rsidRDefault="00377D54" w:rsidP="00B45E17">
      <w:pPr>
        <w:spacing w:line="360" w:lineRule="auto"/>
        <w:jc w:val="both"/>
        <w:outlineLvl w:val="0"/>
      </w:pPr>
      <w:r>
        <w:rPr>
          <w:rFonts w:ascii="Book Antiqua" w:eastAsia="Book Antiqua" w:hAnsi="Book Antiqua" w:cs="Book Antiqua"/>
          <w:b/>
          <w:color w:val="000000"/>
        </w:rPr>
        <w:t>Peer-review report’s scientific quality classification</w:t>
      </w:r>
    </w:p>
    <w:p w14:paraId="2DB9CD3D" w14:textId="77777777" w:rsidR="00A77B3E" w:rsidRDefault="00377D54" w:rsidP="00B45E17">
      <w:pPr>
        <w:spacing w:line="360" w:lineRule="auto"/>
        <w:jc w:val="both"/>
        <w:outlineLvl w:val="0"/>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C037713" w14:textId="77777777" w:rsidR="00A77B3E" w:rsidRPr="00FA0EDE" w:rsidRDefault="00377D54">
      <w:pPr>
        <w:spacing w:line="360" w:lineRule="auto"/>
        <w:jc w:val="both"/>
        <w:rPr>
          <w:lang w:eastAsia="zh-CN"/>
        </w:rPr>
      </w:pPr>
      <w:r>
        <w:rPr>
          <w:rFonts w:ascii="Book Antiqua" w:eastAsia="Book Antiqua" w:hAnsi="Book Antiqua" w:cs="Book Antiqua"/>
          <w:color w:val="000000"/>
        </w:rPr>
        <w:t>Grade B (Very good): B, B</w:t>
      </w:r>
      <w:r w:rsidR="00FA0EDE">
        <w:rPr>
          <w:rFonts w:ascii="Book Antiqua" w:hAnsi="Book Antiqua" w:cs="Book Antiqua" w:hint="eastAsia"/>
          <w:color w:val="000000"/>
          <w:lang w:eastAsia="zh-CN"/>
        </w:rPr>
        <w:t xml:space="preserve">, </w:t>
      </w:r>
      <w:proofErr w:type="gramStart"/>
      <w:r w:rsidR="00FA0EDE">
        <w:rPr>
          <w:rFonts w:ascii="Book Antiqua" w:hAnsi="Book Antiqua" w:cs="Book Antiqua" w:hint="eastAsia"/>
          <w:color w:val="000000"/>
          <w:lang w:eastAsia="zh-CN"/>
        </w:rPr>
        <w:t>B</w:t>
      </w:r>
      <w:proofErr w:type="gramEnd"/>
    </w:p>
    <w:p w14:paraId="3BFBEC8B" w14:textId="77777777" w:rsidR="00A77B3E" w:rsidRDefault="00377D54">
      <w:pPr>
        <w:spacing w:line="360" w:lineRule="auto"/>
        <w:jc w:val="both"/>
      </w:pPr>
      <w:r>
        <w:rPr>
          <w:rFonts w:ascii="Book Antiqua" w:eastAsia="Book Antiqua" w:hAnsi="Book Antiqua" w:cs="Book Antiqua"/>
          <w:color w:val="000000"/>
        </w:rPr>
        <w:t>Grade C (Good): 0</w:t>
      </w:r>
    </w:p>
    <w:p w14:paraId="4AAE65C4" w14:textId="77777777" w:rsidR="00A77B3E" w:rsidRDefault="00377D54">
      <w:pPr>
        <w:spacing w:line="360" w:lineRule="auto"/>
        <w:jc w:val="both"/>
      </w:pPr>
      <w:r>
        <w:rPr>
          <w:rFonts w:ascii="Book Antiqua" w:eastAsia="Book Antiqua" w:hAnsi="Book Antiqua" w:cs="Book Antiqua"/>
          <w:color w:val="000000"/>
        </w:rPr>
        <w:t>Grade D (Fair): 0</w:t>
      </w:r>
    </w:p>
    <w:p w14:paraId="1F82DECE" w14:textId="77777777" w:rsidR="00A77B3E" w:rsidRDefault="00377D54">
      <w:pPr>
        <w:spacing w:line="360" w:lineRule="auto"/>
        <w:jc w:val="both"/>
      </w:pPr>
      <w:r>
        <w:rPr>
          <w:rFonts w:ascii="Book Antiqua" w:eastAsia="Book Antiqua" w:hAnsi="Book Antiqua" w:cs="Book Antiqua"/>
          <w:color w:val="000000"/>
        </w:rPr>
        <w:t>Grade E (Poor): 0</w:t>
      </w:r>
    </w:p>
    <w:p w14:paraId="7AAA4D10" w14:textId="77777777" w:rsidR="00A77B3E" w:rsidRDefault="00A77B3E">
      <w:pPr>
        <w:spacing w:line="360" w:lineRule="auto"/>
        <w:jc w:val="both"/>
      </w:pPr>
    </w:p>
    <w:p w14:paraId="68601542" w14:textId="62D7D651" w:rsidR="000B68BB" w:rsidRPr="00F82BB3" w:rsidRDefault="00377D54" w:rsidP="00B45E17">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Masaki S, </w:t>
      </w:r>
      <w:proofErr w:type="spellStart"/>
      <w:r>
        <w:rPr>
          <w:rFonts w:ascii="Book Antiqua" w:eastAsia="Book Antiqua" w:hAnsi="Book Antiqua" w:cs="Book Antiqua"/>
          <w:color w:val="000000"/>
        </w:rPr>
        <w:t>Seicean</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B60ADC">
        <w:rPr>
          <w:rFonts w:ascii="Book Antiqua" w:eastAsia="Book Antiqua" w:hAnsi="Book Antiqua" w:cs="Book Antiqua"/>
          <w:bCs/>
          <w:color w:val="000000"/>
        </w:rPr>
        <w:t xml:space="preserve"> </w:t>
      </w:r>
      <w:proofErr w:type="spellStart"/>
      <w:r w:rsidR="00B60ADC">
        <w:rPr>
          <w:rFonts w:ascii="Book Antiqua" w:eastAsia="Book Antiqua" w:hAnsi="Book Antiqua" w:cs="Book Antiqua"/>
          <w:bCs/>
          <w:color w:val="000000"/>
        </w:rPr>
        <w:t>Filipodia</w:t>
      </w:r>
      <w:proofErr w:type="spellEnd"/>
      <w:r w:rsidR="00B60ADC">
        <w:rPr>
          <w:rFonts w:ascii="Book Antiqua" w:eastAsia="Book Antiqua" w:hAnsi="Book Antiqua" w:cs="Book Antiqua"/>
          <w:bCs/>
          <w:color w:val="000000"/>
        </w:rPr>
        <w:t xml:space="preserve"> </w:t>
      </w:r>
      <w:r>
        <w:rPr>
          <w:rFonts w:ascii="Book Antiqua" w:eastAsia="Book Antiqua" w:hAnsi="Book Antiqua" w:cs="Book Antiqua"/>
          <w:b/>
          <w:color w:val="000000"/>
        </w:rPr>
        <w:t>P-Editor:</w:t>
      </w:r>
      <w:r w:rsidR="00F82BB3">
        <w:rPr>
          <w:rFonts w:ascii="Book Antiqua" w:hAnsi="Book Antiqua" w:cs="Book Antiqua" w:hint="eastAsia"/>
          <w:b/>
          <w:color w:val="000000"/>
          <w:lang w:eastAsia="zh-CN"/>
        </w:rPr>
        <w:t xml:space="preserve"> </w:t>
      </w:r>
      <w:r w:rsidR="00F82BB3" w:rsidRPr="00F82BB3">
        <w:rPr>
          <w:rFonts w:ascii="Book Antiqua" w:hAnsi="Book Antiqua" w:cs="Book Antiqua" w:hint="eastAsia"/>
          <w:color w:val="000000"/>
          <w:lang w:eastAsia="zh-CN"/>
        </w:rPr>
        <w:t>Liu JH</w:t>
      </w:r>
    </w:p>
    <w:p w14:paraId="725B62E9" w14:textId="2DEFECE7" w:rsidR="00A77B3E" w:rsidRDefault="00377D54" w:rsidP="00B45E17">
      <w:pPr>
        <w:spacing w:line="360" w:lineRule="auto"/>
        <w:jc w:val="both"/>
        <w:outlineLvl w:val="0"/>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6EE677A" w14:textId="77777777" w:rsidR="00A77B3E" w:rsidRDefault="00377D54" w:rsidP="00B45E17">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3047D46" w14:textId="77777777" w:rsidR="00181AEA" w:rsidRPr="00181AEA" w:rsidRDefault="00181AEA">
      <w:pPr>
        <w:spacing w:line="360" w:lineRule="auto"/>
        <w:jc w:val="both"/>
        <w:rPr>
          <w:lang w:eastAsia="zh-CN"/>
        </w:rPr>
      </w:pPr>
      <w:r>
        <w:rPr>
          <w:noProof/>
          <w:lang w:eastAsia="zh-CN"/>
        </w:rPr>
        <w:drawing>
          <wp:inline distT="0" distB="0" distL="0" distR="0" wp14:anchorId="148439DA" wp14:editId="2FAC0AD5">
            <wp:extent cx="5486400" cy="398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987165"/>
                    </a:xfrm>
                    <a:prstGeom prst="rect">
                      <a:avLst/>
                    </a:prstGeom>
                  </pic:spPr>
                </pic:pic>
              </a:graphicData>
            </a:graphic>
          </wp:inline>
        </w:drawing>
      </w:r>
    </w:p>
    <w:p w14:paraId="0E46CAFD" w14:textId="42B018A9" w:rsidR="00181AEA" w:rsidRDefault="00377D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Endoscopic resection of a </w:t>
      </w:r>
      <w:proofErr w:type="spellStart"/>
      <w:r>
        <w:rPr>
          <w:rFonts w:ascii="Book Antiqua" w:eastAsia="Book Antiqua" w:hAnsi="Book Antiqua" w:cs="Book Antiqua"/>
          <w:b/>
          <w:bCs/>
          <w:color w:val="000000"/>
        </w:rPr>
        <w:t>subepithelial</w:t>
      </w:r>
      <w:proofErr w:type="spellEnd"/>
      <w:r>
        <w:rPr>
          <w:rFonts w:ascii="Book Antiqua" w:eastAsia="Book Antiqua" w:hAnsi="Book Antiqua" w:cs="Book Antiqua"/>
          <w:b/>
          <w:bCs/>
          <w:color w:val="000000"/>
        </w:rPr>
        <w:t xml:space="preserve"> lesion located in the descending duodenum with perforation closure using an over-the-scope clip. </w:t>
      </w:r>
      <w:r>
        <w:rPr>
          <w:rFonts w:ascii="Book Antiqua" w:eastAsia="Book Antiqua" w:hAnsi="Book Antiqua" w:cs="Book Antiqua"/>
          <w:color w:val="000000"/>
        </w:rPr>
        <w:t xml:space="preserve">A: Endoscopic view of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located in the descending duodenum</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181AEA">
        <w:rPr>
          <w:rFonts w:ascii="Book Antiqua" w:hAnsi="Book Antiqua" w:cs="Book Antiqua" w:hint="eastAsia"/>
          <w:color w:val="000000"/>
          <w:lang w:eastAsia="zh-CN"/>
        </w:rPr>
        <w:t>E</w:t>
      </w:r>
      <w:r w:rsidR="00181AEA">
        <w:rPr>
          <w:rFonts w:ascii="Book Antiqua" w:eastAsia="Book Antiqua" w:hAnsi="Book Antiqua" w:cs="Book Antiqua"/>
          <w:color w:val="000000"/>
        </w:rPr>
        <w:t>ndoscopic ultrasound</w:t>
      </w:r>
      <w:r>
        <w:rPr>
          <w:rFonts w:ascii="Book Antiqua" w:eastAsia="Book Antiqua" w:hAnsi="Book Antiqua" w:cs="Book Antiqua"/>
          <w:color w:val="000000"/>
        </w:rPr>
        <w:t xml:space="preserve"> evaluation of the same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C: Several marking dots are made around the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D: Injection solution used to elevate the submucosa</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E: The mucosa is incised outside the marking dots</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F: A circumferential excavation is made as deep as the submucosa around the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G: </w:t>
      </w:r>
      <w:r w:rsidR="00181AEA">
        <w:rPr>
          <w:rFonts w:ascii="Book Antiqua" w:hAnsi="Book Antiqua" w:cs="Book Antiqua" w:hint="eastAsia"/>
          <w:color w:val="000000"/>
          <w:lang w:eastAsia="zh-CN"/>
        </w:rPr>
        <w:t>A</w:t>
      </w:r>
      <w:r>
        <w:rPr>
          <w:rFonts w:ascii="Book Antiqua" w:eastAsia="Book Antiqua" w:hAnsi="Book Antiqua" w:cs="Book Antiqua"/>
          <w:color w:val="000000"/>
        </w:rPr>
        <w:t xml:space="preserve"> duodenal perforation is observed (</w:t>
      </w:r>
      <w:r w:rsidR="0058406A" w:rsidRPr="0058406A">
        <w:rPr>
          <w:rFonts w:ascii="Book Antiqua" w:eastAsia="Book Antiqua" w:hAnsi="Book Antiqua" w:cs="Book Antiqua"/>
          <w:color w:val="000000"/>
        </w:rPr>
        <w:t xml:space="preserve">black </w:t>
      </w:r>
      <w:r>
        <w:rPr>
          <w:rFonts w:ascii="Book Antiqua" w:eastAsia="Book Antiqua" w:hAnsi="Book Antiqua" w:cs="Book Antiqua"/>
          <w:color w:val="000000"/>
        </w:rPr>
        <w:t>arrow) after removal of the lesion</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H: The perforation is closed with an </w:t>
      </w:r>
      <w:r w:rsidR="00181AEA" w:rsidRPr="00181AEA">
        <w:rPr>
          <w:rFonts w:ascii="Book Antiqua" w:eastAsia="Book Antiqua" w:hAnsi="Book Antiqua" w:cs="Book Antiqua"/>
          <w:color w:val="000000"/>
        </w:rPr>
        <w:t>over-the-scope clip</w:t>
      </w:r>
      <w:r w:rsidR="00181AEA">
        <w:rPr>
          <w:rFonts w:ascii="Book Antiqua" w:hAnsi="Book Antiqua" w:cs="Book Antiqua" w:hint="eastAsia"/>
          <w:color w:val="000000"/>
          <w:lang w:eastAsia="zh-CN"/>
        </w:rPr>
        <w:t>;</w:t>
      </w:r>
      <w:r>
        <w:rPr>
          <w:rFonts w:ascii="Book Antiqua" w:eastAsia="Book Antiqua" w:hAnsi="Book Antiqua" w:cs="Book Antiqua"/>
          <w:color w:val="000000"/>
        </w:rPr>
        <w:t xml:space="preserve"> I: Healed wound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procedure.</w:t>
      </w:r>
    </w:p>
    <w:p w14:paraId="4CE5F665" w14:textId="7EC91199" w:rsidR="00A77B3E" w:rsidRPr="005F051D" w:rsidRDefault="00181AEA" w:rsidP="00B45E17">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color w:val="000000"/>
        </w:rPr>
        <w:br w:type="page"/>
      </w:r>
      <w:r w:rsidRPr="00181AEA">
        <w:rPr>
          <w:rFonts w:ascii="Book Antiqua" w:eastAsia="Book Antiqua" w:hAnsi="Book Antiqua" w:cs="Book Antiqua"/>
          <w:b/>
          <w:color w:val="000000"/>
        </w:rPr>
        <w:lastRenderedPageBreak/>
        <w:t>Table 1</w:t>
      </w:r>
      <w:r w:rsidRPr="00181AEA">
        <w:rPr>
          <w:rFonts w:ascii="Book Antiqua" w:hAnsi="Book Antiqua" w:cs="Book Antiqua" w:hint="eastAsia"/>
          <w:b/>
          <w:color w:val="000000"/>
          <w:lang w:eastAsia="zh-CN"/>
        </w:rPr>
        <w:t xml:space="preserve"> </w:t>
      </w:r>
      <w:r w:rsidRPr="00181AEA">
        <w:rPr>
          <w:rFonts w:ascii="Book Antiqua" w:eastAsia="Book Antiqua" w:hAnsi="Book Antiqua" w:cs="Book Antiqua"/>
          <w:b/>
          <w:color w:val="000000"/>
        </w:rPr>
        <w:t xml:space="preserve">Clinical </w:t>
      </w:r>
      <w:proofErr w:type="gramStart"/>
      <w:r w:rsidRPr="00181AEA">
        <w:rPr>
          <w:rFonts w:ascii="Book Antiqua" w:eastAsia="Book Antiqua" w:hAnsi="Book Antiqua" w:cs="Book Antiqua"/>
          <w:b/>
          <w:color w:val="000000"/>
        </w:rPr>
        <w:t>characteristics</w:t>
      </w:r>
      <w:proofErr w:type="gramEnd"/>
      <w:r w:rsidRPr="00181AEA">
        <w:rPr>
          <w:rFonts w:ascii="Book Antiqua" w:eastAsia="Book Antiqua" w:hAnsi="Book Antiqua" w:cs="Book Antiqua"/>
          <w:b/>
          <w:color w:val="000000"/>
        </w:rPr>
        <w:t xml:space="preserve"> of the 18 patients with duodenal </w:t>
      </w:r>
      <w:proofErr w:type="spellStart"/>
      <w:r w:rsidRPr="00181AEA">
        <w:rPr>
          <w:rFonts w:ascii="Book Antiqua" w:eastAsia="Book Antiqua" w:hAnsi="Book Antiqua" w:cs="Book Antiqua"/>
          <w:b/>
          <w:color w:val="000000"/>
        </w:rPr>
        <w:t>subepithelial</w:t>
      </w:r>
      <w:proofErr w:type="spellEnd"/>
      <w:r w:rsidRPr="00181AEA">
        <w:rPr>
          <w:rFonts w:ascii="Book Antiqua" w:eastAsia="Book Antiqua" w:hAnsi="Book Antiqua" w:cs="Book Antiqua"/>
          <w:b/>
          <w:color w:val="000000"/>
        </w:rPr>
        <w:t xml:space="preserve"> lesion</w:t>
      </w:r>
      <w:r w:rsidRPr="005F051D">
        <w:rPr>
          <w:rFonts w:ascii="Book Antiqua" w:eastAsia="Book Antiqua" w:hAnsi="Book Antiqua" w:cs="Book Antiqua"/>
          <w:b/>
          <w:color w:val="000000"/>
        </w:rPr>
        <w:t>s</w:t>
      </w:r>
      <w:r w:rsidR="005F051D" w:rsidRPr="005F051D">
        <w:rPr>
          <w:rFonts w:ascii="Book Antiqua" w:hAnsi="Book Antiqua"/>
          <w:b/>
          <w:lang w:eastAsia="zh-CN"/>
        </w:rPr>
        <w:t xml:space="preserve">, </w:t>
      </w:r>
      <w:r w:rsidR="005F051D" w:rsidRPr="005F051D">
        <w:rPr>
          <w:rFonts w:ascii="Book Antiqua" w:hAnsi="Book Antiqua"/>
          <w:b/>
          <w:i/>
          <w:lang w:eastAsia="zh-CN"/>
        </w:rPr>
        <w:t>n</w:t>
      </w:r>
      <w:r w:rsidR="005F051D" w:rsidRPr="005F051D">
        <w:rPr>
          <w:rFonts w:ascii="Book Antiqua" w:hAnsi="Book Antiqua"/>
          <w:b/>
          <w:lang w:eastAsia="zh-CN"/>
        </w:rPr>
        <w:t xml:space="preserve"> (%)</w:t>
      </w:r>
    </w:p>
    <w:tbl>
      <w:tblPr>
        <w:tblW w:w="5000" w:type="pct"/>
        <w:tblLayout w:type="fixed"/>
        <w:tblCellMar>
          <w:left w:w="0" w:type="dxa"/>
          <w:right w:w="0" w:type="dxa"/>
        </w:tblCellMar>
        <w:tblLook w:val="0420" w:firstRow="1" w:lastRow="0" w:firstColumn="0" w:lastColumn="0" w:noHBand="0" w:noVBand="1"/>
      </w:tblPr>
      <w:tblGrid>
        <w:gridCol w:w="5628"/>
        <w:gridCol w:w="4020"/>
      </w:tblGrid>
      <w:tr w:rsidR="00181AEA" w:rsidRPr="00181AEA" w14:paraId="1D03F834" w14:textId="77777777" w:rsidTr="004A22A0">
        <w:tc>
          <w:tcPr>
            <w:tcW w:w="5628" w:type="dxa"/>
            <w:tcBorders>
              <w:top w:val="single" w:sz="4" w:space="0" w:color="auto"/>
              <w:bottom w:val="single" w:sz="4" w:space="0" w:color="auto"/>
            </w:tcBorders>
            <w:shd w:val="clear" w:color="auto" w:fill="auto"/>
            <w:tcMar>
              <w:top w:w="72" w:type="dxa"/>
              <w:left w:w="144" w:type="dxa"/>
              <w:bottom w:w="72" w:type="dxa"/>
              <w:right w:w="144" w:type="dxa"/>
            </w:tcMar>
            <w:hideMark/>
          </w:tcPr>
          <w:p w14:paraId="2D2A5A28" w14:textId="77777777" w:rsidR="00C0600A" w:rsidRPr="00181AEA" w:rsidRDefault="00181AEA" w:rsidP="00181AEA">
            <w:pPr>
              <w:spacing w:line="360" w:lineRule="auto"/>
              <w:jc w:val="both"/>
              <w:rPr>
                <w:rFonts w:ascii="Book Antiqua" w:hAnsi="Book Antiqua"/>
                <w:b/>
                <w:lang w:eastAsia="zh-CN"/>
              </w:rPr>
            </w:pPr>
            <w:r w:rsidRPr="00181AEA">
              <w:rPr>
                <w:rFonts w:ascii="Book Antiqua" w:hAnsi="Book Antiqua"/>
                <w:b/>
                <w:lang w:eastAsia="zh-CN"/>
              </w:rPr>
              <w:t>Patients</w:t>
            </w:r>
          </w:p>
        </w:tc>
        <w:tc>
          <w:tcPr>
            <w:tcW w:w="4020" w:type="dxa"/>
            <w:tcBorders>
              <w:top w:val="single" w:sz="4" w:space="0" w:color="auto"/>
              <w:bottom w:val="single" w:sz="4" w:space="0" w:color="auto"/>
            </w:tcBorders>
            <w:shd w:val="clear" w:color="auto" w:fill="auto"/>
            <w:tcMar>
              <w:top w:w="72" w:type="dxa"/>
              <w:left w:w="144" w:type="dxa"/>
              <w:bottom w:w="72" w:type="dxa"/>
              <w:right w:w="144" w:type="dxa"/>
            </w:tcMar>
            <w:hideMark/>
          </w:tcPr>
          <w:p w14:paraId="4CD185B9" w14:textId="77777777" w:rsidR="00181AEA" w:rsidRPr="00181AEA" w:rsidRDefault="00181AEA" w:rsidP="00181AEA">
            <w:pPr>
              <w:spacing w:line="360" w:lineRule="auto"/>
              <w:jc w:val="both"/>
              <w:rPr>
                <w:rFonts w:ascii="Book Antiqua" w:hAnsi="Book Antiqua"/>
                <w:b/>
                <w:lang w:eastAsia="zh-CN"/>
              </w:rPr>
            </w:pPr>
          </w:p>
        </w:tc>
      </w:tr>
      <w:tr w:rsidR="00181AEA" w:rsidRPr="00181AEA" w14:paraId="6E7E5660" w14:textId="77777777" w:rsidTr="004A22A0">
        <w:tc>
          <w:tcPr>
            <w:tcW w:w="5628" w:type="dxa"/>
            <w:tcBorders>
              <w:top w:val="single" w:sz="4" w:space="0" w:color="auto"/>
            </w:tcBorders>
            <w:shd w:val="clear" w:color="auto" w:fill="auto"/>
            <w:tcMar>
              <w:top w:w="72" w:type="dxa"/>
              <w:left w:w="144" w:type="dxa"/>
              <w:bottom w:w="72" w:type="dxa"/>
              <w:right w:w="144" w:type="dxa"/>
            </w:tcMar>
            <w:hideMark/>
          </w:tcPr>
          <w:p w14:paraId="3C55AF3E" w14:textId="77777777" w:rsidR="00C0600A" w:rsidRPr="00181AEA" w:rsidRDefault="00181AEA" w:rsidP="00181AEA">
            <w:pPr>
              <w:spacing w:line="360" w:lineRule="auto"/>
              <w:jc w:val="both"/>
              <w:rPr>
                <w:rFonts w:ascii="Book Antiqua" w:hAnsi="Book Antiqua"/>
                <w:lang w:eastAsia="zh-CN"/>
              </w:rPr>
            </w:pPr>
            <w:r>
              <w:rPr>
                <w:rFonts w:ascii="Book Antiqua" w:hAnsi="Book Antiqua"/>
                <w:lang w:eastAsia="zh-CN"/>
              </w:rPr>
              <w:t xml:space="preserve">Median age, </w:t>
            </w:r>
            <w:proofErr w:type="spellStart"/>
            <w:r>
              <w:rPr>
                <w:rFonts w:ascii="Book Antiqua" w:hAnsi="Book Antiqua"/>
                <w:lang w:eastAsia="zh-CN"/>
              </w:rPr>
              <w:t>yr</w:t>
            </w:r>
            <w:proofErr w:type="spellEnd"/>
            <w:r w:rsidRPr="00181AEA">
              <w:rPr>
                <w:rFonts w:ascii="Book Antiqua" w:hAnsi="Book Antiqua"/>
                <w:lang w:eastAsia="zh-CN"/>
              </w:rPr>
              <w:t xml:space="preserve"> (range)</w:t>
            </w:r>
          </w:p>
        </w:tc>
        <w:tc>
          <w:tcPr>
            <w:tcW w:w="4020" w:type="dxa"/>
            <w:tcBorders>
              <w:top w:val="single" w:sz="4" w:space="0" w:color="auto"/>
            </w:tcBorders>
            <w:shd w:val="clear" w:color="auto" w:fill="auto"/>
            <w:tcMar>
              <w:top w:w="72" w:type="dxa"/>
              <w:left w:w="144" w:type="dxa"/>
              <w:bottom w:w="72" w:type="dxa"/>
              <w:right w:w="144" w:type="dxa"/>
            </w:tcMar>
            <w:hideMark/>
          </w:tcPr>
          <w:p w14:paraId="3E30BAE2"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53.5 (29</w:t>
            </w:r>
            <w:r>
              <w:rPr>
                <w:rFonts w:ascii="Book Antiqua" w:hAnsi="Book Antiqua" w:hint="eastAsia"/>
                <w:lang w:eastAsia="zh-CN"/>
              </w:rPr>
              <w:t>-</w:t>
            </w:r>
            <w:r w:rsidRPr="00181AEA">
              <w:rPr>
                <w:rFonts w:ascii="Book Antiqua" w:hAnsi="Book Antiqua"/>
                <w:lang w:eastAsia="zh-CN"/>
              </w:rPr>
              <w:t>74)</w:t>
            </w:r>
          </w:p>
        </w:tc>
      </w:tr>
      <w:tr w:rsidR="00181AEA" w:rsidRPr="00181AEA" w14:paraId="0987F70C" w14:textId="77777777" w:rsidTr="004A22A0">
        <w:tc>
          <w:tcPr>
            <w:tcW w:w="5628" w:type="dxa"/>
            <w:shd w:val="clear" w:color="auto" w:fill="auto"/>
            <w:tcMar>
              <w:top w:w="72" w:type="dxa"/>
              <w:left w:w="144" w:type="dxa"/>
              <w:bottom w:w="72" w:type="dxa"/>
              <w:right w:w="144" w:type="dxa"/>
            </w:tcMar>
            <w:hideMark/>
          </w:tcPr>
          <w:p w14:paraId="7FC49EC0" w14:textId="1FF825CA"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Gender</w:t>
            </w:r>
          </w:p>
        </w:tc>
        <w:tc>
          <w:tcPr>
            <w:tcW w:w="4020" w:type="dxa"/>
            <w:shd w:val="clear" w:color="auto" w:fill="auto"/>
            <w:tcMar>
              <w:top w:w="72" w:type="dxa"/>
              <w:left w:w="144" w:type="dxa"/>
              <w:bottom w:w="72" w:type="dxa"/>
              <w:right w:w="144" w:type="dxa"/>
            </w:tcMar>
            <w:hideMark/>
          </w:tcPr>
          <w:p w14:paraId="350B31F3" w14:textId="77777777" w:rsidR="00181AEA" w:rsidRPr="00181AEA" w:rsidRDefault="00181AEA" w:rsidP="00181AEA">
            <w:pPr>
              <w:spacing w:line="360" w:lineRule="auto"/>
              <w:jc w:val="both"/>
              <w:rPr>
                <w:rFonts w:ascii="Book Antiqua" w:hAnsi="Book Antiqua"/>
                <w:lang w:eastAsia="zh-CN"/>
              </w:rPr>
            </w:pPr>
          </w:p>
        </w:tc>
      </w:tr>
      <w:tr w:rsidR="00181AEA" w:rsidRPr="00181AEA" w14:paraId="5B31FA9F" w14:textId="77777777" w:rsidTr="004A22A0">
        <w:tc>
          <w:tcPr>
            <w:tcW w:w="5628" w:type="dxa"/>
            <w:shd w:val="clear" w:color="auto" w:fill="auto"/>
            <w:tcMar>
              <w:top w:w="72" w:type="dxa"/>
              <w:left w:w="144" w:type="dxa"/>
              <w:bottom w:w="72" w:type="dxa"/>
              <w:right w:w="144" w:type="dxa"/>
            </w:tcMar>
            <w:hideMark/>
          </w:tcPr>
          <w:p w14:paraId="401D2A93"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Male</w:t>
            </w:r>
          </w:p>
        </w:tc>
        <w:tc>
          <w:tcPr>
            <w:tcW w:w="4020" w:type="dxa"/>
            <w:shd w:val="clear" w:color="auto" w:fill="auto"/>
            <w:tcMar>
              <w:top w:w="72" w:type="dxa"/>
              <w:left w:w="144" w:type="dxa"/>
              <w:bottom w:w="72" w:type="dxa"/>
              <w:right w:w="144" w:type="dxa"/>
            </w:tcMar>
            <w:hideMark/>
          </w:tcPr>
          <w:p w14:paraId="39F7317A"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8 (44.4)</w:t>
            </w:r>
          </w:p>
        </w:tc>
      </w:tr>
      <w:tr w:rsidR="00181AEA" w:rsidRPr="00181AEA" w14:paraId="2465DE6D" w14:textId="77777777" w:rsidTr="004A22A0">
        <w:tc>
          <w:tcPr>
            <w:tcW w:w="5628" w:type="dxa"/>
            <w:shd w:val="clear" w:color="auto" w:fill="auto"/>
            <w:tcMar>
              <w:top w:w="72" w:type="dxa"/>
              <w:left w:w="144" w:type="dxa"/>
              <w:bottom w:w="72" w:type="dxa"/>
              <w:right w:w="144" w:type="dxa"/>
            </w:tcMar>
            <w:hideMark/>
          </w:tcPr>
          <w:p w14:paraId="276895C8"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Female</w:t>
            </w:r>
          </w:p>
        </w:tc>
        <w:tc>
          <w:tcPr>
            <w:tcW w:w="4020" w:type="dxa"/>
            <w:shd w:val="clear" w:color="auto" w:fill="auto"/>
            <w:tcMar>
              <w:top w:w="72" w:type="dxa"/>
              <w:left w:w="144" w:type="dxa"/>
              <w:bottom w:w="72" w:type="dxa"/>
              <w:right w:w="144" w:type="dxa"/>
            </w:tcMar>
            <w:hideMark/>
          </w:tcPr>
          <w:p w14:paraId="7246E255"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10 (55.6)</w:t>
            </w:r>
          </w:p>
        </w:tc>
      </w:tr>
      <w:tr w:rsidR="00181AEA" w:rsidRPr="00181AEA" w14:paraId="0FFEF4C6" w14:textId="77777777" w:rsidTr="004A22A0">
        <w:tc>
          <w:tcPr>
            <w:tcW w:w="5628" w:type="dxa"/>
            <w:shd w:val="clear" w:color="auto" w:fill="auto"/>
            <w:tcMar>
              <w:top w:w="72" w:type="dxa"/>
              <w:left w:w="144" w:type="dxa"/>
              <w:bottom w:w="72" w:type="dxa"/>
              <w:right w:w="144" w:type="dxa"/>
            </w:tcMar>
            <w:hideMark/>
          </w:tcPr>
          <w:p w14:paraId="7312C5B3"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Symptom</w:t>
            </w:r>
          </w:p>
        </w:tc>
        <w:tc>
          <w:tcPr>
            <w:tcW w:w="4020" w:type="dxa"/>
            <w:shd w:val="clear" w:color="auto" w:fill="auto"/>
            <w:tcMar>
              <w:top w:w="72" w:type="dxa"/>
              <w:left w:w="144" w:type="dxa"/>
              <w:bottom w:w="72" w:type="dxa"/>
              <w:right w:w="144" w:type="dxa"/>
            </w:tcMar>
            <w:hideMark/>
          </w:tcPr>
          <w:p w14:paraId="32375685" w14:textId="77777777" w:rsidR="00181AEA" w:rsidRPr="00181AEA" w:rsidRDefault="00181AEA" w:rsidP="00181AEA">
            <w:pPr>
              <w:spacing w:line="360" w:lineRule="auto"/>
              <w:jc w:val="both"/>
              <w:rPr>
                <w:rFonts w:ascii="Book Antiqua" w:hAnsi="Book Antiqua"/>
                <w:lang w:eastAsia="zh-CN"/>
              </w:rPr>
            </w:pPr>
          </w:p>
        </w:tc>
      </w:tr>
      <w:tr w:rsidR="00181AEA" w:rsidRPr="00181AEA" w14:paraId="58C6EB57" w14:textId="77777777" w:rsidTr="004A22A0">
        <w:tc>
          <w:tcPr>
            <w:tcW w:w="5628" w:type="dxa"/>
            <w:shd w:val="clear" w:color="auto" w:fill="auto"/>
            <w:tcMar>
              <w:top w:w="72" w:type="dxa"/>
              <w:left w:w="144" w:type="dxa"/>
              <w:bottom w:w="72" w:type="dxa"/>
              <w:right w:w="144" w:type="dxa"/>
            </w:tcMar>
            <w:hideMark/>
          </w:tcPr>
          <w:p w14:paraId="43011C35"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Upper abdominal pain</w:t>
            </w:r>
          </w:p>
        </w:tc>
        <w:tc>
          <w:tcPr>
            <w:tcW w:w="4020" w:type="dxa"/>
            <w:shd w:val="clear" w:color="auto" w:fill="auto"/>
            <w:tcMar>
              <w:top w:w="72" w:type="dxa"/>
              <w:left w:w="144" w:type="dxa"/>
              <w:bottom w:w="72" w:type="dxa"/>
              <w:right w:w="144" w:type="dxa"/>
            </w:tcMar>
            <w:hideMark/>
          </w:tcPr>
          <w:p w14:paraId="1CA3F3A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3 (16.7)</w:t>
            </w:r>
          </w:p>
        </w:tc>
      </w:tr>
      <w:tr w:rsidR="00181AEA" w:rsidRPr="00181AEA" w14:paraId="78B4FE51" w14:textId="77777777" w:rsidTr="004A22A0">
        <w:tc>
          <w:tcPr>
            <w:tcW w:w="5628" w:type="dxa"/>
            <w:shd w:val="clear" w:color="auto" w:fill="auto"/>
            <w:tcMar>
              <w:top w:w="72" w:type="dxa"/>
              <w:left w:w="144" w:type="dxa"/>
              <w:bottom w:w="72" w:type="dxa"/>
              <w:right w:w="144" w:type="dxa"/>
            </w:tcMar>
            <w:hideMark/>
          </w:tcPr>
          <w:p w14:paraId="623F3FBF"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Abdominal distention</w:t>
            </w:r>
          </w:p>
        </w:tc>
        <w:tc>
          <w:tcPr>
            <w:tcW w:w="4020" w:type="dxa"/>
            <w:shd w:val="clear" w:color="auto" w:fill="auto"/>
            <w:tcMar>
              <w:top w:w="72" w:type="dxa"/>
              <w:left w:w="144" w:type="dxa"/>
              <w:bottom w:w="72" w:type="dxa"/>
              <w:right w:w="144" w:type="dxa"/>
            </w:tcMar>
            <w:hideMark/>
          </w:tcPr>
          <w:p w14:paraId="2F7D65BE"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4 (22.2)</w:t>
            </w:r>
          </w:p>
        </w:tc>
      </w:tr>
      <w:tr w:rsidR="00181AEA" w:rsidRPr="00181AEA" w14:paraId="33D2C7EA" w14:textId="77777777" w:rsidTr="004A22A0">
        <w:tc>
          <w:tcPr>
            <w:tcW w:w="5628" w:type="dxa"/>
            <w:shd w:val="clear" w:color="auto" w:fill="auto"/>
            <w:tcMar>
              <w:top w:w="72" w:type="dxa"/>
              <w:left w:w="144" w:type="dxa"/>
              <w:bottom w:w="72" w:type="dxa"/>
              <w:right w:w="144" w:type="dxa"/>
            </w:tcMar>
            <w:hideMark/>
          </w:tcPr>
          <w:p w14:paraId="528D5087"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Melena</w:t>
            </w:r>
          </w:p>
        </w:tc>
        <w:tc>
          <w:tcPr>
            <w:tcW w:w="4020" w:type="dxa"/>
            <w:shd w:val="clear" w:color="auto" w:fill="auto"/>
            <w:tcMar>
              <w:top w:w="72" w:type="dxa"/>
              <w:left w:w="144" w:type="dxa"/>
              <w:bottom w:w="72" w:type="dxa"/>
              <w:right w:w="144" w:type="dxa"/>
            </w:tcMar>
            <w:hideMark/>
          </w:tcPr>
          <w:p w14:paraId="1257227D"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5 (27.8)</w:t>
            </w:r>
          </w:p>
        </w:tc>
      </w:tr>
      <w:tr w:rsidR="00181AEA" w:rsidRPr="00181AEA" w14:paraId="12756D67" w14:textId="77777777" w:rsidTr="004A22A0">
        <w:tc>
          <w:tcPr>
            <w:tcW w:w="5628" w:type="dxa"/>
            <w:shd w:val="clear" w:color="auto" w:fill="auto"/>
            <w:tcMar>
              <w:top w:w="72" w:type="dxa"/>
              <w:left w:w="144" w:type="dxa"/>
              <w:bottom w:w="72" w:type="dxa"/>
              <w:right w:w="144" w:type="dxa"/>
            </w:tcMar>
            <w:hideMark/>
          </w:tcPr>
          <w:p w14:paraId="384C1FD2"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Asymptomatic</w:t>
            </w:r>
          </w:p>
        </w:tc>
        <w:tc>
          <w:tcPr>
            <w:tcW w:w="4020" w:type="dxa"/>
            <w:shd w:val="clear" w:color="auto" w:fill="auto"/>
            <w:tcMar>
              <w:top w:w="72" w:type="dxa"/>
              <w:left w:w="144" w:type="dxa"/>
              <w:bottom w:w="72" w:type="dxa"/>
              <w:right w:w="144" w:type="dxa"/>
            </w:tcMar>
            <w:hideMark/>
          </w:tcPr>
          <w:p w14:paraId="5B6D7D8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6 (33.3)</w:t>
            </w:r>
          </w:p>
        </w:tc>
      </w:tr>
      <w:tr w:rsidR="00181AEA" w:rsidRPr="00181AEA" w14:paraId="00825469" w14:textId="77777777" w:rsidTr="004A22A0">
        <w:tc>
          <w:tcPr>
            <w:tcW w:w="5628" w:type="dxa"/>
            <w:shd w:val="clear" w:color="auto" w:fill="auto"/>
            <w:tcMar>
              <w:top w:w="72" w:type="dxa"/>
              <w:left w:w="144" w:type="dxa"/>
              <w:bottom w:w="72" w:type="dxa"/>
              <w:right w:w="144" w:type="dxa"/>
            </w:tcMar>
            <w:hideMark/>
          </w:tcPr>
          <w:p w14:paraId="3DF2B53A"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Lesions</w:t>
            </w:r>
          </w:p>
        </w:tc>
        <w:tc>
          <w:tcPr>
            <w:tcW w:w="4020" w:type="dxa"/>
            <w:shd w:val="clear" w:color="auto" w:fill="auto"/>
            <w:tcMar>
              <w:top w:w="72" w:type="dxa"/>
              <w:left w:w="144" w:type="dxa"/>
              <w:bottom w:w="72" w:type="dxa"/>
              <w:right w:w="144" w:type="dxa"/>
            </w:tcMar>
            <w:hideMark/>
          </w:tcPr>
          <w:p w14:paraId="231F3D60" w14:textId="77777777" w:rsidR="00181AEA" w:rsidRPr="00181AEA" w:rsidRDefault="00181AEA" w:rsidP="00181AEA">
            <w:pPr>
              <w:spacing w:line="360" w:lineRule="auto"/>
              <w:jc w:val="both"/>
              <w:rPr>
                <w:rFonts w:ascii="Book Antiqua" w:hAnsi="Book Antiqua"/>
                <w:lang w:eastAsia="zh-CN"/>
              </w:rPr>
            </w:pPr>
          </w:p>
        </w:tc>
      </w:tr>
      <w:tr w:rsidR="00181AEA" w:rsidRPr="00181AEA" w14:paraId="2828DCD7" w14:textId="77777777" w:rsidTr="004A22A0">
        <w:tc>
          <w:tcPr>
            <w:tcW w:w="5628" w:type="dxa"/>
            <w:shd w:val="clear" w:color="auto" w:fill="auto"/>
            <w:tcMar>
              <w:top w:w="72" w:type="dxa"/>
              <w:left w:w="144" w:type="dxa"/>
              <w:bottom w:w="72" w:type="dxa"/>
              <w:right w:w="144" w:type="dxa"/>
            </w:tcMar>
            <w:hideMark/>
          </w:tcPr>
          <w:p w14:paraId="22ECED07"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Median size, cm (range)</w:t>
            </w:r>
          </w:p>
        </w:tc>
        <w:tc>
          <w:tcPr>
            <w:tcW w:w="4020" w:type="dxa"/>
            <w:shd w:val="clear" w:color="auto" w:fill="auto"/>
            <w:tcMar>
              <w:top w:w="72" w:type="dxa"/>
              <w:left w:w="144" w:type="dxa"/>
              <w:bottom w:w="72" w:type="dxa"/>
              <w:right w:w="144" w:type="dxa"/>
            </w:tcMar>
            <w:hideMark/>
          </w:tcPr>
          <w:p w14:paraId="764DF7D0"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2.0 (1.3</w:t>
            </w:r>
            <w:r>
              <w:rPr>
                <w:rFonts w:ascii="Book Antiqua" w:hAnsi="Book Antiqua" w:hint="eastAsia"/>
                <w:lang w:eastAsia="zh-CN"/>
              </w:rPr>
              <w:t>-</w:t>
            </w:r>
            <w:r w:rsidRPr="00181AEA">
              <w:rPr>
                <w:rFonts w:ascii="Book Antiqua" w:hAnsi="Book Antiqua"/>
                <w:lang w:eastAsia="zh-CN"/>
              </w:rPr>
              <w:t>5.0)</w:t>
            </w:r>
          </w:p>
        </w:tc>
      </w:tr>
      <w:tr w:rsidR="00181AEA" w:rsidRPr="00181AEA" w14:paraId="2738F966" w14:textId="77777777" w:rsidTr="004A22A0">
        <w:tc>
          <w:tcPr>
            <w:tcW w:w="5628" w:type="dxa"/>
            <w:shd w:val="clear" w:color="auto" w:fill="auto"/>
            <w:tcMar>
              <w:top w:w="72" w:type="dxa"/>
              <w:left w:w="144" w:type="dxa"/>
              <w:bottom w:w="72" w:type="dxa"/>
              <w:right w:w="144" w:type="dxa"/>
            </w:tcMar>
            <w:hideMark/>
          </w:tcPr>
          <w:p w14:paraId="42ACE020" w14:textId="3DB33B56"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Location of lesion</w:t>
            </w:r>
          </w:p>
        </w:tc>
        <w:tc>
          <w:tcPr>
            <w:tcW w:w="4020" w:type="dxa"/>
            <w:shd w:val="clear" w:color="auto" w:fill="auto"/>
            <w:tcMar>
              <w:top w:w="72" w:type="dxa"/>
              <w:left w:w="144" w:type="dxa"/>
              <w:bottom w:w="72" w:type="dxa"/>
              <w:right w:w="144" w:type="dxa"/>
            </w:tcMar>
            <w:hideMark/>
          </w:tcPr>
          <w:p w14:paraId="7D1EF20E" w14:textId="77777777" w:rsidR="00181AEA" w:rsidRPr="00181AEA" w:rsidRDefault="00181AEA" w:rsidP="00181AEA">
            <w:pPr>
              <w:spacing w:line="360" w:lineRule="auto"/>
              <w:jc w:val="both"/>
              <w:rPr>
                <w:rFonts w:ascii="Book Antiqua" w:hAnsi="Book Antiqua"/>
                <w:lang w:eastAsia="zh-CN"/>
              </w:rPr>
            </w:pPr>
          </w:p>
        </w:tc>
      </w:tr>
      <w:tr w:rsidR="00181AEA" w:rsidRPr="00181AEA" w14:paraId="0DC72B2D" w14:textId="77777777" w:rsidTr="004A22A0">
        <w:tc>
          <w:tcPr>
            <w:tcW w:w="5628" w:type="dxa"/>
            <w:shd w:val="clear" w:color="auto" w:fill="auto"/>
            <w:tcMar>
              <w:top w:w="72" w:type="dxa"/>
              <w:left w:w="144" w:type="dxa"/>
              <w:bottom w:w="72" w:type="dxa"/>
              <w:right w:w="144" w:type="dxa"/>
            </w:tcMar>
            <w:hideMark/>
          </w:tcPr>
          <w:p w14:paraId="4FC490B3"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Duodenal bulb</w:t>
            </w:r>
          </w:p>
        </w:tc>
        <w:tc>
          <w:tcPr>
            <w:tcW w:w="4020" w:type="dxa"/>
            <w:shd w:val="clear" w:color="auto" w:fill="auto"/>
            <w:tcMar>
              <w:top w:w="72" w:type="dxa"/>
              <w:left w:w="144" w:type="dxa"/>
              <w:bottom w:w="72" w:type="dxa"/>
              <w:right w:w="144" w:type="dxa"/>
            </w:tcMar>
            <w:hideMark/>
          </w:tcPr>
          <w:p w14:paraId="42F00A47"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11 (61.1)</w:t>
            </w:r>
          </w:p>
        </w:tc>
      </w:tr>
      <w:tr w:rsidR="00181AEA" w:rsidRPr="00181AEA" w14:paraId="5235A8FD" w14:textId="77777777" w:rsidTr="004A22A0">
        <w:tc>
          <w:tcPr>
            <w:tcW w:w="5628" w:type="dxa"/>
            <w:shd w:val="clear" w:color="auto" w:fill="auto"/>
            <w:tcMar>
              <w:top w:w="72" w:type="dxa"/>
              <w:left w:w="144" w:type="dxa"/>
              <w:bottom w:w="72" w:type="dxa"/>
              <w:right w:w="144" w:type="dxa"/>
            </w:tcMar>
            <w:hideMark/>
          </w:tcPr>
          <w:p w14:paraId="2CD0079C"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Descending junction of duodenal bulb</w:t>
            </w:r>
          </w:p>
        </w:tc>
        <w:tc>
          <w:tcPr>
            <w:tcW w:w="4020" w:type="dxa"/>
            <w:shd w:val="clear" w:color="auto" w:fill="auto"/>
            <w:tcMar>
              <w:top w:w="72" w:type="dxa"/>
              <w:left w:w="144" w:type="dxa"/>
              <w:bottom w:w="72" w:type="dxa"/>
              <w:right w:w="144" w:type="dxa"/>
            </w:tcMar>
            <w:hideMark/>
          </w:tcPr>
          <w:p w14:paraId="43C0B03B"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4</w:t>
            </w:r>
            <w:r>
              <w:rPr>
                <w:rFonts w:ascii="Book Antiqua" w:hAnsi="Book Antiqua" w:hint="eastAsia"/>
                <w:lang w:eastAsia="zh-CN"/>
              </w:rPr>
              <w:t xml:space="preserve"> </w:t>
            </w:r>
            <w:r w:rsidRPr="00181AEA">
              <w:rPr>
                <w:rFonts w:ascii="Book Antiqua" w:hAnsi="Book Antiqua"/>
                <w:lang w:eastAsia="zh-CN"/>
              </w:rPr>
              <w:t>(22.2)</w:t>
            </w:r>
          </w:p>
        </w:tc>
      </w:tr>
      <w:tr w:rsidR="00181AEA" w:rsidRPr="00181AEA" w14:paraId="5F9E56DA" w14:textId="77777777" w:rsidTr="004A22A0">
        <w:tc>
          <w:tcPr>
            <w:tcW w:w="5628" w:type="dxa"/>
            <w:shd w:val="clear" w:color="auto" w:fill="auto"/>
            <w:tcMar>
              <w:top w:w="72" w:type="dxa"/>
              <w:left w:w="144" w:type="dxa"/>
              <w:bottom w:w="72" w:type="dxa"/>
              <w:right w:w="144" w:type="dxa"/>
            </w:tcMar>
            <w:hideMark/>
          </w:tcPr>
          <w:p w14:paraId="6FA0DEC7"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Descending duodenum</w:t>
            </w:r>
          </w:p>
        </w:tc>
        <w:tc>
          <w:tcPr>
            <w:tcW w:w="4020" w:type="dxa"/>
            <w:shd w:val="clear" w:color="auto" w:fill="auto"/>
            <w:tcMar>
              <w:top w:w="72" w:type="dxa"/>
              <w:left w:w="144" w:type="dxa"/>
              <w:bottom w:w="72" w:type="dxa"/>
              <w:right w:w="144" w:type="dxa"/>
            </w:tcMar>
            <w:hideMark/>
          </w:tcPr>
          <w:p w14:paraId="098F7594"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3</w:t>
            </w:r>
            <w:r w:rsidR="004A22A0">
              <w:rPr>
                <w:rFonts w:ascii="Book Antiqua" w:hAnsi="Book Antiqua" w:hint="eastAsia"/>
                <w:lang w:eastAsia="zh-CN"/>
              </w:rPr>
              <w:t xml:space="preserve"> </w:t>
            </w:r>
            <w:r w:rsidRPr="00181AEA">
              <w:rPr>
                <w:rFonts w:ascii="Book Antiqua" w:hAnsi="Book Antiqua"/>
                <w:lang w:eastAsia="zh-CN"/>
              </w:rPr>
              <w:t>(16.7)</w:t>
            </w:r>
          </w:p>
        </w:tc>
      </w:tr>
      <w:tr w:rsidR="00181AEA" w:rsidRPr="00181AEA" w14:paraId="5CCFF7FD" w14:textId="77777777" w:rsidTr="004A22A0">
        <w:tc>
          <w:tcPr>
            <w:tcW w:w="5628" w:type="dxa"/>
            <w:shd w:val="clear" w:color="auto" w:fill="auto"/>
            <w:tcMar>
              <w:top w:w="72" w:type="dxa"/>
              <w:left w:w="144" w:type="dxa"/>
              <w:bottom w:w="72" w:type="dxa"/>
              <w:right w:w="144" w:type="dxa"/>
            </w:tcMar>
            <w:hideMark/>
          </w:tcPr>
          <w:p w14:paraId="5876C9DA" w14:textId="16AD7991"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Origination of lesion</w:t>
            </w:r>
          </w:p>
        </w:tc>
        <w:tc>
          <w:tcPr>
            <w:tcW w:w="4020" w:type="dxa"/>
            <w:shd w:val="clear" w:color="auto" w:fill="auto"/>
            <w:tcMar>
              <w:top w:w="72" w:type="dxa"/>
              <w:left w:w="144" w:type="dxa"/>
              <w:bottom w:w="72" w:type="dxa"/>
              <w:right w:w="144" w:type="dxa"/>
            </w:tcMar>
            <w:hideMark/>
          </w:tcPr>
          <w:p w14:paraId="602A962C" w14:textId="77777777" w:rsidR="00181AEA" w:rsidRPr="00181AEA" w:rsidRDefault="00181AEA" w:rsidP="00181AEA">
            <w:pPr>
              <w:spacing w:line="360" w:lineRule="auto"/>
              <w:jc w:val="both"/>
              <w:rPr>
                <w:rFonts w:ascii="Book Antiqua" w:hAnsi="Book Antiqua"/>
                <w:lang w:eastAsia="zh-CN"/>
              </w:rPr>
            </w:pPr>
          </w:p>
        </w:tc>
      </w:tr>
      <w:tr w:rsidR="00181AEA" w:rsidRPr="00181AEA" w14:paraId="1000E8D3" w14:textId="77777777" w:rsidTr="004A22A0">
        <w:tc>
          <w:tcPr>
            <w:tcW w:w="5628" w:type="dxa"/>
            <w:shd w:val="clear" w:color="auto" w:fill="auto"/>
            <w:tcMar>
              <w:top w:w="72" w:type="dxa"/>
              <w:left w:w="144" w:type="dxa"/>
              <w:bottom w:w="72" w:type="dxa"/>
              <w:right w:w="144" w:type="dxa"/>
            </w:tcMar>
            <w:hideMark/>
          </w:tcPr>
          <w:p w14:paraId="3169953B" w14:textId="77777777" w:rsidR="00C0600A" w:rsidRPr="00181AEA" w:rsidRDefault="00181AEA" w:rsidP="00181AEA">
            <w:pPr>
              <w:spacing w:line="360" w:lineRule="auto"/>
              <w:ind w:firstLineChars="100" w:firstLine="240"/>
              <w:jc w:val="both"/>
              <w:rPr>
                <w:rFonts w:ascii="Book Antiqua" w:hAnsi="Book Antiqua"/>
                <w:lang w:eastAsia="zh-CN"/>
              </w:rPr>
            </w:pPr>
            <w:r w:rsidRPr="00181AEA">
              <w:rPr>
                <w:rFonts w:ascii="Book Antiqua" w:hAnsi="Book Antiqua"/>
                <w:lang w:eastAsia="zh-CN"/>
              </w:rPr>
              <w:t>Submucosal layer</w:t>
            </w:r>
          </w:p>
        </w:tc>
        <w:tc>
          <w:tcPr>
            <w:tcW w:w="4020" w:type="dxa"/>
            <w:shd w:val="clear" w:color="auto" w:fill="auto"/>
            <w:tcMar>
              <w:top w:w="72" w:type="dxa"/>
              <w:left w:w="144" w:type="dxa"/>
              <w:bottom w:w="72" w:type="dxa"/>
              <w:right w:w="144" w:type="dxa"/>
            </w:tcMar>
            <w:hideMark/>
          </w:tcPr>
          <w:p w14:paraId="3A8EB6A0"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9</w:t>
            </w:r>
            <w:r>
              <w:rPr>
                <w:rFonts w:ascii="Book Antiqua" w:hAnsi="Book Antiqua" w:hint="eastAsia"/>
                <w:lang w:eastAsia="zh-CN"/>
              </w:rPr>
              <w:t xml:space="preserve"> </w:t>
            </w:r>
            <w:r w:rsidRPr="00181AEA">
              <w:rPr>
                <w:rFonts w:ascii="Book Antiqua" w:hAnsi="Book Antiqua"/>
                <w:lang w:eastAsia="zh-CN"/>
              </w:rPr>
              <w:t>(50.0)</w:t>
            </w:r>
          </w:p>
        </w:tc>
      </w:tr>
      <w:tr w:rsidR="00181AEA" w:rsidRPr="00181AEA" w14:paraId="5371B4B0" w14:textId="77777777" w:rsidTr="004A22A0">
        <w:tc>
          <w:tcPr>
            <w:tcW w:w="5628" w:type="dxa"/>
            <w:tcBorders>
              <w:bottom w:val="single" w:sz="4" w:space="0" w:color="auto"/>
            </w:tcBorders>
            <w:shd w:val="clear" w:color="auto" w:fill="auto"/>
            <w:tcMar>
              <w:top w:w="72" w:type="dxa"/>
              <w:left w:w="144" w:type="dxa"/>
              <w:bottom w:w="72" w:type="dxa"/>
              <w:right w:w="144" w:type="dxa"/>
            </w:tcMar>
            <w:hideMark/>
          </w:tcPr>
          <w:p w14:paraId="0DF0B22F" w14:textId="77777777" w:rsidR="00C0600A" w:rsidRPr="00181AEA" w:rsidRDefault="00181AEA" w:rsidP="00181AEA">
            <w:pPr>
              <w:spacing w:line="360" w:lineRule="auto"/>
              <w:ind w:firstLineChars="100" w:firstLine="240"/>
              <w:jc w:val="both"/>
              <w:rPr>
                <w:rFonts w:ascii="Book Antiqua" w:hAnsi="Book Antiqua"/>
                <w:lang w:eastAsia="zh-CN"/>
              </w:rPr>
            </w:pPr>
            <w:proofErr w:type="spellStart"/>
            <w:r w:rsidRPr="00181AEA">
              <w:rPr>
                <w:rFonts w:ascii="Book Antiqua" w:hAnsi="Book Antiqua"/>
                <w:lang w:eastAsia="zh-CN"/>
              </w:rPr>
              <w:t>Muscularis</w:t>
            </w:r>
            <w:proofErr w:type="spellEnd"/>
            <w:r w:rsidRPr="00181AEA">
              <w:rPr>
                <w:rFonts w:ascii="Book Antiqua" w:hAnsi="Book Antiqua"/>
                <w:lang w:eastAsia="zh-CN"/>
              </w:rPr>
              <w:t xml:space="preserve"> </w:t>
            </w:r>
            <w:proofErr w:type="spellStart"/>
            <w:r w:rsidRPr="00181AEA">
              <w:rPr>
                <w:rFonts w:ascii="Book Antiqua" w:hAnsi="Book Antiqua"/>
                <w:lang w:eastAsia="zh-CN"/>
              </w:rPr>
              <w:t>propria</w:t>
            </w:r>
            <w:proofErr w:type="spellEnd"/>
            <w:r w:rsidRPr="00181AEA">
              <w:rPr>
                <w:rFonts w:ascii="Book Antiqua" w:hAnsi="Book Antiqua"/>
                <w:lang w:eastAsia="zh-CN"/>
              </w:rPr>
              <w:t xml:space="preserve"> layer</w:t>
            </w:r>
          </w:p>
        </w:tc>
        <w:tc>
          <w:tcPr>
            <w:tcW w:w="4020" w:type="dxa"/>
            <w:tcBorders>
              <w:bottom w:val="single" w:sz="4" w:space="0" w:color="auto"/>
            </w:tcBorders>
            <w:shd w:val="clear" w:color="auto" w:fill="auto"/>
            <w:tcMar>
              <w:top w:w="72" w:type="dxa"/>
              <w:left w:w="144" w:type="dxa"/>
              <w:bottom w:w="72" w:type="dxa"/>
              <w:right w:w="144" w:type="dxa"/>
            </w:tcMar>
            <w:hideMark/>
          </w:tcPr>
          <w:p w14:paraId="65F06C25"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9 (50.0)</w:t>
            </w:r>
          </w:p>
        </w:tc>
      </w:tr>
    </w:tbl>
    <w:p w14:paraId="4C2D9755" w14:textId="77777777" w:rsidR="00181AEA" w:rsidRDefault="00181AEA">
      <w:pPr>
        <w:spacing w:line="360" w:lineRule="auto"/>
        <w:jc w:val="both"/>
        <w:rPr>
          <w:b/>
          <w:lang w:eastAsia="zh-CN"/>
        </w:rPr>
      </w:pPr>
    </w:p>
    <w:p w14:paraId="0C137817" w14:textId="5DF74076" w:rsidR="00181AEA" w:rsidRPr="005F051D" w:rsidRDefault="00181AEA">
      <w:pPr>
        <w:spacing w:line="360" w:lineRule="auto"/>
        <w:jc w:val="both"/>
        <w:rPr>
          <w:rFonts w:ascii="Book Antiqua" w:hAnsi="Book Antiqua"/>
          <w:b/>
          <w:bCs/>
          <w:lang w:eastAsia="zh-CN"/>
        </w:rPr>
      </w:pPr>
      <w:r>
        <w:rPr>
          <w:b/>
          <w:lang w:eastAsia="zh-CN"/>
        </w:rPr>
        <w:br w:type="page"/>
      </w:r>
      <w:r w:rsidRPr="00181AEA">
        <w:rPr>
          <w:rFonts w:ascii="Book Antiqua" w:hAnsi="Book Antiqua"/>
          <w:b/>
          <w:lang w:eastAsia="zh-CN"/>
        </w:rPr>
        <w:lastRenderedPageBreak/>
        <w:t xml:space="preserve">Table 2 Therapeutic outcome and adverse events of endoscopic resection for duodenal </w:t>
      </w:r>
      <w:proofErr w:type="spellStart"/>
      <w:r w:rsidRPr="00181AEA">
        <w:rPr>
          <w:rFonts w:ascii="Book Antiqua" w:hAnsi="Book Antiqua"/>
          <w:b/>
          <w:lang w:eastAsia="zh-CN"/>
        </w:rPr>
        <w:t>subepithelial</w:t>
      </w:r>
      <w:proofErr w:type="spellEnd"/>
      <w:r w:rsidRPr="00181AEA">
        <w:rPr>
          <w:rFonts w:ascii="Book Antiqua" w:hAnsi="Book Antiqua"/>
          <w:b/>
          <w:lang w:eastAsia="zh-CN"/>
        </w:rPr>
        <w:t xml:space="preserve"> lesions</w:t>
      </w:r>
      <w:r w:rsidR="005F051D" w:rsidRPr="005F051D">
        <w:rPr>
          <w:rFonts w:ascii="Book Antiqua" w:hAnsi="Book Antiqua"/>
          <w:b/>
          <w:bCs/>
          <w:lang w:eastAsia="zh-CN"/>
        </w:rPr>
        <w:t xml:space="preserve">, </w:t>
      </w:r>
      <w:r w:rsidR="005F051D" w:rsidRPr="005F051D">
        <w:rPr>
          <w:rFonts w:ascii="Book Antiqua" w:hAnsi="Book Antiqua"/>
          <w:b/>
          <w:bCs/>
          <w:i/>
          <w:lang w:eastAsia="zh-CN"/>
        </w:rPr>
        <w:t>n</w:t>
      </w:r>
      <w:r w:rsidR="005F051D" w:rsidRPr="005F051D">
        <w:rPr>
          <w:rFonts w:ascii="Book Antiqua" w:hAnsi="Book Antiqua"/>
          <w:b/>
          <w:bCs/>
          <w:lang w:eastAsia="zh-CN"/>
        </w:rPr>
        <w:t xml:space="preserve"> (%)</w:t>
      </w:r>
    </w:p>
    <w:tbl>
      <w:tblPr>
        <w:tblW w:w="5000" w:type="pct"/>
        <w:tblCellMar>
          <w:left w:w="0" w:type="dxa"/>
          <w:right w:w="0" w:type="dxa"/>
        </w:tblCellMar>
        <w:tblLook w:val="0420" w:firstRow="1" w:lastRow="0" w:firstColumn="0" w:lastColumn="0" w:noHBand="0" w:noVBand="1"/>
      </w:tblPr>
      <w:tblGrid>
        <w:gridCol w:w="5364"/>
        <w:gridCol w:w="4284"/>
      </w:tblGrid>
      <w:tr w:rsidR="00181AEA" w:rsidRPr="00181AEA" w14:paraId="3664D56E" w14:textId="77777777" w:rsidTr="004A22A0">
        <w:tc>
          <w:tcPr>
            <w:tcW w:w="5364" w:type="dxa"/>
            <w:tcBorders>
              <w:top w:val="single" w:sz="4" w:space="0" w:color="auto"/>
              <w:bottom w:val="single" w:sz="4" w:space="0" w:color="auto"/>
            </w:tcBorders>
            <w:shd w:val="clear" w:color="auto" w:fill="auto"/>
            <w:tcMar>
              <w:top w:w="72" w:type="dxa"/>
              <w:left w:w="144" w:type="dxa"/>
              <w:bottom w:w="72" w:type="dxa"/>
              <w:right w:w="144" w:type="dxa"/>
            </w:tcMar>
          </w:tcPr>
          <w:p w14:paraId="61F2C685" w14:textId="77777777" w:rsidR="00181AEA" w:rsidRPr="00181AEA" w:rsidRDefault="004A22A0" w:rsidP="00181AEA">
            <w:pPr>
              <w:spacing w:line="360" w:lineRule="auto"/>
              <w:jc w:val="both"/>
              <w:rPr>
                <w:rFonts w:ascii="Book Antiqua" w:hAnsi="Book Antiqua"/>
                <w:lang w:eastAsia="zh-CN"/>
              </w:rPr>
            </w:pPr>
            <w:r w:rsidRPr="00181AEA">
              <w:rPr>
                <w:rFonts w:ascii="Book Antiqua" w:hAnsi="Book Antiqua"/>
                <w:b/>
                <w:lang w:eastAsia="zh-CN"/>
              </w:rPr>
              <w:t>Therapeutic outcome and adverse events</w:t>
            </w:r>
          </w:p>
        </w:tc>
        <w:tc>
          <w:tcPr>
            <w:tcW w:w="4284" w:type="dxa"/>
            <w:tcBorders>
              <w:top w:val="single" w:sz="4" w:space="0" w:color="auto"/>
              <w:bottom w:val="single" w:sz="4" w:space="0" w:color="auto"/>
            </w:tcBorders>
            <w:shd w:val="clear" w:color="auto" w:fill="auto"/>
            <w:tcMar>
              <w:top w:w="72" w:type="dxa"/>
              <w:left w:w="144" w:type="dxa"/>
              <w:bottom w:w="72" w:type="dxa"/>
              <w:right w:w="144" w:type="dxa"/>
            </w:tcMar>
          </w:tcPr>
          <w:p w14:paraId="39B6D70D" w14:textId="77777777" w:rsidR="00181AEA" w:rsidRPr="00181AEA" w:rsidRDefault="00181AEA" w:rsidP="00181AEA">
            <w:pPr>
              <w:spacing w:line="360" w:lineRule="auto"/>
              <w:jc w:val="both"/>
              <w:rPr>
                <w:rFonts w:ascii="Book Antiqua" w:hAnsi="Book Antiqua"/>
                <w:lang w:eastAsia="zh-CN"/>
              </w:rPr>
            </w:pPr>
          </w:p>
        </w:tc>
      </w:tr>
      <w:tr w:rsidR="00181AEA" w:rsidRPr="00181AEA" w14:paraId="389A7058" w14:textId="77777777" w:rsidTr="004A22A0">
        <w:tc>
          <w:tcPr>
            <w:tcW w:w="5364" w:type="dxa"/>
            <w:tcBorders>
              <w:top w:val="single" w:sz="4" w:space="0" w:color="auto"/>
            </w:tcBorders>
            <w:shd w:val="clear" w:color="auto" w:fill="auto"/>
            <w:tcMar>
              <w:top w:w="72" w:type="dxa"/>
              <w:left w:w="144" w:type="dxa"/>
              <w:bottom w:w="72" w:type="dxa"/>
              <w:right w:w="144" w:type="dxa"/>
            </w:tcMar>
            <w:hideMark/>
          </w:tcPr>
          <w:p w14:paraId="555CB048" w14:textId="031F2C68"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Complete resection</w:t>
            </w:r>
          </w:p>
        </w:tc>
        <w:tc>
          <w:tcPr>
            <w:tcW w:w="4284" w:type="dxa"/>
            <w:tcBorders>
              <w:top w:val="single" w:sz="4" w:space="0" w:color="auto"/>
            </w:tcBorders>
            <w:shd w:val="clear" w:color="auto" w:fill="auto"/>
            <w:tcMar>
              <w:top w:w="72" w:type="dxa"/>
              <w:left w:w="144" w:type="dxa"/>
              <w:bottom w:w="72" w:type="dxa"/>
              <w:right w:w="144" w:type="dxa"/>
            </w:tcMar>
            <w:hideMark/>
          </w:tcPr>
          <w:p w14:paraId="5FE39365"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18</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100</w:t>
            </w:r>
            <w:r w:rsidR="004A22A0" w:rsidRPr="00181AEA">
              <w:rPr>
                <w:rFonts w:ascii="Book Antiqua" w:hAnsi="Book Antiqua"/>
                <w:lang w:eastAsia="zh-CN"/>
              </w:rPr>
              <w:t>)</w:t>
            </w:r>
          </w:p>
        </w:tc>
      </w:tr>
      <w:tr w:rsidR="00181AEA" w:rsidRPr="00181AEA" w14:paraId="2C04FFEE" w14:textId="77777777" w:rsidTr="004A22A0">
        <w:tc>
          <w:tcPr>
            <w:tcW w:w="5364" w:type="dxa"/>
            <w:shd w:val="clear" w:color="auto" w:fill="auto"/>
            <w:tcMar>
              <w:top w:w="72" w:type="dxa"/>
              <w:left w:w="144" w:type="dxa"/>
              <w:bottom w:w="72" w:type="dxa"/>
              <w:right w:w="144" w:type="dxa"/>
            </w:tcMar>
            <w:hideMark/>
          </w:tcPr>
          <w:p w14:paraId="17D4B3F7" w14:textId="5FA705B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Histology diagnosis</w:t>
            </w:r>
          </w:p>
        </w:tc>
        <w:tc>
          <w:tcPr>
            <w:tcW w:w="4284" w:type="dxa"/>
            <w:shd w:val="clear" w:color="auto" w:fill="auto"/>
            <w:tcMar>
              <w:top w:w="72" w:type="dxa"/>
              <w:left w:w="144" w:type="dxa"/>
              <w:bottom w:w="72" w:type="dxa"/>
              <w:right w:w="144" w:type="dxa"/>
            </w:tcMar>
            <w:hideMark/>
          </w:tcPr>
          <w:p w14:paraId="5608D5F5" w14:textId="77777777" w:rsidR="00181AEA" w:rsidRPr="00181AEA" w:rsidRDefault="00181AEA" w:rsidP="00181AEA">
            <w:pPr>
              <w:spacing w:line="360" w:lineRule="auto"/>
              <w:jc w:val="both"/>
              <w:rPr>
                <w:rFonts w:ascii="Book Antiqua" w:hAnsi="Book Antiqua"/>
                <w:lang w:eastAsia="zh-CN"/>
              </w:rPr>
            </w:pPr>
          </w:p>
        </w:tc>
      </w:tr>
      <w:tr w:rsidR="00181AEA" w:rsidRPr="00181AEA" w14:paraId="70499AF0" w14:textId="77777777" w:rsidTr="004A22A0">
        <w:tc>
          <w:tcPr>
            <w:tcW w:w="5364" w:type="dxa"/>
            <w:shd w:val="clear" w:color="auto" w:fill="auto"/>
            <w:tcMar>
              <w:top w:w="72" w:type="dxa"/>
              <w:left w:w="144" w:type="dxa"/>
              <w:bottom w:w="72" w:type="dxa"/>
              <w:right w:w="144" w:type="dxa"/>
            </w:tcMar>
            <w:hideMark/>
          </w:tcPr>
          <w:p w14:paraId="56DB24D4" w14:textId="77777777" w:rsidR="00C0600A" w:rsidRPr="00181AEA" w:rsidRDefault="00181AEA" w:rsidP="00B828D6">
            <w:pPr>
              <w:spacing w:line="360" w:lineRule="auto"/>
              <w:ind w:firstLineChars="100" w:firstLine="240"/>
              <w:jc w:val="both"/>
              <w:rPr>
                <w:rFonts w:ascii="Book Antiqua" w:hAnsi="Book Antiqua"/>
                <w:lang w:eastAsia="zh-CN"/>
              </w:rPr>
            </w:pPr>
            <w:bookmarkStart w:id="0" w:name="_GoBack"/>
            <w:r w:rsidRPr="00181AEA">
              <w:rPr>
                <w:rFonts w:ascii="Book Antiqua" w:hAnsi="Book Antiqua"/>
                <w:lang w:eastAsia="zh-CN"/>
              </w:rPr>
              <w:t>Brunner’s adenoma</w:t>
            </w:r>
            <w:bookmarkEnd w:id="0"/>
          </w:p>
        </w:tc>
        <w:tc>
          <w:tcPr>
            <w:tcW w:w="4284" w:type="dxa"/>
            <w:shd w:val="clear" w:color="auto" w:fill="auto"/>
            <w:tcMar>
              <w:top w:w="72" w:type="dxa"/>
              <w:left w:w="144" w:type="dxa"/>
              <w:bottom w:w="72" w:type="dxa"/>
              <w:right w:w="144" w:type="dxa"/>
            </w:tcMar>
            <w:hideMark/>
          </w:tcPr>
          <w:p w14:paraId="3020AAEA"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5.6</w:t>
            </w:r>
            <w:r w:rsidR="004A22A0" w:rsidRPr="00181AEA">
              <w:rPr>
                <w:rFonts w:ascii="Book Antiqua" w:hAnsi="Book Antiqua"/>
                <w:lang w:eastAsia="zh-CN"/>
              </w:rPr>
              <w:t>)</w:t>
            </w:r>
          </w:p>
        </w:tc>
      </w:tr>
      <w:tr w:rsidR="00181AEA" w:rsidRPr="00181AEA" w14:paraId="25462340" w14:textId="77777777" w:rsidTr="004A22A0">
        <w:tc>
          <w:tcPr>
            <w:tcW w:w="5364" w:type="dxa"/>
            <w:shd w:val="clear" w:color="auto" w:fill="auto"/>
            <w:tcMar>
              <w:top w:w="72" w:type="dxa"/>
              <w:left w:w="144" w:type="dxa"/>
              <w:bottom w:w="72" w:type="dxa"/>
              <w:right w:w="144" w:type="dxa"/>
            </w:tcMar>
            <w:hideMark/>
          </w:tcPr>
          <w:p w14:paraId="52C9D169"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Heterotopic pancreas</w:t>
            </w:r>
          </w:p>
        </w:tc>
        <w:tc>
          <w:tcPr>
            <w:tcW w:w="4284" w:type="dxa"/>
            <w:shd w:val="clear" w:color="auto" w:fill="auto"/>
            <w:tcMar>
              <w:top w:w="72" w:type="dxa"/>
              <w:left w:w="144" w:type="dxa"/>
              <w:bottom w:w="72" w:type="dxa"/>
              <w:right w:w="144" w:type="dxa"/>
            </w:tcMar>
            <w:hideMark/>
          </w:tcPr>
          <w:p w14:paraId="23739C7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38.9</w:t>
            </w:r>
            <w:r w:rsidR="004A22A0" w:rsidRPr="00181AEA">
              <w:rPr>
                <w:rFonts w:ascii="Book Antiqua" w:hAnsi="Book Antiqua"/>
                <w:lang w:eastAsia="zh-CN"/>
              </w:rPr>
              <w:t>)</w:t>
            </w:r>
          </w:p>
        </w:tc>
      </w:tr>
      <w:tr w:rsidR="00181AEA" w:rsidRPr="00181AEA" w14:paraId="5673ABE4" w14:textId="77777777" w:rsidTr="004A22A0">
        <w:tc>
          <w:tcPr>
            <w:tcW w:w="5364" w:type="dxa"/>
            <w:shd w:val="clear" w:color="auto" w:fill="auto"/>
            <w:tcMar>
              <w:top w:w="72" w:type="dxa"/>
              <w:left w:w="144" w:type="dxa"/>
              <w:bottom w:w="72" w:type="dxa"/>
              <w:right w:w="144" w:type="dxa"/>
            </w:tcMar>
            <w:hideMark/>
          </w:tcPr>
          <w:p w14:paraId="0EC31390"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GIST</w:t>
            </w:r>
          </w:p>
        </w:tc>
        <w:tc>
          <w:tcPr>
            <w:tcW w:w="4284" w:type="dxa"/>
            <w:shd w:val="clear" w:color="auto" w:fill="auto"/>
            <w:tcMar>
              <w:top w:w="72" w:type="dxa"/>
              <w:left w:w="144" w:type="dxa"/>
              <w:bottom w:w="72" w:type="dxa"/>
              <w:right w:w="144" w:type="dxa"/>
            </w:tcMar>
            <w:hideMark/>
          </w:tcPr>
          <w:p w14:paraId="6CD22F7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38.9</w:t>
            </w:r>
            <w:r w:rsidR="004A22A0" w:rsidRPr="00181AEA">
              <w:rPr>
                <w:rFonts w:ascii="Book Antiqua" w:hAnsi="Book Antiqua"/>
                <w:lang w:eastAsia="zh-CN"/>
              </w:rPr>
              <w:t>)</w:t>
            </w:r>
          </w:p>
        </w:tc>
      </w:tr>
      <w:tr w:rsidR="00181AEA" w:rsidRPr="00181AEA" w14:paraId="60EDC3D2" w14:textId="77777777" w:rsidTr="004A22A0">
        <w:tc>
          <w:tcPr>
            <w:tcW w:w="5364" w:type="dxa"/>
            <w:shd w:val="clear" w:color="auto" w:fill="auto"/>
            <w:tcMar>
              <w:top w:w="72" w:type="dxa"/>
              <w:left w:w="144" w:type="dxa"/>
              <w:bottom w:w="72" w:type="dxa"/>
              <w:right w:w="144" w:type="dxa"/>
            </w:tcMar>
            <w:hideMark/>
          </w:tcPr>
          <w:p w14:paraId="2E962491" w14:textId="77777777" w:rsidR="00C0600A" w:rsidRPr="00181AEA" w:rsidRDefault="00181AEA" w:rsidP="00B828D6">
            <w:pPr>
              <w:spacing w:line="360" w:lineRule="auto"/>
              <w:ind w:firstLineChars="200" w:firstLine="480"/>
              <w:jc w:val="both"/>
              <w:rPr>
                <w:rFonts w:ascii="Book Antiqua" w:hAnsi="Book Antiqua"/>
                <w:lang w:eastAsia="zh-CN"/>
              </w:rPr>
            </w:pPr>
            <w:r w:rsidRPr="00181AEA">
              <w:rPr>
                <w:rFonts w:ascii="Book Antiqua" w:hAnsi="Book Antiqua"/>
                <w:lang w:eastAsia="zh-CN"/>
              </w:rPr>
              <w:t>Very low risk</w:t>
            </w:r>
          </w:p>
        </w:tc>
        <w:tc>
          <w:tcPr>
            <w:tcW w:w="4284" w:type="dxa"/>
            <w:shd w:val="clear" w:color="auto" w:fill="auto"/>
            <w:tcMar>
              <w:top w:w="72" w:type="dxa"/>
              <w:left w:w="144" w:type="dxa"/>
              <w:bottom w:w="72" w:type="dxa"/>
              <w:right w:w="144" w:type="dxa"/>
            </w:tcMar>
            <w:hideMark/>
          </w:tcPr>
          <w:p w14:paraId="5105A73E"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1</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5.6</w:t>
            </w:r>
            <w:r w:rsidR="004A22A0" w:rsidRPr="00181AEA">
              <w:rPr>
                <w:rFonts w:ascii="Book Antiqua" w:hAnsi="Book Antiqua"/>
                <w:lang w:eastAsia="zh-CN"/>
              </w:rPr>
              <w:t>)</w:t>
            </w:r>
          </w:p>
        </w:tc>
      </w:tr>
      <w:tr w:rsidR="00181AEA" w:rsidRPr="00181AEA" w14:paraId="4E91B131" w14:textId="77777777" w:rsidTr="004A22A0">
        <w:tc>
          <w:tcPr>
            <w:tcW w:w="5364" w:type="dxa"/>
            <w:shd w:val="clear" w:color="auto" w:fill="auto"/>
            <w:tcMar>
              <w:top w:w="72" w:type="dxa"/>
              <w:left w:w="144" w:type="dxa"/>
              <w:bottom w:w="72" w:type="dxa"/>
              <w:right w:w="144" w:type="dxa"/>
            </w:tcMar>
            <w:hideMark/>
          </w:tcPr>
          <w:p w14:paraId="1C7E4860" w14:textId="77777777" w:rsidR="00C0600A" w:rsidRPr="00181AEA" w:rsidRDefault="00181AEA" w:rsidP="004A22A0">
            <w:pPr>
              <w:spacing w:line="360" w:lineRule="auto"/>
              <w:ind w:firstLineChars="200" w:firstLine="480"/>
              <w:jc w:val="both"/>
              <w:rPr>
                <w:rFonts w:ascii="Book Antiqua" w:hAnsi="Book Antiqua"/>
                <w:lang w:eastAsia="zh-CN"/>
              </w:rPr>
            </w:pPr>
            <w:r w:rsidRPr="00181AEA">
              <w:rPr>
                <w:rFonts w:ascii="Book Antiqua" w:hAnsi="Book Antiqua"/>
                <w:lang w:eastAsia="zh-CN"/>
              </w:rPr>
              <w:t>Low risk</w:t>
            </w:r>
          </w:p>
        </w:tc>
        <w:tc>
          <w:tcPr>
            <w:tcW w:w="4284" w:type="dxa"/>
            <w:shd w:val="clear" w:color="auto" w:fill="auto"/>
            <w:tcMar>
              <w:top w:w="72" w:type="dxa"/>
              <w:left w:w="144" w:type="dxa"/>
              <w:bottom w:w="72" w:type="dxa"/>
              <w:right w:w="144" w:type="dxa"/>
            </w:tcMar>
            <w:hideMark/>
          </w:tcPr>
          <w:p w14:paraId="33AB52BB"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6</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33.3</w:t>
            </w:r>
            <w:r w:rsidR="004A22A0" w:rsidRPr="00181AEA">
              <w:rPr>
                <w:rFonts w:ascii="Book Antiqua" w:hAnsi="Book Antiqua"/>
                <w:lang w:eastAsia="zh-CN"/>
              </w:rPr>
              <w:t>)</w:t>
            </w:r>
          </w:p>
        </w:tc>
      </w:tr>
      <w:tr w:rsidR="00181AEA" w:rsidRPr="00181AEA" w14:paraId="285D408B" w14:textId="77777777" w:rsidTr="004A22A0">
        <w:tc>
          <w:tcPr>
            <w:tcW w:w="5364" w:type="dxa"/>
            <w:shd w:val="clear" w:color="auto" w:fill="auto"/>
            <w:tcMar>
              <w:top w:w="72" w:type="dxa"/>
              <w:left w:w="144" w:type="dxa"/>
              <w:bottom w:w="72" w:type="dxa"/>
              <w:right w:w="144" w:type="dxa"/>
            </w:tcMar>
            <w:hideMark/>
          </w:tcPr>
          <w:p w14:paraId="464775CC"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Neuroendocrine tumors</w:t>
            </w:r>
          </w:p>
        </w:tc>
        <w:tc>
          <w:tcPr>
            <w:tcW w:w="4284" w:type="dxa"/>
            <w:shd w:val="clear" w:color="auto" w:fill="auto"/>
            <w:tcMar>
              <w:top w:w="72" w:type="dxa"/>
              <w:left w:w="144" w:type="dxa"/>
              <w:bottom w:w="72" w:type="dxa"/>
              <w:right w:w="144" w:type="dxa"/>
            </w:tcMar>
            <w:hideMark/>
          </w:tcPr>
          <w:p w14:paraId="3E7EFA83"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3</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16.6</w:t>
            </w:r>
            <w:r w:rsidR="004A22A0" w:rsidRPr="00181AEA">
              <w:rPr>
                <w:rFonts w:ascii="Book Antiqua" w:hAnsi="Book Antiqua"/>
                <w:lang w:eastAsia="zh-CN"/>
              </w:rPr>
              <w:t>)</w:t>
            </w:r>
          </w:p>
        </w:tc>
      </w:tr>
      <w:tr w:rsidR="00181AEA" w:rsidRPr="00181AEA" w14:paraId="46E1CBDF" w14:textId="77777777" w:rsidTr="004A22A0">
        <w:tc>
          <w:tcPr>
            <w:tcW w:w="5364" w:type="dxa"/>
            <w:shd w:val="clear" w:color="auto" w:fill="auto"/>
            <w:tcMar>
              <w:top w:w="72" w:type="dxa"/>
              <w:left w:w="144" w:type="dxa"/>
              <w:bottom w:w="72" w:type="dxa"/>
              <w:right w:w="144" w:type="dxa"/>
            </w:tcMar>
            <w:hideMark/>
          </w:tcPr>
          <w:p w14:paraId="1C81DCE1" w14:textId="25931586"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Complication</w:t>
            </w:r>
          </w:p>
        </w:tc>
        <w:tc>
          <w:tcPr>
            <w:tcW w:w="4284" w:type="dxa"/>
            <w:shd w:val="clear" w:color="auto" w:fill="auto"/>
            <w:tcMar>
              <w:top w:w="72" w:type="dxa"/>
              <w:left w:w="144" w:type="dxa"/>
              <w:bottom w:w="72" w:type="dxa"/>
              <w:right w:w="144" w:type="dxa"/>
            </w:tcMar>
            <w:hideMark/>
          </w:tcPr>
          <w:p w14:paraId="3D03690C" w14:textId="77777777" w:rsidR="00181AEA" w:rsidRPr="00181AEA" w:rsidRDefault="00181AEA" w:rsidP="00181AEA">
            <w:pPr>
              <w:spacing w:line="360" w:lineRule="auto"/>
              <w:jc w:val="both"/>
              <w:rPr>
                <w:rFonts w:ascii="Book Antiqua" w:hAnsi="Book Antiqua"/>
                <w:lang w:eastAsia="zh-CN"/>
              </w:rPr>
            </w:pPr>
          </w:p>
        </w:tc>
      </w:tr>
      <w:tr w:rsidR="00181AEA" w:rsidRPr="00181AEA" w14:paraId="1C0DDD6C" w14:textId="77777777" w:rsidTr="004A22A0">
        <w:tc>
          <w:tcPr>
            <w:tcW w:w="5364" w:type="dxa"/>
            <w:shd w:val="clear" w:color="auto" w:fill="auto"/>
            <w:tcMar>
              <w:top w:w="72" w:type="dxa"/>
              <w:left w:w="144" w:type="dxa"/>
              <w:bottom w:w="72" w:type="dxa"/>
              <w:right w:w="144" w:type="dxa"/>
            </w:tcMar>
            <w:hideMark/>
          </w:tcPr>
          <w:p w14:paraId="5F571409"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Delayed perforation</w:t>
            </w:r>
          </w:p>
        </w:tc>
        <w:tc>
          <w:tcPr>
            <w:tcW w:w="4284" w:type="dxa"/>
            <w:shd w:val="clear" w:color="auto" w:fill="auto"/>
            <w:tcMar>
              <w:top w:w="72" w:type="dxa"/>
              <w:left w:w="144" w:type="dxa"/>
              <w:bottom w:w="72" w:type="dxa"/>
              <w:right w:w="144" w:type="dxa"/>
            </w:tcMar>
            <w:hideMark/>
          </w:tcPr>
          <w:p w14:paraId="2AA877EF"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0</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0</w:t>
            </w:r>
            <w:r w:rsidR="004A22A0" w:rsidRPr="00181AEA">
              <w:rPr>
                <w:rFonts w:ascii="Book Antiqua" w:hAnsi="Book Antiqua"/>
                <w:lang w:eastAsia="zh-CN"/>
              </w:rPr>
              <w:t>)</w:t>
            </w:r>
          </w:p>
        </w:tc>
      </w:tr>
      <w:tr w:rsidR="00181AEA" w:rsidRPr="00181AEA" w14:paraId="1633119E" w14:textId="77777777" w:rsidTr="004A22A0">
        <w:tc>
          <w:tcPr>
            <w:tcW w:w="5364" w:type="dxa"/>
            <w:shd w:val="clear" w:color="auto" w:fill="auto"/>
            <w:tcMar>
              <w:top w:w="72" w:type="dxa"/>
              <w:left w:w="144" w:type="dxa"/>
              <w:bottom w:w="72" w:type="dxa"/>
              <w:right w:w="144" w:type="dxa"/>
            </w:tcMar>
            <w:hideMark/>
          </w:tcPr>
          <w:p w14:paraId="5AF44AA7"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Delayed bleeding</w:t>
            </w:r>
          </w:p>
        </w:tc>
        <w:tc>
          <w:tcPr>
            <w:tcW w:w="4284" w:type="dxa"/>
            <w:shd w:val="clear" w:color="auto" w:fill="auto"/>
            <w:tcMar>
              <w:top w:w="72" w:type="dxa"/>
              <w:left w:w="144" w:type="dxa"/>
              <w:bottom w:w="72" w:type="dxa"/>
              <w:right w:w="144" w:type="dxa"/>
            </w:tcMar>
            <w:hideMark/>
          </w:tcPr>
          <w:p w14:paraId="68E0E160"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0</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0</w:t>
            </w:r>
            <w:r w:rsidR="004A22A0" w:rsidRPr="00181AEA">
              <w:rPr>
                <w:rFonts w:ascii="Book Antiqua" w:hAnsi="Book Antiqua"/>
                <w:lang w:eastAsia="zh-CN"/>
              </w:rPr>
              <w:t>)</w:t>
            </w:r>
          </w:p>
        </w:tc>
      </w:tr>
      <w:tr w:rsidR="00181AEA" w:rsidRPr="00181AEA" w14:paraId="1A3004DC" w14:textId="77777777" w:rsidTr="004A22A0">
        <w:tc>
          <w:tcPr>
            <w:tcW w:w="5364" w:type="dxa"/>
            <w:shd w:val="clear" w:color="auto" w:fill="auto"/>
            <w:tcMar>
              <w:top w:w="72" w:type="dxa"/>
              <w:left w:w="144" w:type="dxa"/>
              <w:bottom w:w="72" w:type="dxa"/>
              <w:right w:w="144" w:type="dxa"/>
            </w:tcMar>
            <w:hideMark/>
          </w:tcPr>
          <w:p w14:paraId="4037A9E6" w14:textId="77777777" w:rsidR="00C0600A" w:rsidRPr="00181AEA" w:rsidRDefault="00181AEA" w:rsidP="004A22A0">
            <w:pPr>
              <w:spacing w:line="360" w:lineRule="auto"/>
              <w:ind w:firstLineChars="100" w:firstLine="240"/>
              <w:jc w:val="both"/>
              <w:rPr>
                <w:rFonts w:ascii="Book Antiqua" w:hAnsi="Book Antiqua"/>
                <w:lang w:eastAsia="zh-CN"/>
              </w:rPr>
            </w:pPr>
            <w:r w:rsidRPr="00181AEA">
              <w:rPr>
                <w:rFonts w:ascii="Book Antiqua" w:hAnsi="Book Antiqua"/>
                <w:lang w:eastAsia="zh-CN"/>
              </w:rPr>
              <w:t>Postoperative infection</w:t>
            </w:r>
          </w:p>
        </w:tc>
        <w:tc>
          <w:tcPr>
            <w:tcW w:w="4284" w:type="dxa"/>
            <w:shd w:val="clear" w:color="auto" w:fill="auto"/>
            <w:tcMar>
              <w:top w:w="72" w:type="dxa"/>
              <w:left w:w="144" w:type="dxa"/>
              <w:bottom w:w="72" w:type="dxa"/>
              <w:right w:w="144" w:type="dxa"/>
            </w:tcMar>
            <w:hideMark/>
          </w:tcPr>
          <w:p w14:paraId="327DABAE"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38.9</w:t>
            </w:r>
            <w:r w:rsidR="004A22A0" w:rsidRPr="00181AEA">
              <w:rPr>
                <w:rFonts w:ascii="Book Antiqua" w:hAnsi="Book Antiqua"/>
                <w:lang w:eastAsia="zh-CN"/>
              </w:rPr>
              <w:t>)</w:t>
            </w:r>
          </w:p>
        </w:tc>
      </w:tr>
      <w:tr w:rsidR="00181AEA" w:rsidRPr="00181AEA" w14:paraId="30A08C64" w14:textId="77777777" w:rsidTr="004A22A0">
        <w:tc>
          <w:tcPr>
            <w:tcW w:w="5364" w:type="dxa"/>
            <w:shd w:val="clear" w:color="auto" w:fill="auto"/>
            <w:tcMar>
              <w:top w:w="72" w:type="dxa"/>
              <w:left w:w="144" w:type="dxa"/>
              <w:bottom w:w="72" w:type="dxa"/>
              <w:right w:w="144" w:type="dxa"/>
            </w:tcMar>
            <w:hideMark/>
          </w:tcPr>
          <w:p w14:paraId="3F372CCF" w14:textId="77777777" w:rsidR="00C0600A" w:rsidRPr="00181AEA" w:rsidRDefault="00181AEA" w:rsidP="004A22A0">
            <w:pPr>
              <w:spacing w:line="360" w:lineRule="auto"/>
              <w:jc w:val="both"/>
              <w:rPr>
                <w:rFonts w:ascii="Book Antiqua" w:hAnsi="Book Antiqua"/>
                <w:lang w:eastAsia="zh-CN"/>
              </w:rPr>
            </w:pPr>
            <w:r w:rsidRPr="00181AEA">
              <w:rPr>
                <w:rFonts w:ascii="Book Antiqua" w:hAnsi="Book Antiqua"/>
                <w:lang w:eastAsia="zh-CN"/>
              </w:rPr>
              <w:t>Mean time of diet recovery after the procedure</w:t>
            </w:r>
            <w:r w:rsidR="004A22A0">
              <w:rPr>
                <w:rFonts w:ascii="Book Antiqua" w:hAnsi="Book Antiqua" w:hint="eastAsia"/>
                <w:lang w:eastAsia="zh-CN"/>
              </w:rPr>
              <w:t xml:space="preserve">, </w:t>
            </w:r>
            <w:r w:rsidRPr="00181AEA">
              <w:rPr>
                <w:rFonts w:ascii="Book Antiqua" w:hAnsi="Book Antiqua"/>
                <w:lang w:eastAsia="zh-CN"/>
              </w:rPr>
              <w:t>d (range)</w:t>
            </w:r>
          </w:p>
        </w:tc>
        <w:tc>
          <w:tcPr>
            <w:tcW w:w="4284" w:type="dxa"/>
            <w:shd w:val="clear" w:color="auto" w:fill="auto"/>
            <w:tcMar>
              <w:top w:w="72" w:type="dxa"/>
              <w:left w:w="144" w:type="dxa"/>
              <w:bottom w:w="72" w:type="dxa"/>
              <w:right w:w="144" w:type="dxa"/>
            </w:tcMar>
            <w:hideMark/>
          </w:tcPr>
          <w:p w14:paraId="42BEE694"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6.5</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2-14</w:t>
            </w:r>
            <w:r w:rsidR="004A22A0" w:rsidRPr="00181AEA">
              <w:rPr>
                <w:rFonts w:ascii="Book Antiqua" w:hAnsi="Book Antiqua"/>
                <w:lang w:eastAsia="zh-CN"/>
              </w:rPr>
              <w:t>)</w:t>
            </w:r>
          </w:p>
        </w:tc>
      </w:tr>
      <w:tr w:rsidR="00181AEA" w:rsidRPr="00181AEA" w14:paraId="3B47B6B0" w14:textId="77777777" w:rsidTr="004A22A0">
        <w:tc>
          <w:tcPr>
            <w:tcW w:w="5364" w:type="dxa"/>
            <w:shd w:val="clear" w:color="auto" w:fill="auto"/>
            <w:tcMar>
              <w:top w:w="72" w:type="dxa"/>
              <w:left w:w="144" w:type="dxa"/>
              <w:bottom w:w="72" w:type="dxa"/>
              <w:right w:w="144" w:type="dxa"/>
            </w:tcMar>
            <w:hideMark/>
          </w:tcPr>
          <w:p w14:paraId="1A369CE4" w14:textId="77777777" w:rsidR="00C0600A" w:rsidRPr="00181AEA" w:rsidRDefault="00181AEA" w:rsidP="004A22A0">
            <w:pPr>
              <w:spacing w:line="360" w:lineRule="auto"/>
              <w:jc w:val="both"/>
              <w:rPr>
                <w:rFonts w:ascii="Book Antiqua" w:hAnsi="Book Antiqua"/>
                <w:lang w:eastAsia="zh-CN"/>
              </w:rPr>
            </w:pPr>
            <w:r w:rsidRPr="00181AEA">
              <w:rPr>
                <w:rFonts w:ascii="Book Antiqua" w:hAnsi="Book Antiqua"/>
                <w:lang w:eastAsia="zh-CN"/>
              </w:rPr>
              <w:t>Mean hospital stay after the procedure, d (range)</w:t>
            </w:r>
          </w:p>
        </w:tc>
        <w:tc>
          <w:tcPr>
            <w:tcW w:w="4284" w:type="dxa"/>
            <w:shd w:val="clear" w:color="auto" w:fill="auto"/>
            <w:tcMar>
              <w:top w:w="72" w:type="dxa"/>
              <w:left w:w="144" w:type="dxa"/>
              <w:bottom w:w="72" w:type="dxa"/>
              <w:right w:w="144" w:type="dxa"/>
            </w:tcMar>
            <w:hideMark/>
          </w:tcPr>
          <w:p w14:paraId="3C2D9206"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9.5</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4-18</w:t>
            </w:r>
            <w:r w:rsidR="004A22A0" w:rsidRPr="00181AEA">
              <w:rPr>
                <w:rFonts w:ascii="Book Antiqua" w:hAnsi="Book Antiqua"/>
                <w:lang w:eastAsia="zh-CN"/>
              </w:rPr>
              <w:t>)</w:t>
            </w:r>
          </w:p>
        </w:tc>
      </w:tr>
      <w:tr w:rsidR="00181AEA" w:rsidRPr="00181AEA" w14:paraId="7F9E4161" w14:textId="77777777" w:rsidTr="004A22A0">
        <w:tc>
          <w:tcPr>
            <w:tcW w:w="5364" w:type="dxa"/>
            <w:tcBorders>
              <w:bottom w:val="single" w:sz="4" w:space="0" w:color="auto"/>
            </w:tcBorders>
            <w:shd w:val="clear" w:color="auto" w:fill="auto"/>
            <w:tcMar>
              <w:top w:w="72" w:type="dxa"/>
              <w:left w:w="144" w:type="dxa"/>
              <w:bottom w:w="72" w:type="dxa"/>
              <w:right w:w="144" w:type="dxa"/>
            </w:tcMar>
            <w:hideMark/>
          </w:tcPr>
          <w:p w14:paraId="493854DB" w14:textId="77777777" w:rsidR="00C0600A" w:rsidRPr="00181AEA" w:rsidRDefault="00181AEA" w:rsidP="004A22A0">
            <w:pPr>
              <w:spacing w:line="360" w:lineRule="auto"/>
              <w:jc w:val="both"/>
              <w:rPr>
                <w:rFonts w:ascii="Book Antiqua" w:hAnsi="Book Antiqua"/>
                <w:lang w:eastAsia="zh-CN"/>
              </w:rPr>
            </w:pPr>
            <w:r w:rsidRPr="00181AEA">
              <w:rPr>
                <w:rFonts w:ascii="Book Antiqua" w:hAnsi="Book Antiqua"/>
                <w:lang w:eastAsia="zh-CN"/>
              </w:rPr>
              <w:t xml:space="preserve">Median follow-up period, </w:t>
            </w:r>
            <w:proofErr w:type="spellStart"/>
            <w:r w:rsidRPr="00181AEA">
              <w:rPr>
                <w:rFonts w:ascii="Book Antiqua" w:hAnsi="Book Antiqua"/>
                <w:lang w:eastAsia="zh-CN"/>
              </w:rPr>
              <w:t>mo</w:t>
            </w:r>
            <w:proofErr w:type="spellEnd"/>
            <w:r w:rsidRPr="00181AEA">
              <w:rPr>
                <w:rFonts w:ascii="Book Antiqua" w:hAnsi="Book Antiqua"/>
                <w:lang w:eastAsia="zh-CN"/>
              </w:rPr>
              <w:t xml:space="preserve"> (range)</w:t>
            </w:r>
          </w:p>
        </w:tc>
        <w:tc>
          <w:tcPr>
            <w:tcW w:w="4284" w:type="dxa"/>
            <w:tcBorders>
              <w:bottom w:val="single" w:sz="4" w:space="0" w:color="auto"/>
            </w:tcBorders>
            <w:shd w:val="clear" w:color="auto" w:fill="auto"/>
            <w:tcMar>
              <w:top w:w="72" w:type="dxa"/>
              <w:left w:w="144" w:type="dxa"/>
              <w:bottom w:w="72" w:type="dxa"/>
              <w:right w:w="144" w:type="dxa"/>
            </w:tcMar>
            <w:hideMark/>
          </w:tcPr>
          <w:p w14:paraId="111C2403" w14:textId="77777777" w:rsidR="00C0600A" w:rsidRPr="00181AEA" w:rsidRDefault="00181AEA" w:rsidP="00181AEA">
            <w:pPr>
              <w:spacing w:line="360" w:lineRule="auto"/>
              <w:jc w:val="both"/>
              <w:rPr>
                <w:rFonts w:ascii="Book Antiqua" w:hAnsi="Book Antiqua"/>
                <w:lang w:eastAsia="zh-CN"/>
              </w:rPr>
            </w:pPr>
            <w:r w:rsidRPr="00181AEA">
              <w:rPr>
                <w:rFonts w:ascii="Book Antiqua" w:hAnsi="Book Antiqua"/>
                <w:lang w:eastAsia="zh-CN"/>
              </w:rPr>
              <w:t>27</w:t>
            </w:r>
            <w:r w:rsidR="004A22A0">
              <w:rPr>
                <w:rFonts w:ascii="Book Antiqua" w:hAnsi="Book Antiqua" w:hint="eastAsia"/>
                <w:lang w:eastAsia="zh-CN"/>
              </w:rPr>
              <w:t xml:space="preserve"> </w:t>
            </w:r>
            <w:r w:rsidR="004A22A0" w:rsidRPr="00181AEA">
              <w:rPr>
                <w:rFonts w:ascii="Book Antiqua" w:hAnsi="Book Antiqua"/>
                <w:lang w:eastAsia="zh-CN"/>
              </w:rPr>
              <w:t>(</w:t>
            </w:r>
            <w:r w:rsidRPr="00181AEA">
              <w:rPr>
                <w:rFonts w:ascii="Book Antiqua" w:hAnsi="Book Antiqua"/>
                <w:lang w:eastAsia="zh-CN"/>
              </w:rPr>
              <w:t>15-66</w:t>
            </w:r>
            <w:r w:rsidR="004A22A0" w:rsidRPr="00181AEA">
              <w:rPr>
                <w:rFonts w:ascii="Book Antiqua" w:hAnsi="Book Antiqua"/>
                <w:lang w:eastAsia="zh-CN"/>
              </w:rPr>
              <w:t>)</w:t>
            </w:r>
          </w:p>
        </w:tc>
      </w:tr>
    </w:tbl>
    <w:p w14:paraId="753F3293" w14:textId="23F3C74A" w:rsidR="00D619C1" w:rsidRDefault="004A22A0">
      <w:pPr>
        <w:spacing w:line="360" w:lineRule="auto"/>
        <w:jc w:val="both"/>
        <w:rPr>
          <w:rFonts w:ascii="Book Antiqua" w:hAnsi="Book Antiqua" w:cs="Book Antiqua"/>
          <w:color w:val="000000"/>
          <w:lang w:eastAsia="zh-CN"/>
        </w:rPr>
      </w:pPr>
      <w:r w:rsidRPr="00181AEA">
        <w:rPr>
          <w:rFonts w:ascii="Book Antiqua" w:hAnsi="Book Antiqua"/>
          <w:lang w:eastAsia="zh-CN"/>
        </w:rPr>
        <w:t>GIST</w:t>
      </w:r>
      <w:r>
        <w:rPr>
          <w:rFonts w:ascii="Book Antiqua" w:hAnsi="Book Antiqua" w:hint="eastAsia"/>
          <w:lang w:eastAsia="zh-CN"/>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astrointestinal stromal tumor</w:t>
      </w:r>
      <w:r>
        <w:rPr>
          <w:rFonts w:ascii="Book Antiqua" w:hAnsi="Book Antiqua" w:cs="Book Antiqua" w:hint="eastAsia"/>
          <w:color w:val="000000"/>
          <w:lang w:eastAsia="zh-CN"/>
        </w:rPr>
        <w:t>.</w:t>
      </w:r>
    </w:p>
    <w:p w14:paraId="5A312EE8" w14:textId="77777777" w:rsidR="00D619C1" w:rsidRDefault="00D619C1">
      <w:pPr>
        <w:rPr>
          <w:rFonts w:ascii="Book Antiqua" w:hAnsi="Book Antiqua" w:cs="Book Antiqua"/>
          <w:color w:val="000000"/>
          <w:lang w:eastAsia="zh-CN"/>
        </w:rPr>
      </w:pPr>
      <w:r>
        <w:rPr>
          <w:rFonts w:ascii="Book Antiqua" w:hAnsi="Book Antiqua" w:cs="Book Antiqua"/>
          <w:color w:val="000000"/>
          <w:lang w:eastAsia="zh-CN"/>
        </w:rPr>
        <w:br w:type="page"/>
      </w:r>
    </w:p>
    <w:p w14:paraId="727C686F" w14:textId="77777777" w:rsidR="00D619C1" w:rsidRDefault="00D619C1" w:rsidP="00D619C1">
      <w:pPr>
        <w:jc w:val="center"/>
        <w:rPr>
          <w:rFonts w:ascii="Book Antiqua" w:hAnsi="Book Antiqua"/>
        </w:rPr>
      </w:pPr>
    </w:p>
    <w:p w14:paraId="29BF5E2A" w14:textId="77777777" w:rsidR="00D619C1" w:rsidRDefault="00D619C1" w:rsidP="00D619C1">
      <w:pPr>
        <w:jc w:val="center"/>
        <w:rPr>
          <w:rFonts w:ascii="Book Antiqua" w:hAnsi="Book Antiqua"/>
        </w:rPr>
      </w:pPr>
    </w:p>
    <w:p w14:paraId="2D8C440E" w14:textId="77777777" w:rsidR="00D619C1" w:rsidRDefault="00D619C1" w:rsidP="00D619C1">
      <w:pPr>
        <w:jc w:val="center"/>
        <w:rPr>
          <w:rFonts w:ascii="Book Antiqua" w:hAnsi="Book Antiqua"/>
        </w:rPr>
      </w:pPr>
    </w:p>
    <w:p w14:paraId="791B9BE8" w14:textId="77777777" w:rsidR="00D619C1" w:rsidRDefault="00D619C1" w:rsidP="00D619C1">
      <w:pPr>
        <w:jc w:val="center"/>
        <w:rPr>
          <w:rFonts w:ascii="Book Antiqua" w:hAnsi="Book Antiqua"/>
        </w:rPr>
      </w:pPr>
    </w:p>
    <w:p w14:paraId="333916C8" w14:textId="77777777" w:rsidR="00D619C1" w:rsidRDefault="00D619C1" w:rsidP="00D619C1">
      <w:pPr>
        <w:jc w:val="center"/>
        <w:rPr>
          <w:rFonts w:ascii="Book Antiqua" w:hAnsi="Book Antiqua"/>
        </w:rPr>
      </w:pPr>
    </w:p>
    <w:p w14:paraId="302BC81B" w14:textId="77777777" w:rsidR="00D619C1" w:rsidRDefault="00D619C1" w:rsidP="00D619C1">
      <w:pPr>
        <w:jc w:val="center"/>
        <w:rPr>
          <w:rFonts w:ascii="Book Antiqua" w:hAnsi="Book Antiqua"/>
        </w:rPr>
      </w:pPr>
      <w:r>
        <w:rPr>
          <w:rFonts w:ascii="Book Antiqua" w:hAnsi="Book Antiqua"/>
          <w:noProof/>
          <w:lang w:eastAsia="zh-CN"/>
        </w:rPr>
        <w:drawing>
          <wp:inline distT="0" distB="0" distL="0" distR="0" wp14:anchorId="4DD2B834" wp14:editId="27F17B0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AA8784C" w14:textId="77777777" w:rsidR="00D619C1" w:rsidRDefault="00D619C1" w:rsidP="00D619C1">
      <w:pPr>
        <w:jc w:val="center"/>
        <w:rPr>
          <w:rFonts w:ascii="Book Antiqua" w:hAnsi="Book Antiqua"/>
        </w:rPr>
      </w:pPr>
    </w:p>
    <w:p w14:paraId="4C1BAFD6" w14:textId="77777777" w:rsidR="00D619C1" w:rsidRPr="00763D22" w:rsidRDefault="00D619C1" w:rsidP="00D619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D356F5F" w14:textId="77777777" w:rsidR="00D619C1" w:rsidRPr="00763D22" w:rsidRDefault="00D619C1" w:rsidP="00D619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5FE660D" w14:textId="77777777" w:rsidR="00D619C1" w:rsidRPr="00763D22" w:rsidRDefault="00D619C1" w:rsidP="00D619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9DF90E" w14:textId="77777777" w:rsidR="00D619C1" w:rsidRPr="00763D22" w:rsidRDefault="00D619C1" w:rsidP="00D619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68835A" w14:textId="77777777" w:rsidR="00D619C1" w:rsidRPr="00763D22" w:rsidRDefault="00D619C1" w:rsidP="00D619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83D184" w14:textId="77777777" w:rsidR="00D619C1" w:rsidRPr="00763D22" w:rsidRDefault="00D619C1" w:rsidP="00D619C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0962CF" w14:textId="77777777" w:rsidR="00D619C1" w:rsidRDefault="00D619C1" w:rsidP="00D619C1">
      <w:pPr>
        <w:jc w:val="center"/>
        <w:rPr>
          <w:rFonts w:ascii="Book Antiqua" w:hAnsi="Book Antiqua"/>
        </w:rPr>
      </w:pPr>
    </w:p>
    <w:p w14:paraId="11207F56" w14:textId="77777777" w:rsidR="00D619C1" w:rsidRDefault="00D619C1" w:rsidP="00D619C1">
      <w:pPr>
        <w:jc w:val="center"/>
        <w:rPr>
          <w:rFonts w:ascii="Book Antiqua" w:hAnsi="Book Antiqua"/>
        </w:rPr>
      </w:pPr>
    </w:p>
    <w:p w14:paraId="26C1BB71" w14:textId="77777777" w:rsidR="00D619C1" w:rsidRDefault="00D619C1" w:rsidP="00D619C1">
      <w:pPr>
        <w:jc w:val="center"/>
        <w:rPr>
          <w:rFonts w:ascii="Book Antiqua" w:hAnsi="Book Antiqua"/>
        </w:rPr>
      </w:pPr>
    </w:p>
    <w:p w14:paraId="7140B68A" w14:textId="77777777" w:rsidR="00D619C1" w:rsidRDefault="00D619C1" w:rsidP="00D619C1">
      <w:pPr>
        <w:jc w:val="center"/>
        <w:rPr>
          <w:rFonts w:ascii="Book Antiqua" w:hAnsi="Book Antiqua"/>
        </w:rPr>
      </w:pPr>
      <w:r>
        <w:rPr>
          <w:rFonts w:ascii="Book Antiqua" w:hAnsi="Book Antiqua"/>
          <w:noProof/>
          <w:lang w:eastAsia="zh-CN"/>
        </w:rPr>
        <w:drawing>
          <wp:inline distT="0" distB="0" distL="0" distR="0" wp14:anchorId="7608C694" wp14:editId="49B7073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A7B9D4" w14:textId="77777777" w:rsidR="00D619C1" w:rsidRDefault="00D619C1" w:rsidP="00D619C1">
      <w:pPr>
        <w:jc w:val="center"/>
        <w:rPr>
          <w:rFonts w:ascii="Book Antiqua" w:hAnsi="Book Antiqua"/>
        </w:rPr>
      </w:pPr>
    </w:p>
    <w:p w14:paraId="6F90D0DB" w14:textId="77777777" w:rsidR="00D619C1" w:rsidRDefault="00D619C1" w:rsidP="00D619C1">
      <w:pPr>
        <w:jc w:val="center"/>
        <w:rPr>
          <w:rFonts w:ascii="Book Antiqua" w:hAnsi="Book Antiqua"/>
        </w:rPr>
      </w:pPr>
    </w:p>
    <w:p w14:paraId="21A94F68" w14:textId="77777777" w:rsidR="00D619C1" w:rsidRDefault="00D619C1" w:rsidP="00D619C1">
      <w:pPr>
        <w:jc w:val="center"/>
        <w:rPr>
          <w:rFonts w:ascii="Book Antiqua" w:hAnsi="Book Antiqua"/>
        </w:rPr>
      </w:pPr>
    </w:p>
    <w:p w14:paraId="77580732" w14:textId="77777777" w:rsidR="00D619C1" w:rsidRDefault="00D619C1" w:rsidP="00D619C1">
      <w:pPr>
        <w:jc w:val="center"/>
        <w:rPr>
          <w:rFonts w:ascii="Book Antiqua" w:hAnsi="Book Antiqua"/>
        </w:rPr>
      </w:pPr>
    </w:p>
    <w:p w14:paraId="0718EEC5" w14:textId="77777777" w:rsidR="00D619C1" w:rsidRDefault="00D619C1" w:rsidP="00D619C1">
      <w:pPr>
        <w:jc w:val="center"/>
        <w:rPr>
          <w:rFonts w:ascii="Book Antiqua" w:hAnsi="Book Antiqua"/>
        </w:rPr>
      </w:pPr>
    </w:p>
    <w:p w14:paraId="628CBABB" w14:textId="77777777" w:rsidR="00D619C1" w:rsidRDefault="00D619C1" w:rsidP="00D619C1">
      <w:pPr>
        <w:jc w:val="center"/>
        <w:rPr>
          <w:rFonts w:ascii="Book Antiqua" w:hAnsi="Book Antiqua"/>
        </w:rPr>
      </w:pPr>
    </w:p>
    <w:p w14:paraId="4BE4767E" w14:textId="77777777" w:rsidR="00D619C1" w:rsidRDefault="00D619C1" w:rsidP="00D619C1">
      <w:pPr>
        <w:jc w:val="center"/>
        <w:rPr>
          <w:rFonts w:ascii="Book Antiqua" w:hAnsi="Book Antiqua"/>
        </w:rPr>
      </w:pPr>
    </w:p>
    <w:p w14:paraId="16A2A275" w14:textId="77777777" w:rsidR="00D619C1" w:rsidRDefault="00D619C1" w:rsidP="00D619C1">
      <w:pPr>
        <w:jc w:val="center"/>
        <w:rPr>
          <w:rFonts w:ascii="Book Antiqua" w:hAnsi="Book Antiqua"/>
        </w:rPr>
      </w:pPr>
    </w:p>
    <w:p w14:paraId="783F1E72" w14:textId="77777777" w:rsidR="00D619C1" w:rsidRDefault="00D619C1" w:rsidP="00D619C1">
      <w:pPr>
        <w:jc w:val="center"/>
        <w:rPr>
          <w:rFonts w:ascii="Book Antiqua" w:hAnsi="Book Antiqua"/>
        </w:rPr>
      </w:pPr>
    </w:p>
    <w:p w14:paraId="287FE13E" w14:textId="77777777" w:rsidR="00D619C1" w:rsidRPr="00763D22" w:rsidRDefault="00D619C1" w:rsidP="00D619C1">
      <w:pPr>
        <w:jc w:val="right"/>
        <w:rPr>
          <w:rFonts w:ascii="Book Antiqua" w:hAnsi="Book Antiqua"/>
          <w:color w:val="000000" w:themeColor="text1"/>
        </w:rPr>
      </w:pPr>
    </w:p>
    <w:p w14:paraId="4CF0DBAB" w14:textId="77777777" w:rsidR="00D619C1" w:rsidRPr="00763D22" w:rsidRDefault="00D619C1" w:rsidP="00D619C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F280849" w14:textId="77777777" w:rsidR="00D619C1" w:rsidRPr="00372DDB" w:rsidRDefault="00D619C1" w:rsidP="00D619C1">
      <w:pPr>
        <w:spacing w:line="360" w:lineRule="auto"/>
        <w:jc w:val="both"/>
        <w:rPr>
          <w:lang w:eastAsia="zh-CN"/>
        </w:rPr>
      </w:pPr>
    </w:p>
    <w:sectPr w:rsidR="00D619C1" w:rsidRPr="00372D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3D165" w14:textId="77777777" w:rsidR="00345041" w:rsidRDefault="00345041" w:rsidP="00090DB8">
      <w:r>
        <w:separator/>
      </w:r>
    </w:p>
  </w:endnote>
  <w:endnote w:type="continuationSeparator" w:id="0">
    <w:p w14:paraId="3D0C8015" w14:textId="77777777" w:rsidR="00345041" w:rsidRDefault="00345041" w:rsidP="0009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674793307"/>
      <w:docPartObj>
        <w:docPartGallery w:val="Page Numbers (Bottom of Page)"/>
        <w:docPartUnique/>
      </w:docPartObj>
    </w:sdtPr>
    <w:sdtEndPr>
      <w:rPr>
        <w:noProof/>
      </w:rPr>
    </w:sdtEndPr>
    <w:sdtContent>
      <w:p w14:paraId="4CAC99F8" w14:textId="4B22BE0F" w:rsidR="00855A21" w:rsidRPr="0061735A" w:rsidRDefault="00855A21">
        <w:pPr>
          <w:pStyle w:val="a8"/>
          <w:jc w:val="right"/>
          <w:rPr>
            <w:rFonts w:ascii="Book Antiqua" w:hAnsi="Book Antiqua"/>
            <w:sz w:val="24"/>
            <w:szCs w:val="24"/>
          </w:rPr>
        </w:pPr>
        <w:r w:rsidRPr="0061735A">
          <w:rPr>
            <w:rFonts w:ascii="Book Antiqua" w:hAnsi="Book Antiqua"/>
            <w:sz w:val="24"/>
            <w:szCs w:val="24"/>
          </w:rPr>
          <w:fldChar w:fldCharType="begin"/>
        </w:r>
        <w:r w:rsidRPr="0061735A">
          <w:rPr>
            <w:rFonts w:ascii="Book Antiqua" w:hAnsi="Book Antiqua"/>
            <w:sz w:val="24"/>
            <w:szCs w:val="24"/>
          </w:rPr>
          <w:instrText xml:space="preserve"> PAGE   \* MERGEFORMAT </w:instrText>
        </w:r>
        <w:r w:rsidRPr="0061735A">
          <w:rPr>
            <w:rFonts w:ascii="Book Antiqua" w:hAnsi="Book Antiqua"/>
            <w:sz w:val="24"/>
            <w:szCs w:val="24"/>
          </w:rPr>
          <w:fldChar w:fldCharType="separate"/>
        </w:r>
        <w:r w:rsidR="004C4609">
          <w:rPr>
            <w:rFonts w:ascii="Book Antiqua" w:hAnsi="Book Antiqua"/>
            <w:noProof/>
            <w:sz w:val="24"/>
            <w:szCs w:val="24"/>
          </w:rPr>
          <w:t>22</w:t>
        </w:r>
        <w:r w:rsidRPr="0061735A">
          <w:rPr>
            <w:rFonts w:ascii="Book Antiqua" w:hAnsi="Book Antiqua"/>
            <w:noProof/>
            <w:sz w:val="24"/>
            <w:szCs w:val="24"/>
          </w:rPr>
          <w:fldChar w:fldCharType="end"/>
        </w:r>
        <w:r w:rsidRPr="0061735A">
          <w:rPr>
            <w:rFonts w:ascii="Book Antiqua" w:hAnsi="Book Antiqua"/>
            <w:noProof/>
            <w:sz w:val="24"/>
            <w:szCs w:val="24"/>
          </w:rPr>
          <w:t xml:space="preserve"> / 22</w:t>
        </w:r>
      </w:p>
    </w:sdtContent>
  </w:sdt>
  <w:p w14:paraId="7F1C57F8" w14:textId="77777777" w:rsidR="00090DB8" w:rsidRPr="00090DB8" w:rsidRDefault="00090DB8" w:rsidP="00090DB8">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33630" w14:textId="77777777" w:rsidR="00345041" w:rsidRDefault="00345041" w:rsidP="00090DB8">
      <w:r>
        <w:separator/>
      </w:r>
    </w:p>
  </w:footnote>
  <w:footnote w:type="continuationSeparator" w:id="0">
    <w:p w14:paraId="7FB2F980" w14:textId="77777777" w:rsidR="00345041" w:rsidRDefault="00345041" w:rsidP="00090D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0DB8"/>
    <w:rsid w:val="000B68BB"/>
    <w:rsid w:val="00100B3B"/>
    <w:rsid w:val="00181AEA"/>
    <w:rsid w:val="00220D66"/>
    <w:rsid w:val="00314D82"/>
    <w:rsid w:val="00345041"/>
    <w:rsid w:val="00377D54"/>
    <w:rsid w:val="004458B8"/>
    <w:rsid w:val="004A22A0"/>
    <w:rsid w:val="004C4609"/>
    <w:rsid w:val="00503E34"/>
    <w:rsid w:val="00517030"/>
    <w:rsid w:val="0053077E"/>
    <w:rsid w:val="0058406A"/>
    <w:rsid w:val="005B273E"/>
    <w:rsid w:val="005E680E"/>
    <w:rsid w:val="005F051D"/>
    <w:rsid w:val="00616972"/>
    <w:rsid w:val="0061735A"/>
    <w:rsid w:val="006527D8"/>
    <w:rsid w:val="006B12DE"/>
    <w:rsid w:val="006B74E5"/>
    <w:rsid w:val="00747942"/>
    <w:rsid w:val="00775A17"/>
    <w:rsid w:val="007E2B27"/>
    <w:rsid w:val="00802E06"/>
    <w:rsid w:val="00855A21"/>
    <w:rsid w:val="008E7C4A"/>
    <w:rsid w:val="009B134B"/>
    <w:rsid w:val="00A42859"/>
    <w:rsid w:val="00A77B3E"/>
    <w:rsid w:val="00B45E17"/>
    <w:rsid w:val="00B60ADC"/>
    <w:rsid w:val="00B81CCE"/>
    <w:rsid w:val="00B828D6"/>
    <w:rsid w:val="00B92D2D"/>
    <w:rsid w:val="00B93057"/>
    <w:rsid w:val="00B94775"/>
    <w:rsid w:val="00BD42C1"/>
    <w:rsid w:val="00C0600A"/>
    <w:rsid w:val="00C3443B"/>
    <w:rsid w:val="00C509B1"/>
    <w:rsid w:val="00CA2A55"/>
    <w:rsid w:val="00CD1788"/>
    <w:rsid w:val="00CF33EE"/>
    <w:rsid w:val="00D263A0"/>
    <w:rsid w:val="00D4798F"/>
    <w:rsid w:val="00D50E46"/>
    <w:rsid w:val="00D619C1"/>
    <w:rsid w:val="00DD60B3"/>
    <w:rsid w:val="00EE0E25"/>
    <w:rsid w:val="00F03463"/>
    <w:rsid w:val="00F82BB3"/>
    <w:rsid w:val="00FA0DA3"/>
    <w:rsid w:val="00FA0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0A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A0EDE"/>
    <w:rPr>
      <w:sz w:val="21"/>
      <w:szCs w:val="21"/>
    </w:rPr>
  </w:style>
  <w:style w:type="paragraph" w:styleId="a4">
    <w:name w:val="annotation text"/>
    <w:basedOn w:val="a"/>
    <w:link w:val="Char"/>
    <w:rsid w:val="00FA0EDE"/>
  </w:style>
  <w:style w:type="character" w:customStyle="1" w:styleId="Char">
    <w:name w:val="批注文字 Char"/>
    <w:basedOn w:val="a0"/>
    <w:link w:val="a4"/>
    <w:rsid w:val="00FA0EDE"/>
    <w:rPr>
      <w:sz w:val="24"/>
      <w:szCs w:val="24"/>
    </w:rPr>
  </w:style>
  <w:style w:type="paragraph" w:styleId="a5">
    <w:name w:val="annotation subject"/>
    <w:basedOn w:val="a4"/>
    <w:next w:val="a4"/>
    <w:link w:val="Char0"/>
    <w:rsid w:val="00FA0EDE"/>
    <w:rPr>
      <w:b/>
      <w:bCs/>
    </w:rPr>
  </w:style>
  <w:style w:type="character" w:customStyle="1" w:styleId="Char0">
    <w:name w:val="批注主题 Char"/>
    <w:basedOn w:val="Char"/>
    <w:link w:val="a5"/>
    <w:rsid w:val="00FA0EDE"/>
    <w:rPr>
      <w:b/>
      <w:bCs/>
      <w:sz w:val="24"/>
      <w:szCs w:val="24"/>
    </w:rPr>
  </w:style>
  <w:style w:type="paragraph" w:styleId="a6">
    <w:name w:val="Balloon Text"/>
    <w:basedOn w:val="a"/>
    <w:link w:val="Char1"/>
    <w:rsid w:val="00FA0EDE"/>
    <w:rPr>
      <w:sz w:val="18"/>
      <w:szCs w:val="18"/>
    </w:rPr>
  </w:style>
  <w:style w:type="character" w:customStyle="1" w:styleId="Char1">
    <w:name w:val="批注框文本 Char"/>
    <w:basedOn w:val="a0"/>
    <w:link w:val="a6"/>
    <w:rsid w:val="00FA0EDE"/>
    <w:rPr>
      <w:sz w:val="18"/>
      <w:szCs w:val="18"/>
    </w:rPr>
  </w:style>
  <w:style w:type="paragraph" w:styleId="a7">
    <w:name w:val="header"/>
    <w:basedOn w:val="a"/>
    <w:link w:val="Char2"/>
    <w:rsid w:val="00090DB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090DB8"/>
    <w:rPr>
      <w:sz w:val="18"/>
      <w:szCs w:val="18"/>
    </w:rPr>
  </w:style>
  <w:style w:type="paragraph" w:styleId="a8">
    <w:name w:val="footer"/>
    <w:basedOn w:val="a"/>
    <w:link w:val="Char3"/>
    <w:uiPriority w:val="99"/>
    <w:rsid w:val="00090DB8"/>
    <w:pPr>
      <w:tabs>
        <w:tab w:val="center" w:pos="4153"/>
        <w:tab w:val="right" w:pos="8306"/>
      </w:tabs>
      <w:snapToGrid w:val="0"/>
    </w:pPr>
    <w:rPr>
      <w:sz w:val="18"/>
      <w:szCs w:val="18"/>
    </w:rPr>
  </w:style>
  <w:style w:type="character" w:customStyle="1" w:styleId="Char3">
    <w:name w:val="页脚 Char"/>
    <w:basedOn w:val="a0"/>
    <w:link w:val="a8"/>
    <w:uiPriority w:val="99"/>
    <w:rsid w:val="00090DB8"/>
    <w:rPr>
      <w:sz w:val="18"/>
      <w:szCs w:val="18"/>
    </w:rPr>
  </w:style>
  <w:style w:type="paragraph" w:styleId="a9">
    <w:name w:val="Document Map"/>
    <w:basedOn w:val="a"/>
    <w:link w:val="Char4"/>
    <w:semiHidden/>
    <w:unhideWhenUsed/>
    <w:rsid w:val="00B45E17"/>
    <w:rPr>
      <w:rFonts w:ascii="宋体" w:eastAsia="宋体"/>
    </w:rPr>
  </w:style>
  <w:style w:type="character" w:customStyle="1" w:styleId="Char4">
    <w:name w:val="文档结构图 Char"/>
    <w:basedOn w:val="a0"/>
    <w:link w:val="a9"/>
    <w:semiHidden/>
    <w:rsid w:val="00B45E17"/>
    <w:rPr>
      <w:rFonts w:ascii="宋体" w:eastAsia="宋体"/>
      <w:sz w:val="24"/>
      <w:szCs w:val="24"/>
    </w:rPr>
  </w:style>
  <w:style w:type="paragraph" w:styleId="aa">
    <w:name w:val="Revision"/>
    <w:hidden/>
    <w:uiPriority w:val="99"/>
    <w:semiHidden/>
    <w:rsid w:val="00B45E17"/>
    <w:rPr>
      <w:sz w:val="24"/>
      <w:szCs w:val="24"/>
    </w:rPr>
  </w:style>
  <w:style w:type="character" w:styleId="ab">
    <w:name w:val="Hyperlink"/>
    <w:basedOn w:val="a0"/>
    <w:uiPriority w:val="99"/>
    <w:semiHidden/>
    <w:unhideWhenUsed/>
    <w:rsid w:val="004458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FA0EDE"/>
    <w:rPr>
      <w:sz w:val="21"/>
      <w:szCs w:val="21"/>
    </w:rPr>
  </w:style>
  <w:style w:type="paragraph" w:styleId="a4">
    <w:name w:val="annotation text"/>
    <w:basedOn w:val="a"/>
    <w:link w:val="Char"/>
    <w:rsid w:val="00FA0EDE"/>
  </w:style>
  <w:style w:type="character" w:customStyle="1" w:styleId="Char">
    <w:name w:val="批注文字 Char"/>
    <w:basedOn w:val="a0"/>
    <w:link w:val="a4"/>
    <w:rsid w:val="00FA0EDE"/>
    <w:rPr>
      <w:sz w:val="24"/>
      <w:szCs w:val="24"/>
    </w:rPr>
  </w:style>
  <w:style w:type="paragraph" w:styleId="a5">
    <w:name w:val="annotation subject"/>
    <w:basedOn w:val="a4"/>
    <w:next w:val="a4"/>
    <w:link w:val="Char0"/>
    <w:rsid w:val="00FA0EDE"/>
    <w:rPr>
      <w:b/>
      <w:bCs/>
    </w:rPr>
  </w:style>
  <w:style w:type="character" w:customStyle="1" w:styleId="Char0">
    <w:name w:val="批注主题 Char"/>
    <w:basedOn w:val="Char"/>
    <w:link w:val="a5"/>
    <w:rsid w:val="00FA0EDE"/>
    <w:rPr>
      <w:b/>
      <w:bCs/>
      <w:sz w:val="24"/>
      <w:szCs w:val="24"/>
    </w:rPr>
  </w:style>
  <w:style w:type="paragraph" w:styleId="a6">
    <w:name w:val="Balloon Text"/>
    <w:basedOn w:val="a"/>
    <w:link w:val="Char1"/>
    <w:rsid w:val="00FA0EDE"/>
    <w:rPr>
      <w:sz w:val="18"/>
      <w:szCs w:val="18"/>
    </w:rPr>
  </w:style>
  <w:style w:type="character" w:customStyle="1" w:styleId="Char1">
    <w:name w:val="批注框文本 Char"/>
    <w:basedOn w:val="a0"/>
    <w:link w:val="a6"/>
    <w:rsid w:val="00FA0EDE"/>
    <w:rPr>
      <w:sz w:val="18"/>
      <w:szCs w:val="18"/>
    </w:rPr>
  </w:style>
  <w:style w:type="paragraph" w:styleId="a7">
    <w:name w:val="header"/>
    <w:basedOn w:val="a"/>
    <w:link w:val="Char2"/>
    <w:rsid w:val="00090DB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090DB8"/>
    <w:rPr>
      <w:sz w:val="18"/>
      <w:szCs w:val="18"/>
    </w:rPr>
  </w:style>
  <w:style w:type="paragraph" w:styleId="a8">
    <w:name w:val="footer"/>
    <w:basedOn w:val="a"/>
    <w:link w:val="Char3"/>
    <w:uiPriority w:val="99"/>
    <w:rsid w:val="00090DB8"/>
    <w:pPr>
      <w:tabs>
        <w:tab w:val="center" w:pos="4153"/>
        <w:tab w:val="right" w:pos="8306"/>
      </w:tabs>
      <w:snapToGrid w:val="0"/>
    </w:pPr>
    <w:rPr>
      <w:sz w:val="18"/>
      <w:szCs w:val="18"/>
    </w:rPr>
  </w:style>
  <w:style w:type="character" w:customStyle="1" w:styleId="Char3">
    <w:name w:val="页脚 Char"/>
    <w:basedOn w:val="a0"/>
    <w:link w:val="a8"/>
    <w:uiPriority w:val="99"/>
    <w:rsid w:val="00090DB8"/>
    <w:rPr>
      <w:sz w:val="18"/>
      <w:szCs w:val="18"/>
    </w:rPr>
  </w:style>
  <w:style w:type="paragraph" w:styleId="a9">
    <w:name w:val="Document Map"/>
    <w:basedOn w:val="a"/>
    <w:link w:val="Char4"/>
    <w:semiHidden/>
    <w:unhideWhenUsed/>
    <w:rsid w:val="00B45E17"/>
    <w:rPr>
      <w:rFonts w:ascii="宋体" w:eastAsia="宋体"/>
    </w:rPr>
  </w:style>
  <w:style w:type="character" w:customStyle="1" w:styleId="Char4">
    <w:name w:val="文档结构图 Char"/>
    <w:basedOn w:val="a0"/>
    <w:link w:val="a9"/>
    <w:semiHidden/>
    <w:rsid w:val="00B45E17"/>
    <w:rPr>
      <w:rFonts w:ascii="宋体" w:eastAsia="宋体"/>
      <w:sz w:val="24"/>
      <w:szCs w:val="24"/>
    </w:rPr>
  </w:style>
  <w:style w:type="paragraph" w:styleId="aa">
    <w:name w:val="Revision"/>
    <w:hidden/>
    <w:uiPriority w:val="99"/>
    <w:semiHidden/>
    <w:rsid w:val="00B45E17"/>
    <w:rPr>
      <w:sz w:val="24"/>
      <w:szCs w:val="24"/>
    </w:rPr>
  </w:style>
  <w:style w:type="character" w:styleId="ab">
    <w:name w:val="Hyperlink"/>
    <w:basedOn w:val="a0"/>
    <w:uiPriority w:val="99"/>
    <w:semiHidden/>
    <w:unhideWhenUsed/>
    <w:rsid w:val="004458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02277">
      <w:bodyDiv w:val="1"/>
      <w:marLeft w:val="0"/>
      <w:marRight w:val="0"/>
      <w:marTop w:val="0"/>
      <w:marBottom w:val="0"/>
      <w:divBdr>
        <w:top w:val="none" w:sz="0" w:space="0" w:color="auto"/>
        <w:left w:val="none" w:sz="0" w:space="0" w:color="auto"/>
        <w:bottom w:val="none" w:sz="0" w:space="0" w:color="auto"/>
        <w:right w:val="none" w:sz="0" w:space="0" w:color="auto"/>
      </w:divBdr>
    </w:div>
    <w:div w:id="368653303">
      <w:bodyDiv w:val="1"/>
      <w:marLeft w:val="0"/>
      <w:marRight w:val="0"/>
      <w:marTop w:val="0"/>
      <w:marBottom w:val="0"/>
      <w:divBdr>
        <w:top w:val="none" w:sz="0" w:space="0" w:color="auto"/>
        <w:left w:val="none" w:sz="0" w:space="0" w:color="auto"/>
        <w:bottom w:val="none" w:sz="0" w:space="0" w:color="auto"/>
        <w:right w:val="none" w:sz="0" w:space="0" w:color="auto"/>
      </w:divBdr>
    </w:div>
    <w:div w:id="749815682">
      <w:bodyDiv w:val="1"/>
      <w:marLeft w:val="0"/>
      <w:marRight w:val="0"/>
      <w:marTop w:val="0"/>
      <w:marBottom w:val="0"/>
      <w:divBdr>
        <w:top w:val="none" w:sz="0" w:space="0" w:color="auto"/>
        <w:left w:val="none" w:sz="0" w:space="0" w:color="auto"/>
        <w:bottom w:val="none" w:sz="0" w:space="0" w:color="auto"/>
        <w:right w:val="none" w:sz="0" w:space="0" w:color="auto"/>
      </w:divBdr>
    </w:div>
    <w:div w:id="1790050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rlz=1C1CHBF_enUS915US915&amp;q=T%C3%BCbingen&amp;stick=H4sIAAAAAAAAAONgVuLQz9U3ME_JMHzEaMwt8PLHPWEprUlrTl5jVOHiCs7IL3fNK8ksqRQS42KDsnikuLjgmngWsXKGHN6TlJmXnpoHAELm2O5OAAA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Pages>
  <Words>5236</Words>
  <Characters>29847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15</cp:revision>
  <dcterms:created xsi:type="dcterms:W3CDTF">2021-08-27T04:31:00Z</dcterms:created>
  <dcterms:modified xsi:type="dcterms:W3CDTF">2021-09-14T17:46:00Z</dcterms:modified>
</cp:coreProperties>
</file>