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2CF5" w14:textId="226CA2B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Name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Journal: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color w:val="000000"/>
        </w:rPr>
        <w:t>World</w:t>
      </w:r>
      <w:r w:rsidR="0009122B" w:rsidRPr="00C908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color w:val="000000"/>
        </w:rPr>
        <w:t>Journal</w:t>
      </w:r>
      <w:r w:rsidR="0009122B" w:rsidRPr="00C908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color w:val="000000"/>
        </w:rPr>
        <w:t>Virology</w:t>
      </w:r>
    </w:p>
    <w:p w14:paraId="463AB29B" w14:textId="555544DF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Manuscript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NO: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66004</w:t>
      </w:r>
    </w:p>
    <w:p w14:paraId="54E2CB09" w14:textId="121D4053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Manuscript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Type: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OPINION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</w:t>
      </w:r>
    </w:p>
    <w:p w14:paraId="1B93F33C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E70BE8" w14:textId="4037F22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patients: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experience</w:t>
      </w:r>
    </w:p>
    <w:p w14:paraId="5BC08537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C38931" w14:textId="18465FD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John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KJ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</w:p>
    <w:p w14:paraId="7F72DA17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259485" w14:textId="22EF0103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Kevin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John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John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Ajay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Mishra,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Chidambaram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Ramasamy,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George,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Vijairam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Selvaraj,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Lal</w:t>
      </w:r>
    </w:p>
    <w:p w14:paraId="60BFAF5F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7F8713" w14:textId="28473175" w:rsidR="00B951A8" w:rsidRPr="00C908FF" w:rsidRDefault="00CF5924" w:rsidP="00B9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Kevin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John</w:t>
      </w:r>
      <w:proofErr w:type="spellEnd"/>
      <w:r w:rsidRPr="00C908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Hlk88267705"/>
      <w:r w:rsidR="00B951A8" w:rsidRPr="00C908FF">
        <w:rPr>
          <w:rFonts w:ascii="Book Antiqua" w:eastAsia="Book Antiqua" w:hAnsi="Book Antiqua" w:cs="Book Antiqua"/>
          <w:color w:val="000000"/>
        </w:rPr>
        <w:t xml:space="preserve">Department of Critical Care, Believers Church Medical College Hospital, </w:t>
      </w:r>
      <w:proofErr w:type="spellStart"/>
      <w:r w:rsidR="00B951A8" w:rsidRPr="00C908FF">
        <w:rPr>
          <w:rFonts w:ascii="Book Antiqua" w:eastAsia="Book Antiqua" w:hAnsi="Book Antiqua" w:cs="Book Antiqua"/>
          <w:color w:val="000000"/>
        </w:rPr>
        <w:t>Thiruvalla</w:t>
      </w:r>
      <w:proofErr w:type="spellEnd"/>
      <w:r w:rsidR="00B951A8" w:rsidRPr="00C908FF">
        <w:t xml:space="preserve"> </w:t>
      </w:r>
      <w:r w:rsidR="00B951A8" w:rsidRPr="00C908FF">
        <w:rPr>
          <w:rFonts w:ascii="Book Antiqua" w:eastAsia="Book Antiqua" w:hAnsi="Book Antiqua" w:cs="Book Antiqua"/>
          <w:color w:val="000000"/>
        </w:rPr>
        <w:t>689103, India</w:t>
      </w:r>
    </w:p>
    <w:bookmarkEnd w:id="0"/>
    <w:p w14:paraId="05D468C4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C3E193" w14:textId="60588128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Ajay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Mishra,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Chidambaram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Ramasamy,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Anu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George,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Department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Medicine,</w:t>
      </w:r>
      <w:r w:rsidR="00CF4865" w:rsidRPr="00C908FF">
        <w:rPr>
          <w:rFonts w:ascii="Book Antiqua" w:eastAsia="Book Antiqua" w:hAnsi="Book Antiqua" w:cs="Book Antiqua"/>
          <w:color w:val="000000"/>
        </w:rPr>
        <w:t xml:space="preserve"> Division of Cardiovascular Medicine,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Saint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Vincent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Worcester,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01608,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States</w:t>
      </w:r>
    </w:p>
    <w:p w14:paraId="35B18AFC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2DC36E" w14:textId="554C05FA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Vijairam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Selvaraj,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Division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Medicine,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Miriam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Warren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Alpert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School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Brown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University,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Providence,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02906,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States</w:t>
      </w:r>
    </w:p>
    <w:p w14:paraId="31AF43A7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C33EB4" w14:textId="2EEC1EC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Amos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Lal,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Department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Medicine,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Division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Pulmonary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medicine,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Rochester,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55902,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States</w:t>
      </w:r>
    </w:p>
    <w:p w14:paraId="7C493B7B" w14:textId="624286F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7BD173" w14:textId="708E284B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122B" w:rsidRPr="00C908FF">
        <w:rPr>
          <w:rFonts w:ascii="Book Antiqua" w:eastAsia="Book Antiqua" w:hAnsi="Book Antiqua" w:cs="Book Antiqua"/>
          <w:color w:val="000000"/>
        </w:rPr>
        <w:t>John KJ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Lal A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Mishra AK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responsible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conception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design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screening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papers,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analysis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drafting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manuscript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; Ramasamy C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George AA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responsible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literature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</w:t>
      </w:r>
      <w:r w:rsidR="0009122B" w:rsidRPr="00C908FF">
        <w:rPr>
          <w:rFonts w:ascii="Book Antiqua" w:eastAsia="Book Antiqua" w:hAnsi="Book Antiqua" w:cs="Book Antiqua"/>
          <w:color w:val="000000"/>
        </w:rPr>
        <w:t>; Selvaraj V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Lal A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Mishra AK </w:t>
      </w:r>
      <w:r w:rsidRPr="00C908FF">
        <w:rPr>
          <w:rFonts w:ascii="Book Antiqua" w:eastAsia="Book Antiqua" w:hAnsi="Book Antiqua" w:cs="Book Antiqua"/>
          <w:color w:val="000000"/>
        </w:rPr>
        <w:t>reviewed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preliminary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draft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; Lal A </w:t>
      </w:r>
      <w:r w:rsidRPr="00C908FF">
        <w:rPr>
          <w:rFonts w:ascii="Book Antiqua" w:eastAsia="Book Antiqua" w:hAnsi="Book Antiqua" w:cs="Book Antiqua"/>
          <w:color w:val="000000"/>
        </w:rPr>
        <w:t>gave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approval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published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version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manuscript.</w:t>
      </w:r>
    </w:p>
    <w:p w14:paraId="491EF4AE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9D9120" w14:textId="296AC4F1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Amos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Lal,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Department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Medicine,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Division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Pulmonary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medicine,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First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st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Rochester,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55902,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lal.amos@mayo.edu</w:t>
      </w:r>
    </w:p>
    <w:p w14:paraId="0ED55145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9B72F9" w14:textId="4C8AA44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March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19,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</w:t>
      </w:r>
    </w:p>
    <w:p w14:paraId="6E96890E" w14:textId="2B9C4F48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9,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</w:t>
      </w:r>
    </w:p>
    <w:p w14:paraId="2014CCAF" w14:textId="046A14E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6B39" w:rsidRPr="00C908FF">
        <w:rPr>
          <w:rFonts w:ascii="Book Antiqua" w:eastAsia="Book Antiqua" w:hAnsi="Book Antiqua" w:cs="Book Antiqua"/>
          <w:color w:val="000000"/>
        </w:rPr>
        <w:t>November 25, 2021</w:t>
      </w:r>
    </w:p>
    <w:p w14:paraId="5BBA53F4" w14:textId="361826D8" w:rsidR="009D168F" w:rsidRPr="00C908FF" w:rsidRDefault="00CF5924" w:rsidP="009D168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E63" w:rsidRPr="00C908FF">
        <w:rPr>
          <w:rFonts w:ascii="Book Antiqua" w:eastAsia="Book Antiqua" w:hAnsi="Book Antiqua" w:cs="Book Antiqua" w:hint="eastAsia"/>
          <w:color w:val="000000"/>
        </w:rPr>
        <w:t>January</w:t>
      </w:r>
      <w:r w:rsidR="002F7E63" w:rsidRPr="00C908FF">
        <w:rPr>
          <w:rFonts w:ascii="Book Antiqua" w:eastAsia="Book Antiqua" w:hAnsi="Book Antiqua" w:cs="Book Antiqua"/>
          <w:color w:val="000000"/>
        </w:rPr>
        <w:t xml:space="preserve"> 25, 2022</w:t>
      </w:r>
    </w:p>
    <w:p w14:paraId="7EE682AB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C908F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2FC365" w14:textId="7777777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F67DB78" w14:textId="45A74D8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HF)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B951A8" w:rsidRPr="00C908FF">
        <w:rPr>
          <w:rFonts w:ascii="Book Antiqua" w:eastAsia="Book Antiqua" w:hAnsi="Book Antiqua" w:cs="Book Antiqua"/>
          <w:color w:val="000000"/>
        </w:rPr>
        <w:t xml:space="preserve">a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coronavirus disease 2019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COVID-19) </w:t>
      </w:r>
      <w:r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their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comorbid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conditions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advanced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narrative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aim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interaction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perspective.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performed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systematic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search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care-related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PubMed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Medline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databases.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1050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papers,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satisfied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eligibility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criteria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demographics,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unit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ICU)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extracted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analyzed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heart-transplant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separately.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prevalence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varied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21%.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overall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40%.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independent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B951A8"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likely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complications.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reduced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ejection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midrange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ejection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fraction</w:t>
      </w:r>
      <w:r w:rsidR="00B951A8"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preserved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ejection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fraction.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aggressively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attempt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improve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patients.</w:t>
      </w:r>
    </w:p>
    <w:p w14:paraId="4E5B8C72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27C303" w14:textId="42B124EA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</w:p>
    <w:p w14:paraId="75711C82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6FA318" w14:textId="77777777" w:rsidR="00A947A6" w:rsidRPr="00E61B50" w:rsidRDefault="00A947A6" w:rsidP="00A947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1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5DD08F08" w14:textId="77777777" w:rsidR="00A947A6" w:rsidRPr="00E61B50" w:rsidRDefault="00A947A6" w:rsidP="00A947A6">
      <w:pPr>
        <w:spacing w:line="360" w:lineRule="auto"/>
        <w:jc w:val="both"/>
        <w:rPr>
          <w:lang w:eastAsia="zh-CN"/>
        </w:rPr>
      </w:pPr>
    </w:p>
    <w:p w14:paraId="1A39E3AF" w14:textId="77777777" w:rsidR="00A947A6" w:rsidRDefault="00A947A6" w:rsidP="00A947A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CF5924" w:rsidRPr="00C908FF">
        <w:rPr>
          <w:rFonts w:ascii="Book Antiqua" w:eastAsia="Book Antiqua" w:hAnsi="Book Antiqua" w:cs="Book Antiqua"/>
          <w:color w:val="000000"/>
        </w:rPr>
        <w:t>John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KJ,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Mishra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Ramasamy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George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Selvaraj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experience.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202</w:t>
      </w:r>
      <w:r w:rsidR="00477CA5" w:rsidRPr="00C908FF">
        <w:rPr>
          <w:rFonts w:ascii="Book Antiqua" w:eastAsia="Book Antiqua" w:hAnsi="Book Antiqua" w:cs="Book Antiqua"/>
          <w:color w:val="000000"/>
        </w:rPr>
        <w:t>2</w:t>
      </w:r>
      <w:r w:rsidR="00CF5924" w:rsidRPr="00C908FF">
        <w:rPr>
          <w:rFonts w:ascii="Book Antiqua" w:eastAsia="Book Antiqua" w:hAnsi="Book Antiqua" w:cs="Book Antiqua"/>
          <w:color w:val="000000"/>
        </w:rPr>
        <w:t>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477CA5" w:rsidRPr="00C908FF">
        <w:rPr>
          <w:rFonts w:ascii="Book Antiqua" w:eastAsia="Book Antiqua" w:hAnsi="Book Antiqua" w:cs="Book Antiqua"/>
          <w:color w:val="000000"/>
        </w:rPr>
        <w:t xml:space="preserve">11(1): </w:t>
      </w:r>
      <w:r>
        <w:rPr>
          <w:rFonts w:ascii="Book Antiqua" w:eastAsia="Book Antiqua" w:hAnsi="Book Antiqua" w:cs="Book Antiqua"/>
          <w:color w:val="000000"/>
        </w:rPr>
        <w:t>1</w:t>
      </w:r>
      <w:r w:rsidR="00635998" w:rsidRPr="00C908F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19</w:t>
      </w:r>
    </w:p>
    <w:p w14:paraId="393BFD56" w14:textId="175A96AB" w:rsidR="00A947A6" w:rsidRDefault="00477CA5" w:rsidP="00A947A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A947A6">
        <w:rPr>
          <w:rFonts w:ascii="Book Antiqua" w:eastAsia="Book Antiqua" w:hAnsi="Book Antiqua" w:cs="Book Antiqua"/>
          <w:b/>
          <w:bCs/>
          <w:color w:val="000000"/>
          <w:lang w:val="pt-BR"/>
        </w:rPr>
        <w:t>URL:</w:t>
      </w:r>
      <w:r w:rsidRPr="00A947A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8" w:history="1">
        <w:r w:rsidR="00A947A6" w:rsidRPr="00713E88">
          <w:rPr>
            <w:rStyle w:val="a8"/>
            <w:rFonts w:ascii="Book Antiqua" w:eastAsia="Book Antiqua" w:hAnsi="Book Antiqua" w:cs="Book Antiqua"/>
            <w:lang w:val="pt-BR"/>
          </w:rPr>
          <w:t>https://www.wjgnet.com/2220-3249/full/v11/i1/1.htm</w:t>
        </w:r>
      </w:hyperlink>
    </w:p>
    <w:p w14:paraId="0F5F9FF0" w14:textId="73345208" w:rsidR="00A77B3E" w:rsidRPr="00A947A6" w:rsidRDefault="00477CA5" w:rsidP="00A947A6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A947A6">
        <w:rPr>
          <w:rFonts w:ascii="Book Antiqua" w:eastAsia="Book Antiqua" w:hAnsi="Book Antiqua" w:cs="Book Antiqua"/>
          <w:b/>
          <w:bCs/>
          <w:color w:val="000000"/>
          <w:lang w:val="pt-BR"/>
        </w:rPr>
        <w:t>DOI:</w:t>
      </w:r>
      <w:r w:rsidRPr="00A947A6">
        <w:rPr>
          <w:rFonts w:ascii="Book Antiqua" w:eastAsia="Book Antiqua" w:hAnsi="Book Antiqua" w:cs="Book Antiqua"/>
          <w:color w:val="000000"/>
          <w:lang w:val="pt-BR"/>
        </w:rPr>
        <w:t xml:space="preserve"> https://dx.doi.org/10.5501/wjv.v11.i1.</w:t>
      </w:r>
      <w:r w:rsidR="00A947A6" w:rsidRPr="00A947A6">
        <w:rPr>
          <w:rFonts w:ascii="Book Antiqua" w:eastAsia="Book Antiqua" w:hAnsi="Book Antiqua" w:cs="Book Antiqua"/>
          <w:color w:val="000000"/>
          <w:lang w:val="pt-BR"/>
        </w:rPr>
        <w:t>1</w:t>
      </w:r>
    </w:p>
    <w:p w14:paraId="628785A3" w14:textId="77777777" w:rsidR="00A77B3E" w:rsidRPr="00A947A6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</w:p>
    <w:p w14:paraId="041EBB0D" w14:textId="311F239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HF)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coronavirus disease 2019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09122B" w:rsidRPr="00C908FF">
        <w:rPr>
          <w:rFonts w:ascii="Book Antiqua" w:eastAsia="Book Antiqua" w:hAnsi="Book Antiqua" w:cs="Book Antiqua"/>
          <w:color w:val="000000"/>
        </w:rPr>
        <w:t>COVID-19)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Moreover,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likely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complications.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independent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therefore,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aggressively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attempt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improve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patients.</w:t>
      </w:r>
    </w:p>
    <w:p w14:paraId="29FA865D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0170CF" w14:textId="7777777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1517291" w14:textId="3FEA751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COVID-19)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emerged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China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December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continues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public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health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emergency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international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concern.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March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12,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118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million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worldwide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29.3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million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pre-existing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comorbidities,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dysfunction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immunocompromised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continue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morbidity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literature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HF)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limited.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their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comorbid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conditions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advanced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</w:p>
    <w:p w14:paraId="3CA4F573" w14:textId="7C94D355" w:rsidR="00A77B3E" w:rsidRPr="00C908FF" w:rsidRDefault="00CF5924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currently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available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literature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regarding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multidisciplinary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approach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treating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remains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scarce.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narrative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aim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interaction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perspective.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aim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explore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various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literature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subgroup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provide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summary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current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evidence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practices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unit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ICU).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</w:p>
    <w:p w14:paraId="0569894C" w14:textId="4606766E" w:rsidR="00DA2676" w:rsidRPr="00C908FF" w:rsidRDefault="00DA267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 xml:space="preserve"> 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review,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attempted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summarize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articles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published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presentation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searched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PubMed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Medline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database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C908FF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terms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“COVID-19”,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“heart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failure"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and”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care”.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published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English,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including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adults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eligible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included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review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C908FF">
        <w:rPr>
          <w:rFonts w:ascii="Book Antiqua" w:eastAsia="Book Antiqua" w:hAnsi="Book Antiqua" w:cs="Book Antiqua"/>
          <w:color w:val="000000"/>
        </w:rPr>
        <w:t>Figure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). </w:t>
      </w:r>
      <w:r w:rsidR="00CF5924" w:rsidRPr="00C908FF">
        <w:rPr>
          <w:rFonts w:ascii="Book Antiqua" w:eastAsia="Book Antiqua" w:hAnsi="Book Antiqua" w:cs="Book Antiqua"/>
          <w:color w:val="000000"/>
        </w:rPr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published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before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March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2021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included.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provided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details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demographics,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09122B" w:rsidRPr="00C908FF">
        <w:rPr>
          <w:rFonts w:ascii="Book Antiqua" w:eastAsia="Book Antiqua" w:hAnsi="Book Antiqua" w:cs="Book Antiqua"/>
          <w:color w:val="000000"/>
        </w:rPr>
        <w:lastRenderedPageBreak/>
        <w:t>HF</w:t>
      </w:r>
      <w:r w:rsidR="00CF5924"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admission,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management,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analyzed</w:t>
      </w:r>
      <w:r w:rsidR="00CF5924"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Various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treatment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details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including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medications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beta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blockers,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angiotensin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converting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enzyme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inhibitors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CF5924" w:rsidRPr="00C908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CF5924" w:rsidRPr="00C908FF">
        <w:rPr>
          <w:rFonts w:ascii="Book Antiqua" w:eastAsia="Book Antiqua" w:hAnsi="Book Antiqua" w:cs="Book Antiqua"/>
          <w:color w:val="000000"/>
        </w:rPr>
        <w:t>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aldosterone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receptor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blockers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C908FF">
        <w:rPr>
          <w:rFonts w:ascii="Book Antiqua" w:eastAsia="Book Antiqua" w:hAnsi="Book Antiqua" w:cs="Book Antiqua"/>
          <w:color w:val="000000"/>
        </w:rPr>
        <w:t>ARB),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angiotensin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receptor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CF5924" w:rsidRPr="00C908FF">
        <w:rPr>
          <w:rFonts w:ascii="Book Antiqua" w:eastAsia="Book Antiqua" w:hAnsi="Book Antiqua" w:cs="Book Antiqua"/>
          <w:color w:val="000000"/>
        </w:rPr>
        <w:t>neprilysin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inhibitors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CF5924" w:rsidRPr="00C908FF">
        <w:rPr>
          <w:rFonts w:ascii="Book Antiqua" w:eastAsia="Book Antiqua" w:hAnsi="Book Antiqua" w:cs="Book Antiqua"/>
          <w:color w:val="000000"/>
        </w:rPr>
        <w:t>ARNi</w:t>
      </w:r>
      <w:proofErr w:type="spellEnd"/>
      <w:r w:rsidR="00CF5924" w:rsidRPr="00C908FF">
        <w:rPr>
          <w:rFonts w:ascii="Book Antiqua" w:eastAsia="Book Antiqua" w:hAnsi="Book Antiqua" w:cs="Book Antiqua"/>
          <w:color w:val="000000"/>
        </w:rPr>
        <w:t>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automatic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implantable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cardioverter-defibrillator,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permanent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pace-maker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resynchronization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therapy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included.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details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obtained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type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organ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dysfunction,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requirement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non-invasive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invasive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ventilation,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administration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vasopressor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support,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extra-corporeal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membrane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oxygenation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C908FF">
        <w:rPr>
          <w:rFonts w:ascii="Book Antiqua" w:eastAsia="Book Antiqua" w:hAnsi="Book Antiqua" w:cs="Book Antiqua"/>
          <w:color w:val="000000"/>
        </w:rPr>
        <w:t>ECMO)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Articles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did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patient’s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details,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opinions,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comments,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letters,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articles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published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English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excluded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analysis.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included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analyzed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separately.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Two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independent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clinicians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reviewed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articles.</w:t>
      </w:r>
      <w:r w:rsidRPr="00C908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908FF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64805072" w14:textId="469254E8" w:rsidR="00A77B3E" w:rsidRPr="00C908FF" w:rsidRDefault="00DA267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hAnsi="Book Antiqua" w:hint="eastAsia"/>
          <w:lang w:eastAsia="zh-CN"/>
        </w:rPr>
        <w:t xml:space="preserve"> </w:t>
      </w:r>
      <w:r w:rsidRPr="00C908FF">
        <w:rPr>
          <w:rFonts w:ascii="Book Antiqua" w:hAnsi="Book Antiqua"/>
          <w:lang w:eastAsia="zh-CN"/>
        </w:rPr>
        <w:t xml:space="preserve">   </w:t>
      </w:r>
      <w:r w:rsidR="00CF5924"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March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2021,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1050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papers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identified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C908FF">
        <w:rPr>
          <w:rFonts w:ascii="Book Antiqua" w:eastAsia="Book Antiqua" w:hAnsi="Book Antiqua" w:cs="Book Antiqua"/>
          <w:color w:val="000000"/>
        </w:rPr>
        <w:t>Figure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1</w:t>
      </w:r>
      <w:r w:rsidR="008366EC" w:rsidRPr="00C908FF">
        <w:rPr>
          <w:rFonts w:ascii="Book Antiqua" w:eastAsia="Book Antiqua" w:hAnsi="Book Antiqua" w:cs="Book Antiqua"/>
          <w:color w:val="000000"/>
        </w:rPr>
        <w:t>).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these,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26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satisfied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eligibility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criteria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prospective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while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others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retrospective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principally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published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North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European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nations.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significant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differences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design,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data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collection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measured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comparison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data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difficult.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Therefore,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divided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four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categories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separately.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four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categories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were: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8366EC" w:rsidRPr="00C908FF">
        <w:rPr>
          <w:rFonts w:ascii="Book Antiqua" w:eastAsia="Book Antiqua" w:hAnsi="Book Antiqua" w:cs="Book Antiqua"/>
          <w:color w:val="000000"/>
        </w:rPr>
        <w:t>1)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8366EC" w:rsidRPr="00C908FF">
        <w:rPr>
          <w:rFonts w:ascii="Book Antiqua" w:eastAsia="Book Antiqua" w:hAnsi="Book Antiqua" w:cs="Book Antiqua"/>
          <w:color w:val="000000"/>
        </w:rPr>
        <w:t>S</w:t>
      </w:r>
      <w:r w:rsidR="00CF5924" w:rsidRPr="00C908FF">
        <w:rPr>
          <w:rFonts w:ascii="Book Antiqua" w:eastAsia="Book Antiqua" w:hAnsi="Book Antiqua" w:cs="Book Antiqua"/>
          <w:color w:val="000000"/>
        </w:rPr>
        <w:t>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highlighting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prevalence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="00CF5924"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requirement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level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8366EC" w:rsidRPr="00C908FF">
        <w:rPr>
          <w:rFonts w:ascii="Book Antiqua" w:eastAsia="Book Antiqua" w:hAnsi="Book Antiqua" w:cs="Book Antiqua"/>
          <w:color w:val="000000"/>
        </w:rPr>
        <w:t>;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8366EC" w:rsidRPr="00C908FF">
        <w:rPr>
          <w:rFonts w:ascii="Book Antiqua" w:eastAsia="Book Antiqua" w:hAnsi="Book Antiqua" w:cs="Book Antiqua"/>
          <w:color w:val="000000"/>
        </w:rPr>
        <w:t>2)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8366EC" w:rsidRPr="00C908FF">
        <w:rPr>
          <w:rFonts w:ascii="Book Antiqua" w:eastAsia="Book Antiqua" w:hAnsi="Book Antiqua" w:cs="Book Antiqua"/>
          <w:color w:val="000000"/>
        </w:rPr>
        <w:t>S</w:t>
      </w:r>
      <w:r w:rsidR="00CF5924" w:rsidRPr="00C908FF">
        <w:rPr>
          <w:rFonts w:ascii="Book Antiqua" w:eastAsia="Book Antiqua" w:hAnsi="Book Antiqua" w:cs="Book Antiqua"/>
          <w:color w:val="000000"/>
        </w:rPr>
        <w:t>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reporting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admitted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ICU</w:t>
      </w:r>
      <w:r w:rsidR="008366EC" w:rsidRPr="00C908FF">
        <w:rPr>
          <w:rFonts w:ascii="Book Antiqua" w:eastAsia="Book Antiqua" w:hAnsi="Book Antiqua" w:cs="Book Antiqua"/>
          <w:color w:val="000000"/>
        </w:rPr>
        <w:t>;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8366EC" w:rsidRPr="00C908FF">
        <w:rPr>
          <w:rFonts w:ascii="Book Antiqua" w:eastAsia="Book Antiqua" w:hAnsi="Book Antiqua" w:cs="Book Antiqua"/>
          <w:color w:val="000000"/>
        </w:rPr>
        <w:t>3)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8366EC" w:rsidRPr="00C908FF">
        <w:rPr>
          <w:rFonts w:ascii="Book Antiqua" w:eastAsia="Book Antiqua" w:hAnsi="Book Antiqua" w:cs="Book Antiqua"/>
          <w:color w:val="000000"/>
        </w:rPr>
        <w:t>S</w:t>
      </w:r>
      <w:r w:rsidR="00CF5924" w:rsidRPr="00C908FF">
        <w:rPr>
          <w:rFonts w:ascii="Book Antiqua" w:eastAsia="Book Antiqua" w:hAnsi="Book Antiqua" w:cs="Book Antiqua"/>
          <w:color w:val="000000"/>
        </w:rPr>
        <w:t>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reporting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8366EC" w:rsidRPr="00C908FF">
        <w:rPr>
          <w:rFonts w:ascii="Book Antiqua" w:eastAsia="Book Antiqua" w:hAnsi="Book Antiqua" w:cs="Book Antiqua"/>
          <w:color w:val="000000"/>
        </w:rPr>
        <w:t>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8366EC" w:rsidRPr="00C908FF">
        <w:rPr>
          <w:rFonts w:ascii="Book Antiqua" w:eastAsia="Book Antiqua" w:hAnsi="Book Antiqua" w:cs="Book Antiqua"/>
          <w:color w:val="000000"/>
        </w:rPr>
        <w:t>4)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8366EC" w:rsidRPr="00C908FF">
        <w:rPr>
          <w:rFonts w:ascii="Book Antiqua" w:eastAsia="Book Antiqua" w:hAnsi="Book Antiqua" w:cs="Book Antiqua"/>
          <w:color w:val="000000"/>
        </w:rPr>
        <w:t>S</w:t>
      </w:r>
      <w:r w:rsidR="00CF5924" w:rsidRPr="00C908FF">
        <w:rPr>
          <w:rFonts w:ascii="Book Antiqua" w:eastAsia="Book Antiqua" w:hAnsi="Book Antiqua" w:cs="Book Antiqua"/>
          <w:color w:val="000000"/>
        </w:rPr>
        <w:t>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reporting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heart-transplant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C908FF">
        <w:rPr>
          <w:rFonts w:ascii="Book Antiqua" w:eastAsia="Book Antiqua" w:hAnsi="Book Antiqua" w:cs="Book Antiqua"/>
          <w:color w:val="000000"/>
        </w:rPr>
        <w:t>Figure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2</w:t>
      </w:r>
      <w:r w:rsidR="008366EC" w:rsidRPr="00C908FF">
        <w:rPr>
          <w:rFonts w:ascii="Book Antiqua" w:eastAsia="Book Antiqua" w:hAnsi="Book Antiqua" w:cs="Book Antiqua"/>
          <w:color w:val="000000"/>
        </w:rPr>
        <w:t>).</w:t>
      </w:r>
    </w:p>
    <w:p w14:paraId="299B0E8A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8997E7" w14:textId="23E612C9" w:rsidR="00A77B3E" w:rsidRPr="00C908FF" w:rsidRDefault="006D582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t>INCREASED RISK OF HEART FAILURE IN COVID-19 PATIENTS</w:t>
      </w:r>
    </w:p>
    <w:p w14:paraId="0595559C" w14:textId="131473AD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provided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Table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1</w:t>
      </w:r>
      <w:r w:rsidR="003C3416" w:rsidRPr="00C908FF">
        <w:rPr>
          <w:rFonts w:ascii="Book Antiqua" w:eastAsia="Book Antiqua" w:hAnsi="Book Antiqua" w:cs="Book Antiqua"/>
          <w:color w:val="000000"/>
        </w:rPr>
        <w:t>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3C3416"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number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9420,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States</w:t>
      </w:r>
      <w:r w:rsidR="00B951A8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contributing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maximum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number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patents.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uniformly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established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reverse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transcription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polymerase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reaction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RT-PCR)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proportion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pre-exist</w:t>
      </w:r>
      <w:r w:rsidR="00B951A8" w:rsidRPr="00C908FF">
        <w:rPr>
          <w:rFonts w:ascii="Book Antiqua" w:eastAsia="Book Antiqua" w:hAnsi="Book Antiqua" w:cs="Book Antiqua"/>
          <w:color w:val="000000"/>
        </w:rPr>
        <w:t>i</w:t>
      </w:r>
      <w:r w:rsidRPr="00C908FF">
        <w:rPr>
          <w:rFonts w:ascii="Book Antiqua" w:eastAsia="Book Antiqua" w:hAnsi="Book Antiqua" w:cs="Book Antiqua"/>
          <w:color w:val="000000"/>
        </w:rPr>
        <w:t>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varied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21%,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almost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times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community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prevalence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Framingham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study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9F56FA"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suggests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likely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hospitalization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Zylla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diagnosed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novo)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LV)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dysfunction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Zhou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number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close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25%.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highlights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both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factor,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complication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preponderance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years.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likely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mechanical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complications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thrombo-embolism,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sepsis,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stroke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kidney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overall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40%.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Inciardi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chronic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therapy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ARNI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discontinued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77%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because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hypotension,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likely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E9624F" w:rsidRPr="00C908FF">
        <w:rPr>
          <w:rFonts w:ascii="Book Antiqua" w:eastAsia="Book Antiqua" w:hAnsi="Book Antiqua" w:cs="Book Antiqua"/>
          <w:color w:val="000000"/>
        </w:rPr>
        <w:t xml:space="preserve"> 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history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remained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compared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without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26%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9%;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0.039),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excluding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denied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intubation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comorbidities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Another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multivariate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regression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modelling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atrial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fibrillation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RR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1.88;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0.023),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in-turn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odds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intermediate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ward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2.37;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1.10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5.09;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0.03)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F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linked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brady-arrhythmias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9.75;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1.95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48.65)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separate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investigators</w:t>
      </w:r>
      <w:r w:rsidR="009D168F"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168F" w:rsidRPr="00C908F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Three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separate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meta-analysis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independently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C908FF">
        <w:rPr>
          <w:rFonts w:ascii="Book Antiqua" w:eastAsia="Book Antiqua" w:hAnsi="Book Antiqua" w:cs="Book Antiqua"/>
          <w:color w:val="000000"/>
        </w:rPr>
        <w:t>.</w:t>
      </w:r>
    </w:p>
    <w:p w14:paraId="4D01E93C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5D790A" w14:textId="46F0F7C1" w:rsidR="00A77B3E" w:rsidRPr="00C908FF" w:rsidRDefault="009F56FA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t>NEED FOR INTENSIVE CARE UNIT LEVEL OF CARE</w:t>
      </w:r>
    </w:p>
    <w:p w14:paraId="65F95118" w14:textId="623E764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six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data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admitted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excluding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without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Table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2</w:t>
      </w:r>
      <w:r w:rsidR="009F56FA" w:rsidRPr="00C908FF">
        <w:rPr>
          <w:rFonts w:ascii="Book Antiqua" w:eastAsia="Book Antiqua" w:hAnsi="Book Antiqua" w:cs="Book Antiqua"/>
          <w:color w:val="000000"/>
        </w:rPr>
        <w:t>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5,16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number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6539,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major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population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contributed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3C3416" w:rsidRPr="00C908FF">
        <w:rPr>
          <w:rFonts w:ascii="Book Antiqua" w:eastAsia="Book Antiqua" w:hAnsi="Book Antiqua" w:cs="Book Antiqua"/>
          <w:color w:val="000000"/>
        </w:rPr>
        <w:t>United States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years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women.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43%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pre-existing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range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overall.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de-novo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%)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average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length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stay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</w:t>
      </w:r>
      <w:r w:rsidR="00E9624F" w:rsidRPr="00C908FF">
        <w:rPr>
          <w:rFonts w:ascii="Book Antiqua" w:eastAsia="Book Antiqua" w:hAnsi="Book Antiqua" w:cs="Book Antiqua"/>
          <w:color w:val="000000"/>
        </w:rPr>
        <w:t>ee</w:t>
      </w:r>
      <w:r w:rsidRPr="00C908FF">
        <w:rPr>
          <w:rFonts w:ascii="Book Antiqua" w:eastAsia="Book Antiqua" w:hAnsi="Book Antiqua" w:cs="Book Antiqua"/>
          <w:color w:val="000000"/>
        </w:rPr>
        <w:t>k</w:t>
      </w:r>
      <w:r w:rsidR="00E9624F" w:rsidRPr="00C908FF">
        <w:rPr>
          <w:rFonts w:ascii="Book Antiqua" w:eastAsia="Book Antiqua" w:hAnsi="Book Antiqua" w:cs="Book Antiqua"/>
          <w:color w:val="000000"/>
        </w:rPr>
        <w:t>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majority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assistance.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addition,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advanced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life-sustaining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interventions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utilized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15%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52%.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cross-sectional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observational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</w:t>
      </w:r>
      <w:r w:rsidR="00E9624F" w:rsidRPr="00C908FF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nationwide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survey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Italy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obesity,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chronic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kidney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hypertension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obesity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2.564;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1.336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4.920;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&lt;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0.0001)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1.775;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1.030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3.057)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women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admission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Similar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single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academic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York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Island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strongest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illness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besides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1.9;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1.4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2.5),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BMI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&gt;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40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1.5;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1.0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2.2),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sex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1.5;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1.3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1.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8)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C908FF">
        <w:rPr>
          <w:rFonts w:ascii="Book Antiqua" w:eastAsia="Book Antiqua" w:hAnsi="Book Antiqua" w:cs="Book Antiqua"/>
          <w:color w:val="000000"/>
        </w:rPr>
        <w:t>.</w:t>
      </w:r>
    </w:p>
    <w:p w14:paraId="28A8E51B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69F90C" w14:textId="77133B9B" w:rsidR="00A77B3E" w:rsidRPr="00C908FF" w:rsidRDefault="009F56FA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t>OUTCOMES IN CRITICALLY ILL COVID-19 PATIENTS WITH PRE-EXISTING HEART FAILURE</w:t>
      </w:r>
    </w:p>
    <w:p w14:paraId="6684430F" w14:textId="1D82976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There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North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Europe)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focused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pre-existing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Table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3</w:t>
      </w:r>
      <w:r w:rsidR="009F56FA" w:rsidRPr="00C908FF">
        <w:rPr>
          <w:rFonts w:ascii="Book Antiqua" w:eastAsia="Book Antiqua" w:hAnsi="Book Antiqua" w:cs="Book Antiqua"/>
          <w:color w:val="000000"/>
        </w:rPr>
        <w:t>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9F56FA"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Three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3C3416" w:rsidRPr="00C908FF">
        <w:rPr>
          <w:rFonts w:ascii="Book Antiqua" w:eastAsia="Book Antiqua" w:hAnsi="Book Antiqua" w:cs="Book Antiqua"/>
          <w:color w:val="000000"/>
        </w:rPr>
        <w:t>United States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Italy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Denmark.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Together,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included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9191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Maximum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number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contributed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Bhatt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70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years,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about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years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two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previous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Two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women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contrast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uniform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predominance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two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previous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two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ranged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23%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29%.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three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study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overall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40%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observed.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Overall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variation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multinational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ranged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close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over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90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significant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inter-hospital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variability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attributed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location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performance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treating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facility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Tomasoni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in-hospital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complications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33.3%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5.1%,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&lt;</w:t>
      </w:r>
      <w:r w:rsidRPr="00C908FF">
        <w:rPr>
          <w:rFonts w:ascii="MS Mincho" w:eastAsia="MS Mincho" w:hAnsi="MS Mincho" w:cs="MS Mincho" w:hint="eastAsia"/>
          <w:color w:val="000000"/>
        </w:rPr>
        <w:t> </w:t>
      </w:r>
      <w:r w:rsidRPr="00C908FF">
        <w:rPr>
          <w:rFonts w:ascii="Book Antiqua" w:eastAsia="Book Antiqua" w:hAnsi="Book Antiqua" w:cs="Book Antiqua"/>
          <w:color w:val="000000"/>
        </w:rPr>
        <w:t>0.001),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28.1%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12.9%,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&lt;</w:t>
      </w:r>
      <w:r w:rsidRPr="00C908FF">
        <w:rPr>
          <w:rFonts w:ascii="MS Mincho" w:eastAsia="MS Mincho" w:hAnsi="MS Mincho" w:cs="MS Mincho" w:hint="eastAsia"/>
          <w:color w:val="000000"/>
        </w:rPr>
        <w:t> </w:t>
      </w:r>
      <w:r w:rsidRPr="00C908FF">
        <w:rPr>
          <w:rFonts w:ascii="Book Antiqua" w:eastAsia="Book Antiqua" w:hAnsi="Book Antiqua" w:cs="Book Antiqua"/>
          <w:color w:val="000000"/>
        </w:rPr>
        <w:t>0.001),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multiorgan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15.9%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5.8%,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Pr="00C908FF">
        <w:rPr>
          <w:rFonts w:ascii="MS Mincho" w:eastAsia="MS Mincho" w:hAnsi="MS Mincho" w:cs="MS Mincho" w:hint="eastAsia"/>
          <w:color w:val="000000"/>
        </w:rPr>
        <w:t> </w:t>
      </w:r>
      <w:r w:rsidRPr="00C908FF">
        <w:rPr>
          <w:rFonts w:ascii="Book Antiqua" w:eastAsia="Book Antiqua" w:hAnsi="Book Antiqua" w:cs="Book Antiqua"/>
          <w:color w:val="000000"/>
        </w:rPr>
        <w:t>0.004)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sepsis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18.4%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8.9%,</w:t>
      </w:r>
      <w:r w:rsidR="009F56FA" w:rsidRPr="00C908FF">
        <w:rPr>
          <w:rFonts w:ascii="Book Antiqua" w:eastAsia="Book Antiqua" w:hAnsi="Book Antiqua" w:cs="Book Antiqua"/>
          <w:i/>
          <w:iCs/>
          <w:color w:val="000000"/>
        </w:rPr>
        <w:t xml:space="preserve"> P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Pr="00C908FF">
        <w:rPr>
          <w:rFonts w:ascii="MS Mincho" w:eastAsia="MS Mincho" w:hAnsi="MS Mincho" w:cs="MS Mincho" w:hint="eastAsia"/>
          <w:color w:val="000000"/>
        </w:rPr>
        <w:t> </w:t>
      </w:r>
      <w:r w:rsidRPr="00C908FF">
        <w:rPr>
          <w:rFonts w:ascii="Book Antiqua" w:eastAsia="Book Antiqua" w:hAnsi="Book Antiqua" w:cs="Book Antiqua"/>
          <w:color w:val="000000"/>
        </w:rPr>
        <w:t>0.006)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prior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history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suggests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poorer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general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population.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compared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causes,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admitted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older,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likely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Black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and/or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Hispanic,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diabetes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kidney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healthcare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resources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beds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29%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15%),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mechanical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17%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6%),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central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catheter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insertion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19%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7%;</w:t>
      </w:r>
      <w:r w:rsidR="009F56FA" w:rsidRPr="00C908FF">
        <w:rPr>
          <w:rFonts w:ascii="Book Antiqua" w:eastAsia="Book Antiqua" w:hAnsi="Book Antiqua" w:cs="Book Antiqua"/>
          <w:i/>
          <w:iCs/>
          <w:color w:val="000000"/>
        </w:rPr>
        <w:t xml:space="preserve"> 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&lt;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0.001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all)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in-hospital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24.2%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2.6%)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skilled-nursing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survivors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13%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41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%)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Similar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conclusions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drawn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Alvarez-Garcia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history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independent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adjusted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1.71;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1.25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2.34;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0.001),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intubation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mechanical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adjusted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3.64;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2.56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5.16;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&lt;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0.001),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in-hospital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adjusted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1.88;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1.27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2.78;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0.002).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Furthermore,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former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look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stratified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ejection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fraction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LVEF)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cardiogenic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shock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7.8%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2.3%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2%;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0.019)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HF-related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causes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30-day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readmission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47.1%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8.6%)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significantly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8572A2" w:rsidRPr="00C908FF">
        <w:rPr>
          <w:rFonts w:ascii="Book Antiqua" w:hAnsi="Book Antiqua"/>
          <w:bCs/>
        </w:rPr>
        <w:t>HF with reduced ejection fraction</w:t>
      </w:r>
      <w:r w:rsidR="00885228" w:rsidRPr="00C908FF">
        <w:rPr>
          <w:rFonts w:ascii="Book Antiqua" w:hAnsi="Book Antiqua"/>
          <w:bCs/>
        </w:rPr>
        <w:t xml:space="preserve"> (</w:t>
      </w:r>
      <w:proofErr w:type="spellStart"/>
      <w:r w:rsidR="008572A2" w:rsidRPr="00C908FF">
        <w:rPr>
          <w:rFonts w:ascii="Book Antiqua" w:hAnsi="Book Antiqua"/>
          <w:bCs/>
        </w:rPr>
        <w:t>HFrEF</w:t>
      </w:r>
      <w:proofErr w:type="spellEnd"/>
      <w:r w:rsidR="008572A2" w:rsidRPr="00C908FF">
        <w:rPr>
          <w:rFonts w:ascii="Book Antiqua" w:hAnsi="Book Antiqua"/>
          <w:bCs/>
        </w:rPr>
        <w:t>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8572A2" w:rsidRPr="00C908FF">
        <w:rPr>
          <w:rFonts w:ascii="Book Antiqua" w:hAnsi="Book Antiqua"/>
          <w:bCs/>
        </w:rPr>
        <w:t>HF with midrange ejection fraction</w:t>
      </w:r>
      <w:r w:rsidR="00885228" w:rsidRPr="00C908FF">
        <w:rPr>
          <w:rFonts w:ascii="Book Antiqua" w:hAnsi="Book Antiqua"/>
          <w:bCs/>
        </w:rPr>
        <w:t xml:space="preserve"> (</w:t>
      </w:r>
      <w:proofErr w:type="spellStart"/>
      <w:r w:rsidR="008572A2" w:rsidRPr="00C908FF">
        <w:rPr>
          <w:rFonts w:ascii="Book Antiqua" w:hAnsi="Book Antiqua"/>
          <w:bCs/>
        </w:rPr>
        <w:t>HFmrEF</w:t>
      </w:r>
      <w:proofErr w:type="spellEnd"/>
      <w:r w:rsidR="008572A2" w:rsidRPr="00C908FF">
        <w:rPr>
          <w:rFonts w:ascii="Book Antiqua" w:hAnsi="Book Antiqua"/>
          <w:bCs/>
        </w:rPr>
        <w:t>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8572A2" w:rsidRPr="00C908FF">
        <w:rPr>
          <w:rFonts w:ascii="Book Antiqua" w:hAnsi="Book Antiqua"/>
          <w:bCs/>
        </w:rPr>
        <w:t>HF with preserved ejection fraction</w:t>
      </w:r>
      <w:r w:rsidR="00885228" w:rsidRPr="00C908FF">
        <w:rPr>
          <w:rFonts w:ascii="Book Antiqua" w:hAnsi="Book Antiqua"/>
          <w:bCs/>
        </w:rPr>
        <w:t xml:space="preserve"> (</w:t>
      </w:r>
      <w:proofErr w:type="spellStart"/>
      <w:r w:rsidR="008572A2" w:rsidRPr="00C908FF">
        <w:rPr>
          <w:rFonts w:ascii="Book Antiqua" w:hAnsi="Book Antiqua"/>
          <w:bCs/>
        </w:rPr>
        <w:t>HFpEF</w:t>
      </w:r>
      <w:proofErr w:type="spellEnd"/>
      <w:proofErr w:type="gramStart"/>
      <w:r w:rsidR="008572A2" w:rsidRPr="00C908FF">
        <w:rPr>
          <w:rFonts w:ascii="Book Antiqua" w:hAnsi="Book Antiqua"/>
          <w:bCs/>
        </w:rPr>
        <w:t>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Multivariate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cox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regression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older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8572A2" w:rsidRPr="00C908FF">
        <w:rPr>
          <w:rFonts w:ascii="Book Antiqua" w:eastAsia="Book Antiqua" w:hAnsi="Book Antiqua" w:cs="Book Antiqua"/>
          <w:color w:val="000000"/>
        </w:rPr>
        <w:t>[</w:t>
      </w:r>
      <w:r w:rsidRPr="00C908FF">
        <w:rPr>
          <w:rFonts w:ascii="Book Antiqua" w:eastAsia="Book Antiqua" w:hAnsi="Book Antiqua" w:cs="Book Antiqua"/>
          <w:color w:val="000000"/>
        </w:rPr>
        <w:t>baseline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York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NYHA)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functional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classes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III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IV</w:t>
      </w:r>
      <w:r w:rsidR="008572A2" w:rsidRPr="00C908FF">
        <w:rPr>
          <w:rFonts w:ascii="Book Antiqua" w:eastAsia="Book Antiqua" w:hAnsi="Book Antiqua" w:cs="Book Antiqua"/>
          <w:color w:val="000000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previous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mitral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regurgitation,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lower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systolic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blood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pressure,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lower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oxygen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saturation,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lower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lymphocyte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count,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troponin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concentrations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in-hospital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HF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908FF">
        <w:rPr>
          <w:rFonts w:ascii="Book Antiqua" w:eastAsia="Book Antiqua" w:hAnsi="Book Antiqua" w:cs="Book Antiqua"/>
          <w:color w:val="000000"/>
        </w:rPr>
        <w:t>.</w:t>
      </w:r>
    </w:p>
    <w:p w14:paraId="7B0D8078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067C9F" w14:textId="45FCAB7D" w:rsidR="00A77B3E" w:rsidRPr="00C908FF" w:rsidRDefault="008572A2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t>DATA ON CARDIAC TRANSPLANT PATIENTS WITH COVID-19</w:t>
      </w:r>
    </w:p>
    <w:p w14:paraId="23E7B183" w14:textId="3BB44CE2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lastRenderedPageBreak/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analyzed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included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separately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because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distinct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subset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likely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immunosuppressive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therapy.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retrospective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99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Table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4</w:t>
      </w:r>
      <w:r w:rsidR="008572A2" w:rsidRPr="00C908FF">
        <w:rPr>
          <w:rFonts w:ascii="Book Antiqua" w:eastAsia="Book Antiqua" w:hAnsi="Book Antiqua" w:cs="Book Antiqua"/>
          <w:color w:val="000000"/>
        </w:rPr>
        <w:t>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predominantly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years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variation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requirements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level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ranging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10.5%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100</w:t>
      </w:r>
      <w:r w:rsidR="008572A2" w:rsidRPr="00C908FF">
        <w:rPr>
          <w:rFonts w:ascii="Book Antiqua" w:eastAsia="Book Antiqua" w:hAnsi="Book Antiqua" w:cs="Book Antiqua"/>
          <w:color w:val="000000"/>
        </w:rPr>
        <w:t>%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admitted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sicker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evidenced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vasopressors,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mechanical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ventilation,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replacement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therapy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83%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38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%)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18</w:t>
      </w:r>
      <w:r w:rsidR="008572A2" w:rsidRPr="00C908FF">
        <w:rPr>
          <w:rFonts w:ascii="Book Antiqua" w:eastAsia="Book Antiqua" w:hAnsi="Book Antiqua" w:cs="Book Antiqua"/>
          <w:color w:val="000000"/>
        </w:rPr>
        <w:t>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37%.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died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general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population,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but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non-transplanted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Bottio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72A2"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72A2" w:rsidRPr="00C908FF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older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0.002),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diabetes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mellitus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0.040),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extracardiac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arteriopathy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0.040),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previous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percutaneous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intervention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0.040),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allograft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vasculopathy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score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0.039),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lower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glomerular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filtration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0.004),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NYHA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functional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classes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0.023)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significantly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in-hospital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heart-transplant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know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steroids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beneficial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often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multiple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immunosuppressive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include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steroids,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calcineurin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inhibitors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anti</w:t>
      </w:r>
      <w:r w:rsidR="00D97593" w:rsidRPr="00C908FF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metabolites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Whether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immunosuppressive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protected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question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warrants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further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investigation.</w:t>
      </w:r>
    </w:p>
    <w:p w14:paraId="607055B5" w14:textId="24983AE3" w:rsidR="00A77B3E" w:rsidRPr="00C908FF" w:rsidRDefault="00DA267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 xml:space="preserve">   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review,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summarized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relationship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role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intensive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review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literature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revealed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many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interesting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observations.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evidence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suggests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likely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infection.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Exact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quantification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require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community-level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cannot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derived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hospital-based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included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review.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Also,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developing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hospital;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increases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substantially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ICU.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reversibility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long</w:t>
      </w:r>
      <w:r w:rsidR="00D97593" w:rsidRPr="00C908FF">
        <w:rPr>
          <w:rFonts w:ascii="Book Antiqua" w:eastAsia="Book Antiqua" w:hAnsi="Book Antiqua" w:cs="Book Antiqua"/>
          <w:color w:val="000000"/>
        </w:rPr>
        <w:t>-</w:t>
      </w:r>
      <w:r w:rsidR="00CF5924" w:rsidRPr="00C908FF">
        <w:rPr>
          <w:rFonts w:ascii="Book Antiqua" w:eastAsia="Book Antiqua" w:hAnsi="Book Antiqua" w:cs="Book Antiqua"/>
          <w:color w:val="000000"/>
        </w:rPr>
        <w:t>term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morbidity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related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novo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unclear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point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require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future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longer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durations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follow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up.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chance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requiring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admission,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lastRenderedPageBreak/>
        <w:t>mechanical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ventilation,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vasopressors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replacement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therapy.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complications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compared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non-HF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differences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effect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additional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organ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injury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physiologic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reserve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leading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faster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decompensation.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indirect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marker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variation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practices.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While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expected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admitted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development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complications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mortality,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interesting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presence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represents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additional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independent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factor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same.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Furthermore,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similarity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presentation,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probably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underdiagnosed.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Therefore,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stands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reason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estimate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lower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true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estimate.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noteworthy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very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different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non-heart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Whether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immunosuppressive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medications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provides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selective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advantage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combating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‘cytokine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storm’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question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worth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asking.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clear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analysis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existing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literature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inextricably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linked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infection.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known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exact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mechanisms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linked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therefore,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field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immense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scope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future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research.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many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reasons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Heart-lung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interactions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dictate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insult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organ,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affects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other.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0866D6" w:rsidRPr="00C908FF">
        <w:rPr>
          <w:rFonts w:ascii="Book Antiqua" w:eastAsia="Book Antiqua" w:hAnsi="Book Antiqua" w:cs="Book Antiqua"/>
          <w:color w:val="000000"/>
        </w:rPr>
        <w:t>Acute respiratory distress syndrome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0866D6" w:rsidRPr="00C908FF">
        <w:rPr>
          <w:rFonts w:ascii="Book Antiqua" w:eastAsia="Book Antiqua" w:hAnsi="Book Antiqua" w:cs="Book Antiqua"/>
          <w:color w:val="000000"/>
        </w:rPr>
        <w:t>ARDS)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most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common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manifestation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disease.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While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hypoxia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positive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pressure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ventilation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stresses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right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heart,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compensate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metabolic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demand.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problems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compounded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pre-existing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Therefore,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investigate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interaction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better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understanding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pathophysiology,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optimal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outcome.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</w:t>
      </w:r>
    </w:p>
    <w:p w14:paraId="5094EF92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B7A6AD" w14:textId="0EA41643" w:rsidR="00A77B3E" w:rsidRPr="00C908FF" w:rsidRDefault="00554FC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t>PATHOGENESIS OF HF IN COVID-19</w:t>
      </w:r>
    </w:p>
    <w:p w14:paraId="2C82379B" w14:textId="561C17EA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troponins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elevated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</w:t>
      </w:r>
      <w:r w:rsidR="00554FC1" w:rsidRPr="00C908FF">
        <w:rPr>
          <w:rFonts w:ascii="Book Antiqua" w:eastAsia="Book Antiqua" w:hAnsi="Book Antiqua" w:cs="Book Antiqua"/>
          <w:color w:val="000000"/>
        </w:rPr>
        <w:t>%</w:t>
      </w:r>
      <w:r w:rsidRPr="00C908FF">
        <w:rPr>
          <w:rFonts w:ascii="Book Antiqua" w:eastAsia="Book Antiqua" w:hAnsi="Book Antiqua" w:cs="Book Antiqua"/>
          <w:color w:val="000000"/>
        </w:rPr>
        <w:t>-12%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percentage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23</w:t>
      </w:r>
      <w:r w:rsidR="00554FC1" w:rsidRPr="00C908FF">
        <w:rPr>
          <w:rFonts w:ascii="Book Antiqua" w:eastAsia="Book Antiqua" w:hAnsi="Book Antiqua" w:cs="Book Antiqua"/>
          <w:color w:val="000000"/>
        </w:rPr>
        <w:t>%</w:t>
      </w:r>
      <w:r w:rsidRPr="00C908FF">
        <w:rPr>
          <w:rFonts w:ascii="Book Antiqua" w:eastAsia="Book Antiqua" w:hAnsi="Book Antiqua" w:cs="Book Antiqua"/>
          <w:color w:val="000000"/>
        </w:rPr>
        <w:t>-33%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patients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1,33,34]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theorized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myocardium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indirectly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directly.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systemic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inflammatory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response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cytokine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storm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blood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viscosity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coagulability,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causes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endothelial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dysfunction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sympathetic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activation,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tachycardia,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oxygen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consumption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energy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expenditure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myocardium.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takotsubo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cardiomyopathy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Elevated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positive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end-expiratory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pressure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mechanical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right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further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reduce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output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heart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series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consecutive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autopsy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Lindner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colleagues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documented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SARS-CoV-2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61.5%),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suggesting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direct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viral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damage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possible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SARS-CoV-2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attaches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cells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binding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spikes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ACE2,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upregulated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cardiovascular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diabetes,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treated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ARB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light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ACE2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pathogenesis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related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investigated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therapeutic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point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view.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</w:p>
    <w:p w14:paraId="1A9BF96C" w14:textId="7F17D5DA" w:rsidR="00A77B3E" w:rsidRPr="00C908FF" w:rsidRDefault="00CF5924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While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multiple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contributing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incidence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‘myocarditis’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unclear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authors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estimate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myocarditis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account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7%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deaths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estimate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fundamentally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flawed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because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confirmed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number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presentation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syndrome,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sepsis-related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cardiomyopathy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takotsubo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cardiomyopathy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mimic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myocarditis,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making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challenging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diagnosis.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Myocarditis,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subclinical,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worsen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term,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arrythmias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precipitate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decompensated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especially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pre-existing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chronic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HF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term,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resultant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fibrosis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negative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remodeling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accelerate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decline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systolic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function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leading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limitation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physical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activity.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Therefore,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important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screen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subclinical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myocarditis,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following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AHA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recommendation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signs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consistent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myocarditis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imaging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methods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echocardiogram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cardiovascular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magnetic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resonance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C908FF">
        <w:rPr>
          <w:rFonts w:ascii="Book Antiqua" w:eastAsia="Book Antiqua" w:hAnsi="Book Antiqua" w:cs="Book Antiqua"/>
          <w:color w:val="000000"/>
        </w:rPr>
        <w:t>.</w:t>
      </w:r>
    </w:p>
    <w:p w14:paraId="6CBC5BFB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218B6C" w14:textId="08019E4A" w:rsidR="00A77B3E" w:rsidRPr="00C908FF" w:rsidRDefault="00554FC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SCREENING FOR HF IN THE ICU</w:t>
      </w:r>
    </w:p>
    <w:p w14:paraId="4EEE5C9D" w14:textId="744553E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one-third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admitted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cardiomyopathy,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estimated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proportion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</w:t>
      </w:r>
      <w:r w:rsidR="00554FC1" w:rsidRPr="00C908FF">
        <w:rPr>
          <w:rFonts w:ascii="Book Antiqua" w:eastAsia="Book Antiqua" w:hAnsi="Book Antiqua" w:cs="Book Antiqua"/>
          <w:color w:val="000000"/>
        </w:rPr>
        <w:t>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28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%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8,47]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Therefore,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prudent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screen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admitted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communicate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their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complaints,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physical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examination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findings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often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limited.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screening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algorithm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suggested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Australia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Zealand</w:t>
      </w:r>
      <w:r w:rsidR="00554FC1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employed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ICU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Incorporation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screening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algorithm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treatment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protocol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help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optimize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treatment.</w:t>
      </w:r>
    </w:p>
    <w:p w14:paraId="2963DD96" w14:textId="3174256B" w:rsidR="00A77B3E" w:rsidRPr="00C908FF" w:rsidRDefault="00CF5924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Although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major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recommend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measurement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natriuretic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peptides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uncertain,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interpreted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context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information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their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sensitivity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limited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specificity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49,50]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addition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value,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natriuretic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peptides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prognostic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significance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194DE0" w:rsidRPr="00C908FF">
        <w:rPr>
          <w:rFonts w:ascii="Book Antiqua" w:eastAsia="Book Antiqua" w:hAnsi="Book Antiqua" w:cs="Book Antiqua"/>
          <w:color w:val="000000"/>
        </w:rPr>
        <w:t>pro-brain natriuretic peptide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194DE0" w:rsidRPr="00C908FF">
        <w:rPr>
          <w:rFonts w:ascii="Book Antiqua" w:eastAsia="Book Antiqua" w:hAnsi="Book Antiqua" w:cs="Book Antiqua"/>
          <w:color w:val="000000"/>
        </w:rPr>
        <w:t>pro</w:t>
      </w:r>
      <w:r w:rsidR="00D97593" w:rsidRPr="00C908FF">
        <w:rPr>
          <w:rFonts w:ascii="Book Antiqua" w:eastAsia="Book Antiqua" w:hAnsi="Book Antiqua" w:cs="Book Antiqua"/>
          <w:color w:val="000000"/>
        </w:rPr>
        <w:t>-</w:t>
      </w:r>
      <w:r w:rsidR="00194DE0" w:rsidRPr="00C908FF">
        <w:rPr>
          <w:rFonts w:ascii="Book Antiqua" w:eastAsia="Book Antiqua" w:hAnsi="Book Antiqua" w:cs="Book Antiqua"/>
          <w:color w:val="000000"/>
        </w:rPr>
        <w:t>BNP)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values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mortality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51,52]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Therefore,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natriuretic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peptides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stratification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Elevations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troponins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patients 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indicate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both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non-coronary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disease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syndrome,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microvascular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ischemia,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myocarditis,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takotsubo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cardiomyopathy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arrythmia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reasons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elevated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troponin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patients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makes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measurement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troponins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useful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point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view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elevated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troponin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level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ignored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point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towards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underlying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asymptomatic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</w:p>
    <w:p w14:paraId="77388234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E8065E" w14:textId="3C938CE8" w:rsidR="00A77B3E" w:rsidRPr="00C908FF" w:rsidRDefault="00554FC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t>ROLE OF CARDIAC POINT OF CARE ULTRASOUND</w:t>
      </w:r>
    </w:p>
    <w:p w14:paraId="59491931" w14:textId="0C70BAE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Echocardiography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defines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point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ultrasound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POCUS)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‘focused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exams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specific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imaging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protocols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upon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suspicion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specific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disease’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differentiates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ultrasound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assisted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physical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examination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554FC1" w:rsidRPr="00C908FF">
        <w:rPr>
          <w:rFonts w:ascii="Book Antiqua" w:eastAsia="宋体" w:hAnsi="Book Antiqua" w:cs="宋体"/>
          <w:color w:val="000000"/>
          <w:lang w:eastAsia="zh-CN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POCUS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multiple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POCUS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benefit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reducing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exposure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health-care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worker,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compared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stethoscopes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Adhering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set-protocol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described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54FC1"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4FC1" w:rsidRPr="00C908FF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reduce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intra-observer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variability.</w:t>
      </w:r>
      <w:r w:rsidR="0009122B" w:rsidRPr="00C908F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Documenting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POCUS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findings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important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possible,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images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stored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central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server.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technology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relatively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mannequins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standardized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training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acquisition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interpretation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helpful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</w:p>
    <w:p w14:paraId="64584CDB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896884" w14:textId="1C7133C0" w:rsidR="00A77B3E" w:rsidRPr="00C908FF" w:rsidRDefault="00554FC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t>ECHOCARDIOGRAPHY</w:t>
      </w:r>
    </w:p>
    <w:p w14:paraId="747B6C90" w14:textId="4242F9C4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Echocardiography,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endorsed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College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Cardiology,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recommends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Transthoracic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echocardiography</w:t>
      </w:r>
      <w:r w:rsidR="009F56FA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performed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expected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provide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benefit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bedside,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adequate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airborne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precautions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="00194DE0"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194DE0" w:rsidRPr="00C908FF">
        <w:rPr>
          <w:rFonts w:ascii="Book Antiqua" w:eastAsia="Book Antiqua" w:hAnsi="Book Antiqua" w:cs="Book Antiqua"/>
          <w:color w:val="000000"/>
        </w:rPr>
        <w:t>Echocardiography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ECHO</w:t>
      </w:r>
      <w:r w:rsidR="00194DE0" w:rsidRPr="00C908FF">
        <w:rPr>
          <w:rFonts w:ascii="Book Antiqua" w:eastAsia="Book Antiqua" w:hAnsi="Book Antiqua" w:cs="Book Antiqua"/>
          <w:color w:val="000000"/>
        </w:rPr>
        <w:t>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provide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information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compared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POCUS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stratify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aid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follow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up.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75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showed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significant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lower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LVEF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mortality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LVEF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&lt;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50%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65%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compared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26%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LVEF</w:t>
      </w:r>
      <w:r w:rsidR="00194DE0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≥</w:t>
      </w:r>
      <w:r w:rsidR="00194DE0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50%.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LVEF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&lt;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50%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troponin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</w:t>
      </w:r>
      <w:r w:rsidR="00D97593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BNP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levels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Stepwise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modelling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demonstrated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mechanical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ventilation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22.6;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3.0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170.4),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LVEF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&lt;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50%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8.2;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1.4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46.9),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</w:t>
      </w:r>
      <w:r w:rsidR="00D97593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BNP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value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5.8;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1.4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23.9)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strongest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mortality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Similar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findings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Alvarez-Garcia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94DE0"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4DE0" w:rsidRPr="00C908FF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mentioned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previously.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Both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global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longitudinal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strain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HR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1.39;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1.11-1.76)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right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longitudinal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strain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HR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1.33;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1.15-1.53)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[61,62]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allows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detailed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evaluation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right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function,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including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tricuspid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annular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plane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systolic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excursion/pulmonary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artery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systolic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pressure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ratio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HR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0.026;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C908FF">
        <w:rPr>
          <w:rFonts w:ascii="Book Antiqua" w:eastAsia="Book Antiqua" w:hAnsi="Book Antiqua" w:cs="Book Antiqua"/>
          <w:color w:val="000000"/>
        </w:rPr>
        <w:t>95%CI: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0.01</w:t>
      </w:r>
      <w:r w:rsidR="009F56FA" w:rsidRPr="00C908FF">
        <w:rPr>
          <w:rFonts w:ascii="Book Antiqua" w:eastAsia="Book Antiqua" w:hAnsi="Book Antiqua" w:cs="Book Antiqua"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0.579;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=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0.019)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independent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study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C908FF">
        <w:rPr>
          <w:rFonts w:ascii="Book Antiqua" w:eastAsia="Book Antiqua" w:hAnsi="Book Antiqua" w:cs="Book Antiqua"/>
          <w:color w:val="000000"/>
        </w:rPr>
        <w:t>.</w:t>
      </w:r>
    </w:p>
    <w:p w14:paraId="3E00BDA2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77CA4A" w14:textId="7246DEEC" w:rsidR="00A77B3E" w:rsidRPr="00C908FF" w:rsidRDefault="00194DE0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MANAGEMENT OF ACUTE HEART FAILURE IN THE ICU</w:t>
      </w:r>
    </w:p>
    <w:p w14:paraId="37985BF0" w14:textId="57F2C0B5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according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established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protocols.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Although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questions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raised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about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potential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deleterious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effects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ARBs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joint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College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Cardiology/American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recommends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continuation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hemodynamics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allow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effort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due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takotsubo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cardiomyopathy,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masquerade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syndrome,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but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increasingly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recognized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context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catecholamine-excess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considered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pathogenesis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behind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takotsubo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cardiomyopathy,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subset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benefit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restricting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catecholamine-inotropes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dobutamine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C908FF">
        <w:rPr>
          <w:rFonts w:ascii="Book Antiqua" w:eastAsia="Book Antiqua" w:hAnsi="Book Antiqua" w:cs="Book Antiqua"/>
          <w:color w:val="000000"/>
        </w:rPr>
        <w:t>dopamine 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replacing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non-catecholamine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inotropes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levosimendan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milrinone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65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refractory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inotrope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mechanical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circulatory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</w:t>
      </w:r>
      <w:r w:rsidR="001516F0" w:rsidRPr="00C908FF">
        <w:rPr>
          <w:rFonts w:ascii="Book Antiqua" w:eastAsia="Book Antiqua" w:hAnsi="Book Antiqua" w:cs="Book Antiqua"/>
          <w:color w:val="000000"/>
        </w:rPr>
        <w:t xml:space="preserve">,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516F0" w:rsidRPr="00C908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veno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-arterial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E20621"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assistive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Abiomed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Danvers,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3C3416" w:rsidRPr="00C908FF">
        <w:rPr>
          <w:rFonts w:ascii="Book Antiqua" w:eastAsia="Book Antiqua" w:hAnsi="Book Antiqua" w:cs="Book Antiqua"/>
          <w:color w:val="000000"/>
        </w:rPr>
        <w:t>United States</w:t>
      </w:r>
      <w:r w:rsidRPr="00C908FF">
        <w:rPr>
          <w:rFonts w:ascii="Book Antiqua" w:eastAsia="Book Antiqua" w:hAnsi="Book Antiqua" w:cs="Book Antiqua"/>
          <w:color w:val="000000"/>
        </w:rPr>
        <w:t>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interventions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resource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available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suspected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myocarditis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cytokine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corticosteroids,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intravenous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immunoglobulin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selective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cytokine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blockade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options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considered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experimental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basis,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given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absence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evidence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their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benefit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C908FF">
        <w:rPr>
          <w:rFonts w:ascii="Book Antiqua" w:eastAsia="Book Antiqua" w:hAnsi="Book Antiqua" w:cs="Book Antiqua"/>
          <w:color w:val="000000"/>
        </w:rPr>
        <w:t>.</w:t>
      </w:r>
    </w:p>
    <w:p w14:paraId="6B0BE4F8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5BF5AE" w14:textId="7AA4A111" w:rsidR="00A77B3E" w:rsidRPr="00C908FF" w:rsidRDefault="001516F0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EXTRA-CORPOREAL MEMBRANE OXYGENATION </w:t>
      </w:r>
    </w:p>
    <w:p w14:paraId="5CECEA27" w14:textId="720A9F4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1516F0" w:rsidRPr="00C908FF">
        <w:rPr>
          <w:rFonts w:ascii="Book Antiqua" w:eastAsia="Book Antiqua" w:hAnsi="Book Antiqua" w:cs="Book Antiqua"/>
          <w:color w:val="000000"/>
        </w:rPr>
        <w:t>World Health Organization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recommended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experienced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without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9122B" w:rsidRPr="00C908FF">
        <w:rPr>
          <w:rFonts w:ascii="Book Antiqua" w:eastAsia="Book Antiqua" w:hAnsi="Book Antiqua" w:cs="Book Antiqua"/>
          <w:color w:val="000000"/>
        </w:rPr>
        <w:t>HF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Extracorporeal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Life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Organization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emphasized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judiciously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rescue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strategy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resource-intensive,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specialized,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life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potential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significant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complications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="001516F0"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considerations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implementing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include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proper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assessment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selection,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personnel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assignment,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control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measures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before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initiation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devising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protocols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weaning,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decannulation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Given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resource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authors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raised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question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whether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pandemic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Barbaro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registry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determined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40%.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shows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appropriate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setting,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indeed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beneficial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patients.</w:t>
      </w:r>
    </w:p>
    <w:p w14:paraId="07DFC120" w14:textId="34BA5FBD" w:rsidR="00A77B3E" w:rsidRPr="00C908FF" w:rsidRDefault="00CF5924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CPR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E-CPR)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unclear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point,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February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Extracorporeal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Life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Organization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registry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underwent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E-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CPR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Current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recommend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judicious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E-CPR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already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experience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use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70,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75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,7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Candidate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selection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consideration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comorbidities,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organ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function,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long-term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life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expectancy,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availability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resources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exposure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cannulation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bed-side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management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C908FF">
        <w:rPr>
          <w:rFonts w:ascii="Book Antiqua" w:eastAsia="Book Antiqua" w:hAnsi="Book Antiqua" w:cs="Book Antiqua"/>
          <w:color w:val="000000"/>
        </w:rPr>
        <w:t>.</w:t>
      </w:r>
    </w:p>
    <w:p w14:paraId="3B6D0DDB" w14:textId="77777777" w:rsidR="001516F0" w:rsidRPr="00C908FF" w:rsidRDefault="001516F0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u w:val="single"/>
        </w:rPr>
      </w:pPr>
    </w:p>
    <w:p w14:paraId="2E008BC5" w14:textId="55B885AF" w:rsidR="00A77B3E" w:rsidRPr="00C908FF" w:rsidRDefault="001516F0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t>LEFT-VENTRICULAR ASSIST DEVICES</w:t>
      </w:r>
    </w:p>
    <w:p w14:paraId="65FEBF4F" w14:textId="27724281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Literature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assist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scant.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LVADs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varying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success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Valchanov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516F0"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516F0" w:rsidRPr="00C908F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1516F0"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described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43-year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veno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-arterial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5.0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assist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however,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succumbed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illness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3-wk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period.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case-reports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case-series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long-term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LVAD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F56FA" w:rsidRPr="00C908F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important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recognize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LVADs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particularly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thrombotic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complications.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intensivists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walk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potential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complications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bleeding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thrombosis.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recipients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daily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interrogation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LVAD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parameters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help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recognition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signs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hemodynamic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compromise,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pump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thrombosis,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right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secondary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innate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malfunction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</w:p>
    <w:p w14:paraId="78FE231F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964BE8" w14:textId="2E3BCA10" w:rsidR="00A77B3E" w:rsidRPr="00C908FF" w:rsidRDefault="001516F0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REHABILITATION OF HF PATIENTS WITH COVID-19 AFTER ICU DISCHARGE</w:t>
      </w:r>
    </w:p>
    <w:p w14:paraId="48EACFA2" w14:textId="1F41AF72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survivors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important.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survivors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often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respiratory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sequelae,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cognitive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sequelae,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deconditioning,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critical-illness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related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myopathy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neuropathy,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dysphagia,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joint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stiffness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psychiatric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problems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84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physical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866D6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consultation,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help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address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issues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initiated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However,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holistic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assessment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respiratory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capacity,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muscle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strength,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exercise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capacity,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gait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speed,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balance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activities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daily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living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preferably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dedicated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facility,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discharged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home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graded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exercise-based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strategy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prescribed,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accordance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standard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guidelines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</w:p>
    <w:p w14:paraId="732C5736" w14:textId="580900FB" w:rsidR="00A77B3E" w:rsidRPr="00C908FF" w:rsidRDefault="00CF5924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Home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programs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telemonitoring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methods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considered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authors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promising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results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remote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pandemic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telemonitoring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V-LAP™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Vectorious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Technologies,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Ltd)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monitoring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atrial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pressure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HeartLogic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platform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Boston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Scientific,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Marlborough,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Massachusetts)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908F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97593" w:rsidRPr="00C908FF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Although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technology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relatively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integration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protocols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HF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discharge.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</w:p>
    <w:p w14:paraId="071A98E6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6860C9" w14:textId="46DE7C5A" w:rsidR="00A77B3E" w:rsidRPr="00C908FF" w:rsidRDefault="000866D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908FF">
        <w:rPr>
          <w:rFonts w:ascii="Book Antiqua" w:eastAsia="Book Antiqua" w:hAnsi="Book Antiqua" w:cs="Book Antiqua"/>
          <w:b/>
          <w:bCs/>
          <w:color w:val="000000"/>
          <w:u w:val="single"/>
        </w:rPr>
        <w:t>LIMITATIONS</w:t>
      </w:r>
      <w:r w:rsidRPr="00C908FF">
        <w:rPr>
          <w:rFonts w:ascii="Book Antiqua" w:eastAsia="Book Antiqua" w:hAnsi="Book Antiqua" w:cs="Book Antiqua"/>
          <w:color w:val="000000"/>
          <w:u w:val="single"/>
        </w:rPr>
        <w:t xml:space="preserve"> </w:t>
      </w:r>
    </w:p>
    <w:p w14:paraId="1955BF76" w14:textId="56837B34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discussed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sick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background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prevalence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‘cardiovascular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disease’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‘cardiac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injury’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usually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defined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troponin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99</w:t>
      </w:r>
      <w:r w:rsidRPr="00C908F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percentile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upper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reference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limit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abnormalities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shown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electrocardiography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echocardiography)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number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chronic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limited.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reason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similarity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presentation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decompensated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particularly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challenging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both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conditions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often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coexist.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Moreover,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both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complication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Moreover,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included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retrospective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lack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granular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details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treatment,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comorbidities,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drug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interactions,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Details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versa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uniformly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addressed.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different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different.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Details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treatment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therapy,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length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long-term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uniformly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available.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Details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treatment,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including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pressors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choice,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replacement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therapies,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sedatives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paralytics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subgroup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populations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discussed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However,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strength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included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having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background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over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world.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morbidity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therapy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literature.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research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focusing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subset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necessary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clarify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pathogenesis,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improve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screening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methods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optimal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therapeutic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strategies.</w:t>
      </w:r>
    </w:p>
    <w:p w14:paraId="099ECD70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3C04AD" w14:textId="7777777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8C232A" w14:textId="7455CDC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independent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likely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require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complications.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HFrEF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HFmrEF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HFpEF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identified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aggressively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attempt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improve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patients.</w:t>
      </w:r>
    </w:p>
    <w:p w14:paraId="3C2DAC38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34AF65" w14:textId="7777777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REFERENCES</w:t>
      </w:r>
    </w:p>
    <w:p w14:paraId="6339815E" w14:textId="2002394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Inciardi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Adamo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Lupi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Pasquale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Tomasoni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Italia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Zaccone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Tedino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Fabbricatore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Curnis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Faggiano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Gorga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Lombardi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Milesi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Vizzardi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Volpini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Nodari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Specchia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Maroldi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Bezzi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Characteristics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Northern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Italy.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1821-1829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32383763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/ehaa388]</w:t>
      </w:r>
    </w:p>
    <w:p w14:paraId="3024DE86" w14:textId="71999B7F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lastRenderedPageBreak/>
        <w:t>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Singer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Morley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Meyers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Fernandes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Rowe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Viccellio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Thode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Bracey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Henry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Thousand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Hundred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Persons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Under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Investigation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York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ICU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Ventilation.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394-404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32563601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10.1016/j.annemergmed.2020.05.011]</w:t>
      </w:r>
    </w:p>
    <w:p w14:paraId="11797953" w14:textId="4D7E38AD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Zylla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Merle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Korosoglou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Hofmann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Müller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Herth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Schmidt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Blessing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Göggelmann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Weidner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Fiedler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Weigand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Kälble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Morath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Leiner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Kieser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Katus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Thomas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Prognostic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Implications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Arrhythmias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33401735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10.3390/jcm10010133]</w:t>
      </w:r>
    </w:p>
    <w:p w14:paraId="7C3012EE" w14:textId="6BF5D19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Russo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Maio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Mottola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Pagnano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Attena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Verde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Micco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Silverio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Scudiero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Nunziata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Fele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D'Andrea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Parodi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Albani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Scacciatella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Nigro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Severino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characteristics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prognosis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incident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sustained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tachyarrhythmias: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multicenter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observational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e13387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32813877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10.1111/eci.13387]</w:t>
      </w:r>
    </w:p>
    <w:p w14:paraId="5B5333FD" w14:textId="054E1F0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Bhatla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Adusumalli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Hyman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Tierney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Chahal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Anesi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Denduluri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Domenico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Arkles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Abella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Bullinga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Callans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Dixit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Epstein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Frankel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Garcia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Kumareswaram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Nazarian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Riley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Santangeli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Schaller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Marchlinski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arrhythmias.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Rhythm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1439-1444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32585191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10.1016/j.hrthm.2020.06.016]</w:t>
      </w:r>
    </w:p>
    <w:p w14:paraId="21FE50BF" w14:textId="254BB36D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Peltzer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Manocha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Kirzner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Thomas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Markowitz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Safford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Goyal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Cheung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JW.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atrial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arrhythmias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Electrophysiol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3077-3085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33017083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10.1111/jce.14770]</w:t>
      </w:r>
    </w:p>
    <w:p w14:paraId="346C6F14" w14:textId="5C472EB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Lala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Johnson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Januzzi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Russak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Paranjpe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Richter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Somani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Vleck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Vaid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Chaudhry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Freitas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Fayad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Pinney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Levin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Charney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Bagiella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Narula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Glicksberg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Nadkarni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Mancini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Fuster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Mount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Sinai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Informatics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Center.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Prevalence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Impact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533-546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32517963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10.1016/j.jacc.2020.06.007]</w:t>
      </w:r>
    </w:p>
    <w:p w14:paraId="3EEE14E1" w14:textId="7ED82AC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Qin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Q,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Wuhan,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China.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802-810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32211816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10.1001/jamacardio.2020.0950]</w:t>
      </w:r>
    </w:p>
    <w:p w14:paraId="4EA3C192" w14:textId="72C7DCB5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Xiang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course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adult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Wuhan,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China: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retrospective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1054-1062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"/>
      <w:r w:rsidRPr="00C908FF">
        <w:rPr>
          <w:rFonts w:ascii="Book Antiqua" w:eastAsia="Book Antiqua" w:hAnsi="Book Antiqua" w:cs="Book Antiqua"/>
          <w:color w:val="000000"/>
        </w:rPr>
        <w:t>32171076</w:t>
      </w:r>
      <w:bookmarkEnd w:id="7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C908FF">
        <w:rPr>
          <w:rFonts w:ascii="Book Antiqua" w:eastAsia="Book Antiqua" w:hAnsi="Book Antiqua" w:cs="Book Antiqua"/>
          <w:color w:val="000000"/>
        </w:rPr>
        <w:t>10.1016/S0140-6736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7C79EB" w:rsidRPr="00C908FF">
        <w:rPr>
          <w:rFonts w:ascii="Book Antiqua" w:eastAsia="Book Antiqua" w:hAnsi="Book Antiqua" w:cs="Book Antiqua"/>
          <w:color w:val="000000"/>
        </w:rPr>
        <w:t>20)30566-3</w:t>
      </w:r>
      <w:r w:rsidRPr="00C908FF">
        <w:rPr>
          <w:rFonts w:ascii="Book Antiqua" w:eastAsia="Book Antiqua" w:hAnsi="Book Antiqua" w:cs="Book Antiqua"/>
          <w:color w:val="000000"/>
        </w:rPr>
        <w:t>]</w:t>
      </w:r>
    </w:p>
    <w:p w14:paraId="7B45E2F7" w14:textId="3B5873D3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Luo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Q.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characteristics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113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deceased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retrospective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m1091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32217556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10.1136/bmj.m1091]</w:t>
      </w:r>
    </w:p>
    <w:p w14:paraId="43211145" w14:textId="1747E052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Jarrett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Schultz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Lyall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Stier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Geronimo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Nelson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Large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Observational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e23565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32930099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10.2196/23565]</w:t>
      </w:r>
    </w:p>
    <w:p w14:paraId="66A06180" w14:textId="3C4C580C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Ho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Pinsky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Kannel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Levy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epidemiology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Framingham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1993;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6A-13A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8376698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C908FF">
        <w:rPr>
          <w:rFonts w:ascii="Book Antiqua" w:eastAsia="Book Antiqua" w:hAnsi="Book Antiqua" w:cs="Book Antiqua"/>
          <w:color w:val="000000"/>
        </w:rPr>
        <w:t>10.1016/0735-1097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7C79EB" w:rsidRPr="00C908FF">
        <w:rPr>
          <w:rFonts w:ascii="Book Antiqua" w:eastAsia="Book Antiqua" w:hAnsi="Book Antiqua" w:cs="Book Antiqua"/>
          <w:color w:val="000000"/>
        </w:rPr>
        <w:t>93)90455-a</w:t>
      </w:r>
      <w:r w:rsidRPr="00C908FF">
        <w:rPr>
          <w:rFonts w:ascii="Book Antiqua" w:eastAsia="Book Antiqua" w:hAnsi="Book Antiqua" w:cs="Book Antiqua"/>
          <w:color w:val="000000"/>
        </w:rPr>
        <w:t>]</w:t>
      </w:r>
    </w:p>
    <w:p w14:paraId="31C958BF" w14:textId="308C17EF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Ssentongo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Ssentongo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Heilbrunn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Chinchilli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cardiovascular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pre-existing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comorbidities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systematic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meta-analysis.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e0238215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32845926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10.1371/journal.pone.0238215]</w:t>
      </w:r>
    </w:p>
    <w:p w14:paraId="145E6AC9" w14:textId="11AD0A4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Chidambaram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Tun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Haque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WZ,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Majella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Sivakumar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Kumar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Hsu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Ishak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Ayeh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Salia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Zil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-E-Ali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Saeed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Sarena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APB,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Ahmadzada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Haque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Neupane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SMH,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Arshad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Baksh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Karakousis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Galiatsatos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systematic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meta-analysis.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e0241541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33206661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10.1371/journal.pone.0241541]</w:t>
      </w:r>
    </w:p>
    <w:p w14:paraId="05335ADE" w14:textId="211ECFAC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Shoar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Hosseini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Naderan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Mehta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JL.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Meta-analysis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Cardiovascular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Related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Biomarkers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Comparing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Survivors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Versus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Non-survivors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50-61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32916148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10.1016/j.amjcard.2020.08.044]</w:t>
      </w:r>
    </w:p>
    <w:p w14:paraId="1E31B2D1" w14:textId="385926F5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Qu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Luo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Zhou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Feng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Feng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manifestations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Shenzhen,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China.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861-870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32725595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10.1007/s15010-020-01473-w]</w:t>
      </w:r>
    </w:p>
    <w:p w14:paraId="73A5D04B" w14:textId="5C676FFF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Petrilli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Jones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Rajagopalan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O'Donnell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Chernyak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Tobin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Cerfolio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Francois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Horwitz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illness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5279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people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York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City: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prospective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m1966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32444366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10.1136/bmj.m1966]</w:t>
      </w:r>
    </w:p>
    <w:p w14:paraId="3B34BB51" w14:textId="6AF6A072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Hayek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Brenner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Azam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TU,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Shadid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Anderson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Berlin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Meloche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Feroz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O'Hayer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Kaakati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Bitar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Padalia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Blakely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Gupta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Shaefi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Srivastava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Charytan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Bansal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Mallappallil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Melamed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Shehata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Sunderram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Mathews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Sutherland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Nallamothu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Leaf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STOP-COVID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Investigators.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In-hospital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arrest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multicenter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m3513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32998872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10.1136/bmj.m3513]</w:t>
      </w:r>
    </w:p>
    <w:p w14:paraId="7102E5D1" w14:textId="60777A54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Iaccarino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Grassi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Carugo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Fallo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Ferri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Giannattasio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Grassi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Letizia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Mancusi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Minuz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Perlini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Pucci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Rizzoni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Salvetti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Sarzani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Sechi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Veglio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Volpe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Muiesan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ML;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SARS-RAS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Investigators.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Gender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differences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units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admission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results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SARS-RAS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Italian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Hypertension.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e0237297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33022004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10.1371/journal.pone.0237297]</w:t>
      </w:r>
    </w:p>
    <w:p w14:paraId="17378980" w14:textId="3F45587F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20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Arentz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Yim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Klaff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Lokhandwala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Riedo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Characteristics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Washington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1612-1614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32191259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10.1001/jama.2020.4326]</w:t>
      </w:r>
    </w:p>
    <w:p w14:paraId="48A2AFAB" w14:textId="0C622EBB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lastRenderedPageBreak/>
        <w:t>21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Bhatt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Jering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Vaduganathan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Claggett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Cunningham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Rosenthal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Signorovitch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Thune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Vardeny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Solomon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65-73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33384064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10.1016/j.jchf.2020.11.003]</w:t>
      </w:r>
    </w:p>
    <w:p w14:paraId="243A077E" w14:textId="44E4C05F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22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Alvarez-Garcia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Gupta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Cagliostro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Joshi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Rivas-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Lasarte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Contreras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Mitter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LaRocca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Tlachi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Brunjes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Glicksberg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Levin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Nadkarni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Fayad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Fuster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Mancini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Lala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Prognostic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Impact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Prior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2334-2348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33129663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10.1016/j.jacc.2020.09.549]</w:t>
      </w:r>
    </w:p>
    <w:p w14:paraId="613E347A" w14:textId="00B8CE22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23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Caraballo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McCullough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Fuery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Chouairi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Keating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Ravindra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Miller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Malinis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Kashyap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Hsiao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Wilson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Curtis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Velazquez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Desai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Ahmad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registry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across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integrated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health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system.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e0238829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32997657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10.1371/journal.pone.0238829]</w:t>
      </w:r>
    </w:p>
    <w:p w14:paraId="2A702601" w14:textId="3FF8FC63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24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Tomasoni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Inciardi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Lombardi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Tedino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Agostoni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Barbieri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Bellasi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Camporotondo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Canale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Carubelli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Carugo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Catagnano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Dalla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Vecchia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Danzi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Pasquale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Gaudenzi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Giovinazzo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Gnecchi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Iorio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Rovere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Leonardi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Maccagni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Mapelli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Margonato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Merlo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Monzo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Mortara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Nuzzi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Piepoli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Porto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Pozzi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Sarullo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Sinagra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Volterrani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Zaccone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Guazzi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Senni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Impact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course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Results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Cardio-COVID-Italy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2238-2247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33179839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C908FF">
        <w:rPr>
          <w:rFonts w:ascii="Book Antiqua" w:eastAsia="Book Antiqua" w:hAnsi="Book Antiqua" w:cs="Book Antiqua"/>
          <w:color w:val="000000"/>
        </w:rPr>
        <w:t>10.1002/ejhf.2052</w:t>
      </w:r>
      <w:r w:rsidRPr="00C908FF">
        <w:rPr>
          <w:rFonts w:ascii="Book Antiqua" w:eastAsia="Book Antiqua" w:hAnsi="Book Antiqua" w:cs="Book Antiqua"/>
          <w:color w:val="000000"/>
        </w:rPr>
        <w:t>]</w:t>
      </w:r>
    </w:p>
    <w:p w14:paraId="2B6ECD9B" w14:textId="4815BDA2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25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Andersson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Gerds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Fosbøl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Phelps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Andersen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Lamberts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Holt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Butt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Madelaire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Gislason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Torp-Pedersen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Køber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Schou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Incidence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New-Onset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Worsening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Before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Epidemic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Lockdown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Denmark: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Nationwide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Cohort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e007274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32482087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10.1161/CIRCHEARTFAILURE.120.007274]</w:t>
      </w:r>
    </w:p>
    <w:p w14:paraId="54D27399" w14:textId="4866A372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26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Domecq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Sheldrick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Kumar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Boman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Bolesta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Bansal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Harhay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Garcia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Kaufman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Danesh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Cheruku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Banner-Goodspeed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Anderson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HL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3rd,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Milligan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Denson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Dodd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Martin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Gajic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Walkey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Kashyap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Discovery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Viral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Respiratory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Illness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Universal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VIRUS):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Registry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Investigator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Receiving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Organ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Therapies: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International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Viral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Respiratory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Illness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Universal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Registry.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437-448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33555777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10.1097/CCM.0000000000004879]</w:t>
      </w:r>
    </w:p>
    <w:p w14:paraId="28A98894" w14:textId="2FD4A1AC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27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Latif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Farr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Clerkin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Habal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Takeda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Naka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Restaino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Sayer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Uriel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Characteristics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Recipients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1165-1169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32402056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10.1001/jamacardio.2020.2159]</w:t>
      </w:r>
    </w:p>
    <w:p w14:paraId="0AE960FF" w14:textId="1560C98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28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Ketcham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Adie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Malliett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Abdul-Aziz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Bitar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Grafton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Konerman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Disease-2019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Recipients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Southeastern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Michigan: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Series.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457-461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32417380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10.1016/j.cardfail.2020.05.008]</w:t>
      </w:r>
    </w:p>
    <w:p w14:paraId="363AD833" w14:textId="141DE5D3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29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Singhvi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Barghash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Lala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Mitter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Parikh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Oliveros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Rollins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Brunjes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Alvarez-Garcia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Johnston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Ryan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Itagaki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Pinney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Anyanwu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Mancini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Challenges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transplantation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single-center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experience.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894-903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32891266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10.1016/j.healun.2020.06.015]</w:t>
      </w:r>
    </w:p>
    <w:p w14:paraId="0A84F3E6" w14:textId="78B55233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30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Lima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Gibson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Vullaganti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Malhame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Maybaum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Hussain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Shah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Majure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Wallach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Bijol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Esposito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Williamson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Thomas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Bhuiya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Fernandez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Stevens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recipients: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Clinicopathologic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features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e13382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32583620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C908FF">
        <w:rPr>
          <w:rFonts w:ascii="Book Antiqua" w:eastAsia="Book Antiqua" w:hAnsi="Book Antiqua" w:cs="Book Antiqua"/>
          <w:color w:val="000000"/>
        </w:rPr>
        <w:t>10.1111/tid.13382</w:t>
      </w:r>
      <w:r w:rsidR="007C79EB" w:rsidRPr="00C908FF">
        <w:rPr>
          <w:rFonts w:ascii="Book Antiqua" w:eastAsia="宋体" w:hAnsi="Book Antiqua" w:cs="宋体"/>
          <w:color w:val="000000"/>
          <w:lang w:eastAsia="zh-CN"/>
        </w:rPr>
        <w:t>]</w:t>
      </w:r>
    </w:p>
    <w:p w14:paraId="298D6A17" w14:textId="6766542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31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Bottio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Bagozzi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Fiocco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Nadali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Caraffa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Bifulco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Ponzoni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Lombardi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Russo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Frigerio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Masciocco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Potena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Loforte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Faggian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Onorati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Sponga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Livi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Iacovoni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Terzi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Senni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Rinaldi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Boffini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Marro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Jorgji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Carrozzini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Gerosa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Recipients: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Multicenter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Analysis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Northern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Italian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Outbreak.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52-61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33309578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10.1016/j.jchf.2020.10.009]</w:t>
      </w:r>
    </w:p>
    <w:p w14:paraId="312BBC4A" w14:textId="24D5C0D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32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Sterne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JAC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Murthy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Slutsky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Villar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Angus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Annane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Azevedo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LCP,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Berwanger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Cavalcanti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Dequin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Emberson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Fisher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Giraudeau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Gordon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Granholm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Haynes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Heming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Higgins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JPT,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Horby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Jüni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Landray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Gouge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Leclerc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Machado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McArthur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Meziani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Møller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Perner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Petersen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Savovic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Tomazini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Veiga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Webb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Marshall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JC</w:t>
      </w:r>
      <w:r w:rsidR="007C79EB" w:rsidRPr="00C908FF">
        <w:rPr>
          <w:rFonts w:ascii="Book Antiqua" w:eastAsia="Book Antiqua" w:hAnsi="Book Antiqua" w:cs="Book Antiqua"/>
          <w:color w:val="000000"/>
        </w:rPr>
        <w:t>; WHO Rapid Evidence Appraisal for COVID-19 Therapies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7C79EB" w:rsidRPr="00C908FF">
        <w:rPr>
          <w:rFonts w:ascii="Book Antiqua" w:eastAsia="Book Antiqua" w:hAnsi="Book Antiqua" w:cs="Book Antiqua"/>
          <w:color w:val="000000"/>
        </w:rPr>
        <w:t>REACT) Working Group.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Administration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Systemic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Corticosteroids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Meta-analysis.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1330-1341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32876694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10.1001/jama.2020.17023]</w:t>
      </w:r>
    </w:p>
    <w:p w14:paraId="75E324BE" w14:textId="54231FBC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33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Xiang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Cheng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Characteristics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138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Novel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Coronavirus-Infected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Pneumonia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Wuhan,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China.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1061-1069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32031570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10.1001/jama.2020.1585]</w:t>
      </w:r>
    </w:p>
    <w:p w14:paraId="26058044" w14:textId="3AF31425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34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Zou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Yuan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course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SARS-CoV-2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pneumonia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Wuhan,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China: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single-centered,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retrospective,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observational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study.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475-481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32105632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C908FF">
        <w:rPr>
          <w:rFonts w:ascii="Book Antiqua" w:eastAsia="Book Antiqua" w:hAnsi="Book Antiqua" w:cs="Book Antiqua"/>
          <w:color w:val="000000"/>
        </w:rPr>
        <w:t>10.1016/S2213-2600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7C79EB" w:rsidRPr="00C908FF">
        <w:rPr>
          <w:rFonts w:ascii="Book Antiqua" w:eastAsia="Book Antiqua" w:hAnsi="Book Antiqua" w:cs="Book Antiqua"/>
          <w:color w:val="000000"/>
        </w:rPr>
        <w:t>20)30079-5</w:t>
      </w:r>
      <w:r w:rsidRPr="00C908FF">
        <w:rPr>
          <w:rFonts w:ascii="Book Antiqua" w:eastAsia="Book Antiqua" w:hAnsi="Book Antiqua" w:cs="Book Antiqua"/>
          <w:color w:val="000000"/>
        </w:rPr>
        <w:t>]</w:t>
      </w:r>
    </w:p>
    <w:p w14:paraId="3C167244" w14:textId="77EC5452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35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Tomasoni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Italia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Adamo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Inciardi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Lombardi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Solomon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Metra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inflammation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angiotensin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stimulation.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Searching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evidence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957-966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32412156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10.1002/ejhf.1871]</w:t>
      </w:r>
    </w:p>
    <w:p w14:paraId="442A7212" w14:textId="5EB3724F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36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Mishra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Sargent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Patterns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1747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32267000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10.1002/jmv.25847]</w:t>
      </w:r>
    </w:p>
    <w:p w14:paraId="2B66EE70" w14:textId="3FD6E978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37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Mishra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presentation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takotsubo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cardiomyopathy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Monaldi</w:t>
      </w:r>
      <w:proofErr w:type="spellEnd"/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91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33759445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C908FF">
        <w:rPr>
          <w:rFonts w:ascii="Book Antiqua" w:eastAsia="Book Antiqua" w:hAnsi="Book Antiqua" w:cs="Book Antiqua"/>
          <w:color w:val="000000"/>
        </w:rPr>
        <w:t>10.4081/monaldi.2021.1710</w:t>
      </w:r>
      <w:r w:rsidRPr="00C908FF">
        <w:rPr>
          <w:rFonts w:ascii="Book Antiqua" w:eastAsia="Book Antiqua" w:hAnsi="Book Antiqua" w:cs="Book Antiqua"/>
          <w:color w:val="000000"/>
        </w:rPr>
        <w:t>]</w:t>
      </w:r>
    </w:p>
    <w:p w14:paraId="26D6069F" w14:textId="62224FF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lastRenderedPageBreak/>
        <w:t>38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Luecke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Pelosi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Positive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end-expiratory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pressure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output.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2005;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607-621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16356246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10.1186/cc3877]</w:t>
      </w:r>
    </w:p>
    <w:p w14:paraId="7BC8C39F" w14:textId="5C941D4C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39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Lindner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Fitzek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Bräuninger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Aleshcheva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Edler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Meissner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Scherschel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Kirchhof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Escher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Schultheiss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Blankenberg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Püschel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Westermann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SARS-CoV-2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Confirmed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Autopsy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1281-1285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32730555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10.1001/jamacardio.2020.3551]</w:t>
      </w:r>
    </w:p>
    <w:p w14:paraId="60059E00" w14:textId="10A46D3C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40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Zhou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Q.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Structural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recognition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SARS-CoV-2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full-length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ACE2.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367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1444-1448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32132184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10.1126/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science.abb</w:t>
      </w:r>
      <w:proofErr w:type="gramEnd"/>
      <w:r w:rsidRPr="00C908FF">
        <w:rPr>
          <w:rFonts w:ascii="Book Antiqua" w:eastAsia="Book Antiqua" w:hAnsi="Book Antiqua" w:cs="Book Antiqua"/>
          <w:color w:val="000000"/>
        </w:rPr>
        <w:t>2762]</w:t>
      </w:r>
    </w:p>
    <w:p w14:paraId="528B4DED" w14:textId="7716FA23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41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Ferrario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Jessup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Chappell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Averill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Brosnihan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Tallant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Diz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Gallagher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Effect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angiotensin-converting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enzyme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inhibition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angiotensin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receptor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blockers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angiotensin-converting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enzyme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2005;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2605-2610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15897343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10.1161/CIRCULATIONAHA.104.510461]</w:t>
      </w:r>
    </w:p>
    <w:p w14:paraId="45395477" w14:textId="64505D98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42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Mishra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Sargent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drugs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QJM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523-524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32289168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qjmed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/hcaa127]</w:t>
      </w:r>
    </w:p>
    <w:p w14:paraId="436A2B21" w14:textId="58353CC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43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Mishra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Sargent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Cardiovascular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factors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107246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32640385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10.1016/j.carpath.2020.107246]</w:t>
      </w:r>
    </w:p>
    <w:p w14:paraId="5B0558EB" w14:textId="111C532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44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Driggin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Madhavan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Bikdeli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Chuich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Laracy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Biondi-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Zoccai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Brown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Nigoghossian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Zidar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Haythe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Brodie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Beckman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Kirtane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Krumholz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Parikh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Cardiovascular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Considerations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Health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Workers,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Health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Systems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Pandemic.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2352-2371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32201335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10.1016/j.jacc.2020.03.031]</w:t>
      </w:r>
    </w:p>
    <w:p w14:paraId="77311798" w14:textId="3C7E431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45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Siripanthong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Nazarian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Muser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Santangeli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Khanji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Cooper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Chahal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Recognizing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COVID-19-related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myocarditis: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possible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pathophysiology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proposed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diagnosis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Rhythm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1463-1471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32387246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10.1016/j.hrthm.2020.05.001]</w:t>
      </w:r>
    </w:p>
    <w:p w14:paraId="31631576" w14:textId="4A3A1FC0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lastRenderedPageBreak/>
        <w:t>46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Kociol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Cooper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Moslehi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Shah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Sims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Thiene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Vardeny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Transplantation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Committee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Council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Cardiology.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Recognition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Initial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Fulminant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Myocarditis: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Scientific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e69-e92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31902242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10.1161/CIR.0000000000000745]</w:t>
      </w:r>
    </w:p>
    <w:p w14:paraId="413B116E" w14:textId="1C35AF7B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47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Cardiovascular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Implications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Fatal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COVID-19).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811-818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32219356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10.1001/jamacardio.2020.1017]</w:t>
      </w:r>
    </w:p>
    <w:p w14:paraId="12188055" w14:textId="704B9A98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48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Lal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Hayward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Pasquale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Kaye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Javorsky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Bergin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Atherton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Ilton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Weintraub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Nair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Rudas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Dembo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Doughty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Kumarasinghe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Juergens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Bannon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Chow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Lattimore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Kritharides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Totaro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Macdonald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Screening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-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Position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Australia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Zealand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CSANZ).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e94-e98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32418875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10.1016/j.hlc.2020.04.005]</w:t>
      </w:r>
    </w:p>
    <w:p w14:paraId="50FFE869" w14:textId="1CCBE92F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49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Lindenfeld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Albert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Boehmer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Collins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Givertz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Katz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Klapholz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Moser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Rogers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Starling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Stevenson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Teerlink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Walsh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362780" w:rsidRPr="00C908FF">
        <w:rPr>
          <w:rFonts w:ascii="Book Antiqua" w:eastAsia="Book Antiqua" w:hAnsi="Book Antiqua" w:cs="Book Antiqua"/>
          <w:color w:val="000000"/>
        </w:rPr>
        <w:t xml:space="preserve">Heart Failure Society of America. </w:t>
      </w:r>
      <w:r w:rsidRPr="00C908FF">
        <w:rPr>
          <w:rFonts w:ascii="Book Antiqua" w:eastAsia="Book Antiqua" w:hAnsi="Book Antiqua" w:cs="Book Antiqua"/>
          <w:color w:val="000000"/>
        </w:rPr>
        <w:t>HFSA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Comprehensive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Practice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e1-194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20610207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10.1016/j.cardfail.2010.04.004]</w:t>
      </w:r>
    </w:p>
    <w:p w14:paraId="0483F271" w14:textId="3837543B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50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Yancy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Jessup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Bozkurt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Butler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Drazner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Fonarow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Geraci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Horwich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Januzzi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Johnson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Kasper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Levy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Masoudi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McBride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McMurray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Mitchell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Peterson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Riegel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Stevenson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Tsai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Wilkoff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362780" w:rsidRPr="00C908FF">
        <w:rPr>
          <w:rFonts w:ascii="Book Antiqua" w:eastAsia="Book Antiqua" w:hAnsi="Book Antiqua" w:cs="Book Antiqua"/>
          <w:color w:val="000000"/>
        </w:rPr>
        <w:t xml:space="preserve">Writing Committee Members.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College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Cardiology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Foundation/American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Practice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ACCF/AHA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College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Cardiology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Foundation/American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Task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practice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2013;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e240-e327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23741058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10.1161/CIR.0b013e31829e8776]</w:t>
      </w:r>
    </w:p>
    <w:p w14:paraId="54F89AE9" w14:textId="4485148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lastRenderedPageBreak/>
        <w:t>51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Maisel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Wettersten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Natriuretic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Peptides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Atrial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B-type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Natriuretic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Peptides.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2018;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13-25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29153197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10.1016/j.hfc.2017.08.002]</w:t>
      </w:r>
    </w:p>
    <w:p w14:paraId="605BCFE2" w14:textId="17A619D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52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Hsich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Grau-Sepulveda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Hernandez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Eapen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Xian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Schwamm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Bhatt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Fonarow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GC.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Relationship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between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ejection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fraction,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B-type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natriuretic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peptide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levels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inhospital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findings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Guideline-Heart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Registry.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2013;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1063-1071.e3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24268222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10.1016/j.ahj.2013.08.029]</w:t>
      </w:r>
    </w:p>
    <w:p w14:paraId="3D42F8E1" w14:textId="1E115765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53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Gaze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C908FF">
        <w:rPr>
          <w:rFonts w:ascii="Book Antiqua" w:eastAsia="Book Antiqua" w:hAnsi="Book Antiqua" w:cs="Book Antiqua"/>
          <w:color w:val="000000"/>
        </w:rPr>
        <w:t>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utility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troponin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measurement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202-205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32255359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10.1177/0004563220921888]</w:t>
      </w:r>
    </w:p>
    <w:p w14:paraId="4D52992B" w14:textId="1F92953A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54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Chapman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Bularga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Mills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NL.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High-Sensitivity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Troponin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Fight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Against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1733-1735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32251612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10.1161/CIRCULATIONAHA.120.047008]</w:t>
      </w:r>
    </w:p>
    <w:p w14:paraId="74CAE0C2" w14:textId="2846FAE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55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Kirkpatrick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JN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Grimm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Johri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Kimura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Kort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Labovitz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Lanspa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Phillip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Raza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Thorson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Turner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Recommendations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Echocardiography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Laboratories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Participating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Point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Ultrasound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POCUS)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Echocardiography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Training: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Echocardiography.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409-422.e4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32122742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10.1016/j.echo.2020.01.008]</w:t>
      </w:r>
    </w:p>
    <w:p w14:paraId="261D6006" w14:textId="6659067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56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Buonsenso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Pata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Chiaretti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outbreak: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stethoscope,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ultrasound.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e27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32203708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D3D25" w:rsidRPr="00C908FF">
        <w:rPr>
          <w:rFonts w:ascii="Book Antiqua" w:eastAsia="Book Antiqua" w:hAnsi="Book Antiqua" w:cs="Book Antiqua"/>
          <w:color w:val="000000"/>
        </w:rPr>
        <w:t>10.1016/S2213-2600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CD3D25" w:rsidRPr="00C908FF">
        <w:rPr>
          <w:rFonts w:ascii="Book Antiqua" w:eastAsia="Book Antiqua" w:hAnsi="Book Antiqua" w:cs="Book Antiqua"/>
          <w:color w:val="000000"/>
        </w:rPr>
        <w:t>20)30120-X</w:t>
      </w:r>
      <w:r w:rsidRPr="00C908FF">
        <w:rPr>
          <w:rFonts w:ascii="Book Antiqua" w:eastAsia="Book Antiqua" w:hAnsi="Book Antiqua" w:cs="Book Antiqua"/>
          <w:color w:val="000000"/>
        </w:rPr>
        <w:t>]</w:t>
      </w:r>
    </w:p>
    <w:p w14:paraId="4FF98F3C" w14:textId="6CCF45E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57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Vengerovsky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Morris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Town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Carlbom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Kwon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Development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Point-of-Care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Ultrasound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Protocol.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903-905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32624091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10.1016/j.echo.2020.04.023]</w:t>
      </w:r>
    </w:p>
    <w:p w14:paraId="33F8CE75" w14:textId="43423B2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58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Sheehan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FH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Otto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Freeman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RV.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simulator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novel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training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competency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testing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tools.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Stud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2013;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397-403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23400191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10.3233/978-1-61499-209-7-397]</w:t>
      </w:r>
    </w:p>
    <w:p w14:paraId="6B153A4A" w14:textId="51C3F114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lastRenderedPageBreak/>
        <w:t>59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Kirkpatrick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JN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Mitchell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Taub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Kort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Hung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Swaminathan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Protection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Echocardiography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Service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Providers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Novel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Outbreak: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Endorsed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College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Cardiology.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648-653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32503700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10.1016/j.echo.2020.04.001]</w:t>
      </w:r>
    </w:p>
    <w:p w14:paraId="286A1648" w14:textId="0951BCE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60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Faridi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KF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Hennessey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Shah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Soufer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Sugeng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Agarwal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Sharma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Sewanan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Hur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Velazquez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McNamara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RL.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Systolic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Function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Mortality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Hospitalized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COVID-19).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1414-1415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32951969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10.1016/j.echo.2020.08.016]</w:t>
      </w:r>
    </w:p>
    <w:p w14:paraId="08E58321" w14:textId="57F65F58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61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Janus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Hajjari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Karnib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Tashtish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Kindi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Hoit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BD.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Prognostic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Value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Global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Longitudinal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Strain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134-136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32732008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10.1016/j.amjcard.2020.06.053]</w:t>
      </w:r>
    </w:p>
    <w:p w14:paraId="67E43A97" w14:textId="5B09D20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62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Yuan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Cui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Q,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Zhang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Prognostic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Value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Right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Longitudinal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Strain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2287-2299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32654963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10.1016/j.jcmg.2020.04.014]</w:t>
      </w:r>
    </w:p>
    <w:p w14:paraId="39A89623" w14:textId="79CEEFCA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63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D'Alto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Marra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Severino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Salzano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Romeo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Rosa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Stagnaro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Pagnano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Verde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Murino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Farro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Ciccarelli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Vargas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Fiorentino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Servillo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Gentile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Corcione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Cittadini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Naeije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Golino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Right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ventricular-arterial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uncoupling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independently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predicts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survival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ARDS.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670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33256813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10.1186/s13054-020-03385-5]</w:t>
      </w:r>
    </w:p>
    <w:p w14:paraId="13948A0B" w14:textId="2DEBA7C0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64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Bozkurt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Kovacs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Harrington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Joint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HFSA/ACC/AHA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Addresses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Concerns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Antagonists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370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32439095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10.1016/j.cardfail.2020.04.013]</w:t>
      </w:r>
    </w:p>
    <w:p w14:paraId="44808CDB" w14:textId="7CFF9818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65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Veillet</w:t>
      </w:r>
      <w:proofErr w:type="spellEnd"/>
      <w:r w:rsidRPr="00C908FF">
        <w:rPr>
          <w:rFonts w:ascii="Book Antiqua" w:eastAsia="Book Antiqua" w:hAnsi="Book Antiqua" w:cs="Book Antiqua"/>
          <w:b/>
          <w:bCs/>
          <w:color w:val="000000"/>
        </w:rPr>
        <w:t>-Chowdhury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Hassan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Stergiopoulos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Takotsubo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cardiomyopathy: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2014;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15-22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24552225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10.3109/17482941.2013.869346]</w:t>
      </w:r>
    </w:p>
    <w:p w14:paraId="12A884A1" w14:textId="365C3771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66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Papanikolaou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Tsolaki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Makris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Zakynthinos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Early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levosimendan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administration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improve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subarachnoid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hemorrhage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complicated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2014;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176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1435-1437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25147072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10.1016/j.ijcard.2014.08.039]</w:t>
      </w:r>
    </w:p>
    <w:p w14:paraId="65F4CA82" w14:textId="7391C4D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67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Mrozek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Srairi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Marhar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Delmas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Gaussiat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Abaziou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Larcher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Atthar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Menut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Fourcade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Geeraerts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Successful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treatment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inverted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Takotsubo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cardiomyopathy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traumatic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brain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injury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milrinone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after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dobutamine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2016;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406-408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27402629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10.1016/j.hrtlng.2016.06.007]</w:t>
      </w:r>
    </w:p>
    <w:p w14:paraId="7B09DC00" w14:textId="6E5A28DD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68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Mehta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McAuley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Brown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Sanchez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Tattersall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JJ;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HLH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Across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Speciality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Collaboration,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UK.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consider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cytokine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storm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syndromes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immunosuppression.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1033-1034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32192578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D3D25" w:rsidRPr="00C908FF">
        <w:rPr>
          <w:rFonts w:ascii="Book Antiqua" w:eastAsia="Book Antiqua" w:hAnsi="Book Antiqua" w:cs="Book Antiqua"/>
          <w:color w:val="000000"/>
        </w:rPr>
        <w:t>10.1016/S0140-6736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CD3D25" w:rsidRPr="00C908FF">
        <w:rPr>
          <w:rFonts w:ascii="Book Antiqua" w:eastAsia="Book Antiqua" w:hAnsi="Book Antiqua" w:cs="Book Antiqua"/>
          <w:color w:val="000000"/>
        </w:rPr>
        <w:t>20)30628-0</w:t>
      </w:r>
      <w:r w:rsidRPr="00C908FF">
        <w:rPr>
          <w:rFonts w:ascii="Book Antiqua" w:eastAsia="Book Antiqua" w:hAnsi="Book Antiqua" w:cs="Book Antiqua"/>
          <w:color w:val="000000"/>
        </w:rPr>
        <w:t>]</w:t>
      </w:r>
    </w:p>
    <w:p w14:paraId="776F1719" w14:textId="66E154AF" w:rsidR="00D97593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908FF">
        <w:rPr>
          <w:rFonts w:ascii="Book Antiqua" w:eastAsia="Book Antiqua" w:hAnsi="Book Antiqua" w:cs="Book Antiqua"/>
          <w:color w:val="000000"/>
        </w:rPr>
        <w:t>69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_Hlk88269463"/>
      <w:r w:rsidR="00BA6BDE" w:rsidRPr="00C908FF">
        <w:rPr>
          <w:rFonts w:ascii="Book Antiqua" w:eastAsia="Book Antiqua" w:hAnsi="Book Antiqua" w:cs="Book Antiqua"/>
          <w:b/>
          <w:bCs/>
          <w:color w:val="000000"/>
        </w:rPr>
        <w:t>World Health Organization</w:t>
      </w:r>
      <w:r w:rsidR="00BA6BDE" w:rsidRPr="00C908FF">
        <w:rPr>
          <w:rFonts w:ascii="Book Antiqua" w:eastAsia="Book Antiqua" w:hAnsi="Book Antiqua" w:cs="Book Antiqua"/>
          <w:color w:val="000000"/>
        </w:rPr>
        <w:t xml:space="preserve">. </w:t>
      </w:r>
      <w:r w:rsidR="00D97593" w:rsidRPr="00C908FF">
        <w:rPr>
          <w:rFonts w:ascii="Book Antiqua" w:eastAsia="Book Antiqua" w:hAnsi="Book Antiqua" w:cs="Book Antiqua"/>
          <w:color w:val="000000"/>
        </w:rPr>
        <w:t xml:space="preserve">WHO interim guidance on the </w:t>
      </w:r>
      <w:proofErr w:type="gramStart"/>
      <w:r w:rsidR="00D97593" w:rsidRPr="00C908FF">
        <w:rPr>
          <w:rFonts w:ascii="Book Antiqua" w:eastAsia="Book Antiqua" w:hAnsi="Book Antiqua" w:cs="Book Antiqua"/>
          <w:color w:val="000000"/>
        </w:rPr>
        <w:t>clinical  management</w:t>
      </w:r>
      <w:proofErr w:type="gramEnd"/>
      <w:r w:rsidR="00D97593" w:rsidRPr="00C908FF">
        <w:rPr>
          <w:rFonts w:ascii="Book Antiqua" w:eastAsia="Book Antiqua" w:hAnsi="Book Antiqua" w:cs="Book Antiqua"/>
          <w:color w:val="000000"/>
        </w:rPr>
        <w:t xml:space="preserve"> of COVID-19. </w:t>
      </w:r>
      <w:r w:rsidR="00DA2676" w:rsidRPr="00C908FF">
        <w:rPr>
          <w:rFonts w:ascii="Book Antiqua" w:eastAsia="Book Antiqua" w:hAnsi="Book Antiqua" w:cs="Book Antiqua"/>
          <w:color w:val="000000"/>
        </w:rPr>
        <w:t xml:space="preserve">[cited 10 January 2021]. </w:t>
      </w:r>
      <w:r w:rsidR="00D97593" w:rsidRPr="00C908FF">
        <w:rPr>
          <w:rFonts w:ascii="Book Antiqua" w:eastAsia="Book Antiqua" w:hAnsi="Book Antiqua" w:cs="Book Antiqua"/>
          <w:color w:val="000000"/>
        </w:rPr>
        <w:t xml:space="preserve">Available from: </w:t>
      </w:r>
      <w:hyperlink r:id="rId9" w:history="1">
        <w:r w:rsidR="00D97593" w:rsidRPr="00C908FF">
          <w:rPr>
            <w:rStyle w:val="a8"/>
            <w:rFonts w:ascii="Book Antiqua" w:eastAsia="Book Antiqua" w:hAnsi="Book Antiqua" w:cs="Book Antiqua"/>
            <w:color w:val="auto"/>
            <w:u w:val="none"/>
          </w:rPr>
          <w:t>https://www.who.int/publications/i/item/WHO-2019-nCoV-clinical-2021-1</w:t>
        </w:r>
      </w:hyperlink>
      <w:bookmarkStart w:id="9" w:name="_Hlk88269481"/>
    </w:p>
    <w:bookmarkEnd w:id="8"/>
    <w:bookmarkEnd w:id="9"/>
    <w:p w14:paraId="64E5C264" w14:textId="2C200FFC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70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Shekar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Badulak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Peek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Boeken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Dalton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Arora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Zakhary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Ramanathan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Starr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Akkanti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Antonini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Ogino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Barret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Brodie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Combes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Lorusso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MacLaren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Müller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Paden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Pellegrino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Working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Extracorporeal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Life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Organization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Interim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Consensus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Document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International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Group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Interdisciplinary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Extracorporeal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Membrane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Oxygenation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Providers.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ASAIO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707-721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32604322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10.1097/MAT.0000000000001193]</w:t>
      </w:r>
    </w:p>
    <w:p w14:paraId="5D5F6AC4" w14:textId="6006DEBC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71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Ramanathan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Antognini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Combes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Paden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Zakhary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Ogino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MacLaren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Brodie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Shekar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Planning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provision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services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pandemic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other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outbreaks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emerging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infectious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518-526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32203711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D3D25" w:rsidRPr="00C908FF">
        <w:rPr>
          <w:rFonts w:ascii="Book Antiqua" w:eastAsia="Book Antiqua" w:hAnsi="Book Antiqua" w:cs="Book Antiqua"/>
          <w:color w:val="000000"/>
        </w:rPr>
        <w:t>10.1016/S2213-2600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="00CD3D25" w:rsidRPr="00C908FF">
        <w:rPr>
          <w:rFonts w:ascii="Book Antiqua" w:eastAsia="Book Antiqua" w:hAnsi="Book Antiqua" w:cs="Book Antiqua"/>
          <w:color w:val="000000"/>
        </w:rPr>
        <w:t>20)30121-1</w:t>
      </w:r>
      <w:r w:rsidRPr="00C908FF">
        <w:rPr>
          <w:rFonts w:ascii="Book Antiqua" w:eastAsia="Book Antiqua" w:hAnsi="Book Antiqua" w:cs="Book Antiqua"/>
          <w:color w:val="000000"/>
        </w:rPr>
        <w:t>]</w:t>
      </w:r>
    </w:p>
    <w:p w14:paraId="620053EC" w14:textId="0405C821" w:rsidR="00D97593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908FF">
        <w:rPr>
          <w:rFonts w:ascii="Book Antiqua" w:eastAsia="Book Antiqua" w:hAnsi="Book Antiqua" w:cs="Book Antiqua"/>
          <w:color w:val="000000"/>
        </w:rPr>
        <w:t>72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Falcoz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Monnier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Puyraveau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Perrier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Ludes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Olland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Mertes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Schneider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Helms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Meziani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Extracorporeal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Membrane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Oxygenation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COVID-19-related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Acute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Respiratory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Distress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Syndrome</w:t>
      </w:r>
      <w:proofErr w:type="gramEnd"/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Effort?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202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460-463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32543208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10.1164/rccm.202004-1370LE]</w:t>
      </w:r>
    </w:p>
    <w:p w14:paraId="3747395F" w14:textId="6CDB5315" w:rsidR="00D97593" w:rsidRPr="00C908FF" w:rsidRDefault="00D97593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hAnsi="Book Antiqua"/>
        </w:rPr>
        <w:lastRenderedPageBreak/>
        <w:t>7</w:t>
      </w:r>
      <w:r w:rsidR="005F5D07" w:rsidRPr="00C908FF">
        <w:rPr>
          <w:rFonts w:ascii="Book Antiqua" w:hAnsi="Book Antiqua"/>
        </w:rPr>
        <w:t>3</w:t>
      </w:r>
      <w:r w:rsidRPr="00C908FF">
        <w:rPr>
          <w:rFonts w:ascii="Book Antiqua" w:hAnsi="Book Antiqua"/>
        </w:rPr>
        <w:t xml:space="preserve"> </w:t>
      </w:r>
      <w:proofErr w:type="spellStart"/>
      <w:r w:rsidRPr="00C908FF">
        <w:rPr>
          <w:rFonts w:ascii="Book Antiqua" w:hAnsi="Book Antiqua"/>
          <w:b/>
          <w:bCs/>
        </w:rPr>
        <w:t>Barbaro</w:t>
      </w:r>
      <w:proofErr w:type="spellEnd"/>
      <w:r w:rsidRPr="00C908FF">
        <w:rPr>
          <w:rFonts w:ascii="Book Antiqua" w:hAnsi="Book Antiqua"/>
          <w:b/>
          <w:bCs/>
        </w:rPr>
        <w:t xml:space="preserve"> RP</w:t>
      </w:r>
      <w:r w:rsidRPr="00C908FF">
        <w:rPr>
          <w:rFonts w:ascii="Book Antiqua" w:hAnsi="Book Antiqua"/>
        </w:rPr>
        <w:t xml:space="preserve">, </w:t>
      </w:r>
      <w:proofErr w:type="spellStart"/>
      <w:r w:rsidRPr="00C908FF">
        <w:rPr>
          <w:rFonts w:ascii="Book Antiqua" w:hAnsi="Book Antiqua"/>
        </w:rPr>
        <w:t>MacLaren</w:t>
      </w:r>
      <w:proofErr w:type="spellEnd"/>
      <w:r w:rsidRPr="00C908FF">
        <w:rPr>
          <w:rFonts w:ascii="Book Antiqua" w:hAnsi="Book Antiqua"/>
        </w:rPr>
        <w:t xml:space="preserve"> G, </w:t>
      </w:r>
      <w:proofErr w:type="spellStart"/>
      <w:r w:rsidRPr="00C908FF">
        <w:rPr>
          <w:rFonts w:ascii="Book Antiqua" w:hAnsi="Book Antiqua"/>
        </w:rPr>
        <w:t>Boonstra</w:t>
      </w:r>
      <w:proofErr w:type="spellEnd"/>
      <w:r w:rsidRPr="00C908FF">
        <w:rPr>
          <w:rFonts w:ascii="Book Antiqua" w:hAnsi="Book Antiqua"/>
        </w:rPr>
        <w:t xml:space="preserve"> PS, </w:t>
      </w:r>
      <w:proofErr w:type="spellStart"/>
      <w:r w:rsidRPr="00C908FF">
        <w:rPr>
          <w:rFonts w:ascii="Book Antiqua" w:hAnsi="Book Antiqua"/>
        </w:rPr>
        <w:t>Iwashyna</w:t>
      </w:r>
      <w:proofErr w:type="spellEnd"/>
      <w:r w:rsidRPr="00C908FF">
        <w:rPr>
          <w:rFonts w:ascii="Book Antiqua" w:hAnsi="Book Antiqua"/>
        </w:rPr>
        <w:t xml:space="preserve"> TJ, Slutsky AS, Fan E, Bartlett RH, Tonna JE, </w:t>
      </w:r>
      <w:proofErr w:type="spellStart"/>
      <w:r w:rsidRPr="00C908FF">
        <w:rPr>
          <w:rFonts w:ascii="Book Antiqua" w:hAnsi="Book Antiqua"/>
        </w:rPr>
        <w:t>Hyslop</w:t>
      </w:r>
      <w:proofErr w:type="spellEnd"/>
      <w:r w:rsidRPr="00C908FF">
        <w:rPr>
          <w:rFonts w:ascii="Book Antiqua" w:hAnsi="Book Antiqua"/>
        </w:rPr>
        <w:t xml:space="preserve"> R, Fanning JJ, </w:t>
      </w:r>
      <w:proofErr w:type="spellStart"/>
      <w:r w:rsidRPr="00C908FF">
        <w:rPr>
          <w:rFonts w:ascii="Book Antiqua" w:hAnsi="Book Antiqua"/>
        </w:rPr>
        <w:t>Rycus</w:t>
      </w:r>
      <w:proofErr w:type="spellEnd"/>
      <w:r w:rsidRPr="00C908FF">
        <w:rPr>
          <w:rFonts w:ascii="Book Antiqua" w:hAnsi="Book Antiqua"/>
        </w:rPr>
        <w:t xml:space="preserve"> PT, </w:t>
      </w:r>
      <w:proofErr w:type="spellStart"/>
      <w:r w:rsidRPr="00C908FF">
        <w:rPr>
          <w:rFonts w:ascii="Book Antiqua" w:hAnsi="Book Antiqua"/>
        </w:rPr>
        <w:t>Hyer</w:t>
      </w:r>
      <w:proofErr w:type="spellEnd"/>
      <w:r w:rsidRPr="00C908FF">
        <w:rPr>
          <w:rFonts w:ascii="Book Antiqua" w:hAnsi="Book Antiqua"/>
        </w:rPr>
        <w:t xml:space="preserve"> SJ, Anders MM, </w:t>
      </w:r>
      <w:proofErr w:type="spellStart"/>
      <w:r w:rsidRPr="00C908FF">
        <w:rPr>
          <w:rFonts w:ascii="Book Antiqua" w:hAnsi="Book Antiqua"/>
        </w:rPr>
        <w:t>Agerstrand</w:t>
      </w:r>
      <w:proofErr w:type="spellEnd"/>
      <w:r w:rsidRPr="00C908FF">
        <w:rPr>
          <w:rFonts w:ascii="Book Antiqua" w:hAnsi="Book Antiqua"/>
        </w:rPr>
        <w:t xml:space="preserve"> CL, </w:t>
      </w:r>
      <w:proofErr w:type="spellStart"/>
      <w:r w:rsidRPr="00C908FF">
        <w:rPr>
          <w:rFonts w:ascii="Book Antiqua" w:hAnsi="Book Antiqua"/>
        </w:rPr>
        <w:t>Hryniewicz</w:t>
      </w:r>
      <w:proofErr w:type="spellEnd"/>
      <w:r w:rsidRPr="00C908FF">
        <w:rPr>
          <w:rFonts w:ascii="Book Antiqua" w:hAnsi="Book Antiqua"/>
        </w:rPr>
        <w:t xml:space="preserve"> K, Diaz R, </w:t>
      </w:r>
      <w:proofErr w:type="spellStart"/>
      <w:r w:rsidRPr="00C908FF">
        <w:rPr>
          <w:rFonts w:ascii="Book Antiqua" w:hAnsi="Book Antiqua"/>
        </w:rPr>
        <w:t>Lorusso</w:t>
      </w:r>
      <w:proofErr w:type="spellEnd"/>
      <w:r w:rsidRPr="00C908FF">
        <w:rPr>
          <w:rFonts w:ascii="Book Antiqua" w:hAnsi="Book Antiqua"/>
        </w:rPr>
        <w:t xml:space="preserve"> R, Combes A, Brodie D, Extracorporeal Life Support Organization. Extracorporeal membrane oxygenation support in COVID-19: an international cohort study of the Extracorporeal Life Support Organization registry. </w:t>
      </w:r>
      <w:r w:rsidRPr="00C908FF">
        <w:rPr>
          <w:rFonts w:ascii="Book Antiqua" w:hAnsi="Book Antiqua"/>
          <w:i/>
          <w:iCs/>
        </w:rPr>
        <w:t>Lancet</w:t>
      </w:r>
      <w:r w:rsidRPr="00C908FF">
        <w:rPr>
          <w:rFonts w:ascii="Book Antiqua" w:hAnsi="Book Antiqua"/>
        </w:rPr>
        <w:t xml:space="preserve"> 2020; </w:t>
      </w:r>
      <w:r w:rsidRPr="00C908FF">
        <w:rPr>
          <w:rFonts w:ascii="Book Antiqua" w:hAnsi="Book Antiqua"/>
          <w:b/>
          <w:bCs/>
        </w:rPr>
        <w:t>396</w:t>
      </w:r>
      <w:r w:rsidRPr="00C908FF">
        <w:rPr>
          <w:rFonts w:ascii="Book Antiqua" w:hAnsi="Book Antiqua"/>
        </w:rPr>
        <w:t>: 1071–1078. [PMID: 32987008 DOI: 10.1016/S0140-6736(20)32008-0]</w:t>
      </w:r>
    </w:p>
    <w:p w14:paraId="6D3CA8A5" w14:textId="5F9BA430" w:rsidR="00D97593" w:rsidRPr="00C908FF" w:rsidRDefault="005F5D07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74</w:t>
      </w:r>
      <w:bookmarkStart w:id="10" w:name="_Hlk88269535"/>
      <w:r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BA6BDE" w:rsidRPr="00C908FF">
        <w:rPr>
          <w:rFonts w:ascii="Book Antiqua" w:eastAsia="Book Antiqua" w:hAnsi="Book Antiqua" w:cs="Book Antiqua"/>
          <w:b/>
          <w:bCs/>
          <w:color w:val="000000"/>
        </w:rPr>
        <w:t>ELSO</w:t>
      </w:r>
      <w:r w:rsidR="00BA6BDE" w:rsidRPr="00C908FF">
        <w:rPr>
          <w:rFonts w:ascii="Book Antiqua" w:eastAsia="Book Antiqua" w:hAnsi="Book Antiqua" w:cs="Book Antiqua"/>
          <w:color w:val="000000"/>
        </w:rPr>
        <w:t xml:space="preserve">. </w:t>
      </w:r>
      <w:r w:rsidR="00D97593" w:rsidRPr="00C908FF">
        <w:rPr>
          <w:rFonts w:ascii="Book Antiqua" w:eastAsia="Book Antiqua" w:hAnsi="Book Antiqua" w:cs="Book Antiqua"/>
          <w:color w:val="000000"/>
        </w:rPr>
        <w:t xml:space="preserve">Full COVID-19 Registry Dashboard. </w:t>
      </w:r>
      <w:r w:rsidR="00BA6BDE" w:rsidRPr="00C908FF">
        <w:rPr>
          <w:rFonts w:ascii="Book Antiqua" w:eastAsia="Book Antiqua" w:hAnsi="Book Antiqua" w:cs="Book Antiqua"/>
          <w:color w:val="000000"/>
        </w:rPr>
        <w:t xml:space="preserve">[cited 10 January 202]. </w:t>
      </w:r>
      <w:r w:rsidR="00D97593" w:rsidRPr="00C908FF">
        <w:rPr>
          <w:rFonts w:ascii="Book Antiqua" w:eastAsia="Book Antiqua" w:hAnsi="Book Antiqua" w:cs="Book Antiqua"/>
          <w:color w:val="000000"/>
        </w:rPr>
        <w:t xml:space="preserve">Available from: </w:t>
      </w:r>
      <w:hyperlink r:id="rId10" w:history="1">
        <w:r w:rsidR="00D97593" w:rsidRPr="00C908FF">
          <w:rPr>
            <w:rStyle w:val="a8"/>
            <w:rFonts w:ascii="Book Antiqua" w:eastAsia="Book Antiqua" w:hAnsi="Book Antiqua" w:cs="Book Antiqua"/>
            <w:color w:val="auto"/>
            <w:u w:val="none"/>
          </w:rPr>
          <w:t>https://www.elso.org/Registry/FullCOVID19RegistryDashboard.aspx</w:t>
        </w:r>
      </w:hyperlink>
      <w:bookmarkEnd w:id="10"/>
    </w:p>
    <w:p w14:paraId="49EF9C6C" w14:textId="70F6AD3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7</w:t>
      </w:r>
      <w:r w:rsidR="005F5D07" w:rsidRPr="00C908FF">
        <w:rPr>
          <w:rFonts w:ascii="Book Antiqua" w:eastAsia="Book Antiqua" w:hAnsi="Book Antiqua" w:cs="Book Antiqua"/>
          <w:color w:val="000000"/>
        </w:rPr>
        <w:t>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Bartlett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Ogino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Brodie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McMullan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Lorusso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MacLaren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Stead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Rycus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Fraser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Belohlavek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Salazar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Mehta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Raman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Paden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ML.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Initial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ELSO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Guidance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Document: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Cardiopulmonary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ASAIO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472-474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32243267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10.1097/MAT.0000000000001173]</w:t>
      </w:r>
    </w:p>
    <w:p w14:paraId="0850B6CD" w14:textId="425FE06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7</w:t>
      </w:r>
      <w:r w:rsidR="005F5D07" w:rsidRPr="00C908FF">
        <w:rPr>
          <w:rFonts w:ascii="Book Antiqua" w:eastAsia="Book Antiqua" w:hAnsi="Book Antiqua" w:cs="Book Antiqua"/>
          <w:color w:val="000000"/>
        </w:rPr>
        <w:t>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Rajagopal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Keller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Akkanti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Bime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Loyalka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Cheema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Zwischenberger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Banayosy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Pappalardo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Slaughter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Slepian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MJ.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Advanced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Pulmonary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Emerging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Recommendations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From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ASAIO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Living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Working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Document.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e007175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32357074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10.1161/CIRCHEARTFAILURE.120.007175]</w:t>
      </w:r>
    </w:p>
    <w:p w14:paraId="1B81889A" w14:textId="7330F648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7</w:t>
      </w:r>
      <w:r w:rsidR="005F5D07" w:rsidRPr="00C908FF">
        <w:rPr>
          <w:rFonts w:ascii="Book Antiqua" w:eastAsia="Book Antiqua" w:hAnsi="Book Antiqua" w:cs="Book Antiqua"/>
          <w:color w:val="000000"/>
        </w:rPr>
        <w:t>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Valchanov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Krishnan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Hoole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Davies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Pettit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Jones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Parmar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Catarino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Osman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Berman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thrombosis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ECMO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5.0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assist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report.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1-6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33442588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ehjcr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/ytaa342]</w:t>
      </w:r>
    </w:p>
    <w:p w14:paraId="53624347" w14:textId="386515B4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7</w:t>
      </w:r>
      <w:r w:rsidR="005F5D07" w:rsidRPr="00C908FF">
        <w:rPr>
          <w:rFonts w:ascii="Book Antiqua" w:eastAsia="Book Antiqua" w:hAnsi="Book Antiqua" w:cs="Book Antiqua"/>
          <w:color w:val="000000"/>
        </w:rPr>
        <w:t>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Hodges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Mubashir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Insler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Estep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Hsich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Insler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Soltesz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Successful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associated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coagulopathy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assist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3202-3204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32789890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10.1111/jocs.14937]</w:t>
      </w:r>
    </w:p>
    <w:p w14:paraId="7BBBD1A2" w14:textId="18FE6373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7</w:t>
      </w:r>
      <w:r w:rsidR="005F5D07" w:rsidRPr="00C908FF">
        <w:rPr>
          <w:rFonts w:ascii="Book Antiqua" w:eastAsia="Book Antiqua" w:hAnsi="Book Antiqua" w:cs="Book Antiqua"/>
          <w:color w:val="000000"/>
        </w:rPr>
        <w:t>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Chau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VQ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Oliveros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Mahmood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Singhvi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Lala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Gidwani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Mancini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Pinney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Parikh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Imperfect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Cytokine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Storm: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Severe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lastRenderedPageBreak/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LVAD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1315-1320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32292915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10.1016/j.jaccas.2020.04.001]</w:t>
      </w:r>
    </w:p>
    <w:p w14:paraId="6F6621B2" w14:textId="7239EA12" w:rsidR="00A77B3E" w:rsidRPr="00C908FF" w:rsidRDefault="005F5D07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80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b/>
          <w:bCs/>
          <w:color w:val="000000"/>
        </w:rPr>
        <w:t>R</w:t>
      </w:r>
      <w:r w:rsidR="00CF5924"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Domenico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Rao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C908FF">
        <w:rPr>
          <w:rFonts w:ascii="Book Antiqua" w:eastAsia="Book Antiqua" w:hAnsi="Book Antiqua" w:cs="Book Antiqua"/>
          <w:color w:val="000000"/>
        </w:rPr>
        <w:t>Urgo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C908FF">
        <w:rPr>
          <w:rFonts w:ascii="Book Antiqua" w:eastAsia="Book Antiqua" w:hAnsi="Book Antiqua" w:cs="Book Antiqua"/>
          <w:color w:val="000000"/>
        </w:rPr>
        <w:t>Prenner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Wald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JW,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C908FF">
        <w:rPr>
          <w:rFonts w:ascii="Book Antiqua" w:eastAsia="Book Antiqua" w:hAnsi="Book Antiqua" w:cs="Book Antiqua"/>
          <w:color w:val="000000"/>
        </w:rPr>
        <w:t>Atluri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C908FF">
        <w:rPr>
          <w:rFonts w:ascii="Book Antiqua" w:eastAsia="Book Antiqua" w:hAnsi="Book Antiqua" w:cs="Book Antiqua"/>
          <w:color w:val="000000"/>
        </w:rPr>
        <w:t>Birati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EY.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Novel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Disease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2019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Patient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Durable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Assist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Device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Support.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b/>
          <w:bCs/>
          <w:color w:val="000000"/>
        </w:rPr>
        <w:t>26</w:t>
      </w:r>
      <w:r w:rsidR="00CF5924"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438-439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32305569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10.1016/j.cardfail.2020.04.007]</w:t>
      </w:r>
    </w:p>
    <w:p w14:paraId="3C278E98" w14:textId="32D5B6B1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8</w:t>
      </w:r>
      <w:r w:rsidR="005F5D07" w:rsidRPr="00C908FF">
        <w:rPr>
          <w:rFonts w:ascii="Book Antiqua" w:eastAsia="Book Antiqua" w:hAnsi="Book Antiqua" w:cs="Book Antiqua"/>
          <w:color w:val="000000"/>
        </w:rPr>
        <w:t>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Korada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SKC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Hasan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Baliga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Mokadam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Benza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Vallakati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durable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assist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recipient: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continuity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perspective.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688-691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32861886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10.1016/j.hrtlng.2020.08.012]</w:t>
      </w:r>
    </w:p>
    <w:p w14:paraId="54962A78" w14:textId="4BCE6B68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8</w:t>
      </w:r>
      <w:r w:rsidR="005F5D07" w:rsidRPr="00C908FF">
        <w:rPr>
          <w:rFonts w:ascii="Book Antiqua" w:eastAsia="Book Antiqua" w:hAnsi="Book Antiqua" w:cs="Book Antiqua"/>
          <w:color w:val="000000"/>
        </w:rPr>
        <w:t>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Sobol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Yuzefpolskaya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Z,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Colombo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Horn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Takeda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Sayer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Uriel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Naka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Characteristics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Outcomes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Left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Ventricular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Assist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Coronavirus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Disease-19.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895-897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32956813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10.1016/j.cardfail.2020.09.011]</w:t>
      </w:r>
    </w:p>
    <w:p w14:paraId="1FE821DA" w14:textId="48FB5D15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8</w:t>
      </w:r>
      <w:r w:rsidR="005F5D07" w:rsidRPr="00C908FF">
        <w:rPr>
          <w:rFonts w:ascii="Book Antiqua" w:eastAsia="Book Antiqua" w:hAnsi="Book Antiqua" w:cs="Book Antiqua"/>
          <w:color w:val="000000"/>
        </w:rPr>
        <w:t>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Feldman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Pamboukian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Teuteberg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Birks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Lietz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Moore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Morgan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Arabia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Bauman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Buchholz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Dickstein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Banayosy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Elliot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Goldstein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Grady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KL,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Jones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Hryniewicz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John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Kaan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Kusne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Loebe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Massicotte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Moazami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Mohacsi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Mooney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Nelson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Pagani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Potapov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EV,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Eduardo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Rame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Russell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Sorensen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Strueber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Mangi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Petty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Rogers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International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Lung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Transplantation.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International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Lung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Transplantation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Guidelines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mechanical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circulatory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support: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executive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summary.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2013;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157-187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23352391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10.1016/j.healun.2012.09.013]</w:t>
      </w:r>
    </w:p>
    <w:p w14:paraId="27675D06" w14:textId="6E2EC27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8</w:t>
      </w:r>
      <w:r w:rsidR="005F5D07" w:rsidRPr="00C908FF">
        <w:rPr>
          <w:rFonts w:ascii="Book Antiqua" w:eastAsia="Book Antiqua" w:hAnsi="Book Antiqua" w:cs="Book Antiqua"/>
          <w:color w:val="000000"/>
        </w:rPr>
        <w:t>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Carda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Bavikatte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Bensmaïl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Bianchi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Deltombe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Draulans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Esquenazi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Francisco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Gross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Jacinto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Moraleda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Pérez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O'dell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MW,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Reebye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Verduzco-Gutierrez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Wissel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Molteni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pandemic.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should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Physical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Medicine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specialists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do?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clinician's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perspective.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515-524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32434314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10.23736/S1973-9087.20.06317-0]</w:t>
      </w:r>
    </w:p>
    <w:p w14:paraId="436864D4" w14:textId="12E77F9D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lastRenderedPageBreak/>
        <w:t>8</w:t>
      </w:r>
      <w:r w:rsidR="005F5D07" w:rsidRPr="00C908FF">
        <w:rPr>
          <w:rFonts w:ascii="Book Antiqua" w:eastAsia="Book Antiqua" w:hAnsi="Book Antiqua" w:cs="Book Antiqua"/>
          <w:color w:val="000000"/>
        </w:rPr>
        <w:t>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Lal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Mishra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John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Akhtar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Corticosteroids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survivors.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1284-1285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33341350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10.1016/j.jfma.2020.12.005]</w:t>
      </w:r>
    </w:p>
    <w:p w14:paraId="16F0F4F5" w14:textId="561773FD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8</w:t>
      </w:r>
      <w:r w:rsidR="005F5D07" w:rsidRPr="00C908FF">
        <w:rPr>
          <w:rFonts w:ascii="Book Antiqua" w:eastAsia="Book Antiqua" w:hAnsi="Book Antiqua" w:cs="Book Antiqua"/>
          <w:color w:val="000000"/>
        </w:rPr>
        <w:t>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Lee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Zeleznik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Coffey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Scott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Fatima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Needham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DM,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Ohtake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PJ.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Home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Community-Based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Physical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Therapist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Management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Adults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908F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Post-Intensive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Syndrome.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1062-1073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32280993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ptj</w:t>
      </w:r>
      <w:proofErr w:type="spellEnd"/>
      <w:r w:rsidRPr="00C908FF">
        <w:rPr>
          <w:rFonts w:ascii="Book Antiqua" w:eastAsia="Book Antiqua" w:hAnsi="Book Antiqua" w:cs="Book Antiqua"/>
          <w:color w:val="000000"/>
        </w:rPr>
        <w:t>/pzaa059]</w:t>
      </w:r>
    </w:p>
    <w:p w14:paraId="34F2099C" w14:textId="5CC9957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8</w:t>
      </w:r>
      <w:r w:rsidR="005F5D07" w:rsidRPr="00C908FF">
        <w:rPr>
          <w:rFonts w:ascii="Book Antiqua" w:eastAsia="Book Antiqua" w:hAnsi="Book Antiqua" w:cs="Book Antiqua"/>
          <w:color w:val="000000"/>
        </w:rPr>
        <w:t>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Mordi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Bridges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Sagar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Davies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Coats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Dalal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Singh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Taylor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Exercise-based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adults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2019;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CD003331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30695817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10.1002/14651858.CD003331.pub5]</w:t>
      </w:r>
    </w:p>
    <w:p w14:paraId="44677EC3" w14:textId="3C77C6EE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8</w:t>
      </w:r>
      <w:r w:rsidR="005F5D07" w:rsidRPr="00C908FF">
        <w:rPr>
          <w:rFonts w:ascii="Book Antiqua" w:eastAsia="Book Antiqua" w:hAnsi="Book Antiqua" w:cs="Book Antiqua"/>
          <w:color w:val="000000"/>
        </w:rPr>
        <w:t>8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Barreira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Ribeiro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Fernandes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Santos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rehabilitation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programs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patients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time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Port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885228" w:rsidRPr="00C908FF">
        <w:rPr>
          <w:rFonts w:ascii="Book Antiqua" w:eastAsia="Book Antiqua" w:hAnsi="Book Antiqua" w:cs="Book Antiqua"/>
          <w:i/>
          <w:iCs/>
          <w:color w:val="000000"/>
        </w:rPr>
        <w:t xml:space="preserve"> (</w:t>
      </w:r>
      <w:proofErr w:type="spellStart"/>
      <w:r w:rsidRPr="00C908F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Ed)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365-366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32680654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10.1016/j.repc.2020.06.012]</w:t>
      </w:r>
    </w:p>
    <w:p w14:paraId="5176D78E" w14:textId="5A1763FD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8</w:t>
      </w:r>
      <w:r w:rsidR="005F5D07" w:rsidRPr="00C908FF">
        <w:rPr>
          <w:rFonts w:ascii="Book Antiqua" w:eastAsia="Book Antiqua" w:hAnsi="Book Antiqua" w:cs="Book Antiqua"/>
          <w:color w:val="000000"/>
        </w:rPr>
        <w:t>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b/>
          <w:bCs/>
          <w:color w:val="000000"/>
        </w:rPr>
        <w:t>D'Amario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Restivo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Canonico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Rodolico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Mattia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Francesco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Vergallo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Trani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Aspromonte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Crea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Experience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remote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cardiac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pandemic: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V-LAP™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device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advanced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failure.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1050-1052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32431021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10.1002/ejhf.1900]</w:t>
      </w:r>
    </w:p>
    <w:p w14:paraId="57383ED2" w14:textId="4E63BE58" w:rsidR="00A77B3E" w:rsidRPr="00C908FF" w:rsidRDefault="005F5D07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90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C908FF">
        <w:rPr>
          <w:rFonts w:ascii="Book Antiqua" w:eastAsia="Book Antiqua" w:hAnsi="Book Antiqua" w:cs="Book Antiqua"/>
          <w:b/>
          <w:bCs/>
          <w:color w:val="000000"/>
        </w:rPr>
        <w:t>Mitter</w:t>
      </w:r>
      <w:proofErr w:type="spellEnd"/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b/>
          <w:bCs/>
          <w:color w:val="000000"/>
        </w:rPr>
        <w:t>SS</w:t>
      </w:r>
      <w:r w:rsidR="00CF5924" w:rsidRPr="00C908FF">
        <w:rPr>
          <w:rFonts w:ascii="Book Antiqua" w:eastAsia="Book Antiqua" w:hAnsi="Book Antiqua" w:cs="Book Antiqua"/>
          <w:color w:val="000000"/>
        </w:rPr>
        <w:t>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Alvarez-Garcia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J,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Miller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Moss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Lala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A.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Insights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F5924" w:rsidRPr="00C908FF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C908FF">
        <w:rPr>
          <w:rFonts w:ascii="Book Antiqua" w:eastAsia="Book Antiqua" w:hAnsi="Book Antiqua" w:cs="Book Antiqua"/>
          <w:color w:val="000000"/>
        </w:rPr>
        <w:t>HeartLogic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C908FF">
        <w:rPr>
          <w:rFonts w:ascii="Book Antiqua" w:eastAsia="Book Antiqua" w:hAnsi="Book Antiqua" w:cs="Book Antiqua"/>
          <w:color w:val="000000"/>
        </w:rPr>
        <w:t>Multisensor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Monitoring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During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COVID-19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Pandemic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New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York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City.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C908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2020;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b/>
          <w:bCs/>
          <w:color w:val="000000"/>
        </w:rPr>
        <w:t>8</w:t>
      </w:r>
      <w:r w:rsidR="00CF5924" w:rsidRPr="00C908FF">
        <w:rPr>
          <w:rFonts w:ascii="Book Antiqua" w:eastAsia="Book Antiqua" w:hAnsi="Book Antiqua" w:cs="Book Antiqua"/>
          <w:color w:val="000000"/>
        </w:rPr>
        <w:t>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1053-1055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[PMID: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33272384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DOI: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C908FF">
        <w:rPr>
          <w:rFonts w:ascii="Book Antiqua" w:eastAsia="Book Antiqua" w:hAnsi="Book Antiqua" w:cs="Book Antiqua"/>
          <w:color w:val="000000"/>
        </w:rPr>
        <w:t>10.1016/j.jchf.2020.09.009]</w:t>
      </w:r>
    </w:p>
    <w:p w14:paraId="23CEEF22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C908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8B3F5" w14:textId="7777777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DC9838" w14:textId="06E7EC30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Authors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claim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conflicts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interest.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</w:p>
    <w:p w14:paraId="45C86A7E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AA4EEC" w14:textId="6AA6CC57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article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open-access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article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that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was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selected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in-house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editor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fully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peer-reviewed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external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reviewers.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distributed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accordance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with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Creative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Commons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Attribution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CC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BY-NC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4.0)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license,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which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permits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others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to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distribute,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remix,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adapt,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build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upon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non-commercially,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license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their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derivative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works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different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terms,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provided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original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work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properly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cited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the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use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is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non-commercial.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See: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4A283D6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A862E2" w14:textId="00DFD0C1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Provenance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peer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review: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Invited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article;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Externally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peer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reviewed.</w:t>
      </w:r>
    </w:p>
    <w:p w14:paraId="7BE67681" w14:textId="781BB3A5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Peer-review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model: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Single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blind</w:t>
      </w:r>
    </w:p>
    <w:p w14:paraId="59C7A81E" w14:textId="77777777" w:rsidR="00DF0550" w:rsidRPr="00C908FF" w:rsidRDefault="00DF0550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5D1D1C" w14:textId="4457D45C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Corresponding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Author's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Membership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Professional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Societies: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Society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Critical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Care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Medicine;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College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Physicians;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American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College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Chest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Physicians</w:t>
      </w:r>
    </w:p>
    <w:p w14:paraId="3632AAE4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D2BFFF" w14:textId="331248C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Peer-review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started: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March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19,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</w:t>
      </w:r>
    </w:p>
    <w:p w14:paraId="401C8B4E" w14:textId="431B5D42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First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decision: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May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5,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2021</w:t>
      </w:r>
    </w:p>
    <w:p w14:paraId="2218F7DE" w14:textId="009F4BFF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Article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in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press: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F7E63" w:rsidRPr="00C908FF">
        <w:rPr>
          <w:rFonts w:ascii="Book Antiqua" w:eastAsia="Book Antiqua" w:hAnsi="Book Antiqua" w:cs="Book Antiqua"/>
          <w:color w:val="000000"/>
        </w:rPr>
        <w:t>November 25, 2021</w:t>
      </w:r>
    </w:p>
    <w:p w14:paraId="32E9D2E5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4C6D76" w14:textId="38231226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Specialty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type: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Virology</w:t>
      </w:r>
    </w:p>
    <w:p w14:paraId="421032A4" w14:textId="47CDC715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Country/Territory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of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origin: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United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States</w:t>
      </w:r>
    </w:p>
    <w:p w14:paraId="02739134" w14:textId="0AAC1CF2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t>Peer-review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report’s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scientific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quality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6962047" w14:textId="638F8A24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Grade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Excellent):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</w:t>
      </w:r>
    </w:p>
    <w:p w14:paraId="686119F6" w14:textId="4337AAE9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Grade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Very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good):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B</w:t>
      </w:r>
    </w:p>
    <w:p w14:paraId="702DDEDC" w14:textId="478BB76F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Grade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Good):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C</w:t>
      </w:r>
    </w:p>
    <w:p w14:paraId="2ACB9EBA" w14:textId="326627C4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Grade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Fair):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D</w:t>
      </w:r>
    </w:p>
    <w:p w14:paraId="60950256" w14:textId="515408C4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08FF">
        <w:rPr>
          <w:rFonts w:ascii="Book Antiqua" w:eastAsia="Book Antiqua" w:hAnsi="Book Antiqua" w:cs="Book Antiqua"/>
          <w:color w:val="000000"/>
        </w:rPr>
        <w:t>Grade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E</w:t>
      </w:r>
      <w:r w:rsidR="00885228" w:rsidRPr="00C908FF">
        <w:rPr>
          <w:rFonts w:ascii="Book Antiqua" w:eastAsia="Book Antiqua" w:hAnsi="Book Antiqua" w:cs="Book Antiqua"/>
          <w:color w:val="000000"/>
        </w:rPr>
        <w:t xml:space="preserve"> (</w:t>
      </w:r>
      <w:r w:rsidRPr="00C908FF">
        <w:rPr>
          <w:rFonts w:ascii="Book Antiqua" w:eastAsia="Book Antiqua" w:hAnsi="Book Antiqua" w:cs="Book Antiqua"/>
          <w:color w:val="000000"/>
        </w:rPr>
        <w:t>Poor):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0</w:t>
      </w:r>
    </w:p>
    <w:p w14:paraId="4F8782FF" w14:textId="77777777" w:rsidR="00A77B3E" w:rsidRPr="00C908FF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B93DBE" w14:textId="0564AF9B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C908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08FF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Barison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Jha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AK,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908FF">
        <w:rPr>
          <w:rFonts w:ascii="Book Antiqua" w:eastAsia="Book Antiqua" w:hAnsi="Book Antiqua" w:cs="Book Antiqua"/>
          <w:color w:val="000000"/>
        </w:rPr>
        <w:t>Velikova</w:t>
      </w:r>
      <w:proofErr w:type="spellEnd"/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TV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S-Editor: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Liu</w:t>
      </w:r>
      <w:r w:rsidR="0009122B" w:rsidRPr="00C908FF">
        <w:rPr>
          <w:rFonts w:ascii="Book Antiqua" w:eastAsia="Book Antiqua" w:hAnsi="Book Antiqua" w:cs="Book Antiqua"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color w:val="000000"/>
        </w:rPr>
        <w:t>M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L-Editor:</w:t>
      </w:r>
      <w:r w:rsidR="00677950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7950" w:rsidRPr="00C908FF">
        <w:rPr>
          <w:rFonts w:ascii="Book Antiqua" w:eastAsia="Book Antiqua" w:hAnsi="Book Antiqua" w:cs="Book Antiqua"/>
          <w:bCs/>
          <w:color w:val="000000"/>
        </w:rPr>
        <w:t>A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P-Editor:</w:t>
      </w:r>
      <w:r w:rsidR="00677950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7950" w:rsidRPr="00C908FF">
        <w:rPr>
          <w:rFonts w:ascii="Book Antiqua" w:eastAsia="Book Antiqua" w:hAnsi="Book Antiqua" w:cs="Book Antiqua"/>
          <w:color w:val="000000"/>
        </w:rPr>
        <w:t>Liu M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98251FB" w14:textId="787AADB4" w:rsidR="00A77B3E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908F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9122B" w:rsidRPr="00C908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color w:val="000000"/>
        </w:rPr>
        <w:t>Legends</w:t>
      </w:r>
    </w:p>
    <w:p w14:paraId="1566BBE5" w14:textId="117FAC40" w:rsidR="007E5C8D" w:rsidRPr="00C908FF" w:rsidRDefault="007E5C8D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908FF">
        <w:rPr>
          <w:rFonts w:ascii="Book Antiqua" w:hAnsi="Book Antiqua"/>
          <w:bCs/>
          <w:noProof/>
        </w:rPr>
        <w:drawing>
          <wp:inline distT="0" distB="0" distL="0" distR="0" wp14:anchorId="69FFC560" wp14:editId="77D17D7A">
            <wp:extent cx="3278227" cy="2087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412" cy="208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C740" w14:textId="14CC0568" w:rsidR="007E5C8D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1</w:t>
      </w:r>
      <w:r w:rsidR="007E5C8D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7E5C8D" w:rsidRPr="00C908FF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790E8FAC" w14:textId="3A76F79E" w:rsidR="00A77B3E" w:rsidRPr="00C908FF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C908FF">
        <w:rPr>
          <w:rFonts w:ascii="Book Antiqua" w:hAnsi="Book Antiqua"/>
          <w:bCs/>
          <w:noProof/>
        </w:rPr>
        <w:lastRenderedPageBreak/>
        <w:drawing>
          <wp:inline distT="0" distB="0" distL="0" distR="0" wp14:anchorId="0106453D" wp14:editId="24106079">
            <wp:extent cx="5943600" cy="3369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BD84" w14:textId="577E983E" w:rsidR="007E5C8D" w:rsidRPr="00C908FF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908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2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5228" w:rsidRPr="00C908FF">
        <w:rPr>
          <w:rFonts w:ascii="Book Antiqua" w:eastAsia="Book Antiqua" w:hAnsi="Book Antiqua" w:cs="Book Antiqua"/>
          <w:b/>
          <w:bCs/>
          <w:color w:val="000000"/>
        </w:rPr>
        <w:t>Coronavirus disease 2019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5C8D" w:rsidRPr="00C908FF">
        <w:rPr>
          <w:rFonts w:ascii="Book Antiqua" w:eastAsia="Book Antiqua" w:hAnsi="Book Antiqua" w:cs="Book Antiqua"/>
          <w:b/>
          <w:bCs/>
          <w:color w:val="000000"/>
        </w:rPr>
        <w:t>hear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t</w:t>
      </w:r>
      <w:r w:rsidR="0009122B" w:rsidRPr="00C908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08FF">
        <w:rPr>
          <w:rFonts w:ascii="Book Antiqua" w:eastAsia="Book Antiqua" w:hAnsi="Book Antiqua" w:cs="Book Antiqua"/>
          <w:b/>
          <w:bCs/>
          <w:color w:val="000000"/>
        </w:rPr>
        <w:t>failure</w:t>
      </w:r>
      <w:r w:rsidR="007E5C8D" w:rsidRPr="00C908FF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C28059B" w14:textId="77777777" w:rsidR="007E5C8D" w:rsidRPr="00C908FF" w:rsidRDefault="007E5C8D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7E5C8D" w:rsidRPr="00C908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08E441" w14:textId="5931DBE6" w:rsidR="007E5C8D" w:rsidRPr="00C908FF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C908FF">
        <w:rPr>
          <w:rStyle w:val="aa"/>
          <w:rFonts w:ascii="Book Antiqua" w:hAnsi="Book Antiqua"/>
          <w:b/>
          <w:sz w:val="24"/>
          <w:szCs w:val="24"/>
        </w:rPr>
        <w:lastRenderedPageBreak/>
        <w:t>Table 1</w:t>
      </w:r>
      <w:r w:rsidR="00885228" w:rsidRPr="00C908FF">
        <w:rPr>
          <w:rStyle w:val="aa"/>
          <w:rFonts w:ascii="Book Antiqua" w:hAnsi="Book Antiqua"/>
          <w:b/>
          <w:sz w:val="24"/>
          <w:szCs w:val="24"/>
        </w:rPr>
        <w:t xml:space="preserve"> </w:t>
      </w:r>
      <w:r w:rsidRPr="00C908FF">
        <w:rPr>
          <w:rStyle w:val="aa"/>
          <w:rFonts w:ascii="Book Antiqua" w:hAnsi="Book Antiqua"/>
          <w:b/>
          <w:sz w:val="24"/>
          <w:szCs w:val="24"/>
        </w:rPr>
        <w:t>Studies highlighting prevalence of heart failure, requirement o</w:t>
      </w:r>
      <w:r w:rsidR="00BF2CD1" w:rsidRPr="00C908FF">
        <w:rPr>
          <w:rStyle w:val="aa"/>
          <w:rFonts w:ascii="Book Antiqua" w:hAnsi="Book Antiqua"/>
          <w:b/>
          <w:sz w:val="24"/>
          <w:szCs w:val="24"/>
        </w:rPr>
        <w:t>f intensive care unit</w:t>
      </w:r>
      <w:r w:rsidRPr="00C908FF">
        <w:rPr>
          <w:rStyle w:val="aa"/>
          <w:rFonts w:ascii="Book Antiqua" w:hAnsi="Book Antiqua"/>
          <w:b/>
          <w:sz w:val="24"/>
          <w:szCs w:val="24"/>
        </w:rPr>
        <w:t xml:space="preserve"> level of care and outcomes in hospitalized </w:t>
      </w:r>
      <w:r w:rsidR="00885228" w:rsidRPr="00C908FF">
        <w:rPr>
          <w:rFonts w:ascii="Book Antiqua" w:eastAsia="Book Antiqua" w:hAnsi="Book Antiqua" w:cs="Book Antiqua"/>
          <w:b/>
          <w:color w:val="000000"/>
        </w:rPr>
        <w:t>coronavirus disease 2019</w:t>
      </w:r>
      <w:r w:rsidRPr="00C908FF">
        <w:rPr>
          <w:rStyle w:val="aa"/>
          <w:rFonts w:ascii="Book Antiqua" w:hAnsi="Book Antiqua"/>
          <w:b/>
          <w:sz w:val="24"/>
          <w:szCs w:val="24"/>
        </w:rPr>
        <w:t xml:space="preserve"> patients</w:t>
      </w:r>
      <w:r w:rsidR="00BF2CD1" w:rsidRPr="00C908FF">
        <w:rPr>
          <w:rFonts w:ascii="Book Antiqua" w:hAnsi="Book Antiqua" w:cs="Calibri"/>
          <w:b/>
          <w:color w:val="000000"/>
        </w:rPr>
        <w:t xml:space="preserve">, </w:t>
      </w:r>
      <w:r w:rsidR="00BF2CD1" w:rsidRPr="00C908FF">
        <w:rPr>
          <w:rFonts w:ascii="Book Antiqua" w:hAnsi="Book Antiqua" w:cs="Calibri"/>
          <w:b/>
          <w:i/>
          <w:iCs/>
          <w:color w:val="000000"/>
        </w:rPr>
        <w:t>n</w:t>
      </w:r>
      <w:r w:rsidR="00BF2CD1" w:rsidRPr="00C908FF">
        <w:rPr>
          <w:rFonts w:ascii="Book Antiqua" w:hAnsi="Book Antiqua" w:cs="Calibri"/>
          <w:b/>
          <w:color w:val="000000"/>
        </w:rPr>
        <w:t xml:space="preserve"> (%)</w:t>
      </w:r>
    </w:p>
    <w:tbl>
      <w:tblPr>
        <w:tblW w:w="1336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482"/>
        <w:gridCol w:w="843"/>
        <w:gridCol w:w="1110"/>
        <w:gridCol w:w="945"/>
        <w:gridCol w:w="843"/>
        <w:gridCol w:w="990"/>
        <w:gridCol w:w="1074"/>
        <w:gridCol w:w="1025"/>
        <w:gridCol w:w="1159"/>
        <w:gridCol w:w="803"/>
        <w:gridCol w:w="1208"/>
      </w:tblGrid>
      <w:tr w:rsidR="00A84E89" w:rsidRPr="00C908FF" w14:paraId="7E0296AE" w14:textId="77777777" w:rsidTr="006D1A48">
        <w:trPr>
          <w:trHeight w:val="340"/>
          <w:jc w:val="center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294F21" w14:textId="497C7F9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N</w:t>
            </w:r>
            <w:r w:rsidR="00885228" w:rsidRPr="00C908FF">
              <w:rPr>
                <w:rFonts w:ascii="Book Antiqua" w:hAnsi="Book Antiqua" w:cs="Calibri"/>
                <w:b/>
                <w:bCs/>
                <w:color w:val="000000"/>
              </w:rPr>
              <w:t>o.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CD83B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42344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DC883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62B2E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76D4D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CFEC1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9FDEE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36390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35982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1A0FB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DAB94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908FF">
              <w:rPr>
                <w:rFonts w:ascii="Book Antiqua" w:hAnsi="Book Antiqua" w:cs="Calibri"/>
                <w:b/>
                <w:bCs/>
                <w:color w:val="000000"/>
              </w:rPr>
              <w:t>11</w:t>
            </w:r>
          </w:p>
        </w:tc>
      </w:tr>
      <w:tr w:rsidR="00A84E89" w:rsidRPr="00C908FF" w14:paraId="38E6EFD1" w14:textId="77777777" w:rsidTr="006D1A48">
        <w:trPr>
          <w:trHeight w:val="340"/>
          <w:jc w:val="center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5B92C3" w14:textId="6ED29DEF" w:rsidR="007E5C8D" w:rsidRPr="00C908FF" w:rsidRDefault="00885228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Ref.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1A1EE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Inciardi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1]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214D0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Singer </w:t>
            </w:r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bookmarkStart w:id="11" w:name="_Hlk71458198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2]</w:t>
            </w:r>
            <w:bookmarkEnd w:id="11"/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193F03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C908FF">
              <w:rPr>
                <w:rFonts w:ascii="Book Antiqua" w:hAnsi="Book Antiqua" w:cs="Calibri"/>
                <w:color w:val="000000"/>
              </w:rPr>
              <w:t>Zylla</w:t>
            </w:r>
            <w:proofErr w:type="spellEnd"/>
            <w:r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3]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3732129" w14:textId="5D5445A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Russo </w:t>
            </w:r>
            <w:r w:rsidR="00885228" w:rsidRPr="00C908FF">
              <w:rPr>
                <w:rFonts w:ascii="Book Antiqua" w:hAnsi="Book Antiqua" w:cs="Calibri"/>
                <w:i/>
                <w:iCs/>
                <w:color w:val="000000"/>
              </w:rPr>
              <w:t>e</w:t>
            </w:r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 xml:space="preserve">t </w:t>
            </w:r>
            <w:proofErr w:type="gramStart"/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4]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2CBD7B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C908FF">
              <w:rPr>
                <w:rFonts w:ascii="Book Antiqua" w:hAnsi="Book Antiqua" w:cs="Calibri"/>
                <w:color w:val="000000"/>
              </w:rPr>
              <w:t>Bhatla</w:t>
            </w:r>
            <w:proofErr w:type="spellEnd"/>
            <w:r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5]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11E8B2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C908FF">
              <w:rPr>
                <w:rFonts w:ascii="Book Antiqua" w:hAnsi="Book Antiqua" w:cs="Calibri"/>
                <w:color w:val="000000"/>
              </w:rPr>
              <w:t>Peltzer</w:t>
            </w:r>
            <w:proofErr w:type="spellEnd"/>
            <w:r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6]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BCE0A1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Lala </w:t>
            </w:r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7]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6554B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Shi </w:t>
            </w:r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8]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70CEB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Zhou </w:t>
            </w:r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9]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B65C0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Chen </w:t>
            </w:r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10]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F6535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Jarrett </w:t>
            </w:r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11]</w:t>
            </w:r>
          </w:p>
        </w:tc>
      </w:tr>
      <w:tr w:rsidR="00A84E89" w:rsidRPr="00C908FF" w14:paraId="5FA8F511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0E8AF0E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Country</w:t>
            </w:r>
          </w:p>
        </w:tc>
        <w:tc>
          <w:tcPr>
            <w:tcW w:w="1482" w:type="dxa"/>
            <w:shd w:val="clear" w:color="auto" w:fill="auto"/>
            <w:hideMark/>
          </w:tcPr>
          <w:p w14:paraId="0348AEC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Italy</w:t>
            </w:r>
          </w:p>
        </w:tc>
        <w:tc>
          <w:tcPr>
            <w:tcW w:w="843" w:type="dxa"/>
            <w:shd w:val="clear" w:color="auto" w:fill="auto"/>
            <w:hideMark/>
          </w:tcPr>
          <w:p w14:paraId="1666C2FF" w14:textId="03795639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110" w:type="dxa"/>
            <w:shd w:val="clear" w:color="auto" w:fill="auto"/>
            <w:hideMark/>
          </w:tcPr>
          <w:p w14:paraId="7F535FE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945" w:type="dxa"/>
            <w:shd w:val="clear" w:color="auto" w:fill="auto"/>
            <w:hideMark/>
          </w:tcPr>
          <w:p w14:paraId="3C939C7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Italy</w:t>
            </w:r>
          </w:p>
        </w:tc>
        <w:tc>
          <w:tcPr>
            <w:tcW w:w="843" w:type="dxa"/>
            <w:shd w:val="clear" w:color="auto" w:fill="auto"/>
            <w:hideMark/>
          </w:tcPr>
          <w:p w14:paraId="05E5DF24" w14:textId="1023FB5F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990" w:type="dxa"/>
            <w:shd w:val="clear" w:color="auto" w:fill="auto"/>
            <w:hideMark/>
          </w:tcPr>
          <w:p w14:paraId="5EAE291D" w14:textId="77A54351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074" w:type="dxa"/>
            <w:shd w:val="clear" w:color="auto" w:fill="auto"/>
            <w:hideMark/>
          </w:tcPr>
          <w:p w14:paraId="5A6C30D9" w14:textId="1DD6CE11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025" w:type="dxa"/>
            <w:shd w:val="clear" w:color="auto" w:fill="auto"/>
            <w:hideMark/>
          </w:tcPr>
          <w:p w14:paraId="039AE39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China</w:t>
            </w:r>
          </w:p>
        </w:tc>
        <w:tc>
          <w:tcPr>
            <w:tcW w:w="1159" w:type="dxa"/>
            <w:shd w:val="clear" w:color="auto" w:fill="auto"/>
            <w:hideMark/>
          </w:tcPr>
          <w:p w14:paraId="68196A1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China</w:t>
            </w:r>
          </w:p>
        </w:tc>
        <w:tc>
          <w:tcPr>
            <w:tcW w:w="803" w:type="dxa"/>
            <w:shd w:val="clear" w:color="auto" w:fill="auto"/>
            <w:hideMark/>
          </w:tcPr>
          <w:p w14:paraId="3207356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China</w:t>
            </w:r>
          </w:p>
        </w:tc>
        <w:tc>
          <w:tcPr>
            <w:tcW w:w="1208" w:type="dxa"/>
            <w:shd w:val="clear" w:color="auto" w:fill="auto"/>
            <w:hideMark/>
          </w:tcPr>
          <w:p w14:paraId="59990D88" w14:textId="6AB30339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United States</w:t>
            </w:r>
          </w:p>
        </w:tc>
      </w:tr>
      <w:tr w:rsidR="00A84E89" w:rsidRPr="00C908FF" w14:paraId="10C18C78" w14:textId="77777777" w:rsidTr="006D1A48">
        <w:trPr>
          <w:trHeight w:val="500"/>
          <w:jc w:val="center"/>
        </w:trPr>
        <w:tc>
          <w:tcPr>
            <w:tcW w:w="1884" w:type="dxa"/>
            <w:shd w:val="clear" w:color="auto" w:fill="auto"/>
            <w:hideMark/>
          </w:tcPr>
          <w:p w14:paraId="6FCE852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Total number of patients</w:t>
            </w:r>
          </w:p>
        </w:tc>
        <w:tc>
          <w:tcPr>
            <w:tcW w:w="1482" w:type="dxa"/>
            <w:shd w:val="clear" w:color="auto" w:fill="auto"/>
            <w:hideMark/>
          </w:tcPr>
          <w:p w14:paraId="60D6622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99</w:t>
            </w:r>
          </w:p>
        </w:tc>
        <w:tc>
          <w:tcPr>
            <w:tcW w:w="843" w:type="dxa"/>
            <w:shd w:val="clear" w:color="auto" w:fill="auto"/>
            <w:hideMark/>
          </w:tcPr>
          <w:p w14:paraId="1B7FAB1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737</w:t>
            </w:r>
          </w:p>
        </w:tc>
        <w:tc>
          <w:tcPr>
            <w:tcW w:w="1110" w:type="dxa"/>
            <w:shd w:val="clear" w:color="auto" w:fill="auto"/>
            <w:hideMark/>
          </w:tcPr>
          <w:p w14:paraId="0BD2503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166</w:t>
            </w:r>
          </w:p>
        </w:tc>
        <w:tc>
          <w:tcPr>
            <w:tcW w:w="945" w:type="dxa"/>
            <w:shd w:val="clear" w:color="auto" w:fill="auto"/>
            <w:hideMark/>
          </w:tcPr>
          <w:p w14:paraId="1E5B374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414</w:t>
            </w:r>
          </w:p>
        </w:tc>
        <w:tc>
          <w:tcPr>
            <w:tcW w:w="843" w:type="dxa"/>
            <w:shd w:val="clear" w:color="auto" w:fill="auto"/>
            <w:hideMark/>
          </w:tcPr>
          <w:p w14:paraId="2C65541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700</w:t>
            </w:r>
          </w:p>
        </w:tc>
        <w:tc>
          <w:tcPr>
            <w:tcW w:w="990" w:type="dxa"/>
            <w:shd w:val="clear" w:color="auto" w:fill="auto"/>
            <w:hideMark/>
          </w:tcPr>
          <w:p w14:paraId="465815B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1053</w:t>
            </w:r>
          </w:p>
        </w:tc>
        <w:tc>
          <w:tcPr>
            <w:tcW w:w="1074" w:type="dxa"/>
            <w:shd w:val="clear" w:color="auto" w:fill="auto"/>
            <w:hideMark/>
          </w:tcPr>
          <w:p w14:paraId="3C4667D2" w14:textId="3756802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2736</w:t>
            </w:r>
          </w:p>
        </w:tc>
        <w:tc>
          <w:tcPr>
            <w:tcW w:w="1025" w:type="dxa"/>
            <w:shd w:val="clear" w:color="auto" w:fill="auto"/>
            <w:hideMark/>
          </w:tcPr>
          <w:p w14:paraId="7409C8A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416</w:t>
            </w:r>
          </w:p>
        </w:tc>
        <w:tc>
          <w:tcPr>
            <w:tcW w:w="1159" w:type="dxa"/>
            <w:shd w:val="clear" w:color="auto" w:fill="auto"/>
            <w:hideMark/>
          </w:tcPr>
          <w:p w14:paraId="366418B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191</w:t>
            </w:r>
          </w:p>
        </w:tc>
        <w:tc>
          <w:tcPr>
            <w:tcW w:w="803" w:type="dxa"/>
            <w:shd w:val="clear" w:color="auto" w:fill="auto"/>
            <w:hideMark/>
          </w:tcPr>
          <w:p w14:paraId="39161BF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274</w:t>
            </w:r>
          </w:p>
        </w:tc>
        <w:tc>
          <w:tcPr>
            <w:tcW w:w="1208" w:type="dxa"/>
            <w:shd w:val="clear" w:color="auto" w:fill="auto"/>
            <w:hideMark/>
          </w:tcPr>
          <w:p w14:paraId="203AF479" w14:textId="3059631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2634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all patients died)</w:t>
            </w:r>
          </w:p>
        </w:tc>
      </w:tr>
      <w:tr w:rsidR="00A84E89" w:rsidRPr="00C908FF" w14:paraId="5F2A9741" w14:textId="77777777" w:rsidTr="006D1A48">
        <w:trPr>
          <w:trHeight w:val="740"/>
          <w:jc w:val="center"/>
        </w:trPr>
        <w:tc>
          <w:tcPr>
            <w:tcW w:w="1884" w:type="dxa"/>
            <w:shd w:val="clear" w:color="auto" w:fill="auto"/>
            <w:hideMark/>
          </w:tcPr>
          <w:p w14:paraId="6C36882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Patients with </w:t>
            </w:r>
          </w:p>
          <w:p w14:paraId="0311E842" w14:textId="2F461D4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chronic heart failure</w:t>
            </w:r>
          </w:p>
        </w:tc>
        <w:tc>
          <w:tcPr>
            <w:tcW w:w="1482" w:type="dxa"/>
            <w:shd w:val="clear" w:color="auto" w:fill="auto"/>
            <w:hideMark/>
          </w:tcPr>
          <w:p w14:paraId="6107E658" w14:textId="1A3380F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21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21)</w:t>
            </w:r>
          </w:p>
        </w:tc>
        <w:tc>
          <w:tcPr>
            <w:tcW w:w="843" w:type="dxa"/>
            <w:shd w:val="clear" w:color="auto" w:fill="auto"/>
            <w:hideMark/>
          </w:tcPr>
          <w:p w14:paraId="071CAAEC" w14:textId="5D44B20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5)</w:t>
            </w:r>
          </w:p>
        </w:tc>
        <w:tc>
          <w:tcPr>
            <w:tcW w:w="1110" w:type="dxa"/>
            <w:shd w:val="clear" w:color="auto" w:fill="auto"/>
            <w:hideMark/>
          </w:tcPr>
          <w:p w14:paraId="71D5C7E5" w14:textId="68CDE25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45" w:type="dxa"/>
            <w:shd w:val="clear" w:color="auto" w:fill="auto"/>
            <w:hideMark/>
          </w:tcPr>
          <w:p w14:paraId="316283D2" w14:textId="4D10D6B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46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11.1)</w:t>
            </w:r>
          </w:p>
        </w:tc>
        <w:tc>
          <w:tcPr>
            <w:tcW w:w="843" w:type="dxa"/>
            <w:shd w:val="clear" w:color="auto" w:fill="auto"/>
            <w:hideMark/>
          </w:tcPr>
          <w:p w14:paraId="2B67CADC" w14:textId="45673EC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88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13)</w:t>
            </w:r>
          </w:p>
        </w:tc>
        <w:tc>
          <w:tcPr>
            <w:tcW w:w="990" w:type="dxa"/>
            <w:shd w:val="clear" w:color="auto" w:fill="auto"/>
            <w:hideMark/>
          </w:tcPr>
          <w:p w14:paraId="47DE1CE8" w14:textId="72B5E8E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79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7.5)</w:t>
            </w:r>
          </w:p>
        </w:tc>
        <w:tc>
          <w:tcPr>
            <w:tcW w:w="1074" w:type="dxa"/>
            <w:shd w:val="clear" w:color="auto" w:fill="auto"/>
            <w:hideMark/>
          </w:tcPr>
          <w:p w14:paraId="2F07D8F5" w14:textId="21BC768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276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10.1)</w:t>
            </w:r>
          </w:p>
        </w:tc>
        <w:tc>
          <w:tcPr>
            <w:tcW w:w="1025" w:type="dxa"/>
            <w:shd w:val="clear" w:color="auto" w:fill="auto"/>
            <w:hideMark/>
          </w:tcPr>
          <w:p w14:paraId="5B1AFF53" w14:textId="2F8E80A5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17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4.1)</w:t>
            </w:r>
          </w:p>
        </w:tc>
        <w:tc>
          <w:tcPr>
            <w:tcW w:w="1159" w:type="dxa"/>
            <w:shd w:val="clear" w:color="auto" w:fill="auto"/>
            <w:hideMark/>
          </w:tcPr>
          <w:p w14:paraId="35C2089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 -</w:t>
            </w:r>
          </w:p>
        </w:tc>
        <w:tc>
          <w:tcPr>
            <w:tcW w:w="803" w:type="dxa"/>
            <w:shd w:val="clear" w:color="auto" w:fill="auto"/>
            <w:hideMark/>
          </w:tcPr>
          <w:p w14:paraId="6FCF6E5A" w14:textId="0C7E6BA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&lt;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1)</w:t>
            </w:r>
          </w:p>
        </w:tc>
        <w:tc>
          <w:tcPr>
            <w:tcW w:w="1208" w:type="dxa"/>
            <w:shd w:val="clear" w:color="auto" w:fill="auto"/>
            <w:hideMark/>
          </w:tcPr>
          <w:p w14:paraId="03C95E12" w14:textId="3DC3421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291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11.1)</w:t>
            </w:r>
          </w:p>
        </w:tc>
      </w:tr>
      <w:tr w:rsidR="00A84E89" w:rsidRPr="00C908FF" w14:paraId="4080DDB2" w14:textId="77777777" w:rsidTr="006D1A48">
        <w:trPr>
          <w:trHeight w:val="500"/>
          <w:jc w:val="center"/>
        </w:trPr>
        <w:tc>
          <w:tcPr>
            <w:tcW w:w="1884" w:type="dxa"/>
            <w:shd w:val="clear" w:color="auto" w:fill="auto"/>
            <w:hideMark/>
          </w:tcPr>
          <w:p w14:paraId="7FF973B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Newly diagnosed </w:t>
            </w:r>
          </w:p>
          <w:p w14:paraId="1FD97B9E" w14:textId="3E80AAD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LV dysfunction</w:t>
            </w:r>
          </w:p>
        </w:tc>
        <w:tc>
          <w:tcPr>
            <w:tcW w:w="1482" w:type="dxa"/>
            <w:shd w:val="clear" w:color="auto" w:fill="auto"/>
            <w:hideMark/>
          </w:tcPr>
          <w:p w14:paraId="7568162A" w14:textId="3D71110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35274B2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10" w:type="dxa"/>
            <w:shd w:val="clear" w:color="auto" w:fill="auto"/>
            <w:hideMark/>
          </w:tcPr>
          <w:p w14:paraId="3F7C22B7" w14:textId="521F63B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3)</w:t>
            </w:r>
          </w:p>
        </w:tc>
        <w:tc>
          <w:tcPr>
            <w:tcW w:w="945" w:type="dxa"/>
            <w:shd w:val="clear" w:color="auto" w:fill="auto"/>
            <w:hideMark/>
          </w:tcPr>
          <w:p w14:paraId="184C9BC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4DFFE35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6CC1BBE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74" w:type="dxa"/>
            <w:shd w:val="clear" w:color="auto" w:fill="auto"/>
            <w:hideMark/>
          </w:tcPr>
          <w:p w14:paraId="5F5350D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1A50DE3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2B698780" w14:textId="5E711D9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44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23)</w:t>
            </w:r>
          </w:p>
        </w:tc>
        <w:tc>
          <w:tcPr>
            <w:tcW w:w="803" w:type="dxa"/>
            <w:shd w:val="clear" w:color="auto" w:fill="auto"/>
            <w:hideMark/>
          </w:tcPr>
          <w:p w14:paraId="0A7FF0BA" w14:textId="38CEF4E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43/176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24)</w:t>
            </w:r>
          </w:p>
        </w:tc>
        <w:tc>
          <w:tcPr>
            <w:tcW w:w="1208" w:type="dxa"/>
            <w:shd w:val="clear" w:color="auto" w:fill="auto"/>
            <w:hideMark/>
          </w:tcPr>
          <w:p w14:paraId="6942BE0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C908FF" w14:paraId="205C20CE" w14:textId="77777777" w:rsidTr="006D1A48">
        <w:trPr>
          <w:trHeight w:val="980"/>
          <w:jc w:val="center"/>
        </w:trPr>
        <w:tc>
          <w:tcPr>
            <w:tcW w:w="1884" w:type="dxa"/>
            <w:shd w:val="clear" w:color="auto" w:fill="auto"/>
            <w:hideMark/>
          </w:tcPr>
          <w:p w14:paraId="2AC5D69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Study type</w:t>
            </w:r>
          </w:p>
        </w:tc>
        <w:tc>
          <w:tcPr>
            <w:tcW w:w="1482" w:type="dxa"/>
            <w:shd w:val="clear" w:color="auto" w:fill="auto"/>
            <w:hideMark/>
          </w:tcPr>
          <w:p w14:paraId="02C76D4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RC, </w:t>
            </w:r>
            <w:bookmarkStart w:id="12" w:name="_Hlk66887430"/>
            <w:r w:rsidRPr="00C908FF">
              <w:rPr>
                <w:rFonts w:ascii="Book Antiqua" w:hAnsi="Book Antiqua" w:cs="Calibri"/>
                <w:color w:val="000000"/>
              </w:rPr>
              <w:t xml:space="preserve">single </w:t>
            </w:r>
            <w:proofErr w:type="spellStart"/>
            <w:r w:rsidRPr="00C908FF">
              <w:rPr>
                <w:rFonts w:ascii="Book Antiqua" w:hAnsi="Book Antiqua" w:cs="Calibri"/>
                <w:color w:val="000000"/>
              </w:rPr>
              <w:t>centre</w:t>
            </w:r>
            <w:bookmarkEnd w:id="12"/>
            <w:proofErr w:type="spellEnd"/>
          </w:p>
        </w:tc>
        <w:tc>
          <w:tcPr>
            <w:tcW w:w="843" w:type="dxa"/>
            <w:shd w:val="clear" w:color="auto" w:fill="auto"/>
            <w:hideMark/>
          </w:tcPr>
          <w:p w14:paraId="37B701C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RC, single </w:t>
            </w:r>
            <w:proofErr w:type="spellStart"/>
            <w:r w:rsidRPr="00C908FF">
              <w:rPr>
                <w:rFonts w:ascii="Book Antiqua" w:hAnsi="Book Antiqua" w:cs="Calibri"/>
                <w:color w:val="000000"/>
              </w:rPr>
              <w:t>centre</w:t>
            </w:r>
            <w:proofErr w:type="spellEnd"/>
          </w:p>
        </w:tc>
        <w:tc>
          <w:tcPr>
            <w:tcW w:w="1110" w:type="dxa"/>
            <w:shd w:val="clear" w:color="auto" w:fill="auto"/>
            <w:hideMark/>
          </w:tcPr>
          <w:p w14:paraId="02CBD46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RC,</w:t>
            </w:r>
          </w:p>
          <w:p w14:paraId="609FA11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multicenter</w:t>
            </w:r>
          </w:p>
        </w:tc>
        <w:tc>
          <w:tcPr>
            <w:tcW w:w="945" w:type="dxa"/>
            <w:shd w:val="clear" w:color="auto" w:fill="auto"/>
            <w:hideMark/>
          </w:tcPr>
          <w:p w14:paraId="66F317D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RC, </w:t>
            </w:r>
            <w:bookmarkStart w:id="13" w:name="_Hlk66887616"/>
            <w:r w:rsidRPr="00C908FF">
              <w:rPr>
                <w:rFonts w:ascii="Book Antiqua" w:hAnsi="Book Antiqua" w:cs="Calibri"/>
                <w:color w:val="000000"/>
              </w:rPr>
              <w:t>multicenter</w:t>
            </w:r>
            <w:bookmarkEnd w:id="13"/>
          </w:p>
        </w:tc>
        <w:tc>
          <w:tcPr>
            <w:tcW w:w="843" w:type="dxa"/>
            <w:shd w:val="clear" w:color="auto" w:fill="auto"/>
            <w:hideMark/>
          </w:tcPr>
          <w:p w14:paraId="16E67DF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RC, single </w:t>
            </w:r>
            <w:proofErr w:type="spellStart"/>
            <w:r w:rsidRPr="00C908FF">
              <w:rPr>
                <w:rFonts w:ascii="Book Antiqua" w:hAnsi="Book Antiqua" w:cs="Calibri"/>
                <w:color w:val="000000"/>
              </w:rPr>
              <w:t>centre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237AD43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RC, multicenter</w:t>
            </w:r>
          </w:p>
        </w:tc>
        <w:tc>
          <w:tcPr>
            <w:tcW w:w="1074" w:type="dxa"/>
            <w:shd w:val="clear" w:color="auto" w:fill="auto"/>
            <w:hideMark/>
          </w:tcPr>
          <w:p w14:paraId="3A2CA61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RC, multicenter</w:t>
            </w:r>
          </w:p>
        </w:tc>
        <w:tc>
          <w:tcPr>
            <w:tcW w:w="1025" w:type="dxa"/>
            <w:shd w:val="clear" w:color="auto" w:fill="auto"/>
            <w:hideMark/>
          </w:tcPr>
          <w:p w14:paraId="5DEB8A5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RC, single </w:t>
            </w:r>
            <w:proofErr w:type="spellStart"/>
            <w:r w:rsidRPr="00C908FF">
              <w:rPr>
                <w:rFonts w:ascii="Book Antiqua" w:hAnsi="Book Antiqua" w:cs="Calibri"/>
                <w:color w:val="000000"/>
              </w:rPr>
              <w:t>centre</w:t>
            </w:r>
            <w:proofErr w:type="spellEnd"/>
          </w:p>
        </w:tc>
        <w:tc>
          <w:tcPr>
            <w:tcW w:w="1159" w:type="dxa"/>
            <w:shd w:val="clear" w:color="auto" w:fill="auto"/>
            <w:hideMark/>
          </w:tcPr>
          <w:p w14:paraId="3027970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RC, multicenter</w:t>
            </w:r>
          </w:p>
        </w:tc>
        <w:tc>
          <w:tcPr>
            <w:tcW w:w="803" w:type="dxa"/>
            <w:shd w:val="clear" w:color="auto" w:fill="auto"/>
            <w:hideMark/>
          </w:tcPr>
          <w:p w14:paraId="79D9DCCD" w14:textId="0A3D42D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RC, single center</w:t>
            </w:r>
          </w:p>
        </w:tc>
        <w:tc>
          <w:tcPr>
            <w:tcW w:w="1208" w:type="dxa"/>
            <w:shd w:val="clear" w:color="auto" w:fill="auto"/>
            <w:hideMark/>
          </w:tcPr>
          <w:p w14:paraId="35F8AEF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RC of in-patients who died of COVID-19 in a single center</w:t>
            </w:r>
          </w:p>
        </w:tc>
      </w:tr>
      <w:tr w:rsidR="00A84E89" w:rsidRPr="00C908FF" w14:paraId="21D52E21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09633CBB" w14:textId="28CD03E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lastRenderedPageBreak/>
              <w:t>Age</w:t>
            </w:r>
            <w:bookmarkStart w:id="14" w:name="_Hlk65773095"/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mean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±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SD)</w:t>
            </w:r>
            <w:bookmarkEnd w:id="14"/>
          </w:p>
        </w:tc>
        <w:tc>
          <w:tcPr>
            <w:tcW w:w="1482" w:type="dxa"/>
            <w:shd w:val="clear" w:color="auto" w:fill="auto"/>
            <w:hideMark/>
          </w:tcPr>
          <w:p w14:paraId="3F1D86C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67 </w:t>
            </w:r>
            <w:bookmarkStart w:id="15" w:name="_Hlk65773059"/>
            <w:r w:rsidRPr="00C908FF">
              <w:rPr>
                <w:rFonts w:ascii="Book Antiqua" w:hAnsi="Book Antiqua" w:cs="Calibri"/>
                <w:color w:val="000000"/>
              </w:rPr>
              <w:t xml:space="preserve">± </w:t>
            </w:r>
            <w:bookmarkEnd w:id="15"/>
            <w:r w:rsidRPr="00C908FF">
              <w:rPr>
                <w:rFonts w:ascii="Book Antiqua" w:hAnsi="Book Antiqua" w:cs="Calibri"/>
                <w:color w:val="000000"/>
              </w:rPr>
              <w:t>12</w:t>
            </w:r>
          </w:p>
        </w:tc>
        <w:tc>
          <w:tcPr>
            <w:tcW w:w="843" w:type="dxa"/>
            <w:shd w:val="clear" w:color="auto" w:fill="auto"/>
            <w:hideMark/>
          </w:tcPr>
          <w:p w14:paraId="6AC79C7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60 ± 18</w:t>
            </w:r>
          </w:p>
        </w:tc>
        <w:tc>
          <w:tcPr>
            <w:tcW w:w="1110" w:type="dxa"/>
            <w:shd w:val="clear" w:color="auto" w:fill="auto"/>
            <w:hideMark/>
          </w:tcPr>
          <w:p w14:paraId="06CB435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64.1 ± 16.7</w:t>
            </w:r>
          </w:p>
        </w:tc>
        <w:tc>
          <w:tcPr>
            <w:tcW w:w="945" w:type="dxa"/>
            <w:shd w:val="clear" w:color="auto" w:fill="auto"/>
            <w:hideMark/>
          </w:tcPr>
          <w:p w14:paraId="3EE3826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66.9 ± 15.0</w:t>
            </w:r>
          </w:p>
        </w:tc>
        <w:tc>
          <w:tcPr>
            <w:tcW w:w="843" w:type="dxa"/>
            <w:shd w:val="clear" w:color="auto" w:fill="auto"/>
            <w:hideMark/>
          </w:tcPr>
          <w:p w14:paraId="390D7CE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50 ± 18</w:t>
            </w:r>
          </w:p>
        </w:tc>
        <w:tc>
          <w:tcPr>
            <w:tcW w:w="990" w:type="dxa"/>
            <w:shd w:val="clear" w:color="auto" w:fill="auto"/>
            <w:hideMark/>
          </w:tcPr>
          <w:p w14:paraId="557EB16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62</w:t>
            </w:r>
            <w:r w:rsidRPr="00C908FF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C908FF">
              <w:rPr>
                <w:rFonts w:ascii="Book Antiqua" w:hAnsi="Book Antiqua" w:cs="Calibri"/>
                <w:color w:val="000000"/>
              </w:rPr>
              <w:t>±</w:t>
            </w:r>
            <w:r w:rsidRPr="00C908FF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C908FF">
              <w:rPr>
                <w:rFonts w:ascii="Book Antiqua" w:hAnsi="Book Antiqua" w:cs="Calibri"/>
                <w:color w:val="000000"/>
              </w:rPr>
              <w:t>17</w:t>
            </w:r>
          </w:p>
        </w:tc>
        <w:tc>
          <w:tcPr>
            <w:tcW w:w="1074" w:type="dxa"/>
            <w:shd w:val="clear" w:color="auto" w:fill="auto"/>
            <w:hideMark/>
          </w:tcPr>
          <w:p w14:paraId="7869327B" w14:textId="170C96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66.4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median)</w:t>
            </w:r>
          </w:p>
        </w:tc>
        <w:tc>
          <w:tcPr>
            <w:tcW w:w="1025" w:type="dxa"/>
            <w:shd w:val="clear" w:color="auto" w:fill="auto"/>
            <w:hideMark/>
          </w:tcPr>
          <w:p w14:paraId="76C28600" w14:textId="40FFDD1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64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range: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21-95)</w:t>
            </w:r>
          </w:p>
        </w:tc>
        <w:tc>
          <w:tcPr>
            <w:tcW w:w="1159" w:type="dxa"/>
            <w:shd w:val="clear" w:color="auto" w:fill="auto"/>
            <w:hideMark/>
          </w:tcPr>
          <w:p w14:paraId="1F9BAECE" w14:textId="5C1C33E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56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IQR: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46-67)</w:t>
            </w:r>
          </w:p>
        </w:tc>
        <w:tc>
          <w:tcPr>
            <w:tcW w:w="803" w:type="dxa"/>
            <w:shd w:val="clear" w:color="auto" w:fill="auto"/>
            <w:hideMark/>
          </w:tcPr>
          <w:p w14:paraId="328DD19B" w14:textId="32D2843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62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IQR: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44-70)</w:t>
            </w:r>
          </w:p>
        </w:tc>
        <w:tc>
          <w:tcPr>
            <w:tcW w:w="1208" w:type="dxa"/>
            <w:shd w:val="clear" w:color="auto" w:fill="auto"/>
            <w:hideMark/>
          </w:tcPr>
          <w:p w14:paraId="05AEE6B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Range: 21-107</w:t>
            </w:r>
          </w:p>
        </w:tc>
      </w:tr>
      <w:tr w:rsidR="00A84E89" w:rsidRPr="00C908FF" w14:paraId="5EDF1F47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0A577E4F" w14:textId="5127144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Male</w:t>
            </w:r>
          </w:p>
        </w:tc>
        <w:tc>
          <w:tcPr>
            <w:tcW w:w="1482" w:type="dxa"/>
            <w:shd w:val="clear" w:color="auto" w:fill="auto"/>
            <w:hideMark/>
          </w:tcPr>
          <w:p w14:paraId="599559C4" w14:textId="32D0C98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81)</w:t>
            </w:r>
          </w:p>
        </w:tc>
        <w:tc>
          <w:tcPr>
            <w:tcW w:w="843" w:type="dxa"/>
            <w:shd w:val="clear" w:color="auto" w:fill="auto"/>
            <w:hideMark/>
          </w:tcPr>
          <w:p w14:paraId="51A18F77" w14:textId="49200E7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423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57)</w:t>
            </w:r>
          </w:p>
        </w:tc>
        <w:tc>
          <w:tcPr>
            <w:tcW w:w="1110" w:type="dxa"/>
            <w:shd w:val="clear" w:color="auto" w:fill="auto"/>
            <w:hideMark/>
          </w:tcPr>
          <w:p w14:paraId="3E09AB36" w14:textId="75F9AE3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108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65.1)</w:t>
            </w:r>
          </w:p>
        </w:tc>
        <w:tc>
          <w:tcPr>
            <w:tcW w:w="945" w:type="dxa"/>
            <w:shd w:val="clear" w:color="auto" w:fill="auto"/>
            <w:hideMark/>
          </w:tcPr>
          <w:p w14:paraId="13FA0E70" w14:textId="508D640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253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61.1)</w:t>
            </w:r>
          </w:p>
        </w:tc>
        <w:tc>
          <w:tcPr>
            <w:tcW w:w="843" w:type="dxa"/>
            <w:shd w:val="clear" w:color="auto" w:fill="auto"/>
            <w:hideMark/>
          </w:tcPr>
          <w:p w14:paraId="7B088DAA" w14:textId="5C7A4A5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315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45)</w:t>
            </w:r>
          </w:p>
        </w:tc>
        <w:tc>
          <w:tcPr>
            <w:tcW w:w="990" w:type="dxa"/>
            <w:shd w:val="clear" w:color="auto" w:fill="auto"/>
            <w:hideMark/>
          </w:tcPr>
          <w:p w14:paraId="122FAEB1" w14:textId="4FDE556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653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62)</w:t>
            </w:r>
          </w:p>
        </w:tc>
        <w:tc>
          <w:tcPr>
            <w:tcW w:w="1074" w:type="dxa"/>
            <w:shd w:val="clear" w:color="auto" w:fill="auto"/>
            <w:hideMark/>
          </w:tcPr>
          <w:p w14:paraId="4A4D808F" w14:textId="1CF8699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1630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59.5)</w:t>
            </w:r>
          </w:p>
        </w:tc>
        <w:tc>
          <w:tcPr>
            <w:tcW w:w="1025" w:type="dxa"/>
            <w:shd w:val="clear" w:color="auto" w:fill="auto"/>
            <w:hideMark/>
          </w:tcPr>
          <w:p w14:paraId="1A49DA00" w14:textId="505E79D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205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49.3)</w:t>
            </w:r>
          </w:p>
        </w:tc>
        <w:tc>
          <w:tcPr>
            <w:tcW w:w="1159" w:type="dxa"/>
            <w:shd w:val="clear" w:color="auto" w:fill="auto"/>
            <w:hideMark/>
          </w:tcPr>
          <w:p w14:paraId="1E3CE2A1" w14:textId="37A454D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119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62)</w:t>
            </w:r>
          </w:p>
        </w:tc>
        <w:tc>
          <w:tcPr>
            <w:tcW w:w="803" w:type="dxa"/>
            <w:shd w:val="clear" w:color="auto" w:fill="auto"/>
            <w:hideMark/>
          </w:tcPr>
          <w:p w14:paraId="20CF0FE9" w14:textId="79B5FF4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171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62)</w:t>
            </w:r>
          </w:p>
        </w:tc>
        <w:tc>
          <w:tcPr>
            <w:tcW w:w="1208" w:type="dxa"/>
            <w:shd w:val="clear" w:color="auto" w:fill="auto"/>
            <w:hideMark/>
          </w:tcPr>
          <w:p w14:paraId="42A213D1" w14:textId="1247124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1664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63.2)</w:t>
            </w:r>
          </w:p>
        </w:tc>
      </w:tr>
      <w:tr w:rsidR="00A84E89" w:rsidRPr="00C908FF" w14:paraId="353C57E6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30BFC547" w14:textId="77F1ED9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LVEF,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%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mean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±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SD)</w:t>
            </w:r>
          </w:p>
        </w:tc>
        <w:tc>
          <w:tcPr>
            <w:tcW w:w="1482" w:type="dxa"/>
            <w:shd w:val="clear" w:color="auto" w:fill="auto"/>
            <w:hideMark/>
          </w:tcPr>
          <w:p w14:paraId="4800108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48 ± 14</w:t>
            </w:r>
          </w:p>
        </w:tc>
        <w:tc>
          <w:tcPr>
            <w:tcW w:w="843" w:type="dxa"/>
            <w:shd w:val="clear" w:color="auto" w:fill="auto"/>
            <w:hideMark/>
          </w:tcPr>
          <w:p w14:paraId="45860B4A" w14:textId="173583E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10" w:type="dxa"/>
            <w:shd w:val="clear" w:color="auto" w:fill="auto"/>
            <w:hideMark/>
          </w:tcPr>
          <w:p w14:paraId="426BFB5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53.0 ± 12.3</w:t>
            </w:r>
          </w:p>
        </w:tc>
        <w:tc>
          <w:tcPr>
            <w:tcW w:w="945" w:type="dxa"/>
            <w:shd w:val="clear" w:color="auto" w:fill="auto"/>
            <w:hideMark/>
          </w:tcPr>
          <w:p w14:paraId="4395E9D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6938772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364101A5" w14:textId="7BB83E78" w:rsidR="007E5C8D" w:rsidRPr="00C908FF" w:rsidRDefault="007E5C8D" w:rsidP="00BF2CD1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C908FF">
              <w:rPr>
                <w:rFonts w:ascii="Book Antiqua" w:hAnsi="Book Antiqua" w:cs="Calibri"/>
                <w:color w:val="000000"/>
              </w:rPr>
              <w:t>HFrEF</w:t>
            </w:r>
            <w:proofErr w:type="spellEnd"/>
            <w:r w:rsidRPr="00C908FF">
              <w:rPr>
                <w:rFonts w:ascii="Book Antiqua" w:hAnsi="Book Antiqua" w:cs="Calibri"/>
                <w:color w:val="000000"/>
              </w:rPr>
              <w:t>: 41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3.8)</w:t>
            </w:r>
          </w:p>
        </w:tc>
        <w:tc>
          <w:tcPr>
            <w:tcW w:w="1074" w:type="dxa"/>
            <w:shd w:val="clear" w:color="auto" w:fill="auto"/>
            <w:hideMark/>
          </w:tcPr>
          <w:p w14:paraId="76E8D9E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5DFD41C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57D1195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14:paraId="0BC5818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208" w:type="dxa"/>
            <w:shd w:val="clear" w:color="auto" w:fill="auto"/>
            <w:hideMark/>
          </w:tcPr>
          <w:p w14:paraId="33072C5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C908FF" w14:paraId="2F89A2A1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6704F409" w14:textId="3549828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ICU admission</w:t>
            </w:r>
          </w:p>
        </w:tc>
        <w:tc>
          <w:tcPr>
            <w:tcW w:w="1482" w:type="dxa"/>
            <w:shd w:val="clear" w:color="auto" w:fill="auto"/>
            <w:hideMark/>
          </w:tcPr>
          <w:p w14:paraId="4412E32C" w14:textId="5098D5E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12)</w:t>
            </w:r>
          </w:p>
        </w:tc>
        <w:tc>
          <w:tcPr>
            <w:tcW w:w="843" w:type="dxa"/>
            <w:shd w:val="clear" w:color="auto" w:fill="auto"/>
            <w:hideMark/>
          </w:tcPr>
          <w:p w14:paraId="23A1EA06" w14:textId="17709EA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8)</w:t>
            </w:r>
          </w:p>
        </w:tc>
        <w:tc>
          <w:tcPr>
            <w:tcW w:w="1110" w:type="dxa"/>
            <w:shd w:val="clear" w:color="auto" w:fill="auto"/>
            <w:hideMark/>
          </w:tcPr>
          <w:p w14:paraId="159BB642" w14:textId="6021F765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65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39.2)</w:t>
            </w:r>
          </w:p>
        </w:tc>
        <w:tc>
          <w:tcPr>
            <w:tcW w:w="945" w:type="dxa"/>
            <w:shd w:val="clear" w:color="auto" w:fill="auto"/>
            <w:hideMark/>
          </w:tcPr>
          <w:p w14:paraId="11ABBFC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04E9A2F8" w14:textId="39E80E1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79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11.28)</w:t>
            </w:r>
          </w:p>
        </w:tc>
        <w:tc>
          <w:tcPr>
            <w:tcW w:w="990" w:type="dxa"/>
            <w:shd w:val="clear" w:color="auto" w:fill="auto"/>
            <w:hideMark/>
          </w:tcPr>
          <w:p w14:paraId="121DBDDE" w14:textId="3872068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349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33.14)</w:t>
            </w:r>
          </w:p>
        </w:tc>
        <w:tc>
          <w:tcPr>
            <w:tcW w:w="1074" w:type="dxa"/>
            <w:shd w:val="clear" w:color="auto" w:fill="auto"/>
            <w:hideMark/>
          </w:tcPr>
          <w:p w14:paraId="1A09A2D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7EB9375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228C327C" w14:textId="381F85D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50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26)</w:t>
            </w:r>
          </w:p>
        </w:tc>
        <w:tc>
          <w:tcPr>
            <w:tcW w:w="803" w:type="dxa"/>
            <w:shd w:val="clear" w:color="auto" w:fill="auto"/>
            <w:hideMark/>
          </w:tcPr>
          <w:p w14:paraId="777995E3" w14:textId="121CC2E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208" w:type="dxa"/>
            <w:shd w:val="clear" w:color="auto" w:fill="auto"/>
            <w:hideMark/>
          </w:tcPr>
          <w:p w14:paraId="0E781350" w14:textId="2E3EAFF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1299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49.3)</w:t>
            </w:r>
          </w:p>
        </w:tc>
      </w:tr>
      <w:tr w:rsidR="00A84E89" w:rsidRPr="00C908FF" w14:paraId="7B487E6D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4E30C7AA" w14:textId="746E9A6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NIV</w:t>
            </w:r>
          </w:p>
        </w:tc>
        <w:tc>
          <w:tcPr>
            <w:tcW w:w="1482" w:type="dxa"/>
            <w:shd w:val="clear" w:color="auto" w:fill="auto"/>
            <w:hideMark/>
          </w:tcPr>
          <w:p w14:paraId="4068A20B" w14:textId="79E82B1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19.1)</w:t>
            </w:r>
          </w:p>
        </w:tc>
        <w:tc>
          <w:tcPr>
            <w:tcW w:w="843" w:type="dxa"/>
            <w:shd w:val="clear" w:color="auto" w:fill="auto"/>
            <w:hideMark/>
          </w:tcPr>
          <w:p w14:paraId="091D5F4F" w14:textId="1583678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40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5)</w:t>
            </w:r>
          </w:p>
        </w:tc>
        <w:tc>
          <w:tcPr>
            <w:tcW w:w="1110" w:type="dxa"/>
            <w:shd w:val="clear" w:color="auto" w:fill="auto"/>
            <w:hideMark/>
          </w:tcPr>
          <w:p w14:paraId="46DE0EF9" w14:textId="18E73D6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23.5)</w:t>
            </w:r>
          </w:p>
        </w:tc>
        <w:tc>
          <w:tcPr>
            <w:tcW w:w="945" w:type="dxa"/>
            <w:shd w:val="clear" w:color="auto" w:fill="auto"/>
            <w:hideMark/>
          </w:tcPr>
          <w:p w14:paraId="4FF145E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76140B9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7A0D2A5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74" w:type="dxa"/>
            <w:shd w:val="clear" w:color="auto" w:fill="auto"/>
            <w:hideMark/>
          </w:tcPr>
          <w:p w14:paraId="661E5C4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35C7797F" w14:textId="642365E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7.7)</w:t>
            </w:r>
          </w:p>
        </w:tc>
        <w:tc>
          <w:tcPr>
            <w:tcW w:w="1159" w:type="dxa"/>
            <w:shd w:val="clear" w:color="auto" w:fill="auto"/>
            <w:hideMark/>
          </w:tcPr>
          <w:p w14:paraId="408CC538" w14:textId="0F42D46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26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14)</w:t>
            </w:r>
          </w:p>
        </w:tc>
        <w:tc>
          <w:tcPr>
            <w:tcW w:w="803" w:type="dxa"/>
            <w:shd w:val="clear" w:color="auto" w:fill="auto"/>
            <w:hideMark/>
          </w:tcPr>
          <w:p w14:paraId="7376C524" w14:textId="3BB5EB3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102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37)</w:t>
            </w:r>
          </w:p>
        </w:tc>
        <w:tc>
          <w:tcPr>
            <w:tcW w:w="1208" w:type="dxa"/>
            <w:shd w:val="clear" w:color="auto" w:fill="auto"/>
            <w:hideMark/>
          </w:tcPr>
          <w:p w14:paraId="2E75E11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C908FF" w14:paraId="3E5D6DFB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27270459" w14:textId="5226EE0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IV</w:t>
            </w:r>
          </w:p>
        </w:tc>
        <w:tc>
          <w:tcPr>
            <w:tcW w:w="1482" w:type="dxa"/>
            <w:shd w:val="clear" w:color="auto" w:fill="auto"/>
            <w:hideMark/>
          </w:tcPr>
          <w:p w14:paraId="1EDEA1C7" w14:textId="084B396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2)</w:t>
            </w:r>
          </w:p>
        </w:tc>
        <w:tc>
          <w:tcPr>
            <w:tcW w:w="843" w:type="dxa"/>
            <w:shd w:val="clear" w:color="auto" w:fill="auto"/>
            <w:hideMark/>
          </w:tcPr>
          <w:p w14:paraId="5DF101CB" w14:textId="5D99E59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149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20.2)</w:t>
            </w:r>
          </w:p>
        </w:tc>
        <w:tc>
          <w:tcPr>
            <w:tcW w:w="1110" w:type="dxa"/>
            <w:shd w:val="clear" w:color="auto" w:fill="auto"/>
            <w:hideMark/>
          </w:tcPr>
          <w:p w14:paraId="01DEB2EC" w14:textId="0DBC7F9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37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22.3)</w:t>
            </w:r>
          </w:p>
        </w:tc>
        <w:tc>
          <w:tcPr>
            <w:tcW w:w="945" w:type="dxa"/>
            <w:shd w:val="clear" w:color="auto" w:fill="auto"/>
            <w:hideMark/>
          </w:tcPr>
          <w:p w14:paraId="5782C9F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4F8B1ED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2729FBBD" w14:textId="5A29765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327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31.05)</w:t>
            </w:r>
          </w:p>
        </w:tc>
        <w:tc>
          <w:tcPr>
            <w:tcW w:w="1074" w:type="dxa"/>
            <w:shd w:val="clear" w:color="auto" w:fill="auto"/>
            <w:hideMark/>
          </w:tcPr>
          <w:p w14:paraId="10AB43E6" w14:textId="2D89695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307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11.2)</w:t>
            </w:r>
          </w:p>
        </w:tc>
        <w:tc>
          <w:tcPr>
            <w:tcW w:w="1025" w:type="dxa"/>
            <w:shd w:val="clear" w:color="auto" w:fill="auto"/>
            <w:hideMark/>
          </w:tcPr>
          <w:p w14:paraId="155897EA" w14:textId="79B0AFB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51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12.3)</w:t>
            </w:r>
          </w:p>
        </w:tc>
        <w:tc>
          <w:tcPr>
            <w:tcW w:w="1159" w:type="dxa"/>
            <w:shd w:val="clear" w:color="auto" w:fill="auto"/>
            <w:hideMark/>
          </w:tcPr>
          <w:p w14:paraId="02C898D2" w14:textId="5E41C13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17)</w:t>
            </w:r>
          </w:p>
        </w:tc>
        <w:tc>
          <w:tcPr>
            <w:tcW w:w="803" w:type="dxa"/>
            <w:shd w:val="clear" w:color="auto" w:fill="auto"/>
            <w:hideMark/>
          </w:tcPr>
          <w:p w14:paraId="649B553A" w14:textId="76E85FE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17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6)</w:t>
            </w:r>
          </w:p>
        </w:tc>
        <w:tc>
          <w:tcPr>
            <w:tcW w:w="1208" w:type="dxa"/>
            <w:shd w:val="clear" w:color="auto" w:fill="auto"/>
            <w:hideMark/>
          </w:tcPr>
          <w:p w14:paraId="362180F8" w14:textId="6F91894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140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53.2)</w:t>
            </w:r>
          </w:p>
        </w:tc>
      </w:tr>
      <w:tr w:rsidR="00A84E89" w:rsidRPr="00C908FF" w14:paraId="38CADDB2" w14:textId="77777777" w:rsidTr="006D1A48">
        <w:trPr>
          <w:trHeight w:val="500"/>
          <w:jc w:val="center"/>
        </w:trPr>
        <w:tc>
          <w:tcPr>
            <w:tcW w:w="1884" w:type="dxa"/>
            <w:shd w:val="clear" w:color="auto" w:fill="auto"/>
            <w:hideMark/>
          </w:tcPr>
          <w:p w14:paraId="3B626490" w14:textId="5C209CB0" w:rsidR="007E5C8D" w:rsidRPr="00C908FF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ECMO/ICD/CRT/PPM</w:t>
            </w:r>
          </w:p>
        </w:tc>
        <w:tc>
          <w:tcPr>
            <w:tcW w:w="1482" w:type="dxa"/>
            <w:shd w:val="clear" w:color="auto" w:fill="auto"/>
            <w:hideMark/>
          </w:tcPr>
          <w:p w14:paraId="48B8BBD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720BAEB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10" w:type="dxa"/>
            <w:shd w:val="clear" w:color="auto" w:fill="auto"/>
            <w:hideMark/>
          </w:tcPr>
          <w:p w14:paraId="28E4B66A" w14:textId="4EED2F79" w:rsidR="007E5C8D" w:rsidRPr="00C908FF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PPM:3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1.8), ICD:2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1.2),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ECMO:3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1.8)</w:t>
            </w:r>
          </w:p>
        </w:tc>
        <w:tc>
          <w:tcPr>
            <w:tcW w:w="945" w:type="dxa"/>
            <w:shd w:val="clear" w:color="auto" w:fill="auto"/>
            <w:hideMark/>
          </w:tcPr>
          <w:p w14:paraId="6936CCDC" w14:textId="01DEE9E7" w:rsidR="007E5C8D" w:rsidRPr="00C908FF" w:rsidRDefault="00BF2CD1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765DF14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0CFE3D7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74" w:type="dxa"/>
            <w:shd w:val="clear" w:color="auto" w:fill="auto"/>
            <w:hideMark/>
          </w:tcPr>
          <w:p w14:paraId="1087A2E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3E81D1C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155AD422" w14:textId="1A229F3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ECMO: 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2)</w:t>
            </w:r>
          </w:p>
        </w:tc>
        <w:tc>
          <w:tcPr>
            <w:tcW w:w="803" w:type="dxa"/>
            <w:shd w:val="clear" w:color="auto" w:fill="auto"/>
            <w:hideMark/>
          </w:tcPr>
          <w:p w14:paraId="5888DF56" w14:textId="6A27E19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ECMO: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1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&lt;</w:t>
            </w:r>
            <w:r w:rsidR="00BF2CD1" w:rsidRPr="00C908FF">
              <w:rPr>
                <w:rFonts w:ascii="Book Antiqua" w:hAnsi="Book Antiqua" w:cs="Calibri"/>
                <w:color w:val="000000"/>
              </w:rPr>
              <w:t>m</w:t>
            </w:r>
            <w:r w:rsidRPr="00C908FF">
              <w:rPr>
                <w:rFonts w:ascii="Book Antiqua" w:hAnsi="Book Antiqua" w:cs="Calibri"/>
                <w:color w:val="000000"/>
              </w:rPr>
              <w:t>1)</w:t>
            </w:r>
          </w:p>
        </w:tc>
        <w:tc>
          <w:tcPr>
            <w:tcW w:w="1208" w:type="dxa"/>
            <w:shd w:val="clear" w:color="auto" w:fill="auto"/>
            <w:hideMark/>
          </w:tcPr>
          <w:p w14:paraId="15ECCEE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C908FF" w14:paraId="08320206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59A7C4B6" w14:textId="5FBFF43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Vasopressor</w:t>
            </w:r>
          </w:p>
        </w:tc>
        <w:tc>
          <w:tcPr>
            <w:tcW w:w="1482" w:type="dxa"/>
            <w:shd w:val="clear" w:color="auto" w:fill="auto"/>
            <w:hideMark/>
          </w:tcPr>
          <w:p w14:paraId="14326C2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6D6C25E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10" w:type="dxa"/>
            <w:shd w:val="clear" w:color="auto" w:fill="auto"/>
            <w:hideMark/>
          </w:tcPr>
          <w:p w14:paraId="68F6F3EB" w14:textId="781B09D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30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18.1)</w:t>
            </w:r>
          </w:p>
        </w:tc>
        <w:tc>
          <w:tcPr>
            <w:tcW w:w="945" w:type="dxa"/>
            <w:shd w:val="clear" w:color="auto" w:fill="auto"/>
            <w:hideMark/>
          </w:tcPr>
          <w:p w14:paraId="64F878E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2B4228E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2428059A" w14:textId="2479B92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323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30.67)</w:t>
            </w:r>
          </w:p>
        </w:tc>
        <w:tc>
          <w:tcPr>
            <w:tcW w:w="1074" w:type="dxa"/>
            <w:shd w:val="clear" w:color="auto" w:fill="auto"/>
            <w:hideMark/>
          </w:tcPr>
          <w:p w14:paraId="2E6BBD1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7640D9A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30EB3A3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14:paraId="4B24C90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208" w:type="dxa"/>
            <w:shd w:val="clear" w:color="auto" w:fill="auto"/>
            <w:hideMark/>
          </w:tcPr>
          <w:p w14:paraId="5D40560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C908FF" w14:paraId="77759F0C" w14:textId="77777777" w:rsidTr="006D1A48">
        <w:trPr>
          <w:trHeight w:val="600"/>
          <w:jc w:val="center"/>
        </w:trPr>
        <w:tc>
          <w:tcPr>
            <w:tcW w:w="1884" w:type="dxa"/>
            <w:shd w:val="clear" w:color="auto" w:fill="auto"/>
            <w:hideMark/>
          </w:tcPr>
          <w:p w14:paraId="018456BB" w14:textId="5999D67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Hospital LOS, </w:t>
            </w:r>
            <w:bookmarkStart w:id="16" w:name="_Hlk66133473"/>
            <w:r w:rsidRPr="00C908FF">
              <w:rPr>
                <w:rFonts w:ascii="Book Antiqua" w:hAnsi="Book Antiqua" w:cs="Calibri"/>
                <w:color w:val="000000"/>
              </w:rPr>
              <w:t>d</w:t>
            </w:r>
            <w:r w:rsidR="00BF2CD1" w:rsidRPr="00C908FF">
              <w:rPr>
                <w:rFonts w:ascii="Book Antiqua" w:hAnsi="Book Antiqua" w:cs="Calibri"/>
                <w:color w:val="000000"/>
              </w:rPr>
              <w:t>,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mean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±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SD)</w:t>
            </w:r>
            <w:bookmarkEnd w:id="16"/>
          </w:p>
        </w:tc>
        <w:tc>
          <w:tcPr>
            <w:tcW w:w="1482" w:type="dxa"/>
            <w:shd w:val="clear" w:color="auto" w:fill="auto"/>
            <w:hideMark/>
          </w:tcPr>
          <w:p w14:paraId="4D00006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11.4 ± 6.5</w:t>
            </w:r>
          </w:p>
        </w:tc>
        <w:tc>
          <w:tcPr>
            <w:tcW w:w="843" w:type="dxa"/>
            <w:shd w:val="clear" w:color="auto" w:fill="auto"/>
            <w:hideMark/>
          </w:tcPr>
          <w:p w14:paraId="141C394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4.7 ± 3.0</w:t>
            </w:r>
          </w:p>
        </w:tc>
        <w:tc>
          <w:tcPr>
            <w:tcW w:w="1110" w:type="dxa"/>
            <w:shd w:val="clear" w:color="auto" w:fill="auto"/>
            <w:hideMark/>
          </w:tcPr>
          <w:p w14:paraId="357F7D32" w14:textId="5923596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10.5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IQR 5-22 d)</w:t>
            </w:r>
          </w:p>
          <w:p w14:paraId="5AEE6902" w14:textId="3C289157" w:rsidR="007E5C8D" w:rsidRPr="00C908FF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lastRenderedPageBreak/>
              <w:t>[ICU stay: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IQR 4-22.5)]</w:t>
            </w:r>
          </w:p>
        </w:tc>
        <w:tc>
          <w:tcPr>
            <w:tcW w:w="945" w:type="dxa"/>
            <w:shd w:val="clear" w:color="auto" w:fill="auto"/>
            <w:hideMark/>
          </w:tcPr>
          <w:p w14:paraId="073F4B9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lastRenderedPageBreak/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2242CB5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777FEEB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74" w:type="dxa"/>
            <w:shd w:val="clear" w:color="auto" w:fill="auto"/>
            <w:hideMark/>
          </w:tcPr>
          <w:p w14:paraId="01F5FD70" w14:textId="5F4C0E0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5.75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IQR :3.36-9.56)</w:t>
            </w:r>
          </w:p>
        </w:tc>
        <w:tc>
          <w:tcPr>
            <w:tcW w:w="1025" w:type="dxa"/>
            <w:shd w:val="clear" w:color="auto" w:fill="auto"/>
            <w:hideMark/>
          </w:tcPr>
          <w:p w14:paraId="5508571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3C01663F" w14:textId="6208F61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11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7–14)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[ICU stay: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4–12)]</w:t>
            </w:r>
          </w:p>
        </w:tc>
        <w:tc>
          <w:tcPr>
            <w:tcW w:w="803" w:type="dxa"/>
            <w:shd w:val="clear" w:color="auto" w:fill="auto"/>
            <w:hideMark/>
          </w:tcPr>
          <w:p w14:paraId="1CBC506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208" w:type="dxa"/>
            <w:shd w:val="clear" w:color="auto" w:fill="auto"/>
            <w:hideMark/>
          </w:tcPr>
          <w:p w14:paraId="7F65979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C908FF" w14:paraId="182A8669" w14:textId="77777777" w:rsidTr="006D1A48">
        <w:trPr>
          <w:trHeight w:val="2262"/>
          <w:jc w:val="center"/>
        </w:trPr>
        <w:tc>
          <w:tcPr>
            <w:tcW w:w="1884" w:type="dxa"/>
            <w:shd w:val="clear" w:color="auto" w:fill="auto"/>
            <w:hideMark/>
          </w:tcPr>
          <w:p w14:paraId="766380DF" w14:textId="52267B2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Complications</w:t>
            </w:r>
          </w:p>
        </w:tc>
        <w:tc>
          <w:tcPr>
            <w:tcW w:w="1482" w:type="dxa"/>
            <w:shd w:val="clear" w:color="auto" w:fill="auto"/>
            <w:hideMark/>
          </w:tcPr>
          <w:p w14:paraId="6253F268" w14:textId="016D39C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Venous thrombo-embolism: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12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12),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Arterial thrombo-embolism: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3),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="00BF2CD1" w:rsidRPr="00C908FF">
              <w:rPr>
                <w:rFonts w:ascii="Book Antiqua" w:hAnsi="Book Antiqua" w:cs="Calibri"/>
                <w:color w:val="000000"/>
              </w:rPr>
              <w:t>se</w:t>
            </w:r>
            <w:r w:rsidRPr="00C908FF">
              <w:rPr>
                <w:rFonts w:ascii="Book Antiqua" w:hAnsi="Book Antiqua" w:cs="Calibri"/>
                <w:color w:val="000000"/>
              </w:rPr>
              <w:t>ptic shock/sepsis: 6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6)</w:t>
            </w:r>
          </w:p>
        </w:tc>
        <w:tc>
          <w:tcPr>
            <w:tcW w:w="843" w:type="dxa"/>
            <w:shd w:val="clear" w:color="auto" w:fill="auto"/>
            <w:hideMark/>
          </w:tcPr>
          <w:p w14:paraId="4987625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10" w:type="dxa"/>
            <w:shd w:val="clear" w:color="auto" w:fill="auto"/>
            <w:hideMark/>
          </w:tcPr>
          <w:p w14:paraId="69D36B6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45" w:type="dxa"/>
            <w:shd w:val="clear" w:color="auto" w:fill="auto"/>
            <w:hideMark/>
          </w:tcPr>
          <w:p w14:paraId="6ECD490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54778B3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0925095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Bacteremia:</w:t>
            </w:r>
          </w:p>
          <w:p w14:paraId="704CF39A" w14:textId="17AEFD6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100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9.5), VTE: 54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 xml:space="preserve">5.13), </w:t>
            </w:r>
            <w:r w:rsidR="00BF2CD1" w:rsidRPr="00C908FF">
              <w:rPr>
                <w:rFonts w:ascii="Book Antiqua" w:hAnsi="Book Antiqua" w:cs="Calibri"/>
                <w:color w:val="000000"/>
              </w:rPr>
              <w:t>s</w:t>
            </w:r>
            <w:r w:rsidRPr="00C908FF">
              <w:rPr>
                <w:rFonts w:ascii="Book Antiqua" w:hAnsi="Book Antiqua" w:cs="Calibri"/>
                <w:color w:val="000000"/>
              </w:rPr>
              <w:t>troke/TIA:</w:t>
            </w:r>
          </w:p>
          <w:p w14:paraId="185F905B" w14:textId="2F3D216E" w:rsidR="007E5C8D" w:rsidRPr="00C908FF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1.71), AKI requiring RRT: 34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3.23)</w:t>
            </w:r>
          </w:p>
        </w:tc>
        <w:tc>
          <w:tcPr>
            <w:tcW w:w="1074" w:type="dxa"/>
            <w:shd w:val="clear" w:color="auto" w:fill="auto"/>
            <w:hideMark/>
          </w:tcPr>
          <w:p w14:paraId="7BAC5480" w14:textId="573842D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Hospitalized at time of</w:t>
            </w:r>
          </w:p>
          <w:p w14:paraId="3C0FDFCC" w14:textId="276F466B" w:rsidR="007E5C8D" w:rsidRPr="00C908FF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study publication: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1098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40.1)</w:t>
            </w:r>
          </w:p>
        </w:tc>
        <w:tc>
          <w:tcPr>
            <w:tcW w:w="1025" w:type="dxa"/>
            <w:shd w:val="clear" w:color="auto" w:fill="auto"/>
            <w:hideMark/>
          </w:tcPr>
          <w:p w14:paraId="2C65584A" w14:textId="2DE36A8C" w:rsidR="007E5C8D" w:rsidRPr="00C908FF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bookmarkStart w:id="17" w:name="_Hlk65772708"/>
            <w:r w:rsidRPr="00C908FF">
              <w:rPr>
                <w:rFonts w:ascii="Book Antiqua" w:hAnsi="Book Antiqua" w:cs="Calibri"/>
                <w:color w:val="000000"/>
              </w:rPr>
              <w:t>CRRT</w:t>
            </w:r>
            <w:bookmarkEnd w:id="17"/>
            <w:r w:rsidRPr="00C908FF">
              <w:rPr>
                <w:rFonts w:ascii="Book Antiqua" w:hAnsi="Book Antiqua" w:cs="Calibri"/>
                <w:color w:val="000000"/>
              </w:rPr>
              <w:t>: 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0.5), ARDS: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97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23.3),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Coagulation disorders: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12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2.9),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h</w:t>
            </w:r>
            <w:r w:rsidRPr="00C908FF">
              <w:rPr>
                <w:rFonts w:ascii="Book Antiqua" w:hAnsi="Book Antiqua" w:cs="Calibri"/>
                <w:color w:val="000000"/>
              </w:rPr>
              <w:t>ospitalized at end of study period:319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76.7)</w:t>
            </w:r>
          </w:p>
        </w:tc>
        <w:tc>
          <w:tcPr>
            <w:tcW w:w="1159" w:type="dxa"/>
            <w:shd w:val="clear" w:color="auto" w:fill="auto"/>
            <w:hideMark/>
          </w:tcPr>
          <w:p w14:paraId="46F8CC06" w14:textId="25A4270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RRT: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10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 xml:space="preserve">5), </w:t>
            </w:r>
            <w:r w:rsidR="00BF2CD1" w:rsidRPr="00C908FF">
              <w:rPr>
                <w:rFonts w:ascii="Book Antiqua" w:hAnsi="Book Antiqua" w:cs="Calibri"/>
                <w:color w:val="000000"/>
              </w:rPr>
              <w:t>s</w:t>
            </w:r>
            <w:r w:rsidRPr="00C908FF">
              <w:rPr>
                <w:rFonts w:ascii="Book Antiqua" w:hAnsi="Book Antiqua" w:cs="Calibri"/>
                <w:color w:val="000000"/>
              </w:rPr>
              <w:t>epsis:112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59),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="00BF2CD1" w:rsidRPr="00C908FF">
              <w:rPr>
                <w:rFonts w:ascii="Book Antiqua" w:hAnsi="Book Antiqua" w:cs="Calibri"/>
                <w:color w:val="000000"/>
              </w:rPr>
              <w:t>r</w:t>
            </w:r>
            <w:r w:rsidRPr="00C908FF">
              <w:rPr>
                <w:rFonts w:ascii="Book Antiqua" w:hAnsi="Book Antiqua" w:cs="Calibri"/>
                <w:color w:val="000000"/>
              </w:rPr>
              <w:t>espiratory failure:</w:t>
            </w:r>
            <w:r w:rsidR="00BF2CD1" w:rsidRPr="00C908FF">
              <w:rPr>
                <w:rFonts w:ascii="Book Antiqua" w:hAnsi="Book Antiqua" w:cs="Calibri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103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54),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ARDS: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59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31),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="005E73DC" w:rsidRPr="00C908FF">
              <w:rPr>
                <w:rFonts w:ascii="Book Antiqua" w:hAnsi="Book Antiqua" w:cs="Calibri"/>
                <w:color w:val="000000"/>
              </w:rPr>
              <w:t>s</w:t>
            </w:r>
            <w:r w:rsidRPr="00C908FF">
              <w:rPr>
                <w:rFonts w:ascii="Book Antiqua" w:hAnsi="Book Antiqua" w:cs="Calibri"/>
                <w:color w:val="000000"/>
              </w:rPr>
              <w:t>eptic shock: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38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 xml:space="preserve">20), </w:t>
            </w:r>
            <w:r w:rsidR="005E73DC" w:rsidRPr="00C908FF">
              <w:rPr>
                <w:rFonts w:ascii="Book Antiqua" w:hAnsi="Book Antiqua" w:cs="Calibri"/>
                <w:color w:val="000000"/>
              </w:rPr>
              <w:t>c</w:t>
            </w:r>
            <w:r w:rsidRPr="00C908FF">
              <w:rPr>
                <w:rFonts w:ascii="Book Antiqua" w:hAnsi="Book Antiqua" w:cs="Calibri"/>
                <w:color w:val="000000"/>
              </w:rPr>
              <w:t>oagulopathy: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37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19),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="005E73DC" w:rsidRPr="00C908FF">
              <w:rPr>
                <w:rFonts w:ascii="Book Antiqua" w:hAnsi="Book Antiqua" w:cs="Calibri"/>
                <w:color w:val="000000"/>
              </w:rPr>
              <w:t>s</w:t>
            </w:r>
            <w:r w:rsidRPr="00C908FF">
              <w:rPr>
                <w:rFonts w:ascii="Book Antiqua" w:hAnsi="Book Antiqua" w:cs="Calibri"/>
                <w:color w:val="000000"/>
              </w:rPr>
              <w:t>econdary infection:28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15)</w:t>
            </w:r>
          </w:p>
        </w:tc>
        <w:tc>
          <w:tcPr>
            <w:tcW w:w="803" w:type="dxa"/>
            <w:shd w:val="clear" w:color="auto" w:fill="auto"/>
            <w:hideMark/>
          </w:tcPr>
          <w:p w14:paraId="16C26F02" w14:textId="4E2EE6C1" w:rsidR="007E5C8D" w:rsidRPr="00C908FF" w:rsidRDefault="007E5C8D" w:rsidP="005E73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AKI:</w:t>
            </w:r>
            <w:r w:rsidRPr="00C908FF">
              <w:rPr>
                <w:rFonts w:ascii="Book Antiqua" w:hAnsi="Book Antiqua"/>
                <w:color w:val="000000"/>
              </w:rPr>
              <w:t xml:space="preserve"> 29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11</w:t>
            </w:r>
            <w:proofErr w:type="gramStart"/>
            <w:r w:rsidRPr="00C908FF">
              <w:rPr>
                <w:rFonts w:ascii="Book Antiqua" w:hAnsi="Book Antiqua"/>
                <w:color w:val="000000"/>
              </w:rPr>
              <w:t>)</w:t>
            </w:r>
            <w:r w:rsidRPr="00C908FF">
              <w:rPr>
                <w:rFonts w:ascii="Book Antiqua" w:hAnsi="Book Antiqua" w:cs="Calibri"/>
                <w:color w:val="000000"/>
              </w:rPr>
              <w:t>,CRRT</w:t>
            </w:r>
            <w:proofErr w:type="gramEnd"/>
            <w:r w:rsidRPr="00C908FF">
              <w:rPr>
                <w:rFonts w:ascii="Book Antiqua" w:hAnsi="Book Antiqua" w:cs="Calibri"/>
                <w:color w:val="000000"/>
              </w:rPr>
              <w:t>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 xml:space="preserve">1), </w:t>
            </w:r>
            <w:r w:rsidR="005E73DC" w:rsidRPr="00C908FF">
              <w:rPr>
                <w:rFonts w:ascii="Book Antiqua" w:hAnsi="Book Antiqua" w:cs="Calibri"/>
                <w:color w:val="000000"/>
              </w:rPr>
              <w:t>s</w:t>
            </w:r>
            <w:r w:rsidRPr="00C908FF">
              <w:rPr>
                <w:rFonts w:ascii="Book Antiqua" w:hAnsi="Book Antiqua" w:cs="Calibri"/>
                <w:color w:val="000000"/>
              </w:rPr>
              <w:t>epsis: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179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65), DIC: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21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 xml:space="preserve">8), </w:t>
            </w:r>
            <w:r w:rsidR="005E73DC" w:rsidRPr="00C908FF">
              <w:rPr>
                <w:rFonts w:ascii="Book Antiqua" w:hAnsi="Book Antiqua" w:cs="Calibri"/>
                <w:color w:val="000000"/>
              </w:rPr>
              <w:t>s</w:t>
            </w:r>
            <w:r w:rsidRPr="00C908FF">
              <w:rPr>
                <w:rFonts w:ascii="Book Antiqua" w:hAnsi="Book Antiqua" w:cs="Calibri"/>
                <w:color w:val="000000"/>
              </w:rPr>
              <w:t>hock: 46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17), ALI: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 w:cs="Calibri"/>
                <w:color w:val="000000"/>
              </w:rPr>
              <w:t>13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5)</w:t>
            </w:r>
          </w:p>
        </w:tc>
        <w:tc>
          <w:tcPr>
            <w:tcW w:w="1208" w:type="dxa"/>
            <w:shd w:val="clear" w:color="auto" w:fill="auto"/>
            <w:hideMark/>
          </w:tcPr>
          <w:p w14:paraId="3C29518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C908FF" w14:paraId="1C323DAD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32732B1C" w14:textId="785766A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Mortality</w:t>
            </w:r>
          </w:p>
        </w:tc>
        <w:tc>
          <w:tcPr>
            <w:tcW w:w="1482" w:type="dxa"/>
            <w:shd w:val="clear" w:color="auto" w:fill="auto"/>
            <w:hideMark/>
          </w:tcPr>
          <w:p w14:paraId="07499729" w14:textId="2518229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26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26)</w:t>
            </w:r>
          </w:p>
        </w:tc>
        <w:tc>
          <w:tcPr>
            <w:tcW w:w="843" w:type="dxa"/>
            <w:shd w:val="clear" w:color="auto" w:fill="auto"/>
            <w:hideMark/>
          </w:tcPr>
          <w:p w14:paraId="2D38A609" w14:textId="1FC28A0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68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9)</w:t>
            </w:r>
          </w:p>
        </w:tc>
        <w:tc>
          <w:tcPr>
            <w:tcW w:w="1110" w:type="dxa"/>
            <w:shd w:val="clear" w:color="auto" w:fill="auto"/>
            <w:hideMark/>
          </w:tcPr>
          <w:p w14:paraId="71466C33" w14:textId="092AF86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26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15.7)</w:t>
            </w:r>
          </w:p>
        </w:tc>
        <w:tc>
          <w:tcPr>
            <w:tcW w:w="945" w:type="dxa"/>
            <w:shd w:val="clear" w:color="auto" w:fill="auto"/>
            <w:hideMark/>
          </w:tcPr>
          <w:p w14:paraId="35B1E4ED" w14:textId="063C622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 107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25.8)</w:t>
            </w:r>
          </w:p>
        </w:tc>
        <w:tc>
          <w:tcPr>
            <w:tcW w:w="843" w:type="dxa"/>
            <w:shd w:val="clear" w:color="auto" w:fill="auto"/>
            <w:hideMark/>
          </w:tcPr>
          <w:p w14:paraId="04A83071" w14:textId="5A247A5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30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4)</w:t>
            </w:r>
          </w:p>
        </w:tc>
        <w:tc>
          <w:tcPr>
            <w:tcW w:w="990" w:type="dxa"/>
            <w:shd w:val="clear" w:color="auto" w:fill="auto"/>
            <w:hideMark/>
          </w:tcPr>
          <w:p w14:paraId="43571872" w14:textId="2C1A706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184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17.47)</w:t>
            </w:r>
          </w:p>
        </w:tc>
        <w:tc>
          <w:tcPr>
            <w:tcW w:w="1074" w:type="dxa"/>
            <w:shd w:val="clear" w:color="auto" w:fill="auto"/>
            <w:hideMark/>
          </w:tcPr>
          <w:p w14:paraId="7F51AC7F" w14:textId="38BC883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506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18.5)</w:t>
            </w:r>
          </w:p>
        </w:tc>
        <w:tc>
          <w:tcPr>
            <w:tcW w:w="1025" w:type="dxa"/>
            <w:shd w:val="clear" w:color="auto" w:fill="auto"/>
            <w:hideMark/>
          </w:tcPr>
          <w:p w14:paraId="7B53713B" w14:textId="61AFC17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57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13.7)</w:t>
            </w:r>
          </w:p>
        </w:tc>
        <w:tc>
          <w:tcPr>
            <w:tcW w:w="1159" w:type="dxa"/>
            <w:shd w:val="clear" w:color="auto" w:fill="auto"/>
            <w:hideMark/>
          </w:tcPr>
          <w:p w14:paraId="4B2BD041" w14:textId="5551604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54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28.2)</w:t>
            </w:r>
          </w:p>
        </w:tc>
        <w:tc>
          <w:tcPr>
            <w:tcW w:w="803" w:type="dxa"/>
            <w:shd w:val="clear" w:color="auto" w:fill="auto"/>
            <w:hideMark/>
          </w:tcPr>
          <w:p w14:paraId="6AE13623" w14:textId="4E2BCDB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113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40)</w:t>
            </w:r>
          </w:p>
        </w:tc>
        <w:tc>
          <w:tcPr>
            <w:tcW w:w="1208" w:type="dxa"/>
            <w:shd w:val="clear" w:color="auto" w:fill="auto"/>
            <w:hideMark/>
          </w:tcPr>
          <w:p w14:paraId="5CE6C577" w14:textId="3B26E18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>2634</w:t>
            </w:r>
            <w:r w:rsidR="00885228" w:rsidRPr="00C908FF">
              <w:rPr>
                <w:rFonts w:ascii="Book Antiqua" w:hAnsi="Book Antiqua" w:cs="Calibri"/>
                <w:color w:val="000000"/>
              </w:rPr>
              <w:t xml:space="preserve"> (</w:t>
            </w:r>
            <w:r w:rsidRPr="00C908FF">
              <w:rPr>
                <w:rFonts w:ascii="Book Antiqua" w:hAnsi="Book Antiqua" w:cs="Calibri"/>
                <w:color w:val="000000"/>
              </w:rPr>
              <w:t>100)</w:t>
            </w:r>
          </w:p>
        </w:tc>
      </w:tr>
    </w:tbl>
    <w:p w14:paraId="330F42DE" w14:textId="77777777" w:rsidR="005E73DC" w:rsidRPr="00C908FF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bookmarkStart w:id="18" w:name="_Hlk65773184"/>
      <w:bookmarkStart w:id="19" w:name="_Hlk65931292"/>
      <w:r w:rsidRPr="00C908FF">
        <w:rPr>
          <w:rFonts w:ascii="Book Antiqua" w:hAnsi="Book Antiqua"/>
          <w:bCs/>
        </w:rPr>
        <w:t xml:space="preserve">- </w:t>
      </w:r>
      <w:r w:rsidR="005E73DC" w:rsidRPr="00C908FF">
        <w:rPr>
          <w:rFonts w:ascii="Book Antiqua" w:hAnsi="Book Antiqua"/>
          <w:bCs/>
        </w:rPr>
        <w:t>S</w:t>
      </w:r>
      <w:r w:rsidRPr="00C908FF">
        <w:rPr>
          <w:rFonts w:ascii="Book Antiqua" w:hAnsi="Book Antiqua"/>
          <w:bCs/>
        </w:rPr>
        <w:t>ignifies that the variable was not reported in the study</w:t>
      </w:r>
      <w:r w:rsidR="005E73DC" w:rsidRPr="00C908FF">
        <w:rPr>
          <w:rFonts w:ascii="Book Antiqua" w:hAnsi="Book Antiqua"/>
          <w:bCs/>
        </w:rPr>
        <w:t>.</w:t>
      </w:r>
      <w:r w:rsidRPr="00C908FF">
        <w:rPr>
          <w:rFonts w:ascii="Book Antiqua" w:hAnsi="Book Antiqua"/>
          <w:bCs/>
        </w:rPr>
        <w:t xml:space="preserve"> </w:t>
      </w:r>
    </w:p>
    <w:p w14:paraId="4E74C859" w14:textId="3AD705F3" w:rsidR="007E5C8D" w:rsidRPr="00C908FF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C908FF">
        <w:rPr>
          <w:rFonts w:ascii="Book Antiqua" w:hAnsi="Book Antiqua"/>
          <w:bCs/>
        </w:rPr>
        <w:t xml:space="preserve">LV: </w:t>
      </w:r>
      <w:r w:rsidR="005E73DC" w:rsidRPr="00C908FF">
        <w:rPr>
          <w:rFonts w:ascii="Book Antiqua" w:hAnsi="Book Antiqua"/>
          <w:bCs/>
        </w:rPr>
        <w:t>L</w:t>
      </w:r>
      <w:r w:rsidRPr="00C908FF">
        <w:rPr>
          <w:rFonts w:ascii="Book Antiqua" w:hAnsi="Book Antiqua"/>
          <w:bCs/>
        </w:rPr>
        <w:t>eft ventricle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RC: </w:t>
      </w:r>
      <w:r w:rsidR="005E73DC" w:rsidRPr="00C908FF">
        <w:rPr>
          <w:rFonts w:ascii="Book Antiqua" w:hAnsi="Book Antiqua"/>
          <w:bCs/>
        </w:rPr>
        <w:t>R</w:t>
      </w:r>
      <w:r w:rsidRPr="00C908FF">
        <w:rPr>
          <w:rFonts w:ascii="Book Antiqua" w:hAnsi="Book Antiqua"/>
          <w:bCs/>
        </w:rPr>
        <w:t>etrospective cohort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LVEF: </w:t>
      </w:r>
      <w:r w:rsidR="005E73DC" w:rsidRPr="00C908FF">
        <w:rPr>
          <w:rFonts w:ascii="Book Antiqua" w:hAnsi="Book Antiqua"/>
          <w:bCs/>
        </w:rPr>
        <w:t>L</w:t>
      </w:r>
      <w:r w:rsidRPr="00C908FF">
        <w:rPr>
          <w:rFonts w:ascii="Book Antiqua" w:hAnsi="Book Antiqua"/>
          <w:bCs/>
        </w:rPr>
        <w:t>eft ventricle ejection fraction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</w:t>
      </w:r>
      <w:bookmarkStart w:id="20" w:name="_Hlk66892133"/>
      <w:proofErr w:type="spellStart"/>
      <w:r w:rsidRPr="00C908FF">
        <w:rPr>
          <w:rFonts w:ascii="Book Antiqua" w:hAnsi="Book Antiqua"/>
          <w:bCs/>
        </w:rPr>
        <w:t>HFrEF</w:t>
      </w:r>
      <w:proofErr w:type="spellEnd"/>
      <w:r w:rsidRPr="00C908FF">
        <w:rPr>
          <w:rFonts w:ascii="Book Antiqua" w:hAnsi="Book Antiqua"/>
          <w:bCs/>
        </w:rPr>
        <w:t xml:space="preserve">: </w:t>
      </w:r>
      <w:r w:rsidR="005E73DC" w:rsidRPr="00C908FF">
        <w:rPr>
          <w:rFonts w:ascii="Book Antiqua" w:hAnsi="Book Antiqua"/>
          <w:bCs/>
        </w:rPr>
        <w:t>H</w:t>
      </w:r>
      <w:r w:rsidRPr="00C908FF">
        <w:rPr>
          <w:rFonts w:ascii="Book Antiqua" w:hAnsi="Book Antiqua"/>
          <w:bCs/>
        </w:rPr>
        <w:t>eart failure with reduced ejection fraction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</w:t>
      </w:r>
      <w:bookmarkEnd w:id="20"/>
      <w:r w:rsidRPr="00C908FF">
        <w:rPr>
          <w:rFonts w:ascii="Book Antiqua" w:hAnsi="Book Antiqua"/>
          <w:bCs/>
        </w:rPr>
        <w:t xml:space="preserve">ICU: </w:t>
      </w:r>
      <w:r w:rsidR="005E73DC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ntensive care unit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NIV: </w:t>
      </w:r>
      <w:r w:rsidR="005E73DC" w:rsidRPr="00C908FF">
        <w:rPr>
          <w:rFonts w:ascii="Book Antiqua" w:hAnsi="Book Antiqua"/>
          <w:bCs/>
        </w:rPr>
        <w:t>N</w:t>
      </w:r>
      <w:r w:rsidRPr="00C908FF">
        <w:rPr>
          <w:rFonts w:ascii="Book Antiqua" w:hAnsi="Book Antiqua"/>
          <w:bCs/>
        </w:rPr>
        <w:t xml:space="preserve">on-invasive </w:t>
      </w:r>
      <w:r w:rsidRPr="00C908FF">
        <w:rPr>
          <w:rFonts w:ascii="Book Antiqua" w:hAnsi="Book Antiqua"/>
          <w:bCs/>
        </w:rPr>
        <w:lastRenderedPageBreak/>
        <w:t>ventilation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IV: </w:t>
      </w:r>
      <w:r w:rsidR="005E73DC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nvasive ventilation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</w:t>
      </w:r>
      <w:bookmarkStart w:id="21" w:name="_Hlk66892253"/>
      <w:r w:rsidRPr="00C908FF">
        <w:rPr>
          <w:rFonts w:ascii="Book Antiqua" w:hAnsi="Book Antiqua"/>
          <w:bCs/>
        </w:rPr>
        <w:t xml:space="preserve">ECMO: </w:t>
      </w:r>
      <w:r w:rsidR="005E73DC" w:rsidRPr="00C908FF">
        <w:rPr>
          <w:rFonts w:ascii="Book Antiqua" w:hAnsi="Book Antiqua"/>
          <w:bCs/>
        </w:rPr>
        <w:t>E</w:t>
      </w:r>
      <w:r w:rsidRPr="00C908FF">
        <w:rPr>
          <w:rFonts w:ascii="Book Antiqua" w:hAnsi="Book Antiqua"/>
          <w:bCs/>
        </w:rPr>
        <w:t>xtra-corporeal membrane oxygenation</w:t>
      </w:r>
      <w:bookmarkEnd w:id="21"/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ICD:</w:t>
      </w:r>
      <w:r w:rsidRPr="00C908FF">
        <w:rPr>
          <w:rFonts w:ascii="Book Antiqua" w:hAnsi="Book Antiqua"/>
        </w:rPr>
        <w:t xml:space="preserve"> </w:t>
      </w:r>
      <w:r w:rsidR="005E73DC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mplantable cardiovascular-defibrillator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CRT: </w:t>
      </w:r>
      <w:r w:rsidR="005E73DC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 xml:space="preserve">ardiac </w:t>
      </w:r>
      <w:proofErr w:type="spellStart"/>
      <w:r w:rsidRPr="00C908FF">
        <w:rPr>
          <w:rFonts w:ascii="Book Antiqua" w:hAnsi="Book Antiqua"/>
          <w:bCs/>
        </w:rPr>
        <w:t>resynchronisation</w:t>
      </w:r>
      <w:proofErr w:type="spellEnd"/>
      <w:r w:rsidRPr="00C908FF">
        <w:rPr>
          <w:rFonts w:ascii="Book Antiqua" w:hAnsi="Book Antiqua"/>
          <w:bCs/>
        </w:rPr>
        <w:t xml:space="preserve"> therapy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PPM: </w:t>
      </w:r>
      <w:r w:rsidR="005E73DC" w:rsidRPr="00C908FF">
        <w:rPr>
          <w:rFonts w:ascii="Book Antiqua" w:hAnsi="Book Antiqua"/>
          <w:bCs/>
        </w:rPr>
        <w:t>P</w:t>
      </w:r>
      <w:r w:rsidRPr="00C908FF">
        <w:rPr>
          <w:rFonts w:ascii="Book Antiqua" w:hAnsi="Book Antiqua"/>
          <w:bCs/>
        </w:rPr>
        <w:t>ermanent pacemaker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LOS: </w:t>
      </w:r>
      <w:r w:rsidR="005E73DC" w:rsidRPr="00C908FF">
        <w:rPr>
          <w:rFonts w:ascii="Book Antiqua" w:hAnsi="Book Antiqua"/>
          <w:bCs/>
        </w:rPr>
        <w:t>L</w:t>
      </w:r>
      <w:r w:rsidRPr="00C908FF">
        <w:rPr>
          <w:rFonts w:ascii="Book Antiqua" w:hAnsi="Book Antiqua"/>
          <w:bCs/>
        </w:rPr>
        <w:t>ength of stay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IQR: </w:t>
      </w:r>
      <w:r w:rsidR="005E73DC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nter-quartile range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VTE: </w:t>
      </w:r>
      <w:r w:rsidR="005E73DC" w:rsidRPr="00C908FF">
        <w:rPr>
          <w:rFonts w:ascii="Book Antiqua" w:hAnsi="Book Antiqua"/>
          <w:bCs/>
        </w:rPr>
        <w:t>V</w:t>
      </w:r>
      <w:r w:rsidRPr="00C908FF">
        <w:rPr>
          <w:rFonts w:ascii="Book Antiqua" w:hAnsi="Book Antiqua"/>
          <w:bCs/>
        </w:rPr>
        <w:t>enous thrombo-embolism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TIA: </w:t>
      </w:r>
      <w:r w:rsidR="005E73DC" w:rsidRPr="00C908FF">
        <w:rPr>
          <w:rFonts w:ascii="Book Antiqua" w:hAnsi="Book Antiqua"/>
          <w:bCs/>
        </w:rPr>
        <w:t>T</w:t>
      </w:r>
      <w:r w:rsidRPr="00C908FF">
        <w:rPr>
          <w:rFonts w:ascii="Book Antiqua" w:hAnsi="Book Antiqua"/>
          <w:bCs/>
        </w:rPr>
        <w:t>ransient ischemic attack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AKI: </w:t>
      </w:r>
      <w:r w:rsidR="005E73DC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cute kidney injury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CRRT: </w:t>
      </w:r>
      <w:r w:rsidR="005E73DC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>ontinuous renal replacement therapy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RRT: </w:t>
      </w:r>
      <w:r w:rsidR="005E73DC" w:rsidRPr="00C908FF">
        <w:rPr>
          <w:rFonts w:ascii="Book Antiqua" w:hAnsi="Book Antiqua"/>
          <w:bCs/>
        </w:rPr>
        <w:t>R</w:t>
      </w:r>
      <w:r w:rsidRPr="00C908FF">
        <w:rPr>
          <w:rFonts w:ascii="Book Antiqua" w:hAnsi="Book Antiqua"/>
          <w:bCs/>
        </w:rPr>
        <w:t>enal replacement therapy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ARDS: </w:t>
      </w:r>
      <w:r w:rsidR="005E73DC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cute respiratory distress syndrome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ALI: </w:t>
      </w:r>
      <w:r w:rsidR="005E73DC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cute liver injury</w:t>
      </w:r>
      <w:r w:rsidR="005E73DC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DIC: </w:t>
      </w:r>
      <w:r w:rsidR="005E73DC" w:rsidRPr="00C908FF">
        <w:rPr>
          <w:rFonts w:ascii="Book Antiqua" w:hAnsi="Book Antiqua"/>
          <w:bCs/>
        </w:rPr>
        <w:t>D</w:t>
      </w:r>
      <w:r w:rsidRPr="00C908FF">
        <w:rPr>
          <w:rFonts w:ascii="Book Antiqua" w:hAnsi="Book Antiqua"/>
          <w:bCs/>
        </w:rPr>
        <w:t>isseminated intravascular coagulation.</w:t>
      </w:r>
    </w:p>
    <w:p w14:paraId="5858E8E3" w14:textId="39BF737F" w:rsidR="007E5C8D" w:rsidRPr="00C908FF" w:rsidRDefault="005E73DC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08FF">
        <w:rPr>
          <w:rFonts w:ascii="Book Antiqua" w:hAnsi="Book Antiqua"/>
          <w:bCs/>
        </w:rPr>
        <w:br w:type="page"/>
      </w:r>
      <w:bookmarkEnd w:id="18"/>
      <w:bookmarkEnd w:id="19"/>
      <w:r w:rsidR="007E5C8D" w:rsidRPr="00C908FF">
        <w:rPr>
          <w:rFonts w:ascii="Book Antiqua" w:hAnsi="Book Antiqua"/>
          <w:b/>
        </w:rPr>
        <w:lastRenderedPageBreak/>
        <w:t>Table 2</w:t>
      </w:r>
      <w:r w:rsidRPr="00C908FF">
        <w:rPr>
          <w:rFonts w:ascii="Book Antiqua" w:hAnsi="Book Antiqua"/>
          <w:b/>
        </w:rPr>
        <w:t xml:space="preserve"> </w:t>
      </w:r>
      <w:r w:rsidR="007E5C8D" w:rsidRPr="00C908FF">
        <w:rPr>
          <w:rFonts w:ascii="Book Antiqua" w:hAnsi="Book Antiqua"/>
          <w:b/>
        </w:rPr>
        <w:t xml:space="preserve">Studies reporting outcomes in </w:t>
      </w:r>
      <w:r w:rsidR="00885228" w:rsidRPr="00C908FF">
        <w:rPr>
          <w:rFonts w:ascii="Book Antiqua" w:eastAsia="Book Antiqua" w:hAnsi="Book Antiqua" w:cs="Book Antiqua"/>
          <w:b/>
          <w:color w:val="000000"/>
        </w:rPr>
        <w:t>coronavirus disease 2019</w:t>
      </w:r>
      <w:r w:rsidR="007E5C8D" w:rsidRPr="00C908FF">
        <w:rPr>
          <w:rFonts w:ascii="Book Antiqua" w:hAnsi="Book Antiqua"/>
          <w:b/>
        </w:rPr>
        <w:t xml:space="preserve"> patients admitted to </w:t>
      </w:r>
      <w:r w:rsidRPr="00C908FF">
        <w:rPr>
          <w:rStyle w:val="aa"/>
          <w:rFonts w:ascii="Book Antiqua" w:hAnsi="Book Antiqua"/>
          <w:b/>
          <w:sz w:val="24"/>
          <w:szCs w:val="24"/>
        </w:rPr>
        <w:t>intensive care unit</w:t>
      </w:r>
      <w:r w:rsidRPr="00C908FF">
        <w:rPr>
          <w:rFonts w:ascii="Book Antiqua" w:hAnsi="Book Antiqua"/>
          <w:b/>
          <w:color w:val="000000"/>
        </w:rPr>
        <w:t xml:space="preserve">, </w:t>
      </w:r>
      <w:r w:rsidRPr="00C908FF">
        <w:rPr>
          <w:rFonts w:ascii="Book Antiqua" w:hAnsi="Book Antiqua"/>
          <w:b/>
          <w:i/>
          <w:iCs/>
          <w:color w:val="000000"/>
        </w:rPr>
        <w:t xml:space="preserve">n </w:t>
      </w:r>
      <w:r w:rsidRPr="00C908FF">
        <w:rPr>
          <w:rFonts w:ascii="Book Antiqua" w:hAnsi="Book Antiqua"/>
          <w:b/>
          <w:color w:val="000000"/>
        </w:rPr>
        <w:t>(%)</w:t>
      </w:r>
    </w:p>
    <w:tbl>
      <w:tblPr>
        <w:tblW w:w="1293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843"/>
        <w:gridCol w:w="1559"/>
        <w:gridCol w:w="1701"/>
        <w:gridCol w:w="1694"/>
        <w:gridCol w:w="1995"/>
        <w:gridCol w:w="2126"/>
      </w:tblGrid>
      <w:tr w:rsidR="007E5C8D" w:rsidRPr="00C908FF" w14:paraId="1CDE1B4C" w14:textId="77777777" w:rsidTr="00F6754B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EB3FC7" w14:textId="65E3C233" w:rsidR="007E5C8D" w:rsidRPr="00C908FF" w:rsidRDefault="005E73DC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bookmarkStart w:id="22" w:name="_Hlk63368790"/>
            <w:r w:rsidRPr="00C908FF">
              <w:rPr>
                <w:rFonts w:ascii="Book Antiqua" w:hAnsi="Book Antiqua"/>
                <w:b/>
                <w:bCs/>
                <w:color w:val="000000"/>
              </w:rPr>
              <w:t>N</w:t>
            </w:r>
            <w:r w:rsidRPr="00C908FF">
              <w:rPr>
                <w:rFonts w:ascii="Book Antiqua" w:hAnsi="Book Antiqua" w:hint="eastAsia"/>
                <w:b/>
                <w:bCs/>
                <w:color w:val="000000"/>
                <w:lang w:eastAsia="zh-CN"/>
              </w:rPr>
              <w:t>o</w:t>
            </w:r>
            <w:r w:rsidRPr="00C908FF">
              <w:rPr>
                <w:rFonts w:ascii="Book Antiqua" w:hAnsi="Book Antiqua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FAA40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73D8F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56701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015FFD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67048F6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FE5A6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6</w:t>
            </w:r>
          </w:p>
        </w:tc>
      </w:tr>
      <w:tr w:rsidR="007E5C8D" w:rsidRPr="00C908FF" w14:paraId="1D91673A" w14:textId="77777777" w:rsidTr="00F6754B">
        <w:trPr>
          <w:trHeight w:val="660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CA0735" w14:textId="669F596E" w:rsidR="007E5C8D" w:rsidRPr="00C908FF" w:rsidRDefault="005E73DC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Ref.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83328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Zeng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16]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3545D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Petrilli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17]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C463A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Bhatla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al 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[5]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2FD9C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Hayek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18]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39C1A40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Iaccarino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19]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4BE24A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Arentz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20]</w:t>
            </w:r>
          </w:p>
        </w:tc>
      </w:tr>
      <w:tr w:rsidR="007E5C8D" w:rsidRPr="00C908FF" w14:paraId="2F5BCFEE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6E31CAE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Country</w:t>
            </w:r>
          </w:p>
        </w:tc>
        <w:tc>
          <w:tcPr>
            <w:tcW w:w="1843" w:type="dxa"/>
            <w:shd w:val="clear" w:color="auto" w:fill="auto"/>
            <w:hideMark/>
          </w:tcPr>
          <w:p w14:paraId="0741C78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China</w:t>
            </w:r>
          </w:p>
        </w:tc>
        <w:tc>
          <w:tcPr>
            <w:tcW w:w="1559" w:type="dxa"/>
          </w:tcPr>
          <w:p w14:paraId="01913894" w14:textId="4F12B289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701" w:type="dxa"/>
          </w:tcPr>
          <w:p w14:paraId="3B343CC3" w14:textId="1B66357C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694" w:type="dxa"/>
          </w:tcPr>
          <w:p w14:paraId="5E0BEB1E" w14:textId="20014F29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995" w:type="dxa"/>
          </w:tcPr>
          <w:p w14:paraId="0A47C0E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Italy</w:t>
            </w:r>
          </w:p>
        </w:tc>
        <w:tc>
          <w:tcPr>
            <w:tcW w:w="2126" w:type="dxa"/>
          </w:tcPr>
          <w:p w14:paraId="7DBF4F8D" w14:textId="49A4E76C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United States</w:t>
            </w:r>
          </w:p>
        </w:tc>
      </w:tr>
      <w:tr w:rsidR="007E5C8D" w:rsidRPr="00C908FF" w14:paraId="6502ABD7" w14:textId="77777777" w:rsidTr="00F6754B">
        <w:trPr>
          <w:trHeight w:val="660"/>
          <w:jc w:val="center"/>
        </w:trPr>
        <w:tc>
          <w:tcPr>
            <w:tcW w:w="2015" w:type="dxa"/>
            <w:shd w:val="clear" w:color="auto" w:fill="auto"/>
          </w:tcPr>
          <w:p w14:paraId="7044B31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Total number of patients in ICU</w:t>
            </w:r>
          </w:p>
        </w:tc>
        <w:tc>
          <w:tcPr>
            <w:tcW w:w="1843" w:type="dxa"/>
            <w:shd w:val="clear" w:color="auto" w:fill="auto"/>
          </w:tcPr>
          <w:p w14:paraId="1697DDE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35</w:t>
            </w:r>
          </w:p>
        </w:tc>
        <w:tc>
          <w:tcPr>
            <w:tcW w:w="1559" w:type="dxa"/>
          </w:tcPr>
          <w:p w14:paraId="5B28279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3" w:name="_Hlk63355340"/>
            <w:r w:rsidRPr="00C908FF">
              <w:rPr>
                <w:rFonts w:ascii="Book Antiqua" w:hAnsi="Book Antiqua"/>
                <w:color w:val="000000"/>
              </w:rPr>
              <w:t>990</w:t>
            </w:r>
            <w:bookmarkEnd w:id="23"/>
          </w:p>
        </w:tc>
        <w:tc>
          <w:tcPr>
            <w:tcW w:w="1701" w:type="dxa"/>
          </w:tcPr>
          <w:p w14:paraId="2E842C7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79</w:t>
            </w:r>
          </w:p>
        </w:tc>
        <w:tc>
          <w:tcPr>
            <w:tcW w:w="1694" w:type="dxa"/>
          </w:tcPr>
          <w:p w14:paraId="1FABA6A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4" w:name="_Hlk63351324"/>
            <w:r w:rsidRPr="00C908FF">
              <w:rPr>
                <w:rFonts w:ascii="Book Antiqua" w:hAnsi="Book Antiqua"/>
                <w:color w:val="000000"/>
              </w:rPr>
              <w:t>5019</w:t>
            </w:r>
            <w:bookmarkEnd w:id="24"/>
          </w:p>
        </w:tc>
        <w:tc>
          <w:tcPr>
            <w:tcW w:w="1995" w:type="dxa"/>
          </w:tcPr>
          <w:p w14:paraId="172630F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5" w:name="_Hlk63357644"/>
            <w:r w:rsidRPr="00C908FF">
              <w:rPr>
                <w:rFonts w:ascii="Book Antiqua" w:hAnsi="Book Antiqua"/>
                <w:color w:val="000000"/>
              </w:rPr>
              <w:t>395</w:t>
            </w:r>
            <w:bookmarkEnd w:id="25"/>
          </w:p>
        </w:tc>
        <w:tc>
          <w:tcPr>
            <w:tcW w:w="2126" w:type="dxa"/>
          </w:tcPr>
          <w:p w14:paraId="2F3024D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21</w:t>
            </w:r>
          </w:p>
        </w:tc>
      </w:tr>
      <w:tr w:rsidR="007E5C8D" w:rsidRPr="00C908FF" w14:paraId="5402EA57" w14:textId="77777777" w:rsidTr="00F6754B">
        <w:trPr>
          <w:trHeight w:val="660"/>
          <w:jc w:val="center"/>
        </w:trPr>
        <w:tc>
          <w:tcPr>
            <w:tcW w:w="2015" w:type="dxa"/>
            <w:shd w:val="clear" w:color="auto" w:fill="auto"/>
            <w:hideMark/>
          </w:tcPr>
          <w:p w14:paraId="32873F7B" w14:textId="389CD19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Patients with chronic heart failure</w:t>
            </w:r>
          </w:p>
        </w:tc>
        <w:tc>
          <w:tcPr>
            <w:tcW w:w="1843" w:type="dxa"/>
            <w:shd w:val="clear" w:color="auto" w:fill="auto"/>
            <w:hideMark/>
          </w:tcPr>
          <w:p w14:paraId="099B2C8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NR</w:t>
            </w:r>
          </w:p>
        </w:tc>
        <w:tc>
          <w:tcPr>
            <w:tcW w:w="1559" w:type="dxa"/>
          </w:tcPr>
          <w:p w14:paraId="2106E3AC" w14:textId="5AAEB6E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189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19.1)</w:t>
            </w:r>
          </w:p>
        </w:tc>
        <w:tc>
          <w:tcPr>
            <w:tcW w:w="1701" w:type="dxa"/>
          </w:tcPr>
          <w:p w14:paraId="205907AA" w14:textId="16572AE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28)</w:t>
            </w:r>
          </w:p>
        </w:tc>
        <w:tc>
          <w:tcPr>
            <w:tcW w:w="1694" w:type="dxa"/>
          </w:tcPr>
          <w:p w14:paraId="1287D7DB" w14:textId="4241D09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6" w:name="_Hlk63351327"/>
            <w:r w:rsidRPr="00C908FF">
              <w:rPr>
                <w:rFonts w:ascii="Book Antiqua" w:hAnsi="Book Antiqua"/>
                <w:color w:val="000000"/>
              </w:rPr>
              <w:t>512</w:t>
            </w:r>
            <w:bookmarkEnd w:id="26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10.20)</w:t>
            </w:r>
          </w:p>
        </w:tc>
        <w:tc>
          <w:tcPr>
            <w:tcW w:w="1995" w:type="dxa"/>
          </w:tcPr>
          <w:p w14:paraId="0070B0E6" w14:textId="294C19C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15.2)</w:t>
            </w:r>
          </w:p>
        </w:tc>
        <w:tc>
          <w:tcPr>
            <w:tcW w:w="2126" w:type="dxa"/>
          </w:tcPr>
          <w:p w14:paraId="7E3F0DD7" w14:textId="0922652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42.9)</w:t>
            </w:r>
          </w:p>
        </w:tc>
      </w:tr>
      <w:tr w:rsidR="007E5C8D" w:rsidRPr="00C908FF" w14:paraId="47B68DDF" w14:textId="77777777" w:rsidTr="00F6754B">
        <w:trPr>
          <w:trHeight w:val="660"/>
          <w:jc w:val="center"/>
        </w:trPr>
        <w:tc>
          <w:tcPr>
            <w:tcW w:w="2015" w:type="dxa"/>
            <w:shd w:val="clear" w:color="auto" w:fill="auto"/>
          </w:tcPr>
          <w:p w14:paraId="0EE4ECF1" w14:textId="7322151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Newly diagnosed LV dysfunction/acute heart failure</w:t>
            </w:r>
          </w:p>
        </w:tc>
        <w:tc>
          <w:tcPr>
            <w:tcW w:w="1843" w:type="dxa"/>
            <w:shd w:val="clear" w:color="auto" w:fill="auto"/>
          </w:tcPr>
          <w:p w14:paraId="7F628B26" w14:textId="7252759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14)</w:t>
            </w:r>
          </w:p>
        </w:tc>
        <w:tc>
          <w:tcPr>
            <w:tcW w:w="1559" w:type="dxa"/>
          </w:tcPr>
          <w:p w14:paraId="02813A7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32AC1B2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0F9B7F8B" w14:textId="2CEECEC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7" w:name="_Hlk63352043"/>
            <w:r w:rsidRPr="00C908FF">
              <w:rPr>
                <w:rFonts w:ascii="Book Antiqua" w:hAnsi="Book Antiqua"/>
                <w:color w:val="000000"/>
              </w:rPr>
              <w:t>166</w:t>
            </w:r>
            <w:bookmarkEnd w:id="27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3.3)</w:t>
            </w:r>
          </w:p>
        </w:tc>
        <w:tc>
          <w:tcPr>
            <w:tcW w:w="1995" w:type="dxa"/>
          </w:tcPr>
          <w:p w14:paraId="5B78BB1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41ADE853" w14:textId="28A4753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33.3)</w:t>
            </w:r>
          </w:p>
        </w:tc>
      </w:tr>
      <w:tr w:rsidR="007E5C8D" w:rsidRPr="00C908FF" w14:paraId="5A694607" w14:textId="77777777" w:rsidTr="00F6754B">
        <w:trPr>
          <w:trHeight w:val="985"/>
          <w:jc w:val="center"/>
        </w:trPr>
        <w:tc>
          <w:tcPr>
            <w:tcW w:w="2015" w:type="dxa"/>
            <w:shd w:val="clear" w:color="auto" w:fill="auto"/>
            <w:hideMark/>
          </w:tcPr>
          <w:p w14:paraId="416D760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Study type</w:t>
            </w:r>
          </w:p>
        </w:tc>
        <w:tc>
          <w:tcPr>
            <w:tcW w:w="1843" w:type="dxa"/>
            <w:shd w:val="clear" w:color="auto" w:fill="auto"/>
            <w:hideMark/>
          </w:tcPr>
          <w:p w14:paraId="1F56F35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8" w:name="_Hlk63350678"/>
            <w:r w:rsidRPr="00C908FF">
              <w:rPr>
                <w:rFonts w:ascii="Book Antiqua" w:hAnsi="Book Antiqua"/>
                <w:color w:val="000000"/>
              </w:rPr>
              <w:t xml:space="preserve">Retrospective </w:t>
            </w:r>
            <w:bookmarkEnd w:id="28"/>
            <w:r w:rsidRPr="00C908FF">
              <w:rPr>
                <w:rFonts w:ascii="Book Antiqua" w:hAnsi="Book Antiqua"/>
                <w:color w:val="000000"/>
              </w:rPr>
              <w:t xml:space="preserve">cohort, single </w:t>
            </w:r>
            <w:proofErr w:type="spellStart"/>
            <w:r w:rsidRPr="00C908FF">
              <w:rPr>
                <w:rFonts w:ascii="Book Antiqua" w:hAnsi="Book Antiqua"/>
                <w:color w:val="000000"/>
              </w:rPr>
              <w:t>centre</w:t>
            </w:r>
            <w:proofErr w:type="spellEnd"/>
          </w:p>
        </w:tc>
        <w:tc>
          <w:tcPr>
            <w:tcW w:w="1559" w:type="dxa"/>
          </w:tcPr>
          <w:p w14:paraId="65C14A6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9" w:name="_Hlk63358528"/>
            <w:r w:rsidRPr="00C908FF">
              <w:rPr>
                <w:rFonts w:ascii="Book Antiqua" w:hAnsi="Book Antiqua"/>
                <w:color w:val="000000"/>
              </w:rPr>
              <w:t>Prospective cohort</w:t>
            </w:r>
            <w:bookmarkEnd w:id="29"/>
            <w:r w:rsidRPr="00C908FF">
              <w:rPr>
                <w:rFonts w:ascii="Book Antiqua" w:hAnsi="Book Antiqua"/>
                <w:color w:val="000000"/>
              </w:rPr>
              <w:t xml:space="preserve">, single </w:t>
            </w:r>
            <w:proofErr w:type="spellStart"/>
            <w:r w:rsidRPr="00C908FF">
              <w:rPr>
                <w:rFonts w:ascii="Book Antiqua" w:hAnsi="Book Antiqua"/>
                <w:color w:val="000000"/>
              </w:rPr>
              <w:t>centre</w:t>
            </w:r>
            <w:proofErr w:type="spellEnd"/>
          </w:p>
        </w:tc>
        <w:tc>
          <w:tcPr>
            <w:tcW w:w="1701" w:type="dxa"/>
          </w:tcPr>
          <w:p w14:paraId="43506BC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30" w:name="_Hlk64127961"/>
            <w:r w:rsidRPr="00C908FF">
              <w:rPr>
                <w:rFonts w:ascii="Book Antiqua" w:hAnsi="Book Antiqua"/>
                <w:color w:val="000000"/>
              </w:rPr>
              <w:t>Retrospective cohort</w:t>
            </w:r>
            <w:bookmarkEnd w:id="30"/>
            <w:r w:rsidRPr="00C908FF">
              <w:rPr>
                <w:rFonts w:ascii="Book Antiqua" w:hAnsi="Book Antiqua"/>
                <w:color w:val="000000"/>
              </w:rPr>
              <w:t xml:space="preserve">, single </w:t>
            </w:r>
            <w:proofErr w:type="spellStart"/>
            <w:r w:rsidRPr="00C908FF">
              <w:rPr>
                <w:rFonts w:ascii="Book Antiqua" w:hAnsi="Book Antiqua"/>
                <w:color w:val="000000"/>
              </w:rPr>
              <w:t>centre</w:t>
            </w:r>
            <w:proofErr w:type="spellEnd"/>
          </w:p>
        </w:tc>
        <w:tc>
          <w:tcPr>
            <w:tcW w:w="1694" w:type="dxa"/>
          </w:tcPr>
          <w:p w14:paraId="7F43454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Retrospective cohort, multicenter</w:t>
            </w:r>
          </w:p>
        </w:tc>
        <w:tc>
          <w:tcPr>
            <w:tcW w:w="1995" w:type="dxa"/>
          </w:tcPr>
          <w:p w14:paraId="52C6618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Cross-sectional study, multicenter</w:t>
            </w:r>
          </w:p>
        </w:tc>
        <w:tc>
          <w:tcPr>
            <w:tcW w:w="2126" w:type="dxa"/>
          </w:tcPr>
          <w:p w14:paraId="1F9962A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Retrospective cohort, single </w:t>
            </w:r>
            <w:proofErr w:type="spellStart"/>
            <w:r w:rsidRPr="00C908FF">
              <w:rPr>
                <w:rFonts w:ascii="Book Antiqua" w:hAnsi="Book Antiqua"/>
                <w:color w:val="000000"/>
              </w:rPr>
              <w:t>centre</w:t>
            </w:r>
            <w:proofErr w:type="spellEnd"/>
          </w:p>
        </w:tc>
      </w:tr>
      <w:tr w:rsidR="007E5C8D" w:rsidRPr="00C908FF" w14:paraId="0CC38DAD" w14:textId="77777777" w:rsidTr="00F6754B">
        <w:trPr>
          <w:trHeight w:val="980"/>
          <w:jc w:val="center"/>
        </w:trPr>
        <w:tc>
          <w:tcPr>
            <w:tcW w:w="2015" w:type="dxa"/>
            <w:shd w:val="clear" w:color="auto" w:fill="auto"/>
            <w:hideMark/>
          </w:tcPr>
          <w:p w14:paraId="13B05356" w14:textId="7D8F7E1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Age,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bookmarkStart w:id="31" w:name="_Hlk65773424"/>
            <w:r w:rsidRPr="00C908FF">
              <w:rPr>
                <w:rFonts w:ascii="Book Antiqua" w:hAnsi="Book Antiqua"/>
                <w:color w:val="000000"/>
              </w:rPr>
              <w:t>mean ±</w:t>
            </w:r>
            <w:r w:rsidR="005E73DC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SD)</w:t>
            </w:r>
            <w:bookmarkEnd w:id="31"/>
          </w:p>
        </w:tc>
        <w:tc>
          <w:tcPr>
            <w:tcW w:w="1843" w:type="dxa"/>
            <w:shd w:val="clear" w:color="auto" w:fill="auto"/>
            <w:hideMark/>
          </w:tcPr>
          <w:p w14:paraId="6E79C715" w14:textId="22D04DE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64.00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59.50–68.00)</w:t>
            </w:r>
          </w:p>
        </w:tc>
        <w:tc>
          <w:tcPr>
            <w:tcW w:w="1559" w:type="dxa"/>
          </w:tcPr>
          <w:p w14:paraId="50D75D59" w14:textId="7777703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58-78)</w:t>
            </w:r>
          </w:p>
        </w:tc>
        <w:tc>
          <w:tcPr>
            <w:tcW w:w="1701" w:type="dxa"/>
          </w:tcPr>
          <w:p w14:paraId="71250EB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63 </w:t>
            </w:r>
            <w:bookmarkStart w:id="32" w:name="_Hlk65773412"/>
            <w:r w:rsidRPr="00C908FF">
              <w:rPr>
                <w:rFonts w:ascii="Book Antiqua" w:hAnsi="Book Antiqua"/>
                <w:color w:val="000000"/>
              </w:rPr>
              <w:t xml:space="preserve">± </w:t>
            </w:r>
            <w:bookmarkEnd w:id="32"/>
            <w:r w:rsidRPr="00C908FF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1694" w:type="dxa"/>
          </w:tcPr>
          <w:p w14:paraId="35B3B969" w14:textId="38CB7CA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60 ± 15, 63 ±</w:t>
            </w:r>
            <w:r w:rsidR="000145D1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14</w:t>
            </w:r>
            <w:r w:rsidR="000145D1" w:rsidRPr="00C908FF">
              <w:rPr>
                <w:rFonts w:ascii="Book Antiqua" w:hAnsi="Book Antiqua"/>
                <w:color w:val="000000"/>
                <w:vertAlign w:val="superscript"/>
              </w:rPr>
              <w:t>1</w:t>
            </w:r>
            <w:r w:rsidRPr="00C908FF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995" w:type="dxa"/>
          </w:tcPr>
          <w:p w14:paraId="4ADCCD1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68.9±0.7</w:t>
            </w:r>
          </w:p>
        </w:tc>
        <w:tc>
          <w:tcPr>
            <w:tcW w:w="2126" w:type="dxa"/>
          </w:tcPr>
          <w:p w14:paraId="13B4739A" w14:textId="04E488A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70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43-92)</w:t>
            </w:r>
            <w:r w:rsidR="005E73DC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range</w:t>
            </w:r>
          </w:p>
        </w:tc>
      </w:tr>
      <w:tr w:rsidR="007E5C8D" w:rsidRPr="00C908FF" w14:paraId="191D7C5F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451ED833" w14:textId="030ADC3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1843" w:type="dxa"/>
            <w:shd w:val="clear" w:color="auto" w:fill="auto"/>
            <w:hideMark/>
          </w:tcPr>
          <w:p w14:paraId="4B58F8C4" w14:textId="690DBD0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66)</w:t>
            </w:r>
          </w:p>
        </w:tc>
        <w:tc>
          <w:tcPr>
            <w:tcW w:w="1559" w:type="dxa"/>
          </w:tcPr>
          <w:p w14:paraId="2F4C41AF" w14:textId="4E889A7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656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66.3)</w:t>
            </w:r>
          </w:p>
        </w:tc>
        <w:tc>
          <w:tcPr>
            <w:tcW w:w="1701" w:type="dxa"/>
          </w:tcPr>
          <w:p w14:paraId="1B809F2F" w14:textId="0254E18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40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51)</w:t>
            </w:r>
          </w:p>
        </w:tc>
        <w:tc>
          <w:tcPr>
            <w:tcW w:w="1694" w:type="dxa"/>
          </w:tcPr>
          <w:p w14:paraId="306781ED" w14:textId="4635D1D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33" w:name="_Hlk63352067"/>
            <w:r w:rsidRPr="00C908FF">
              <w:rPr>
                <w:rFonts w:ascii="Book Antiqua" w:hAnsi="Book Antiqua"/>
                <w:color w:val="000000"/>
              </w:rPr>
              <w:t>3165</w:t>
            </w:r>
            <w:bookmarkEnd w:id="33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63.06)</w:t>
            </w:r>
          </w:p>
        </w:tc>
        <w:tc>
          <w:tcPr>
            <w:tcW w:w="1995" w:type="dxa"/>
          </w:tcPr>
          <w:p w14:paraId="0DF02F40" w14:textId="5D3574F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291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73.7)</w:t>
            </w:r>
          </w:p>
        </w:tc>
        <w:tc>
          <w:tcPr>
            <w:tcW w:w="2126" w:type="dxa"/>
          </w:tcPr>
          <w:p w14:paraId="52516F09" w14:textId="46E68D1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52)</w:t>
            </w:r>
          </w:p>
        </w:tc>
      </w:tr>
      <w:tr w:rsidR="007E5C8D" w:rsidRPr="00C908FF" w14:paraId="5494B90E" w14:textId="77777777" w:rsidTr="00F6754B">
        <w:trPr>
          <w:trHeight w:val="762"/>
          <w:jc w:val="center"/>
        </w:trPr>
        <w:tc>
          <w:tcPr>
            <w:tcW w:w="2015" w:type="dxa"/>
            <w:shd w:val="clear" w:color="auto" w:fill="auto"/>
            <w:hideMark/>
          </w:tcPr>
          <w:p w14:paraId="1B3902A9" w14:textId="0ECF175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Risk factors</w:t>
            </w:r>
          </w:p>
        </w:tc>
        <w:tc>
          <w:tcPr>
            <w:tcW w:w="1843" w:type="dxa"/>
            <w:shd w:val="clear" w:color="auto" w:fill="auto"/>
            <w:hideMark/>
          </w:tcPr>
          <w:p w14:paraId="7527BF12" w14:textId="2D0222A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Hypertension: 13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37), </w:t>
            </w:r>
            <w:r w:rsidR="005E73DC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oronary artery disease: 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6), </w:t>
            </w:r>
            <w:r w:rsidR="005E73DC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rrhythmia:</w:t>
            </w:r>
            <w:r w:rsidR="005E73DC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</w:t>
            </w:r>
            <w:r w:rsidR="00885228" w:rsidRPr="00C908FF">
              <w:rPr>
                <w:rFonts w:ascii="Book Antiqua" w:hAnsi="Book Antiqua"/>
                <w:color w:val="000000"/>
              </w:rPr>
              <w:lastRenderedPageBreak/>
              <w:t>(</w:t>
            </w:r>
            <w:r w:rsidRPr="00C908FF">
              <w:rPr>
                <w:rFonts w:ascii="Book Antiqua" w:hAnsi="Book Antiqua"/>
                <w:color w:val="000000"/>
              </w:rPr>
              <w:t xml:space="preserve">6), </w:t>
            </w:r>
            <w:r w:rsidR="005E73DC" w:rsidRPr="00C908FF">
              <w:rPr>
                <w:rFonts w:ascii="Book Antiqua" w:hAnsi="Book Antiqua"/>
                <w:color w:val="000000"/>
              </w:rPr>
              <w:t>v</w:t>
            </w:r>
            <w:r w:rsidRPr="00C908FF">
              <w:rPr>
                <w:rFonts w:ascii="Book Antiqua" w:hAnsi="Book Antiqua"/>
                <w:color w:val="000000"/>
              </w:rPr>
              <w:t>alvular disease:1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3), </w:t>
            </w:r>
            <w:r w:rsidR="005E73DC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iabetes: 10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29), COPD: 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3)</w:t>
            </w:r>
          </w:p>
        </w:tc>
        <w:tc>
          <w:tcPr>
            <w:tcW w:w="1559" w:type="dxa"/>
          </w:tcPr>
          <w:p w14:paraId="10D9FFCA" w14:textId="558CEFF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lastRenderedPageBreak/>
              <w:t>Diabetes: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389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39.3),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5E73DC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sthma or COPD: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169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17.1), </w:t>
            </w:r>
            <w:r w:rsidR="005E73DC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 xml:space="preserve">hronic </w:t>
            </w:r>
            <w:r w:rsidRPr="00C908FF">
              <w:rPr>
                <w:rFonts w:ascii="Book Antiqua" w:hAnsi="Book Antiqua"/>
                <w:color w:val="000000"/>
              </w:rPr>
              <w:lastRenderedPageBreak/>
              <w:t>kidney disease: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259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26.2), </w:t>
            </w:r>
            <w:r w:rsidR="005E73DC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ancer: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138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13.9)</w:t>
            </w:r>
          </w:p>
        </w:tc>
        <w:tc>
          <w:tcPr>
            <w:tcW w:w="1701" w:type="dxa"/>
          </w:tcPr>
          <w:p w14:paraId="1636B1BE" w14:textId="7E06C50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lastRenderedPageBreak/>
              <w:t>Coronary heart disease: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27),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0145D1" w:rsidRPr="00C908FF">
              <w:rPr>
                <w:rFonts w:ascii="Book Antiqua" w:hAnsi="Book Antiqua"/>
              </w:rPr>
              <w:t>d</w:t>
            </w:r>
            <w:r w:rsidRPr="00C908FF">
              <w:rPr>
                <w:rFonts w:ascii="Book Antiqua" w:hAnsi="Book Antiqua"/>
              </w:rPr>
              <w:t>iabetes mellitus :35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 xml:space="preserve">44), </w:t>
            </w:r>
            <w:r w:rsidR="000145D1" w:rsidRPr="00C908FF">
              <w:rPr>
                <w:rFonts w:ascii="Book Antiqua" w:hAnsi="Book Antiqua"/>
                <w:color w:val="000000"/>
              </w:rPr>
              <w:lastRenderedPageBreak/>
              <w:t>h</w:t>
            </w:r>
            <w:r w:rsidRPr="00C908FF">
              <w:rPr>
                <w:rFonts w:ascii="Book Antiqua" w:hAnsi="Book Antiqua"/>
                <w:color w:val="000000"/>
              </w:rPr>
              <w:t>ypertension: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62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78), </w:t>
            </w:r>
            <w:r w:rsidR="000145D1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trial fibrillation history: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0145D1" w:rsidRPr="00C908FF">
              <w:rPr>
                <w:rFonts w:ascii="Book Antiqua" w:hAnsi="Book Antiqua"/>
                <w:color w:val="000000"/>
              </w:rPr>
              <w:t>o</w:t>
            </w:r>
            <w:r w:rsidRPr="00C908FF">
              <w:rPr>
                <w:rFonts w:ascii="Book Antiqua" w:hAnsi="Book Antiqua"/>
                <w:color w:val="000000"/>
              </w:rPr>
              <w:t>bstructive sleep apnea: 23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29), COPD: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18), </w:t>
            </w:r>
            <w:r w:rsidR="000145D1" w:rsidRPr="00C908FF">
              <w:rPr>
                <w:rFonts w:ascii="Book Antiqua" w:hAnsi="Book Antiqua"/>
                <w:color w:val="000000"/>
              </w:rPr>
              <w:t>l</w:t>
            </w:r>
            <w:r w:rsidRPr="00C908FF">
              <w:rPr>
                <w:rFonts w:ascii="Book Antiqua" w:hAnsi="Book Antiqua"/>
                <w:color w:val="000000"/>
              </w:rPr>
              <w:t>iver disease: 14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18), </w:t>
            </w:r>
            <w:r w:rsidR="000145D1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hronic kidney disease: 16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20), </w:t>
            </w:r>
            <w:r w:rsidR="000145D1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urrent tobacco: 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5)</w:t>
            </w:r>
          </w:p>
        </w:tc>
        <w:tc>
          <w:tcPr>
            <w:tcW w:w="1694" w:type="dxa"/>
          </w:tcPr>
          <w:p w14:paraId="4B4D72D5" w14:textId="456291A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lastRenderedPageBreak/>
              <w:t>Current or former tobacco use:</w:t>
            </w:r>
            <w:bookmarkStart w:id="34" w:name="_Hlk63351345"/>
            <w:r w:rsidR="000145D1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2174</w:t>
            </w:r>
            <w:bookmarkEnd w:id="34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43.31), </w:t>
            </w:r>
            <w:r w:rsidR="000145D1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iabetes mellitus:</w:t>
            </w:r>
            <w:bookmarkStart w:id="35" w:name="_Hlk63351356"/>
            <w:r w:rsidR="000145D1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2110</w:t>
            </w:r>
            <w:bookmarkEnd w:id="35"/>
            <w:r w:rsidR="00885228" w:rsidRPr="00C908FF">
              <w:rPr>
                <w:rFonts w:ascii="Book Antiqua" w:hAnsi="Book Antiqua"/>
                <w:color w:val="000000"/>
              </w:rPr>
              <w:t xml:space="preserve"> </w:t>
            </w:r>
            <w:r w:rsidR="00885228" w:rsidRPr="00C908FF">
              <w:rPr>
                <w:rFonts w:ascii="Book Antiqua" w:hAnsi="Book Antiqua"/>
                <w:color w:val="000000"/>
              </w:rPr>
              <w:lastRenderedPageBreak/>
              <w:t>(</w:t>
            </w:r>
            <w:r w:rsidRPr="00C908FF">
              <w:rPr>
                <w:rFonts w:ascii="Book Antiqua" w:hAnsi="Book Antiqua"/>
                <w:color w:val="000000"/>
              </w:rPr>
              <w:t xml:space="preserve">42.04), </w:t>
            </w:r>
            <w:r w:rsidR="000145D1" w:rsidRPr="00C908FF">
              <w:rPr>
                <w:rFonts w:ascii="Book Antiqua" w:hAnsi="Book Antiqua"/>
                <w:color w:val="000000"/>
              </w:rPr>
              <w:t>h</w:t>
            </w:r>
            <w:r w:rsidRPr="00C908FF">
              <w:rPr>
                <w:rFonts w:ascii="Book Antiqua" w:hAnsi="Book Antiqua"/>
                <w:color w:val="000000"/>
              </w:rPr>
              <w:t>ypertension:</w:t>
            </w:r>
            <w:bookmarkStart w:id="36" w:name="_Hlk63351367"/>
            <w:r w:rsidRPr="00C908FF">
              <w:rPr>
                <w:rFonts w:ascii="Book Antiqua" w:hAnsi="Book Antiqua"/>
                <w:color w:val="000000"/>
              </w:rPr>
              <w:t>3086</w:t>
            </w:r>
            <w:bookmarkEnd w:id="36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61.48), </w:t>
            </w:r>
            <w:r w:rsidR="000145D1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oronary artery disease:</w:t>
            </w:r>
            <w:bookmarkStart w:id="37" w:name="_Hlk63351377"/>
            <w:r w:rsidRPr="00C908FF">
              <w:rPr>
                <w:rFonts w:ascii="Book Antiqua" w:hAnsi="Book Antiqua"/>
                <w:color w:val="000000"/>
              </w:rPr>
              <w:t>676</w:t>
            </w:r>
            <w:bookmarkEnd w:id="37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13.46), </w:t>
            </w:r>
            <w:r w:rsidR="000145D1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 xml:space="preserve">hronic obstructive pulmonary disease: </w:t>
            </w:r>
            <w:bookmarkStart w:id="38" w:name="_Hlk63351386"/>
            <w:r w:rsidRPr="00C908FF">
              <w:rPr>
                <w:rFonts w:ascii="Book Antiqua" w:hAnsi="Book Antiqua"/>
                <w:color w:val="000000"/>
              </w:rPr>
              <w:t>43</w:t>
            </w:r>
            <w:bookmarkEnd w:id="38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0.85), </w:t>
            </w:r>
            <w:r w:rsidR="000145D1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hronic or end stage kidney disease:</w:t>
            </w:r>
            <w:bookmarkStart w:id="39" w:name="_Hlk63351396"/>
            <w:r w:rsidR="000145D1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819</w:t>
            </w:r>
            <w:bookmarkEnd w:id="39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16.31), </w:t>
            </w:r>
            <w:r w:rsidR="000145D1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ctive malignancy:</w:t>
            </w:r>
            <w:bookmarkStart w:id="40" w:name="_Hlk63351406"/>
            <w:r w:rsidRPr="00C908FF">
              <w:rPr>
                <w:rFonts w:ascii="Book Antiqua" w:hAnsi="Book Antiqua"/>
                <w:color w:val="000000"/>
              </w:rPr>
              <w:t>227</w:t>
            </w:r>
            <w:bookmarkEnd w:id="40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4.52)</w:t>
            </w:r>
          </w:p>
        </w:tc>
        <w:tc>
          <w:tcPr>
            <w:tcW w:w="1995" w:type="dxa"/>
          </w:tcPr>
          <w:p w14:paraId="753B20AE" w14:textId="7BFC738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lastRenderedPageBreak/>
              <w:t>Hypertension: 256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bookmarkStart w:id="41" w:name="_Hlk63357650"/>
            <w:r w:rsidRPr="00C908FF">
              <w:rPr>
                <w:rFonts w:ascii="Book Antiqua" w:hAnsi="Book Antiqua"/>
                <w:color w:val="000000"/>
              </w:rPr>
              <w:t>65.3</w:t>
            </w:r>
            <w:bookmarkEnd w:id="41"/>
            <w:r w:rsidRPr="00C908FF">
              <w:rPr>
                <w:rFonts w:ascii="Book Antiqua" w:hAnsi="Book Antiqua"/>
                <w:color w:val="000000"/>
              </w:rPr>
              <w:t xml:space="preserve">), </w:t>
            </w:r>
            <w:r w:rsidR="000145D1" w:rsidRPr="00C908FF">
              <w:rPr>
                <w:rFonts w:ascii="Book Antiqua" w:hAnsi="Book Antiqua"/>
                <w:color w:val="000000"/>
              </w:rPr>
              <w:t>o</w:t>
            </w:r>
            <w:r w:rsidRPr="00C908FF">
              <w:rPr>
                <w:rFonts w:ascii="Book Antiqua" w:hAnsi="Book Antiqua"/>
                <w:color w:val="000000"/>
              </w:rPr>
              <w:t>besity: 49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bookmarkStart w:id="42" w:name="_Hlk63357664"/>
            <w:r w:rsidRPr="00C908FF">
              <w:rPr>
                <w:rFonts w:ascii="Book Antiqua" w:hAnsi="Book Antiqua"/>
                <w:color w:val="000000"/>
              </w:rPr>
              <w:t>12.4</w:t>
            </w:r>
            <w:bookmarkEnd w:id="42"/>
            <w:r w:rsidRPr="00C908FF">
              <w:rPr>
                <w:rFonts w:ascii="Book Antiqua" w:hAnsi="Book Antiqua"/>
                <w:color w:val="000000"/>
              </w:rPr>
              <w:t>),</w:t>
            </w:r>
            <w:r w:rsidR="000145D1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diabetes: 90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bookmarkStart w:id="43" w:name="_Hlk63357675"/>
            <w:r w:rsidRPr="00C908FF">
              <w:rPr>
                <w:rFonts w:ascii="Book Antiqua" w:hAnsi="Book Antiqua"/>
                <w:color w:val="000000"/>
              </w:rPr>
              <w:t>22.8</w:t>
            </w:r>
            <w:bookmarkEnd w:id="43"/>
            <w:r w:rsidRPr="00C908FF">
              <w:rPr>
                <w:rFonts w:ascii="Book Antiqua" w:hAnsi="Book Antiqua"/>
                <w:color w:val="000000"/>
              </w:rPr>
              <w:t>), COPD: 41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bookmarkStart w:id="44" w:name="_Hlk63357684"/>
            <w:r w:rsidRPr="00C908FF">
              <w:rPr>
                <w:rFonts w:ascii="Book Antiqua" w:hAnsi="Book Antiqua"/>
                <w:color w:val="000000"/>
              </w:rPr>
              <w:t>10.4</w:t>
            </w:r>
            <w:bookmarkEnd w:id="44"/>
            <w:r w:rsidRPr="00C908FF">
              <w:rPr>
                <w:rFonts w:ascii="Book Antiqua" w:hAnsi="Book Antiqua"/>
                <w:color w:val="000000"/>
              </w:rPr>
              <w:t xml:space="preserve">), CKD: </w:t>
            </w:r>
            <w:r w:rsidRPr="00C908FF">
              <w:rPr>
                <w:rFonts w:ascii="Book Antiqua" w:hAnsi="Book Antiqua"/>
                <w:color w:val="000000"/>
              </w:rPr>
              <w:lastRenderedPageBreak/>
              <w:t>34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bookmarkStart w:id="45" w:name="_Hlk63357695"/>
            <w:r w:rsidRPr="00C908FF">
              <w:rPr>
                <w:rFonts w:ascii="Book Antiqua" w:hAnsi="Book Antiqua"/>
                <w:color w:val="000000"/>
              </w:rPr>
              <w:t>8.6</w:t>
            </w:r>
            <w:bookmarkEnd w:id="45"/>
            <w:r w:rsidRPr="00C908FF">
              <w:rPr>
                <w:rFonts w:ascii="Book Antiqua" w:hAnsi="Book Antiqua"/>
                <w:color w:val="000000"/>
              </w:rPr>
              <w:t>), coronary artery disease: 62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bookmarkStart w:id="46" w:name="_Hlk63357706"/>
            <w:r w:rsidRPr="00C908FF">
              <w:rPr>
                <w:rFonts w:ascii="Book Antiqua" w:hAnsi="Book Antiqua"/>
                <w:color w:val="000000"/>
              </w:rPr>
              <w:t>15.7</w:t>
            </w:r>
            <w:bookmarkEnd w:id="46"/>
            <w:r w:rsidRPr="00C908F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126" w:type="dxa"/>
          </w:tcPr>
          <w:p w14:paraId="7861A21A" w14:textId="44891E2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lastRenderedPageBreak/>
              <w:t>Asthma: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9.1), </w:t>
            </w:r>
            <w:r w:rsidR="000145D1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hronic obstructive pulmonary disease: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33.3), </w:t>
            </w:r>
            <w:r w:rsidR="000145D1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iabetes: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33.3), </w:t>
            </w:r>
            <w:r w:rsidR="000145D1" w:rsidRPr="00C908FF">
              <w:rPr>
                <w:rFonts w:ascii="Book Antiqua" w:hAnsi="Book Antiqua"/>
                <w:color w:val="000000"/>
              </w:rPr>
              <w:lastRenderedPageBreak/>
              <w:t>o</w:t>
            </w:r>
            <w:r w:rsidRPr="00C908FF">
              <w:rPr>
                <w:rFonts w:ascii="Book Antiqua" w:hAnsi="Book Antiqua"/>
                <w:color w:val="000000"/>
              </w:rPr>
              <w:t>bstructive sleep apnea: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28.6), </w:t>
            </w:r>
            <w:r w:rsidR="000145D1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hronic kidney disease: 10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47.6), </w:t>
            </w:r>
            <w:r w:rsidR="000145D1" w:rsidRPr="00C908FF">
              <w:rPr>
                <w:rFonts w:ascii="Book Antiqua" w:hAnsi="Book Antiqua"/>
                <w:color w:val="000000"/>
              </w:rPr>
              <w:t>e</w:t>
            </w:r>
            <w:r w:rsidRPr="00C908FF">
              <w:rPr>
                <w:rFonts w:ascii="Book Antiqua" w:hAnsi="Book Antiqua"/>
                <w:color w:val="000000"/>
              </w:rPr>
              <w:t>nd-stage kidney disease: 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9.5), </w:t>
            </w:r>
            <w:r w:rsidR="000145D1" w:rsidRPr="00C908FF">
              <w:rPr>
                <w:rFonts w:ascii="Book Antiqua" w:hAnsi="Book Antiqua"/>
                <w:color w:val="000000"/>
              </w:rPr>
              <w:t>h</w:t>
            </w:r>
            <w:r w:rsidRPr="00C908FF">
              <w:rPr>
                <w:rFonts w:ascii="Book Antiqua" w:hAnsi="Book Antiqua"/>
                <w:color w:val="000000"/>
              </w:rPr>
              <w:t>istory of solid organ transplant: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9.5),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0145D1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irrhosis: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4.8), </w:t>
            </w:r>
            <w:r w:rsidR="000145D1" w:rsidRPr="00C908FF">
              <w:rPr>
                <w:rFonts w:ascii="Book Antiqua" w:hAnsi="Book Antiqua"/>
                <w:color w:val="000000"/>
              </w:rPr>
              <w:t>i</w:t>
            </w:r>
            <w:r w:rsidRPr="00C908FF">
              <w:rPr>
                <w:rFonts w:ascii="Book Antiqua" w:hAnsi="Book Antiqua"/>
                <w:color w:val="000000"/>
              </w:rPr>
              <w:t>mmunosuppression: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14.3)</w:t>
            </w:r>
          </w:p>
        </w:tc>
      </w:tr>
      <w:tr w:rsidR="007E5C8D" w:rsidRPr="00C908FF" w14:paraId="4727CA47" w14:textId="77777777" w:rsidTr="00F6754B">
        <w:trPr>
          <w:trHeight w:val="457"/>
          <w:jc w:val="center"/>
        </w:trPr>
        <w:tc>
          <w:tcPr>
            <w:tcW w:w="2015" w:type="dxa"/>
            <w:shd w:val="clear" w:color="auto" w:fill="auto"/>
            <w:hideMark/>
          </w:tcPr>
          <w:p w14:paraId="688C206E" w14:textId="717B63F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47" w:name="_Hlk63348900"/>
            <w:proofErr w:type="spellStart"/>
            <w:r w:rsidRPr="00C908FF">
              <w:rPr>
                <w:rFonts w:ascii="Book Antiqua" w:hAnsi="Book Antiqua"/>
                <w:color w:val="000000"/>
              </w:rPr>
              <w:lastRenderedPageBreak/>
              <w:t>HFrEF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>,</w:t>
            </w:r>
          </w:p>
        </w:tc>
        <w:tc>
          <w:tcPr>
            <w:tcW w:w="1843" w:type="dxa"/>
            <w:shd w:val="clear" w:color="auto" w:fill="auto"/>
            <w:hideMark/>
          </w:tcPr>
          <w:p w14:paraId="62C50DB3" w14:textId="22DCB9B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14)</w:t>
            </w:r>
          </w:p>
        </w:tc>
        <w:tc>
          <w:tcPr>
            <w:tcW w:w="1559" w:type="dxa"/>
          </w:tcPr>
          <w:p w14:paraId="3CAB81E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1AA2D6F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741D214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1C92D4C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47F96F1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C908FF" w14:paraId="3B52389F" w14:textId="77777777" w:rsidTr="00F6754B">
        <w:trPr>
          <w:trHeight w:val="407"/>
          <w:jc w:val="center"/>
        </w:trPr>
        <w:tc>
          <w:tcPr>
            <w:tcW w:w="2015" w:type="dxa"/>
            <w:shd w:val="clear" w:color="auto" w:fill="auto"/>
          </w:tcPr>
          <w:p w14:paraId="5C87E879" w14:textId="25B653C5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HFpEF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4EE4C43" w14:textId="08CEEAD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0)</w:t>
            </w:r>
          </w:p>
        </w:tc>
        <w:tc>
          <w:tcPr>
            <w:tcW w:w="1559" w:type="dxa"/>
          </w:tcPr>
          <w:p w14:paraId="24F08C2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3B3E21B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599F557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509FCCF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1D86114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bookmarkEnd w:id="47"/>
      <w:tr w:rsidR="007E5C8D" w:rsidRPr="00C908FF" w14:paraId="7647F6C3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5C530573" w14:textId="5EB87505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Drugs</w:t>
            </w:r>
          </w:p>
        </w:tc>
        <w:tc>
          <w:tcPr>
            <w:tcW w:w="1843" w:type="dxa"/>
            <w:shd w:val="clear" w:color="auto" w:fill="auto"/>
            <w:hideMark/>
          </w:tcPr>
          <w:p w14:paraId="7804F6D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559" w:type="dxa"/>
          </w:tcPr>
          <w:p w14:paraId="717FD10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4F82074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4A5E08A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147E0087" w14:textId="3FC4AAE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ACE-inhibitors: 97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24.6), ARB: 66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16.7), beta-blockers: 96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bookmarkStart w:id="48" w:name="_Hlk63357741"/>
            <w:r w:rsidRPr="00C908FF">
              <w:rPr>
                <w:rFonts w:ascii="Book Antiqua" w:hAnsi="Book Antiqua"/>
                <w:color w:val="000000"/>
              </w:rPr>
              <w:t>24.3</w:t>
            </w:r>
            <w:bookmarkEnd w:id="48"/>
            <w:r w:rsidRPr="00C908FF">
              <w:rPr>
                <w:rFonts w:ascii="Book Antiqua" w:hAnsi="Book Antiqua"/>
                <w:color w:val="000000"/>
              </w:rPr>
              <w:t>), ca-antagonists: 31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7.8), diuretics: </w:t>
            </w:r>
            <w:r w:rsidRPr="00C908FF">
              <w:rPr>
                <w:rFonts w:ascii="Book Antiqua" w:hAnsi="Book Antiqua"/>
                <w:color w:val="000000"/>
              </w:rPr>
              <w:lastRenderedPageBreak/>
              <w:t>58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bookmarkStart w:id="49" w:name="_Hlk63357766"/>
            <w:r w:rsidRPr="00C908FF">
              <w:rPr>
                <w:rFonts w:ascii="Book Antiqua" w:hAnsi="Book Antiqua"/>
                <w:color w:val="000000"/>
              </w:rPr>
              <w:t>14.7</w:t>
            </w:r>
            <w:bookmarkEnd w:id="49"/>
            <w:r w:rsidRPr="00C908FF">
              <w:rPr>
                <w:rFonts w:ascii="Book Antiqua" w:hAnsi="Book Antiqua"/>
                <w:color w:val="000000"/>
              </w:rPr>
              <w:t>), alpha-blockers: 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bookmarkStart w:id="50" w:name="_Hlk63357779"/>
            <w:r w:rsidRPr="00C908FF">
              <w:rPr>
                <w:rFonts w:ascii="Book Antiqua" w:hAnsi="Book Antiqua"/>
                <w:color w:val="000000"/>
              </w:rPr>
              <w:t>1.8</w:t>
            </w:r>
            <w:bookmarkEnd w:id="50"/>
            <w:r w:rsidRPr="00C908F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126" w:type="dxa"/>
          </w:tcPr>
          <w:p w14:paraId="40E6EE1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lastRenderedPageBreak/>
              <w:t>-</w:t>
            </w:r>
          </w:p>
        </w:tc>
      </w:tr>
      <w:tr w:rsidR="007E5C8D" w:rsidRPr="00C908FF" w14:paraId="60E4B8EB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41D288F5" w14:textId="656E337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ICD</w:t>
            </w:r>
          </w:p>
        </w:tc>
        <w:tc>
          <w:tcPr>
            <w:tcW w:w="1843" w:type="dxa"/>
            <w:shd w:val="clear" w:color="auto" w:fill="auto"/>
            <w:hideMark/>
          </w:tcPr>
          <w:p w14:paraId="44DCEB0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559" w:type="dxa"/>
          </w:tcPr>
          <w:p w14:paraId="6A325FE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29974A96" w14:textId="2E5B41D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6)</w:t>
            </w:r>
          </w:p>
        </w:tc>
        <w:tc>
          <w:tcPr>
            <w:tcW w:w="1694" w:type="dxa"/>
          </w:tcPr>
          <w:p w14:paraId="2C15328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443F932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55FCDE3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C908FF" w14:paraId="4324B975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</w:tcPr>
          <w:p w14:paraId="4196F546" w14:textId="4FB8E5E5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Ventilation</w:t>
            </w:r>
          </w:p>
        </w:tc>
        <w:tc>
          <w:tcPr>
            <w:tcW w:w="1843" w:type="dxa"/>
            <w:shd w:val="clear" w:color="auto" w:fill="auto"/>
          </w:tcPr>
          <w:p w14:paraId="574C5977" w14:textId="3B01BD2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100)</w:t>
            </w:r>
          </w:p>
        </w:tc>
        <w:tc>
          <w:tcPr>
            <w:tcW w:w="1559" w:type="dxa"/>
          </w:tcPr>
          <w:p w14:paraId="27111EAC" w14:textId="6C68B8B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51" w:name="_Hlk63355334"/>
            <w:r w:rsidRPr="00C908FF">
              <w:rPr>
                <w:rFonts w:ascii="Book Antiqua" w:hAnsi="Book Antiqua"/>
                <w:color w:val="000000"/>
              </w:rPr>
              <w:t>647</w:t>
            </w:r>
            <w:bookmarkEnd w:id="51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65.35)</w:t>
            </w:r>
          </w:p>
        </w:tc>
        <w:tc>
          <w:tcPr>
            <w:tcW w:w="1701" w:type="dxa"/>
          </w:tcPr>
          <w:p w14:paraId="56D26A4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6144E03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2A5997E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4A268763" w14:textId="27B9525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90.5)</w:t>
            </w:r>
          </w:p>
        </w:tc>
      </w:tr>
      <w:tr w:rsidR="007E5C8D" w:rsidRPr="00C908FF" w14:paraId="1B3E2A87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72EB84D5" w14:textId="36E820F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NIV</w:t>
            </w:r>
          </w:p>
        </w:tc>
        <w:tc>
          <w:tcPr>
            <w:tcW w:w="1843" w:type="dxa"/>
            <w:shd w:val="clear" w:color="auto" w:fill="auto"/>
            <w:hideMark/>
          </w:tcPr>
          <w:p w14:paraId="5053DC95" w14:textId="39721C7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49)</w:t>
            </w:r>
          </w:p>
        </w:tc>
        <w:tc>
          <w:tcPr>
            <w:tcW w:w="1559" w:type="dxa"/>
          </w:tcPr>
          <w:p w14:paraId="3C422E0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51ED6E1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1CA5E34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230D73C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561FC10E" w14:textId="2B2BE84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19)</w:t>
            </w:r>
          </w:p>
        </w:tc>
      </w:tr>
      <w:tr w:rsidR="007E5C8D" w:rsidRPr="00C908FF" w14:paraId="795B4212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3AF23ADC" w14:textId="024684B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IV</w:t>
            </w:r>
          </w:p>
        </w:tc>
        <w:tc>
          <w:tcPr>
            <w:tcW w:w="1843" w:type="dxa"/>
            <w:shd w:val="clear" w:color="auto" w:fill="auto"/>
            <w:hideMark/>
          </w:tcPr>
          <w:p w14:paraId="79C8DE23" w14:textId="037CB8F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51)</w:t>
            </w:r>
          </w:p>
        </w:tc>
        <w:tc>
          <w:tcPr>
            <w:tcW w:w="1559" w:type="dxa"/>
          </w:tcPr>
          <w:p w14:paraId="29FEEB36" w14:textId="79D5AA9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647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65.35)</w:t>
            </w:r>
          </w:p>
        </w:tc>
        <w:tc>
          <w:tcPr>
            <w:tcW w:w="1701" w:type="dxa"/>
          </w:tcPr>
          <w:p w14:paraId="3392524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0F6A6713" w14:textId="09AD639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52" w:name="_Hlk63352082"/>
            <w:r w:rsidRPr="00C908FF">
              <w:rPr>
                <w:rFonts w:ascii="Book Antiqua" w:hAnsi="Book Antiqua"/>
                <w:color w:val="000000"/>
              </w:rPr>
              <w:t>3663</w:t>
            </w:r>
            <w:bookmarkEnd w:id="52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72.98)</w:t>
            </w:r>
          </w:p>
        </w:tc>
        <w:tc>
          <w:tcPr>
            <w:tcW w:w="1995" w:type="dxa"/>
          </w:tcPr>
          <w:p w14:paraId="0001071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427ABAC0" w14:textId="0A7302B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71)</w:t>
            </w:r>
          </w:p>
        </w:tc>
      </w:tr>
      <w:tr w:rsidR="007E5C8D" w:rsidRPr="00C908FF" w14:paraId="6545DF0A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3D02B0F0" w14:textId="665E558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ECMO</w:t>
            </w:r>
          </w:p>
        </w:tc>
        <w:tc>
          <w:tcPr>
            <w:tcW w:w="1843" w:type="dxa"/>
            <w:shd w:val="clear" w:color="auto" w:fill="auto"/>
            <w:hideMark/>
          </w:tcPr>
          <w:p w14:paraId="2B4ABF88" w14:textId="5658C45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15)</w:t>
            </w:r>
          </w:p>
        </w:tc>
        <w:tc>
          <w:tcPr>
            <w:tcW w:w="1559" w:type="dxa"/>
          </w:tcPr>
          <w:p w14:paraId="6DA27DC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0DC1008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403F34C2" w14:textId="73649E7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53" w:name="_Hlk63352095"/>
            <w:r w:rsidRPr="00C908FF">
              <w:rPr>
                <w:rFonts w:ascii="Book Antiqua" w:hAnsi="Book Antiqua"/>
                <w:color w:val="000000"/>
              </w:rPr>
              <w:t>176</w:t>
            </w:r>
            <w:bookmarkEnd w:id="53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3.51)</w:t>
            </w:r>
          </w:p>
        </w:tc>
        <w:tc>
          <w:tcPr>
            <w:tcW w:w="1995" w:type="dxa"/>
          </w:tcPr>
          <w:p w14:paraId="53D7C2E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175CFC4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C908FF" w14:paraId="07893F58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448A80E3" w14:textId="4C039E8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Vasopressor</w:t>
            </w:r>
          </w:p>
        </w:tc>
        <w:tc>
          <w:tcPr>
            <w:tcW w:w="1843" w:type="dxa"/>
            <w:shd w:val="clear" w:color="auto" w:fill="auto"/>
            <w:hideMark/>
          </w:tcPr>
          <w:p w14:paraId="107F60C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NR</w:t>
            </w:r>
          </w:p>
        </w:tc>
        <w:tc>
          <w:tcPr>
            <w:tcW w:w="1559" w:type="dxa"/>
          </w:tcPr>
          <w:p w14:paraId="01B083B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6BBAD48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797759D0" w14:textId="06F4F08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54" w:name="_Hlk63352108"/>
            <w:r w:rsidRPr="00C908FF">
              <w:rPr>
                <w:rFonts w:ascii="Book Antiqua" w:hAnsi="Book Antiqua"/>
                <w:color w:val="000000"/>
              </w:rPr>
              <w:t>1617</w:t>
            </w:r>
            <w:bookmarkEnd w:id="54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32.22)</w:t>
            </w:r>
          </w:p>
        </w:tc>
        <w:tc>
          <w:tcPr>
            <w:tcW w:w="1995" w:type="dxa"/>
          </w:tcPr>
          <w:p w14:paraId="72BD888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6C2CA37F" w14:textId="6422E62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67)</w:t>
            </w:r>
          </w:p>
        </w:tc>
      </w:tr>
      <w:tr w:rsidR="007E5C8D" w:rsidRPr="00C908FF" w14:paraId="521BAF23" w14:textId="77777777" w:rsidTr="00F6754B">
        <w:trPr>
          <w:trHeight w:val="980"/>
          <w:jc w:val="center"/>
        </w:trPr>
        <w:tc>
          <w:tcPr>
            <w:tcW w:w="2015" w:type="dxa"/>
            <w:shd w:val="clear" w:color="auto" w:fill="auto"/>
            <w:hideMark/>
          </w:tcPr>
          <w:p w14:paraId="374FBE5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ICU stay duration in days</w:t>
            </w:r>
          </w:p>
        </w:tc>
        <w:tc>
          <w:tcPr>
            <w:tcW w:w="1843" w:type="dxa"/>
            <w:shd w:val="clear" w:color="auto" w:fill="auto"/>
            <w:hideMark/>
          </w:tcPr>
          <w:p w14:paraId="0946630F" w14:textId="52D500B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33–47)</w:t>
            </w:r>
          </w:p>
        </w:tc>
        <w:tc>
          <w:tcPr>
            <w:tcW w:w="1559" w:type="dxa"/>
          </w:tcPr>
          <w:p w14:paraId="6C52DA30" w14:textId="29592FE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32-40)</w:t>
            </w:r>
          </w:p>
        </w:tc>
        <w:tc>
          <w:tcPr>
            <w:tcW w:w="1701" w:type="dxa"/>
          </w:tcPr>
          <w:p w14:paraId="418955E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4CB253EB" w14:textId="48E655C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9-30),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4-10)</w:t>
            </w:r>
            <w:r w:rsidR="000145D1" w:rsidRPr="00C908FF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  <w:tc>
          <w:tcPr>
            <w:tcW w:w="1995" w:type="dxa"/>
          </w:tcPr>
          <w:p w14:paraId="704A2AA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6852F8B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C908FF" w14:paraId="3991728B" w14:textId="77777777" w:rsidTr="00F6754B">
        <w:trPr>
          <w:trHeight w:val="660"/>
          <w:jc w:val="center"/>
        </w:trPr>
        <w:tc>
          <w:tcPr>
            <w:tcW w:w="2015" w:type="dxa"/>
            <w:shd w:val="clear" w:color="auto" w:fill="auto"/>
            <w:hideMark/>
          </w:tcPr>
          <w:p w14:paraId="0B1AAFD4" w14:textId="41E51E9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Organ dysfunction</w:t>
            </w:r>
          </w:p>
        </w:tc>
        <w:tc>
          <w:tcPr>
            <w:tcW w:w="1843" w:type="dxa"/>
            <w:shd w:val="clear" w:color="auto" w:fill="auto"/>
            <w:hideMark/>
          </w:tcPr>
          <w:p w14:paraId="19D810E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NR</w:t>
            </w:r>
          </w:p>
        </w:tc>
        <w:tc>
          <w:tcPr>
            <w:tcW w:w="1559" w:type="dxa"/>
          </w:tcPr>
          <w:p w14:paraId="110CA92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2DC160E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6EB073A8" w14:textId="0DD2A11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Acute kidney injury requiring RRT:</w:t>
            </w:r>
            <w:r w:rsidR="000145D1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1003</w:t>
            </w:r>
          </w:p>
        </w:tc>
        <w:tc>
          <w:tcPr>
            <w:tcW w:w="1995" w:type="dxa"/>
          </w:tcPr>
          <w:p w14:paraId="0251F52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1D35F1FF" w14:textId="2E8995D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AKI: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19.1), ALI: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14.3)</w:t>
            </w:r>
          </w:p>
        </w:tc>
      </w:tr>
      <w:tr w:rsidR="007E5C8D" w:rsidRPr="00C908FF" w14:paraId="00C5DA78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1BE4241A" w14:textId="5852189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Morbidity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49B89D" w14:textId="2AA0EA0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acute cardiac injury: 21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60), atrial or ventricular tachyarrhythmia:3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9)</w:t>
            </w:r>
          </w:p>
        </w:tc>
        <w:tc>
          <w:tcPr>
            <w:tcW w:w="1559" w:type="dxa"/>
          </w:tcPr>
          <w:p w14:paraId="193C173C" w14:textId="2136314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86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 xml:space="preserve">8.68) patients being ventilated and </w:t>
            </w:r>
            <w:bookmarkStart w:id="55" w:name="_Hlk63355390"/>
            <w:r w:rsidRPr="00C908FF">
              <w:rPr>
                <w:rFonts w:ascii="Book Antiqua" w:hAnsi="Book Antiqua"/>
              </w:rPr>
              <w:t>74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 xml:space="preserve">7.47) </w:t>
            </w:r>
            <w:bookmarkEnd w:id="55"/>
            <w:r w:rsidRPr="00C908FF">
              <w:rPr>
                <w:rFonts w:ascii="Book Antiqua" w:hAnsi="Book Antiqua"/>
              </w:rPr>
              <w:t>patients still admitted at the end of study period</w:t>
            </w:r>
          </w:p>
        </w:tc>
        <w:tc>
          <w:tcPr>
            <w:tcW w:w="1701" w:type="dxa"/>
          </w:tcPr>
          <w:p w14:paraId="3154151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1694" w:type="dxa"/>
          </w:tcPr>
          <w:p w14:paraId="01BADBD8" w14:textId="7A3ECEA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Still in hospital 30 days after ICU admission:</w:t>
            </w:r>
            <w:r w:rsidR="000145D1"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</w:rPr>
              <w:t>169</w:t>
            </w:r>
          </w:p>
        </w:tc>
        <w:tc>
          <w:tcPr>
            <w:tcW w:w="1995" w:type="dxa"/>
          </w:tcPr>
          <w:p w14:paraId="7890ACE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2126" w:type="dxa"/>
          </w:tcPr>
          <w:p w14:paraId="614720E5" w14:textId="0BFC165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Admitted in ICU at end of study: 8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38.1)</w:t>
            </w:r>
          </w:p>
        </w:tc>
      </w:tr>
      <w:tr w:rsidR="007E5C8D" w:rsidRPr="00C908FF" w14:paraId="3B651B7F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415AE8F0" w14:textId="64350DB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Mortality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A713A2" w14:textId="27F7756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9)</w:t>
            </w:r>
          </w:p>
        </w:tc>
        <w:tc>
          <w:tcPr>
            <w:tcW w:w="1559" w:type="dxa"/>
          </w:tcPr>
          <w:p w14:paraId="3FA907FE" w14:textId="0D95B34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485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49)</w:t>
            </w:r>
          </w:p>
        </w:tc>
        <w:tc>
          <w:tcPr>
            <w:tcW w:w="1701" w:type="dxa"/>
          </w:tcPr>
          <w:p w14:paraId="52A4627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0761EB6A" w14:textId="40C8DC3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56" w:name="_Hlk63352120"/>
            <w:r w:rsidRPr="00C908FF">
              <w:rPr>
                <w:rFonts w:ascii="Book Antiqua" w:hAnsi="Book Antiqua"/>
                <w:color w:val="000000"/>
              </w:rPr>
              <w:t>2043</w:t>
            </w:r>
            <w:bookmarkEnd w:id="56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40.71)</w:t>
            </w:r>
          </w:p>
        </w:tc>
        <w:tc>
          <w:tcPr>
            <w:tcW w:w="1995" w:type="dxa"/>
          </w:tcPr>
          <w:p w14:paraId="5290EAD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1C8F2AAE" w14:textId="7E697B8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52.4)</w:t>
            </w:r>
          </w:p>
        </w:tc>
      </w:tr>
    </w:tbl>
    <w:bookmarkEnd w:id="22"/>
    <w:p w14:paraId="5C346375" w14:textId="77777777" w:rsidR="000145D1" w:rsidRPr="00C908FF" w:rsidRDefault="000145D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C908FF">
        <w:rPr>
          <w:rFonts w:ascii="Book Antiqua" w:hAnsi="Book Antiqua"/>
          <w:bCs/>
          <w:vertAlign w:val="superscript"/>
        </w:rPr>
        <w:t>1</w:t>
      </w:r>
      <w:r w:rsidRPr="00C908FF">
        <w:rPr>
          <w:rFonts w:ascii="Book Antiqua" w:hAnsi="Book Antiqua"/>
          <w:bCs/>
        </w:rPr>
        <w:t>B</w:t>
      </w:r>
      <w:r w:rsidR="007E5C8D" w:rsidRPr="00C908FF">
        <w:rPr>
          <w:rFonts w:ascii="Book Antiqua" w:hAnsi="Book Antiqua"/>
          <w:bCs/>
        </w:rPr>
        <w:t>aseline characteristics of patients who did not have cardiac arrest and those who had cardiac arrest respectively</w:t>
      </w:r>
      <w:r w:rsidRPr="00C908FF">
        <w:rPr>
          <w:rFonts w:ascii="Book Antiqua" w:hAnsi="Book Antiqua"/>
          <w:bCs/>
        </w:rPr>
        <w:t>.</w:t>
      </w:r>
    </w:p>
    <w:p w14:paraId="40BCBCF1" w14:textId="23A943B1" w:rsidR="00BB3606" w:rsidRPr="00C908FF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C908FF">
        <w:rPr>
          <w:rFonts w:ascii="Book Antiqua" w:hAnsi="Book Antiqua"/>
          <w:bCs/>
        </w:rPr>
        <w:t>-</w:t>
      </w:r>
      <w:r w:rsidR="00BB3606" w:rsidRPr="00C908FF">
        <w:rPr>
          <w:rFonts w:ascii="Book Antiqua" w:hAnsi="Book Antiqua"/>
          <w:bCs/>
        </w:rPr>
        <w:t xml:space="preserve"> S</w:t>
      </w:r>
      <w:r w:rsidRPr="00C908FF">
        <w:rPr>
          <w:rFonts w:ascii="Book Antiqua" w:hAnsi="Book Antiqua"/>
          <w:bCs/>
        </w:rPr>
        <w:t>ignifies that the variable was not reported in the study</w:t>
      </w:r>
      <w:r w:rsidR="00BB3606" w:rsidRPr="00C908FF">
        <w:rPr>
          <w:rFonts w:ascii="Book Antiqua" w:hAnsi="Book Antiqua"/>
          <w:bCs/>
        </w:rPr>
        <w:t>.</w:t>
      </w:r>
    </w:p>
    <w:p w14:paraId="30DC9926" w14:textId="6CB0C6AE" w:rsidR="007E5C8D" w:rsidRPr="00C908FF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C908FF">
        <w:rPr>
          <w:rFonts w:ascii="Book Antiqua" w:hAnsi="Book Antiqua"/>
          <w:bCs/>
        </w:rPr>
        <w:lastRenderedPageBreak/>
        <w:t xml:space="preserve">ICU: </w:t>
      </w:r>
      <w:r w:rsidR="00BB3606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ntensive care unit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LV: </w:t>
      </w:r>
      <w:r w:rsidR="00BB3606" w:rsidRPr="00C908FF">
        <w:rPr>
          <w:rFonts w:ascii="Book Antiqua" w:hAnsi="Book Antiqua"/>
          <w:bCs/>
        </w:rPr>
        <w:t>L</w:t>
      </w:r>
      <w:r w:rsidRPr="00C908FF">
        <w:rPr>
          <w:rFonts w:ascii="Book Antiqua" w:hAnsi="Book Antiqua"/>
          <w:bCs/>
        </w:rPr>
        <w:t>eft ventricle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COPD: </w:t>
      </w:r>
      <w:r w:rsidR="00BB3606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>hronic obstructive pulmonary disease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CKD: </w:t>
      </w:r>
      <w:r w:rsidR="00BB3606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>hronic kidney disease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</w:t>
      </w:r>
      <w:bookmarkStart w:id="57" w:name="_Hlk66892475"/>
      <w:proofErr w:type="spellStart"/>
      <w:r w:rsidRPr="00C908FF">
        <w:rPr>
          <w:rFonts w:ascii="Book Antiqua" w:hAnsi="Book Antiqua"/>
          <w:bCs/>
        </w:rPr>
        <w:t>HFrEF</w:t>
      </w:r>
      <w:proofErr w:type="spellEnd"/>
      <w:r w:rsidRPr="00C908FF">
        <w:rPr>
          <w:rFonts w:ascii="Book Antiqua" w:hAnsi="Book Antiqua"/>
          <w:bCs/>
        </w:rPr>
        <w:t xml:space="preserve">: </w:t>
      </w:r>
      <w:r w:rsidR="00BB3606" w:rsidRPr="00C908FF">
        <w:rPr>
          <w:rFonts w:ascii="Book Antiqua" w:hAnsi="Book Antiqua"/>
          <w:bCs/>
        </w:rPr>
        <w:t>H</w:t>
      </w:r>
      <w:r w:rsidRPr="00C908FF">
        <w:rPr>
          <w:rFonts w:ascii="Book Antiqua" w:hAnsi="Book Antiqua"/>
          <w:bCs/>
        </w:rPr>
        <w:t>eart failure with reduced ejection fraction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</w:t>
      </w:r>
      <w:proofErr w:type="spellStart"/>
      <w:r w:rsidRPr="00C908FF">
        <w:rPr>
          <w:rFonts w:ascii="Book Antiqua" w:hAnsi="Book Antiqua"/>
          <w:bCs/>
        </w:rPr>
        <w:t>HFpEF</w:t>
      </w:r>
      <w:proofErr w:type="spellEnd"/>
      <w:r w:rsidRPr="00C908FF">
        <w:rPr>
          <w:rFonts w:ascii="Book Antiqua" w:hAnsi="Book Antiqua"/>
          <w:bCs/>
        </w:rPr>
        <w:t xml:space="preserve">: </w:t>
      </w:r>
      <w:r w:rsidR="00BB3606" w:rsidRPr="00C908FF">
        <w:rPr>
          <w:rFonts w:ascii="Book Antiqua" w:hAnsi="Book Antiqua"/>
          <w:bCs/>
        </w:rPr>
        <w:t>H</w:t>
      </w:r>
      <w:r w:rsidRPr="00C908FF">
        <w:rPr>
          <w:rFonts w:ascii="Book Antiqua" w:hAnsi="Book Antiqua"/>
          <w:bCs/>
        </w:rPr>
        <w:t>eart failure with preserved ejection fraction</w:t>
      </w:r>
      <w:bookmarkEnd w:id="57"/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ACE: </w:t>
      </w:r>
      <w:r w:rsidR="00BB3606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ngiotensin converting enzyme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ARB: </w:t>
      </w:r>
      <w:r w:rsidR="00BB3606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ngiotensin receptor blocker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ICD:</w:t>
      </w:r>
      <w:r w:rsidRPr="00C908FF">
        <w:rPr>
          <w:rFonts w:ascii="Book Antiqua" w:hAnsi="Book Antiqua"/>
        </w:rPr>
        <w:t xml:space="preserve"> </w:t>
      </w:r>
      <w:r w:rsidR="00BB3606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mplantable cardiovascular-defibrillator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NIV: </w:t>
      </w:r>
      <w:r w:rsidR="00BB3606" w:rsidRPr="00C908FF">
        <w:rPr>
          <w:rFonts w:ascii="Book Antiqua" w:hAnsi="Book Antiqua"/>
          <w:bCs/>
        </w:rPr>
        <w:t>N</w:t>
      </w:r>
      <w:r w:rsidRPr="00C908FF">
        <w:rPr>
          <w:rFonts w:ascii="Book Antiqua" w:hAnsi="Book Antiqua"/>
          <w:bCs/>
        </w:rPr>
        <w:t>on-invasive ventilation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IV: </w:t>
      </w:r>
      <w:r w:rsidR="00BB3606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nvasive ventilation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ECMO: </w:t>
      </w:r>
      <w:bookmarkStart w:id="58" w:name="_Hlk66881888"/>
      <w:r w:rsidR="00BB3606" w:rsidRPr="00C908FF">
        <w:rPr>
          <w:rFonts w:ascii="Book Antiqua" w:hAnsi="Book Antiqua"/>
          <w:bCs/>
        </w:rPr>
        <w:t>E</w:t>
      </w:r>
      <w:r w:rsidRPr="00C908FF">
        <w:rPr>
          <w:rFonts w:ascii="Book Antiqua" w:hAnsi="Book Antiqua"/>
          <w:bCs/>
        </w:rPr>
        <w:t>xtra-corporeal membrane oxygenation</w:t>
      </w:r>
      <w:bookmarkEnd w:id="58"/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ECMO: </w:t>
      </w:r>
      <w:r w:rsidR="00BB3606" w:rsidRPr="00C908FF">
        <w:rPr>
          <w:rFonts w:ascii="Book Antiqua" w:hAnsi="Book Antiqua"/>
          <w:bCs/>
        </w:rPr>
        <w:t>E</w:t>
      </w:r>
      <w:r w:rsidRPr="00C908FF">
        <w:rPr>
          <w:rFonts w:ascii="Book Antiqua" w:hAnsi="Book Antiqua"/>
          <w:bCs/>
        </w:rPr>
        <w:t>xtra-corporeal membrane oxygenation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RRT: </w:t>
      </w:r>
      <w:r w:rsidR="00BB3606" w:rsidRPr="00C908FF">
        <w:rPr>
          <w:rFonts w:ascii="Book Antiqua" w:hAnsi="Book Antiqua"/>
          <w:bCs/>
        </w:rPr>
        <w:t>R</w:t>
      </w:r>
      <w:r w:rsidRPr="00C908FF">
        <w:rPr>
          <w:rFonts w:ascii="Book Antiqua" w:hAnsi="Book Antiqua"/>
          <w:bCs/>
        </w:rPr>
        <w:t>enal replacement therapy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AKI: </w:t>
      </w:r>
      <w:r w:rsidR="00BB3606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cute kidney injury</w:t>
      </w:r>
      <w:r w:rsidR="00BB3606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ALI: </w:t>
      </w:r>
      <w:r w:rsidR="00BB3606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cute liver injury.</w:t>
      </w:r>
    </w:p>
    <w:p w14:paraId="468962DB" w14:textId="07B434BA" w:rsidR="007E5C8D" w:rsidRPr="00C908FF" w:rsidRDefault="00BB360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08FF">
        <w:rPr>
          <w:rFonts w:ascii="Book Antiqua" w:hAnsi="Book Antiqua"/>
          <w:bCs/>
        </w:rPr>
        <w:br w:type="page"/>
      </w:r>
      <w:r w:rsidR="007E5C8D" w:rsidRPr="00C908FF">
        <w:rPr>
          <w:rFonts w:ascii="Book Antiqua" w:hAnsi="Book Antiqua"/>
          <w:b/>
        </w:rPr>
        <w:lastRenderedPageBreak/>
        <w:t xml:space="preserve">Table 3 Studies reporting outcomes in heart failure patients with </w:t>
      </w:r>
      <w:r w:rsidR="00885228" w:rsidRPr="00C908FF">
        <w:rPr>
          <w:rFonts w:ascii="Book Antiqua" w:eastAsia="Book Antiqua" w:hAnsi="Book Antiqua" w:cs="Book Antiqua"/>
          <w:b/>
          <w:color w:val="000000"/>
        </w:rPr>
        <w:t>coronavirus disease 2019</w:t>
      </w:r>
      <w:r w:rsidRPr="00C908FF">
        <w:rPr>
          <w:rFonts w:ascii="Book Antiqua" w:hAnsi="Book Antiqua"/>
          <w:b/>
          <w:bCs/>
          <w:color w:val="000000"/>
        </w:rPr>
        <w:t>,</w:t>
      </w:r>
      <w:r w:rsidRPr="00C908FF">
        <w:rPr>
          <w:rFonts w:ascii="Book Antiqua" w:hAnsi="Book Antiqua"/>
          <w:color w:val="000000"/>
        </w:rPr>
        <w:t xml:space="preserve"> </w:t>
      </w:r>
      <w:bookmarkStart w:id="59" w:name="_Hlk66133537"/>
      <w:r w:rsidRPr="00C908FF">
        <w:rPr>
          <w:rFonts w:ascii="Book Antiqua" w:hAnsi="Book Antiqua"/>
          <w:b/>
          <w:bCs/>
          <w:i/>
          <w:iCs/>
          <w:color w:val="000000"/>
        </w:rPr>
        <w:t>n</w:t>
      </w:r>
      <w:r w:rsidRPr="00C908FF">
        <w:rPr>
          <w:rFonts w:ascii="Book Antiqua" w:hAnsi="Book Antiqua"/>
          <w:b/>
          <w:bCs/>
          <w:color w:val="000000"/>
        </w:rPr>
        <w:t xml:space="preserve"> (%)</w:t>
      </w:r>
      <w:bookmarkEnd w:id="59"/>
    </w:p>
    <w:tbl>
      <w:tblPr>
        <w:tblW w:w="1302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081"/>
        <w:gridCol w:w="2099"/>
        <w:gridCol w:w="2363"/>
        <w:gridCol w:w="1662"/>
      </w:tblGrid>
      <w:tr w:rsidR="00BB3606" w:rsidRPr="00C908FF" w14:paraId="3212155C" w14:textId="77777777" w:rsidTr="00F6754B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A257E8" w14:textId="7AE9755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N</w:t>
            </w:r>
            <w:r w:rsidR="00BB3606" w:rsidRPr="00C908FF">
              <w:rPr>
                <w:rFonts w:ascii="Book Antiqua" w:hAnsi="Book Antiqua" w:hint="eastAsia"/>
                <w:b/>
                <w:bCs/>
                <w:color w:val="000000"/>
                <w:lang w:eastAsia="zh-CN"/>
              </w:rPr>
              <w:t>o</w:t>
            </w:r>
            <w:r w:rsidR="00BB3606" w:rsidRPr="00C908FF">
              <w:rPr>
                <w:rFonts w:ascii="Book Antiqua" w:hAnsi="Book Antiqua"/>
                <w:b/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132BC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248382F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443A8A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14:paraId="12AACD1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3D8BAA5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C908FF">
              <w:rPr>
                <w:rFonts w:ascii="Book Antiqua" w:hAnsi="Book Antiqua"/>
                <w:b/>
                <w:bCs/>
                <w:color w:val="000000"/>
              </w:rPr>
              <w:t>5</w:t>
            </w:r>
          </w:p>
        </w:tc>
      </w:tr>
      <w:tr w:rsidR="00BB3606" w:rsidRPr="00C908FF" w14:paraId="6807A95E" w14:textId="77777777" w:rsidTr="00F6754B">
        <w:trPr>
          <w:trHeight w:val="660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CA30C7" w14:textId="0B18196E" w:rsidR="007E5C8D" w:rsidRPr="00C908FF" w:rsidRDefault="00BB3606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Ref.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9BE31A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60" w:name="_Hlk62658929"/>
            <w:r w:rsidRPr="00C908FF">
              <w:rPr>
                <w:rFonts w:ascii="Book Antiqua" w:hAnsi="Book Antiqua"/>
              </w:rPr>
              <w:t xml:space="preserve">Bhatt </w:t>
            </w:r>
            <w:r w:rsidRPr="00C908FF">
              <w:rPr>
                <w:rFonts w:ascii="Book Antiqua" w:hAnsi="Book Antiqua"/>
                <w:i/>
                <w:iCs/>
              </w:rPr>
              <w:t xml:space="preserve">et </w:t>
            </w:r>
            <w:proofErr w:type="spellStart"/>
            <w:proofErr w:type="gramStart"/>
            <w:r w:rsidRPr="00C908FF">
              <w:rPr>
                <w:rFonts w:ascii="Book Antiqua" w:hAnsi="Book Antiqua"/>
                <w:i/>
                <w:iCs/>
              </w:rPr>
              <w:t>alI</w:t>
            </w:r>
            <w:proofErr w:type="spellEnd"/>
            <w:r w:rsidRPr="00C908FF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vertAlign w:val="superscript"/>
                <w:lang w:val="en-GB"/>
              </w:rPr>
              <w:t>21]</w:t>
            </w:r>
            <w:bookmarkEnd w:id="60"/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5083110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 xml:space="preserve">Alvarez-Garcia </w:t>
            </w:r>
            <w:r w:rsidRPr="00C908FF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</w:rPr>
              <w:t>al</w:t>
            </w:r>
            <w:r w:rsidRPr="00C908FF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vertAlign w:val="superscript"/>
                <w:lang w:val="en-GB"/>
              </w:rPr>
              <w:t>22]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4F3233E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 xml:space="preserve">Caraballo </w:t>
            </w:r>
            <w:r w:rsidRPr="00C908FF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</w:rPr>
              <w:t>al</w:t>
            </w:r>
            <w:r w:rsidRPr="00C908FF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vertAlign w:val="superscript"/>
                <w:lang w:val="en-GB"/>
              </w:rPr>
              <w:t>23]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53FF163D" w14:textId="3694444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908FF">
              <w:rPr>
                <w:rFonts w:ascii="Book Antiqua" w:hAnsi="Book Antiqua"/>
              </w:rPr>
              <w:t>Tomasoni</w:t>
            </w:r>
            <w:proofErr w:type="spellEnd"/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</w:rPr>
              <w:t>al</w:t>
            </w:r>
            <w:r w:rsidRPr="00C908FF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vertAlign w:val="superscript"/>
                <w:lang w:val="en-GB"/>
              </w:rPr>
              <w:t>24]</w:t>
            </w:r>
            <w:r w:rsidRPr="00C908FF">
              <w:rPr>
                <w:rFonts w:ascii="Book Antiqua" w:hAnsi="Book Antiqua"/>
                <w:i/>
                <w:iCs/>
                <w:noProof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7C0507C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 xml:space="preserve">Andersson </w:t>
            </w:r>
            <w:r w:rsidRPr="00C908FF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</w:rPr>
              <w:t>al</w:t>
            </w:r>
            <w:r w:rsidRPr="00C908FF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vertAlign w:val="superscript"/>
                <w:lang w:val="en-GB"/>
              </w:rPr>
              <w:t>25]</w:t>
            </w:r>
          </w:p>
        </w:tc>
      </w:tr>
      <w:tr w:rsidR="00BB3606" w:rsidRPr="00C908FF" w14:paraId="29DAEED7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08F959C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Country</w:t>
            </w:r>
          </w:p>
        </w:tc>
        <w:tc>
          <w:tcPr>
            <w:tcW w:w="2126" w:type="dxa"/>
          </w:tcPr>
          <w:p w14:paraId="60F6374E" w14:textId="2BCE6768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</w:rPr>
              <w:t>United States</w:t>
            </w:r>
          </w:p>
        </w:tc>
        <w:tc>
          <w:tcPr>
            <w:tcW w:w="2081" w:type="dxa"/>
          </w:tcPr>
          <w:p w14:paraId="60B48985" w14:textId="4AD3B10A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United States</w:t>
            </w:r>
          </w:p>
        </w:tc>
        <w:tc>
          <w:tcPr>
            <w:tcW w:w="2099" w:type="dxa"/>
          </w:tcPr>
          <w:p w14:paraId="090C9986" w14:textId="2AE9B08F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United States</w:t>
            </w:r>
          </w:p>
        </w:tc>
        <w:tc>
          <w:tcPr>
            <w:tcW w:w="2363" w:type="dxa"/>
          </w:tcPr>
          <w:p w14:paraId="436A53D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Italy</w:t>
            </w:r>
          </w:p>
        </w:tc>
        <w:tc>
          <w:tcPr>
            <w:tcW w:w="1662" w:type="dxa"/>
          </w:tcPr>
          <w:p w14:paraId="6120293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Denmark</w:t>
            </w:r>
          </w:p>
        </w:tc>
      </w:tr>
      <w:tr w:rsidR="00BB3606" w:rsidRPr="00C908FF" w14:paraId="289E8642" w14:textId="77777777" w:rsidTr="00F6754B">
        <w:trPr>
          <w:trHeight w:val="471"/>
          <w:jc w:val="center"/>
        </w:trPr>
        <w:tc>
          <w:tcPr>
            <w:tcW w:w="2694" w:type="dxa"/>
            <w:shd w:val="clear" w:color="auto" w:fill="auto"/>
            <w:hideMark/>
          </w:tcPr>
          <w:p w14:paraId="4F09743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Patient number</w:t>
            </w:r>
          </w:p>
        </w:tc>
        <w:tc>
          <w:tcPr>
            <w:tcW w:w="2126" w:type="dxa"/>
          </w:tcPr>
          <w:p w14:paraId="38BD229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8383</w:t>
            </w:r>
          </w:p>
        </w:tc>
        <w:tc>
          <w:tcPr>
            <w:tcW w:w="2081" w:type="dxa"/>
          </w:tcPr>
          <w:p w14:paraId="4AE52AA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422</w:t>
            </w:r>
          </w:p>
        </w:tc>
        <w:tc>
          <w:tcPr>
            <w:tcW w:w="2099" w:type="dxa"/>
          </w:tcPr>
          <w:p w14:paraId="54A18E0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206</w:t>
            </w:r>
          </w:p>
        </w:tc>
        <w:tc>
          <w:tcPr>
            <w:tcW w:w="2363" w:type="dxa"/>
          </w:tcPr>
          <w:p w14:paraId="54D1673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90</w:t>
            </w:r>
          </w:p>
        </w:tc>
        <w:tc>
          <w:tcPr>
            <w:tcW w:w="1662" w:type="dxa"/>
          </w:tcPr>
          <w:p w14:paraId="0071CBA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90</w:t>
            </w:r>
          </w:p>
        </w:tc>
      </w:tr>
      <w:tr w:rsidR="00BB3606" w:rsidRPr="00C908FF" w14:paraId="4B8A7070" w14:textId="77777777" w:rsidTr="00F6754B">
        <w:trPr>
          <w:trHeight w:val="792"/>
          <w:jc w:val="center"/>
        </w:trPr>
        <w:tc>
          <w:tcPr>
            <w:tcW w:w="2694" w:type="dxa"/>
            <w:shd w:val="clear" w:color="auto" w:fill="auto"/>
            <w:hideMark/>
          </w:tcPr>
          <w:p w14:paraId="64915B7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Study type</w:t>
            </w:r>
          </w:p>
        </w:tc>
        <w:tc>
          <w:tcPr>
            <w:tcW w:w="2126" w:type="dxa"/>
          </w:tcPr>
          <w:p w14:paraId="376F6A4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Retrospective cohort, </w:t>
            </w:r>
            <w:proofErr w:type="spellStart"/>
            <w:r w:rsidRPr="00C908FF">
              <w:rPr>
                <w:rFonts w:ascii="Book Antiqua" w:hAnsi="Book Antiqua"/>
                <w:color w:val="000000"/>
              </w:rPr>
              <w:t>multicentre</w:t>
            </w:r>
            <w:proofErr w:type="spellEnd"/>
          </w:p>
        </w:tc>
        <w:tc>
          <w:tcPr>
            <w:tcW w:w="2081" w:type="dxa"/>
          </w:tcPr>
          <w:p w14:paraId="484D90E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61" w:name="_Hlk63370609"/>
            <w:r w:rsidRPr="00C908FF">
              <w:rPr>
                <w:rFonts w:ascii="Book Antiqua" w:hAnsi="Book Antiqua"/>
                <w:color w:val="000000"/>
              </w:rPr>
              <w:t>Retrospective cohort</w:t>
            </w:r>
            <w:bookmarkEnd w:id="61"/>
            <w:r w:rsidRPr="00C908FF">
              <w:rPr>
                <w:rFonts w:ascii="Book Antiqua" w:hAnsi="Book Antiqua"/>
                <w:color w:val="000000"/>
              </w:rPr>
              <w:t xml:space="preserve">, </w:t>
            </w:r>
            <w:proofErr w:type="spellStart"/>
            <w:r w:rsidRPr="00C908FF">
              <w:rPr>
                <w:rFonts w:ascii="Book Antiqua" w:hAnsi="Book Antiqua"/>
                <w:color w:val="000000"/>
              </w:rPr>
              <w:t>multicentre</w:t>
            </w:r>
            <w:proofErr w:type="spellEnd"/>
          </w:p>
        </w:tc>
        <w:tc>
          <w:tcPr>
            <w:tcW w:w="2099" w:type="dxa"/>
          </w:tcPr>
          <w:p w14:paraId="62BD60C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Retrospective cohort, </w:t>
            </w:r>
            <w:proofErr w:type="spellStart"/>
            <w:r w:rsidRPr="00C908FF">
              <w:rPr>
                <w:rFonts w:ascii="Book Antiqua" w:hAnsi="Book Antiqua"/>
                <w:color w:val="000000"/>
              </w:rPr>
              <w:t>multicentre</w:t>
            </w:r>
            <w:proofErr w:type="spellEnd"/>
          </w:p>
        </w:tc>
        <w:tc>
          <w:tcPr>
            <w:tcW w:w="2363" w:type="dxa"/>
          </w:tcPr>
          <w:p w14:paraId="1635E71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Retrospective cohort, </w:t>
            </w:r>
            <w:proofErr w:type="spellStart"/>
            <w:r w:rsidRPr="00C908FF">
              <w:rPr>
                <w:rFonts w:ascii="Book Antiqua" w:hAnsi="Book Antiqua"/>
                <w:color w:val="000000"/>
              </w:rPr>
              <w:t>multicentre</w:t>
            </w:r>
            <w:proofErr w:type="spellEnd"/>
          </w:p>
        </w:tc>
        <w:tc>
          <w:tcPr>
            <w:tcW w:w="1662" w:type="dxa"/>
          </w:tcPr>
          <w:p w14:paraId="2CEE42E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 w:cs="Calibri"/>
                <w:color w:val="000000"/>
              </w:rPr>
              <w:t xml:space="preserve">Retrospective cohort. </w:t>
            </w:r>
            <w:proofErr w:type="spellStart"/>
            <w:r w:rsidRPr="00C908FF">
              <w:rPr>
                <w:rFonts w:ascii="Book Antiqua" w:hAnsi="Book Antiqua" w:cs="Calibri"/>
                <w:color w:val="000000"/>
              </w:rPr>
              <w:t>multicentre</w:t>
            </w:r>
            <w:proofErr w:type="spellEnd"/>
          </w:p>
        </w:tc>
      </w:tr>
      <w:tr w:rsidR="00BB3606" w:rsidRPr="00C908FF" w14:paraId="71F8F19E" w14:textId="77777777" w:rsidTr="00F6754B">
        <w:trPr>
          <w:trHeight w:val="420"/>
          <w:jc w:val="center"/>
        </w:trPr>
        <w:tc>
          <w:tcPr>
            <w:tcW w:w="2694" w:type="dxa"/>
            <w:shd w:val="clear" w:color="auto" w:fill="auto"/>
            <w:hideMark/>
          </w:tcPr>
          <w:p w14:paraId="19085993" w14:textId="6774221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Age,</w:t>
            </w:r>
            <w:bookmarkStart w:id="62" w:name="_Hlk66133540"/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proofErr w:type="spellStart"/>
            <w:r w:rsidRPr="00C908FF">
              <w:rPr>
                <w:rFonts w:ascii="Book Antiqua" w:hAnsi="Book Antiqua"/>
                <w:color w:val="000000"/>
              </w:rPr>
              <w:t>mean±SD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>)</w:t>
            </w:r>
            <w:bookmarkEnd w:id="62"/>
          </w:p>
        </w:tc>
        <w:tc>
          <w:tcPr>
            <w:tcW w:w="2126" w:type="dxa"/>
          </w:tcPr>
          <w:p w14:paraId="70610A8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71.7 ± 13.2</w:t>
            </w:r>
          </w:p>
        </w:tc>
        <w:tc>
          <w:tcPr>
            <w:tcW w:w="2081" w:type="dxa"/>
          </w:tcPr>
          <w:p w14:paraId="55DEE597" w14:textId="6205F2F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 xml:space="preserve">72.5 </w:t>
            </w:r>
            <w:r w:rsidRPr="00C908FF">
              <w:rPr>
                <w:rFonts w:ascii="Book Antiqua" w:hAnsi="Book Antiqua"/>
                <w:color w:val="000000"/>
              </w:rPr>
              <w:t>±</w:t>
            </w:r>
            <w:r w:rsidR="00BB3606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</w:rPr>
              <w:t>13.3</w:t>
            </w:r>
          </w:p>
          <w:p w14:paraId="631AC35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099" w:type="dxa"/>
          </w:tcPr>
          <w:p w14:paraId="14C5F479" w14:textId="1946522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78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IQR:</w:t>
            </w:r>
            <w:r w:rsidR="00BB3606"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</w:rPr>
              <w:t>65-87)</w:t>
            </w:r>
          </w:p>
        </w:tc>
        <w:tc>
          <w:tcPr>
            <w:tcW w:w="2363" w:type="dxa"/>
          </w:tcPr>
          <w:p w14:paraId="09407B1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73.0</w:t>
            </w:r>
            <w:r w:rsidRPr="00C908FF">
              <w:rPr>
                <w:rFonts w:ascii="MS Mincho" w:eastAsia="MS Mincho" w:hAnsi="MS Mincho" w:cs="MS Mincho" w:hint="eastAsia"/>
              </w:rPr>
              <w:t> </w:t>
            </w:r>
            <w:r w:rsidRPr="00C908FF">
              <w:rPr>
                <w:rFonts w:ascii="Book Antiqua" w:hAnsi="Book Antiqua" w:cs="Book Antiqua"/>
              </w:rPr>
              <w:t>±</w:t>
            </w:r>
            <w:r w:rsidRPr="00C908FF">
              <w:rPr>
                <w:rFonts w:ascii="MS Mincho" w:eastAsia="MS Mincho" w:hAnsi="MS Mincho" w:cs="MS Mincho" w:hint="eastAsia"/>
              </w:rPr>
              <w:t> </w:t>
            </w:r>
            <w:r w:rsidRPr="00C908FF">
              <w:rPr>
                <w:rFonts w:ascii="Book Antiqua" w:hAnsi="Book Antiqua"/>
              </w:rPr>
              <w:t>11.4</w:t>
            </w:r>
          </w:p>
        </w:tc>
        <w:tc>
          <w:tcPr>
            <w:tcW w:w="1662" w:type="dxa"/>
          </w:tcPr>
          <w:p w14:paraId="09BEA62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B3606" w:rsidRPr="00C908FF" w14:paraId="2C5B8776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765A373A" w14:textId="09CFE5E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2126" w:type="dxa"/>
          </w:tcPr>
          <w:p w14:paraId="7E059D95" w14:textId="6B7A4A4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4178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49.8)</w:t>
            </w:r>
          </w:p>
        </w:tc>
        <w:tc>
          <w:tcPr>
            <w:tcW w:w="2081" w:type="dxa"/>
          </w:tcPr>
          <w:p w14:paraId="387B6486" w14:textId="5E8CD6B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236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55.9)</w:t>
            </w:r>
          </w:p>
        </w:tc>
        <w:tc>
          <w:tcPr>
            <w:tcW w:w="2099" w:type="dxa"/>
          </w:tcPr>
          <w:p w14:paraId="70CC4B35" w14:textId="30C7C18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93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45.1)</w:t>
            </w:r>
          </w:p>
        </w:tc>
        <w:tc>
          <w:tcPr>
            <w:tcW w:w="2363" w:type="dxa"/>
          </w:tcPr>
          <w:p w14:paraId="686E2AFC" w14:textId="2FC75AC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73.3)</w:t>
            </w:r>
          </w:p>
        </w:tc>
        <w:tc>
          <w:tcPr>
            <w:tcW w:w="1662" w:type="dxa"/>
          </w:tcPr>
          <w:p w14:paraId="6573F3C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B3606" w:rsidRPr="00C908FF" w14:paraId="4E89A859" w14:textId="77777777" w:rsidTr="00F6754B">
        <w:trPr>
          <w:trHeight w:val="2400"/>
          <w:jc w:val="center"/>
        </w:trPr>
        <w:tc>
          <w:tcPr>
            <w:tcW w:w="2694" w:type="dxa"/>
            <w:shd w:val="clear" w:color="auto" w:fill="auto"/>
            <w:hideMark/>
          </w:tcPr>
          <w:p w14:paraId="4E688ADD" w14:textId="27577A9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Risk factors</w:t>
            </w:r>
          </w:p>
        </w:tc>
        <w:tc>
          <w:tcPr>
            <w:tcW w:w="2126" w:type="dxa"/>
          </w:tcPr>
          <w:p w14:paraId="1BA427B0" w14:textId="24B8473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Obesity: 2461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29.4), </w:t>
            </w:r>
            <w:r w:rsidR="00BB3606" w:rsidRPr="00C908FF">
              <w:rPr>
                <w:rFonts w:ascii="Book Antiqua" w:hAnsi="Book Antiqua"/>
                <w:color w:val="000000"/>
              </w:rPr>
              <w:t>m</w:t>
            </w:r>
            <w:r w:rsidRPr="00C908FF">
              <w:rPr>
                <w:rFonts w:ascii="Book Antiqua" w:hAnsi="Book Antiqua"/>
                <w:color w:val="000000"/>
              </w:rPr>
              <w:t>orbid obesity: 1425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17.0), </w:t>
            </w:r>
            <w:r w:rsidR="00BB3606" w:rsidRPr="00C908FF">
              <w:rPr>
                <w:rFonts w:ascii="Book Antiqua" w:hAnsi="Book Antiqua"/>
                <w:color w:val="000000"/>
              </w:rPr>
              <w:t>h</w:t>
            </w:r>
            <w:r w:rsidRPr="00C908FF">
              <w:rPr>
                <w:rFonts w:ascii="Book Antiqua" w:hAnsi="Book Antiqua"/>
                <w:color w:val="000000"/>
              </w:rPr>
              <w:t>ypertension: 6997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83.5), </w:t>
            </w:r>
            <w:r w:rsidR="00BB3606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iabetes: 5107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60.9), </w:t>
            </w:r>
            <w:r w:rsidR="00BB3606" w:rsidRPr="00C908FF">
              <w:rPr>
                <w:rFonts w:ascii="Book Antiqua" w:hAnsi="Book Antiqua"/>
                <w:color w:val="000000"/>
              </w:rPr>
              <w:t>h</w:t>
            </w:r>
            <w:r w:rsidRPr="00C908FF">
              <w:rPr>
                <w:rFonts w:ascii="Book Antiqua" w:hAnsi="Book Antiqua"/>
                <w:color w:val="000000"/>
              </w:rPr>
              <w:t>istory of arrhythmia: 4548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54.3), </w:t>
            </w:r>
            <w:r w:rsidR="00BB3606" w:rsidRPr="00C908FF">
              <w:rPr>
                <w:rFonts w:ascii="Book Antiqua" w:hAnsi="Book Antiqua"/>
                <w:color w:val="000000"/>
              </w:rPr>
              <w:t>v</w:t>
            </w:r>
            <w:r w:rsidRPr="00C908FF">
              <w:rPr>
                <w:rFonts w:ascii="Book Antiqua" w:hAnsi="Book Antiqua"/>
                <w:color w:val="000000"/>
              </w:rPr>
              <w:t>alvular disease: 1417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16.9), </w:t>
            </w:r>
            <w:r w:rsidR="00BB3606" w:rsidRPr="00C908FF">
              <w:rPr>
                <w:rFonts w:ascii="Book Antiqua" w:hAnsi="Book Antiqua"/>
                <w:color w:val="000000"/>
              </w:rPr>
              <w:t>k</w:t>
            </w:r>
            <w:r w:rsidRPr="00C908FF">
              <w:rPr>
                <w:rFonts w:ascii="Book Antiqua" w:hAnsi="Book Antiqua"/>
                <w:color w:val="000000"/>
              </w:rPr>
              <w:t>idney disease: 5020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59.9), ESKD: 1689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20.1), </w:t>
            </w:r>
            <w:r w:rsidR="00BB3606" w:rsidRPr="00C908FF">
              <w:rPr>
                <w:rFonts w:ascii="Book Antiqua" w:hAnsi="Book Antiqua"/>
                <w:color w:val="000000"/>
              </w:rPr>
              <w:t>s</w:t>
            </w:r>
            <w:r w:rsidRPr="00C908FF">
              <w:rPr>
                <w:rFonts w:ascii="Book Antiqua" w:hAnsi="Book Antiqua"/>
                <w:color w:val="000000"/>
              </w:rPr>
              <w:t xml:space="preserve">moking: </w:t>
            </w:r>
            <w:r w:rsidRPr="00C908FF">
              <w:rPr>
                <w:rFonts w:ascii="Book Antiqua" w:hAnsi="Book Antiqua"/>
                <w:color w:val="000000"/>
              </w:rPr>
              <w:lastRenderedPageBreak/>
              <w:t>3665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43.7), </w:t>
            </w:r>
            <w:r w:rsidR="00BB3606" w:rsidRPr="00C908FF">
              <w:rPr>
                <w:rFonts w:ascii="Book Antiqua" w:hAnsi="Book Antiqua"/>
                <w:color w:val="000000"/>
              </w:rPr>
              <w:t>p</w:t>
            </w:r>
            <w:r w:rsidRPr="00C908FF">
              <w:rPr>
                <w:rFonts w:ascii="Book Antiqua" w:hAnsi="Book Antiqua"/>
                <w:color w:val="000000"/>
              </w:rPr>
              <w:t>ulmonary disease: 3539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42.2), </w:t>
            </w:r>
            <w:r w:rsidR="00BB3606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sthma: 628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7.5), </w:t>
            </w:r>
            <w:r w:rsidR="00BB3606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nemia: 628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7.5), </w:t>
            </w:r>
            <w:r w:rsidR="00BB3606" w:rsidRPr="00C908FF">
              <w:rPr>
                <w:rFonts w:ascii="Book Antiqua" w:hAnsi="Book Antiqua"/>
                <w:color w:val="000000"/>
              </w:rPr>
              <w:t>m</w:t>
            </w:r>
            <w:r w:rsidRPr="00C908FF">
              <w:rPr>
                <w:rFonts w:ascii="Book Antiqua" w:hAnsi="Book Antiqua"/>
                <w:color w:val="000000"/>
              </w:rPr>
              <w:t>alignancy: 290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3.5)</w:t>
            </w:r>
          </w:p>
        </w:tc>
        <w:tc>
          <w:tcPr>
            <w:tcW w:w="2081" w:type="dxa"/>
          </w:tcPr>
          <w:p w14:paraId="039357E5" w14:textId="285E487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lastRenderedPageBreak/>
              <w:t>Obesity: 169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40.0),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BB3606" w:rsidRPr="00C908FF">
              <w:rPr>
                <w:rFonts w:ascii="Book Antiqua" w:hAnsi="Book Antiqua"/>
                <w:color w:val="000000"/>
              </w:rPr>
              <w:t>h</w:t>
            </w:r>
            <w:r w:rsidRPr="00C908FF">
              <w:rPr>
                <w:rFonts w:ascii="Book Antiqua" w:hAnsi="Book Antiqua"/>
                <w:color w:val="000000"/>
              </w:rPr>
              <w:t>ypertension: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382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90.5),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BB3606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iabetes mellitus: 269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63.7), </w:t>
            </w:r>
            <w:r w:rsidR="00BB3606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yslipidemia: 228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54.0),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CAD: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235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55.7),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BB3606" w:rsidRPr="00C908FF">
              <w:rPr>
                <w:rFonts w:ascii="Book Antiqua" w:hAnsi="Book Antiqua"/>
                <w:color w:val="000000"/>
              </w:rPr>
              <w:t>s</w:t>
            </w:r>
            <w:r w:rsidRPr="00C908FF">
              <w:rPr>
                <w:rFonts w:ascii="Book Antiqua" w:hAnsi="Book Antiqua"/>
                <w:color w:val="000000"/>
              </w:rPr>
              <w:t>troke: 114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27.0),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BB3606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trial fibrillation: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160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37.9),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CKD: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177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41.9),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COPD: 94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22.3),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BB3606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sthma: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58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</w:t>
            </w:r>
            <w:r w:rsidR="00885228" w:rsidRPr="00C908FF">
              <w:rPr>
                <w:rFonts w:ascii="Book Antiqua" w:hAnsi="Book Antiqua"/>
                <w:color w:val="000000"/>
              </w:rPr>
              <w:lastRenderedPageBreak/>
              <w:t>(</w:t>
            </w:r>
            <w:r w:rsidRPr="00C908FF">
              <w:rPr>
                <w:rFonts w:ascii="Book Antiqua" w:hAnsi="Book Antiqua"/>
                <w:color w:val="000000"/>
              </w:rPr>
              <w:t>13.7),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OSA: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57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13.5)</w:t>
            </w:r>
          </w:p>
        </w:tc>
        <w:tc>
          <w:tcPr>
            <w:tcW w:w="2099" w:type="dxa"/>
          </w:tcPr>
          <w:p w14:paraId="469F8E35" w14:textId="4110AF8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lastRenderedPageBreak/>
              <w:t>Hypertension: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164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79.6)</w:t>
            </w:r>
          </w:p>
          <w:p w14:paraId="721F72EC" w14:textId="64D456B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COPD: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67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32.5)</w:t>
            </w:r>
          </w:p>
          <w:p w14:paraId="3B88C89D" w14:textId="3829EB1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CAD: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73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35.4)</w:t>
            </w:r>
          </w:p>
          <w:p w14:paraId="0984F2B3" w14:textId="3B2BA0A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Renal disease:7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38.3)</w:t>
            </w:r>
          </w:p>
          <w:p w14:paraId="4C5F715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363" w:type="dxa"/>
          </w:tcPr>
          <w:p w14:paraId="048B751E" w14:textId="25A277A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Smoker: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42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55.3),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3C5D87" w:rsidRPr="00C908FF">
              <w:rPr>
                <w:rFonts w:ascii="Book Antiqua" w:hAnsi="Book Antiqua"/>
                <w:color w:val="000000"/>
              </w:rPr>
              <w:t>h</w:t>
            </w:r>
            <w:r w:rsidRPr="00C908FF">
              <w:rPr>
                <w:rFonts w:ascii="Book Antiqua" w:hAnsi="Book Antiqua"/>
                <w:color w:val="000000"/>
              </w:rPr>
              <w:t>ypertension: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68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75.6),</w:t>
            </w:r>
            <w:r w:rsidRPr="00C908FF">
              <w:rPr>
                <w:rFonts w:ascii="Book Antiqua" w:hAnsi="Book Antiqua"/>
              </w:rPr>
              <w:t xml:space="preserve"> </w:t>
            </w:r>
            <w:proofErr w:type="spellStart"/>
            <w:r w:rsidR="003C5D87" w:rsidRPr="00C908FF">
              <w:rPr>
                <w:rFonts w:ascii="Book Antiqua" w:hAnsi="Book Antiqua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yslipidaemia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>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56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62.2), </w:t>
            </w:r>
            <w:r w:rsidR="003C5D87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iabetes: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41.1), </w:t>
            </w:r>
            <w:r w:rsidR="003C5D87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trial fibrillation: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42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46.7), </w:t>
            </w:r>
            <w:r w:rsidR="003C5D87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oronary artery disease: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55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61.1), COPD: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24.4),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CKD: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49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54.4)</w:t>
            </w:r>
          </w:p>
        </w:tc>
        <w:tc>
          <w:tcPr>
            <w:tcW w:w="1662" w:type="dxa"/>
          </w:tcPr>
          <w:p w14:paraId="7518ABF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B3606" w:rsidRPr="00C908FF" w14:paraId="78C0C62B" w14:textId="77777777" w:rsidTr="00F6754B">
        <w:trPr>
          <w:trHeight w:val="564"/>
          <w:jc w:val="center"/>
        </w:trPr>
        <w:tc>
          <w:tcPr>
            <w:tcW w:w="2694" w:type="dxa"/>
            <w:shd w:val="clear" w:color="auto" w:fill="auto"/>
          </w:tcPr>
          <w:p w14:paraId="120C5027" w14:textId="0C8B881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LVEF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%),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mean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±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SD)</w:t>
            </w:r>
          </w:p>
        </w:tc>
        <w:tc>
          <w:tcPr>
            <w:tcW w:w="2126" w:type="dxa"/>
          </w:tcPr>
          <w:p w14:paraId="7D6B984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23BD806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99" w:type="dxa"/>
          </w:tcPr>
          <w:p w14:paraId="37F4F56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4B77F49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42.1</w:t>
            </w:r>
            <w:r w:rsidRPr="00C908FF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C908FF">
              <w:rPr>
                <w:rFonts w:ascii="Book Antiqua" w:hAnsi="Book Antiqua"/>
                <w:color w:val="000000"/>
              </w:rPr>
              <w:t>±</w:t>
            </w:r>
            <w:r w:rsidRPr="00C908FF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C908FF">
              <w:rPr>
                <w:rFonts w:ascii="Book Antiqua" w:hAnsi="Book Antiqua"/>
                <w:color w:val="000000"/>
              </w:rPr>
              <w:t>13.1</w:t>
            </w:r>
          </w:p>
        </w:tc>
        <w:tc>
          <w:tcPr>
            <w:tcW w:w="1662" w:type="dxa"/>
          </w:tcPr>
          <w:p w14:paraId="53EE51B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1AC38E6B" w14:textId="77777777" w:rsidTr="00F6754B">
        <w:trPr>
          <w:trHeight w:val="564"/>
          <w:jc w:val="center"/>
        </w:trPr>
        <w:tc>
          <w:tcPr>
            <w:tcW w:w="2694" w:type="dxa"/>
            <w:shd w:val="clear" w:color="auto" w:fill="auto"/>
            <w:hideMark/>
          </w:tcPr>
          <w:p w14:paraId="167F5BC8" w14:textId="02AB425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HFrEF</w:t>
            </w:r>
            <w:proofErr w:type="spellEnd"/>
          </w:p>
        </w:tc>
        <w:tc>
          <w:tcPr>
            <w:tcW w:w="2126" w:type="dxa"/>
          </w:tcPr>
          <w:p w14:paraId="2EF0BA62" w14:textId="13BFDAD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3318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39.6)</w:t>
            </w:r>
          </w:p>
        </w:tc>
        <w:tc>
          <w:tcPr>
            <w:tcW w:w="2081" w:type="dxa"/>
          </w:tcPr>
          <w:p w14:paraId="642B1A51" w14:textId="728816C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128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30.3)</w:t>
            </w:r>
          </w:p>
        </w:tc>
        <w:tc>
          <w:tcPr>
            <w:tcW w:w="2099" w:type="dxa"/>
          </w:tcPr>
          <w:p w14:paraId="649D71A9" w14:textId="4F1818F5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17.5)</w:t>
            </w:r>
          </w:p>
        </w:tc>
        <w:tc>
          <w:tcPr>
            <w:tcW w:w="2363" w:type="dxa"/>
          </w:tcPr>
          <w:p w14:paraId="071E513E" w14:textId="263C551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71)</w:t>
            </w:r>
          </w:p>
        </w:tc>
        <w:tc>
          <w:tcPr>
            <w:tcW w:w="1662" w:type="dxa"/>
          </w:tcPr>
          <w:p w14:paraId="311F59C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249E99ED" w14:textId="77777777" w:rsidTr="00F6754B">
        <w:trPr>
          <w:trHeight w:val="564"/>
          <w:jc w:val="center"/>
        </w:trPr>
        <w:tc>
          <w:tcPr>
            <w:tcW w:w="2694" w:type="dxa"/>
            <w:shd w:val="clear" w:color="auto" w:fill="auto"/>
          </w:tcPr>
          <w:p w14:paraId="5B3B6D05" w14:textId="5FF091B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HFmrEF</w:t>
            </w:r>
            <w:proofErr w:type="spellEnd"/>
          </w:p>
        </w:tc>
        <w:tc>
          <w:tcPr>
            <w:tcW w:w="2126" w:type="dxa"/>
          </w:tcPr>
          <w:p w14:paraId="11D243F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4A862AD4" w14:textId="248BB87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44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10.4)</w:t>
            </w:r>
          </w:p>
        </w:tc>
        <w:tc>
          <w:tcPr>
            <w:tcW w:w="2099" w:type="dxa"/>
          </w:tcPr>
          <w:p w14:paraId="1825E78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012FD7B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62" w:type="dxa"/>
          </w:tcPr>
          <w:p w14:paraId="2373981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3F60D1F8" w14:textId="77777777" w:rsidTr="00F6754B">
        <w:trPr>
          <w:trHeight w:val="410"/>
          <w:jc w:val="center"/>
        </w:trPr>
        <w:tc>
          <w:tcPr>
            <w:tcW w:w="2694" w:type="dxa"/>
            <w:shd w:val="clear" w:color="auto" w:fill="auto"/>
          </w:tcPr>
          <w:p w14:paraId="7383E9D4" w14:textId="2B136F5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HFpEF</w:t>
            </w:r>
            <w:proofErr w:type="spellEnd"/>
          </w:p>
        </w:tc>
        <w:tc>
          <w:tcPr>
            <w:tcW w:w="2126" w:type="dxa"/>
          </w:tcPr>
          <w:p w14:paraId="26AE7293" w14:textId="423B940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3486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41.6)</w:t>
            </w:r>
          </w:p>
        </w:tc>
        <w:tc>
          <w:tcPr>
            <w:tcW w:w="2081" w:type="dxa"/>
          </w:tcPr>
          <w:p w14:paraId="0D6E39B6" w14:textId="3AF6647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250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59.3)</w:t>
            </w:r>
          </w:p>
        </w:tc>
        <w:tc>
          <w:tcPr>
            <w:tcW w:w="2099" w:type="dxa"/>
          </w:tcPr>
          <w:p w14:paraId="58A8B97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5BDF9C23" w14:textId="5D619D8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29)</w:t>
            </w:r>
          </w:p>
        </w:tc>
        <w:tc>
          <w:tcPr>
            <w:tcW w:w="1662" w:type="dxa"/>
          </w:tcPr>
          <w:p w14:paraId="2C75D45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51DD466C" w14:textId="77777777" w:rsidTr="00F6754B">
        <w:trPr>
          <w:trHeight w:val="416"/>
          <w:jc w:val="center"/>
        </w:trPr>
        <w:tc>
          <w:tcPr>
            <w:tcW w:w="2694" w:type="dxa"/>
            <w:shd w:val="clear" w:color="auto" w:fill="auto"/>
          </w:tcPr>
          <w:p w14:paraId="0063FD4D" w14:textId="23A2AC6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RV dysfunction</w:t>
            </w:r>
          </w:p>
        </w:tc>
        <w:tc>
          <w:tcPr>
            <w:tcW w:w="2126" w:type="dxa"/>
          </w:tcPr>
          <w:p w14:paraId="16F91D2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6DE06B7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99" w:type="dxa"/>
          </w:tcPr>
          <w:p w14:paraId="5588681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6D0E29EC" w14:textId="5D270DB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28.6)</w:t>
            </w:r>
          </w:p>
        </w:tc>
        <w:tc>
          <w:tcPr>
            <w:tcW w:w="1662" w:type="dxa"/>
          </w:tcPr>
          <w:p w14:paraId="536B2E5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358C7D07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30E38B61" w14:textId="32BDB34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Drugs prior to hospitalization</w:t>
            </w:r>
          </w:p>
        </w:tc>
        <w:tc>
          <w:tcPr>
            <w:tcW w:w="2126" w:type="dxa"/>
          </w:tcPr>
          <w:p w14:paraId="2466E28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1A0D2A2A" w14:textId="0E3D2B4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RAAS inhibitors: 260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61.6),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3C5D87" w:rsidRPr="00C908FF">
              <w:rPr>
                <w:rFonts w:ascii="Book Antiqua" w:hAnsi="Book Antiqua"/>
                <w:color w:val="000000"/>
              </w:rPr>
              <w:t>b</w:t>
            </w:r>
            <w:r w:rsidRPr="00C908FF">
              <w:rPr>
                <w:rFonts w:ascii="Book Antiqua" w:hAnsi="Book Antiqua"/>
                <w:color w:val="000000"/>
              </w:rPr>
              <w:t>eta-blockers: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354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83.9),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MRA: 60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14.2),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3C5D87" w:rsidRPr="00C908FF">
              <w:rPr>
                <w:rFonts w:ascii="Book Antiqua" w:hAnsi="Book Antiqua"/>
                <w:color w:val="000000"/>
              </w:rPr>
              <w:t>l</w:t>
            </w:r>
            <w:r w:rsidRPr="00C908FF">
              <w:rPr>
                <w:rFonts w:ascii="Book Antiqua" w:hAnsi="Book Antiqua"/>
                <w:color w:val="000000"/>
              </w:rPr>
              <w:t>oop diuretics: 318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75.4),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3C5D87" w:rsidRPr="00C908FF">
              <w:rPr>
                <w:rFonts w:ascii="Book Antiqua" w:hAnsi="Book Antiqua"/>
                <w:color w:val="000000"/>
              </w:rPr>
              <w:t>t</w:t>
            </w:r>
            <w:r w:rsidRPr="00C908FF">
              <w:rPr>
                <w:rFonts w:ascii="Book Antiqua" w:hAnsi="Book Antiqua"/>
                <w:color w:val="000000"/>
              </w:rPr>
              <w:t>hiazides: 64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15.2), </w:t>
            </w:r>
            <w:r w:rsidR="003C5D87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ntiplatelet: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327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77.5),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3C5D87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nticoagulant: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175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41.5), </w:t>
            </w:r>
            <w:r w:rsidR="003C5D87" w:rsidRPr="00C908FF">
              <w:rPr>
                <w:rFonts w:ascii="Book Antiqua" w:hAnsi="Book Antiqua"/>
                <w:color w:val="000000"/>
              </w:rPr>
              <w:t>s</w:t>
            </w:r>
            <w:r w:rsidRPr="00C908FF">
              <w:rPr>
                <w:rFonts w:ascii="Book Antiqua" w:hAnsi="Book Antiqua"/>
                <w:color w:val="000000"/>
              </w:rPr>
              <w:t>tatins: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351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83.2)</w:t>
            </w:r>
          </w:p>
        </w:tc>
        <w:tc>
          <w:tcPr>
            <w:tcW w:w="2099" w:type="dxa"/>
          </w:tcPr>
          <w:p w14:paraId="1B99634C" w14:textId="2A7340D3" w:rsidR="007E5C8D" w:rsidRPr="00C908FF" w:rsidRDefault="007E5C8D" w:rsidP="003C5D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ACEi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>/ARB: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58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28.2)</w:t>
            </w:r>
            <w:r w:rsidR="003C5D87" w:rsidRPr="00C908FF">
              <w:rPr>
                <w:rFonts w:ascii="Book Antiqua" w:hAnsi="Book Antiqua"/>
                <w:color w:val="000000"/>
              </w:rPr>
              <w:t>, b</w:t>
            </w:r>
            <w:r w:rsidRPr="00C908FF">
              <w:rPr>
                <w:rFonts w:ascii="Book Antiqua" w:hAnsi="Book Antiqua"/>
                <w:color w:val="000000"/>
              </w:rPr>
              <w:t>eta</w:t>
            </w:r>
            <w:r w:rsidR="003C5D87" w:rsidRPr="00C908FF">
              <w:rPr>
                <w:rFonts w:ascii="Book Antiqua" w:hAnsi="Book Antiqua"/>
                <w:color w:val="000000"/>
              </w:rPr>
              <w:t>-</w:t>
            </w:r>
            <w:r w:rsidRPr="00C908FF">
              <w:rPr>
                <w:rFonts w:ascii="Book Antiqua" w:hAnsi="Book Antiqua"/>
                <w:color w:val="000000"/>
              </w:rPr>
              <w:t>blocker: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94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45.6)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, </w:t>
            </w:r>
            <w:r w:rsidRPr="00C908FF">
              <w:rPr>
                <w:rFonts w:ascii="Book Antiqua" w:hAnsi="Book Antiqua"/>
                <w:color w:val="000000"/>
              </w:rPr>
              <w:t>CCB: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69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33.5)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, </w:t>
            </w:r>
            <w:r w:rsidRPr="00C908FF">
              <w:rPr>
                <w:rFonts w:ascii="Book Antiqua" w:hAnsi="Book Antiqua"/>
                <w:color w:val="000000"/>
              </w:rPr>
              <w:t>SGLT2i: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0.5)</w:t>
            </w:r>
            <w:r w:rsidR="003C5D87" w:rsidRPr="00C908FF">
              <w:rPr>
                <w:rFonts w:ascii="Book Antiqua" w:hAnsi="Book Antiqua"/>
                <w:color w:val="000000"/>
              </w:rPr>
              <w:t>, w</w:t>
            </w:r>
            <w:r w:rsidRPr="00C908FF">
              <w:rPr>
                <w:rFonts w:ascii="Book Antiqua" w:hAnsi="Book Antiqua"/>
                <w:color w:val="000000"/>
              </w:rPr>
              <w:t>arfarin: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7.8)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, </w:t>
            </w:r>
            <w:r w:rsidRPr="00C908FF">
              <w:rPr>
                <w:rFonts w:ascii="Book Antiqua" w:hAnsi="Book Antiqua"/>
                <w:color w:val="000000"/>
              </w:rPr>
              <w:t>NOAC: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47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22.8)</w:t>
            </w:r>
            <w:r w:rsidR="003C5D87" w:rsidRPr="00C908FF">
              <w:rPr>
                <w:rFonts w:ascii="Book Antiqua" w:hAnsi="Book Antiqua"/>
                <w:color w:val="000000"/>
              </w:rPr>
              <w:t>, d</w:t>
            </w:r>
            <w:r w:rsidRPr="00C908FF">
              <w:rPr>
                <w:rFonts w:ascii="Book Antiqua" w:hAnsi="Book Antiqua"/>
                <w:color w:val="000000"/>
              </w:rPr>
              <w:t>iuretic: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99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48.1)</w:t>
            </w:r>
            <w:r w:rsidR="003C5D87" w:rsidRPr="00C908FF">
              <w:rPr>
                <w:rFonts w:ascii="Book Antiqua" w:hAnsi="Book Antiqua"/>
                <w:color w:val="000000"/>
              </w:rPr>
              <w:t>, s</w:t>
            </w:r>
            <w:r w:rsidRPr="00C908FF">
              <w:rPr>
                <w:rFonts w:ascii="Book Antiqua" w:hAnsi="Book Antiqua"/>
                <w:color w:val="000000"/>
              </w:rPr>
              <w:t>tatin: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117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56.8)</w:t>
            </w:r>
          </w:p>
        </w:tc>
        <w:tc>
          <w:tcPr>
            <w:tcW w:w="2363" w:type="dxa"/>
          </w:tcPr>
          <w:p w14:paraId="66831713" w14:textId="3F0EB8E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ACEi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>/ARBs/ARNI: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42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50.0),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MRAs: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34.8),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3C5D87" w:rsidRPr="00C908FF">
              <w:rPr>
                <w:rFonts w:ascii="Book Antiqua" w:hAnsi="Book Antiqua"/>
                <w:color w:val="000000"/>
              </w:rPr>
              <w:t>b</w:t>
            </w:r>
            <w:r w:rsidRPr="00C908FF">
              <w:rPr>
                <w:rFonts w:ascii="Book Antiqua" w:hAnsi="Book Antiqua"/>
                <w:color w:val="000000"/>
              </w:rPr>
              <w:t>eta</w:t>
            </w:r>
            <w:r w:rsidR="003C5D87" w:rsidRPr="00C908FF">
              <w:rPr>
                <w:rFonts w:ascii="Book Antiqua" w:hAnsi="Book Antiqua"/>
                <w:color w:val="000000"/>
              </w:rPr>
              <w:t>-</w:t>
            </w:r>
            <w:r w:rsidRPr="00C908FF">
              <w:rPr>
                <w:rFonts w:ascii="Book Antiqua" w:hAnsi="Book Antiqua"/>
                <w:color w:val="000000"/>
              </w:rPr>
              <w:t>blockers: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69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81.2), </w:t>
            </w:r>
            <w:r w:rsidR="003C5D87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irect oral anticoagulants: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20.5), </w:t>
            </w:r>
            <w:r w:rsidR="003C5D87" w:rsidRPr="00C908FF">
              <w:rPr>
                <w:rFonts w:ascii="Book Antiqua" w:hAnsi="Book Antiqua"/>
                <w:color w:val="000000"/>
              </w:rPr>
              <w:t>w</w:t>
            </w:r>
            <w:r w:rsidRPr="00C908FF">
              <w:rPr>
                <w:rFonts w:ascii="Book Antiqua" w:hAnsi="Book Antiqua"/>
                <w:color w:val="000000"/>
              </w:rPr>
              <w:t>arfarin: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21.6), </w:t>
            </w:r>
            <w:r w:rsidR="003C5D87" w:rsidRPr="00C908FF">
              <w:rPr>
                <w:rFonts w:ascii="Book Antiqua" w:hAnsi="Book Antiqua"/>
                <w:color w:val="000000"/>
              </w:rPr>
              <w:t>s</w:t>
            </w:r>
            <w:r w:rsidRPr="00C908FF">
              <w:rPr>
                <w:rFonts w:ascii="Book Antiqua" w:hAnsi="Book Antiqua"/>
                <w:color w:val="000000"/>
              </w:rPr>
              <w:t>tatins: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47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56.0)</w:t>
            </w:r>
          </w:p>
        </w:tc>
        <w:tc>
          <w:tcPr>
            <w:tcW w:w="1662" w:type="dxa"/>
          </w:tcPr>
          <w:p w14:paraId="4E19242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6CF31E8A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69A54A5C" w14:textId="32D8C2D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lastRenderedPageBreak/>
              <w:t>ICD/CRT</w:t>
            </w:r>
          </w:p>
        </w:tc>
        <w:tc>
          <w:tcPr>
            <w:tcW w:w="2126" w:type="dxa"/>
          </w:tcPr>
          <w:p w14:paraId="05229CF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1BEB842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99" w:type="dxa"/>
          </w:tcPr>
          <w:p w14:paraId="35395AE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74622DFB" w14:textId="66C6BE4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ICD:</w:t>
            </w:r>
            <w:r w:rsidR="003C5D87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22.2), CRT: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8.9)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both prior to hospitalization)</w:t>
            </w:r>
          </w:p>
        </w:tc>
        <w:tc>
          <w:tcPr>
            <w:tcW w:w="1662" w:type="dxa"/>
          </w:tcPr>
          <w:p w14:paraId="758AE7F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089CAE7E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</w:tcPr>
          <w:p w14:paraId="45E78C8B" w14:textId="7950B0D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ICU</w:t>
            </w:r>
          </w:p>
        </w:tc>
        <w:tc>
          <w:tcPr>
            <w:tcW w:w="2126" w:type="dxa"/>
          </w:tcPr>
          <w:p w14:paraId="5F078670" w14:textId="40D3E88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</w:rPr>
              <w:t>2431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29)</w:t>
            </w:r>
          </w:p>
        </w:tc>
        <w:tc>
          <w:tcPr>
            <w:tcW w:w="2081" w:type="dxa"/>
          </w:tcPr>
          <w:p w14:paraId="3EBD5DA4" w14:textId="3756D5D5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98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23.2)</w:t>
            </w:r>
          </w:p>
        </w:tc>
        <w:tc>
          <w:tcPr>
            <w:tcW w:w="2099" w:type="dxa"/>
          </w:tcPr>
          <w:p w14:paraId="01BE261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2363" w:type="dxa"/>
          </w:tcPr>
          <w:p w14:paraId="76C7D4B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1662" w:type="dxa"/>
          </w:tcPr>
          <w:p w14:paraId="6B3919B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</w:tr>
      <w:tr w:rsidR="00BB3606" w:rsidRPr="00C908FF" w14:paraId="0D25B13B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</w:tcPr>
          <w:p w14:paraId="7DDEDAFB" w14:textId="717D91D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Ventilation</w:t>
            </w:r>
          </w:p>
        </w:tc>
        <w:tc>
          <w:tcPr>
            <w:tcW w:w="2126" w:type="dxa"/>
          </w:tcPr>
          <w:p w14:paraId="6983CCC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00533F2B" w14:textId="13E7E74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96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22.8)</w:t>
            </w:r>
          </w:p>
        </w:tc>
        <w:tc>
          <w:tcPr>
            <w:tcW w:w="2099" w:type="dxa"/>
          </w:tcPr>
          <w:p w14:paraId="14AAFE6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7EEFA96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62" w:type="dxa"/>
          </w:tcPr>
          <w:p w14:paraId="4B440FF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607B0D8E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7A0CDBE1" w14:textId="279DB3F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NIV</w:t>
            </w:r>
          </w:p>
        </w:tc>
        <w:tc>
          <w:tcPr>
            <w:tcW w:w="2126" w:type="dxa"/>
          </w:tcPr>
          <w:p w14:paraId="5A5C307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1DBC041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99" w:type="dxa"/>
          </w:tcPr>
          <w:p w14:paraId="50F5F5C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06E2535F" w14:textId="6F6ED62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31.1)</w:t>
            </w:r>
          </w:p>
        </w:tc>
        <w:tc>
          <w:tcPr>
            <w:tcW w:w="1662" w:type="dxa"/>
          </w:tcPr>
          <w:p w14:paraId="33A51DF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3599041B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6BC3DA59" w14:textId="680E3F6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IV</w:t>
            </w:r>
          </w:p>
        </w:tc>
        <w:tc>
          <w:tcPr>
            <w:tcW w:w="2126" w:type="dxa"/>
          </w:tcPr>
          <w:p w14:paraId="539C796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34EA1BA4" w14:textId="345A0B2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96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22.8)</w:t>
            </w:r>
          </w:p>
        </w:tc>
        <w:tc>
          <w:tcPr>
            <w:tcW w:w="2099" w:type="dxa"/>
          </w:tcPr>
          <w:p w14:paraId="1433376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0BE10F36" w14:textId="28B5830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5.6)</w:t>
            </w:r>
          </w:p>
        </w:tc>
        <w:tc>
          <w:tcPr>
            <w:tcW w:w="1662" w:type="dxa"/>
          </w:tcPr>
          <w:p w14:paraId="5411453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68B0F8CA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4A3F5155" w14:textId="05A269F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ECMO</w:t>
            </w:r>
          </w:p>
        </w:tc>
        <w:tc>
          <w:tcPr>
            <w:tcW w:w="2126" w:type="dxa"/>
          </w:tcPr>
          <w:p w14:paraId="7A1FF554" w14:textId="3177ECE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</w:rPr>
              <w:t>3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0.04)</w:t>
            </w:r>
          </w:p>
        </w:tc>
        <w:tc>
          <w:tcPr>
            <w:tcW w:w="2081" w:type="dxa"/>
          </w:tcPr>
          <w:p w14:paraId="3713945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2099" w:type="dxa"/>
          </w:tcPr>
          <w:p w14:paraId="052EE57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2363" w:type="dxa"/>
          </w:tcPr>
          <w:p w14:paraId="7326A70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1662" w:type="dxa"/>
          </w:tcPr>
          <w:p w14:paraId="2CE1ACD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</w:tr>
      <w:tr w:rsidR="00BB3606" w:rsidRPr="00C908FF" w14:paraId="448ABC9A" w14:textId="77777777" w:rsidTr="00F6754B">
        <w:trPr>
          <w:trHeight w:val="980"/>
          <w:jc w:val="center"/>
        </w:trPr>
        <w:tc>
          <w:tcPr>
            <w:tcW w:w="2694" w:type="dxa"/>
            <w:shd w:val="clear" w:color="auto" w:fill="auto"/>
            <w:hideMark/>
          </w:tcPr>
          <w:p w14:paraId="6845562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ICU stay duration </w:t>
            </w:r>
          </w:p>
        </w:tc>
        <w:tc>
          <w:tcPr>
            <w:tcW w:w="2126" w:type="dxa"/>
          </w:tcPr>
          <w:p w14:paraId="470781F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0611D27A" w14:textId="66CD591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2-11)</w:t>
            </w:r>
          </w:p>
        </w:tc>
        <w:tc>
          <w:tcPr>
            <w:tcW w:w="2099" w:type="dxa"/>
          </w:tcPr>
          <w:p w14:paraId="74C43B7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2729C6A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62" w:type="dxa"/>
          </w:tcPr>
          <w:p w14:paraId="08B5E12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C908FF" w14:paraId="32D694A9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19724553" w14:textId="42C820F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Mortality</w:t>
            </w:r>
          </w:p>
        </w:tc>
        <w:tc>
          <w:tcPr>
            <w:tcW w:w="2126" w:type="dxa"/>
          </w:tcPr>
          <w:p w14:paraId="4FDA51C6" w14:textId="0D9173C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</w:rPr>
              <w:t>2026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24.2)</w:t>
            </w:r>
          </w:p>
        </w:tc>
        <w:tc>
          <w:tcPr>
            <w:tcW w:w="2081" w:type="dxa"/>
          </w:tcPr>
          <w:p w14:paraId="058003DB" w14:textId="04AA67D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169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40.0)</w:t>
            </w:r>
          </w:p>
        </w:tc>
        <w:tc>
          <w:tcPr>
            <w:tcW w:w="2099" w:type="dxa"/>
          </w:tcPr>
          <w:p w14:paraId="1B20A3C1" w14:textId="4FA31FA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41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20)</w:t>
            </w:r>
          </w:p>
        </w:tc>
        <w:tc>
          <w:tcPr>
            <w:tcW w:w="2363" w:type="dxa"/>
          </w:tcPr>
          <w:p w14:paraId="4E36E99F" w14:textId="25651C9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37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41.1)</w:t>
            </w:r>
          </w:p>
        </w:tc>
        <w:tc>
          <w:tcPr>
            <w:tcW w:w="1662" w:type="dxa"/>
          </w:tcPr>
          <w:p w14:paraId="2BAD4FAE" w14:textId="479C920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33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27)</w:t>
            </w:r>
          </w:p>
        </w:tc>
      </w:tr>
    </w:tbl>
    <w:p w14:paraId="3A553F71" w14:textId="77777777" w:rsidR="003442FF" w:rsidRPr="00C908FF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C908FF">
        <w:rPr>
          <w:rFonts w:ascii="Book Antiqua" w:hAnsi="Book Antiqua"/>
          <w:bCs/>
        </w:rPr>
        <w:t xml:space="preserve">- </w:t>
      </w:r>
      <w:r w:rsidR="003442FF" w:rsidRPr="00C908FF">
        <w:rPr>
          <w:rFonts w:ascii="Book Antiqua" w:hAnsi="Book Antiqua"/>
          <w:bCs/>
        </w:rPr>
        <w:t>S</w:t>
      </w:r>
      <w:r w:rsidRPr="00C908FF">
        <w:rPr>
          <w:rFonts w:ascii="Book Antiqua" w:hAnsi="Book Antiqua"/>
          <w:bCs/>
        </w:rPr>
        <w:t>ignifies that the variable was not reported in the study</w:t>
      </w:r>
      <w:r w:rsidR="003442FF" w:rsidRPr="00C908FF">
        <w:rPr>
          <w:rFonts w:ascii="Book Antiqua" w:hAnsi="Book Antiqua"/>
          <w:bCs/>
        </w:rPr>
        <w:t>.</w:t>
      </w:r>
    </w:p>
    <w:p w14:paraId="6D11F80D" w14:textId="1B6B4D31" w:rsidR="007E5C8D" w:rsidRPr="00C908FF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08FF">
        <w:rPr>
          <w:rFonts w:ascii="Book Antiqua" w:hAnsi="Book Antiqua"/>
          <w:bCs/>
        </w:rPr>
        <w:t xml:space="preserve">ESKD: </w:t>
      </w:r>
      <w:r w:rsidR="003442FF" w:rsidRPr="00C908FF">
        <w:rPr>
          <w:rFonts w:ascii="Book Antiqua" w:hAnsi="Book Antiqua"/>
          <w:bCs/>
        </w:rPr>
        <w:t>E</w:t>
      </w:r>
      <w:r w:rsidRPr="00C908FF">
        <w:rPr>
          <w:rFonts w:ascii="Book Antiqua" w:hAnsi="Book Antiqua"/>
          <w:bCs/>
        </w:rPr>
        <w:t>nd stage kidney disease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CAD: </w:t>
      </w:r>
      <w:r w:rsidR="003442FF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>oronary artery disease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CKD: </w:t>
      </w:r>
      <w:r w:rsidR="003442FF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>hronic kidney disease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COPD: </w:t>
      </w:r>
      <w:r w:rsidR="003442FF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>hronic obstructive pulmonary disease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OSA: </w:t>
      </w:r>
      <w:r w:rsidR="003442FF" w:rsidRPr="00C908FF">
        <w:rPr>
          <w:rFonts w:ascii="Book Antiqua" w:hAnsi="Book Antiqua"/>
          <w:bCs/>
        </w:rPr>
        <w:t>O</w:t>
      </w:r>
      <w:r w:rsidRPr="00C908FF">
        <w:rPr>
          <w:rFonts w:ascii="Book Antiqua" w:hAnsi="Book Antiqua"/>
          <w:bCs/>
        </w:rPr>
        <w:t>bstructive sleep apnea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LVEF: </w:t>
      </w:r>
      <w:r w:rsidR="003442FF" w:rsidRPr="00C908FF">
        <w:rPr>
          <w:rFonts w:ascii="Book Antiqua" w:hAnsi="Book Antiqua"/>
          <w:bCs/>
        </w:rPr>
        <w:t>L</w:t>
      </w:r>
      <w:r w:rsidRPr="00C908FF">
        <w:rPr>
          <w:rFonts w:ascii="Book Antiqua" w:hAnsi="Book Antiqua"/>
          <w:bCs/>
        </w:rPr>
        <w:t>eft ventricle ejection fraction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</w:t>
      </w:r>
      <w:bookmarkStart w:id="63" w:name="_Hlk66892481"/>
      <w:proofErr w:type="spellStart"/>
      <w:r w:rsidRPr="00C908FF">
        <w:rPr>
          <w:rFonts w:ascii="Book Antiqua" w:hAnsi="Book Antiqua"/>
          <w:bCs/>
        </w:rPr>
        <w:t>HFrEF</w:t>
      </w:r>
      <w:proofErr w:type="spellEnd"/>
      <w:r w:rsidRPr="00C908FF">
        <w:rPr>
          <w:rFonts w:ascii="Book Antiqua" w:hAnsi="Book Antiqua"/>
          <w:bCs/>
        </w:rPr>
        <w:t xml:space="preserve">: </w:t>
      </w:r>
      <w:r w:rsidR="003442FF" w:rsidRPr="00C908FF">
        <w:rPr>
          <w:rFonts w:ascii="Book Antiqua" w:hAnsi="Book Antiqua"/>
          <w:bCs/>
        </w:rPr>
        <w:t>H</w:t>
      </w:r>
      <w:r w:rsidRPr="00C908FF">
        <w:rPr>
          <w:rFonts w:ascii="Book Antiqua" w:hAnsi="Book Antiqua"/>
          <w:bCs/>
        </w:rPr>
        <w:t>eart failure with reduced ejection fraction</w:t>
      </w:r>
      <w:bookmarkEnd w:id="63"/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</w:t>
      </w:r>
      <w:proofErr w:type="spellStart"/>
      <w:r w:rsidRPr="00C908FF">
        <w:rPr>
          <w:rFonts w:ascii="Book Antiqua" w:hAnsi="Book Antiqua"/>
          <w:bCs/>
        </w:rPr>
        <w:t>HFmrEF</w:t>
      </w:r>
      <w:proofErr w:type="spellEnd"/>
      <w:r w:rsidRPr="00C908FF">
        <w:rPr>
          <w:rFonts w:ascii="Book Antiqua" w:hAnsi="Book Antiqua"/>
          <w:bCs/>
        </w:rPr>
        <w:t xml:space="preserve">: </w:t>
      </w:r>
      <w:r w:rsidR="003442FF" w:rsidRPr="00C908FF">
        <w:rPr>
          <w:rFonts w:ascii="Book Antiqua" w:hAnsi="Book Antiqua"/>
          <w:bCs/>
        </w:rPr>
        <w:t>H</w:t>
      </w:r>
      <w:r w:rsidRPr="00C908FF">
        <w:rPr>
          <w:rFonts w:ascii="Book Antiqua" w:hAnsi="Book Antiqua"/>
          <w:bCs/>
        </w:rPr>
        <w:t>eart failure with mid-range ejection fraction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</w:t>
      </w:r>
      <w:proofErr w:type="spellStart"/>
      <w:r w:rsidRPr="00C908FF">
        <w:rPr>
          <w:rFonts w:ascii="Book Antiqua" w:hAnsi="Book Antiqua"/>
          <w:bCs/>
        </w:rPr>
        <w:t>HFpEF</w:t>
      </w:r>
      <w:proofErr w:type="spellEnd"/>
      <w:r w:rsidRPr="00C908FF">
        <w:rPr>
          <w:rFonts w:ascii="Book Antiqua" w:hAnsi="Book Antiqua"/>
          <w:bCs/>
        </w:rPr>
        <w:t xml:space="preserve">: </w:t>
      </w:r>
      <w:r w:rsidR="003442FF" w:rsidRPr="00C908FF">
        <w:rPr>
          <w:rFonts w:ascii="Book Antiqua" w:hAnsi="Book Antiqua"/>
          <w:bCs/>
        </w:rPr>
        <w:t>H</w:t>
      </w:r>
      <w:r w:rsidRPr="00C908FF">
        <w:rPr>
          <w:rFonts w:ascii="Book Antiqua" w:hAnsi="Book Antiqua"/>
          <w:bCs/>
        </w:rPr>
        <w:t>eart failure with preserved ejection fraction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RV: </w:t>
      </w:r>
      <w:r w:rsidR="003442FF" w:rsidRPr="00C908FF">
        <w:rPr>
          <w:rFonts w:ascii="Book Antiqua" w:hAnsi="Book Antiqua"/>
          <w:bCs/>
        </w:rPr>
        <w:t>R</w:t>
      </w:r>
      <w:r w:rsidRPr="00C908FF">
        <w:rPr>
          <w:rFonts w:ascii="Book Antiqua" w:hAnsi="Book Antiqua"/>
          <w:bCs/>
        </w:rPr>
        <w:t>ight ventricle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RAAS: </w:t>
      </w:r>
      <w:r w:rsidR="003442FF" w:rsidRPr="00C908FF">
        <w:rPr>
          <w:rFonts w:ascii="Book Antiqua" w:hAnsi="Book Antiqua"/>
          <w:bCs/>
        </w:rPr>
        <w:t>R</w:t>
      </w:r>
      <w:r w:rsidRPr="00C908FF">
        <w:rPr>
          <w:rFonts w:ascii="Book Antiqua" w:hAnsi="Book Antiqua"/>
          <w:bCs/>
        </w:rPr>
        <w:t>enin angiotensin aldosterone system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MRA: </w:t>
      </w:r>
      <w:r w:rsidR="003442FF" w:rsidRPr="00C908FF">
        <w:rPr>
          <w:rFonts w:ascii="Book Antiqua" w:hAnsi="Book Antiqua"/>
          <w:bCs/>
        </w:rPr>
        <w:t>M</w:t>
      </w:r>
      <w:r w:rsidRPr="00C908FF">
        <w:rPr>
          <w:rFonts w:ascii="Book Antiqua" w:hAnsi="Book Antiqua"/>
          <w:bCs/>
        </w:rPr>
        <w:t>ineralocorticoid receptor antagonist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</w:t>
      </w:r>
      <w:bookmarkStart w:id="64" w:name="_Hlk66892175"/>
      <w:proofErr w:type="spellStart"/>
      <w:r w:rsidRPr="00C908FF">
        <w:rPr>
          <w:rFonts w:ascii="Book Antiqua" w:hAnsi="Book Antiqua"/>
          <w:bCs/>
        </w:rPr>
        <w:t>ACEi</w:t>
      </w:r>
      <w:proofErr w:type="spellEnd"/>
      <w:r w:rsidRPr="00C908FF">
        <w:rPr>
          <w:rFonts w:ascii="Book Antiqua" w:hAnsi="Book Antiqua"/>
          <w:bCs/>
        </w:rPr>
        <w:t xml:space="preserve">: </w:t>
      </w:r>
      <w:r w:rsidR="003442FF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ngiotensin converting enzyme inhibitor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ARB: </w:t>
      </w:r>
      <w:r w:rsidR="003442FF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ngiotensin receptor blocker</w:t>
      </w:r>
      <w:bookmarkEnd w:id="64"/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CCB: </w:t>
      </w:r>
      <w:r w:rsidR="003442FF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>alcium channel blocker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SGLT:</w:t>
      </w:r>
      <w:r w:rsidRPr="00C908FF">
        <w:rPr>
          <w:rFonts w:ascii="Book Antiqua" w:hAnsi="Book Antiqua"/>
        </w:rPr>
        <w:t xml:space="preserve"> </w:t>
      </w:r>
      <w:r w:rsidR="003442FF" w:rsidRPr="00C908FF">
        <w:rPr>
          <w:rFonts w:ascii="Book Antiqua" w:hAnsi="Book Antiqua"/>
          <w:bCs/>
        </w:rPr>
        <w:t>S</w:t>
      </w:r>
      <w:r w:rsidRPr="00C908FF">
        <w:rPr>
          <w:rFonts w:ascii="Book Antiqua" w:hAnsi="Book Antiqua"/>
          <w:bCs/>
        </w:rPr>
        <w:t>odium-glucose linked transporter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NOAC:</w:t>
      </w:r>
      <w:r w:rsidRPr="00C908FF">
        <w:rPr>
          <w:rFonts w:ascii="Book Antiqua" w:hAnsi="Book Antiqua"/>
        </w:rPr>
        <w:t xml:space="preserve"> </w:t>
      </w:r>
      <w:r w:rsidRPr="00C908FF">
        <w:rPr>
          <w:rFonts w:ascii="Book Antiqua" w:hAnsi="Book Antiqua"/>
          <w:bCs/>
        </w:rPr>
        <w:t>Novel oral anticoagulants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ARNI:</w:t>
      </w:r>
      <w:r w:rsidRPr="00C908FF">
        <w:rPr>
          <w:rFonts w:ascii="Book Antiqua" w:hAnsi="Book Antiqua"/>
        </w:rPr>
        <w:t xml:space="preserve"> </w:t>
      </w:r>
      <w:r w:rsidR="003442FF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 xml:space="preserve">ngiotensin receptor II blocker – </w:t>
      </w:r>
      <w:proofErr w:type="spellStart"/>
      <w:r w:rsidRPr="00C908FF">
        <w:rPr>
          <w:rFonts w:ascii="Book Antiqua" w:hAnsi="Book Antiqua"/>
          <w:bCs/>
        </w:rPr>
        <w:t>neprilysin</w:t>
      </w:r>
      <w:proofErr w:type="spellEnd"/>
      <w:r w:rsidRPr="00C908FF">
        <w:rPr>
          <w:rFonts w:ascii="Book Antiqua" w:hAnsi="Book Antiqua"/>
          <w:bCs/>
        </w:rPr>
        <w:t xml:space="preserve"> inhibitor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ICD:</w:t>
      </w:r>
      <w:r w:rsidRPr="00C908FF">
        <w:rPr>
          <w:rFonts w:ascii="Book Antiqua" w:hAnsi="Book Antiqua"/>
        </w:rPr>
        <w:t xml:space="preserve"> </w:t>
      </w:r>
      <w:r w:rsidR="003442FF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mplantable cardiovascular-defibrillator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CRT: </w:t>
      </w:r>
      <w:r w:rsidR="003442FF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 xml:space="preserve">ardiac </w:t>
      </w:r>
      <w:proofErr w:type="spellStart"/>
      <w:r w:rsidRPr="00C908FF">
        <w:rPr>
          <w:rFonts w:ascii="Book Antiqua" w:hAnsi="Book Antiqua"/>
          <w:bCs/>
        </w:rPr>
        <w:t>resynchronisation</w:t>
      </w:r>
      <w:proofErr w:type="spellEnd"/>
      <w:r w:rsidRPr="00C908FF">
        <w:rPr>
          <w:rFonts w:ascii="Book Antiqua" w:hAnsi="Book Antiqua"/>
          <w:bCs/>
        </w:rPr>
        <w:t xml:space="preserve"> therapy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ICU: </w:t>
      </w:r>
      <w:r w:rsidR="003442FF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ntensive care unit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NIV: </w:t>
      </w:r>
      <w:r w:rsidR="003442FF" w:rsidRPr="00C908FF">
        <w:rPr>
          <w:rFonts w:ascii="Book Antiqua" w:hAnsi="Book Antiqua"/>
          <w:bCs/>
        </w:rPr>
        <w:t>N</w:t>
      </w:r>
      <w:r w:rsidRPr="00C908FF">
        <w:rPr>
          <w:rFonts w:ascii="Book Antiqua" w:hAnsi="Book Antiqua"/>
          <w:bCs/>
        </w:rPr>
        <w:t>on-invasive ventilation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IV: </w:t>
      </w:r>
      <w:r w:rsidR="003442FF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nvasive ventilation</w:t>
      </w:r>
      <w:r w:rsidR="003442FF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ECMO: </w:t>
      </w:r>
      <w:r w:rsidR="003442FF" w:rsidRPr="00C908FF">
        <w:rPr>
          <w:rFonts w:ascii="Book Antiqua" w:hAnsi="Book Antiqua"/>
          <w:bCs/>
        </w:rPr>
        <w:t>E</w:t>
      </w:r>
      <w:r w:rsidRPr="00C908FF">
        <w:rPr>
          <w:rFonts w:ascii="Book Antiqua" w:hAnsi="Book Antiqua"/>
          <w:bCs/>
        </w:rPr>
        <w:t>xtra-corporeal membrane oxygenation.</w:t>
      </w:r>
    </w:p>
    <w:p w14:paraId="3628850D" w14:textId="0A84FD9E" w:rsidR="007E5C8D" w:rsidRPr="00C908FF" w:rsidRDefault="003442FF" w:rsidP="007E5C8D">
      <w:pPr>
        <w:adjustRightInd w:val="0"/>
        <w:snapToGrid w:val="0"/>
        <w:spacing w:line="360" w:lineRule="auto"/>
        <w:jc w:val="both"/>
        <w:rPr>
          <w:rStyle w:val="aa"/>
          <w:rFonts w:ascii="Book Antiqua" w:eastAsiaTheme="minorEastAsia" w:hAnsi="Book Antiqua" w:cs="Times New Roman"/>
          <w:bCs/>
          <w:sz w:val="24"/>
          <w:szCs w:val="24"/>
        </w:rPr>
      </w:pPr>
      <w:r w:rsidRPr="00C908FF">
        <w:rPr>
          <w:rFonts w:ascii="Book Antiqua" w:hAnsi="Book Antiqua"/>
          <w:bCs/>
        </w:rPr>
        <w:br w:type="page"/>
      </w:r>
      <w:r w:rsidR="007E5C8D" w:rsidRPr="00C908FF">
        <w:rPr>
          <w:rStyle w:val="aa"/>
          <w:rFonts w:ascii="Book Antiqua" w:hAnsi="Book Antiqua"/>
          <w:b/>
          <w:sz w:val="24"/>
          <w:szCs w:val="24"/>
        </w:rPr>
        <w:lastRenderedPageBreak/>
        <w:t xml:space="preserve">Table 4 </w:t>
      </w:r>
      <w:bookmarkStart w:id="65" w:name="_Hlk63423244"/>
      <w:r w:rsidR="007E5C8D" w:rsidRPr="00C908FF">
        <w:rPr>
          <w:rStyle w:val="aa"/>
          <w:rFonts w:ascii="Book Antiqua" w:hAnsi="Book Antiqua"/>
          <w:b/>
          <w:sz w:val="24"/>
          <w:szCs w:val="24"/>
        </w:rPr>
        <w:t xml:space="preserve">Studies reporting outcomes in heart-transplant patients with </w:t>
      </w:r>
      <w:bookmarkEnd w:id="65"/>
      <w:r w:rsidR="00885228" w:rsidRPr="00C908FF">
        <w:rPr>
          <w:rFonts w:ascii="Book Antiqua" w:eastAsia="Book Antiqua" w:hAnsi="Book Antiqua" w:cs="Book Antiqua"/>
          <w:b/>
          <w:color w:val="000000"/>
        </w:rPr>
        <w:t>coronavirus disease 2019</w:t>
      </w:r>
      <w:r w:rsidR="00810DFA" w:rsidRPr="00C908FF">
        <w:rPr>
          <w:rFonts w:ascii="Book Antiqua" w:eastAsia="Book Antiqua" w:hAnsi="Book Antiqua" w:cs="Book Antiqua"/>
          <w:b/>
          <w:color w:val="000000"/>
        </w:rPr>
        <w:t>,</w:t>
      </w:r>
      <w:r w:rsidR="00577382" w:rsidRPr="00C908FF">
        <w:rPr>
          <w:rFonts w:ascii="Book Antiqua" w:hAnsi="Book Antiqua"/>
          <w:b/>
          <w:color w:val="000000"/>
        </w:rPr>
        <w:t xml:space="preserve"> </w:t>
      </w:r>
      <w:r w:rsidR="00577382" w:rsidRPr="00C908FF">
        <w:rPr>
          <w:rFonts w:ascii="Book Antiqua" w:hAnsi="Book Antiqua"/>
          <w:b/>
          <w:i/>
          <w:iCs/>
          <w:color w:val="000000"/>
        </w:rPr>
        <w:t>n</w:t>
      </w:r>
      <w:r w:rsidR="00577382" w:rsidRPr="00C908FF">
        <w:rPr>
          <w:rFonts w:ascii="Book Antiqua" w:hAnsi="Book Antiqua"/>
          <w:b/>
          <w:color w:val="000000"/>
        </w:rPr>
        <w:t xml:space="preserve"> (%)</w:t>
      </w:r>
    </w:p>
    <w:tbl>
      <w:tblPr>
        <w:tblW w:w="1332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1985"/>
        <w:gridCol w:w="2126"/>
        <w:gridCol w:w="1995"/>
        <w:gridCol w:w="1831"/>
        <w:gridCol w:w="2947"/>
      </w:tblGrid>
      <w:tr w:rsidR="007E5C8D" w:rsidRPr="00C908FF" w14:paraId="4E94C326" w14:textId="77777777" w:rsidTr="00EC504A">
        <w:trPr>
          <w:trHeight w:val="340"/>
          <w:jc w:val="center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850A14" w14:textId="77A5C31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908FF">
              <w:rPr>
                <w:rFonts w:ascii="Book Antiqua" w:hAnsi="Book Antiqua"/>
                <w:b/>
                <w:bCs/>
              </w:rPr>
              <w:t>No</w:t>
            </w:r>
            <w:r w:rsidR="00810DFA" w:rsidRPr="00C908FF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E0909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908FF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18875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908FF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130DDAB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908FF">
              <w:rPr>
                <w:rFonts w:ascii="Book Antiqua" w:hAnsi="Book Antiqua"/>
                <w:b/>
                <w:bCs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58BA553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908FF"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521FA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908FF">
              <w:rPr>
                <w:rFonts w:ascii="Book Antiqua" w:hAnsi="Book Antiqua"/>
                <w:b/>
                <w:bCs/>
              </w:rPr>
              <w:t>5</w:t>
            </w:r>
          </w:p>
        </w:tc>
      </w:tr>
      <w:tr w:rsidR="007E5C8D" w:rsidRPr="00C908FF" w14:paraId="546289F5" w14:textId="77777777" w:rsidTr="00EC504A">
        <w:trPr>
          <w:trHeight w:val="340"/>
          <w:jc w:val="center"/>
        </w:trPr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0F6A36" w14:textId="2618FFE7" w:rsidR="007E5C8D" w:rsidRPr="00C908FF" w:rsidRDefault="00810DFA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Ref.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66A788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Latif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27]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D9F986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Ketcham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28]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5EA5B54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Singhvi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29]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62932A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 xml:space="preserve">Lima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30]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89D94F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C908FF">
              <w:rPr>
                <w:rFonts w:ascii="Book Antiqua" w:hAnsi="Book Antiqua"/>
                <w:color w:val="000000"/>
              </w:rPr>
              <w:t>Bottio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C908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C908FF">
              <w:rPr>
                <w:rFonts w:ascii="Book Antiqua" w:hAnsi="Book Antiqua"/>
                <w:color w:val="000000"/>
                <w:vertAlign w:val="superscript"/>
                <w:lang w:val="en-GB"/>
              </w:rPr>
              <w:t>31]</w:t>
            </w:r>
          </w:p>
        </w:tc>
      </w:tr>
      <w:tr w:rsidR="007E5C8D" w:rsidRPr="00C908FF" w14:paraId="58D79230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6353692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Country</w:t>
            </w:r>
          </w:p>
        </w:tc>
        <w:tc>
          <w:tcPr>
            <w:tcW w:w="1985" w:type="dxa"/>
          </w:tcPr>
          <w:p w14:paraId="11F6AFC7" w14:textId="147A5EBB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2126" w:type="dxa"/>
            <w:shd w:val="clear" w:color="auto" w:fill="auto"/>
            <w:hideMark/>
          </w:tcPr>
          <w:p w14:paraId="3FC22342" w14:textId="14CE6EAD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995" w:type="dxa"/>
          </w:tcPr>
          <w:p w14:paraId="15CF7D23" w14:textId="06C9562F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831" w:type="dxa"/>
          </w:tcPr>
          <w:p w14:paraId="5400593E" w14:textId="045EE484" w:rsidR="007E5C8D" w:rsidRPr="00C908FF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2947" w:type="dxa"/>
            <w:shd w:val="clear" w:color="auto" w:fill="auto"/>
            <w:hideMark/>
          </w:tcPr>
          <w:p w14:paraId="2C6C7BD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Italy</w:t>
            </w:r>
          </w:p>
        </w:tc>
      </w:tr>
      <w:tr w:rsidR="007E5C8D" w:rsidRPr="00C908FF" w14:paraId="6B3E9921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6110264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Patient number</w:t>
            </w:r>
          </w:p>
        </w:tc>
        <w:tc>
          <w:tcPr>
            <w:tcW w:w="1985" w:type="dxa"/>
          </w:tcPr>
          <w:p w14:paraId="4399991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28</w:t>
            </w:r>
          </w:p>
        </w:tc>
        <w:tc>
          <w:tcPr>
            <w:tcW w:w="2126" w:type="dxa"/>
            <w:shd w:val="clear" w:color="auto" w:fill="auto"/>
            <w:hideMark/>
          </w:tcPr>
          <w:p w14:paraId="769391C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995" w:type="dxa"/>
          </w:tcPr>
          <w:p w14:paraId="164D3C05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1831" w:type="dxa"/>
          </w:tcPr>
          <w:p w14:paraId="2C04378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2947" w:type="dxa"/>
            <w:shd w:val="clear" w:color="auto" w:fill="auto"/>
            <w:hideMark/>
          </w:tcPr>
          <w:p w14:paraId="38D1FF5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38</w:t>
            </w:r>
          </w:p>
        </w:tc>
      </w:tr>
      <w:tr w:rsidR="007E5C8D" w:rsidRPr="00C908FF" w14:paraId="03F3B2EF" w14:textId="77777777" w:rsidTr="00EC504A">
        <w:trPr>
          <w:trHeight w:val="500"/>
          <w:jc w:val="center"/>
        </w:trPr>
        <w:tc>
          <w:tcPr>
            <w:tcW w:w="2441" w:type="dxa"/>
            <w:shd w:val="clear" w:color="auto" w:fill="auto"/>
            <w:hideMark/>
          </w:tcPr>
          <w:p w14:paraId="5B857AF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Study type</w:t>
            </w:r>
          </w:p>
        </w:tc>
        <w:tc>
          <w:tcPr>
            <w:tcW w:w="1985" w:type="dxa"/>
          </w:tcPr>
          <w:p w14:paraId="2ACBA98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Retrospective observational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6234732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66" w:name="_Hlk63343800"/>
            <w:r w:rsidRPr="00C908FF">
              <w:rPr>
                <w:rFonts w:ascii="Book Antiqua" w:hAnsi="Book Antiqua"/>
                <w:color w:val="000000"/>
              </w:rPr>
              <w:t>Retrospective observational</w:t>
            </w:r>
            <w:bookmarkEnd w:id="66"/>
          </w:p>
        </w:tc>
        <w:tc>
          <w:tcPr>
            <w:tcW w:w="1995" w:type="dxa"/>
          </w:tcPr>
          <w:p w14:paraId="11331682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Retrospective observational</w:t>
            </w:r>
          </w:p>
        </w:tc>
        <w:tc>
          <w:tcPr>
            <w:tcW w:w="1831" w:type="dxa"/>
          </w:tcPr>
          <w:p w14:paraId="6FF3438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67" w:name="_Hlk63352539"/>
            <w:r w:rsidRPr="00C908FF">
              <w:rPr>
                <w:rFonts w:ascii="Book Antiqua" w:hAnsi="Book Antiqua"/>
                <w:color w:val="000000"/>
              </w:rPr>
              <w:t>Retrospective observational</w:t>
            </w:r>
            <w:bookmarkEnd w:id="67"/>
          </w:p>
        </w:tc>
        <w:tc>
          <w:tcPr>
            <w:tcW w:w="2947" w:type="dxa"/>
            <w:shd w:val="clear" w:color="auto" w:fill="auto"/>
            <w:hideMark/>
          </w:tcPr>
          <w:p w14:paraId="62737F9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Retrospective observational</w:t>
            </w:r>
          </w:p>
        </w:tc>
      </w:tr>
      <w:tr w:rsidR="007E5C8D" w:rsidRPr="00C908FF" w14:paraId="09B286A0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372428D5" w14:textId="64038A6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Age,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mean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±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SD)</w:t>
            </w:r>
          </w:p>
        </w:tc>
        <w:tc>
          <w:tcPr>
            <w:tcW w:w="1985" w:type="dxa"/>
          </w:tcPr>
          <w:p w14:paraId="013F3B17" w14:textId="3210D3D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53.5-70.5)</w:t>
            </w:r>
          </w:p>
        </w:tc>
        <w:tc>
          <w:tcPr>
            <w:tcW w:w="2126" w:type="dxa"/>
            <w:shd w:val="clear" w:color="auto" w:fill="auto"/>
            <w:hideMark/>
          </w:tcPr>
          <w:p w14:paraId="71CA8E4F" w14:textId="73A9C2F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34–73)</w:t>
            </w:r>
            <w:r w:rsidR="000145D1" w:rsidRPr="00C908FF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  <w:tc>
          <w:tcPr>
            <w:tcW w:w="1995" w:type="dxa"/>
          </w:tcPr>
          <w:p w14:paraId="02C26C4F" w14:textId="554A5D2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58.6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49.1–71.2)</w:t>
            </w:r>
            <w:r w:rsidR="000145D1" w:rsidRPr="00C908FF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831" w:type="dxa"/>
          </w:tcPr>
          <w:p w14:paraId="77C1B83C" w14:textId="47121E95" w:rsidR="007E5C8D" w:rsidRPr="00C908FF" w:rsidRDefault="007E5C8D" w:rsidP="00577382">
            <w:pPr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62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="00577382" w:rsidRPr="00C908FF">
              <w:rPr>
                <w:rFonts w:ascii="Book Antiqua" w:eastAsia="宋体" w:hAnsi="Book Antiqua"/>
                <w:color w:val="000000"/>
              </w:rPr>
              <w:t>±</w:t>
            </w:r>
            <w:r w:rsidRPr="00C908FF">
              <w:rPr>
                <w:rFonts w:ascii="Book Antiqua" w:hAnsi="Book Antiqua"/>
                <w:color w:val="000000"/>
              </w:rPr>
              <w:t xml:space="preserve"> 9.8</w:t>
            </w:r>
          </w:p>
        </w:tc>
        <w:tc>
          <w:tcPr>
            <w:tcW w:w="2947" w:type="dxa"/>
            <w:shd w:val="clear" w:color="auto" w:fill="auto"/>
            <w:hideMark/>
          </w:tcPr>
          <w:p w14:paraId="5DC5D613" w14:textId="67803DEF" w:rsidR="007E5C8D" w:rsidRPr="00C908FF" w:rsidRDefault="007E5C8D" w:rsidP="00577382">
            <w:pPr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64.9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="00577382" w:rsidRPr="00C908FF">
              <w:rPr>
                <w:rFonts w:ascii="Book Antiqua" w:eastAsia="宋体" w:hAnsi="Book Antiqua"/>
                <w:color w:val="000000"/>
              </w:rPr>
              <w:t xml:space="preserve">± </w:t>
            </w:r>
            <w:r w:rsidRPr="00C908FF">
              <w:rPr>
                <w:rFonts w:ascii="Book Antiqua" w:hAnsi="Book Antiqua"/>
                <w:color w:val="000000"/>
              </w:rPr>
              <w:t>12.0</w:t>
            </w:r>
          </w:p>
        </w:tc>
      </w:tr>
      <w:tr w:rsidR="007E5C8D" w:rsidRPr="00C908FF" w14:paraId="213F4C8A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20E354EF" w14:textId="2C49CA15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1985" w:type="dxa"/>
          </w:tcPr>
          <w:p w14:paraId="4C3E2020" w14:textId="088A973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79)</w:t>
            </w:r>
          </w:p>
        </w:tc>
        <w:tc>
          <w:tcPr>
            <w:tcW w:w="2126" w:type="dxa"/>
            <w:shd w:val="clear" w:color="auto" w:fill="auto"/>
            <w:hideMark/>
          </w:tcPr>
          <w:p w14:paraId="06635A86" w14:textId="19113FF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100)</w:t>
            </w:r>
          </w:p>
        </w:tc>
        <w:tc>
          <w:tcPr>
            <w:tcW w:w="1995" w:type="dxa"/>
          </w:tcPr>
          <w:p w14:paraId="2C947390" w14:textId="7A4AACD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63.6)</w:t>
            </w:r>
          </w:p>
        </w:tc>
        <w:tc>
          <w:tcPr>
            <w:tcW w:w="1831" w:type="dxa"/>
          </w:tcPr>
          <w:p w14:paraId="56222D95" w14:textId="3F58B5A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80)</w:t>
            </w:r>
          </w:p>
        </w:tc>
        <w:tc>
          <w:tcPr>
            <w:tcW w:w="2947" w:type="dxa"/>
            <w:shd w:val="clear" w:color="auto" w:fill="auto"/>
            <w:hideMark/>
          </w:tcPr>
          <w:p w14:paraId="783B97E6" w14:textId="6D7B055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82)</w:t>
            </w:r>
          </w:p>
        </w:tc>
      </w:tr>
      <w:tr w:rsidR="007E5C8D" w:rsidRPr="00C908FF" w14:paraId="3B99C128" w14:textId="77777777" w:rsidTr="00EC504A">
        <w:trPr>
          <w:trHeight w:val="558"/>
          <w:jc w:val="center"/>
        </w:trPr>
        <w:tc>
          <w:tcPr>
            <w:tcW w:w="2441" w:type="dxa"/>
            <w:shd w:val="clear" w:color="auto" w:fill="auto"/>
            <w:hideMark/>
          </w:tcPr>
          <w:p w14:paraId="146818E3" w14:textId="5287D5A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Risk factors</w:t>
            </w:r>
          </w:p>
        </w:tc>
        <w:tc>
          <w:tcPr>
            <w:tcW w:w="1985" w:type="dxa"/>
          </w:tcPr>
          <w:p w14:paraId="788F6C44" w14:textId="40CD634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Hypertension:20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71), diabetes:17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61), lung disease: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36), malignancy: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18), chronic kidney disease: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36)</w:t>
            </w:r>
          </w:p>
        </w:tc>
        <w:tc>
          <w:tcPr>
            <w:tcW w:w="2126" w:type="dxa"/>
            <w:shd w:val="clear" w:color="auto" w:fill="auto"/>
            <w:hideMark/>
          </w:tcPr>
          <w:p w14:paraId="31396890" w14:textId="070E5A4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Chronic heart failure: 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67), </w:t>
            </w:r>
            <w:r w:rsidR="00577382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hronic kidney disease: 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67), Chronic anemia: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50), </w:t>
            </w:r>
            <w:r w:rsidR="00577382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oronary artery disease: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67), </w:t>
            </w:r>
            <w:r w:rsidR="00577382" w:rsidRPr="00C908FF">
              <w:rPr>
                <w:rFonts w:ascii="Book Antiqua" w:hAnsi="Book Antiqua"/>
                <w:color w:val="000000"/>
              </w:rPr>
              <w:t>f</w:t>
            </w:r>
            <w:r w:rsidRPr="00C908FF">
              <w:rPr>
                <w:rFonts w:ascii="Book Antiqua" w:hAnsi="Book Antiqua"/>
                <w:color w:val="000000"/>
              </w:rPr>
              <w:t>ormer tobacco smoker: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17), </w:t>
            </w:r>
            <w:r w:rsidR="00577382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iabetes mellitus: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67), </w:t>
            </w:r>
            <w:r w:rsidR="00577382" w:rsidRPr="00C908FF">
              <w:rPr>
                <w:rFonts w:ascii="Book Antiqua" w:hAnsi="Book Antiqua"/>
                <w:color w:val="000000"/>
              </w:rPr>
              <w:t>h</w:t>
            </w:r>
            <w:r w:rsidRPr="00C908FF">
              <w:rPr>
                <w:rFonts w:ascii="Book Antiqua" w:hAnsi="Book Antiqua"/>
                <w:color w:val="000000"/>
              </w:rPr>
              <w:t>ypertension</w:t>
            </w:r>
            <w:r w:rsidR="00577382" w:rsidRPr="00C908FF">
              <w:rPr>
                <w:rFonts w:ascii="Book Antiqua" w:hAnsi="Book Antiqua"/>
                <w:color w:val="000000"/>
              </w:rPr>
              <w:t>:</w:t>
            </w:r>
            <w:r w:rsidRPr="00C908FF">
              <w:rPr>
                <w:rFonts w:ascii="Book Antiqua" w:hAnsi="Book Antiqua"/>
                <w:color w:val="000000"/>
              </w:rPr>
              <w:t xml:space="preserve"> 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100), </w:t>
            </w:r>
            <w:r w:rsidR="00577382" w:rsidRPr="00C908FF">
              <w:rPr>
                <w:rFonts w:ascii="Book Antiqua" w:hAnsi="Book Antiqua"/>
                <w:color w:val="000000"/>
              </w:rPr>
              <w:t>o</w:t>
            </w:r>
            <w:r w:rsidRPr="00C908FF">
              <w:rPr>
                <w:rFonts w:ascii="Book Antiqua" w:hAnsi="Book Antiqua"/>
                <w:color w:val="000000"/>
              </w:rPr>
              <w:t>besity: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50), </w:t>
            </w:r>
            <w:r w:rsidR="00577382" w:rsidRPr="00C908FF">
              <w:rPr>
                <w:rFonts w:ascii="Book Antiqua" w:hAnsi="Book Antiqua"/>
                <w:color w:val="000000"/>
              </w:rPr>
              <w:t>o</w:t>
            </w:r>
            <w:r w:rsidRPr="00C908FF">
              <w:rPr>
                <w:rFonts w:ascii="Book Antiqua" w:hAnsi="Book Antiqua"/>
                <w:color w:val="000000"/>
              </w:rPr>
              <w:t>bstructive sleep apnea</w:t>
            </w:r>
            <w:r w:rsidR="00577382" w:rsidRPr="00C908FF">
              <w:rPr>
                <w:rFonts w:ascii="Book Antiqua" w:hAnsi="Book Antiqua"/>
                <w:color w:val="000000"/>
              </w:rPr>
              <w:t>:</w:t>
            </w:r>
            <w:r w:rsidRPr="00C908FF">
              <w:rPr>
                <w:rFonts w:ascii="Book Antiqua" w:hAnsi="Book Antiqua"/>
                <w:color w:val="000000"/>
              </w:rPr>
              <w:t xml:space="preserve"> 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50)</w:t>
            </w:r>
          </w:p>
        </w:tc>
        <w:tc>
          <w:tcPr>
            <w:tcW w:w="1995" w:type="dxa"/>
          </w:tcPr>
          <w:p w14:paraId="026D1988" w14:textId="58C5268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Hypertension: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95.5),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577382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iabetes: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54.5),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577382" w:rsidRPr="00C908FF">
              <w:rPr>
                <w:rFonts w:ascii="Book Antiqua" w:hAnsi="Book Antiqua"/>
                <w:color w:val="000000"/>
              </w:rPr>
              <w:t>l</w:t>
            </w:r>
            <w:r w:rsidRPr="00C908FF">
              <w:rPr>
                <w:rFonts w:ascii="Book Antiqua" w:hAnsi="Book Antiqua"/>
                <w:color w:val="000000"/>
              </w:rPr>
              <w:t>ung disease: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13.6),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577382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hronic kidney disease stage ≥ III: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63.6),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577382" w:rsidRPr="00C908FF">
              <w:rPr>
                <w:rFonts w:ascii="Book Antiqua" w:hAnsi="Book Antiqua"/>
                <w:color w:val="000000"/>
              </w:rPr>
              <w:t>e</w:t>
            </w:r>
            <w:r w:rsidRPr="00C908FF">
              <w:rPr>
                <w:rFonts w:ascii="Book Antiqua" w:hAnsi="Book Antiqua"/>
                <w:color w:val="000000"/>
              </w:rPr>
              <w:t>nd stage renal disease on dialysis: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13.6), </w:t>
            </w:r>
            <w:r w:rsidR="00577382" w:rsidRPr="00C908FF">
              <w:rPr>
                <w:rFonts w:ascii="Book Antiqua" w:hAnsi="Book Antiqua"/>
                <w:color w:val="000000"/>
              </w:rPr>
              <w:t>m</w:t>
            </w:r>
            <w:r w:rsidRPr="00C908FF">
              <w:rPr>
                <w:rFonts w:ascii="Book Antiqua" w:hAnsi="Book Antiqua"/>
                <w:color w:val="000000"/>
              </w:rPr>
              <w:t>alignancy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excluding non-melanoma skin cancers):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6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27.3),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HIV: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4.5), </w:t>
            </w:r>
            <w:r w:rsidR="00577382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urrent smoker: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4.5), former </w:t>
            </w:r>
            <w:r w:rsidRPr="00C908FF">
              <w:rPr>
                <w:rFonts w:ascii="Book Antiqua" w:hAnsi="Book Antiqua"/>
                <w:color w:val="000000"/>
              </w:rPr>
              <w:lastRenderedPageBreak/>
              <w:t>smoker: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31.8), </w:t>
            </w:r>
            <w:r w:rsidR="00577382" w:rsidRPr="00C908FF">
              <w:rPr>
                <w:rFonts w:ascii="Book Antiqua" w:hAnsi="Book Antiqua"/>
                <w:color w:val="000000"/>
              </w:rPr>
              <w:t>p</w:t>
            </w:r>
            <w:r w:rsidRPr="00C908FF">
              <w:rPr>
                <w:rFonts w:ascii="Book Antiqua" w:hAnsi="Book Antiqua"/>
                <w:color w:val="000000"/>
              </w:rPr>
              <w:t>ermanent pacemaker: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13.6), </w:t>
            </w:r>
            <w:proofErr w:type="spellStart"/>
            <w:r w:rsidR="00577382" w:rsidRPr="00C908FF">
              <w:rPr>
                <w:rFonts w:ascii="Book Antiqua" w:hAnsi="Book Antiqua"/>
                <w:color w:val="000000"/>
              </w:rPr>
              <w:t>c</w:t>
            </w:r>
            <w:r w:rsidRPr="00C908FF">
              <w:rPr>
                <w:rFonts w:ascii="Book Antiqua" w:hAnsi="Book Antiqua"/>
                <w:color w:val="000000"/>
              </w:rPr>
              <w:t>harlson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 xml:space="preserve"> comorbidity index ≥ 5:</w:t>
            </w:r>
            <w:r w:rsidRPr="00C908FF">
              <w:rPr>
                <w:rFonts w:ascii="Book Antiqua" w:hAnsi="Book Antiqua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54.5)</w:t>
            </w:r>
          </w:p>
        </w:tc>
        <w:tc>
          <w:tcPr>
            <w:tcW w:w="1831" w:type="dxa"/>
          </w:tcPr>
          <w:p w14:paraId="3EE32BE9" w14:textId="4ADE5FA3" w:rsidR="007E5C8D" w:rsidRPr="00C908FF" w:rsidRDefault="007E5C8D" w:rsidP="0057738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lastRenderedPageBreak/>
              <w:t xml:space="preserve">Ischemic </w:t>
            </w:r>
            <w:r w:rsidR="00577382" w:rsidRPr="00C908FF">
              <w:rPr>
                <w:rFonts w:ascii="Book Antiqua" w:hAnsi="Book Antiqua"/>
                <w:color w:val="000000"/>
              </w:rPr>
              <w:t>cardiomyopathy (p</w:t>
            </w:r>
            <w:r w:rsidRPr="00C908FF">
              <w:rPr>
                <w:rFonts w:ascii="Book Antiqua" w:hAnsi="Book Antiqua"/>
                <w:color w:val="000000"/>
              </w:rPr>
              <w:t>re</w:t>
            </w:r>
            <w:r w:rsidRPr="00C908FF">
              <w:rPr>
                <w:rFonts w:ascii="宋体" w:eastAsia="宋体" w:hAnsi="宋体" w:cs="宋体" w:hint="eastAsia"/>
                <w:color w:val="000000"/>
              </w:rPr>
              <w:t>‐</w:t>
            </w:r>
            <w:proofErr w:type="spellStart"/>
            <w:r w:rsidRPr="00C908FF">
              <w:rPr>
                <w:rFonts w:ascii="Book Antiqua" w:hAnsi="Book Antiqua"/>
                <w:color w:val="000000"/>
              </w:rPr>
              <w:t>HTx</w:t>
            </w:r>
            <w:proofErr w:type="spellEnd"/>
            <w:r w:rsidRPr="00C908FF">
              <w:rPr>
                <w:rFonts w:ascii="Book Antiqua" w:hAnsi="Book Antiqua"/>
                <w:color w:val="000000"/>
              </w:rPr>
              <w:t>):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40), </w:t>
            </w:r>
            <w:r w:rsidR="00577382" w:rsidRPr="00C908FF">
              <w:rPr>
                <w:rFonts w:ascii="Book Antiqua" w:hAnsi="Book Antiqua"/>
                <w:color w:val="000000"/>
              </w:rPr>
              <w:t>h</w:t>
            </w:r>
            <w:r w:rsidRPr="00C908FF">
              <w:rPr>
                <w:rFonts w:ascii="Book Antiqua" w:hAnsi="Book Antiqua"/>
                <w:color w:val="000000"/>
              </w:rPr>
              <w:t>ypertension: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100), </w:t>
            </w:r>
            <w:r w:rsidR="00577382" w:rsidRPr="00C908FF">
              <w:rPr>
                <w:rFonts w:ascii="Book Antiqua" w:hAnsi="Book Antiqua"/>
                <w:color w:val="000000"/>
              </w:rPr>
              <w:t>h</w:t>
            </w:r>
            <w:r w:rsidRPr="00C908FF">
              <w:rPr>
                <w:rFonts w:ascii="Book Antiqua" w:hAnsi="Book Antiqua"/>
                <w:color w:val="000000"/>
              </w:rPr>
              <w:t>yperlipidemia: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60),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d</w:t>
            </w:r>
            <w:r w:rsidRPr="00C908FF">
              <w:rPr>
                <w:rFonts w:ascii="Book Antiqua" w:hAnsi="Book Antiqua"/>
                <w:color w:val="000000"/>
              </w:rPr>
              <w:t>iabetes mellitus: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20),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o</w:t>
            </w:r>
            <w:r w:rsidRPr="00C908FF">
              <w:rPr>
                <w:rFonts w:ascii="Book Antiqua" w:hAnsi="Book Antiqua"/>
                <w:color w:val="000000"/>
              </w:rPr>
              <w:t>besity: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40),</w:t>
            </w:r>
            <w:r w:rsidRPr="00C908FF">
              <w:rPr>
                <w:rFonts w:ascii="Book Antiqua" w:hAnsi="Book Antiqua"/>
              </w:rPr>
              <w:t xml:space="preserve"> </w:t>
            </w:r>
            <w:r w:rsidR="00577382" w:rsidRPr="00C908FF">
              <w:rPr>
                <w:rFonts w:ascii="Book Antiqua" w:hAnsi="Book Antiqua"/>
                <w:color w:val="000000"/>
              </w:rPr>
              <w:t>p</w:t>
            </w:r>
            <w:r w:rsidRPr="00C908FF">
              <w:rPr>
                <w:rFonts w:ascii="Book Antiqua" w:hAnsi="Book Antiqua"/>
                <w:color w:val="000000"/>
              </w:rPr>
              <w:t>ost</w:t>
            </w:r>
            <w:r w:rsidRPr="00C908FF">
              <w:rPr>
                <w:rFonts w:ascii="宋体" w:eastAsia="宋体" w:hAnsi="宋体" w:cs="宋体" w:hint="eastAsia"/>
                <w:color w:val="000000"/>
              </w:rPr>
              <w:t>‐</w:t>
            </w:r>
            <w:r w:rsidR="00577382" w:rsidRPr="00C908FF">
              <w:rPr>
                <w:rFonts w:ascii="Book Antiqua" w:hAnsi="Book Antiqua"/>
                <w:color w:val="000000"/>
              </w:rPr>
              <w:t>transplant renal insuf</w:t>
            </w:r>
            <w:r w:rsidRPr="00C908FF">
              <w:rPr>
                <w:rFonts w:ascii="Book Antiqua" w:hAnsi="Book Antiqua"/>
                <w:color w:val="000000"/>
              </w:rPr>
              <w:t>ficiency: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40)</w:t>
            </w:r>
          </w:p>
        </w:tc>
        <w:tc>
          <w:tcPr>
            <w:tcW w:w="2947" w:type="dxa"/>
            <w:shd w:val="clear" w:color="auto" w:fill="auto"/>
            <w:hideMark/>
          </w:tcPr>
          <w:p w14:paraId="2C184EF4" w14:textId="38C401D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Obesity: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18), </w:t>
            </w:r>
            <w:r w:rsidR="00577382" w:rsidRPr="00C908FF">
              <w:rPr>
                <w:rFonts w:ascii="Book Antiqua" w:hAnsi="Book Antiqua"/>
                <w:color w:val="000000"/>
              </w:rPr>
              <w:t>a</w:t>
            </w:r>
            <w:r w:rsidRPr="00C908FF">
              <w:rPr>
                <w:rFonts w:ascii="Book Antiqua" w:hAnsi="Book Antiqua"/>
                <w:color w:val="000000"/>
              </w:rPr>
              <w:t>rterial hypertension: 25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66), </w:t>
            </w:r>
            <w:r w:rsidR="00577382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yslipidemia: 18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47), </w:t>
            </w:r>
            <w:r w:rsidR="00577382" w:rsidRPr="00C908FF">
              <w:rPr>
                <w:rFonts w:ascii="Book Antiqua" w:hAnsi="Book Antiqua"/>
                <w:color w:val="000000"/>
              </w:rPr>
              <w:t>d</w:t>
            </w:r>
            <w:r w:rsidRPr="00C908FF">
              <w:rPr>
                <w:rFonts w:ascii="Book Antiqua" w:hAnsi="Book Antiqua"/>
                <w:color w:val="000000"/>
              </w:rPr>
              <w:t>iabetes mellitus: 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18), </w:t>
            </w:r>
            <w:r w:rsidR="00577382" w:rsidRPr="00C908FF">
              <w:rPr>
                <w:rFonts w:ascii="Book Antiqua" w:hAnsi="Book Antiqua"/>
                <w:color w:val="000000"/>
              </w:rPr>
              <w:t>f</w:t>
            </w:r>
            <w:r w:rsidRPr="00C908FF">
              <w:rPr>
                <w:rFonts w:ascii="Book Antiqua" w:hAnsi="Book Antiqua"/>
                <w:color w:val="000000"/>
              </w:rPr>
              <w:t>ormer smoker:</w:t>
            </w:r>
            <w:r w:rsidR="00294A5D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21), </w:t>
            </w:r>
            <w:r w:rsidR="00577382" w:rsidRPr="00C908FF">
              <w:rPr>
                <w:rFonts w:ascii="Book Antiqua" w:hAnsi="Book Antiqua"/>
                <w:color w:val="000000"/>
              </w:rPr>
              <w:t>p</w:t>
            </w:r>
            <w:r w:rsidRPr="00C908FF">
              <w:rPr>
                <w:rFonts w:ascii="Book Antiqua" w:hAnsi="Book Antiqua"/>
                <w:color w:val="000000"/>
              </w:rPr>
              <w:t>eripheral vascular disease: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8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21), COPD: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8), </w:t>
            </w:r>
            <w:r w:rsidR="00577382" w:rsidRPr="00C908FF">
              <w:rPr>
                <w:rFonts w:ascii="Book Antiqua" w:hAnsi="Book Antiqua"/>
                <w:color w:val="000000"/>
              </w:rPr>
              <w:t>s</w:t>
            </w:r>
            <w:r w:rsidRPr="00C908FF">
              <w:rPr>
                <w:rFonts w:ascii="Book Antiqua" w:hAnsi="Book Antiqua"/>
                <w:color w:val="000000"/>
              </w:rPr>
              <w:t>troke: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2), </w:t>
            </w:r>
            <w:r w:rsidR="00577382" w:rsidRPr="00C908FF">
              <w:rPr>
                <w:rFonts w:ascii="Book Antiqua" w:hAnsi="Book Antiqua"/>
                <w:color w:val="000000"/>
              </w:rPr>
              <w:t>m</w:t>
            </w:r>
            <w:r w:rsidRPr="00C908FF">
              <w:rPr>
                <w:rFonts w:ascii="Book Antiqua" w:hAnsi="Book Antiqua"/>
                <w:color w:val="000000"/>
              </w:rPr>
              <w:t>alignancy: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 xml:space="preserve">8), </w:t>
            </w:r>
            <w:r w:rsidR="00577382" w:rsidRPr="00C908FF">
              <w:rPr>
                <w:rFonts w:ascii="Book Antiqua" w:hAnsi="Book Antiqua"/>
                <w:color w:val="000000"/>
              </w:rPr>
              <w:t>p</w:t>
            </w:r>
            <w:r w:rsidRPr="00C908FF">
              <w:rPr>
                <w:rFonts w:ascii="Book Antiqua" w:hAnsi="Book Antiqua"/>
                <w:color w:val="000000"/>
              </w:rPr>
              <w:t>revious PCI:</w:t>
            </w:r>
            <w:r w:rsidR="00577382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29)</w:t>
            </w:r>
          </w:p>
        </w:tc>
      </w:tr>
      <w:tr w:rsidR="007E5C8D" w:rsidRPr="00C908FF" w14:paraId="440000CE" w14:textId="77777777" w:rsidTr="00EC504A">
        <w:trPr>
          <w:trHeight w:val="500"/>
          <w:jc w:val="center"/>
        </w:trPr>
        <w:tc>
          <w:tcPr>
            <w:tcW w:w="2441" w:type="dxa"/>
            <w:shd w:val="clear" w:color="auto" w:fill="auto"/>
            <w:hideMark/>
          </w:tcPr>
          <w:p w14:paraId="1493DF32" w14:textId="401D08A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NYHA class</w:t>
            </w:r>
          </w:p>
        </w:tc>
        <w:tc>
          <w:tcPr>
            <w:tcW w:w="1985" w:type="dxa"/>
          </w:tcPr>
          <w:p w14:paraId="07E63578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59DE7D4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1995" w:type="dxa"/>
          </w:tcPr>
          <w:p w14:paraId="35D38270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1831" w:type="dxa"/>
          </w:tcPr>
          <w:p w14:paraId="0E3FD50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-</w:t>
            </w:r>
          </w:p>
        </w:tc>
        <w:tc>
          <w:tcPr>
            <w:tcW w:w="2947" w:type="dxa"/>
            <w:shd w:val="clear" w:color="auto" w:fill="auto"/>
            <w:hideMark/>
          </w:tcPr>
          <w:p w14:paraId="41DC85A6" w14:textId="75AF097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I:27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71), II:8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21), III:3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8), IV:0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0)</w:t>
            </w:r>
          </w:p>
        </w:tc>
      </w:tr>
      <w:tr w:rsidR="007E5C8D" w:rsidRPr="00C908FF" w14:paraId="7A6E4B0D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</w:tcPr>
          <w:p w14:paraId="4F2BADF6" w14:textId="34E2522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ICU</w:t>
            </w:r>
          </w:p>
        </w:tc>
        <w:tc>
          <w:tcPr>
            <w:tcW w:w="1985" w:type="dxa"/>
          </w:tcPr>
          <w:p w14:paraId="59BD8903" w14:textId="5ABD88D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68" w:name="_Hlk63353809"/>
            <w:r w:rsidRPr="00C908FF">
              <w:rPr>
                <w:rFonts w:ascii="Book Antiqua" w:hAnsi="Book Antiqua"/>
              </w:rPr>
              <w:t>7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25)</w:t>
            </w:r>
            <w:bookmarkEnd w:id="68"/>
          </w:p>
        </w:tc>
        <w:tc>
          <w:tcPr>
            <w:tcW w:w="2126" w:type="dxa"/>
            <w:shd w:val="clear" w:color="auto" w:fill="auto"/>
          </w:tcPr>
          <w:p w14:paraId="573E1F57" w14:textId="5C10CBE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6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100)</w:t>
            </w:r>
          </w:p>
        </w:tc>
        <w:tc>
          <w:tcPr>
            <w:tcW w:w="1995" w:type="dxa"/>
          </w:tcPr>
          <w:p w14:paraId="054531FD" w14:textId="2FC0CCD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4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18.18)</w:t>
            </w:r>
          </w:p>
        </w:tc>
        <w:tc>
          <w:tcPr>
            <w:tcW w:w="1831" w:type="dxa"/>
          </w:tcPr>
          <w:p w14:paraId="4A9B612B" w14:textId="5AC3F0E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2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40)</w:t>
            </w:r>
          </w:p>
        </w:tc>
        <w:tc>
          <w:tcPr>
            <w:tcW w:w="2947" w:type="dxa"/>
            <w:shd w:val="clear" w:color="auto" w:fill="auto"/>
          </w:tcPr>
          <w:p w14:paraId="45EB998B" w14:textId="2A43CC1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4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10.5)</w:t>
            </w:r>
          </w:p>
        </w:tc>
      </w:tr>
      <w:tr w:rsidR="007E5C8D" w:rsidRPr="00C908FF" w14:paraId="5F18EAD0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</w:tcPr>
          <w:p w14:paraId="74421E97" w14:textId="6976675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Ventilation</w:t>
            </w:r>
          </w:p>
        </w:tc>
        <w:tc>
          <w:tcPr>
            <w:tcW w:w="1985" w:type="dxa"/>
          </w:tcPr>
          <w:p w14:paraId="279C8436" w14:textId="3D8E554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7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25)</w:t>
            </w:r>
          </w:p>
        </w:tc>
        <w:tc>
          <w:tcPr>
            <w:tcW w:w="2126" w:type="dxa"/>
            <w:shd w:val="clear" w:color="auto" w:fill="auto"/>
          </w:tcPr>
          <w:p w14:paraId="3A88E11C" w14:textId="3B17E21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</w:rPr>
              <w:t>5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83)</w:t>
            </w:r>
          </w:p>
        </w:tc>
        <w:tc>
          <w:tcPr>
            <w:tcW w:w="1995" w:type="dxa"/>
          </w:tcPr>
          <w:p w14:paraId="3030D2AE" w14:textId="162C68A3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7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31.81)</w:t>
            </w:r>
          </w:p>
        </w:tc>
        <w:tc>
          <w:tcPr>
            <w:tcW w:w="1831" w:type="dxa"/>
          </w:tcPr>
          <w:p w14:paraId="5C0F1914" w14:textId="45DB4B0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2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40)</w:t>
            </w:r>
          </w:p>
        </w:tc>
        <w:tc>
          <w:tcPr>
            <w:tcW w:w="2947" w:type="dxa"/>
            <w:shd w:val="clear" w:color="auto" w:fill="auto"/>
          </w:tcPr>
          <w:p w14:paraId="4A41F320" w14:textId="2BB7CFE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</w:rPr>
              <w:t>17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44)</w:t>
            </w:r>
          </w:p>
        </w:tc>
      </w:tr>
      <w:tr w:rsidR="007E5C8D" w:rsidRPr="00C908FF" w14:paraId="2F1B6FF0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59F525BF" w14:textId="7E66CE1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NIV</w:t>
            </w:r>
          </w:p>
        </w:tc>
        <w:tc>
          <w:tcPr>
            <w:tcW w:w="1985" w:type="dxa"/>
          </w:tcPr>
          <w:p w14:paraId="2CB5F7B7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BECED76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1995" w:type="dxa"/>
          </w:tcPr>
          <w:p w14:paraId="2B5EBABC" w14:textId="4C2B507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13.63)</w:t>
            </w:r>
          </w:p>
        </w:tc>
        <w:tc>
          <w:tcPr>
            <w:tcW w:w="1831" w:type="dxa"/>
          </w:tcPr>
          <w:p w14:paraId="6C2E833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2947" w:type="dxa"/>
            <w:shd w:val="clear" w:color="auto" w:fill="auto"/>
            <w:hideMark/>
          </w:tcPr>
          <w:p w14:paraId="4F6D4C78" w14:textId="000F2FD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15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39.4)</w:t>
            </w:r>
          </w:p>
        </w:tc>
      </w:tr>
      <w:tr w:rsidR="007E5C8D" w:rsidRPr="00C908FF" w14:paraId="50783A0C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4AA20395" w14:textId="48FD3A9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IV</w:t>
            </w:r>
          </w:p>
        </w:tc>
        <w:tc>
          <w:tcPr>
            <w:tcW w:w="1985" w:type="dxa"/>
          </w:tcPr>
          <w:p w14:paraId="44704A37" w14:textId="4FCF151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</w:rPr>
              <w:t>7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25)</w:t>
            </w:r>
          </w:p>
        </w:tc>
        <w:tc>
          <w:tcPr>
            <w:tcW w:w="2126" w:type="dxa"/>
            <w:shd w:val="clear" w:color="auto" w:fill="auto"/>
            <w:hideMark/>
          </w:tcPr>
          <w:p w14:paraId="22DBE6B7" w14:textId="0FAE87E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83)</w:t>
            </w:r>
          </w:p>
        </w:tc>
        <w:tc>
          <w:tcPr>
            <w:tcW w:w="1995" w:type="dxa"/>
          </w:tcPr>
          <w:p w14:paraId="692EBFF0" w14:textId="4033BCE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18.18)</w:t>
            </w:r>
          </w:p>
        </w:tc>
        <w:tc>
          <w:tcPr>
            <w:tcW w:w="1831" w:type="dxa"/>
          </w:tcPr>
          <w:p w14:paraId="418642A3" w14:textId="74CD8AB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40)</w:t>
            </w:r>
          </w:p>
        </w:tc>
        <w:tc>
          <w:tcPr>
            <w:tcW w:w="2947" w:type="dxa"/>
            <w:shd w:val="clear" w:color="auto" w:fill="auto"/>
            <w:hideMark/>
          </w:tcPr>
          <w:p w14:paraId="56B748FF" w14:textId="0E0BF30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2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5.2)</w:t>
            </w:r>
          </w:p>
        </w:tc>
      </w:tr>
      <w:tr w:rsidR="007E5C8D" w:rsidRPr="00C908FF" w14:paraId="7C8684BE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2F57CF47" w14:textId="35BEBFC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ECMO</w:t>
            </w:r>
          </w:p>
        </w:tc>
        <w:tc>
          <w:tcPr>
            <w:tcW w:w="1985" w:type="dxa"/>
          </w:tcPr>
          <w:p w14:paraId="56B7A65E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E763A3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1995" w:type="dxa"/>
          </w:tcPr>
          <w:p w14:paraId="78A52B0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831" w:type="dxa"/>
          </w:tcPr>
          <w:p w14:paraId="737152F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2947" w:type="dxa"/>
            <w:shd w:val="clear" w:color="auto" w:fill="auto"/>
            <w:hideMark/>
          </w:tcPr>
          <w:p w14:paraId="5D896F7A" w14:textId="071C2CA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0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0)</w:t>
            </w:r>
          </w:p>
        </w:tc>
      </w:tr>
      <w:tr w:rsidR="007E5C8D" w:rsidRPr="00C908FF" w14:paraId="306EE07B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4F9F5CAA" w14:textId="71CF085B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Vasopressor</w:t>
            </w:r>
          </w:p>
        </w:tc>
        <w:tc>
          <w:tcPr>
            <w:tcW w:w="1985" w:type="dxa"/>
          </w:tcPr>
          <w:p w14:paraId="2FB2D87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7B277750" w14:textId="45BDD1D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83)</w:t>
            </w:r>
          </w:p>
        </w:tc>
        <w:tc>
          <w:tcPr>
            <w:tcW w:w="1995" w:type="dxa"/>
          </w:tcPr>
          <w:p w14:paraId="341944B4" w14:textId="0B87102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13.63)</w:t>
            </w:r>
          </w:p>
        </w:tc>
        <w:tc>
          <w:tcPr>
            <w:tcW w:w="1831" w:type="dxa"/>
          </w:tcPr>
          <w:p w14:paraId="486D84FB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947" w:type="dxa"/>
            <w:shd w:val="clear" w:color="auto" w:fill="auto"/>
            <w:hideMark/>
          </w:tcPr>
          <w:p w14:paraId="2C9377FD" w14:textId="08F200EA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7.9%)</w:t>
            </w:r>
          </w:p>
        </w:tc>
      </w:tr>
      <w:tr w:rsidR="007E5C8D" w:rsidRPr="00C908FF" w14:paraId="3EEB6E39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28A691AC" w14:textId="551EDFE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ICU stay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duration in days</w:t>
            </w:r>
          </w:p>
        </w:tc>
        <w:tc>
          <w:tcPr>
            <w:tcW w:w="1985" w:type="dxa"/>
          </w:tcPr>
          <w:p w14:paraId="192F35CC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432FA36F" w14:textId="40B6703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8.25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4-12.5)</w:t>
            </w:r>
          </w:p>
        </w:tc>
        <w:tc>
          <w:tcPr>
            <w:tcW w:w="1995" w:type="dxa"/>
          </w:tcPr>
          <w:p w14:paraId="159DA860" w14:textId="79E6F05C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7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4-9)</w:t>
            </w:r>
          </w:p>
        </w:tc>
        <w:tc>
          <w:tcPr>
            <w:tcW w:w="1831" w:type="dxa"/>
          </w:tcPr>
          <w:p w14:paraId="5C51368D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947" w:type="dxa"/>
            <w:shd w:val="clear" w:color="auto" w:fill="auto"/>
            <w:hideMark/>
          </w:tcPr>
          <w:p w14:paraId="32A6AA99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C908FF" w14:paraId="4570942E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</w:tcPr>
          <w:p w14:paraId="68F054D9" w14:textId="7DAA400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Organ dysfunction</w:t>
            </w:r>
          </w:p>
        </w:tc>
        <w:tc>
          <w:tcPr>
            <w:tcW w:w="1985" w:type="dxa"/>
          </w:tcPr>
          <w:p w14:paraId="66F4085C" w14:textId="131DEA1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HD:</w:t>
            </w:r>
            <w:r w:rsidR="00294A5D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10.71)</w:t>
            </w:r>
          </w:p>
        </w:tc>
        <w:tc>
          <w:tcPr>
            <w:tcW w:w="2126" w:type="dxa"/>
            <w:shd w:val="clear" w:color="auto" w:fill="auto"/>
          </w:tcPr>
          <w:p w14:paraId="3AF1911B" w14:textId="2E808292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AKI requiring CRRT:</w:t>
            </w:r>
            <w:r w:rsidR="00294A5D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83)</w:t>
            </w:r>
          </w:p>
        </w:tc>
        <w:tc>
          <w:tcPr>
            <w:tcW w:w="1995" w:type="dxa"/>
          </w:tcPr>
          <w:p w14:paraId="605890EC" w14:textId="07675E48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69" w:name="_Hlk63353819"/>
            <w:r w:rsidRPr="00C908FF">
              <w:rPr>
                <w:rFonts w:ascii="Book Antiqua" w:hAnsi="Book Antiqua"/>
                <w:color w:val="000000"/>
              </w:rPr>
              <w:t>RRT:</w:t>
            </w:r>
            <w:r w:rsidR="00294A5D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3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13.63)</w:t>
            </w:r>
            <w:bookmarkEnd w:id="69"/>
          </w:p>
        </w:tc>
        <w:tc>
          <w:tcPr>
            <w:tcW w:w="1831" w:type="dxa"/>
          </w:tcPr>
          <w:p w14:paraId="40BC9EF4" w14:textId="2398AEE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AKI requiring HD:</w:t>
            </w:r>
            <w:r w:rsidR="00294A5D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20)</w:t>
            </w:r>
          </w:p>
        </w:tc>
        <w:tc>
          <w:tcPr>
            <w:tcW w:w="2947" w:type="dxa"/>
            <w:shd w:val="clear" w:color="auto" w:fill="auto"/>
          </w:tcPr>
          <w:p w14:paraId="1F2ABBB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C908FF" w14:paraId="1FFD0E14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</w:tcPr>
          <w:p w14:paraId="0AF178BD" w14:textId="33797C2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Morbidity</w:t>
            </w:r>
          </w:p>
        </w:tc>
        <w:tc>
          <w:tcPr>
            <w:tcW w:w="1985" w:type="dxa"/>
          </w:tcPr>
          <w:p w14:paraId="6CB19DD5" w14:textId="5BE02D30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4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18) patients remained hospitalized at the end of study period</w:t>
            </w:r>
          </w:p>
        </w:tc>
        <w:tc>
          <w:tcPr>
            <w:tcW w:w="2126" w:type="dxa"/>
            <w:shd w:val="clear" w:color="auto" w:fill="auto"/>
          </w:tcPr>
          <w:p w14:paraId="7500F6E7" w14:textId="2493AE9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</w:rPr>
              <w:t>2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33) patients still admitted at the end of the study period</w:t>
            </w:r>
          </w:p>
        </w:tc>
        <w:tc>
          <w:tcPr>
            <w:tcW w:w="1995" w:type="dxa"/>
          </w:tcPr>
          <w:p w14:paraId="410CE5F1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831" w:type="dxa"/>
          </w:tcPr>
          <w:p w14:paraId="26DE294A" w14:textId="77777777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One patient developed mild acute cellular rejection</w:t>
            </w:r>
          </w:p>
        </w:tc>
        <w:tc>
          <w:tcPr>
            <w:tcW w:w="2947" w:type="dxa"/>
            <w:shd w:val="clear" w:color="auto" w:fill="auto"/>
          </w:tcPr>
          <w:p w14:paraId="33E2D473" w14:textId="7146454D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Bacterial coinfection:5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13), sepsis:</w:t>
            </w:r>
            <w:r w:rsidR="00294A5D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4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10.5),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neurological complication:</w:t>
            </w:r>
            <w:r w:rsidR="00294A5D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2.6), gastrointestinal complication:</w:t>
            </w:r>
            <w:r w:rsidR="00294A5D" w:rsidRPr="00C908FF">
              <w:rPr>
                <w:rFonts w:ascii="Book Antiqua" w:hAnsi="Book Antiqua"/>
                <w:color w:val="000000"/>
              </w:rPr>
              <w:t xml:space="preserve"> </w:t>
            </w:r>
            <w:r w:rsidRPr="00C908FF">
              <w:rPr>
                <w:rFonts w:ascii="Book Antiqua" w:hAnsi="Book Antiqua"/>
                <w:color w:val="000000"/>
              </w:rPr>
              <w:t>1</w:t>
            </w:r>
            <w:r w:rsidR="00885228" w:rsidRPr="00C908FF">
              <w:rPr>
                <w:rFonts w:ascii="Book Antiqua" w:hAnsi="Book Antiqua"/>
                <w:color w:val="000000"/>
              </w:rPr>
              <w:t xml:space="preserve"> (</w:t>
            </w:r>
            <w:r w:rsidRPr="00C908FF">
              <w:rPr>
                <w:rFonts w:ascii="Book Antiqua" w:hAnsi="Book Antiqua"/>
                <w:color w:val="000000"/>
              </w:rPr>
              <w:t>2.6)</w:t>
            </w:r>
          </w:p>
        </w:tc>
      </w:tr>
      <w:tr w:rsidR="007E5C8D" w:rsidRPr="00C908FF" w14:paraId="0A2D0336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</w:tcPr>
          <w:p w14:paraId="4A11E7FC" w14:textId="247F1761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  <w:color w:val="000000"/>
              </w:rPr>
              <w:t>Mortality</w:t>
            </w:r>
          </w:p>
        </w:tc>
        <w:tc>
          <w:tcPr>
            <w:tcW w:w="1985" w:type="dxa"/>
          </w:tcPr>
          <w:p w14:paraId="2BFD9CC5" w14:textId="5EC654AF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7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25)</w:t>
            </w:r>
          </w:p>
        </w:tc>
        <w:tc>
          <w:tcPr>
            <w:tcW w:w="2126" w:type="dxa"/>
            <w:shd w:val="clear" w:color="auto" w:fill="auto"/>
          </w:tcPr>
          <w:p w14:paraId="3B73EC76" w14:textId="4A5D66D4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</w:rPr>
              <w:t>2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33)</w:t>
            </w:r>
          </w:p>
        </w:tc>
        <w:tc>
          <w:tcPr>
            <w:tcW w:w="1995" w:type="dxa"/>
          </w:tcPr>
          <w:p w14:paraId="69433BDD" w14:textId="0E377FAE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4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18.18)</w:t>
            </w:r>
          </w:p>
        </w:tc>
        <w:tc>
          <w:tcPr>
            <w:tcW w:w="1831" w:type="dxa"/>
          </w:tcPr>
          <w:p w14:paraId="535C74AF" w14:textId="1BB4E519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908FF">
              <w:rPr>
                <w:rFonts w:ascii="Book Antiqua" w:hAnsi="Book Antiqua"/>
              </w:rPr>
              <w:t>0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0)</w:t>
            </w:r>
          </w:p>
        </w:tc>
        <w:tc>
          <w:tcPr>
            <w:tcW w:w="2947" w:type="dxa"/>
            <w:shd w:val="clear" w:color="auto" w:fill="auto"/>
          </w:tcPr>
          <w:p w14:paraId="1CF550E4" w14:textId="0A3D4C56" w:rsidR="007E5C8D" w:rsidRPr="00C908FF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08FF">
              <w:rPr>
                <w:rFonts w:ascii="Book Antiqua" w:hAnsi="Book Antiqua"/>
              </w:rPr>
              <w:t>14</w:t>
            </w:r>
            <w:r w:rsidR="00885228" w:rsidRPr="00C908FF">
              <w:rPr>
                <w:rFonts w:ascii="Book Antiqua" w:hAnsi="Book Antiqua"/>
              </w:rPr>
              <w:t xml:space="preserve"> (</w:t>
            </w:r>
            <w:r w:rsidRPr="00C908FF">
              <w:rPr>
                <w:rFonts w:ascii="Book Antiqua" w:hAnsi="Book Antiqua"/>
              </w:rPr>
              <w:t>36.8)</w:t>
            </w:r>
          </w:p>
        </w:tc>
      </w:tr>
    </w:tbl>
    <w:p w14:paraId="13F4D6F0" w14:textId="4575C860" w:rsidR="00DA2676" w:rsidRPr="00C908FF" w:rsidRDefault="00DA267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C908FF">
        <w:rPr>
          <w:rFonts w:ascii="Book Antiqua" w:hAnsi="Book Antiqua"/>
          <w:bCs/>
          <w:vertAlign w:val="superscript"/>
        </w:rPr>
        <w:t>1</w:t>
      </w:r>
      <w:r w:rsidRPr="00C908FF">
        <w:rPr>
          <w:rFonts w:ascii="Book Antiqua" w:hAnsi="Book Antiqua"/>
          <w:bCs/>
        </w:rPr>
        <w:t>Range</w:t>
      </w:r>
      <w:r w:rsidR="00294A5D" w:rsidRPr="00C908FF">
        <w:rPr>
          <w:rFonts w:ascii="Book Antiqua" w:hAnsi="Book Antiqua"/>
          <w:bCs/>
          <w:lang w:eastAsia="zh-CN"/>
        </w:rPr>
        <w:t xml:space="preserve">. </w:t>
      </w:r>
    </w:p>
    <w:p w14:paraId="457BF7D1" w14:textId="2B91D067" w:rsidR="00294A5D" w:rsidRPr="00C908FF" w:rsidRDefault="000145D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C908FF">
        <w:rPr>
          <w:rFonts w:ascii="Book Antiqua" w:hAnsi="Book Antiqua"/>
          <w:bCs/>
          <w:vertAlign w:val="superscript"/>
        </w:rPr>
        <w:t>2</w:t>
      </w:r>
      <w:r w:rsidR="007E5C8D" w:rsidRPr="00C908FF">
        <w:rPr>
          <w:rFonts w:ascii="Book Antiqua" w:hAnsi="Book Antiqua"/>
          <w:bCs/>
        </w:rPr>
        <w:t>IQR</w:t>
      </w:r>
      <w:r w:rsidR="00294A5D" w:rsidRPr="00C908FF">
        <w:rPr>
          <w:rFonts w:ascii="Book Antiqua" w:hAnsi="Book Antiqua"/>
          <w:bCs/>
        </w:rPr>
        <w:t>.</w:t>
      </w:r>
    </w:p>
    <w:p w14:paraId="545CD8C1" w14:textId="587DAEAB" w:rsidR="005731EA" w:rsidRPr="00C908FF" w:rsidRDefault="007E5C8D" w:rsidP="005731EA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C908FF">
        <w:rPr>
          <w:rFonts w:ascii="Book Antiqua" w:hAnsi="Book Antiqua"/>
          <w:bCs/>
        </w:rPr>
        <w:lastRenderedPageBreak/>
        <w:t>- signifies that the variable was not reported in the study</w:t>
      </w:r>
      <w:r w:rsidR="005731EA" w:rsidRPr="00C908FF">
        <w:rPr>
          <w:rFonts w:ascii="Book Antiqua" w:hAnsi="Book Antiqua"/>
          <w:bCs/>
        </w:rPr>
        <w:t xml:space="preserve">. All patients had COVID-19 confirmed by RT-PCR. </w:t>
      </w:r>
    </w:p>
    <w:p w14:paraId="58B4C963" w14:textId="2AFAD706" w:rsidR="004860C3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C908FF">
        <w:rPr>
          <w:rFonts w:ascii="Book Antiqua" w:hAnsi="Book Antiqua"/>
          <w:bCs/>
        </w:rPr>
        <w:t xml:space="preserve">HIV: </w:t>
      </w:r>
      <w:r w:rsidR="005731EA" w:rsidRPr="00C908FF">
        <w:rPr>
          <w:rFonts w:ascii="Book Antiqua" w:hAnsi="Book Antiqua"/>
          <w:bCs/>
        </w:rPr>
        <w:t>H</w:t>
      </w:r>
      <w:r w:rsidRPr="00C908FF">
        <w:rPr>
          <w:rFonts w:ascii="Book Antiqua" w:hAnsi="Book Antiqua"/>
          <w:bCs/>
        </w:rPr>
        <w:t>uman</w:t>
      </w:r>
      <w:r w:rsidR="00885228" w:rsidRPr="00C908FF">
        <w:rPr>
          <w:rFonts w:ascii="Book Antiqua" w:hAnsi="Book Antiqua"/>
          <w:bCs/>
        </w:rPr>
        <w:t xml:space="preserve"> </w:t>
      </w:r>
      <w:r w:rsidRPr="00C908FF">
        <w:rPr>
          <w:rFonts w:ascii="Book Antiqua" w:hAnsi="Book Antiqua"/>
          <w:bCs/>
        </w:rPr>
        <w:t>immunodeficiency virus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</w:t>
      </w:r>
      <w:proofErr w:type="spellStart"/>
      <w:r w:rsidRPr="00C908FF">
        <w:rPr>
          <w:rFonts w:ascii="Book Antiqua" w:hAnsi="Book Antiqua"/>
          <w:bCs/>
        </w:rPr>
        <w:t>Htx</w:t>
      </w:r>
      <w:proofErr w:type="spellEnd"/>
      <w:r w:rsidRPr="00C908FF">
        <w:rPr>
          <w:rFonts w:ascii="Book Antiqua" w:hAnsi="Book Antiqua"/>
          <w:bCs/>
        </w:rPr>
        <w:t xml:space="preserve">: </w:t>
      </w:r>
      <w:r w:rsidR="005731EA" w:rsidRPr="00C908FF">
        <w:rPr>
          <w:rFonts w:ascii="Book Antiqua" w:hAnsi="Book Antiqua"/>
          <w:bCs/>
        </w:rPr>
        <w:t>H</w:t>
      </w:r>
      <w:r w:rsidRPr="00C908FF">
        <w:rPr>
          <w:rFonts w:ascii="Book Antiqua" w:hAnsi="Book Antiqua"/>
          <w:bCs/>
        </w:rPr>
        <w:t>eart transplant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PCI: </w:t>
      </w:r>
      <w:r w:rsidR="005731EA" w:rsidRPr="00C908FF">
        <w:rPr>
          <w:rFonts w:ascii="Book Antiqua" w:hAnsi="Book Antiqua"/>
          <w:bCs/>
        </w:rPr>
        <w:t>P</w:t>
      </w:r>
      <w:r w:rsidRPr="00C908FF">
        <w:rPr>
          <w:rFonts w:ascii="Book Antiqua" w:hAnsi="Book Antiqua"/>
          <w:bCs/>
        </w:rPr>
        <w:t>ercutaneous coronary intervention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COPD: </w:t>
      </w:r>
      <w:r w:rsidR="005731EA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>hronic obstructive pulmonary disease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NYHA: New York Heart Association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ICU: </w:t>
      </w:r>
      <w:r w:rsidR="005731EA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ntensive care unit</w:t>
      </w:r>
      <w:r w:rsidR="005731EA" w:rsidRPr="00C908FF">
        <w:rPr>
          <w:rFonts w:ascii="Book Antiqua" w:hAnsi="Book Antiqua"/>
          <w:bCs/>
        </w:rPr>
        <w:t>;</w:t>
      </w:r>
      <w:r w:rsidR="00885228" w:rsidRPr="00C908FF">
        <w:rPr>
          <w:rFonts w:ascii="Book Antiqua" w:hAnsi="Book Antiqua"/>
          <w:bCs/>
        </w:rPr>
        <w:t xml:space="preserve"> </w:t>
      </w:r>
      <w:r w:rsidRPr="00C908FF">
        <w:rPr>
          <w:rFonts w:ascii="Book Antiqua" w:hAnsi="Book Antiqua"/>
          <w:bCs/>
        </w:rPr>
        <w:t xml:space="preserve">NIV: </w:t>
      </w:r>
      <w:r w:rsidR="005731EA" w:rsidRPr="00C908FF">
        <w:rPr>
          <w:rFonts w:ascii="Book Antiqua" w:hAnsi="Book Antiqua"/>
          <w:bCs/>
        </w:rPr>
        <w:t>N</w:t>
      </w:r>
      <w:r w:rsidRPr="00C908FF">
        <w:rPr>
          <w:rFonts w:ascii="Book Antiqua" w:hAnsi="Book Antiqua"/>
          <w:bCs/>
        </w:rPr>
        <w:t>on-invasive ventilation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IV: </w:t>
      </w:r>
      <w:r w:rsidR="005731EA" w:rsidRPr="00C908FF">
        <w:rPr>
          <w:rFonts w:ascii="Book Antiqua" w:hAnsi="Book Antiqua"/>
          <w:bCs/>
        </w:rPr>
        <w:t>I</w:t>
      </w:r>
      <w:r w:rsidRPr="00C908FF">
        <w:rPr>
          <w:rFonts w:ascii="Book Antiqua" w:hAnsi="Book Antiqua"/>
          <w:bCs/>
        </w:rPr>
        <w:t>nvasive ventilation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ECMO: </w:t>
      </w:r>
      <w:r w:rsidR="005731EA" w:rsidRPr="00C908FF">
        <w:rPr>
          <w:rFonts w:ascii="Book Antiqua" w:hAnsi="Book Antiqua"/>
          <w:bCs/>
        </w:rPr>
        <w:t>E</w:t>
      </w:r>
      <w:r w:rsidRPr="00C908FF">
        <w:rPr>
          <w:rFonts w:ascii="Book Antiqua" w:hAnsi="Book Antiqua"/>
          <w:bCs/>
        </w:rPr>
        <w:t>xtra-corporeal membrane oxygenation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HD: </w:t>
      </w:r>
      <w:r w:rsidR="005731EA" w:rsidRPr="00C908FF">
        <w:rPr>
          <w:rFonts w:ascii="Book Antiqua" w:hAnsi="Book Antiqua"/>
          <w:bCs/>
        </w:rPr>
        <w:t>H</w:t>
      </w:r>
      <w:r w:rsidRPr="00C908FF">
        <w:rPr>
          <w:rFonts w:ascii="Book Antiqua" w:hAnsi="Book Antiqua"/>
          <w:bCs/>
        </w:rPr>
        <w:t>emodialysis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AKI: </w:t>
      </w:r>
      <w:r w:rsidR="005731EA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cute kidney injury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CRRT: </w:t>
      </w:r>
      <w:r w:rsidR="005731EA" w:rsidRPr="00C908FF">
        <w:rPr>
          <w:rFonts w:ascii="Book Antiqua" w:hAnsi="Book Antiqua"/>
          <w:bCs/>
        </w:rPr>
        <w:t>C</w:t>
      </w:r>
      <w:r w:rsidRPr="00C908FF">
        <w:rPr>
          <w:rFonts w:ascii="Book Antiqua" w:hAnsi="Book Antiqua"/>
          <w:bCs/>
        </w:rPr>
        <w:t>ontinuous renal replacement therapy</w:t>
      </w:r>
      <w:r w:rsidR="005731EA" w:rsidRPr="00C908FF">
        <w:rPr>
          <w:rFonts w:ascii="Book Antiqua" w:hAnsi="Book Antiqua"/>
          <w:bCs/>
        </w:rPr>
        <w:t>;</w:t>
      </w:r>
      <w:r w:rsidR="00885228" w:rsidRPr="00C908FF">
        <w:rPr>
          <w:rFonts w:ascii="Book Antiqua" w:hAnsi="Book Antiqua"/>
          <w:bCs/>
        </w:rPr>
        <w:t xml:space="preserve"> </w:t>
      </w:r>
      <w:r w:rsidRPr="00C908FF">
        <w:rPr>
          <w:rFonts w:ascii="Book Antiqua" w:hAnsi="Book Antiqua"/>
          <w:bCs/>
        </w:rPr>
        <w:t xml:space="preserve">RRT: </w:t>
      </w:r>
      <w:r w:rsidR="005731EA" w:rsidRPr="00C908FF">
        <w:rPr>
          <w:rFonts w:ascii="Book Antiqua" w:hAnsi="Book Antiqua"/>
          <w:bCs/>
        </w:rPr>
        <w:t>R</w:t>
      </w:r>
      <w:r w:rsidRPr="00C908FF">
        <w:rPr>
          <w:rFonts w:ascii="Book Antiqua" w:hAnsi="Book Antiqua"/>
          <w:bCs/>
        </w:rPr>
        <w:t>enal replacement therapy</w:t>
      </w:r>
      <w:r w:rsidR="005731EA" w:rsidRPr="00C908FF">
        <w:rPr>
          <w:rFonts w:ascii="Book Antiqua" w:hAnsi="Book Antiqua"/>
          <w:bCs/>
        </w:rPr>
        <w:t>;</w:t>
      </w:r>
      <w:r w:rsidRPr="00C908FF">
        <w:rPr>
          <w:rFonts w:ascii="Book Antiqua" w:hAnsi="Book Antiqua"/>
          <w:bCs/>
        </w:rPr>
        <w:t xml:space="preserve"> AKI: </w:t>
      </w:r>
      <w:r w:rsidR="005731EA" w:rsidRPr="00C908FF">
        <w:rPr>
          <w:rFonts w:ascii="Book Antiqua" w:hAnsi="Book Antiqua"/>
          <w:bCs/>
        </w:rPr>
        <w:t>A</w:t>
      </w:r>
      <w:r w:rsidRPr="00C908FF">
        <w:rPr>
          <w:rFonts w:ascii="Book Antiqua" w:hAnsi="Book Antiqua"/>
          <w:bCs/>
        </w:rPr>
        <w:t>cute kidney injury.</w:t>
      </w:r>
    </w:p>
    <w:p w14:paraId="7417C5BC" w14:textId="77777777" w:rsidR="004860C3" w:rsidRDefault="004860C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br w:type="page"/>
      </w:r>
    </w:p>
    <w:p w14:paraId="019FEF23" w14:textId="77777777" w:rsidR="004860C3" w:rsidRPr="00CC78C2" w:rsidRDefault="004860C3" w:rsidP="004860C3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0" w:name="_Hlk88512952"/>
    </w:p>
    <w:p w14:paraId="6FA5D5AC" w14:textId="77777777" w:rsidR="004860C3" w:rsidRPr="00CC78C2" w:rsidRDefault="004860C3" w:rsidP="004860C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8031E06" w14:textId="77777777" w:rsidR="004860C3" w:rsidRPr="00CC78C2" w:rsidRDefault="004860C3" w:rsidP="004860C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AA398D5" w14:textId="77777777" w:rsidR="004860C3" w:rsidRPr="00CC78C2" w:rsidRDefault="004860C3" w:rsidP="004860C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12AF640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1BDDA88" wp14:editId="5B75732A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5CB0B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BB3E03" w14:textId="77777777" w:rsidR="004860C3" w:rsidRPr="00763D22" w:rsidRDefault="004860C3" w:rsidP="004860C3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446CAD7" w14:textId="77777777" w:rsidR="004860C3" w:rsidRPr="00763D22" w:rsidRDefault="004860C3" w:rsidP="004860C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AE0541A" w14:textId="77777777" w:rsidR="004860C3" w:rsidRPr="00763D22" w:rsidRDefault="004860C3" w:rsidP="004860C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B07338C" w14:textId="77777777" w:rsidR="004860C3" w:rsidRPr="00763D22" w:rsidRDefault="004860C3" w:rsidP="004860C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E517459" w14:textId="77777777" w:rsidR="004860C3" w:rsidRPr="00763D22" w:rsidRDefault="004860C3" w:rsidP="004860C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5E96926" w14:textId="77777777" w:rsidR="004860C3" w:rsidRPr="00763D22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673C973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303F0F4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93FB8F9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A81DDF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3CFF158" wp14:editId="1B6A83B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BFC3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5F8E2F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7DE5BBE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726A7B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86BBE16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681DD1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4CD43C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76DEA3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47C8B7" w14:textId="77777777" w:rsidR="004860C3" w:rsidRDefault="004860C3" w:rsidP="004860C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AEBE27B" w14:textId="77777777" w:rsidR="004860C3" w:rsidRPr="00763D22" w:rsidRDefault="004860C3" w:rsidP="004860C3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65C65E5" w14:textId="77777777" w:rsidR="004860C3" w:rsidRPr="00763D22" w:rsidRDefault="004860C3" w:rsidP="004860C3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0"/>
    </w:p>
    <w:p w14:paraId="6BF82D9D" w14:textId="77777777" w:rsidR="00A77B3E" w:rsidRPr="007E5C8D" w:rsidRDefault="00A77B3E" w:rsidP="004860C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sectPr w:rsidR="00A77B3E" w:rsidRPr="007E5C8D" w:rsidSect="0048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2928" w14:textId="77777777" w:rsidR="001D4409" w:rsidRDefault="001D4409" w:rsidP="00826396">
      <w:r>
        <w:separator/>
      </w:r>
    </w:p>
  </w:endnote>
  <w:endnote w:type="continuationSeparator" w:id="0">
    <w:p w14:paraId="003F2D4D" w14:textId="77777777" w:rsidR="001D4409" w:rsidRDefault="001D4409" w:rsidP="008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1981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D03590" w14:textId="5E7D7D19" w:rsidR="00802318" w:rsidRDefault="00802318" w:rsidP="00802318">
            <w:pPr>
              <w:pStyle w:val="ae"/>
              <w:jc w:val="right"/>
            </w:pPr>
            <w:r w:rsidRPr="0080231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0231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3BA80" w14:textId="77777777" w:rsidR="00802318" w:rsidRDefault="0080231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EC9D" w14:textId="77777777" w:rsidR="001D4409" w:rsidRDefault="001D4409" w:rsidP="00826396">
      <w:r>
        <w:separator/>
      </w:r>
    </w:p>
  </w:footnote>
  <w:footnote w:type="continuationSeparator" w:id="0">
    <w:p w14:paraId="59E866A4" w14:textId="77777777" w:rsidR="001D4409" w:rsidRDefault="001D4409" w:rsidP="0082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D90"/>
    <w:multiLevelType w:val="hybridMultilevel"/>
    <w:tmpl w:val="44AE5212"/>
    <w:lvl w:ilvl="0" w:tplc="13F88B5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56A6"/>
    <w:multiLevelType w:val="hybridMultilevel"/>
    <w:tmpl w:val="D44E4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6594"/>
    <w:multiLevelType w:val="hybridMultilevel"/>
    <w:tmpl w:val="F36AB64E"/>
    <w:lvl w:ilvl="0" w:tplc="22F8FFE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59D7"/>
    <w:multiLevelType w:val="hybridMultilevel"/>
    <w:tmpl w:val="6E2A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06537"/>
    <w:multiLevelType w:val="hybridMultilevel"/>
    <w:tmpl w:val="D6C61032"/>
    <w:lvl w:ilvl="0" w:tplc="5240C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5D1"/>
    <w:rsid w:val="000866D6"/>
    <w:rsid w:val="0009122B"/>
    <w:rsid w:val="000A4E96"/>
    <w:rsid w:val="001516F0"/>
    <w:rsid w:val="00176EBA"/>
    <w:rsid w:val="00194DE0"/>
    <w:rsid w:val="001D4409"/>
    <w:rsid w:val="00241DBC"/>
    <w:rsid w:val="00294A5D"/>
    <w:rsid w:val="00296B39"/>
    <w:rsid w:val="002F7E63"/>
    <w:rsid w:val="003442FF"/>
    <w:rsid w:val="003455BF"/>
    <w:rsid w:val="00362780"/>
    <w:rsid w:val="00372EDB"/>
    <w:rsid w:val="003C3416"/>
    <w:rsid w:val="003C5D87"/>
    <w:rsid w:val="003F6F35"/>
    <w:rsid w:val="00413971"/>
    <w:rsid w:val="00477CA5"/>
    <w:rsid w:val="004860C3"/>
    <w:rsid w:val="00554FC1"/>
    <w:rsid w:val="005731EA"/>
    <w:rsid w:val="00577382"/>
    <w:rsid w:val="005E73DC"/>
    <w:rsid w:val="005F5D07"/>
    <w:rsid w:val="00635998"/>
    <w:rsid w:val="00677950"/>
    <w:rsid w:val="00681084"/>
    <w:rsid w:val="006D1A48"/>
    <w:rsid w:val="006D582D"/>
    <w:rsid w:val="007C79EB"/>
    <w:rsid w:val="007E5C8D"/>
    <w:rsid w:val="007F375C"/>
    <w:rsid w:val="00802318"/>
    <w:rsid w:val="00810DFA"/>
    <w:rsid w:val="00826396"/>
    <w:rsid w:val="008366EC"/>
    <w:rsid w:val="008572A2"/>
    <w:rsid w:val="00885228"/>
    <w:rsid w:val="008E64F3"/>
    <w:rsid w:val="00972BE0"/>
    <w:rsid w:val="009C4DE6"/>
    <w:rsid w:val="009D168F"/>
    <w:rsid w:val="009F56FA"/>
    <w:rsid w:val="00A77B3E"/>
    <w:rsid w:val="00A84E89"/>
    <w:rsid w:val="00A85AAD"/>
    <w:rsid w:val="00A85C82"/>
    <w:rsid w:val="00A947A6"/>
    <w:rsid w:val="00B951A8"/>
    <w:rsid w:val="00BA6BDE"/>
    <w:rsid w:val="00BB3606"/>
    <w:rsid w:val="00BF2CD1"/>
    <w:rsid w:val="00C908FF"/>
    <w:rsid w:val="00CA2A55"/>
    <w:rsid w:val="00CD3D25"/>
    <w:rsid w:val="00CF4865"/>
    <w:rsid w:val="00CF5924"/>
    <w:rsid w:val="00D97593"/>
    <w:rsid w:val="00DA2676"/>
    <w:rsid w:val="00DF0550"/>
    <w:rsid w:val="00E20621"/>
    <w:rsid w:val="00E9624F"/>
    <w:rsid w:val="00EB31D7"/>
    <w:rsid w:val="00EC504A"/>
    <w:rsid w:val="00F17201"/>
    <w:rsid w:val="00F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B11DC"/>
  <w15:docId w15:val="{E5641FD5-2CB7-436F-8C26-5C3F41AC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E5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E5C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GB"/>
    </w:rPr>
  </w:style>
  <w:style w:type="character" w:styleId="a3">
    <w:name w:val="annotation reference"/>
    <w:basedOn w:val="a0"/>
    <w:uiPriority w:val="99"/>
    <w:semiHidden/>
    <w:unhideWhenUsed/>
    <w:rsid w:val="006D582D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6D582D"/>
  </w:style>
  <w:style w:type="character" w:customStyle="1" w:styleId="a5">
    <w:name w:val="批注文字 字符"/>
    <w:basedOn w:val="a0"/>
    <w:link w:val="a4"/>
    <w:uiPriority w:val="99"/>
    <w:semiHidden/>
    <w:rsid w:val="006D582D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582D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6D582D"/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7E5C8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unhideWhenUsed/>
    <w:rsid w:val="007E5C8D"/>
    <w:rPr>
      <w:rFonts w:ascii="Tahoma" w:eastAsiaTheme="minorHAnsi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rsid w:val="007E5C8D"/>
    <w:rPr>
      <w:rFonts w:ascii="Tahoma" w:eastAsiaTheme="minorHAnsi" w:hAnsi="Tahoma" w:cs="Tahoma"/>
      <w:sz w:val="16"/>
      <w:szCs w:val="16"/>
    </w:rPr>
  </w:style>
  <w:style w:type="character" w:customStyle="1" w:styleId="ab">
    <w:name w:val="页眉 字符"/>
    <w:basedOn w:val="a0"/>
    <w:link w:val="ac"/>
    <w:uiPriority w:val="99"/>
    <w:rsid w:val="007E5C8D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header"/>
    <w:basedOn w:val="a"/>
    <w:link w:val="ab"/>
    <w:uiPriority w:val="99"/>
    <w:unhideWhenUsed/>
    <w:rsid w:val="007E5C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页脚 字符"/>
    <w:basedOn w:val="a0"/>
    <w:link w:val="ae"/>
    <w:uiPriority w:val="99"/>
    <w:rsid w:val="007E5C8D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footer"/>
    <w:basedOn w:val="a"/>
    <w:link w:val="ad"/>
    <w:uiPriority w:val="99"/>
    <w:unhideWhenUsed/>
    <w:rsid w:val="007E5C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Emphasis"/>
    <w:basedOn w:val="a0"/>
    <w:uiPriority w:val="20"/>
    <w:qFormat/>
    <w:rsid w:val="007E5C8D"/>
    <w:rPr>
      <w:i/>
      <w:iCs/>
    </w:rPr>
  </w:style>
  <w:style w:type="character" w:styleId="af0">
    <w:name w:val="Strong"/>
    <w:basedOn w:val="a0"/>
    <w:uiPriority w:val="22"/>
    <w:qFormat/>
    <w:rsid w:val="007E5C8D"/>
    <w:rPr>
      <w:b/>
      <w:bCs/>
    </w:rPr>
  </w:style>
  <w:style w:type="paragraph" w:styleId="af1">
    <w:name w:val="List Paragraph"/>
    <w:basedOn w:val="a"/>
    <w:uiPriority w:val="34"/>
    <w:qFormat/>
    <w:rsid w:val="007E5C8D"/>
    <w:pPr>
      <w:widowControl w:val="0"/>
      <w:ind w:left="720"/>
      <w:contextualSpacing/>
      <w:jc w:val="both"/>
    </w:pPr>
    <w:rPr>
      <w:rFonts w:eastAsia="宋体"/>
      <w:kern w:val="2"/>
      <w:sz w:val="21"/>
      <w:szCs w:val="20"/>
      <w:lang w:eastAsia="zh-CN"/>
    </w:rPr>
  </w:style>
  <w:style w:type="character" w:styleId="af2">
    <w:name w:val="Unresolved Mention"/>
    <w:basedOn w:val="a0"/>
    <w:uiPriority w:val="99"/>
    <w:semiHidden/>
    <w:unhideWhenUsed/>
    <w:rsid w:val="00D97593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2F7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220-3249/full/v11/i1/1.ht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lso.org/Registry/FullCOVID19RegistryDashboar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publications/i/item/WHO-2019-nCoV-clinical-2021-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C07FA0-F28F-8740-A5A7-C40FF35A40FB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50</Pages>
  <Words>11954</Words>
  <Characters>68141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9</cp:revision>
  <dcterms:created xsi:type="dcterms:W3CDTF">2021-11-24T21:44:00Z</dcterms:created>
  <dcterms:modified xsi:type="dcterms:W3CDTF">2022-01-14T02:02:00Z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documentId_4462</vt:lpwstr>
  </property>
  <property fmtid="{D5CDD505-2E9C-101B-9397-08002B2CF9AE}" pid="3" name="grammarly_documentContext">
    <vt:lpwstr>{"goals":[],"domain":"general","emotions":[],"dialect":"american"}</vt:lpwstr>
  </property>
</Properties>
</file>