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Pediatrics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66028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SCIENTOMETRICS</w:t>
      </w:r>
    </w:p>
    <w:p>
      <w:pPr>
        <w:spacing w:line="360" w:lineRule="auto"/>
        <w:jc w:val="both"/>
        <w:rPr>
          <w:rFonts w:ascii="Book Antiqua" w:hAnsi="Book Antiqua"/>
        </w:rPr>
      </w:pPr>
    </w:p>
    <w:p>
      <w:pPr>
        <w:spacing w:line="360" w:lineRule="auto"/>
        <w:jc w:val="both"/>
        <w:rPr>
          <w:rFonts w:ascii="Book Antiqua" w:hAnsi="Book Antiqua"/>
        </w:rPr>
      </w:pPr>
      <w:bookmarkStart w:id="0" w:name="OLE_LINK12"/>
      <w:bookmarkStart w:id="1" w:name="OLE_LINK11"/>
      <w:r>
        <w:rPr>
          <w:rFonts w:ascii="Book Antiqua" w:hAnsi="Book Antiqua" w:eastAsia="Book Antiqua" w:cs="Book Antiqua"/>
          <w:b/>
          <w:color w:val="000000"/>
        </w:rPr>
        <w:t>Global research production in neonatal abstinence syndrome: A bibliometric analysis</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Zyoud </w:t>
      </w:r>
      <w:r>
        <w:rPr>
          <w:rFonts w:ascii="Book Antiqua" w:hAnsi="Book Antiqua" w:cs="Book Antiqua"/>
          <w:color w:val="000000"/>
          <w:lang w:eastAsia="zh-CN"/>
        </w:rPr>
        <w:t xml:space="preserve">SH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Neonatal abstinence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Sa'ed H Zyoud, Samah W Al-Jabi, Moyad Jamal Shahwan, Ammar Abdulrahman Jairoun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Sa'ed H Zyoud, Samah W Al-Jabi, </w:t>
      </w:r>
      <w:r>
        <w:rPr>
          <w:rFonts w:ascii="Book Antiqua" w:hAnsi="Book Antiqua" w:eastAsia="Book Antiqua" w:cs="Book Antiqua"/>
          <w:color w:val="000000"/>
        </w:rPr>
        <w:t>Department of Clinical and Community Pharmacy, College of Medicine and Health Sciences, An-Najah National University, Nablus 44839, Palestine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Sa'ed H Zyoud, </w:t>
      </w:r>
      <w:r>
        <w:rPr>
          <w:rFonts w:ascii="Book Antiqua" w:hAnsi="Book Antiqua" w:eastAsia="Book Antiqua" w:cs="Book Antiqua"/>
          <w:color w:val="000000"/>
        </w:rPr>
        <w:t>Poison Control and Drug Information Center, College of Medicine and Health Sciences, An-Najah National University, Nablus 44839, Palestine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Sa'ed H Zyoud, </w:t>
      </w:r>
      <w:r>
        <w:rPr>
          <w:rFonts w:ascii="Book Antiqua" w:hAnsi="Book Antiqua" w:eastAsia="Book Antiqua" w:cs="Book Antiqua"/>
          <w:color w:val="000000"/>
        </w:rPr>
        <w:t>Clinical Research Centre, An-Najah National University Hospital, Nablus 44839, Palestine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Moyad Jamal Shahwan, </w:t>
      </w:r>
      <w:r>
        <w:rPr>
          <w:rFonts w:ascii="Book Antiqua" w:hAnsi="Book Antiqua" w:eastAsia="Book Antiqua" w:cs="Book Antiqua"/>
          <w:color w:val="000000"/>
        </w:rPr>
        <w:t>Clinical Sciences, Ajman University, Ajman 2758, United Arab Emirates</w:t>
      </w:r>
    </w:p>
    <w:p>
      <w:pPr>
        <w:spacing w:line="360" w:lineRule="auto"/>
        <w:jc w:val="both"/>
        <w:rPr>
          <w:rFonts w:ascii="Book Antiqua" w:hAnsi="Book Antiqua"/>
          <w:lang w:eastAsia="zh-CN"/>
        </w:rPr>
      </w:pP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Moyad Jamal Shahwan,</w:t>
      </w:r>
      <w:r>
        <w:rPr>
          <w:rFonts w:hint="eastAsia" w:ascii="Book Antiqua" w:hAnsi="Book Antiqua" w:cs="Book Antiqua"/>
          <w:b/>
          <w:bCs/>
          <w:color w:val="000000"/>
          <w:lang w:eastAsia="zh-CN"/>
        </w:rPr>
        <w:t xml:space="preserve"> </w:t>
      </w:r>
      <w:bookmarkStart w:id="2" w:name="OLE_LINK8"/>
      <w:bookmarkStart w:id="3" w:name="OLE_LINK7"/>
      <w:bookmarkStart w:id="4" w:name="OLE_LINK5"/>
      <w:bookmarkStart w:id="5" w:name="OLE_LINK6"/>
      <w:r>
        <w:rPr>
          <w:rFonts w:ascii="Book Antiqua" w:hAnsi="Book Antiqua" w:cs="Book Antiqua"/>
          <w:bCs/>
          <w:color w:val="000000"/>
          <w:lang w:eastAsia="zh-CN"/>
        </w:rPr>
        <w:t>Centre of Medical and Bio</w:t>
      </w:r>
      <w:r>
        <w:rPr>
          <w:bCs/>
          <w:color w:val="000000"/>
          <w:lang w:eastAsia="zh-CN"/>
        </w:rPr>
        <w:t>‑</w:t>
      </w:r>
      <w:r>
        <w:rPr>
          <w:rFonts w:ascii="Book Antiqua" w:hAnsi="Book Antiqua" w:cs="Book Antiqua"/>
          <w:bCs/>
          <w:color w:val="000000"/>
          <w:lang w:eastAsia="zh-CN"/>
        </w:rPr>
        <w:t>allied Health Sciences Research</w:t>
      </w:r>
      <w:bookmarkEnd w:id="2"/>
      <w:bookmarkEnd w:id="3"/>
      <w:r>
        <w:rPr>
          <w:rFonts w:ascii="Book Antiqua" w:hAnsi="Book Antiqua" w:cs="Book Antiqua"/>
          <w:bCs/>
          <w:color w:val="000000"/>
          <w:lang w:eastAsia="zh-CN"/>
        </w:rPr>
        <w:t>, Ajman University</w:t>
      </w:r>
      <w:r>
        <w:rPr>
          <w:rFonts w:hint="eastAsia" w:ascii="Book Antiqua" w:hAnsi="Book Antiqua" w:cs="Book Antiqua"/>
          <w:bCs/>
          <w:color w:val="000000"/>
          <w:lang w:eastAsia="zh-CN"/>
        </w:rPr>
        <w:t>,</w:t>
      </w:r>
      <w:r>
        <w:rPr>
          <w:rFonts w:ascii="Book Antiqua" w:hAnsi="Book Antiqua" w:cs="Book Antiqua"/>
          <w:bCs/>
          <w:color w:val="000000"/>
          <w:lang w:eastAsia="zh-CN"/>
        </w:rPr>
        <w:t xml:space="preserve"> Ajman 2758, </w:t>
      </w:r>
      <w:bookmarkStart w:id="6" w:name="OLE_LINK10"/>
      <w:bookmarkStart w:id="7" w:name="OLE_LINK9"/>
      <w:r>
        <w:rPr>
          <w:rFonts w:ascii="Book Antiqua" w:hAnsi="Book Antiqua" w:cs="Book Antiqua"/>
          <w:bCs/>
          <w:color w:val="000000"/>
          <w:lang w:eastAsia="zh-CN"/>
        </w:rPr>
        <w:t>United Arab Emirates</w:t>
      </w:r>
      <w:bookmarkEnd w:id="4"/>
      <w:bookmarkEnd w:id="5"/>
      <w:bookmarkEnd w:id="6"/>
      <w:bookmarkEnd w:id="7"/>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Ammar Abdulrahman Jairoun, </w:t>
      </w:r>
      <w:r>
        <w:rPr>
          <w:rFonts w:ascii="Book Antiqua" w:hAnsi="Book Antiqua" w:eastAsia="Book Antiqua" w:cs="Book Antiqua"/>
          <w:color w:val="000000"/>
        </w:rPr>
        <w:t xml:space="preserve">Department </w:t>
      </w:r>
      <w:r>
        <w:rPr>
          <w:rFonts w:hint="eastAsia" w:ascii="Book Antiqua" w:hAnsi="Book Antiqua" w:cs="Book Antiqua"/>
          <w:color w:val="000000"/>
          <w:lang w:eastAsia="zh-CN"/>
        </w:rPr>
        <w:t xml:space="preserve">of </w:t>
      </w:r>
      <w:r>
        <w:rPr>
          <w:rFonts w:ascii="Book Antiqua" w:hAnsi="Book Antiqua" w:eastAsia="Book Antiqua" w:cs="Book Antiqua"/>
          <w:color w:val="000000"/>
        </w:rPr>
        <w:t>Health and Safety, Dubai Municipality, Dubai 67, United Arab Emirates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Zyoud SH designed the study, collected the data, analyzed the data, made major contributions to the manuscript’s existing literature search and interpretation, and drafted the manuscript; Al-Jabi SW, Jairoun AA, and Shahwan WM were involved in interpretation of the data, and made revisions to the initial draft; all authors provided a critical review and approved the final manuscript before submission.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Sa'ed H Zyoud, PhD, Associate Professor, </w:t>
      </w:r>
      <w:r>
        <w:rPr>
          <w:rFonts w:ascii="Book Antiqua" w:hAnsi="Book Antiqua" w:eastAsia="Book Antiqua" w:cs="Book Antiqua"/>
          <w:color w:val="000000"/>
        </w:rPr>
        <w:t xml:space="preserve">Department of Clinical and Community Pharmacy, College of Medicine and Health Sciences, An-Najah National University, Academic </w:t>
      </w:r>
      <w:r>
        <w:rPr>
          <w:rFonts w:ascii="Book Antiqua" w:hAnsi="Book Antiqua" w:eastAsia="Book Antiqua" w:cs="Book Antiqua"/>
          <w:caps/>
          <w:color w:val="000000"/>
        </w:rPr>
        <w:t>s</w:t>
      </w:r>
      <w:r>
        <w:rPr>
          <w:rFonts w:ascii="Book Antiqua" w:hAnsi="Book Antiqua" w:eastAsia="Book Antiqua" w:cs="Book Antiqua"/>
          <w:color w:val="000000"/>
        </w:rPr>
        <w:t>treet, Nablus 44839, Palestine. saedzyoud@yahoo.com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19,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May 21, 2021</w:t>
      </w:r>
    </w:p>
    <w:p>
      <w:pPr>
        <w:spacing w:line="360" w:lineRule="auto"/>
        <w:jc w:val="both"/>
        <w:rPr>
          <w:rFonts w:ascii="Book Antiqua" w:hAnsi="Book Antiqua"/>
          <w:b w:val="0"/>
          <w:bCs w:val="0"/>
          <w:lang w:eastAsia="zh-CN"/>
        </w:rPr>
      </w:pPr>
      <w:r>
        <w:rPr>
          <w:rFonts w:ascii="Book Antiqua" w:hAnsi="Book Antiqua" w:eastAsia="Book Antiqua" w:cs="Book Antiqua"/>
          <w:b/>
          <w:bCs/>
          <w:color w:val="000000"/>
        </w:rPr>
        <w:t>Accepted:</w:t>
      </w:r>
      <w:r>
        <w:rPr>
          <w:b w:val="0"/>
          <w:bCs w:val="0"/>
        </w:rPr>
        <w:t xml:space="preserve"> </w:t>
      </w:r>
      <w:r>
        <w:rPr>
          <w:rFonts w:ascii="Book Antiqua" w:hAnsi="Book Antiqua" w:eastAsia="Book Antiqua" w:cs="Book Antiqua"/>
          <w:b w:val="0"/>
          <w:bCs w:val="0"/>
          <w:color w:val="000000"/>
        </w:rPr>
        <w:t>March 1</w:t>
      </w:r>
      <w:r>
        <w:rPr>
          <w:rFonts w:hint="eastAsia" w:ascii="Book Antiqua" w:hAnsi="Book Antiqua" w:eastAsia="宋体" w:cs="Book Antiqua"/>
          <w:b w:val="0"/>
          <w:bCs w:val="0"/>
          <w:color w:val="000000"/>
          <w:lang w:val="en-US" w:eastAsia="zh-CN"/>
        </w:rPr>
        <w:t>6</w:t>
      </w:r>
      <w:r>
        <w:rPr>
          <w:rFonts w:ascii="Book Antiqua" w:hAnsi="Book Antiqua" w:eastAsia="Book Antiqua" w:cs="Book Antiqua"/>
          <w:b w:val="0"/>
          <w:bCs w:val="0"/>
          <w:color w:val="000000"/>
        </w:rPr>
        <w:t>, 2022</w:t>
      </w:r>
    </w:p>
    <w:p>
      <w:pPr>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宋体" w:cs="Book Antiqua"/>
          <w:b w:val="0"/>
          <w:bCs w:val="0"/>
          <w:color w:val="000000"/>
          <w:lang w:val="en-US" w:eastAsia="zh-CN"/>
        </w:rPr>
        <w:t>May 9, 2022</w:t>
      </w:r>
    </w:p>
    <w:p>
      <w:pPr>
        <w:spacing w:line="360" w:lineRule="auto"/>
        <w:jc w:val="both"/>
        <w:rPr>
          <w:rFonts w:ascii="Book Antiqua" w:hAnsi="Book Antiqua"/>
          <w:lang w:eastAsia="zh-CN"/>
        </w:rPr>
      </w:pPr>
    </w:p>
    <w:p>
      <w:pPr>
        <w:spacing w:line="360" w:lineRule="auto"/>
        <w:jc w:val="both"/>
        <w:rPr>
          <w:rFonts w:ascii="Book Antiqua" w:hAnsi="Book Antiqua"/>
          <w:lang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Recently, neonatal abstinence syndrome (NAS) emerged as a significant global concern with a dramatic increase in healthcare expenditures. The incidence of the NAS has increased notably in the past decade and emergence as a global public health problem.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lang w:eastAsia="zh-CN"/>
        </w:rPr>
      </w:pPr>
      <w:r>
        <w:rPr>
          <w:rFonts w:ascii="Book Antiqua" w:hAnsi="Book Antiqua" w:cs="Book Antiqua"/>
          <w:color w:val="000000"/>
          <w:lang w:eastAsia="zh-CN"/>
        </w:rPr>
        <w:t xml:space="preserve">To </w:t>
      </w:r>
      <w:r>
        <w:rPr>
          <w:rFonts w:ascii="Book Antiqua" w:hAnsi="Book Antiqua" w:eastAsia="Book Antiqua" w:cs="Book Antiqua"/>
          <w:color w:val="000000"/>
        </w:rPr>
        <w:t>evaluate the development and trend of global NAS research from 1958 to 2019 by bibliometric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Analyzed aspects included publication output per year, language, document types, journals, countries/territories, h-index, authors, and top research priorities. The VOSviewer was used to determine the top research priorities, and trends, and to present bibliometric networks concerning various dimensions, such as co-authorship, authors, and countries.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A total of 1738 articles were retrieved in the Scopus database from 1958 to 2019. It was found that the great majority of the total NAS documents (</w:t>
      </w:r>
      <w:r>
        <w:rPr>
          <w:rFonts w:ascii="Book Antiqua" w:hAnsi="Book Antiqua" w:eastAsia="Book Antiqua" w:cs="Book Antiqua"/>
          <w:i/>
          <w:iCs/>
          <w:color w:val="000000"/>
        </w:rPr>
        <w:t>n</w:t>
      </w:r>
      <w:r>
        <w:rPr>
          <w:rFonts w:ascii="Book Antiqua" w:hAnsi="Book Antiqua" w:eastAsia="Book Antiqua" w:cs="Book Antiqua"/>
          <w:color w:val="000000"/>
        </w:rPr>
        <w:t xml:space="preserve"> = 1295) were original articles followed by reviews (</w:t>
      </w:r>
      <w:r>
        <w:rPr>
          <w:rFonts w:ascii="Book Antiqua" w:hAnsi="Book Antiqua" w:eastAsia="Book Antiqua" w:cs="Book Antiqua"/>
          <w:i/>
          <w:iCs/>
          <w:color w:val="000000"/>
        </w:rPr>
        <w:t>n</w:t>
      </w:r>
      <w:r>
        <w:rPr>
          <w:rFonts w:ascii="Book Antiqua" w:hAnsi="Book Antiqua" w:eastAsia="Book Antiqua" w:cs="Book Antiqua"/>
          <w:color w:val="000000"/>
        </w:rPr>
        <w:t xml:space="preserve"> = 268) and letters (</w:t>
      </w:r>
      <w:r>
        <w:rPr>
          <w:rFonts w:ascii="Book Antiqua" w:hAnsi="Book Antiqua" w:eastAsia="Book Antiqua" w:cs="Book Antiqua"/>
          <w:i/>
          <w:iCs/>
          <w:color w:val="000000"/>
        </w:rPr>
        <w:t>n</w:t>
      </w:r>
      <w:r>
        <w:rPr>
          <w:rFonts w:ascii="Book Antiqua" w:hAnsi="Book Antiqua" w:eastAsia="Book Antiqua" w:cs="Book Antiqua"/>
          <w:color w:val="000000"/>
        </w:rPr>
        <w:t xml:space="preserve"> = 48). The most productive countries in the NAS field were the U</w:t>
      </w:r>
      <w:r>
        <w:rPr>
          <w:rFonts w:ascii="Book Antiqua" w:hAnsi="Book Antiqua" w:cs="Book Antiqua"/>
          <w:color w:val="000000"/>
          <w:lang w:eastAsia="zh-CN"/>
        </w:rPr>
        <w:t>nited States</w:t>
      </w:r>
      <w:r>
        <w:rPr>
          <w:rFonts w:ascii="Book Antiqua" w:hAnsi="Book Antiqua" w:eastAsia="Book Antiqua" w:cs="Book Antiqua"/>
          <w:color w:val="000000"/>
        </w:rPr>
        <w:t xml:space="preserve"> (</w:t>
      </w:r>
      <w:r>
        <w:rPr>
          <w:rFonts w:ascii="Book Antiqua" w:hAnsi="Book Antiqua" w:eastAsia="Book Antiqua" w:cs="Book Antiqua"/>
          <w:i/>
          <w:iCs/>
          <w:color w:val="000000"/>
        </w:rPr>
        <w:t>n</w:t>
      </w:r>
      <w:r>
        <w:rPr>
          <w:rFonts w:ascii="Book Antiqua" w:hAnsi="Book Antiqua" w:eastAsia="Book Antiqua" w:cs="Book Antiqua"/>
          <w:color w:val="000000"/>
        </w:rPr>
        <w:t xml:space="preserve"> = 833), Canada (</w:t>
      </w:r>
      <w:r>
        <w:rPr>
          <w:rFonts w:ascii="Book Antiqua" w:hAnsi="Book Antiqua" w:eastAsia="Book Antiqua" w:cs="Book Antiqua"/>
          <w:i/>
          <w:iCs/>
          <w:color w:val="000000"/>
        </w:rPr>
        <w:t>n</w:t>
      </w:r>
      <w:r>
        <w:rPr>
          <w:rFonts w:ascii="Book Antiqua" w:hAnsi="Book Antiqua" w:eastAsia="Book Antiqua" w:cs="Book Antiqua"/>
          <w:color w:val="000000"/>
        </w:rPr>
        <w:t xml:space="preserve"> = 112), the United Kingdom (</w:t>
      </w:r>
      <w:r>
        <w:rPr>
          <w:rFonts w:ascii="Book Antiqua" w:hAnsi="Book Antiqua" w:eastAsia="Book Antiqua" w:cs="Book Antiqua"/>
          <w:i/>
          <w:iCs/>
          <w:color w:val="000000"/>
        </w:rPr>
        <w:t>n</w:t>
      </w:r>
      <w:r>
        <w:rPr>
          <w:rFonts w:ascii="Book Antiqua" w:hAnsi="Book Antiqua" w:eastAsia="Book Antiqua" w:cs="Book Antiqua"/>
          <w:color w:val="000000"/>
        </w:rPr>
        <w:t xml:space="preserve"> = 111), and Germany (</w:t>
      </w:r>
      <w:r>
        <w:rPr>
          <w:rFonts w:ascii="Book Antiqua" w:hAnsi="Book Antiqua" w:eastAsia="Book Antiqua" w:cs="Book Antiqua"/>
          <w:i/>
          <w:iCs/>
          <w:color w:val="000000"/>
        </w:rPr>
        <w:t>n</w:t>
      </w:r>
      <w:r>
        <w:rPr>
          <w:rFonts w:ascii="Book Antiqua" w:hAnsi="Book Antiqua" w:eastAsia="Book Antiqua" w:cs="Book Antiqua"/>
          <w:color w:val="000000"/>
        </w:rPr>
        <w:t xml:space="preserve"> = 77). Treatment and hospital outcomes in NAS, evidence-based nurse-driven interventions for the care of newborns with NAS, and a systematic reviews and network meta-analysis for therapeutic approaches of NAS were found in recent years (after 2010), compared with terms such as pathophysiology, mechanisms of NAS, and signs and symptoms in the early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Treatment and pediatric outcomes and the effectiveness of pharmacological treatment may be frontiers in the NAS field, and continued efforts from researchers are needed in those topics.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Neonatal abstinence syndrome; Bibliometric; Scopus; VOSviewer; Visualization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color w:val="000000"/>
        </w:rPr>
        <w:t xml:space="preserve">Zyoud SH, Al-Jabi SW, Shahwan MJ, Jairoun AA. Global research production in neonatal abstinence syndrome: A bibliometric analysis. </w:t>
      </w:r>
      <w:r>
        <w:rPr>
          <w:rFonts w:ascii="Book Antiqua" w:hAnsi="Book Antiqua" w:eastAsia="Book Antiqua" w:cs="Book Antiqua"/>
          <w:i/>
          <w:iCs/>
          <w:color w:val="000000"/>
        </w:rPr>
        <w:t>World J Clin Pediatr</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color w:val="000000"/>
        </w:rPr>
        <w:t>11(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 xml:space="preserve">): </w:t>
      </w:r>
      <w:r>
        <w:rPr>
          <w:rFonts w:hint="eastAsia" w:ascii="Book Antiqua" w:hAnsi="Book Antiqua"/>
          <w:sz w:val="24"/>
          <w:szCs w:val="24"/>
          <w:lang w:val="en-US" w:eastAsia="zh-CN"/>
        </w:rPr>
        <w:t>307-320</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https://www.wjgnet.com/2219-2808/full/v11/i</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30</w:t>
      </w:r>
      <w:r>
        <w:rPr>
          <w:rFonts w:hint="eastAsia" w:ascii="Book Antiqua" w:hAnsi="Book Antiqua"/>
          <w:sz w:val="24"/>
          <w:szCs w:val="24"/>
          <w:lang w:val="en-US" w:eastAsia="zh-CN"/>
        </w:rPr>
        <w:t>7</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https://dx.doi.org/10.5409/wjcp.v11.i</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30</w:t>
      </w:r>
      <w:r>
        <w:rPr>
          <w:rFonts w:hint="eastAsia" w:ascii="Book Antiqua" w:hAnsi="Book Antiqua"/>
          <w:sz w:val="24"/>
          <w:szCs w:val="24"/>
          <w:lang w:val="en-US" w:eastAsia="zh-CN"/>
        </w:rPr>
        <w:t>7。</w:t>
      </w:r>
      <w:bookmarkStart w:id="33" w:name="_GoBack"/>
      <w:bookmarkEnd w:id="33"/>
    </w:p>
    <w:p>
      <w:pPr>
        <w:spacing w:line="360" w:lineRule="auto"/>
        <w:jc w:val="both"/>
        <w:rPr>
          <w:rFonts w:hint="eastAsia"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bibliometric study extracts data on Neonatal abstinence syndrome (NAS) research at a global level, aiming to provide the top-cited articles and top research priorities in NAS and to determine the most prolific countries, journals, and authors. This would enable scientists and clinicians interested in the NAS field to identify the most prevalent topics that have been used for increasing our understanding of NAS and provide a basis for future research. Treatment and pediatric outcomes and the effectiveness of pharmacological treatment may be frontiers in the NAS field, and continued efforts from researchers are needed on these topics.</w:t>
      </w: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Neonatal abstinence syndrome (NAS) is a group of signs and symptoms that occur due to the sudden discontinuation of infants shortly after the birth of certain substances that were abused or used during pregnancy</w:t>
      </w:r>
      <w:r>
        <w:rPr>
          <w:rFonts w:ascii="Book Antiqua" w:hAnsi="Book Antiqua" w:eastAsia="Book Antiqua" w:cs="Book Antiqua"/>
          <w:color w:val="000000"/>
          <w:vertAlign w:val="superscript"/>
        </w:rPr>
        <w:t>[1,2]</w:t>
      </w:r>
      <w:r>
        <w:rPr>
          <w:rFonts w:ascii="Book Antiqua" w:hAnsi="Book Antiqua" w:eastAsia="Book Antiqua" w:cs="Book Antiqua"/>
          <w:color w:val="000000"/>
        </w:rPr>
        <w:t>. NAS can present with a broad range of signs and symptoms including restlessness, agitation, feeding intolerance, gastrointestinal disturbances, hypertonia, tremors, seizures, and respiratory distress</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Recently, NAS emerged as a significant global concern with a dramatic increase in healthcare expenditures</w:t>
      </w:r>
      <w:r>
        <w:rPr>
          <w:rFonts w:ascii="Book Antiqua" w:hAnsi="Book Antiqua" w:eastAsia="Book Antiqua" w:cs="Book Antiqua"/>
          <w:color w:val="000000"/>
          <w:vertAlign w:val="superscript"/>
        </w:rPr>
        <w:t>[1,7-9]</w:t>
      </w:r>
      <w:r>
        <w:rPr>
          <w:rFonts w:ascii="Book Antiqua" w:hAnsi="Book Antiqua" w:eastAsia="Book Antiqua" w:cs="Book Antiqua"/>
          <w:color w:val="000000"/>
        </w:rPr>
        <w:t>. The incidence of NAS has increased notably in the past decade and emergence as a global public health problem. The reported rise in antidepressant therapy during pregnancy, or the use of narcotic analgesics for pain relief in pregnant women, or the illicit use of opioids such as heroin and oxycodone</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may play an important role in this aspect. The most clinically significant interventions in NAS management are appropriate to nonpharmacologic interventions</w:t>
      </w:r>
      <w:r>
        <w:rPr>
          <w:rFonts w:ascii="Book Antiqua" w:hAnsi="Book Antiqua" w:eastAsia="Book Antiqua" w:cs="Book Antiqua"/>
          <w:color w:val="000000"/>
          <w:vertAlign w:val="superscript"/>
        </w:rPr>
        <w:t>[6,11]</w:t>
      </w:r>
      <w:r>
        <w:rPr>
          <w:rFonts w:ascii="Book Antiqua" w:hAnsi="Book Antiqua" w:eastAsia="Book Antiqua" w:cs="Book Antiqua"/>
          <w:color w:val="000000"/>
        </w:rPr>
        <w:t xml:space="preserve"> including promoting breastfeeding of infants when not contraindicated, rooming-in, positioning of the infant, bed type, and non-insertive acupuncture. Opioids such as morphine or methadone or buprenorphine are usually the first-line agent to treat the symptoms of withdrawal when pharmacological treatment is indicated. Although phenobarbital has been recognized as a second-line agent to be used in infants when opioids fail, clonidine may be used as a nonopioid adjunctive NAS therapy with minimal adverse effects and reduced treatment time</w:t>
      </w:r>
      <w:r>
        <w:rPr>
          <w:rFonts w:ascii="Book Antiqua" w:hAnsi="Book Antiqua" w:eastAsia="Book Antiqua" w:cs="Book Antiqua"/>
          <w:color w:val="000000"/>
          <w:vertAlign w:val="superscript"/>
        </w:rPr>
        <w:t>[5,6,12,13]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Although several bibliometric analyses have been carried out on several topics related to substance abuse such as illicit drug addiction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cocaine intoxication</w:t>
      </w:r>
      <w:r>
        <w:rPr>
          <w:rFonts w:ascii="Book Antiqua" w:hAnsi="Book Antiqua" w:eastAsia="Book Antiqua" w:cs="Book Antiqua"/>
          <w:color w:val="000000"/>
          <w:vertAlign w:val="superscript"/>
        </w:rPr>
        <w:t>[15]</w:t>
      </w:r>
      <w:r>
        <w:rPr>
          <w:rFonts w:ascii="Book Antiqua" w:hAnsi="Book Antiqua" w:eastAsia="Book Antiqua" w:cs="Book Antiqua"/>
          <w:color w:val="000000"/>
        </w:rPr>
        <w:t>, substance use disorders</w:t>
      </w:r>
      <w:r>
        <w:rPr>
          <w:rFonts w:ascii="Book Antiqua" w:hAnsi="Book Antiqua" w:eastAsia="Book Antiqua" w:cs="Book Antiqua"/>
          <w:color w:val="000000"/>
          <w:vertAlign w:val="superscript"/>
        </w:rPr>
        <w:t>[16]</w:t>
      </w:r>
      <w:r>
        <w:rPr>
          <w:rFonts w:ascii="Book Antiqua" w:hAnsi="Book Antiqua" w:eastAsia="Book Antiqua" w:cs="Book Antiqua"/>
          <w:color w:val="000000"/>
        </w:rPr>
        <w:t>, drug and alcohol</w:t>
      </w:r>
      <w:r>
        <w:rPr>
          <w:rFonts w:ascii="Book Antiqua" w:hAnsi="Book Antiqua" w:eastAsia="Book Antiqua" w:cs="Book Antiqua"/>
          <w:color w:val="000000"/>
          <w:vertAlign w:val="superscript"/>
        </w:rPr>
        <w:t>[17]</w:t>
      </w:r>
      <w:r>
        <w:rPr>
          <w:rFonts w:ascii="Book Antiqua" w:hAnsi="Book Antiqua" w:eastAsia="Book Antiqua" w:cs="Book Antiqua"/>
          <w:color w:val="000000"/>
        </w:rPr>
        <w:t>, and drug abuse and dependence</w:t>
      </w:r>
      <w:r>
        <w:rPr>
          <w:rFonts w:ascii="Book Antiqua" w:hAnsi="Book Antiqua" w:eastAsia="Book Antiqua" w:cs="Book Antiqua"/>
          <w:color w:val="000000"/>
          <w:vertAlign w:val="superscript"/>
        </w:rPr>
        <w:t>[18-23]</w:t>
      </w:r>
      <w:r>
        <w:rPr>
          <w:rFonts w:ascii="Book Antiqua" w:hAnsi="Book Antiqua" w:eastAsia="Book Antiqua" w:cs="Book Antiqua"/>
          <w:color w:val="000000"/>
        </w:rPr>
        <w:t>, an extensive literature search did not reveal any bibliometric analysis on NAS. Therefore, this bibliometric study extracts data on NAS research at a global level, aiming to provide the top-cited articles and top research priorities in NAS and to determine the most prolific countries, journals, and authors. This would enable scientists and clinicians interested in the NAS field to identify the most prevalent topics that have been used for increasing our understanding of NAS and provide a basis for future research.</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Database used</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To achieve the objectives of the current bibliometric study, we performed a generalized search using the database of Scopus (Elsevier's citation database). The search was performed on July 17, 2020. Because the first publication related to NAS was published in 1958, the timespan was set from 1958 to 2019.</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The final year (2020) was omitted from the study as, at the time of data collection, certain publications from that year might not have been indexed in databases and this year's data does not represent a complete year of publication in the field.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Search strategy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search was thus conducted using the following search string: (TITLE-ABS</w:t>
      </w:r>
      <w:r>
        <w:rPr>
          <w:rFonts w:hint="eastAsia" w:ascii="Book Antiqua" w:hAnsi="Book Antiqua" w:cs="Book Antiqua"/>
          <w:color w:val="000000"/>
          <w:lang w:eastAsia="zh-CN"/>
        </w:rPr>
        <w:t xml:space="preserve"> </w:t>
      </w:r>
      <w:r>
        <w:rPr>
          <w:rFonts w:ascii="Book Antiqua" w:hAnsi="Book Antiqua" w:eastAsia="Book Antiqua" w:cs="Book Antiqua"/>
          <w:color w:val="000000"/>
        </w:rPr>
        <w:t>(neonat*) OR TITLE-ABS</w:t>
      </w:r>
      <w:r>
        <w:rPr>
          <w:rFonts w:ascii="Book Antiqua" w:hAnsi="Book Antiqua" w:cs="Book Antiqua"/>
          <w:color w:val="000000"/>
          <w:lang w:eastAsia="zh-CN"/>
        </w:rPr>
        <w:t xml:space="preserve"> </w:t>
      </w:r>
      <w:r>
        <w:rPr>
          <w:rFonts w:ascii="Book Antiqua" w:hAnsi="Book Antiqua" w:eastAsia="Book Antiqua" w:cs="Book Antiqua"/>
          <w:color w:val="000000"/>
        </w:rPr>
        <w:t>(newborn) OR TITLE-ABS</w:t>
      </w:r>
      <w:r>
        <w:rPr>
          <w:rFonts w:ascii="Book Antiqua" w:hAnsi="Book Antiqua" w:cs="Book Antiqua"/>
          <w:color w:val="000000"/>
          <w:lang w:eastAsia="zh-CN"/>
        </w:rPr>
        <w:t xml:space="preserve"> </w:t>
      </w:r>
      <w:r>
        <w:rPr>
          <w:rFonts w:ascii="Book Antiqua" w:hAnsi="Book Antiqua" w:eastAsia="Book Antiqua" w:cs="Book Antiqua"/>
          <w:color w:val="000000"/>
        </w:rPr>
        <w:t>(birth) OR TITLE-ABS</w:t>
      </w:r>
      <w:r>
        <w:rPr>
          <w:rFonts w:ascii="Book Antiqua" w:hAnsi="Book Antiqua" w:cs="Book Antiqua"/>
          <w:color w:val="000000"/>
          <w:lang w:eastAsia="zh-CN"/>
        </w:rPr>
        <w:t xml:space="preserve"> </w:t>
      </w:r>
      <w:r>
        <w:rPr>
          <w:rFonts w:ascii="Book Antiqua" w:hAnsi="Book Antiqua" w:eastAsia="Book Antiqua" w:cs="Book Antiqua"/>
          <w:color w:val="000000"/>
        </w:rPr>
        <w:t>(infant) AND TITLE-ABS</w:t>
      </w:r>
      <w:r>
        <w:rPr>
          <w:rFonts w:ascii="Book Antiqua" w:hAnsi="Book Antiqua" w:cs="Book Antiqua"/>
          <w:color w:val="000000"/>
          <w:lang w:eastAsia="zh-CN"/>
        </w:rPr>
        <w:t xml:space="preserve"> </w:t>
      </w:r>
      <w:r>
        <w:rPr>
          <w:rFonts w:ascii="Book Antiqua" w:hAnsi="Book Antiqua" w:eastAsia="Book Antiqua" w:cs="Book Antiqua"/>
          <w:color w:val="000000"/>
        </w:rPr>
        <w:t>("Abstinence Syndrome") OR TITLE-ABS</w:t>
      </w:r>
      <w:r>
        <w:rPr>
          <w:rFonts w:ascii="Book Antiqua" w:hAnsi="Book Antiqua" w:cs="Book Antiqua"/>
          <w:color w:val="000000"/>
          <w:lang w:eastAsia="zh-CN"/>
        </w:rPr>
        <w:t xml:space="preserve"> </w:t>
      </w:r>
      <w:r>
        <w:rPr>
          <w:rFonts w:ascii="Book Antiqua" w:hAnsi="Book Antiqua" w:eastAsia="Book Antiqua" w:cs="Book Antiqua"/>
          <w:color w:val="000000"/>
        </w:rPr>
        <w:t>("Abstinence Symptom*") OR TITLE-ABS</w:t>
      </w:r>
      <w:r>
        <w:rPr>
          <w:rFonts w:ascii="Book Antiqua" w:hAnsi="Book Antiqua" w:cs="Book Antiqua"/>
          <w:color w:val="000000"/>
          <w:lang w:eastAsia="zh-CN"/>
        </w:rPr>
        <w:t xml:space="preserve"> </w:t>
      </w:r>
      <w:r>
        <w:rPr>
          <w:rFonts w:ascii="Book Antiqua" w:hAnsi="Book Antiqua" w:eastAsia="Book Antiqua" w:cs="Book Antiqua"/>
          <w:color w:val="000000"/>
        </w:rPr>
        <w:t>("Substance Withdrawal") OR TITLE-ABS</w:t>
      </w:r>
      <w:r>
        <w:rPr>
          <w:rFonts w:ascii="Book Antiqua" w:hAnsi="Book Antiqua" w:cs="Book Antiqua"/>
          <w:color w:val="000000"/>
          <w:lang w:eastAsia="zh-CN"/>
        </w:rPr>
        <w:t xml:space="preserve"> </w:t>
      </w:r>
      <w:r>
        <w:rPr>
          <w:rFonts w:ascii="Book Antiqua" w:hAnsi="Book Antiqua" w:eastAsia="Book Antiqua" w:cs="Book Antiqua"/>
          <w:color w:val="000000"/>
        </w:rPr>
        <w:t>("narcotic syndrome") OR TITLE-ABS</w:t>
      </w:r>
      <w:r>
        <w:rPr>
          <w:rFonts w:ascii="Book Antiqua" w:hAnsi="Book Antiqua" w:cs="Book Antiqua"/>
          <w:color w:val="000000"/>
          <w:lang w:eastAsia="zh-CN"/>
        </w:rPr>
        <w:t xml:space="preserve"> </w:t>
      </w:r>
      <w:r>
        <w:rPr>
          <w:rFonts w:ascii="Book Antiqua" w:hAnsi="Book Antiqua" w:eastAsia="Book Antiqua" w:cs="Book Antiqua"/>
          <w:color w:val="000000"/>
        </w:rPr>
        <w:t>("narcotic Symptom*") OR TITLE-ABS</w:t>
      </w:r>
      <w:r>
        <w:rPr>
          <w:rFonts w:ascii="Book Antiqua" w:hAnsi="Book Antiqua" w:cs="Book Antiqua"/>
          <w:color w:val="000000"/>
          <w:lang w:eastAsia="zh-CN"/>
        </w:rPr>
        <w:t xml:space="preserve"> </w:t>
      </w:r>
      <w:r>
        <w:rPr>
          <w:rFonts w:ascii="Book Antiqua" w:hAnsi="Book Antiqua" w:eastAsia="Book Antiqua" w:cs="Book Antiqua"/>
          <w:color w:val="000000"/>
        </w:rPr>
        <w:t>("Withdrawal Symptom*") OR TITLE-ABS</w:t>
      </w:r>
      <w:r>
        <w:rPr>
          <w:rFonts w:ascii="Book Antiqua" w:hAnsi="Book Antiqua" w:cs="Book Antiqua"/>
          <w:color w:val="000000"/>
          <w:lang w:eastAsia="zh-CN"/>
        </w:rPr>
        <w:t xml:space="preserve"> </w:t>
      </w:r>
      <w:r>
        <w:rPr>
          <w:rFonts w:ascii="Book Antiqua" w:hAnsi="Book Antiqua" w:eastAsia="Book Antiqua" w:cs="Book Antiqua"/>
          <w:color w:val="000000"/>
        </w:rPr>
        <w:t>("Withdrawal Syndrome") OR TITLE-ABS</w:t>
      </w:r>
      <w:r>
        <w:rPr>
          <w:rFonts w:ascii="Book Antiqua" w:hAnsi="Book Antiqua" w:cs="Book Antiqua"/>
          <w:color w:val="000000"/>
          <w:lang w:eastAsia="zh-CN"/>
        </w:rPr>
        <w:t xml:space="preserve"> </w:t>
      </w:r>
      <w:r>
        <w:rPr>
          <w:rFonts w:ascii="Book Antiqua" w:hAnsi="Book Antiqua" w:eastAsia="Book Antiqua" w:cs="Book Antiqua"/>
          <w:color w:val="000000"/>
        </w:rPr>
        <w:t>("drug Withdrawal") OR TITLE-ABS</w:t>
      </w:r>
      <w:r>
        <w:rPr>
          <w:rFonts w:ascii="Book Antiqua" w:hAnsi="Book Antiqua" w:cs="Book Antiqua"/>
          <w:color w:val="000000"/>
          <w:lang w:eastAsia="zh-CN"/>
        </w:rPr>
        <w:t xml:space="preserve"> </w:t>
      </w:r>
      <w:r>
        <w:rPr>
          <w:rFonts w:ascii="Book Antiqua" w:hAnsi="Book Antiqua" w:eastAsia="Book Antiqua" w:cs="Book Antiqua"/>
          <w:color w:val="000000"/>
        </w:rPr>
        <w:t>("Passive Addiction") OR TITLE-ABS("opioid withdrawal") OR TITLE-ABS</w:t>
      </w:r>
      <w:r>
        <w:rPr>
          <w:rFonts w:ascii="Book Antiqua" w:hAnsi="Book Antiqua" w:cs="Book Antiqua"/>
          <w:color w:val="000000"/>
          <w:lang w:eastAsia="zh-CN"/>
        </w:rPr>
        <w:t xml:space="preserve"> </w:t>
      </w:r>
      <w:r>
        <w:rPr>
          <w:rFonts w:ascii="Book Antiqua" w:hAnsi="Book Antiqua" w:eastAsia="Book Antiqua" w:cs="Book Antiqua"/>
          <w:color w:val="000000"/>
        </w:rPr>
        <w:t>("opioid syndrome")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AND EXCLUDE (DOCTYPE) AND </w:t>
      </w:r>
      <w:r>
        <w:rPr>
          <w:rFonts w:ascii="Book Antiqua" w:hAnsi="Book Antiqua" w:cs="Book Antiqua"/>
          <w:color w:val="000000"/>
          <w:lang w:eastAsia="zh-CN"/>
        </w:rPr>
        <w:t>[</w:t>
      </w:r>
      <w:r>
        <w:rPr>
          <w:rFonts w:ascii="Book Antiqua" w:hAnsi="Book Antiqua" w:eastAsia="Book Antiqua" w:cs="Book Antiqua"/>
          <w:color w:val="000000"/>
        </w:rPr>
        <w:t>EXCLUDE (PUBYEAR,</w:t>
      </w:r>
      <w:r>
        <w:rPr>
          <w:rFonts w:ascii="Book Antiqua" w:hAnsi="Book Antiqua" w:cs="Book Antiqua"/>
          <w:color w:val="000000"/>
          <w:lang w:eastAsia="zh-CN"/>
        </w:rPr>
        <w:t xml:space="preserve"> </w:t>
      </w:r>
      <w:r>
        <w:rPr>
          <w:rFonts w:ascii="Book Antiqua" w:hAnsi="Book Antiqua" w:eastAsia="Book Antiqua" w:cs="Book Antiqua"/>
          <w:color w:val="000000"/>
        </w:rPr>
        <w:t>2020</w:t>
      </w:r>
      <w:r>
        <w:rPr>
          <w:rFonts w:ascii="Book Antiqua" w:hAnsi="Book Antiqua" w:cs="Book Antiqua"/>
          <w:color w:val="000000"/>
          <w:lang w:eastAsia="zh-CN"/>
        </w:rPr>
        <w:t>)</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Neonatal abstinence syndrome-related terms were selected for this string based on those identified in previous literature reviews</w:t>
      </w:r>
      <w:r>
        <w:rPr>
          <w:rFonts w:ascii="Book Antiqua" w:hAnsi="Book Antiqua" w:eastAsia="Book Antiqua" w:cs="Book Antiqua"/>
          <w:color w:val="000000"/>
          <w:vertAlign w:val="superscript"/>
        </w:rPr>
        <w:t>[6,10,24-27]</w:t>
      </w:r>
      <w:r>
        <w:rPr>
          <w:rFonts w:ascii="Book Antiqua" w:hAnsi="Book Antiqua" w:eastAsia="Book Antiqua" w:cs="Book Antiqua"/>
          <w:color w:val="000000"/>
        </w:rPr>
        <w:t>. The search strategy for the terms related to NAS was restricted to Title/Abstract to achieve greater accuracy in the results because many reported publications were not related to NAS (</w:t>
      </w:r>
      <w:r>
        <w:rPr>
          <w:rFonts w:ascii="Book Antiqua" w:hAnsi="Book Antiqua" w:eastAsia="Book Antiqua" w:cs="Book Antiqua"/>
          <w:i/>
          <w:color w:val="000000"/>
        </w:rPr>
        <w:t>i.e.</w:t>
      </w:r>
      <w:r>
        <w:rPr>
          <w:rFonts w:ascii="Book Antiqua" w:hAnsi="Book Antiqua" w:cs="Book Antiqua"/>
          <w:color w:val="000000"/>
          <w:lang w:eastAsia="zh-CN"/>
        </w:rPr>
        <w:t>,</w:t>
      </w:r>
      <w:r>
        <w:rPr>
          <w:rFonts w:ascii="Book Antiqua" w:hAnsi="Book Antiqua" w:eastAsia="Book Antiqua" w:cs="Book Antiqua"/>
          <w:color w:val="000000"/>
        </w:rPr>
        <w:t xml:space="preserve"> false-positive data) if applied to other search fields such as keywords. The use of title/abstract search is recommended in bibliometric studies</w:t>
      </w:r>
      <w:r>
        <w:rPr>
          <w:rFonts w:ascii="Book Antiqua" w:hAnsi="Book Antiqua" w:eastAsia="Book Antiqua" w:cs="Book Antiqua"/>
          <w:color w:val="000000"/>
          <w:vertAlign w:val="superscript"/>
        </w:rPr>
        <w:t>[15,28,29]</w:t>
      </w:r>
      <w:r>
        <w:rPr>
          <w:rFonts w:ascii="Book Antiqua" w:hAnsi="Book Antiqua" w:eastAsia="Book Antiqua" w:cs="Book Antiqua"/>
          <w:color w:val="000000"/>
        </w:rPr>
        <w:t xml:space="preserve"> in contrast to the title-abstract-keywords search query because it substantially increases specificity with minimum loss of sensitivity. The main explanation for the generation of false-positive results by keyword search is that Scopus considers keywords such as "Medline keywords", "EMTREE medical terms" and "EMTRE drug terms" as author and indexed keywords. In the absence of false-positive and false-negative findings, the method adopted in the current study was validated</w:t>
      </w:r>
      <w:r>
        <w:rPr>
          <w:rFonts w:ascii="Book Antiqua" w:hAnsi="Book Antiqua" w:eastAsia="Book Antiqua" w:cs="Book Antiqua"/>
          <w:color w:val="000000"/>
          <w:vertAlign w:val="superscript"/>
        </w:rPr>
        <w:t>[30]</w:t>
      </w:r>
      <w:r>
        <w:rPr>
          <w:rFonts w:ascii="Book Antiqua" w:hAnsi="Book Antiqua" w:eastAsia="Book Antiqua" w:cs="Book Antiqua"/>
          <w:color w:val="000000"/>
        </w:rPr>
        <w:t>. No language restrictions were applied. Thus, both English and non-English documents were used.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 xml:space="preserve">Data analysis and visualization </w:t>
      </w:r>
    </w:p>
    <w:p>
      <w:pPr>
        <w:spacing w:line="360" w:lineRule="auto"/>
        <w:jc w:val="both"/>
        <w:rPr>
          <w:rFonts w:ascii="Book Antiqua" w:hAnsi="Book Antiqua"/>
        </w:rPr>
      </w:pPr>
      <w:r>
        <w:rPr>
          <w:rFonts w:ascii="Book Antiqua" w:hAnsi="Book Antiqua" w:eastAsia="Book Antiqua" w:cs="Book Antiqua"/>
          <w:color w:val="000000"/>
        </w:rPr>
        <w:t>The data was organized and analyzed using Microsoft Office Excel 2010. Descriptive statistics were used for data analysis, using frequencies and percentages. The downloaded document included the title, abstract, publication date, journal information, authors, country, collaboration patterns, and citations as indicators for quantity and qualitative analysis. These indicators were identified according to previous bibliometric literature</w:t>
      </w:r>
      <w:r>
        <w:rPr>
          <w:rFonts w:ascii="Book Antiqua" w:hAnsi="Book Antiqua" w:eastAsia="Book Antiqua" w:cs="Book Antiqua"/>
          <w:color w:val="000000"/>
          <w:vertAlign w:val="superscript"/>
        </w:rPr>
        <w:t>[31-33]</w:t>
      </w:r>
      <w:r>
        <w:rPr>
          <w:rFonts w:ascii="Book Antiqua" w:hAnsi="Book Antiqua" w:eastAsia="Book Antiqua" w:cs="Book Antiqua"/>
          <w:color w:val="000000"/>
        </w:rPr>
        <w:t>. The VOSviewer version 1.6.14</w:t>
      </w:r>
      <w:r>
        <w:rPr>
          <w:rFonts w:ascii="Book Antiqua" w:hAnsi="Book Antiqua" w:eastAsia="Book Antiqua" w:cs="Book Antiqua"/>
          <w:color w:val="000000"/>
          <w:vertAlign w:val="superscript"/>
        </w:rPr>
        <w:t>[34]</w:t>
      </w:r>
      <w:r>
        <w:rPr>
          <w:rFonts w:ascii="Book Antiqua" w:hAnsi="Book Antiqua" w:eastAsia="Book Antiqua" w:cs="Book Antiqua"/>
          <w:color w:val="000000"/>
        </w:rPr>
        <w:t>, a software package for analyzing and visualizing large bibliographic datasets, was used for content analysis to determine the top research priority topics, and trends, and to present bibliometric networks concerning various dimensions, such as co-authorship, authors, and countries. To map the network of terms co-occurrence in the title and abstract countries, collaboration co-authorship was extracted from downloaded bibliometric records. In terms with an occurrence frequency no less than 20 authors and countries who had at least five publications were chosen for visualisation. The number of publications related to a certain word is measured by the size of circles in VOSviewer maps and the distance between the two terms means the number of cooccurrences of the terms. Moreover, words that are similar to each other or have a certain color are more likely to deal with the same topic</w:t>
      </w:r>
      <w:r>
        <w:rPr>
          <w:rFonts w:ascii="Book Antiqua" w:hAnsi="Book Antiqua" w:eastAsia="Book Antiqua" w:cs="Book Antiqua"/>
          <w:color w:val="000000"/>
          <w:vertAlign w:val="superscript"/>
        </w:rPr>
        <w:t>[34]</w:t>
      </w:r>
      <w:r>
        <w:rPr>
          <w:rFonts w:ascii="Book Antiqua" w:hAnsi="Book Antiqua" w:eastAsia="Book Antiqua" w:cs="Book Antiqua"/>
          <w:color w:val="000000"/>
        </w:rPr>
        <w:t>. In addition, the terms co-occurrences were analyzed to distinguish topics used by the authors’ overtime. Using the "link strength" indicator extracted from visualization maps, an international research collaboration among active countries was evaluated. The strength of the link is a measure of the strength of cooperation between any two countries in this field. The higher value of link strength means the thickness of the connecting line, which is considered the stronger research collaboration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between certain countries in this field</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A total of 1738 articles were retrieved in the Scopus database from 1958 to 2019. It was found that the great majority of the total NAS documents (1295; 74.51%) were original articles followed by reviews (268; 15.42%) and letters (48; 2.76%). The yearly publication number of articles increased rapidly from 1958 to 2019 (Figure 1). Yearly articles increased from 2 in 1958 to 40 in 2007 and then to 177 in 2019. Twenty-three languages of publication were identified in the 1,738 articles retrieved. The four predominant languages were English (</w:t>
      </w:r>
      <w:r>
        <w:rPr>
          <w:rFonts w:ascii="Book Antiqua" w:hAnsi="Book Antiqua" w:eastAsia="Book Antiqua" w:cs="Book Antiqua"/>
          <w:i/>
          <w:iCs/>
          <w:color w:val="000000"/>
        </w:rPr>
        <w:t>n</w:t>
      </w:r>
      <w:r>
        <w:rPr>
          <w:rFonts w:ascii="Book Antiqua" w:hAnsi="Book Antiqua" w:eastAsia="Book Antiqua" w:cs="Book Antiqua"/>
          <w:color w:val="000000"/>
        </w:rPr>
        <w:t xml:space="preserve"> = 1489; 85.67%), followed by German</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n</w:t>
      </w:r>
      <w:r>
        <w:rPr>
          <w:rFonts w:ascii="Book Antiqua" w:hAnsi="Book Antiqua" w:eastAsia="Book Antiqua" w:cs="Book Antiqua"/>
          <w:color w:val="000000"/>
        </w:rPr>
        <w:t xml:space="preserve"> = 66; 3.80%), Spanish (</w:t>
      </w:r>
      <w:r>
        <w:rPr>
          <w:rFonts w:ascii="Book Antiqua" w:hAnsi="Book Antiqua" w:eastAsia="Book Antiqua" w:cs="Book Antiqua"/>
          <w:i/>
          <w:iCs/>
          <w:color w:val="000000"/>
        </w:rPr>
        <w:t>n</w:t>
      </w:r>
      <w:r>
        <w:rPr>
          <w:rFonts w:ascii="Book Antiqua" w:hAnsi="Book Antiqua" w:eastAsia="Book Antiqua" w:cs="Book Antiqua"/>
          <w:color w:val="000000"/>
        </w:rPr>
        <w:t xml:space="preserve"> = 39; 2.24%), and French (</w:t>
      </w:r>
      <w:r>
        <w:rPr>
          <w:rFonts w:ascii="Book Antiqua" w:hAnsi="Book Antiqua" w:eastAsia="Book Antiqua" w:cs="Book Antiqua"/>
          <w:i/>
          <w:iCs/>
          <w:color w:val="000000"/>
        </w:rPr>
        <w:t>n</w:t>
      </w:r>
      <w:r>
        <w:rPr>
          <w:rFonts w:ascii="Book Antiqua" w:hAnsi="Book Antiqua" w:eastAsia="Book Antiqua" w:cs="Book Antiqua"/>
          <w:color w:val="000000"/>
        </w:rPr>
        <w:t xml:space="preserve"> = 38; 2.13%).</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There is a total of 111 countries/areas that make great contribution research publications in neonatal abstinence syndrome. Table 1 presents the 10 most productive countries in the NAS concerning total publications, h-index, as well as the collaboration pattern. The most productive countries in NAS field were the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w:t>
      </w:r>
      <w:r>
        <w:rPr>
          <w:rFonts w:ascii="Book Antiqua" w:hAnsi="Book Antiqua" w:eastAsia="Book Antiqua" w:cs="Book Antiqua"/>
          <w:i/>
          <w:iCs/>
          <w:color w:val="000000"/>
        </w:rPr>
        <w:t>n</w:t>
      </w:r>
      <w:r>
        <w:rPr>
          <w:rFonts w:ascii="Book Antiqua" w:hAnsi="Book Antiqua" w:eastAsia="Book Antiqua" w:cs="Book Antiqua"/>
          <w:color w:val="000000"/>
        </w:rPr>
        <w:t xml:space="preserve"> = 833; 47.93%), Canada (</w:t>
      </w:r>
      <w:r>
        <w:rPr>
          <w:rFonts w:ascii="Book Antiqua" w:hAnsi="Book Antiqua" w:eastAsia="Book Antiqua" w:cs="Book Antiqua"/>
          <w:i/>
          <w:iCs/>
          <w:color w:val="000000"/>
        </w:rPr>
        <w:t>n</w:t>
      </w:r>
      <w:r>
        <w:rPr>
          <w:rFonts w:ascii="Book Antiqua" w:hAnsi="Book Antiqua" w:eastAsia="Book Antiqua" w:cs="Book Antiqua"/>
          <w:color w:val="000000"/>
        </w:rPr>
        <w:t xml:space="preserve"> = 112; 6.44%), the United Kingdom (</w:t>
      </w:r>
      <w:r>
        <w:rPr>
          <w:rFonts w:ascii="Book Antiqua" w:hAnsi="Book Antiqua" w:eastAsia="Book Antiqua" w:cs="Book Antiqua"/>
          <w:i/>
          <w:iCs/>
          <w:color w:val="000000"/>
        </w:rPr>
        <w:t>n</w:t>
      </w:r>
      <w:r>
        <w:rPr>
          <w:rFonts w:ascii="Book Antiqua" w:hAnsi="Book Antiqua" w:eastAsia="Book Antiqua" w:cs="Book Antiqua"/>
          <w:color w:val="000000"/>
        </w:rPr>
        <w:t xml:space="preserve"> = 111; 6.39%) and Germany (</w:t>
      </w:r>
      <w:r>
        <w:rPr>
          <w:rFonts w:ascii="Book Antiqua" w:hAnsi="Book Antiqua" w:eastAsia="Book Antiqua" w:cs="Book Antiqua"/>
          <w:i/>
          <w:iCs/>
          <w:color w:val="000000"/>
        </w:rPr>
        <w:t>n</w:t>
      </w:r>
      <w:r>
        <w:rPr>
          <w:rFonts w:ascii="Book Antiqua" w:hAnsi="Book Antiqua" w:eastAsia="Book Antiqua" w:cs="Book Antiqua"/>
          <w:color w:val="000000"/>
        </w:rPr>
        <w:t xml:space="preserve"> = 77; 4.43%). The h-index of the total retrieved articles was 87. Among the most productive countries, the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achieved the highest h-index value with 71, followed by the U</w:t>
      </w:r>
      <w:r>
        <w:rPr>
          <w:rFonts w:hint="eastAsia" w:ascii="Book Antiqua" w:hAnsi="Book Antiqua" w:cs="Book Antiqua"/>
          <w:color w:val="000000"/>
          <w:lang w:eastAsia="zh-CN"/>
        </w:rPr>
        <w:t>nited Kingdom</w:t>
      </w:r>
      <w:r>
        <w:rPr>
          <w:rFonts w:ascii="Book Antiqua" w:hAnsi="Book Antiqua" w:eastAsia="Book Antiqua" w:cs="Book Antiqua"/>
          <w:color w:val="000000"/>
        </w:rPr>
        <w:t xml:space="preserve"> with 29, and Canada with 29. A network visualization map for country collaboration is shown in Figure 2</w:t>
      </w:r>
      <w:r>
        <w:rPr>
          <w:rFonts w:ascii="Book Antiqua" w:hAnsi="Book Antiqua" w:eastAsia="Book Antiqua" w:cs="Book Antiqua"/>
          <w:b/>
          <w:bCs/>
          <w:color w:val="000000"/>
        </w:rPr>
        <w:t xml:space="preserve"> </w:t>
      </w:r>
      <w:r>
        <w:rPr>
          <w:rFonts w:ascii="Book Antiqua" w:hAnsi="Book Antiqua" w:eastAsia="Book Antiqua" w:cs="Book Antiqua"/>
          <w:color w:val="000000"/>
        </w:rPr>
        <w:t>and demonstrates that the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is the most important collaboration country. Of the 111 countries, 33 had at least five publications; the largest set of connected countries consists of 28 countries in 8 clusters. For research collaboration, the strongest was in the U</w:t>
      </w:r>
      <w:r>
        <w:rPr>
          <w:rFonts w:ascii="Book Antiqua" w:hAnsi="Book Antiqua" w:cs="Book Antiqua"/>
          <w:color w:val="000000"/>
          <w:lang w:eastAsia="zh-CN"/>
        </w:rPr>
        <w:t>nited States</w:t>
      </w:r>
      <w:r>
        <w:rPr>
          <w:rFonts w:ascii="Book Antiqua" w:hAnsi="Book Antiqua" w:eastAsia="Book Antiqua" w:cs="Book Antiqua"/>
          <w:color w:val="000000"/>
        </w:rPr>
        <w:t xml:space="preserve"> (total link strength</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111), followed by the U</w:t>
      </w:r>
      <w:r>
        <w:rPr>
          <w:rFonts w:hint="eastAsia" w:ascii="Book Antiqua" w:hAnsi="Book Antiqua" w:cs="Book Antiqua"/>
          <w:color w:val="000000"/>
          <w:lang w:eastAsia="zh-CN"/>
        </w:rPr>
        <w:t>nited Kingdom</w:t>
      </w:r>
      <w:r>
        <w:rPr>
          <w:rFonts w:ascii="Book Antiqua" w:hAnsi="Book Antiqua" w:eastAsia="Book Antiqua" w:cs="Book Antiqua"/>
          <w:color w:val="000000"/>
        </w:rPr>
        <w:t xml:space="preserve"> (total link strength</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72), and Netherlands (total link strength</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70). For most countries, the link strength was less than 20, suggesting insufficient international research collaboration in this field</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Table 2 shows the 11 journals with more than 17 published papers with their impact factors. The journals publishing most papers are </w:t>
      </w:r>
      <w:r>
        <w:rPr>
          <w:rFonts w:ascii="Book Antiqua" w:hAnsi="Book Antiqua" w:eastAsia="Book Antiqua" w:cs="Book Antiqua"/>
          <w:i/>
          <w:iCs/>
          <w:color w:val="000000"/>
        </w:rPr>
        <w:t>Pediatrics</w:t>
      </w:r>
      <w:r>
        <w:rPr>
          <w:rFonts w:ascii="Book Antiqua" w:hAnsi="Book Antiqua" w:eastAsia="Book Antiqua" w:cs="Book Antiqua"/>
          <w:color w:val="000000"/>
        </w:rPr>
        <w:t xml:space="preserve"> (</w:t>
      </w:r>
      <w:r>
        <w:rPr>
          <w:rFonts w:ascii="Book Antiqua" w:hAnsi="Book Antiqua" w:eastAsia="Book Antiqua" w:cs="Book Antiqua"/>
          <w:i/>
          <w:iCs/>
          <w:color w:val="000000"/>
        </w:rPr>
        <w:t>n</w:t>
      </w:r>
      <w:r>
        <w:rPr>
          <w:rFonts w:ascii="Book Antiqua" w:hAnsi="Book Antiqua" w:eastAsia="Book Antiqua" w:cs="Book Antiqua"/>
          <w:color w:val="000000"/>
        </w:rPr>
        <w:t xml:space="preserve"> = 43), </w:t>
      </w:r>
      <w:r>
        <w:rPr>
          <w:rFonts w:ascii="Book Antiqua" w:hAnsi="Book Antiqua" w:eastAsia="Book Antiqua" w:cs="Book Antiqua"/>
          <w:i/>
          <w:iCs/>
          <w:color w:val="000000"/>
        </w:rPr>
        <w:t>Journal of Pediatrics</w:t>
      </w:r>
      <w:r>
        <w:rPr>
          <w:rFonts w:ascii="Book Antiqua" w:hAnsi="Book Antiqua" w:eastAsia="Book Antiqua" w:cs="Book Antiqua"/>
          <w:color w:val="000000"/>
        </w:rPr>
        <w:t xml:space="preserve"> (</w:t>
      </w:r>
      <w:r>
        <w:rPr>
          <w:rFonts w:ascii="Book Antiqua" w:hAnsi="Book Antiqua" w:eastAsia="Book Antiqua" w:cs="Book Antiqua"/>
          <w:i/>
          <w:iCs/>
          <w:color w:val="000000"/>
        </w:rPr>
        <w:t>n</w:t>
      </w:r>
      <w:r>
        <w:rPr>
          <w:rFonts w:ascii="Book Antiqua" w:hAnsi="Book Antiqua" w:eastAsia="Book Antiqua" w:cs="Book Antiqua"/>
          <w:color w:val="000000"/>
        </w:rPr>
        <w:t xml:space="preserve"> = 34), and </w:t>
      </w:r>
      <w:r>
        <w:rPr>
          <w:rFonts w:ascii="Book Antiqua" w:hAnsi="Book Antiqua" w:eastAsia="Book Antiqua" w:cs="Book Antiqua"/>
          <w:i/>
          <w:iCs/>
          <w:color w:val="000000"/>
        </w:rPr>
        <w:t xml:space="preserve">Journal of Perinatology </w:t>
      </w:r>
      <w:r>
        <w:rPr>
          <w:rFonts w:ascii="Book Antiqua" w:hAnsi="Book Antiqua" w:eastAsia="Book Antiqua" w:cs="Book Antiqua"/>
          <w:color w:val="000000"/>
        </w:rPr>
        <w:t>(</w:t>
      </w:r>
      <w:r>
        <w:rPr>
          <w:rFonts w:ascii="Book Antiqua" w:hAnsi="Book Antiqua" w:eastAsia="Book Antiqua" w:cs="Book Antiqua"/>
          <w:i/>
          <w:iCs/>
          <w:color w:val="000000"/>
        </w:rPr>
        <w:t>n</w:t>
      </w:r>
      <w:r>
        <w:rPr>
          <w:rFonts w:ascii="Book Antiqua" w:hAnsi="Book Antiqua" w:eastAsia="Book Antiqua" w:cs="Book Antiqua"/>
          <w:color w:val="000000"/>
        </w:rPr>
        <w:t xml:space="preserve"> = 33). </w:t>
      </w:r>
    </w:p>
    <w:p>
      <w:pPr>
        <w:spacing w:line="360" w:lineRule="auto"/>
        <w:ind w:firstLine="240" w:firstLineChars="100"/>
        <w:jc w:val="both"/>
        <w:rPr>
          <w:rFonts w:ascii="Book Antiqua" w:hAnsi="Book Antiqua"/>
        </w:rPr>
      </w:pPr>
      <w:r>
        <w:rPr>
          <w:rFonts w:ascii="Book Antiqua" w:hAnsi="Book Antiqua" w:eastAsia="Book Antiqua" w:cs="Book Antiqua"/>
          <w:color w:val="000000"/>
        </w:rPr>
        <w:t>Among the top contributive authors (Table 3), Jones Hendrée (42 publications) from the University of North Carolina at Chapel Hill (U</w:t>
      </w:r>
      <w:r>
        <w:rPr>
          <w:rFonts w:ascii="Book Antiqua" w:hAnsi="Book Antiqua" w:cs="Book Antiqua"/>
          <w:color w:val="000000"/>
          <w:lang w:eastAsia="zh-CN"/>
        </w:rPr>
        <w:t>nited States</w:t>
      </w:r>
      <w:r>
        <w:rPr>
          <w:rFonts w:ascii="Book Antiqua" w:hAnsi="Book Antiqua" w:eastAsia="Book Antiqua" w:cs="Book Antiqua"/>
          <w:color w:val="000000"/>
        </w:rPr>
        <w:t>) was ranked first, followed by Fischer, Gabriele (29 publications) from the Medical University Vienna (Austria). Of note, 8 and 3 authors are from the U</w:t>
      </w:r>
      <w:r>
        <w:rPr>
          <w:rFonts w:ascii="Book Antiqua" w:hAnsi="Book Antiqua" w:cs="Book Antiqua"/>
          <w:color w:val="000000"/>
          <w:lang w:eastAsia="zh-CN"/>
        </w:rPr>
        <w:t>nited States</w:t>
      </w:r>
      <w:r>
        <w:rPr>
          <w:rFonts w:ascii="Book Antiqua" w:hAnsi="Book Antiqua" w:eastAsia="Book Antiqua" w:cs="Book Antiqua"/>
          <w:color w:val="000000"/>
        </w:rPr>
        <w:t xml:space="preserve"> and Austria, respectively, suggesting an important contributing role to these countries. A network visualization map for the authors’ collaboration is shown in Figure 3. Of the 5305 authors, 118 had at least five publications; the largest set of connected authors consists of 70 authors in 11 clusters. </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VOSviewer, co-occurrence analysis for the title and abstract contents was used to produce the term co-occurrence network of NAS studies (Figure 4). In Figure 4, it can be seen that the top research priorities of NAS studies form five clusters, and the terms in the same cluster show superior connection in each of the research topics. These five clusters were as follows: Cluster 1 (blue) involved terms related to “treatment and hospital outcomes in NAS”</w:t>
      </w:r>
      <w:r>
        <w:rPr>
          <w:rFonts w:ascii="Book Antiqua" w:hAnsi="Book Antiqua" w:eastAsia="Book Antiqua" w:cs="Book Antiqua"/>
          <w:color w:val="000000"/>
          <w:shd w:val="clear" w:color="auto" w:fill="FCFCFC"/>
        </w:rPr>
        <w:t xml:space="preserve"> </w:t>
      </w:r>
      <w:r>
        <w:rPr>
          <w:rFonts w:ascii="Book Antiqua" w:hAnsi="Book Antiqua" w:eastAsia="Book Antiqua" w:cs="Book Antiqua"/>
          <w:color w:val="000000"/>
        </w:rPr>
        <w:t>such as “hospitalization, length, stay, hospital stay, discharge, neonate outcome”; Cluster 2 (yellow) involved terms related to “evidence-based nurse-driven interventions for the care of newborns with NAS” such as “nurse, intervention, guideline, barrier, challenge”; Cluster 3 (red) involved terms related to “pathophysiology and mechanisms of NAS” such as “brain, onset, alteration, activity, administration, tolerance, analgesia, sedation, animal, rat”; Cluster 4 (purple) involved terms related to “systematic review and network meta-analysis for therapeutic approaches of NAS” such as “systematic review, meta-analysis, Medline, trial, search”; and Cluster 5 (green) involved terms related to “signs and symptoms” such as “jitteriness in neonates, meconium, irritability, prematurity”. In the analysis of term co-occurrence (Figure 5), we also identified terms in the titles and abstracts related to NAS over time. Treatment and hospital outcomes in NAS, evidence-based nurse-driven interventions for the care of newborns with NAS, and a systematic reviews and network meta-analysis for therapeutic approaches of NAS were found in recent years (after 2010), compared with terms such as pathophysiology, mechanisms of NAS, and signs and symptoms in the early years (before 2010).</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top 20 cited publications in the field of NAS ranked by the total number of citations are shown in Table 4. The highest cited publication in the top 20 was cited 529 times and the lowest cited article 177 times</w:t>
      </w:r>
      <w:r>
        <w:rPr>
          <w:rFonts w:ascii="Book Antiqua" w:hAnsi="Book Antiqua" w:eastAsia="Book Antiqua" w:cs="Book Antiqua"/>
          <w:color w:val="000000"/>
          <w:vertAlign w:val="superscript"/>
        </w:rPr>
        <w:t>[1,2,9,35-52]</w:t>
      </w:r>
      <w:r>
        <w:rPr>
          <w:rFonts w:ascii="Book Antiqua" w:hAnsi="Book Antiqua" w:eastAsia="Book Antiqua" w:cs="Book Antiqua"/>
          <w:color w:val="000000"/>
        </w:rPr>
        <w:t>. Table 5 includes the most frequently encountered agents related to NAS literature. “Methadone” (</w:t>
      </w:r>
      <w:r>
        <w:rPr>
          <w:rFonts w:ascii="Book Antiqua" w:hAnsi="Book Antiqua" w:eastAsia="Book Antiqua" w:cs="Book Antiqua"/>
          <w:i/>
          <w:iCs/>
          <w:color w:val="000000"/>
        </w:rPr>
        <w:t>n</w:t>
      </w:r>
      <w:r>
        <w:rPr>
          <w:rFonts w:ascii="Book Antiqua" w:hAnsi="Book Antiqua" w:eastAsia="Book Antiqua" w:cs="Book Antiqua"/>
          <w:color w:val="000000"/>
        </w:rPr>
        <w:t xml:space="preserve"> = 629) was the most commonly occurred in NAS literature, followed by “morphine” (</w:t>
      </w:r>
      <w:r>
        <w:rPr>
          <w:rFonts w:ascii="Book Antiqua" w:hAnsi="Book Antiqua" w:eastAsia="Book Antiqua" w:cs="Book Antiqua"/>
          <w:i/>
          <w:iCs/>
          <w:color w:val="000000"/>
        </w:rPr>
        <w:t>n</w:t>
      </w:r>
      <w:r>
        <w:rPr>
          <w:rFonts w:ascii="Book Antiqua" w:hAnsi="Book Antiqua" w:eastAsia="Book Antiqua" w:cs="Book Antiqua"/>
          <w:color w:val="000000"/>
        </w:rPr>
        <w:t xml:space="preserve"> = 378), “buprenorphine” (</w:t>
      </w:r>
      <w:r>
        <w:rPr>
          <w:rFonts w:ascii="Book Antiqua" w:hAnsi="Book Antiqua" w:eastAsia="Book Antiqua" w:cs="Book Antiqua"/>
          <w:i/>
          <w:iCs/>
          <w:color w:val="000000"/>
        </w:rPr>
        <w:t>n</w:t>
      </w:r>
      <w:r>
        <w:rPr>
          <w:rFonts w:ascii="Book Antiqua" w:hAnsi="Book Antiqua" w:eastAsia="Book Antiqua" w:cs="Book Antiqua"/>
          <w:color w:val="000000"/>
        </w:rPr>
        <w:t xml:space="preserve"> = 313), and “phenobarbital” (</w:t>
      </w:r>
      <w:r>
        <w:rPr>
          <w:rFonts w:ascii="Book Antiqua" w:hAnsi="Book Antiqua" w:eastAsia="Book Antiqua" w:cs="Book Antiqua"/>
          <w:i/>
          <w:iCs/>
          <w:color w:val="000000"/>
        </w:rPr>
        <w:t>n</w:t>
      </w:r>
      <w:r>
        <w:rPr>
          <w:rFonts w:ascii="Book Antiqua" w:hAnsi="Book Antiqua" w:eastAsia="Book Antiqua" w:cs="Book Antiqua"/>
          <w:color w:val="000000"/>
        </w:rPr>
        <w:t xml:space="preserve"> = 275).</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This study is set out with the aim of investigating the current situation of NAS research at a global level by analysing the related literature bibliometrically. In 2015, member states of the United Nations had signed and adopted Sustainable Development Goals (SDGs) to be achieved in 2030</w:t>
      </w:r>
      <w:r>
        <w:rPr>
          <w:rFonts w:ascii="Book Antiqua" w:hAnsi="Book Antiqua" w:eastAsia="Book Antiqua" w:cs="Book Antiqua"/>
          <w:color w:val="000000"/>
          <w:vertAlign w:val="superscript"/>
        </w:rPr>
        <w:t>[53]</w:t>
      </w:r>
      <w:r>
        <w:rPr>
          <w:rFonts w:ascii="Book Antiqua" w:hAnsi="Book Antiqua" w:eastAsia="Book Antiqua" w:cs="Book Antiqua"/>
          <w:color w:val="000000"/>
        </w:rPr>
        <w:t>. The third goal is dedicated to health and well-being. The fifth target of the third goal in the SDGs promotes the prevention and treatment of substance use disorders. Furthermore, the second target of the third goal promotes the health of the newborn and children by minimizing preventable deaths</w:t>
      </w:r>
      <w:r>
        <w:rPr>
          <w:rFonts w:ascii="Book Antiqua" w:hAnsi="Book Antiqua" w:eastAsia="Book Antiqua" w:cs="Book Antiqua"/>
          <w:color w:val="000000"/>
          <w:vertAlign w:val="superscript"/>
        </w:rPr>
        <w:t>[54]</w:t>
      </w:r>
      <w:r>
        <w:rPr>
          <w:rFonts w:ascii="Book Antiqua" w:hAnsi="Book Antiqua" w:eastAsia="Book Antiqua" w:cs="Book Antiqua"/>
          <w:color w:val="000000"/>
        </w:rPr>
        <w:t>. The current study will endorse the attainment of 2030 goals by shedding light on an important problem related to maternal and newborn health within the context of substance use disorders.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current study is novel in describing the characteristics of research publications related to NAS across time, </w:t>
      </w:r>
      <w:r>
        <w:rPr>
          <w:rFonts w:ascii="Book Antiqua" w:hAnsi="Book Antiqua" w:eastAsia="Book Antiqua" w:cs="Book Antiqua"/>
          <w:i/>
          <w:iCs/>
          <w:color w:val="000000"/>
        </w:rPr>
        <w:t>via</w:t>
      </w:r>
      <w:r>
        <w:rPr>
          <w:rFonts w:ascii="Book Antiqua" w:hAnsi="Book Antiqua" w:eastAsia="Book Antiqua" w:cs="Book Antiqua"/>
          <w:color w:val="000000"/>
        </w:rPr>
        <w:t xml:space="preserve"> bibliometric analysis, and determining the top research priorities in this field during six decades (1958-2019). Advances in the knowledge of NAS by determining the top research priorities for this complex health issue will help to improve future research for maternal and neonatal care.</w:t>
      </w:r>
    </w:p>
    <w:p>
      <w:pPr>
        <w:spacing w:line="360" w:lineRule="auto"/>
        <w:ind w:firstLine="240" w:firstLineChars="100"/>
        <w:jc w:val="both"/>
        <w:rPr>
          <w:rFonts w:ascii="Book Antiqua" w:hAnsi="Book Antiqua"/>
        </w:rPr>
      </w:pPr>
      <w:r>
        <w:rPr>
          <w:rFonts w:ascii="Book Antiqua" w:hAnsi="Book Antiqua" w:eastAsia="Book Antiqua" w:cs="Book Antiqua"/>
          <w:color w:val="000000"/>
        </w:rPr>
        <w:t>Overall, the current study demonstrated an increase in the number of publications involving NAS over the period 1958–2019. In another way, the total number of publications related to NAS increased more than twofold from 437 before 2000 to 971 during the last decade (2010–2019). This was possible because of different explanations. First, research concerning substance abuse, with a focus on prevention and policy issues has become a rapidly emerging area in medical sciences and is recently reaching maturity. Second, this progress can be attributed largely to the trend of increasing maternal opiates and illicit drug use across the world. Third, the development of neonatal opioid withdrawal scale to measure opioid withdrawal signs and symptoms in the neonate. Fourth, the rapid growth of the global economy with the development of information technology has contributed to the progress of research to keep up this increasing trend.</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this study, the U</w:t>
      </w:r>
      <w:r>
        <w:rPr>
          <w:rFonts w:ascii="Book Antiqua" w:hAnsi="Book Antiqua" w:cs="Book Antiqua"/>
          <w:color w:val="000000"/>
          <w:lang w:eastAsia="zh-CN"/>
        </w:rPr>
        <w:t>nited States</w:t>
      </w:r>
      <w:r>
        <w:rPr>
          <w:rFonts w:ascii="Book Antiqua" w:hAnsi="Book Antiqua" w:eastAsia="Book Antiqua" w:cs="Book Antiqua"/>
          <w:color w:val="000000"/>
        </w:rPr>
        <w:t xml:space="preserve"> was found to be the leader in NAS research. This result may be explained by the fact that the U</w:t>
      </w:r>
      <w:r>
        <w:rPr>
          <w:rFonts w:ascii="Book Antiqua" w:hAnsi="Book Antiqua" w:cs="Book Antiqua"/>
          <w:color w:val="000000"/>
          <w:lang w:eastAsia="zh-CN"/>
        </w:rPr>
        <w:t>nited States</w:t>
      </w:r>
      <w:r>
        <w:rPr>
          <w:rFonts w:ascii="Book Antiqua" w:hAnsi="Book Antiqua" w:eastAsia="Book Antiqua" w:cs="Book Antiqua"/>
          <w:color w:val="000000"/>
        </w:rPr>
        <w:t xml:space="preserve"> is the most prolific country for research in general by most bibliometric studies</w:t>
      </w:r>
      <w:r>
        <w:rPr>
          <w:rFonts w:ascii="Book Antiqua" w:hAnsi="Book Antiqua" w:eastAsia="Book Antiqua" w:cs="Book Antiqua"/>
          <w:color w:val="000000"/>
          <w:vertAlign w:val="superscript"/>
        </w:rPr>
        <w:t>[31,55-57]</w:t>
      </w:r>
      <w:r>
        <w:rPr>
          <w:rFonts w:ascii="Book Antiqua" w:hAnsi="Book Antiqua" w:eastAsia="Book Antiqua" w:cs="Book Antiqua"/>
          <w:color w:val="000000"/>
        </w:rPr>
        <w:t>. Moreover, the U</w:t>
      </w:r>
      <w:r>
        <w:rPr>
          <w:rFonts w:ascii="Book Antiqua" w:hAnsi="Book Antiqua" w:cs="Book Antiqua"/>
          <w:color w:val="000000"/>
          <w:lang w:eastAsia="zh-CN"/>
        </w:rPr>
        <w:t>nited States</w:t>
      </w:r>
      <w:r>
        <w:rPr>
          <w:rFonts w:ascii="Book Antiqua" w:hAnsi="Book Antiqua" w:eastAsia="Book Antiqua" w:cs="Book Antiqua"/>
          <w:color w:val="000000"/>
        </w:rPr>
        <w:t xml:space="preserve"> is one of the countries that attributed largely to the trend of increasing maternal cocaine, illicit drugs, and opiate use, and subsequently escalating numbers of deaths</w:t>
      </w:r>
      <w:r>
        <w:rPr>
          <w:rFonts w:ascii="Book Antiqua" w:hAnsi="Book Antiqua" w:eastAsia="Book Antiqua" w:cs="Book Antiqua"/>
          <w:color w:val="000000"/>
          <w:vertAlign w:val="superscript"/>
        </w:rPr>
        <w:t>[58]</w:t>
      </w:r>
      <w:r>
        <w:rPr>
          <w:rFonts w:ascii="Book Antiqua" w:hAnsi="Book Antiqua" w:eastAsia="Book Antiqua" w:cs="Book Antiqua"/>
          <w:color w:val="000000"/>
        </w:rPr>
        <w:t>. Additionally, the U</w:t>
      </w:r>
      <w:r>
        <w:rPr>
          <w:rFonts w:ascii="Book Antiqua" w:hAnsi="Book Antiqua" w:cs="Book Antiqua"/>
          <w:color w:val="000000"/>
          <w:lang w:eastAsia="zh-CN"/>
        </w:rPr>
        <w:t>nited States</w:t>
      </w:r>
      <w:r>
        <w:rPr>
          <w:rFonts w:ascii="Book Antiqua" w:hAnsi="Book Antiqua" w:eastAsia="Book Antiqua" w:cs="Book Antiqua"/>
          <w:color w:val="000000"/>
        </w:rPr>
        <w:t xml:space="preserve"> may be leading because of its size and economic strength and has a large research system including U</w:t>
      </w:r>
      <w:r>
        <w:rPr>
          <w:rFonts w:ascii="Book Antiqua" w:hAnsi="Book Antiqua" w:cs="Book Antiqua"/>
          <w:color w:val="000000"/>
          <w:lang w:eastAsia="zh-CN"/>
        </w:rPr>
        <w:t>nited States</w:t>
      </w:r>
      <w:r>
        <w:rPr>
          <w:rFonts w:ascii="Book Antiqua" w:hAnsi="Book Antiqua" w:eastAsia="Book Antiqua" w:cs="Book Antiqua"/>
          <w:color w:val="000000"/>
        </w:rPr>
        <w:t xml:space="preserve"> institutions, individual colleges, and hospitals</w:t>
      </w:r>
      <w:r>
        <w:rPr>
          <w:rFonts w:ascii="Book Antiqua" w:hAnsi="Book Antiqua" w:eastAsia="Book Antiqua" w:cs="Book Antiqua"/>
          <w:color w:val="000000"/>
          <w:vertAlign w:val="superscript"/>
        </w:rPr>
        <w:t>[59]</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Seven newborns were diagnosed with NAS for every 1,000 hospital stays for newborns, according to 2016 statistics</w:t>
      </w:r>
      <w:r>
        <w:rPr>
          <w:rFonts w:ascii="Book Antiqua" w:hAnsi="Book Antiqua" w:eastAsia="Book Antiqua" w:cs="Book Antiqua"/>
          <w:color w:val="000000"/>
          <w:shd w:val="clear" w:color="auto" w:fill="FFFFFF"/>
          <w:vertAlign w:val="superscript"/>
        </w:rPr>
        <w:t>[60]</w:t>
      </w:r>
      <w:r>
        <w:rPr>
          <w:rFonts w:ascii="Book Antiqua" w:hAnsi="Book Antiqua" w:eastAsia="Book Antiqua" w:cs="Book Antiqua"/>
          <w:color w:val="000000"/>
          <w:shd w:val="clear" w:color="auto" w:fill="FFFFFF"/>
        </w:rPr>
        <w:t>. This is around one baby in the United States diagnosed with NAS every 19 minutes, or almost 80 newborns diagnosed every day</w:t>
      </w:r>
      <w:r>
        <w:rPr>
          <w:rFonts w:ascii="Book Antiqua" w:hAnsi="Book Antiqua" w:eastAsia="Book Antiqua" w:cs="Book Antiqua"/>
          <w:color w:val="000000"/>
          <w:shd w:val="clear" w:color="auto" w:fill="FFFFFF"/>
          <w:vertAlign w:val="superscript"/>
        </w:rPr>
        <w:t>[60]</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Clearly, the most commonly used keyword in NAS literature was “methadone,” followed by “morphine”, “buprenorphine”, and “phenobarbital”. It is interesting to note that three studies from the top 20 cited publications in the field of NAS were evaluating the efficacy and safety of methadone </w:t>
      </w:r>
      <w:r>
        <w:rPr>
          <w:rFonts w:ascii="Book Antiqua" w:hAnsi="Book Antiqua" w:eastAsia="Book Antiqua" w:cs="Book Antiqua"/>
          <w:i/>
          <w:iCs/>
          <w:color w:val="000000"/>
        </w:rPr>
        <w:t>vs</w:t>
      </w:r>
      <w:r>
        <w:rPr>
          <w:rFonts w:ascii="Book Antiqua" w:hAnsi="Book Antiqua" w:eastAsia="Book Antiqua" w:cs="Book Antiqua"/>
          <w:color w:val="000000"/>
        </w:rPr>
        <w:t xml:space="preserve"> buprenorphine therapy for treating opioid-dependent pregnant patients</w:t>
      </w:r>
      <w:r>
        <w:rPr>
          <w:rFonts w:ascii="Book Antiqua" w:hAnsi="Book Antiqua" w:eastAsia="Book Antiqua" w:cs="Book Antiqua"/>
          <w:color w:val="000000"/>
          <w:vertAlign w:val="superscript"/>
        </w:rPr>
        <w:t>[42-44]</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most cited publication in the field of NAS was published in 2012 in</w:t>
      </w:r>
      <w:r>
        <w:rPr>
          <w:rFonts w:ascii="Book Antiqua" w:hAnsi="Book Antiqua" w:eastAsia="Book Antiqua" w:cs="Book Antiqua"/>
          <w:i/>
          <w:iCs/>
          <w:color w:val="000000"/>
        </w:rPr>
        <w:t xml:space="preserve"> JAMA - Journal of the American Medical Association,</w:t>
      </w:r>
      <w:r>
        <w:rPr>
          <w:rFonts w:ascii="Book Antiqua" w:hAnsi="Book Antiqua" w:eastAsia="Book Antiqua" w:cs="Book Antiqua"/>
          <w:color w:val="000000"/>
        </w:rPr>
        <w:t xml:space="preserve"> conducted by</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Patrick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where the authors found an increase in maternal opiate use and incidence of NAS in the </w:t>
      </w:r>
      <w:r>
        <w:rPr>
          <w:rFonts w:ascii="Book Antiqua" w:hAnsi="Book Antiqua" w:cs="Book Antiqua"/>
          <w:color w:val="000000"/>
          <w:lang w:eastAsia="zh-CN"/>
        </w:rPr>
        <w:t>United States</w:t>
      </w:r>
      <w:r>
        <w:rPr>
          <w:rFonts w:ascii="Book Antiqua" w:hAnsi="Book Antiqua" w:eastAsia="Book Antiqua" w:cs="Book Antiqua"/>
          <w:color w:val="000000"/>
        </w:rPr>
        <w:t xml:space="preserve">. The authors analyzed information on 7.4 million discharges from 4121 hospitals in 44 states, to measure the epidemiology and economic damage associated with NAS over the past decade. The authors reported that the number of mothers using opiates rose from 1.19 to 5.63 per 1000 hospital births per year between 2000 and 2009, and that it is estimated that aggregate hospital costs for NAS cases, adjusted for inflation, rose from $190 million to $720 million between 2000 and 2009. The second most cited publication was published in 2010 in </w:t>
      </w:r>
      <w:r>
        <w:rPr>
          <w:rFonts w:ascii="Book Antiqua" w:hAnsi="Book Antiqua" w:eastAsia="Book Antiqua" w:cs="Book Antiqua"/>
          <w:i/>
          <w:iCs/>
          <w:color w:val="000000"/>
        </w:rPr>
        <w:t>New England Journal of Medicine</w:t>
      </w:r>
      <w:r>
        <w:rPr>
          <w:rFonts w:ascii="Book Antiqua" w:hAnsi="Book Antiqua" w:eastAsia="Book Antiqua" w:cs="Book Antiqua"/>
          <w:color w:val="000000"/>
        </w:rPr>
        <w:t xml:space="preserve">, conducted by Jones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resulting from the collaboration between several countries (U</w:t>
      </w:r>
      <w:r>
        <w:rPr>
          <w:rFonts w:ascii="Book Antiqua" w:hAnsi="Book Antiqua" w:cs="Book Antiqua"/>
          <w:color w:val="000000"/>
          <w:lang w:eastAsia="zh-CN"/>
        </w:rPr>
        <w:t>nited States</w:t>
      </w:r>
      <w:r>
        <w:rPr>
          <w:rFonts w:ascii="Book Antiqua" w:hAnsi="Book Antiqua" w:eastAsia="Book Antiqua" w:cs="Book Antiqua"/>
          <w:color w:val="000000"/>
        </w:rPr>
        <w:t>, Canada, and Austria). This study considered the use of buprenorphine as the first-line treatment option instead of methadone for the treatment of opioid dependency during pregnancy. Methadone therapy for heroin addiction began in New York City in 1964</w:t>
      </w:r>
      <w:r>
        <w:rPr>
          <w:rFonts w:ascii="Book Antiqua" w:hAnsi="Book Antiqua" w:eastAsia="Book Antiqua" w:cs="Book Antiqua"/>
          <w:color w:val="000000"/>
          <w:vertAlign w:val="superscript"/>
        </w:rPr>
        <w:t>[61]</w:t>
      </w:r>
      <w:r>
        <w:rPr>
          <w:rFonts w:ascii="Book Antiqua" w:hAnsi="Book Antiqua" w:eastAsia="Book Antiqua" w:cs="Book Antiqua"/>
          <w:color w:val="000000"/>
        </w:rPr>
        <w:t>, and then became the standard therapy for treating opioid-dependent pregnant patients in both the developed and developing worlds</w:t>
      </w:r>
      <w:r>
        <w:rPr>
          <w:rFonts w:ascii="Book Antiqua" w:hAnsi="Book Antiqua" w:eastAsia="Book Antiqua" w:cs="Book Antiqua"/>
          <w:color w:val="000000"/>
          <w:vertAlign w:val="superscript"/>
        </w:rPr>
        <w:t>[62]</w:t>
      </w:r>
      <w:r>
        <w:rPr>
          <w:rFonts w:ascii="Book Antiqua" w:hAnsi="Book Antiqua" w:eastAsia="Book Antiqua" w:cs="Book Antiqua"/>
          <w:color w:val="000000"/>
        </w:rPr>
        <w:t>. Methadone therapy led to several adverse pregnancy events during withdrawal</w:t>
      </w:r>
      <w:r>
        <w:rPr>
          <w:rFonts w:ascii="Book Antiqua" w:hAnsi="Book Antiqua" w:eastAsia="Book Antiqua" w:cs="Book Antiqua"/>
          <w:color w:val="000000"/>
          <w:vertAlign w:val="superscript"/>
        </w:rPr>
        <w:t>[63]</w:t>
      </w:r>
      <w:r>
        <w:rPr>
          <w:rFonts w:ascii="Book Antiqua" w:hAnsi="Book Antiqua" w:eastAsia="Book Antiqua" w:cs="Book Antiqua"/>
          <w:color w:val="000000"/>
        </w:rPr>
        <w:t>. After that, marked progress has been made in the area of buprenorphine research as an alternative treatment for opioid dependence</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which gives relative superiority for buprenorphine to be associated with a lower risk of NAS severity</w:t>
      </w:r>
      <w:r>
        <w:rPr>
          <w:rFonts w:ascii="Book Antiqua" w:hAnsi="Book Antiqua" w:eastAsia="Book Antiqua" w:cs="Book Antiqua"/>
          <w:color w:val="000000"/>
          <w:vertAlign w:val="superscript"/>
        </w:rPr>
        <w:t>[64]</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This finding also accords with our observations, which showed that</w:t>
      </w:r>
      <w:r>
        <w:rPr>
          <w:rFonts w:ascii="Book Antiqua" w:hAnsi="Book Antiqua" w:eastAsia="Book Antiqua" w:cs="Book Antiqua"/>
          <w:color w:val="000000"/>
        </w:rPr>
        <w:t xml:space="preserve"> top research priorities including treatment and pediatric outcomes, and the effectiveness of pharmacological treatment were found in recent years.</w:t>
      </w:r>
      <w:r>
        <w:rPr>
          <w:rFonts w:ascii="Book Antiqua" w:hAnsi="Book Antiqua" w:eastAsia="Book Antiqua" w:cs="Book Antiqua"/>
          <w:color w:val="000000"/>
          <w:shd w:val="clear" w:color="auto" w:fill="FFFFFF"/>
        </w:rPr>
        <w:t xml:space="preserve"> Furthermore, top research priorities in the field of NAS are consistent with the findings highlighted in the most highly cited publications, which provide substantial and valuable </w:t>
      </w:r>
      <w:r>
        <w:rPr>
          <w:rFonts w:ascii="Book Antiqua" w:hAnsi="Book Antiqua" w:eastAsia="Book Antiqua" w:cs="Book Antiqua"/>
          <w:color w:val="000000"/>
        </w:rPr>
        <w:t>findings that open the door for new areas of research investigation.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Despite the importance of this topic, there remains a paucity of evidence on several issues related to NAS</w:t>
      </w:r>
      <w:r>
        <w:rPr>
          <w:rFonts w:ascii="Book Antiqua" w:hAnsi="Book Antiqua" w:eastAsia="Book Antiqua" w:cs="Book Antiqua"/>
          <w:color w:val="000000"/>
          <w:vertAlign w:val="superscript"/>
        </w:rPr>
        <w:t>[65-68]</w:t>
      </w:r>
      <w:r>
        <w:rPr>
          <w:rFonts w:ascii="Book Antiqua" w:hAnsi="Book Antiqua" w:eastAsia="Book Antiqua" w:cs="Book Antiqua"/>
          <w:color w:val="000000"/>
        </w:rPr>
        <w:t>. The most significant knowledge gaps in NAS are the long-term outcomes and the international differences between treatments of drug-using mother/infant dyads. What happens to the children afterward? How have they looked after? Some of the medications used to treat NAS (</w:t>
      </w:r>
      <w:r>
        <w:rPr>
          <w:rFonts w:ascii="Book Antiqua" w:hAnsi="Book Antiqua" w:eastAsia="Book Antiqua" w:cs="Book Antiqua"/>
          <w:i/>
          <w:color w:val="000000"/>
        </w:rPr>
        <w:t>e.g.</w:t>
      </w:r>
      <w:r>
        <w:rPr>
          <w:rFonts w:ascii="Book Antiqua" w:hAnsi="Book Antiqua" w:eastAsia="Book Antiqua" w:cs="Book Antiqua"/>
          <w:color w:val="000000"/>
        </w:rPr>
        <w:t>, methadone) are not sanctioned in countries outside the U</w:t>
      </w:r>
      <w:r>
        <w:rPr>
          <w:rFonts w:ascii="Book Antiqua" w:hAnsi="Book Antiqua" w:cs="Book Antiqua"/>
          <w:color w:val="000000"/>
          <w:lang w:eastAsia="zh-CN"/>
        </w:rPr>
        <w:t>nited States</w:t>
      </w:r>
      <w:r>
        <w:rPr>
          <w:rFonts w:ascii="Book Antiqua" w:hAnsi="Book Antiqua" w:eastAsia="Book Antiqua" w:cs="Book Antiqua"/>
          <w:color w:val="000000"/>
        </w:rPr>
        <w:t xml:space="preserve">. Opioid-exposed infants are still at significantly higher risk of dying, of being abused, and of sliding towards an unpalatable life trajectory after discharge from the hospital. Further work is needed to highlight this missing information and note the urgent need to prioritize research and clinical care towards improving and ameliorating the impact of maternal drug use. More broadly, the emphasis on the need to conduct more research into pharmacological treatment neglects other aspects of care for infants, including rooming-in, breastfeeding, </w:t>
      </w:r>
      <w:r>
        <w:rPr>
          <w:rFonts w:ascii="Book Antiqua" w:hAnsi="Book Antiqua" w:eastAsia="Book Antiqua" w:cs="Book Antiqua"/>
          <w:i/>
          <w:iCs/>
          <w:color w:val="000000"/>
        </w:rPr>
        <w:t>etc.</w:t>
      </w:r>
      <w:r>
        <w:rPr>
          <w:rFonts w:ascii="Book Antiqua" w:hAnsi="Book Antiqua" w:eastAsia="Book Antiqua" w:cs="Book Antiqua"/>
          <w:color w:val="000000"/>
        </w:rPr>
        <w:t xml:space="preserve"> The medications that are used to treat NAS are not innocuous, therefore, research is also needed to avoid pharmacological treatment, rather than to see which treatment is most effective in discharging the infants out of the hospital faster.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Strengths and limitations</w:t>
      </w:r>
    </w:p>
    <w:p>
      <w:pPr>
        <w:spacing w:line="360" w:lineRule="auto"/>
        <w:jc w:val="both"/>
        <w:rPr>
          <w:rFonts w:ascii="Book Antiqua" w:hAnsi="Book Antiqua"/>
        </w:rPr>
      </w:pPr>
      <w:r>
        <w:rPr>
          <w:rFonts w:ascii="Book Antiqua" w:hAnsi="Book Antiqua" w:eastAsia="Book Antiqua" w:cs="Book Antiqua"/>
          <w:color w:val="000000"/>
        </w:rPr>
        <w:t>This bibliometric study is the first comprehensive investigation to explore the distribution trends and top research priorities in the field of NAS. Additionally, another strength of the current study including a large literature database (</w:t>
      </w:r>
      <w:r>
        <w:rPr>
          <w:rFonts w:ascii="Book Antiqua" w:hAnsi="Book Antiqua" w:eastAsia="Book Antiqua" w:cs="Book Antiqua"/>
          <w:i/>
          <w:color w:val="000000"/>
        </w:rPr>
        <w:t>i.e.</w:t>
      </w:r>
      <w:r>
        <w:rPr>
          <w:rFonts w:ascii="Book Antiqua" w:hAnsi="Book Antiqua" w:eastAsia="Book Antiqua" w:cs="Book Antiqua"/>
          <w:color w:val="000000"/>
        </w:rPr>
        <w:t>, Scopus), benefits from a higher coverage than other databases</w:t>
      </w:r>
      <w:r>
        <w:rPr>
          <w:rFonts w:ascii="Book Antiqua" w:hAnsi="Book Antiqua" w:eastAsia="Book Antiqua" w:cs="Book Antiqua"/>
          <w:color w:val="000000"/>
          <w:vertAlign w:val="superscript"/>
        </w:rPr>
        <w:t>[69,70]</w:t>
      </w:r>
      <w:r>
        <w:rPr>
          <w:rFonts w:ascii="Book Antiqua" w:hAnsi="Book Antiqua" w:eastAsia="Book Antiqua" w:cs="Book Antiqua"/>
          <w:color w:val="000000"/>
        </w:rPr>
        <w:t>, spanning multiple years of analysis to identify relevant NAS literature. Several limitations matching those observed in earlier bibliometric studies</w:t>
      </w:r>
      <w:r>
        <w:rPr>
          <w:rFonts w:ascii="Book Antiqua" w:hAnsi="Book Antiqua" w:eastAsia="Book Antiqua" w:cs="Book Antiqua"/>
          <w:color w:val="000000"/>
          <w:vertAlign w:val="superscript"/>
        </w:rPr>
        <w:t>[31,71,72]</w:t>
      </w:r>
      <w:r>
        <w:rPr>
          <w:rFonts w:ascii="Book Antiqua" w:hAnsi="Book Antiqua" w:eastAsia="Book Antiqua" w:cs="Book Antiqua"/>
          <w:color w:val="000000"/>
        </w:rPr>
        <w:t xml:space="preserve"> should be noted. The main limitation of this study was the use of the Scopus database which expects that most perspectives of the publications in the field of NAS indexed in this database were analysed. Additionally, the current study used a comprehensive list of keywords based on those identified in previous literature reviews</w:t>
      </w:r>
      <w:r>
        <w:rPr>
          <w:rFonts w:ascii="Book Antiqua" w:hAnsi="Book Antiqua" w:eastAsia="Book Antiqua" w:cs="Book Antiqua"/>
          <w:color w:val="000000"/>
          <w:vertAlign w:val="superscript"/>
        </w:rPr>
        <w:t>[6,10,24-27]</w:t>
      </w:r>
      <w:r>
        <w:rPr>
          <w:rFonts w:ascii="Book Antiqua" w:hAnsi="Book Antiqua" w:eastAsia="Book Antiqua" w:cs="Book Antiqua"/>
          <w:color w:val="000000"/>
        </w:rPr>
        <w:t>; however, there is a possible slight chance that some keywords have been missed which may lead to false-negative results.</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this bibliometric review defined the scientific research output in the field of NAS using bibliometric methods over the past 60 years, including publication numbers, countries, organizations, journals, top research priorities, and emerging trends. The findings from this study make several contributions to the current literature. First, this study confirmed the increase in the number of publications involving NAS over the period 1958–2019. Second, the U</w:t>
      </w:r>
      <w:r>
        <w:rPr>
          <w:rFonts w:ascii="Book Antiqua" w:hAnsi="Book Antiqua" w:cs="Book Antiqua"/>
          <w:color w:val="000000"/>
          <w:lang w:eastAsia="zh-CN"/>
        </w:rPr>
        <w:t>nited States</w:t>
      </w:r>
      <w:r>
        <w:rPr>
          <w:rFonts w:ascii="Book Antiqua" w:hAnsi="Book Antiqua" w:eastAsia="Book Antiqua" w:cs="Book Antiqua"/>
          <w:color w:val="000000"/>
        </w:rPr>
        <w:t>, Canada, and the U</w:t>
      </w:r>
      <w:r>
        <w:rPr>
          <w:rFonts w:ascii="Book Antiqua" w:hAnsi="Book Antiqua" w:cs="Book Antiqua"/>
          <w:color w:val="000000"/>
          <w:lang w:eastAsia="zh-CN"/>
        </w:rPr>
        <w:t>nited Kingdom</w:t>
      </w:r>
      <w:r>
        <w:rPr>
          <w:rFonts w:ascii="Book Antiqua" w:hAnsi="Book Antiqua" w:eastAsia="Book Antiqua" w:cs="Book Antiqua"/>
          <w:color w:val="000000"/>
        </w:rPr>
        <w:t xml:space="preserve"> had the leading position in global research productivity in this field. Third, it was found that the comparative studies related to the safety and efficacy of methadone and buprenorphine in NAS were the mainstay of the top-cited studies. In the last treatment and pediatric outcomes, and the effectiveness of pharmacological treatment may be frontiers in the NAS field, and continued efforts from researchers are needed on these topics. This bibliometric study offers an objective and quantitative summary of the progress of research in the NAS field, which can serve as a significant guide and entry point for more scientific research. This information can be used to develop targeted interventions aimed to improve international cooperation between organizations and countries by applying useful initiatives and policies.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Neonatal abstinence syndrome (NAS) has recently become a major global issue, resulting in a substantial rise in healthcare costs. The NAS has become a global public health epidemic in the last decade, with a rise in incidence.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Despite the fact that bibliometric studies have been conducted on a variety of topics related to substance abuse, such as illegal drug addiction, a thorough search of the literature revealed no bibliometric research on NAS.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Bibliometric analysis was used to assess the evolution and pattern of the global NAS research from 1958 to 2019.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Yearly publication production, language, document types, journals, countries/territories, h-index, authors, and top research priorities were among the indicators examined. The VOSviewer was used to assess the top research priorities and patterns, as well as to present bibliometric networks on a variety of dimensions, including co-authorship, authors, and countries.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The current study is novel in that it uses bibliometric analysis to describe the characteristics of research publications relevant to NAS over time and determine the top research priorities in this field over six decades (1958-2019). Advances in NAS awareness will help to enhance future maternal and neonatal care research by identifying the top research priorities for this complex health problem.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Treatment and pediatric outcome, as well as the efficacy of pharmacological treatment, may be frontiers in the NAS area, and researchers must continue to work on these topics.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This will allow scientists and clinicians interested in the field of NAS to recognise the most common topics that have been used to improve our understanding of the disease and serve as a foundation for future study.</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spacing w:line="360" w:lineRule="auto"/>
        <w:jc w:val="both"/>
        <w:rPr>
          <w:rFonts w:ascii="Book Antiqua" w:hAnsi="Book Antiqua" w:eastAsia="宋体" w:cs="宋体"/>
          <w:lang w:eastAsia="zh-CN"/>
        </w:rPr>
      </w:pPr>
      <w:bookmarkStart w:id="8" w:name="OLE_LINK600"/>
      <w:bookmarkStart w:id="9" w:name="OLE_LINK601"/>
      <w:r>
        <w:rPr>
          <w:rFonts w:ascii="Book Antiqua" w:hAnsi="Book Antiqua" w:eastAsia="宋体" w:cs="宋体"/>
          <w:lang w:eastAsia="zh-CN"/>
        </w:rPr>
        <w:t xml:space="preserve">1 </w:t>
      </w:r>
      <w:r>
        <w:rPr>
          <w:rFonts w:ascii="Book Antiqua" w:hAnsi="Book Antiqua" w:eastAsia="宋体" w:cs="宋体"/>
          <w:b/>
          <w:bCs/>
          <w:lang w:eastAsia="zh-CN"/>
        </w:rPr>
        <w:t>Patrick SW</w:t>
      </w:r>
      <w:r>
        <w:rPr>
          <w:rFonts w:ascii="Book Antiqua" w:hAnsi="Book Antiqua" w:eastAsia="宋体" w:cs="宋体"/>
          <w:lang w:eastAsia="zh-CN"/>
        </w:rPr>
        <w:t xml:space="preserve">, Schumacher RE, Benneyworth BD, Krans EE, McAllister JM, Davis MM. Neonatal abstinence syndrome and associated health care expenditures: United States, 2000-2009. </w:t>
      </w:r>
      <w:r>
        <w:rPr>
          <w:rFonts w:ascii="Book Antiqua" w:hAnsi="Book Antiqua" w:eastAsia="宋体" w:cs="宋体"/>
          <w:i/>
          <w:iCs/>
          <w:lang w:eastAsia="zh-CN"/>
        </w:rPr>
        <w:t>JAMA</w:t>
      </w:r>
      <w:r>
        <w:rPr>
          <w:rFonts w:ascii="Book Antiqua" w:hAnsi="Book Antiqua" w:eastAsia="宋体" w:cs="宋体"/>
          <w:lang w:eastAsia="zh-CN"/>
        </w:rPr>
        <w:t xml:space="preserve"> 2012; </w:t>
      </w:r>
      <w:r>
        <w:rPr>
          <w:rFonts w:ascii="Book Antiqua" w:hAnsi="Book Antiqua" w:eastAsia="宋体" w:cs="宋体"/>
          <w:b/>
          <w:bCs/>
          <w:lang w:eastAsia="zh-CN"/>
        </w:rPr>
        <w:t>307</w:t>
      </w:r>
      <w:r>
        <w:rPr>
          <w:rFonts w:ascii="Book Antiqua" w:hAnsi="Book Antiqua" w:eastAsia="宋体" w:cs="宋体"/>
          <w:lang w:eastAsia="zh-CN"/>
        </w:rPr>
        <w:t>: 1934-1940 [PMID: 22546608 DOI: 10.1001/jama.2012.3951]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Kocherlakota P</w:t>
      </w:r>
      <w:r>
        <w:rPr>
          <w:rFonts w:ascii="Book Antiqua" w:hAnsi="Book Antiqua" w:eastAsia="宋体" w:cs="宋体"/>
          <w:lang w:eastAsia="zh-CN"/>
        </w:rPr>
        <w:t xml:space="preserve">. Neonatal abstinence syndrome. </w:t>
      </w:r>
      <w:r>
        <w:rPr>
          <w:rFonts w:ascii="Book Antiqua" w:hAnsi="Book Antiqua" w:eastAsia="宋体" w:cs="宋体"/>
          <w:i/>
          <w:iCs/>
          <w:lang w:eastAsia="zh-CN"/>
        </w:rPr>
        <w:t>Pediatrics</w:t>
      </w:r>
      <w:r>
        <w:rPr>
          <w:rFonts w:ascii="Book Antiqua" w:hAnsi="Book Antiqua" w:eastAsia="宋体" w:cs="宋体"/>
          <w:lang w:eastAsia="zh-CN"/>
        </w:rPr>
        <w:t xml:space="preserve"> 2014; </w:t>
      </w:r>
      <w:r>
        <w:rPr>
          <w:rFonts w:ascii="Book Antiqua" w:hAnsi="Book Antiqua" w:eastAsia="宋体" w:cs="宋体"/>
          <w:b/>
          <w:bCs/>
          <w:lang w:eastAsia="zh-CN"/>
        </w:rPr>
        <w:t>134</w:t>
      </w:r>
      <w:r>
        <w:rPr>
          <w:rFonts w:ascii="Book Antiqua" w:hAnsi="Book Antiqua" w:eastAsia="宋体" w:cs="宋体"/>
          <w:lang w:eastAsia="zh-CN"/>
        </w:rPr>
        <w:t>: e547-e561 [PMID: 25070299 DOI: 10.1542/peds.2013-3524]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 </w:t>
      </w:r>
      <w:r>
        <w:rPr>
          <w:rFonts w:ascii="Book Antiqua" w:hAnsi="Book Antiqua" w:eastAsia="宋体" w:cs="宋体"/>
          <w:b/>
          <w:bCs/>
          <w:lang w:eastAsia="zh-CN"/>
        </w:rPr>
        <w:t>Sanlorenzo LA</w:t>
      </w:r>
      <w:r>
        <w:rPr>
          <w:rFonts w:ascii="Book Antiqua" w:hAnsi="Book Antiqua" w:eastAsia="宋体" w:cs="宋体"/>
          <w:lang w:eastAsia="zh-CN"/>
        </w:rPr>
        <w:t xml:space="preserve">, Stark AR, Patrick SW. Neonatal abstinence syndrome: an update. </w:t>
      </w:r>
      <w:r>
        <w:rPr>
          <w:rFonts w:ascii="Book Antiqua" w:hAnsi="Book Antiqua" w:eastAsia="宋体" w:cs="宋体"/>
          <w:i/>
          <w:iCs/>
          <w:lang w:eastAsia="zh-CN"/>
        </w:rPr>
        <w:t>Curr Opin Pediatr</w:t>
      </w:r>
      <w:r>
        <w:rPr>
          <w:rFonts w:ascii="Book Antiqua" w:hAnsi="Book Antiqua" w:eastAsia="宋体" w:cs="宋体"/>
          <w:lang w:eastAsia="zh-CN"/>
        </w:rPr>
        <w:t xml:space="preserve"> 2018; </w:t>
      </w:r>
      <w:r>
        <w:rPr>
          <w:rFonts w:ascii="Book Antiqua" w:hAnsi="Book Antiqua" w:eastAsia="宋体" w:cs="宋体"/>
          <w:b/>
          <w:bCs/>
          <w:lang w:eastAsia="zh-CN"/>
        </w:rPr>
        <w:t>30</w:t>
      </w:r>
      <w:r>
        <w:rPr>
          <w:rFonts w:ascii="Book Antiqua" w:hAnsi="Book Antiqua" w:eastAsia="宋体" w:cs="宋体"/>
          <w:lang w:eastAsia="zh-CN"/>
        </w:rPr>
        <w:t>: 182-186 [PMID: 29346142 DOI: 10.1097/MOP.0000000000000589]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 </w:t>
      </w:r>
      <w:r>
        <w:rPr>
          <w:rFonts w:ascii="Book Antiqua" w:hAnsi="Book Antiqua" w:eastAsia="宋体" w:cs="宋体"/>
          <w:b/>
          <w:bCs/>
          <w:lang w:eastAsia="zh-CN"/>
        </w:rPr>
        <w:t>Grossman M</w:t>
      </w:r>
      <w:r>
        <w:rPr>
          <w:rFonts w:ascii="Book Antiqua" w:hAnsi="Book Antiqua" w:eastAsia="宋体" w:cs="宋体"/>
          <w:lang w:eastAsia="zh-CN"/>
        </w:rPr>
        <w:t xml:space="preserve">, Seashore C, Holmes AV. Neonatal Abstinence Syndrome Management: A Review of Recent Evidence. </w:t>
      </w:r>
      <w:r>
        <w:rPr>
          <w:rFonts w:ascii="Book Antiqua" w:hAnsi="Book Antiqua" w:eastAsia="宋体" w:cs="宋体"/>
          <w:i/>
          <w:iCs/>
          <w:lang w:eastAsia="zh-CN"/>
        </w:rPr>
        <w:t>Rev Recent Clin Trials</w:t>
      </w:r>
      <w:r>
        <w:rPr>
          <w:rFonts w:ascii="Book Antiqua" w:hAnsi="Book Antiqua" w:eastAsia="宋体" w:cs="宋体"/>
          <w:lang w:eastAsia="zh-CN"/>
        </w:rPr>
        <w:t xml:space="preserve"> 2017; </w:t>
      </w:r>
      <w:r>
        <w:rPr>
          <w:rFonts w:ascii="Book Antiqua" w:hAnsi="Book Antiqua" w:eastAsia="宋体" w:cs="宋体"/>
          <w:b/>
          <w:bCs/>
          <w:lang w:eastAsia="zh-CN"/>
        </w:rPr>
        <w:t>12</w:t>
      </w:r>
      <w:r>
        <w:rPr>
          <w:rFonts w:ascii="Book Antiqua" w:hAnsi="Book Antiqua" w:eastAsia="宋体" w:cs="宋体"/>
          <w:lang w:eastAsia="zh-CN"/>
        </w:rPr>
        <w:t>: 226-232 [PMID: 28814260 DOI: 10.2174/1574887112666170816144818]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 </w:t>
      </w:r>
      <w:r>
        <w:rPr>
          <w:rFonts w:ascii="Book Antiqua" w:hAnsi="Book Antiqua" w:eastAsia="宋体" w:cs="宋体"/>
          <w:b/>
          <w:bCs/>
          <w:lang w:eastAsia="zh-CN"/>
        </w:rPr>
        <w:t>Raffaeli G</w:t>
      </w:r>
      <w:r>
        <w:rPr>
          <w:rFonts w:ascii="Book Antiqua" w:hAnsi="Book Antiqua" w:eastAsia="宋体" w:cs="宋体"/>
          <w:lang w:eastAsia="zh-CN"/>
        </w:rPr>
        <w:t xml:space="preserve">, Cavallaro G, Allegaert K, Wildschut ED, Fumagalli M, Agosti M, Tibboel D, Mosca F. Neonatal Abstinence Syndrome: Update on Diagnostic and Therapeutic Strategies. </w:t>
      </w:r>
      <w:r>
        <w:rPr>
          <w:rFonts w:ascii="Book Antiqua" w:hAnsi="Book Antiqua" w:eastAsia="宋体" w:cs="宋体"/>
          <w:i/>
          <w:iCs/>
          <w:lang w:eastAsia="zh-CN"/>
        </w:rPr>
        <w:t>Pharmacotherapy</w:t>
      </w:r>
      <w:r>
        <w:rPr>
          <w:rFonts w:ascii="Book Antiqua" w:hAnsi="Book Antiqua" w:eastAsia="宋体" w:cs="宋体"/>
          <w:lang w:eastAsia="zh-CN"/>
        </w:rPr>
        <w:t xml:space="preserve"> 2017; </w:t>
      </w:r>
      <w:r>
        <w:rPr>
          <w:rFonts w:ascii="Book Antiqua" w:hAnsi="Book Antiqua" w:eastAsia="宋体" w:cs="宋体"/>
          <w:b/>
          <w:bCs/>
          <w:lang w:eastAsia="zh-CN"/>
        </w:rPr>
        <w:t>37</w:t>
      </w:r>
      <w:r>
        <w:rPr>
          <w:rFonts w:ascii="Book Antiqua" w:hAnsi="Book Antiqua" w:eastAsia="宋体" w:cs="宋体"/>
          <w:lang w:eastAsia="zh-CN"/>
        </w:rPr>
        <w:t>: 814-823 [PMID: 28519244 DOI: 10.1002/phar.1954]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 </w:t>
      </w:r>
      <w:r>
        <w:rPr>
          <w:rFonts w:ascii="Book Antiqua" w:hAnsi="Book Antiqua" w:eastAsia="宋体" w:cs="宋体"/>
          <w:b/>
          <w:bCs/>
          <w:lang w:eastAsia="zh-CN"/>
        </w:rPr>
        <w:t>Wachman EM</w:t>
      </w:r>
      <w:r>
        <w:rPr>
          <w:rFonts w:ascii="Book Antiqua" w:hAnsi="Book Antiqua" w:eastAsia="宋体" w:cs="宋体"/>
          <w:lang w:eastAsia="zh-CN"/>
        </w:rPr>
        <w:t xml:space="preserve">, Schiff DM, Silverstein M. Neonatal Abstinence Syndrome: Advances in Diagnosis and Treatment. </w:t>
      </w:r>
      <w:r>
        <w:rPr>
          <w:rFonts w:ascii="Book Antiqua" w:hAnsi="Book Antiqua" w:eastAsia="宋体" w:cs="宋体"/>
          <w:i/>
          <w:iCs/>
          <w:lang w:eastAsia="zh-CN"/>
        </w:rPr>
        <w:t>JAMA</w:t>
      </w:r>
      <w:r>
        <w:rPr>
          <w:rFonts w:ascii="Book Antiqua" w:hAnsi="Book Antiqua" w:eastAsia="宋体" w:cs="宋体"/>
          <w:lang w:eastAsia="zh-CN"/>
        </w:rPr>
        <w:t xml:space="preserve"> 2018; </w:t>
      </w:r>
      <w:r>
        <w:rPr>
          <w:rFonts w:ascii="Book Antiqua" w:hAnsi="Book Antiqua" w:eastAsia="宋体" w:cs="宋体"/>
          <w:b/>
          <w:bCs/>
          <w:lang w:eastAsia="zh-CN"/>
        </w:rPr>
        <w:t>319</w:t>
      </w:r>
      <w:r>
        <w:rPr>
          <w:rFonts w:ascii="Book Antiqua" w:hAnsi="Book Antiqua" w:eastAsia="宋体" w:cs="宋体"/>
          <w:lang w:eastAsia="zh-CN"/>
        </w:rPr>
        <w:t>: 1362-1374 [PMID: 29614184 DOI: 10.1001/jama.2018.2640]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 </w:t>
      </w:r>
      <w:r>
        <w:rPr>
          <w:rFonts w:ascii="Book Antiqua" w:hAnsi="Book Antiqua" w:eastAsia="宋体" w:cs="宋体"/>
          <w:b/>
          <w:bCs/>
          <w:lang w:eastAsia="zh-CN"/>
        </w:rPr>
        <w:t>Corr TE</w:t>
      </w:r>
      <w:r>
        <w:rPr>
          <w:rFonts w:ascii="Book Antiqua" w:hAnsi="Book Antiqua" w:eastAsia="宋体" w:cs="宋体"/>
          <w:lang w:eastAsia="zh-CN"/>
        </w:rPr>
        <w:t xml:space="preserve">, Hollenbeak CS. The economic burden of neonatal abstinence syndrome in the United States. </w:t>
      </w:r>
      <w:r>
        <w:rPr>
          <w:rFonts w:ascii="Book Antiqua" w:hAnsi="Book Antiqua" w:eastAsia="宋体" w:cs="宋体"/>
          <w:i/>
          <w:iCs/>
          <w:lang w:eastAsia="zh-CN"/>
        </w:rPr>
        <w:t>Addiction</w:t>
      </w:r>
      <w:r>
        <w:rPr>
          <w:rFonts w:ascii="Book Antiqua" w:hAnsi="Book Antiqua" w:eastAsia="宋体" w:cs="宋体"/>
          <w:lang w:eastAsia="zh-CN"/>
        </w:rPr>
        <w:t xml:space="preserve"> 2017; </w:t>
      </w:r>
      <w:r>
        <w:rPr>
          <w:rFonts w:ascii="Book Antiqua" w:hAnsi="Book Antiqua" w:eastAsia="宋体" w:cs="宋体"/>
          <w:b/>
          <w:bCs/>
          <w:lang w:eastAsia="zh-CN"/>
        </w:rPr>
        <w:t>112</w:t>
      </w:r>
      <w:r>
        <w:rPr>
          <w:rFonts w:ascii="Book Antiqua" w:hAnsi="Book Antiqua" w:eastAsia="宋体" w:cs="宋体"/>
          <w:lang w:eastAsia="zh-CN"/>
        </w:rPr>
        <w:t>: 1590-1599 [PMID: 28612362 DOI: 10.1111/add.13842]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 </w:t>
      </w:r>
      <w:r>
        <w:rPr>
          <w:rFonts w:ascii="Book Antiqua" w:hAnsi="Book Antiqua" w:eastAsia="宋体" w:cs="宋体"/>
          <w:b/>
          <w:bCs/>
          <w:lang w:eastAsia="zh-CN"/>
        </w:rPr>
        <w:t>Okoroh EM</w:t>
      </w:r>
      <w:r>
        <w:rPr>
          <w:rFonts w:ascii="Book Antiqua" w:hAnsi="Book Antiqua" w:eastAsia="宋体" w:cs="宋体"/>
          <w:lang w:eastAsia="zh-CN"/>
        </w:rPr>
        <w:t xml:space="preserve">, Gee RE, Jiang B, McNeil MB, Hardy-Decuir BA, Zapata AL. Neonatal Abstinence Syndrome: Trend and Expenditure in Louisiana Medicaid, 2003-2013. </w:t>
      </w:r>
      <w:r>
        <w:rPr>
          <w:rFonts w:ascii="Book Antiqua" w:hAnsi="Book Antiqua" w:eastAsia="宋体" w:cs="宋体"/>
          <w:i/>
          <w:iCs/>
          <w:lang w:eastAsia="zh-CN"/>
        </w:rPr>
        <w:t>Matern Child Health J</w:t>
      </w:r>
      <w:r>
        <w:rPr>
          <w:rFonts w:ascii="Book Antiqua" w:hAnsi="Book Antiqua" w:eastAsia="宋体" w:cs="宋体"/>
          <w:lang w:eastAsia="zh-CN"/>
        </w:rPr>
        <w:t xml:space="preserve"> 2017; </w:t>
      </w:r>
      <w:r>
        <w:rPr>
          <w:rFonts w:ascii="Book Antiqua" w:hAnsi="Book Antiqua" w:eastAsia="宋体" w:cs="宋体"/>
          <w:b/>
          <w:bCs/>
          <w:lang w:eastAsia="zh-CN"/>
        </w:rPr>
        <w:t>21</w:t>
      </w:r>
      <w:r>
        <w:rPr>
          <w:rFonts w:ascii="Book Antiqua" w:hAnsi="Book Antiqua" w:eastAsia="宋体" w:cs="宋体"/>
          <w:lang w:eastAsia="zh-CN"/>
        </w:rPr>
        <w:t>: 1479-1487 [PMID: 28168591 DOI: 10.1007/s10995-017-2268-1]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 </w:t>
      </w:r>
      <w:r>
        <w:rPr>
          <w:rFonts w:ascii="Book Antiqua" w:hAnsi="Book Antiqua" w:eastAsia="宋体" w:cs="宋体"/>
          <w:b/>
          <w:bCs/>
          <w:lang w:eastAsia="zh-CN"/>
        </w:rPr>
        <w:t>Patrick SW</w:t>
      </w:r>
      <w:r>
        <w:rPr>
          <w:rFonts w:ascii="Book Antiqua" w:hAnsi="Book Antiqua" w:eastAsia="宋体" w:cs="宋体"/>
          <w:lang w:eastAsia="zh-CN"/>
        </w:rPr>
        <w:t xml:space="preserve">, Davis MM, Lehmann CU, Cooper WO. Increasing incidence and geographic distribution of neonatal abstinence syndrome: United States 2009 to 2012. </w:t>
      </w:r>
      <w:r>
        <w:rPr>
          <w:rFonts w:ascii="Book Antiqua" w:hAnsi="Book Antiqua" w:eastAsia="宋体" w:cs="宋体"/>
          <w:i/>
          <w:iCs/>
          <w:lang w:eastAsia="zh-CN"/>
        </w:rPr>
        <w:t>J Perinatol</w:t>
      </w:r>
      <w:r>
        <w:rPr>
          <w:rFonts w:ascii="Book Antiqua" w:hAnsi="Book Antiqua" w:eastAsia="宋体" w:cs="宋体"/>
          <w:lang w:eastAsia="zh-CN"/>
        </w:rPr>
        <w:t xml:space="preserve"> 2015; </w:t>
      </w:r>
      <w:r>
        <w:rPr>
          <w:rFonts w:ascii="Book Antiqua" w:hAnsi="Book Antiqua" w:eastAsia="宋体" w:cs="宋体"/>
          <w:b/>
          <w:bCs/>
          <w:lang w:eastAsia="zh-CN"/>
        </w:rPr>
        <w:t>35</w:t>
      </w:r>
      <w:r>
        <w:rPr>
          <w:rFonts w:ascii="Book Antiqua" w:hAnsi="Book Antiqua" w:eastAsia="宋体" w:cs="宋体"/>
          <w:lang w:eastAsia="zh-CN"/>
        </w:rPr>
        <w:t>: 650-655 [PMID: 25927272 DOI: 10.1038/jp.2015.36]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10 </w:t>
      </w:r>
      <w:r>
        <w:rPr>
          <w:rFonts w:ascii="Book Antiqua" w:hAnsi="Book Antiqua" w:eastAsia="宋体" w:cs="宋体"/>
          <w:b/>
          <w:bCs/>
          <w:lang w:eastAsia="zh-CN"/>
        </w:rPr>
        <w:t>McQueen K</w:t>
      </w:r>
      <w:r>
        <w:rPr>
          <w:rFonts w:ascii="Book Antiqua" w:hAnsi="Book Antiqua" w:eastAsia="宋体" w:cs="宋体"/>
          <w:lang w:eastAsia="zh-CN"/>
        </w:rPr>
        <w:t xml:space="preserve">, Murphy-Oikonen J. Neonatal Abstinence Syndrome. </w:t>
      </w:r>
      <w:r>
        <w:rPr>
          <w:rFonts w:ascii="Book Antiqua" w:hAnsi="Book Antiqua" w:eastAsia="宋体" w:cs="宋体"/>
          <w:i/>
          <w:iCs/>
          <w:lang w:eastAsia="zh-CN"/>
        </w:rPr>
        <w:t>N Engl J Med</w:t>
      </w:r>
      <w:r>
        <w:rPr>
          <w:rFonts w:ascii="Book Antiqua" w:hAnsi="Book Antiqua" w:eastAsia="宋体" w:cs="宋体"/>
          <w:lang w:eastAsia="zh-CN"/>
        </w:rPr>
        <w:t xml:space="preserve"> 2016; </w:t>
      </w:r>
      <w:r>
        <w:rPr>
          <w:rFonts w:ascii="Book Antiqua" w:hAnsi="Book Antiqua" w:eastAsia="宋体" w:cs="宋体"/>
          <w:b/>
          <w:bCs/>
          <w:lang w:eastAsia="zh-CN"/>
        </w:rPr>
        <w:t>375</w:t>
      </w:r>
      <w:r>
        <w:rPr>
          <w:rFonts w:ascii="Book Antiqua" w:hAnsi="Book Antiqua" w:eastAsia="宋体" w:cs="宋体"/>
          <w:lang w:eastAsia="zh-CN"/>
        </w:rPr>
        <w:t>: 2468-2479 [PMID: 28002715 DOI: 10.1056/NEJMra1600879]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11 </w:t>
      </w:r>
      <w:r>
        <w:rPr>
          <w:rFonts w:ascii="Book Antiqua" w:hAnsi="Book Antiqua" w:eastAsia="宋体" w:cs="宋体"/>
          <w:b/>
          <w:bCs/>
          <w:lang w:eastAsia="zh-CN"/>
        </w:rPr>
        <w:t>Bagley SM</w:t>
      </w:r>
      <w:r>
        <w:rPr>
          <w:rFonts w:ascii="Book Antiqua" w:hAnsi="Book Antiqua" w:eastAsia="宋体" w:cs="宋体"/>
          <w:lang w:eastAsia="zh-CN"/>
        </w:rPr>
        <w:t xml:space="preserve">, Wachman EM, Holland E, Brogly SB. Review of the assessment and management of neonatal abstinence syndrome. </w:t>
      </w:r>
      <w:r>
        <w:rPr>
          <w:rFonts w:ascii="Book Antiqua" w:hAnsi="Book Antiqua" w:eastAsia="宋体" w:cs="宋体"/>
          <w:i/>
          <w:iCs/>
          <w:lang w:eastAsia="zh-CN"/>
        </w:rPr>
        <w:t>Addict Sci Clin Pract</w:t>
      </w:r>
      <w:r>
        <w:rPr>
          <w:rFonts w:ascii="Book Antiqua" w:hAnsi="Book Antiqua" w:eastAsia="宋体" w:cs="宋体"/>
          <w:lang w:eastAsia="zh-CN"/>
        </w:rPr>
        <w:t xml:space="preserve"> 2014; </w:t>
      </w:r>
      <w:r>
        <w:rPr>
          <w:rFonts w:ascii="Book Antiqua" w:hAnsi="Book Antiqua" w:eastAsia="宋体" w:cs="宋体"/>
          <w:b/>
          <w:bCs/>
          <w:lang w:eastAsia="zh-CN"/>
        </w:rPr>
        <w:t>9</w:t>
      </w:r>
      <w:r>
        <w:rPr>
          <w:rFonts w:ascii="Book Antiqua" w:hAnsi="Book Antiqua" w:eastAsia="宋体" w:cs="宋体"/>
          <w:lang w:eastAsia="zh-CN"/>
        </w:rPr>
        <w:t>: 19 [PMID: 25199822 DOI: 10.1186/1940-0640-9-19]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12 </w:t>
      </w:r>
      <w:r>
        <w:rPr>
          <w:rFonts w:ascii="Book Antiqua" w:hAnsi="Book Antiqua" w:eastAsia="宋体" w:cs="宋体"/>
          <w:b/>
          <w:bCs/>
          <w:lang w:eastAsia="zh-CN"/>
        </w:rPr>
        <w:t>Streetz VN</w:t>
      </w:r>
      <w:r>
        <w:rPr>
          <w:rFonts w:ascii="Book Antiqua" w:hAnsi="Book Antiqua" w:eastAsia="宋体" w:cs="宋体"/>
          <w:lang w:eastAsia="zh-CN"/>
        </w:rPr>
        <w:t xml:space="preserve">, Gildon BL, Thompson DF. Role of Clonidine in Neonatal Abstinence Syndrome: A Systematic Review. </w:t>
      </w:r>
      <w:r>
        <w:rPr>
          <w:rFonts w:ascii="Book Antiqua" w:hAnsi="Book Antiqua" w:eastAsia="宋体" w:cs="宋体"/>
          <w:i/>
          <w:iCs/>
          <w:lang w:eastAsia="zh-CN"/>
        </w:rPr>
        <w:t>Ann Pharmacother</w:t>
      </w:r>
      <w:r>
        <w:rPr>
          <w:rFonts w:ascii="Book Antiqua" w:hAnsi="Book Antiqua" w:eastAsia="宋体" w:cs="宋体"/>
          <w:lang w:eastAsia="zh-CN"/>
        </w:rPr>
        <w:t xml:space="preserve"> 2016; </w:t>
      </w:r>
      <w:r>
        <w:rPr>
          <w:rFonts w:ascii="Book Antiqua" w:hAnsi="Book Antiqua" w:eastAsia="宋体" w:cs="宋体"/>
          <w:b/>
          <w:bCs/>
          <w:lang w:eastAsia="zh-CN"/>
        </w:rPr>
        <w:t>50</w:t>
      </w:r>
      <w:r>
        <w:rPr>
          <w:rFonts w:ascii="Book Antiqua" w:hAnsi="Book Antiqua" w:eastAsia="宋体" w:cs="宋体"/>
          <w:lang w:eastAsia="zh-CN"/>
        </w:rPr>
        <w:t>: 301-310 [PMID: 26783353 DOI: 10.1177/1060028015626438]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13 </w:t>
      </w:r>
      <w:r>
        <w:rPr>
          <w:rFonts w:ascii="Book Antiqua" w:hAnsi="Book Antiqua" w:eastAsia="宋体" w:cs="宋体"/>
          <w:b/>
          <w:bCs/>
          <w:lang w:eastAsia="zh-CN"/>
        </w:rPr>
        <w:t>McPherson C</w:t>
      </w:r>
      <w:r>
        <w:rPr>
          <w:rFonts w:ascii="Book Antiqua" w:hAnsi="Book Antiqua" w:eastAsia="宋体" w:cs="宋体"/>
          <w:lang w:eastAsia="zh-CN"/>
        </w:rPr>
        <w:t xml:space="preserve">. Pharmacotherapy for Neonatal Abstinence Syndrome: Choosing the Right Opioid or No Opioid at All. </w:t>
      </w:r>
      <w:r>
        <w:rPr>
          <w:rFonts w:ascii="Book Antiqua" w:hAnsi="Book Antiqua" w:eastAsia="宋体" w:cs="宋体"/>
          <w:i/>
          <w:iCs/>
          <w:lang w:eastAsia="zh-CN"/>
        </w:rPr>
        <w:t>Neonatal Netw</w:t>
      </w:r>
      <w:r>
        <w:rPr>
          <w:rFonts w:ascii="Book Antiqua" w:hAnsi="Book Antiqua" w:eastAsia="宋体" w:cs="宋体"/>
          <w:lang w:eastAsia="zh-CN"/>
        </w:rPr>
        <w:t xml:space="preserve"> 2016; </w:t>
      </w:r>
      <w:r>
        <w:rPr>
          <w:rFonts w:ascii="Book Antiqua" w:hAnsi="Book Antiqua" w:eastAsia="宋体" w:cs="宋体"/>
          <w:b/>
          <w:bCs/>
          <w:lang w:eastAsia="zh-CN"/>
        </w:rPr>
        <w:t>35</w:t>
      </w:r>
      <w:r>
        <w:rPr>
          <w:rFonts w:ascii="Book Antiqua" w:hAnsi="Book Antiqua" w:eastAsia="宋体" w:cs="宋体"/>
          <w:lang w:eastAsia="zh-CN"/>
        </w:rPr>
        <w:t>: 314-320 [PMID: 27636696 DOI: 10.1891/0730-0832.35.5.314]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14 </w:t>
      </w:r>
      <w:r>
        <w:rPr>
          <w:rFonts w:ascii="Book Antiqua" w:hAnsi="Book Antiqua" w:eastAsia="宋体" w:cs="宋体"/>
          <w:b/>
          <w:bCs/>
          <w:lang w:eastAsia="zh-CN"/>
        </w:rPr>
        <w:t>Khalili M</w:t>
      </w:r>
      <w:r>
        <w:rPr>
          <w:rFonts w:ascii="Book Antiqua" w:hAnsi="Book Antiqua" w:eastAsia="宋体" w:cs="宋体"/>
          <w:lang w:eastAsia="zh-CN"/>
        </w:rPr>
        <w:t xml:space="preserve">, Rahimi-Movaghar A, Shadloo B, Mojtabai R, Mann K, Amin-Esmaeili M. Global Scientific Production on Illicit Drug Addiction: A Two-Decade Analysis. </w:t>
      </w:r>
      <w:r>
        <w:rPr>
          <w:rFonts w:ascii="Book Antiqua" w:hAnsi="Book Antiqua" w:eastAsia="宋体" w:cs="宋体"/>
          <w:i/>
          <w:iCs/>
          <w:lang w:eastAsia="zh-CN"/>
        </w:rPr>
        <w:t>Eur Addict Res</w:t>
      </w:r>
      <w:r>
        <w:rPr>
          <w:rFonts w:ascii="Book Antiqua" w:hAnsi="Book Antiqua" w:eastAsia="宋体" w:cs="宋体"/>
          <w:lang w:eastAsia="zh-CN"/>
        </w:rPr>
        <w:t xml:space="preserve"> 2018; </w:t>
      </w:r>
      <w:r>
        <w:rPr>
          <w:rFonts w:ascii="Book Antiqua" w:hAnsi="Book Antiqua" w:eastAsia="宋体" w:cs="宋体"/>
          <w:b/>
          <w:bCs/>
          <w:lang w:eastAsia="zh-CN"/>
        </w:rPr>
        <w:t>24</w:t>
      </w:r>
      <w:r>
        <w:rPr>
          <w:rFonts w:ascii="Book Antiqua" w:hAnsi="Book Antiqua" w:eastAsia="宋体" w:cs="宋体"/>
          <w:lang w:eastAsia="zh-CN"/>
        </w:rPr>
        <w:t>: 60-70 [PMID: 29627821 DOI: 10.1159/000487590]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15 </w:t>
      </w:r>
      <w:r>
        <w:rPr>
          <w:rFonts w:ascii="Book Antiqua" w:hAnsi="Book Antiqua" w:eastAsia="宋体" w:cs="宋体"/>
          <w:b/>
          <w:bCs/>
          <w:lang w:eastAsia="zh-CN"/>
        </w:rPr>
        <w:t>Zyoud SH</w:t>
      </w:r>
      <w:r>
        <w:rPr>
          <w:rFonts w:ascii="Book Antiqua" w:hAnsi="Book Antiqua" w:eastAsia="宋体" w:cs="宋体"/>
          <w:lang w:eastAsia="zh-CN"/>
        </w:rPr>
        <w:t xml:space="preserve">, Waring WS, Al-Jabi SW, Sweileh WM. Global cocaine intoxication research trends during 1975-2015: a bibliometric analysis of Web of Science publications. </w:t>
      </w:r>
      <w:r>
        <w:rPr>
          <w:rFonts w:ascii="Book Antiqua" w:hAnsi="Book Antiqua" w:eastAsia="宋体" w:cs="宋体"/>
          <w:i/>
          <w:iCs/>
          <w:lang w:eastAsia="zh-CN"/>
        </w:rPr>
        <w:t>Subst Abuse Treat Prev Policy</w:t>
      </w:r>
      <w:r>
        <w:rPr>
          <w:rFonts w:ascii="Book Antiqua" w:hAnsi="Book Antiqua" w:eastAsia="宋体" w:cs="宋体"/>
          <w:lang w:eastAsia="zh-CN"/>
        </w:rPr>
        <w:t xml:space="preserve"> 2017; </w:t>
      </w:r>
      <w:r>
        <w:rPr>
          <w:rFonts w:ascii="Book Antiqua" w:hAnsi="Book Antiqua" w:eastAsia="宋体" w:cs="宋体"/>
          <w:b/>
          <w:bCs/>
          <w:lang w:eastAsia="zh-CN"/>
        </w:rPr>
        <w:t>12</w:t>
      </w:r>
      <w:r>
        <w:rPr>
          <w:rFonts w:ascii="Book Antiqua" w:hAnsi="Book Antiqua" w:eastAsia="宋体" w:cs="宋体"/>
          <w:lang w:eastAsia="zh-CN"/>
        </w:rPr>
        <w:t>: 6 [PMID: 28153037 DOI: 10.1186/s13011-017-0090-9]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16 </w:t>
      </w:r>
      <w:r>
        <w:rPr>
          <w:rFonts w:ascii="Book Antiqua" w:hAnsi="Book Antiqua" w:eastAsia="宋体" w:cs="宋体"/>
          <w:b/>
          <w:bCs/>
          <w:lang w:eastAsia="zh-CN"/>
        </w:rPr>
        <w:t>González-Alcaide G</w:t>
      </w:r>
      <w:r>
        <w:rPr>
          <w:rFonts w:ascii="Book Antiqua" w:hAnsi="Book Antiqua" w:eastAsia="宋体" w:cs="宋体"/>
          <w:lang w:eastAsia="zh-CN"/>
        </w:rPr>
        <w:t xml:space="preserve">, Calafat A, Becoña E, Thijs B, Glänzel W. Co-Citation Analysis of Articles Published in Substance Abuse Journals: Intellectual Structure and Research Fields (2001-2012). </w:t>
      </w:r>
      <w:r>
        <w:rPr>
          <w:rFonts w:ascii="Book Antiqua" w:hAnsi="Book Antiqua" w:eastAsia="宋体" w:cs="宋体"/>
          <w:i/>
          <w:iCs/>
          <w:lang w:eastAsia="zh-CN"/>
        </w:rPr>
        <w:t>J Stud Alcohol Drugs</w:t>
      </w:r>
      <w:r>
        <w:rPr>
          <w:rFonts w:ascii="Book Antiqua" w:hAnsi="Book Antiqua" w:eastAsia="宋体" w:cs="宋体"/>
          <w:lang w:eastAsia="zh-CN"/>
        </w:rPr>
        <w:t xml:space="preserve"> 2016; </w:t>
      </w:r>
      <w:r>
        <w:rPr>
          <w:rFonts w:ascii="Book Antiqua" w:hAnsi="Book Antiqua" w:eastAsia="宋体" w:cs="宋体"/>
          <w:b/>
          <w:bCs/>
          <w:lang w:eastAsia="zh-CN"/>
        </w:rPr>
        <w:t>77</w:t>
      </w:r>
      <w:r>
        <w:rPr>
          <w:rFonts w:ascii="Book Antiqua" w:hAnsi="Book Antiqua" w:eastAsia="宋体" w:cs="宋体"/>
          <w:lang w:eastAsia="zh-CN"/>
        </w:rPr>
        <w:t>: 710-722 [PMID: 27588529 DOI: 10.15288/jsad.2016.77.710]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17 </w:t>
      </w:r>
      <w:r>
        <w:rPr>
          <w:rFonts w:ascii="Book Antiqua" w:hAnsi="Book Antiqua" w:eastAsia="宋体" w:cs="宋体"/>
          <w:b/>
          <w:bCs/>
          <w:lang w:eastAsia="zh-CN"/>
        </w:rPr>
        <w:t>Clifford A</w:t>
      </w:r>
      <w:r>
        <w:rPr>
          <w:rFonts w:ascii="Book Antiqua" w:hAnsi="Book Antiqua" w:eastAsia="宋体" w:cs="宋体"/>
          <w:lang w:eastAsia="zh-CN"/>
        </w:rPr>
        <w:t xml:space="preserve">, Shakeshaft A. A bibliometric review of drug and alcohol research focused on Indigenous peoples of Australia, New Zealand, Canada and the United States. </w:t>
      </w:r>
      <w:r>
        <w:rPr>
          <w:rFonts w:ascii="Book Antiqua" w:hAnsi="Book Antiqua" w:eastAsia="宋体" w:cs="宋体"/>
          <w:i/>
          <w:iCs/>
          <w:lang w:eastAsia="zh-CN"/>
        </w:rPr>
        <w:t>Drug Alcohol Rev</w:t>
      </w:r>
      <w:r>
        <w:rPr>
          <w:rFonts w:ascii="Book Antiqua" w:hAnsi="Book Antiqua" w:eastAsia="宋体" w:cs="宋体"/>
          <w:lang w:eastAsia="zh-CN"/>
        </w:rPr>
        <w:t xml:space="preserve"> 2017; </w:t>
      </w:r>
      <w:r>
        <w:rPr>
          <w:rFonts w:ascii="Book Antiqua" w:hAnsi="Book Antiqua" w:eastAsia="宋体" w:cs="宋体"/>
          <w:b/>
          <w:bCs/>
          <w:lang w:eastAsia="zh-CN"/>
        </w:rPr>
        <w:t>36</w:t>
      </w:r>
      <w:r>
        <w:rPr>
          <w:rFonts w:ascii="Book Antiqua" w:hAnsi="Book Antiqua" w:eastAsia="宋体" w:cs="宋体"/>
          <w:lang w:eastAsia="zh-CN"/>
        </w:rPr>
        <w:t>: 509-522 [PMID: 28334457 DOI: 10.1111/dar.12510]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18 </w:t>
      </w:r>
      <w:r>
        <w:rPr>
          <w:rFonts w:ascii="Book Antiqua" w:hAnsi="Book Antiqua" w:eastAsia="宋体" w:cs="宋体"/>
          <w:b/>
          <w:bCs/>
          <w:lang w:eastAsia="zh-CN"/>
        </w:rPr>
        <w:t>Bramness JG</w:t>
      </w:r>
      <w:r>
        <w:rPr>
          <w:rFonts w:ascii="Book Antiqua" w:hAnsi="Book Antiqua" w:eastAsia="宋体" w:cs="宋体"/>
          <w:lang w:eastAsia="zh-CN"/>
        </w:rPr>
        <w:t xml:space="preserve">, Henriksen B, Person O, Mann K. A bibliometric analysis of European versus USA research in the field of addiction. Research on alcohol, narcotics, prescription drug abuse, tobacco and steroids 2001-2011. </w:t>
      </w:r>
      <w:r>
        <w:rPr>
          <w:rFonts w:ascii="Book Antiqua" w:hAnsi="Book Antiqua" w:eastAsia="宋体" w:cs="宋体"/>
          <w:i/>
          <w:iCs/>
          <w:lang w:eastAsia="zh-CN"/>
        </w:rPr>
        <w:t>Eur Addict Res</w:t>
      </w:r>
      <w:r>
        <w:rPr>
          <w:rFonts w:ascii="Book Antiqua" w:hAnsi="Book Antiqua" w:eastAsia="宋体" w:cs="宋体"/>
          <w:lang w:eastAsia="zh-CN"/>
        </w:rPr>
        <w:t xml:space="preserve"> 2014; </w:t>
      </w:r>
      <w:r>
        <w:rPr>
          <w:rFonts w:ascii="Book Antiqua" w:hAnsi="Book Antiqua" w:eastAsia="宋体" w:cs="宋体"/>
          <w:b/>
          <w:bCs/>
          <w:lang w:eastAsia="zh-CN"/>
        </w:rPr>
        <w:t>20</w:t>
      </w:r>
      <w:r>
        <w:rPr>
          <w:rFonts w:ascii="Book Antiqua" w:hAnsi="Book Antiqua" w:eastAsia="宋体" w:cs="宋体"/>
          <w:lang w:eastAsia="zh-CN"/>
        </w:rPr>
        <w:t>: 16-22 [PMID: 23921359 DOI: 10.1159/000348260]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19 </w:t>
      </w:r>
      <w:r>
        <w:rPr>
          <w:rFonts w:ascii="Book Antiqua" w:hAnsi="Book Antiqua" w:eastAsia="宋体" w:cs="宋体"/>
          <w:b/>
          <w:bCs/>
          <w:lang w:eastAsia="zh-CN"/>
        </w:rPr>
        <w:t>Condon TP</w:t>
      </w:r>
      <w:r>
        <w:rPr>
          <w:rFonts w:ascii="Book Antiqua" w:hAnsi="Book Antiqua" w:eastAsia="宋体" w:cs="宋体"/>
          <w:lang w:eastAsia="zh-CN"/>
        </w:rPr>
        <w:t xml:space="preserve">. Reflecting on 30 years of research. A look at how NIDA has advanced the research, prevention, and treatment of drug abuse and addiction. </w:t>
      </w:r>
      <w:r>
        <w:rPr>
          <w:rFonts w:ascii="Book Antiqua" w:hAnsi="Book Antiqua" w:eastAsia="宋体" w:cs="宋体"/>
          <w:i/>
          <w:iCs/>
          <w:lang w:eastAsia="zh-CN"/>
        </w:rPr>
        <w:t>Behav Healthc</w:t>
      </w:r>
      <w:r>
        <w:rPr>
          <w:rFonts w:ascii="Book Antiqua" w:hAnsi="Book Antiqua" w:eastAsia="宋体" w:cs="宋体"/>
          <w:lang w:eastAsia="zh-CN"/>
        </w:rPr>
        <w:t xml:space="preserve"> 2006; </w:t>
      </w:r>
      <w:r>
        <w:rPr>
          <w:rFonts w:ascii="Book Antiqua" w:hAnsi="Book Antiqua" w:eastAsia="宋体" w:cs="宋体"/>
          <w:b/>
          <w:bCs/>
          <w:lang w:eastAsia="zh-CN"/>
        </w:rPr>
        <w:t>26</w:t>
      </w:r>
      <w:r>
        <w:rPr>
          <w:rFonts w:ascii="Book Antiqua" w:hAnsi="Book Antiqua" w:eastAsia="宋体" w:cs="宋体"/>
          <w:lang w:eastAsia="zh-CN"/>
        </w:rPr>
        <w:t>: 14, 16 [PMID: 16736912]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20 </w:t>
      </w:r>
      <w:r>
        <w:rPr>
          <w:rFonts w:ascii="Book Antiqua" w:hAnsi="Book Antiqua" w:eastAsia="宋体" w:cs="宋体"/>
          <w:b/>
          <w:bCs/>
          <w:lang w:eastAsia="zh-CN"/>
        </w:rPr>
        <w:t>Rawson RA</w:t>
      </w:r>
      <w:r>
        <w:rPr>
          <w:rFonts w:ascii="Book Antiqua" w:hAnsi="Book Antiqua" w:eastAsia="宋体" w:cs="宋体"/>
          <w:lang w:eastAsia="zh-CN"/>
        </w:rPr>
        <w:t xml:space="preserve">, Woody G, Kresina TF, Gust S. The globalization of addiction research: capacity-building mechanisms and selected examples. </w:t>
      </w:r>
      <w:r>
        <w:rPr>
          <w:rFonts w:ascii="Book Antiqua" w:hAnsi="Book Antiqua" w:eastAsia="宋体" w:cs="宋体"/>
          <w:i/>
          <w:iCs/>
          <w:lang w:eastAsia="zh-CN"/>
        </w:rPr>
        <w:t>Harv Rev Psychiatry</w:t>
      </w:r>
      <w:r>
        <w:rPr>
          <w:rFonts w:ascii="Book Antiqua" w:hAnsi="Book Antiqua" w:eastAsia="宋体" w:cs="宋体"/>
          <w:lang w:eastAsia="zh-CN"/>
        </w:rPr>
        <w:t xml:space="preserve"> 2015; </w:t>
      </w:r>
      <w:r>
        <w:rPr>
          <w:rFonts w:ascii="Book Antiqua" w:hAnsi="Book Antiqua" w:eastAsia="宋体" w:cs="宋体"/>
          <w:b/>
          <w:bCs/>
          <w:lang w:eastAsia="zh-CN"/>
        </w:rPr>
        <w:t>23</w:t>
      </w:r>
      <w:r>
        <w:rPr>
          <w:rFonts w:ascii="Book Antiqua" w:hAnsi="Book Antiqua" w:eastAsia="宋体" w:cs="宋体"/>
          <w:lang w:eastAsia="zh-CN"/>
        </w:rPr>
        <w:t>: 147-156 [PMID: 25747927 DOI: 10.1097/HRP.0000000000000067]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21 </w:t>
      </w:r>
      <w:r>
        <w:rPr>
          <w:rFonts w:ascii="Book Antiqua" w:hAnsi="Book Antiqua" w:eastAsia="宋体" w:cs="宋体"/>
          <w:b/>
          <w:bCs/>
          <w:lang w:eastAsia="zh-CN"/>
        </w:rPr>
        <w:t>Blobaum PM</w:t>
      </w:r>
      <w:r>
        <w:rPr>
          <w:rFonts w:ascii="Book Antiqua" w:hAnsi="Book Antiqua" w:eastAsia="宋体" w:cs="宋体"/>
          <w:lang w:eastAsia="zh-CN"/>
        </w:rPr>
        <w:t xml:space="preserve">. Mapping the literature of addictions treatment. </w:t>
      </w:r>
      <w:r>
        <w:rPr>
          <w:rFonts w:ascii="Book Antiqua" w:hAnsi="Book Antiqua" w:eastAsia="宋体" w:cs="宋体"/>
          <w:i/>
          <w:iCs/>
          <w:lang w:eastAsia="zh-CN"/>
        </w:rPr>
        <w:t>J Med Libr Assoc</w:t>
      </w:r>
      <w:r>
        <w:rPr>
          <w:rFonts w:ascii="Book Antiqua" w:hAnsi="Book Antiqua" w:eastAsia="宋体" w:cs="宋体"/>
          <w:lang w:eastAsia="zh-CN"/>
        </w:rPr>
        <w:t xml:space="preserve"> 2013; </w:t>
      </w:r>
      <w:r>
        <w:rPr>
          <w:rFonts w:ascii="Book Antiqua" w:hAnsi="Book Antiqua" w:eastAsia="宋体" w:cs="宋体"/>
          <w:b/>
          <w:bCs/>
          <w:lang w:eastAsia="zh-CN"/>
        </w:rPr>
        <w:t>101</w:t>
      </w:r>
      <w:r>
        <w:rPr>
          <w:rFonts w:ascii="Book Antiqua" w:hAnsi="Book Antiqua" w:eastAsia="宋体" w:cs="宋体"/>
          <w:lang w:eastAsia="zh-CN"/>
        </w:rPr>
        <w:t>: 101-109 [PMID: 23646025 DOI: 10.3163/1536-5050.101.2.005]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22 </w:t>
      </w:r>
      <w:r>
        <w:rPr>
          <w:rFonts w:ascii="Book Antiqua" w:hAnsi="Book Antiqua" w:eastAsia="宋体" w:cs="宋体"/>
          <w:b/>
          <w:bCs/>
          <w:lang w:eastAsia="zh-CN"/>
        </w:rPr>
        <w:t>Rahimi-Movaghar A</w:t>
      </w:r>
      <w:r>
        <w:rPr>
          <w:rFonts w:ascii="Book Antiqua" w:hAnsi="Book Antiqua" w:eastAsia="宋体" w:cs="宋体"/>
          <w:lang w:eastAsia="zh-CN"/>
        </w:rPr>
        <w:t xml:space="preserve">, Amin-Esmaeili M, Safarcherati A, Sarami H, Rafiey H. A Scientometric Study of Iranian Scientific Productions in the Field of Substance Use and Addiction Research in the Years 2008 to 2012. </w:t>
      </w:r>
      <w:r>
        <w:rPr>
          <w:rFonts w:ascii="Book Antiqua" w:hAnsi="Book Antiqua" w:eastAsia="宋体" w:cs="宋体"/>
          <w:i/>
          <w:iCs/>
          <w:lang w:eastAsia="zh-CN"/>
        </w:rPr>
        <w:t>Addict Health</w:t>
      </w:r>
      <w:r>
        <w:rPr>
          <w:rFonts w:ascii="Book Antiqua" w:hAnsi="Book Antiqua" w:eastAsia="宋体" w:cs="宋体"/>
          <w:lang w:eastAsia="zh-CN"/>
        </w:rPr>
        <w:t xml:space="preserve"> 2015; </w:t>
      </w:r>
      <w:r>
        <w:rPr>
          <w:rFonts w:ascii="Book Antiqua" w:hAnsi="Book Antiqua" w:eastAsia="宋体" w:cs="宋体"/>
          <w:b/>
          <w:bCs/>
          <w:lang w:eastAsia="zh-CN"/>
        </w:rPr>
        <w:t>7</w:t>
      </w:r>
      <w:r>
        <w:rPr>
          <w:rFonts w:ascii="Book Antiqua" w:hAnsi="Book Antiqua" w:eastAsia="宋体" w:cs="宋体"/>
          <w:lang w:eastAsia="zh-CN"/>
        </w:rPr>
        <w:t>: 99-108 [PMID: 26885346]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23 </w:t>
      </w:r>
      <w:r>
        <w:rPr>
          <w:rFonts w:ascii="Book Antiqua" w:hAnsi="Book Antiqua" w:eastAsia="宋体" w:cs="宋体"/>
          <w:b/>
          <w:bCs/>
          <w:lang w:eastAsia="zh-CN"/>
        </w:rPr>
        <w:t>Valderrama Zurián JC</w:t>
      </w:r>
      <w:r>
        <w:rPr>
          <w:rFonts w:ascii="Book Antiqua" w:hAnsi="Book Antiqua" w:eastAsia="宋体" w:cs="宋体"/>
          <w:lang w:eastAsia="zh-CN"/>
        </w:rPr>
        <w:t xml:space="preserve">, Aleixander R, Castellano M. Citation count analysis in addiction (2001). </w:t>
      </w:r>
      <w:r>
        <w:rPr>
          <w:rFonts w:ascii="Book Antiqua" w:hAnsi="Book Antiqua" w:eastAsia="宋体" w:cs="宋体"/>
          <w:i/>
          <w:iCs/>
          <w:lang w:eastAsia="zh-CN"/>
        </w:rPr>
        <w:t>Addiction</w:t>
      </w:r>
      <w:r>
        <w:rPr>
          <w:rFonts w:ascii="Book Antiqua" w:hAnsi="Book Antiqua" w:eastAsia="宋体" w:cs="宋体"/>
          <w:lang w:eastAsia="zh-CN"/>
        </w:rPr>
        <w:t xml:space="preserve"> 2004; </w:t>
      </w:r>
      <w:r>
        <w:rPr>
          <w:rFonts w:ascii="Book Antiqua" w:hAnsi="Book Antiqua" w:eastAsia="宋体" w:cs="宋体"/>
          <w:b/>
          <w:bCs/>
          <w:lang w:eastAsia="zh-CN"/>
        </w:rPr>
        <w:t>99</w:t>
      </w:r>
      <w:r>
        <w:rPr>
          <w:rFonts w:ascii="Book Antiqua" w:hAnsi="Book Antiqua" w:eastAsia="宋体" w:cs="宋体"/>
          <w:lang w:eastAsia="zh-CN"/>
        </w:rPr>
        <w:t>: 387-388 [PMID: 14982553 DOI: 10.1111/j.1360-0443.2004.00655.x]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24 </w:t>
      </w:r>
      <w:r>
        <w:rPr>
          <w:rFonts w:ascii="Book Antiqua" w:hAnsi="Book Antiqua" w:eastAsia="宋体" w:cs="宋体"/>
          <w:b/>
          <w:bCs/>
          <w:lang w:eastAsia="zh-CN"/>
        </w:rPr>
        <w:t>Cleary BJ</w:t>
      </w:r>
      <w:r>
        <w:rPr>
          <w:rFonts w:ascii="Book Antiqua" w:hAnsi="Book Antiqua" w:eastAsia="宋体" w:cs="宋体"/>
          <w:lang w:eastAsia="zh-CN"/>
        </w:rPr>
        <w:t xml:space="preserve">, Donnelly J, Strawbridge J, Gallagher PJ, Fahey T, Clarke M, Murphy DJ. Methadone dose and neonatal abstinence syndrome-systematic review and meta-analysis. </w:t>
      </w:r>
      <w:r>
        <w:rPr>
          <w:rFonts w:ascii="Book Antiqua" w:hAnsi="Book Antiqua" w:eastAsia="宋体" w:cs="宋体"/>
          <w:i/>
          <w:iCs/>
          <w:lang w:eastAsia="zh-CN"/>
        </w:rPr>
        <w:t>Addiction</w:t>
      </w:r>
      <w:r>
        <w:rPr>
          <w:rFonts w:ascii="Book Antiqua" w:hAnsi="Book Antiqua" w:eastAsia="宋体" w:cs="宋体"/>
          <w:lang w:eastAsia="zh-CN"/>
        </w:rPr>
        <w:t xml:space="preserve"> 2010; </w:t>
      </w:r>
      <w:r>
        <w:rPr>
          <w:rFonts w:ascii="Book Antiqua" w:hAnsi="Book Antiqua" w:eastAsia="宋体" w:cs="宋体"/>
          <w:b/>
          <w:bCs/>
          <w:lang w:eastAsia="zh-CN"/>
        </w:rPr>
        <w:t>105</w:t>
      </w:r>
      <w:r>
        <w:rPr>
          <w:rFonts w:ascii="Book Antiqua" w:hAnsi="Book Antiqua" w:eastAsia="宋体" w:cs="宋体"/>
          <w:lang w:eastAsia="zh-CN"/>
        </w:rPr>
        <w:t>: 2071-2084 [PMID: 20840198 DOI: 10.1111/j.1360-0443.2010.03120.x]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25 </w:t>
      </w:r>
      <w:r>
        <w:rPr>
          <w:rFonts w:ascii="Book Antiqua" w:hAnsi="Book Antiqua" w:eastAsia="宋体" w:cs="宋体"/>
          <w:b/>
          <w:bCs/>
          <w:lang w:eastAsia="zh-CN"/>
        </w:rPr>
        <w:t>MacMillan KDL</w:t>
      </w:r>
      <w:r>
        <w:rPr>
          <w:rFonts w:ascii="Book Antiqua" w:hAnsi="Book Antiqua" w:eastAsia="宋体" w:cs="宋体"/>
          <w:lang w:eastAsia="zh-CN"/>
        </w:rPr>
        <w:t xml:space="preserve">, Rendon CP, Verma K, Riblet N, Washer DB, Volpe Holmes A. Association of Rooming-in With Outcomes for Neonatal Abstinence Syndrome: A Systematic Review and Meta-analysis. </w:t>
      </w:r>
      <w:r>
        <w:rPr>
          <w:rFonts w:ascii="Book Antiqua" w:hAnsi="Book Antiqua" w:eastAsia="宋体" w:cs="宋体"/>
          <w:i/>
          <w:iCs/>
          <w:lang w:eastAsia="zh-CN"/>
        </w:rPr>
        <w:t>JAMA Pediatr</w:t>
      </w:r>
      <w:r>
        <w:rPr>
          <w:rFonts w:ascii="Book Antiqua" w:hAnsi="Book Antiqua" w:eastAsia="宋体" w:cs="宋体"/>
          <w:lang w:eastAsia="zh-CN"/>
        </w:rPr>
        <w:t xml:space="preserve"> 2018; </w:t>
      </w:r>
      <w:r>
        <w:rPr>
          <w:rFonts w:ascii="Book Antiqua" w:hAnsi="Book Antiqua" w:eastAsia="宋体" w:cs="宋体"/>
          <w:b/>
          <w:bCs/>
          <w:lang w:eastAsia="zh-CN"/>
        </w:rPr>
        <w:t>172</w:t>
      </w:r>
      <w:r>
        <w:rPr>
          <w:rFonts w:ascii="Book Antiqua" w:hAnsi="Book Antiqua" w:eastAsia="宋体" w:cs="宋体"/>
          <w:lang w:eastAsia="zh-CN"/>
        </w:rPr>
        <w:t>: 345-351 [PMID: 29404599 DOI: 10.1001/jamapediatrics.2017.5195]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26 </w:t>
      </w:r>
      <w:r>
        <w:rPr>
          <w:rFonts w:ascii="Book Antiqua" w:hAnsi="Book Antiqua" w:eastAsia="宋体" w:cs="宋体"/>
          <w:b/>
          <w:bCs/>
          <w:lang w:eastAsia="zh-CN"/>
        </w:rPr>
        <w:t>Murphy-Oikonen J</w:t>
      </w:r>
      <w:r>
        <w:rPr>
          <w:rFonts w:ascii="Book Antiqua" w:hAnsi="Book Antiqua" w:eastAsia="宋体" w:cs="宋体"/>
          <w:lang w:eastAsia="zh-CN"/>
        </w:rPr>
        <w:t xml:space="preserve">, McQueen K. Outpatient pharmacologic weaning for neonatal abstinence syndrome: a systematic review. </w:t>
      </w:r>
      <w:r>
        <w:rPr>
          <w:rFonts w:ascii="Book Antiqua" w:hAnsi="Book Antiqua" w:eastAsia="宋体" w:cs="宋体"/>
          <w:i/>
          <w:iCs/>
          <w:lang w:eastAsia="zh-CN"/>
        </w:rPr>
        <w:t>Prim Health Care Res Dev</w:t>
      </w:r>
      <w:r>
        <w:rPr>
          <w:rFonts w:ascii="Book Antiqua" w:hAnsi="Book Antiqua" w:eastAsia="宋体" w:cs="宋体"/>
          <w:lang w:eastAsia="zh-CN"/>
        </w:rPr>
        <w:t xml:space="preserve"> 2018; </w:t>
      </w:r>
      <w:r>
        <w:rPr>
          <w:rFonts w:ascii="Book Antiqua" w:hAnsi="Book Antiqua" w:eastAsia="宋体" w:cs="宋体"/>
          <w:b/>
          <w:bCs/>
          <w:lang w:eastAsia="zh-CN"/>
        </w:rPr>
        <w:t>20</w:t>
      </w:r>
      <w:r>
        <w:rPr>
          <w:rFonts w:ascii="Book Antiqua" w:hAnsi="Book Antiqua" w:eastAsia="宋体" w:cs="宋体"/>
          <w:lang w:eastAsia="zh-CN"/>
        </w:rPr>
        <w:t>: e76 [PMID: 29739484 DOI: 10.1017/S1463423618000270]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27 </w:t>
      </w:r>
      <w:r>
        <w:rPr>
          <w:rFonts w:ascii="Book Antiqua" w:hAnsi="Book Antiqua" w:eastAsia="宋体" w:cs="宋体"/>
          <w:b/>
          <w:bCs/>
          <w:lang w:eastAsia="zh-CN"/>
        </w:rPr>
        <w:t>Rees P</w:t>
      </w:r>
      <w:r>
        <w:rPr>
          <w:rFonts w:ascii="Book Antiqua" w:hAnsi="Book Antiqua" w:eastAsia="宋体" w:cs="宋体"/>
          <w:lang w:eastAsia="zh-CN"/>
        </w:rPr>
        <w:t xml:space="preserve">, Stilwell PA, Bolton C, Akillioglu M, Carter B, Gale C, Sutcliffe A. Childhood Health and Educational Outcomes After Neonatal Abstinence Syndrome: A Systematic Review and Meta-analysis. </w:t>
      </w:r>
      <w:r>
        <w:rPr>
          <w:rFonts w:ascii="Book Antiqua" w:hAnsi="Book Antiqua" w:eastAsia="宋体" w:cs="宋体"/>
          <w:i/>
          <w:iCs/>
          <w:lang w:eastAsia="zh-CN"/>
        </w:rPr>
        <w:t>J Pediatr</w:t>
      </w:r>
      <w:r>
        <w:rPr>
          <w:rFonts w:ascii="Book Antiqua" w:hAnsi="Book Antiqua" w:eastAsia="宋体" w:cs="宋体"/>
          <w:lang w:eastAsia="zh-CN"/>
        </w:rPr>
        <w:t xml:space="preserve"> 2020; </w:t>
      </w:r>
      <w:r>
        <w:rPr>
          <w:rFonts w:ascii="Book Antiqua" w:hAnsi="Book Antiqua" w:eastAsia="宋体" w:cs="宋体"/>
          <w:b/>
          <w:bCs/>
          <w:lang w:eastAsia="zh-CN"/>
        </w:rPr>
        <w:t>226</w:t>
      </w:r>
      <w:r>
        <w:rPr>
          <w:rFonts w:ascii="Book Antiqua" w:hAnsi="Book Antiqua" w:eastAsia="宋体" w:cs="宋体"/>
          <w:lang w:eastAsia="zh-CN"/>
        </w:rPr>
        <w:t>: 149-156.e16 [PMID: 32659230 DOI: 10.1016/j.jpeds.2020.07.013]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28 </w:t>
      </w:r>
      <w:r>
        <w:rPr>
          <w:rFonts w:ascii="Book Antiqua" w:hAnsi="Book Antiqua" w:eastAsia="宋体" w:cs="宋体"/>
          <w:b/>
          <w:bCs/>
          <w:lang w:eastAsia="zh-CN"/>
        </w:rPr>
        <w:t>Olisah C</w:t>
      </w:r>
      <w:r>
        <w:rPr>
          <w:rFonts w:ascii="Book Antiqua" w:hAnsi="Book Antiqua" w:eastAsia="宋体" w:cs="宋体"/>
          <w:lang w:eastAsia="zh-CN"/>
        </w:rPr>
        <w:t xml:space="preserve">, Okoh OO, Okoh AI. A bibliometric analysis of investigations of polybrominated diphenyl ethers (PBDEs) in biological and environmental matrices from 1992 - 2018. </w:t>
      </w:r>
      <w:r>
        <w:rPr>
          <w:rFonts w:ascii="Book Antiqua" w:hAnsi="Book Antiqua" w:eastAsia="宋体" w:cs="宋体"/>
          <w:i/>
          <w:iCs/>
          <w:lang w:eastAsia="zh-CN"/>
        </w:rPr>
        <w:t>Heliyon</w:t>
      </w:r>
      <w:r>
        <w:rPr>
          <w:rFonts w:ascii="Book Antiqua" w:hAnsi="Book Antiqua" w:eastAsia="宋体" w:cs="宋体"/>
          <w:lang w:eastAsia="zh-CN"/>
        </w:rPr>
        <w:t xml:space="preserve"> 2018; </w:t>
      </w:r>
      <w:r>
        <w:rPr>
          <w:rFonts w:ascii="Book Antiqua" w:hAnsi="Book Antiqua" w:eastAsia="宋体" w:cs="宋体"/>
          <w:b/>
          <w:bCs/>
          <w:lang w:eastAsia="zh-CN"/>
        </w:rPr>
        <w:t>4</w:t>
      </w:r>
      <w:r>
        <w:rPr>
          <w:rFonts w:ascii="Book Antiqua" w:hAnsi="Book Antiqua" w:eastAsia="宋体" w:cs="宋体"/>
          <w:lang w:eastAsia="zh-CN"/>
        </w:rPr>
        <w:t>: e00964 [PMID: 30533544 DOI: 10.1016/j.heliyon.2018.e00964]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29 </w:t>
      </w:r>
      <w:r>
        <w:rPr>
          <w:rFonts w:ascii="Book Antiqua" w:hAnsi="Book Antiqua" w:eastAsia="宋体" w:cs="宋体"/>
          <w:b/>
          <w:bCs/>
          <w:lang w:eastAsia="zh-CN"/>
        </w:rPr>
        <w:t>Ekundayo TC</w:t>
      </w:r>
      <w:r>
        <w:rPr>
          <w:rFonts w:ascii="Book Antiqua" w:hAnsi="Book Antiqua" w:eastAsia="宋体" w:cs="宋体"/>
          <w:lang w:eastAsia="zh-CN"/>
        </w:rPr>
        <w:t xml:space="preserve">, Okoh AI. A global bibliometric analysis of Plesiomonas-related research (1990 - 2017). </w:t>
      </w:r>
      <w:r>
        <w:rPr>
          <w:rFonts w:ascii="Book Antiqua" w:hAnsi="Book Antiqua" w:eastAsia="宋体" w:cs="宋体"/>
          <w:i/>
          <w:iCs/>
          <w:lang w:eastAsia="zh-CN"/>
        </w:rPr>
        <w:t>PLoS One</w:t>
      </w:r>
      <w:r>
        <w:rPr>
          <w:rFonts w:ascii="Book Antiqua" w:hAnsi="Book Antiqua" w:eastAsia="宋体" w:cs="宋体"/>
          <w:lang w:eastAsia="zh-CN"/>
        </w:rPr>
        <w:t xml:space="preserve"> 2018; </w:t>
      </w:r>
      <w:r>
        <w:rPr>
          <w:rFonts w:ascii="Book Antiqua" w:hAnsi="Book Antiqua" w:eastAsia="宋体" w:cs="宋体"/>
          <w:b/>
          <w:bCs/>
          <w:lang w:eastAsia="zh-CN"/>
        </w:rPr>
        <w:t>13</w:t>
      </w:r>
      <w:r>
        <w:rPr>
          <w:rFonts w:ascii="Book Antiqua" w:hAnsi="Book Antiqua" w:eastAsia="宋体" w:cs="宋体"/>
          <w:lang w:eastAsia="zh-CN"/>
        </w:rPr>
        <w:t>: e0207655 [PMID: 30496198 DOI: 10.1371/journal.pone.0207655]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30 </w:t>
      </w:r>
      <w:r>
        <w:rPr>
          <w:rFonts w:ascii="Book Antiqua" w:hAnsi="Book Antiqua" w:eastAsia="宋体" w:cs="宋体"/>
          <w:b/>
          <w:bCs/>
          <w:lang w:eastAsia="zh-CN"/>
        </w:rPr>
        <w:t>Sweileh WM</w:t>
      </w:r>
      <w:r>
        <w:rPr>
          <w:rFonts w:ascii="Book Antiqua" w:hAnsi="Book Antiqua" w:eastAsia="宋体" w:cs="宋体"/>
          <w:lang w:eastAsia="zh-CN"/>
        </w:rPr>
        <w:t xml:space="preserve">. Bibliometric analysis of global scientific literature on vaccine hesitancy in peer-reviewed journals (1990-2019). </w:t>
      </w:r>
      <w:r>
        <w:rPr>
          <w:rFonts w:ascii="Book Antiqua" w:hAnsi="Book Antiqua" w:eastAsia="宋体" w:cs="宋体"/>
          <w:i/>
          <w:iCs/>
          <w:lang w:eastAsia="zh-CN"/>
        </w:rPr>
        <w:t>BMC Public Health</w:t>
      </w:r>
      <w:r>
        <w:rPr>
          <w:rFonts w:ascii="Book Antiqua" w:hAnsi="Book Antiqua" w:eastAsia="宋体" w:cs="宋体"/>
          <w:lang w:eastAsia="zh-CN"/>
        </w:rPr>
        <w:t xml:space="preserve"> 2020; </w:t>
      </w:r>
      <w:r>
        <w:rPr>
          <w:rFonts w:ascii="Book Antiqua" w:hAnsi="Book Antiqua" w:eastAsia="宋体" w:cs="宋体"/>
          <w:b/>
          <w:bCs/>
          <w:lang w:eastAsia="zh-CN"/>
        </w:rPr>
        <w:t>20</w:t>
      </w:r>
      <w:r>
        <w:rPr>
          <w:rFonts w:ascii="Book Antiqua" w:hAnsi="Book Antiqua" w:eastAsia="宋体" w:cs="宋体"/>
          <w:lang w:eastAsia="zh-CN"/>
        </w:rPr>
        <w:t>: 1252 [PMID: 32807154 DOI: 10.1186/s12889-020-09368-z]</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31 </w:t>
      </w:r>
      <w:r>
        <w:rPr>
          <w:rFonts w:ascii="Book Antiqua" w:hAnsi="Book Antiqua" w:eastAsia="宋体" w:cs="宋体"/>
          <w:b/>
          <w:bCs/>
          <w:lang w:eastAsia="zh-CN"/>
        </w:rPr>
        <w:t>Zyoud SH</w:t>
      </w:r>
      <w:r>
        <w:rPr>
          <w:rFonts w:ascii="Book Antiqua" w:hAnsi="Book Antiqua" w:eastAsia="宋体" w:cs="宋体"/>
          <w:lang w:eastAsia="zh-CN"/>
        </w:rPr>
        <w:t xml:space="preserve">, Waring WS, Al-Jabi SW, Sweileh WM. Bibliometric profile of global scientific research on digoxin toxicity (1849-2015). </w:t>
      </w:r>
      <w:r>
        <w:rPr>
          <w:rFonts w:ascii="Book Antiqua" w:hAnsi="Book Antiqua" w:eastAsia="宋体" w:cs="宋体"/>
          <w:i/>
          <w:iCs/>
          <w:lang w:eastAsia="zh-CN"/>
        </w:rPr>
        <w:t>Drug Chem Toxicol</w:t>
      </w:r>
      <w:r>
        <w:rPr>
          <w:rFonts w:ascii="Book Antiqua" w:hAnsi="Book Antiqua" w:eastAsia="宋体" w:cs="宋体"/>
          <w:lang w:eastAsia="zh-CN"/>
        </w:rPr>
        <w:t xml:space="preserve"> 2020; </w:t>
      </w:r>
      <w:r>
        <w:rPr>
          <w:rFonts w:ascii="Book Antiqua" w:hAnsi="Book Antiqua" w:eastAsia="宋体" w:cs="宋体"/>
          <w:b/>
          <w:bCs/>
          <w:lang w:eastAsia="zh-CN"/>
        </w:rPr>
        <w:t>43</w:t>
      </w:r>
      <w:r>
        <w:rPr>
          <w:rFonts w:ascii="Book Antiqua" w:hAnsi="Book Antiqua" w:eastAsia="宋体" w:cs="宋体"/>
          <w:lang w:eastAsia="zh-CN"/>
        </w:rPr>
        <w:t>: 553-559 [PMID: 30239237 DOI: 10.1080/01480545.2018.1518453]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32 </w:t>
      </w:r>
      <w:r>
        <w:rPr>
          <w:rFonts w:ascii="Book Antiqua" w:hAnsi="Book Antiqua" w:eastAsia="宋体" w:cs="宋体"/>
          <w:b/>
          <w:bCs/>
          <w:lang w:eastAsia="zh-CN"/>
        </w:rPr>
        <w:t>Zhang TS</w:t>
      </w:r>
      <w:r>
        <w:rPr>
          <w:rFonts w:ascii="Book Antiqua" w:hAnsi="Book Antiqua" w:eastAsia="宋体" w:cs="宋体"/>
          <w:lang w:eastAsia="zh-CN"/>
        </w:rPr>
        <w:t xml:space="preserve">, Qin HL, Wang T, Li HT, Li H, Xia SH, Xiang XH. Bibliometric analysis of top 100 cited articles in nonalcoholic fatty liver disease research. </w:t>
      </w:r>
      <w:r>
        <w:rPr>
          <w:rFonts w:ascii="Book Antiqua" w:hAnsi="Book Antiqua" w:eastAsia="宋体" w:cs="宋体"/>
          <w:i/>
          <w:iCs/>
          <w:lang w:eastAsia="zh-CN"/>
        </w:rPr>
        <w:t>World J Hepatol</w:t>
      </w:r>
      <w:r>
        <w:rPr>
          <w:rFonts w:ascii="Book Antiqua" w:hAnsi="Book Antiqua" w:eastAsia="宋体" w:cs="宋体"/>
          <w:lang w:eastAsia="zh-CN"/>
        </w:rPr>
        <w:t xml:space="preserve"> 2016; </w:t>
      </w:r>
      <w:r>
        <w:rPr>
          <w:rFonts w:ascii="Book Antiqua" w:hAnsi="Book Antiqua" w:eastAsia="宋体" w:cs="宋体"/>
          <w:b/>
          <w:bCs/>
          <w:lang w:eastAsia="zh-CN"/>
        </w:rPr>
        <w:t>8</w:t>
      </w:r>
      <w:r>
        <w:rPr>
          <w:rFonts w:ascii="Book Antiqua" w:hAnsi="Book Antiqua" w:eastAsia="宋体" w:cs="宋体"/>
          <w:lang w:eastAsia="zh-CN"/>
        </w:rPr>
        <w:t>: 1478-1488 [PMID: 27957247 DOI: 10.4254/wjh.v8.i33.1478]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33 </w:t>
      </w:r>
      <w:r>
        <w:rPr>
          <w:rFonts w:ascii="Book Antiqua" w:hAnsi="Book Antiqua" w:eastAsia="宋体" w:cs="宋体"/>
          <w:b/>
          <w:bCs/>
          <w:lang w:eastAsia="zh-CN"/>
        </w:rPr>
        <w:t>Wang CY</w:t>
      </w:r>
      <w:r>
        <w:rPr>
          <w:rFonts w:ascii="Book Antiqua" w:hAnsi="Book Antiqua" w:eastAsia="宋体" w:cs="宋体"/>
          <w:lang w:eastAsia="zh-CN"/>
        </w:rPr>
        <w:t xml:space="preserve">, Zhou SC, Li XW, Li BH, Zhang JJ, Ge Z, Zhang Q, Hu JH. Bibliometric analysis of randomized controlled trials of colorectal cancer over the last decade. </w:t>
      </w:r>
      <w:r>
        <w:rPr>
          <w:rFonts w:ascii="Book Antiqua" w:hAnsi="Book Antiqua" w:eastAsia="宋体" w:cs="宋体"/>
          <w:i/>
          <w:iCs/>
          <w:lang w:eastAsia="zh-CN"/>
        </w:rPr>
        <w:t>World J Clin Cases</w:t>
      </w:r>
      <w:r>
        <w:rPr>
          <w:rFonts w:ascii="Book Antiqua" w:hAnsi="Book Antiqua" w:eastAsia="宋体" w:cs="宋体"/>
          <w:lang w:eastAsia="zh-CN"/>
        </w:rPr>
        <w:t xml:space="preserve"> 2020; </w:t>
      </w:r>
      <w:r>
        <w:rPr>
          <w:rFonts w:ascii="Book Antiqua" w:hAnsi="Book Antiqua" w:eastAsia="宋体" w:cs="宋体"/>
          <w:b/>
          <w:bCs/>
          <w:lang w:eastAsia="zh-CN"/>
        </w:rPr>
        <w:t>8</w:t>
      </w:r>
      <w:r>
        <w:rPr>
          <w:rFonts w:ascii="Book Antiqua" w:hAnsi="Book Antiqua" w:eastAsia="宋体" w:cs="宋体"/>
          <w:lang w:eastAsia="zh-CN"/>
        </w:rPr>
        <w:t>: 3021-3030 [PMID: 32775383 DOI: 10.12998/wjcc.v8.i14.3021]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34 </w:t>
      </w:r>
      <w:r>
        <w:rPr>
          <w:rFonts w:ascii="Book Antiqua" w:hAnsi="Book Antiqua" w:eastAsia="宋体" w:cs="宋体"/>
          <w:b/>
          <w:bCs/>
          <w:lang w:eastAsia="zh-CN"/>
        </w:rPr>
        <w:t>van Eck NJ</w:t>
      </w:r>
      <w:r>
        <w:rPr>
          <w:rFonts w:ascii="Book Antiqua" w:hAnsi="Book Antiqua" w:eastAsia="宋体" w:cs="宋体"/>
          <w:lang w:eastAsia="zh-CN"/>
        </w:rPr>
        <w:t xml:space="preserve">, Waltman L. Software survey: VOSviewer, a computer program for bibliometric mapping. </w:t>
      </w:r>
      <w:r>
        <w:rPr>
          <w:rFonts w:ascii="Book Antiqua" w:hAnsi="Book Antiqua" w:eastAsia="宋体" w:cs="宋体"/>
          <w:i/>
          <w:iCs/>
          <w:lang w:eastAsia="zh-CN"/>
        </w:rPr>
        <w:t>Scientometrics</w:t>
      </w:r>
      <w:r>
        <w:rPr>
          <w:rFonts w:ascii="Book Antiqua" w:hAnsi="Book Antiqua" w:eastAsia="宋体" w:cs="宋体"/>
          <w:lang w:eastAsia="zh-CN"/>
        </w:rPr>
        <w:t xml:space="preserve"> 2010; </w:t>
      </w:r>
      <w:r>
        <w:rPr>
          <w:rFonts w:ascii="Book Antiqua" w:hAnsi="Book Antiqua" w:eastAsia="宋体" w:cs="宋体"/>
          <w:b/>
          <w:bCs/>
          <w:lang w:eastAsia="zh-CN"/>
        </w:rPr>
        <w:t>84</w:t>
      </w:r>
      <w:r>
        <w:rPr>
          <w:rFonts w:ascii="Book Antiqua" w:hAnsi="Book Antiqua" w:eastAsia="宋体" w:cs="宋体"/>
          <w:lang w:eastAsia="zh-CN"/>
        </w:rPr>
        <w:t>: 523-538 [PMID: 20585380 DOI: 10.1007/s11192-009-0146-3]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35 </w:t>
      </w:r>
      <w:bookmarkStart w:id="10" w:name="OLE_LINK1"/>
      <w:r>
        <w:rPr>
          <w:rFonts w:ascii="Book Antiqua" w:hAnsi="Book Antiqua" w:eastAsia="宋体" w:cs="宋体"/>
          <w:b/>
          <w:bCs/>
          <w:lang w:eastAsia="zh-CN"/>
        </w:rPr>
        <w:t>ACOG Committee on Health Care for Underserved Women</w:t>
      </w:r>
      <w:r>
        <w:rPr>
          <w:rFonts w:ascii="Book Antiqua" w:hAnsi="Book Antiqua" w:eastAsia="宋体" w:cs="宋体"/>
          <w:lang w:eastAsia="zh-CN"/>
        </w:rPr>
        <w:t>;</w:t>
      </w:r>
      <w:bookmarkEnd w:id="10"/>
      <w:r>
        <w:rPr>
          <w:rFonts w:ascii="Book Antiqua" w:hAnsi="Book Antiqua" w:eastAsia="宋体" w:cs="宋体"/>
          <w:lang w:eastAsia="zh-CN"/>
        </w:rPr>
        <w:t xml:space="preserve"> American Society of Addiction Medicine. ACOG Committee Opinion No. 524: Opioid abuse, dependence, and addiction in pregnancy. </w:t>
      </w:r>
      <w:r>
        <w:rPr>
          <w:rFonts w:ascii="Book Antiqua" w:hAnsi="Book Antiqua" w:eastAsia="宋体" w:cs="宋体"/>
          <w:i/>
          <w:iCs/>
          <w:lang w:eastAsia="zh-CN"/>
        </w:rPr>
        <w:t>Obstet Gynecol</w:t>
      </w:r>
      <w:r>
        <w:rPr>
          <w:rFonts w:ascii="Book Antiqua" w:hAnsi="Book Antiqua" w:eastAsia="宋体" w:cs="宋体"/>
          <w:lang w:eastAsia="zh-CN"/>
        </w:rPr>
        <w:t xml:space="preserve"> 2012; </w:t>
      </w:r>
      <w:r>
        <w:rPr>
          <w:rFonts w:ascii="Book Antiqua" w:hAnsi="Book Antiqua" w:eastAsia="宋体" w:cs="宋体"/>
          <w:b/>
          <w:bCs/>
          <w:lang w:eastAsia="zh-CN"/>
        </w:rPr>
        <w:t>119</w:t>
      </w:r>
      <w:r>
        <w:rPr>
          <w:rFonts w:ascii="Book Antiqua" w:hAnsi="Book Antiqua" w:eastAsia="宋体" w:cs="宋体"/>
          <w:lang w:eastAsia="zh-CN"/>
        </w:rPr>
        <w:t>: 1070-1076 [PMID: 22525931 DOI: 10.1097/AOG.0b013e318256496e]</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36 </w:t>
      </w:r>
      <w:r>
        <w:rPr>
          <w:rFonts w:ascii="Book Antiqua" w:hAnsi="Book Antiqua" w:eastAsia="宋体" w:cs="宋体"/>
          <w:b/>
          <w:bCs/>
          <w:lang w:eastAsia="zh-CN"/>
        </w:rPr>
        <w:t>Neonatal drug withdrawal</w:t>
      </w:r>
      <w:r>
        <w:rPr>
          <w:rFonts w:ascii="Book Antiqua" w:hAnsi="Book Antiqua" w:eastAsia="宋体" w:cs="宋体"/>
          <w:lang w:eastAsia="zh-CN"/>
        </w:rPr>
        <w:t xml:space="preserve">. American Academy of Pediatrics Committee on Drugs. </w:t>
      </w:r>
      <w:r>
        <w:rPr>
          <w:rFonts w:ascii="Book Antiqua" w:hAnsi="Book Antiqua" w:eastAsia="宋体" w:cs="宋体"/>
          <w:i/>
          <w:iCs/>
          <w:lang w:eastAsia="zh-CN"/>
        </w:rPr>
        <w:t>Pediatrics</w:t>
      </w:r>
      <w:r>
        <w:rPr>
          <w:rFonts w:ascii="Book Antiqua" w:hAnsi="Book Antiqua" w:eastAsia="宋体" w:cs="宋体"/>
          <w:lang w:eastAsia="zh-CN"/>
        </w:rPr>
        <w:t xml:space="preserve"> 1998; </w:t>
      </w:r>
      <w:r>
        <w:rPr>
          <w:rFonts w:ascii="Book Antiqua" w:hAnsi="Book Antiqua" w:eastAsia="宋体" w:cs="宋体"/>
          <w:b/>
          <w:bCs/>
          <w:lang w:eastAsia="zh-CN"/>
        </w:rPr>
        <w:t>101</w:t>
      </w:r>
      <w:r>
        <w:rPr>
          <w:rFonts w:ascii="Book Antiqua" w:hAnsi="Book Antiqua" w:eastAsia="宋体" w:cs="宋体"/>
          <w:lang w:eastAsia="zh-CN"/>
        </w:rPr>
        <w:t>: 1079-1088 [PMID: 9614425]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37 </w:t>
      </w:r>
      <w:r>
        <w:rPr>
          <w:rFonts w:ascii="Book Antiqua" w:hAnsi="Book Antiqua" w:eastAsia="宋体" w:cs="宋体"/>
          <w:b/>
          <w:bCs/>
          <w:lang w:eastAsia="zh-CN"/>
        </w:rPr>
        <w:t>Costei AM</w:t>
      </w:r>
      <w:r>
        <w:rPr>
          <w:rFonts w:ascii="Book Antiqua" w:hAnsi="Book Antiqua" w:eastAsia="宋体" w:cs="宋体"/>
          <w:lang w:eastAsia="zh-CN"/>
        </w:rPr>
        <w:t xml:space="preserve">, Kozer E, Ho T, Ito S, Koren G. Perinatal outcome following third trimester exposure to paroxetine. </w:t>
      </w:r>
      <w:r>
        <w:rPr>
          <w:rFonts w:ascii="Book Antiqua" w:hAnsi="Book Antiqua" w:eastAsia="宋体" w:cs="宋体"/>
          <w:i/>
          <w:iCs/>
          <w:lang w:eastAsia="zh-CN"/>
        </w:rPr>
        <w:t>Arch Pediatr Adolesc Med</w:t>
      </w:r>
      <w:r>
        <w:rPr>
          <w:rFonts w:ascii="Book Antiqua" w:hAnsi="Book Antiqua" w:eastAsia="宋体" w:cs="宋体"/>
          <w:lang w:eastAsia="zh-CN"/>
        </w:rPr>
        <w:t xml:space="preserve"> 2002; </w:t>
      </w:r>
      <w:r>
        <w:rPr>
          <w:rFonts w:ascii="Book Antiqua" w:hAnsi="Book Antiqua" w:eastAsia="宋体" w:cs="宋体"/>
          <w:b/>
          <w:bCs/>
          <w:lang w:eastAsia="zh-CN"/>
        </w:rPr>
        <w:t>156</w:t>
      </w:r>
      <w:r>
        <w:rPr>
          <w:rFonts w:ascii="Book Antiqua" w:hAnsi="Book Antiqua" w:eastAsia="宋体" w:cs="宋体"/>
          <w:lang w:eastAsia="zh-CN"/>
        </w:rPr>
        <w:t>: 1129-1132 [PMID: 12413342 DOI: 10.1001/archpedi.156.11.1129]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38 </w:t>
      </w:r>
      <w:r>
        <w:rPr>
          <w:rFonts w:ascii="Book Antiqua" w:hAnsi="Book Antiqua" w:eastAsia="宋体" w:cs="宋体"/>
          <w:b/>
          <w:bCs/>
          <w:lang w:eastAsia="zh-CN"/>
        </w:rPr>
        <w:t>Finnegan LP</w:t>
      </w:r>
      <w:r>
        <w:rPr>
          <w:rFonts w:ascii="Book Antiqua" w:hAnsi="Book Antiqua" w:eastAsia="宋体" w:cs="宋体"/>
          <w:lang w:eastAsia="zh-CN"/>
        </w:rPr>
        <w:t xml:space="preserve">, Connaughton JF Jr, Kron RE, Emich JP. Neonatal abstinence syndrome: assessment and management. </w:t>
      </w:r>
      <w:r>
        <w:rPr>
          <w:rFonts w:ascii="Book Antiqua" w:hAnsi="Book Antiqua" w:eastAsia="宋体" w:cs="宋体"/>
          <w:i/>
          <w:iCs/>
          <w:lang w:eastAsia="zh-CN"/>
        </w:rPr>
        <w:t>Addict Dis</w:t>
      </w:r>
      <w:r>
        <w:rPr>
          <w:rFonts w:ascii="Book Antiqua" w:hAnsi="Book Antiqua" w:eastAsia="宋体" w:cs="宋体"/>
          <w:lang w:eastAsia="zh-CN"/>
        </w:rPr>
        <w:t xml:space="preserve"> 1975; </w:t>
      </w:r>
      <w:r>
        <w:rPr>
          <w:rFonts w:ascii="Book Antiqua" w:hAnsi="Book Antiqua" w:eastAsia="宋体" w:cs="宋体"/>
          <w:b/>
          <w:bCs/>
          <w:lang w:eastAsia="zh-CN"/>
        </w:rPr>
        <w:t>2</w:t>
      </w:r>
      <w:r>
        <w:rPr>
          <w:rFonts w:ascii="Book Antiqua" w:hAnsi="Book Antiqua" w:eastAsia="宋体" w:cs="宋体"/>
          <w:lang w:eastAsia="zh-CN"/>
        </w:rPr>
        <w:t>: 141-158 [PMID: 1163358]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39 </w:t>
      </w:r>
      <w:r>
        <w:rPr>
          <w:rFonts w:ascii="Book Antiqua" w:hAnsi="Book Antiqua" w:eastAsia="宋体" w:cs="宋体"/>
          <w:b/>
          <w:bCs/>
          <w:lang w:eastAsia="zh-CN"/>
        </w:rPr>
        <w:t>Hadeed AJ</w:t>
      </w:r>
      <w:r>
        <w:rPr>
          <w:rFonts w:ascii="Book Antiqua" w:hAnsi="Book Antiqua" w:eastAsia="宋体" w:cs="宋体"/>
          <w:lang w:eastAsia="zh-CN"/>
        </w:rPr>
        <w:t xml:space="preserve">, Siegel SR. </w:t>
      </w:r>
      <w:bookmarkStart w:id="11" w:name="OLE_LINK694"/>
      <w:bookmarkStart w:id="12" w:name="OLE_LINK695"/>
      <w:r>
        <w:rPr>
          <w:rFonts w:ascii="Book Antiqua" w:hAnsi="Book Antiqua" w:eastAsia="宋体" w:cs="宋体"/>
          <w:lang w:eastAsia="zh-CN"/>
        </w:rPr>
        <w:t xml:space="preserve">Maternal cocaine use during pregnancy: effect on the newborn infant. </w:t>
      </w:r>
      <w:r>
        <w:rPr>
          <w:rFonts w:ascii="Book Antiqua" w:hAnsi="Book Antiqua" w:eastAsia="宋体" w:cs="宋体"/>
          <w:i/>
          <w:iCs/>
          <w:lang w:eastAsia="zh-CN"/>
        </w:rPr>
        <w:t>Pediatrics</w:t>
      </w:r>
      <w:r>
        <w:rPr>
          <w:rFonts w:ascii="Book Antiqua" w:hAnsi="Book Antiqua" w:eastAsia="宋体" w:cs="宋体"/>
          <w:lang w:eastAsia="zh-CN"/>
        </w:rPr>
        <w:t xml:space="preserve"> 1989; </w:t>
      </w:r>
      <w:r>
        <w:rPr>
          <w:rFonts w:ascii="Book Antiqua" w:hAnsi="Book Antiqua" w:eastAsia="宋体" w:cs="宋体"/>
          <w:b/>
          <w:bCs/>
          <w:lang w:eastAsia="zh-CN"/>
        </w:rPr>
        <w:t>84</w:t>
      </w:r>
      <w:r>
        <w:rPr>
          <w:rFonts w:ascii="Book Antiqua" w:hAnsi="Book Antiqua" w:eastAsia="宋体" w:cs="宋体"/>
          <w:lang w:eastAsia="zh-CN"/>
        </w:rPr>
        <w:t>: 205-210</w:t>
      </w:r>
      <w:bookmarkEnd w:id="11"/>
      <w:bookmarkEnd w:id="12"/>
      <w:r>
        <w:rPr>
          <w:rFonts w:ascii="Book Antiqua" w:hAnsi="Book Antiqua" w:eastAsia="宋体" w:cs="宋体"/>
          <w:lang w:eastAsia="zh-CN"/>
        </w:rPr>
        <w:t xml:space="preserve"> [PMID: </w:t>
      </w:r>
      <w:bookmarkStart w:id="13" w:name="OLE_LINK697"/>
      <w:bookmarkStart w:id="14" w:name="OLE_LINK696"/>
      <w:r>
        <w:rPr>
          <w:rFonts w:ascii="Book Antiqua" w:hAnsi="Book Antiqua" w:eastAsia="宋体" w:cs="宋体"/>
          <w:lang w:eastAsia="zh-CN"/>
        </w:rPr>
        <w:t>2748245</w:t>
      </w:r>
      <w:bookmarkEnd w:id="13"/>
      <w:bookmarkEnd w:id="14"/>
      <w:r>
        <w:rPr>
          <w:rFonts w:ascii="Book Antiqua" w:hAnsi="Book Antiqua" w:eastAsia="宋体" w:cs="宋体"/>
          <w:lang w:eastAsia="zh-CN"/>
        </w:rPr>
        <w:t>]</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40 </w:t>
      </w:r>
      <w:r>
        <w:rPr>
          <w:rFonts w:ascii="Book Antiqua" w:hAnsi="Book Antiqua" w:eastAsia="宋体" w:cs="宋体"/>
          <w:b/>
          <w:bCs/>
          <w:lang w:eastAsia="zh-CN"/>
        </w:rPr>
        <w:t>Hudak ML</w:t>
      </w:r>
      <w:r>
        <w:rPr>
          <w:rFonts w:ascii="Book Antiqua" w:hAnsi="Book Antiqua" w:eastAsia="宋体" w:cs="宋体"/>
          <w:lang w:eastAsia="zh-CN"/>
        </w:rPr>
        <w:t xml:space="preserve">, Tan RC; COMMITTEE ON DRUGS; COMMITTEE ON FETUS AND NEWBORN; American Academy of Pediatrics. Neonatal drug withdrawal. </w:t>
      </w:r>
      <w:r>
        <w:rPr>
          <w:rFonts w:ascii="Book Antiqua" w:hAnsi="Book Antiqua" w:eastAsia="宋体" w:cs="宋体"/>
          <w:i/>
          <w:iCs/>
          <w:lang w:eastAsia="zh-CN"/>
        </w:rPr>
        <w:t>Pediatrics</w:t>
      </w:r>
      <w:r>
        <w:rPr>
          <w:rFonts w:ascii="Book Antiqua" w:hAnsi="Book Antiqua" w:eastAsia="宋体" w:cs="宋体"/>
          <w:lang w:eastAsia="zh-CN"/>
        </w:rPr>
        <w:t xml:space="preserve"> 2012; </w:t>
      </w:r>
      <w:r>
        <w:rPr>
          <w:rFonts w:ascii="Book Antiqua" w:hAnsi="Book Antiqua" w:eastAsia="宋体" w:cs="宋体"/>
          <w:b/>
          <w:bCs/>
          <w:lang w:eastAsia="zh-CN"/>
        </w:rPr>
        <w:t>129</w:t>
      </w:r>
      <w:r>
        <w:rPr>
          <w:rFonts w:ascii="Book Antiqua" w:hAnsi="Book Antiqua" w:eastAsia="宋体" w:cs="宋体"/>
          <w:lang w:eastAsia="zh-CN"/>
        </w:rPr>
        <w:t>: e540-e560 [PMID: 22291123 DOI: 10.1542/peds.2011-3212]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41 </w:t>
      </w:r>
      <w:r>
        <w:rPr>
          <w:rFonts w:ascii="Book Antiqua" w:hAnsi="Book Antiqua" w:eastAsia="宋体" w:cs="宋体"/>
          <w:b/>
          <w:bCs/>
          <w:lang w:eastAsia="zh-CN"/>
        </w:rPr>
        <w:t>Hughes JR</w:t>
      </w:r>
      <w:r>
        <w:rPr>
          <w:rFonts w:ascii="Book Antiqua" w:hAnsi="Book Antiqua" w:eastAsia="宋体" w:cs="宋体"/>
          <w:lang w:eastAsia="zh-CN"/>
        </w:rPr>
        <w:t xml:space="preserve">, Higgins ST, Bickel WK. Nicotine withdrawal versus other drug withdrawal syndromes: similarities and dissimilarities. </w:t>
      </w:r>
      <w:r>
        <w:rPr>
          <w:rFonts w:ascii="Book Antiqua" w:hAnsi="Book Antiqua" w:eastAsia="宋体" w:cs="宋体"/>
          <w:i/>
          <w:iCs/>
          <w:lang w:eastAsia="zh-CN"/>
        </w:rPr>
        <w:t>Addiction</w:t>
      </w:r>
      <w:r>
        <w:rPr>
          <w:rFonts w:ascii="Book Antiqua" w:hAnsi="Book Antiqua" w:eastAsia="宋体" w:cs="宋体"/>
          <w:lang w:eastAsia="zh-CN"/>
        </w:rPr>
        <w:t xml:space="preserve"> 1994; </w:t>
      </w:r>
      <w:r>
        <w:rPr>
          <w:rFonts w:ascii="Book Antiqua" w:hAnsi="Book Antiqua" w:eastAsia="宋体" w:cs="宋体"/>
          <w:b/>
          <w:bCs/>
          <w:lang w:eastAsia="zh-CN"/>
        </w:rPr>
        <w:t>89</w:t>
      </w:r>
      <w:r>
        <w:rPr>
          <w:rFonts w:ascii="Book Antiqua" w:hAnsi="Book Antiqua" w:eastAsia="宋体" w:cs="宋体"/>
          <w:lang w:eastAsia="zh-CN"/>
        </w:rPr>
        <w:t>: 1461-1470 [PMID: 7841857 DOI: 10.1111/j.1360-0443.1994.tb03744.x]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42 </w:t>
      </w:r>
      <w:r>
        <w:rPr>
          <w:rFonts w:ascii="Book Antiqua" w:hAnsi="Book Antiqua" w:eastAsia="宋体" w:cs="宋体"/>
          <w:b/>
          <w:bCs/>
          <w:lang w:eastAsia="zh-CN"/>
        </w:rPr>
        <w:t>Jones HE</w:t>
      </w:r>
      <w:r>
        <w:rPr>
          <w:rFonts w:ascii="Book Antiqua" w:hAnsi="Book Antiqua" w:eastAsia="宋体" w:cs="宋体"/>
          <w:lang w:eastAsia="zh-CN"/>
        </w:rPr>
        <w:t xml:space="preserve">, Johnson RE, Jasinski DR, O'Grady KE, Chisholm CA, Choo RE, Crocetti M, Dudas R, Harrow C, Huestis MA, Jansson LM, Lantz M, Lester BM, Milio L. Buprenorphine versus methadone in the treatment of pregnant opioid-dependent patients: effects on the neonatal abstinence syndrome. </w:t>
      </w:r>
      <w:r>
        <w:rPr>
          <w:rFonts w:ascii="Book Antiqua" w:hAnsi="Book Antiqua" w:eastAsia="宋体" w:cs="宋体"/>
          <w:i/>
          <w:iCs/>
          <w:lang w:eastAsia="zh-CN"/>
        </w:rPr>
        <w:t>Drug Alcohol Depend</w:t>
      </w:r>
      <w:r>
        <w:rPr>
          <w:rFonts w:ascii="Book Antiqua" w:hAnsi="Book Antiqua" w:eastAsia="宋体" w:cs="宋体"/>
          <w:lang w:eastAsia="zh-CN"/>
        </w:rPr>
        <w:t xml:space="preserve"> 2005; </w:t>
      </w:r>
      <w:r>
        <w:rPr>
          <w:rFonts w:ascii="Book Antiqua" w:hAnsi="Book Antiqua" w:eastAsia="宋体" w:cs="宋体"/>
          <w:b/>
          <w:bCs/>
          <w:lang w:eastAsia="zh-CN"/>
        </w:rPr>
        <w:t>79</w:t>
      </w:r>
      <w:r>
        <w:rPr>
          <w:rFonts w:ascii="Book Antiqua" w:hAnsi="Book Antiqua" w:eastAsia="宋体" w:cs="宋体"/>
          <w:lang w:eastAsia="zh-CN"/>
        </w:rPr>
        <w:t>: 1-10 [PMID: 15943939 DOI: 10.1016/j.drugalcdep.2004.11.013]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43 </w:t>
      </w:r>
      <w:r>
        <w:rPr>
          <w:rFonts w:ascii="Book Antiqua" w:hAnsi="Book Antiqua" w:eastAsia="宋体" w:cs="宋体"/>
          <w:b/>
          <w:bCs/>
          <w:lang w:eastAsia="zh-CN"/>
        </w:rPr>
        <w:t>Jones HE</w:t>
      </w:r>
      <w:r>
        <w:rPr>
          <w:rFonts w:ascii="Book Antiqua" w:hAnsi="Book Antiqua" w:eastAsia="宋体" w:cs="宋体"/>
          <w:lang w:eastAsia="zh-CN"/>
        </w:rPr>
        <w:t xml:space="preserve">, Kaltenbach K, Heil SH, Stine SM, Coyle MG, Arria AM, O'Grady KE, Selby P, Martin PR, Fischer G. Neonatal abstinence syndrome after methadone or buprenorphine exposure. </w:t>
      </w:r>
      <w:r>
        <w:rPr>
          <w:rFonts w:ascii="Book Antiqua" w:hAnsi="Book Antiqua" w:eastAsia="宋体" w:cs="宋体"/>
          <w:i/>
          <w:iCs/>
          <w:lang w:eastAsia="zh-CN"/>
        </w:rPr>
        <w:t>N Engl J Med</w:t>
      </w:r>
      <w:r>
        <w:rPr>
          <w:rFonts w:ascii="Book Antiqua" w:hAnsi="Book Antiqua" w:eastAsia="宋体" w:cs="宋体"/>
          <w:lang w:eastAsia="zh-CN"/>
        </w:rPr>
        <w:t xml:space="preserve"> 2010; </w:t>
      </w:r>
      <w:r>
        <w:rPr>
          <w:rFonts w:ascii="Book Antiqua" w:hAnsi="Book Antiqua" w:eastAsia="宋体" w:cs="宋体"/>
          <w:b/>
          <w:bCs/>
          <w:lang w:eastAsia="zh-CN"/>
        </w:rPr>
        <w:t>363</w:t>
      </w:r>
      <w:r>
        <w:rPr>
          <w:rFonts w:ascii="Book Antiqua" w:hAnsi="Book Antiqua" w:eastAsia="宋体" w:cs="宋体"/>
          <w:lang w:eastAsia="zh-CN"/>
        </w:rPr>
        <w:t>: 2320-2331 [PMID: 21142534 DOI: 10.1056/NEJMoa1005359]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44 </w:t>
      </w:r>
      <w:r>
        <w:rPr>
          <w:rFonts w:ascii="Book Antiqua" w:hAnsi="Book Antiqua" w:eastAsia="宋体" w:cs="宋体"/>
          <w:b/>
          <w:bCs/>
          <w:lang w:eastAsia="zh-CN"/>
        </w:rPr>
        <w:t>Lejeune C</w:t>
      </w:r>
      <w:r>
        <w:rPr>
          <w:rFonts w:ascii="Book Antiqua" w:hAnsi="Book Antiqua" w:eastAsia="宋体" w:cs="宋体"/>
          <w:lang w:eastAsia="zh-CN"/>
        </w:rPr>
        <w:t xml:space="preserve">, Simmat-Durand L, Gourarier L, Aubisson S; Groupe d'Etudes Grossesse et Addictions (GEGA). Prospective multicenter observational study of 260 infants born to 259 opiate-dependent mothers on methadone or high-dose buprenophine substitution. </w:t>
      </w:r>
      <w:r>
        <w:rPr>
          <w:rFonts w:ascii="Book Antiqua" w:hAnsi="Book Antiqua" w:eastAsia="宋体" w:cs="宋体"/>
          <w:i/>
          <w:iCs/>
          <w:lang w:eastAsia="zh-CN"/>
        </w:rPr>
        <w:t>Drug Alcohol Depend</w:t>
      </w:r>
      <w:r>
        <w:rPr>
          <w:rFonts w:ascii="Book Antiqua" w:hAnsi="Book Antiqua" w:eastAsia="宋体" w:cs="宋体"/>
          <w:lang w:eastAsia="zh-CN"/>
        </w:rPr>
        <w:t xml:space="preserve"> 2006; </w:t>
      </w:r>
      <w:r>
        <w:rPr>
          <w:rFonts w:ascii="Book Antiqua" w:hAnsi="Book Antiqua" w:eastAsia="宋体" w:cs="宋体"/>
          <w:b/>
          <w:bCs/>
          <w:lang w:eastAsia="zh-CN"/>
        </w:rPr>
        <w:t>82</w:t>
      </w:r>
      <w:r>
        <w:rPr>
          <w:rFonts w:ascii="Book Antiqua" w:hAnsi="Book Antiqua" w:eastAsia="宋体" w:cs="宋体"/>
          <w:lang w:eastAsia="zh-CN"/>
        </w:rPr>
        <w:t>: 250-257 [PMID: 16257138 DOI: 10.1016/j.drugalcdep.2005.10.001]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45 </w:t>
      </w:r>
      <w:r>
        <w:rPr>
          <w:rFonts w:ascii="Book Antiqua" w:hAnsi="Book Antiqua" w:eastAsia="宋体" w:cs="宋体"/>
          <w:b/>
          <w:bCs/>
          <w:lang w:eastAsia="zh-CN"/>
        </w:rPr>
        <w:t>Levinson-Castiel R</w:t>
      </w:r>
      <w:r>
        <w:rPr>
          <w:rFonts w:ascii="Book Antiqua" w:hAnsi="Book Antiqua" w:eastAsia="宋体" w:cs="宋体"/>
          <w:lang w:eastAsia="zh-CN"/>
        </w:rPr>
        <w:t xml:space="preserve">, Merlob P, Linder N, Sirota L, Klinger G. Neonatal abstinence syndrome after in utero exposure to selective serotonin reuptake inhibitors in term infants. </w:t>
      </w:r>
      <w:r>
        <w:rPr>
          <w:rFonts w:ascii="Book Antiqua" w:hAnsi="Book Antiqua" w:eastAsia="宋体" w:cs="宋体"/>
          <w:i/>
          <w:iCs/>
          <w:lang w:eastAsia="zh-CN"/>
        </w:rPr>
        <w:t>Arch Pediatr Adolesc Med</w:t>
      </w:r>
      <w:r>
        <w:rPr>
          <w:rFonts w:ascii="Book Antiqua" w:hAnsi="Book Antiqua" w:eastAsia="宋体" w:cs="宋体"/>
          <w:lang w:eastAsia="zh-CN"/>
        </w:rPr>
        <w:t xml:space="preserve"> 2006; </w:t>
      </w:r>
      <w:r>
        <w:rPr>
          <w:rFonts w:ascii="Book Antiqua" w:hAnsi="Book Antiqua" w:eastAsia="宋体" w:cs="宋体"/>
          <w:b/>
          <w:bCs/>
          <w:lang w:eastAsia="zh-CN"/>
        </w:rPr>
        <w:t>160</w:t>
      </w:r>
      <w:r>
        <w:rPr>
          <w:rFonts w:ascii="Book Antiqua" w:hAnsi="Book Antiqua" w:eastAsia="宋体" w:cs="宋体"/>
          <w:lang w:eastAsia="zh-CN"/>
        </w:rPr>
        <w:t>: 173-176 [PMID: 16461873 DOI: 10.1001/archpedi.160.2.173]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46 </w:t>
      </w:r>
      <w:r>
        <w:rPr>
          <w:rFonts w:ascii="Book Antiqua" w:hAnsi="Book Antiqua" w:eastAsia="宋体" w:cs="宋体"/>
          <w:b/>
          <w:bCs/>
          <w:lang w:eastAsia="zh-CN"/>
        </w:rPr>
        <w:t>Nau H</w:t>
      </w:r>
      <w:r>
        <w:rPr>
          <w:rFonts w:ascii="Book Antiqua" w:hAnsi="Book Antiqua" w:eastAsia="宋体" w:cs="宋体"/>
          <w:lang w:eastAsia="zh-CN"/>
        </w:rPr>
        <w:t xml:space="preserve">, Rating D, Koch S, Häuser I, Helge H. Valproic acid and its metabolites: placental transfer, neonatal pharmacokinetics, transfer via mother's milk and clinical status in neonates of epileptic mothers. </w:t>
      </w:r>
      <w:r>
        <w:rPr>
          <w:rFonts w:ascii="Book Antiqua" w:hAnsi="Book Antiqua" w:eastAsia="宋体" w:cs="宋体"/>
          <w:i/>
          <w:iCs/>
          <w:lang w:eastAsia="zh-CN"/>
        </w:rPr>
        <w:t>J Pharmacol Exp Ther</w:t>
      </w:r>
      <w:r>
        <w:rPr>
          <w:rFonts w:ascii="Book Antiqua" w:hAnsi="Book Antiqua" w:eastAsia="宋体" w:cs="宋体"/>
          <w:lang w:eastAsia="zh-CN"/>
        </w:rPr>
        <w:t xml:space="preserve"> 1981; </w:t>
      </w:r>
      <w:r>
        <w:rPr>
          <w:rFonts w:ascii="Book Antiqua" w:hAnsi="Book Antiqua" w:eastAsia="宋体" w:cs="宋体"/>
          <w:b/>
          <w:bCs/>
          <w:lang w:eastAsia="zh-CN"/>
        </w:rPr>
        <w:t>219</w:t>
      </w:r>
      <w:r>
        <w:rPr>
          <w:rFonts w:ascii="Book Antiqua" w:hAnsi="Book Antiqua" w:eastAsia="宋体" w:cs="宋体"/>
          <w:lang w:eastAsia="zh-CN"/>
        </w:rPr>
        <w:t>: 768-777 [PMID: 6795343]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47 </w:t>
      </w:r>
      <w:r>
        <w:rPr>
          <w:rFonts w:ascii="Book Antiqua" w:hAnsi="Book Antiqua" w:eastAsia="宋体" w:cs="宋体"/>
          <w:b/>
          <w:bCs/>
          <w:lang w:eastAsia="zh-CN"/>
        </w:rPr>
        <w:t>Nordeng H</w:t>
      </w:r>
      <w:r>
        <w:rPr>
          <w:rFonts w:ascii="Book Antiqua" w:hAnsi="Book Antiqua" w:eastAsia="宋体" w:cs="宋体"/>
          <w:lang w:eastAsia="zh-CN"/>
        </w:rPr>
        <w:t xml:space="preserve">, Lindemann R, Perminov KV, Reikvam A. </w:t>
      </w:r>
      <w:bookmarkStart w:id="15" w:name="OLE_LINK682"/>
      <w:bookmarkStart w:id="16" w:name="OLE_LINK683"/>
      <w:r>
        <w:rPr>
          <w:rFonts w:ascii="Book Antiqua" w:hAnsi="Book Antiqua" w:eastAsia="宋体" w:cs="宋体"/>
          <w:lang w:eastAsia="zh-CN"/>
        </w:rPr>
        <w:t xml:space="preserve">Neonatal withdrawal syndrome after in utero exposure to selective serotonin reuptake inhibitors. </w:t>
      </w:r>
      <w:bookmarkEnd w:id="15"/>
      <w:bookmarkEnd w:id="16"/>
      <w:r>
        <w:rPr>
          <w:rFonts w:ascii="Book Antiqua" w:hAnsi="Book Antiqua" w:eastAsia="宋体" w:cs="宋体"/>
          <w:i/>
          <w:iCs/>
          <w:lang w:eastAsia="zh-CN"/>
        </w:rPr>
        <w:t>Acta Paediatr</w:t>
      </w:r>
      <w:r>
        <w:rPr>
          <w:rFonts w:ascii="Book Antiqua" w:hAnsi="Book Antiqua" w:eastAsia="宋体" w:cs="宋体"/>
          <w:lang w:eastAsia="zh-CN"/>
        </w:rPr>
        <w:t xml:space="preserve"> 2001; </w:t>
      </w:r>
      <w:r>
        <w:rPr>
          <w:rFonts w:ascii="Book Antiqua" w:hAnsi="Book Antiqua" w:eastAsia="宋体" w:cs="宋体"/>
          <w:b/>
          <w:bCs/>
          <w:lang w:eastAsia="zh-CN"/>
        </w:rPr>
        <w:t>90</w:t>
      </w:r>
      <w:r>
        <w:rPr>
          <w:rFonts w:ascii="Book Antiqua" w:hAnsi="Book Antiqua" w:eastAsia="宋体" w:cs="宋体"/>
          <w:lang w:eastAsia="zh-CN"/>
        </w:rPr>
        <w:t>: 288-291 [PMID: 11332169</w:t>
      </w:r>
      <w:r>
        <w:rPr>
          <w:rFonts w:hint="eastAsia" w:ascii="Book Antiqua" w:hAnsi="Book Antiqua" w:eastAsia="宋体" w:cs="宋体"/>
          <w:lang w:eastAsia="zh-CN"/>
        </w:rPr>
        <w:t xml:space="preserve"> DOI: </w:t>
      </w:r>
      <w:r>
        <w:rPr>
          <w:rFonts w:ascii="Book Antiqua" w:hAnsi="Book Antiqua" w:eastAsia="宋体" w:cs="宋体"/>
          <w:lang w:eastAsia="zh-CN"/>
        </w:rPr>
        <w:t>10.1111/j.1651-2227.2001.tb00306.x]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48 </w:t>
      </w:r>
      <w:r>
        <w:rPr>
          <w:rFonts w:ascii="Book Antiqua" w:hAnsi="Book Antiqua" w:eastAsia="宋体" w:cs="宋体"/>
          <w:b/>
          <w:bCs/>
          <w:lang w:eastAsia="zh-CN"/>
        </w:rPr>
        <w:t>Ryan L</w:t>
      </w:r>
      <w:r>
        <w:rPr>
          <w:rFonts w:ascii="Book Antiqua" w:hAnsi="Book Antiqua" w:eastAsia="宋体" w:cs="宋体"/>
          <w:lang w:eastAsia="zh-CN"/>
        </w:rPr>
        <w:t xml:space="preserve">, Ehrlich S, Finnegan L. Cocaine abuse in pregnancy: effects on the fetus and newborn. </w:t>
      </w:r>
      <w:r>
        <w:rPr>
          <w:rFonts w:ascii="Book Antiqua" w:hAnsi="Book Antiqua" w:eastAsia="宋体" w:cs="宋体"/>
          <w:i/>
          <w:iCs/>
          <w:lang w:eastAsia="zh-CN"/>
        </w:rPr>
        <w:t>Neurotoxicol Teratol</w:t>
      </w:r>
      <w:r>
        <w:rPr>
          <w:rFonts w:ascii="Book Antiqua" w:hAnsi="Book Antiqua" w:eastAsia="宋体" w:cs="宋体"/>
          <w:lang w:eastAsia="zh-CN"/>
        </w:rPr>
        <w:t xml:space="preserve"> 1987; </w:t>
      </w:r>
      <w:r>
        <w:rPr>
          <w:rFonts w:ascii="Book Antiqua" w:hAnsi="Book Antiqua" w:eastAsia="宋体" w:cs="宋体"/>
          <w:b/>
          <w:bCs/>
          <w:lang w:eastAsia="zh-CN"/>
        </w:rPr>
        <w:t>9</w:t>
      </w:r>
      <w:r>
        <w:rPr>
          <w:rFonts w:ascii="Book Antiqua" w:hAnsi="Book Antiqua" w:eastAsia="宋体" w:cs="宋体"/>
          <w:lang w:eastAsia="zh-CN"/>
        </w:rPr>
        <w:t>: 295-299 [PMID: 3683347 DOI: 10.1016/0892-0362(87)90018-3]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49 </w:t>
      </w:r>
      <w:r>
        <w:rPr>
          <w:rFonts w:ascii="Book Antiqua" w:hAnsi="Book Antiqua" w:eastAsia="宋体" w:cs="宋体"/>
          <w:b/>
          <w:bCs/>
          <w:lang w:eastAsia="zh-CN"/>
        </w:rPr>
        <w:t>Sanz EJ</w:t>
      </w:r>
      <w:r>
        <w:rPr>
          <w:rFonts w:ascii="Book Antiqua" w:hAnsi="Book Antiqua" w:eastAsia="宋体" w:cs="宋体"/>
          <w:lang w:eastAsia="zh-CN"/>
        </w:rPr>
        <w:t xml:space="preserve">, De-las-Cuevas C, Kiuru A, Bate A, Edwards R. Selective serotonin reuptake inhibitors in pregnant women and neonatal withdrawal syndrome: a database analysis. </w:t>
      </w:r>
      <w:r>
        <w:rPr>
          <w:rFonts w:ascii="Book Antiqua" w:hAnsi="Book Antiqua" w:eastAsia="宋体" w:cs="宋体"/>
          <w:i/>
          <w:iCs/>
          <w:lang w:eastAsia="zh-CN"/>
        </w:rPr>
        <w:t>Lancet</w:t>
      </w:r>
      <w:r>
        <w:rPr>
          <w:rFonts w:ascii="Book Antiqua" w:hAnsi="Book Antiqua" w:eastAsia="宋体" w:cs="宋体"/>
          <w:lang w:eastAsia="zh-CN"/>
        </w:rPr>
        <w:t xml:space="preserve"> 2005; </w:t>
      </w:r>
      <w:r>
        <w:rPr>
          <w:rFonts w:ascii="Book Antiqua" w:hAnsi="Book Antiqua" w:eastAsia="宋体" w:cs="宋体"/>
          <w:b/>
          <w:bCs/>
          <w:lang w:eastAsia="zh-CN"/>
        </w:rPr>
        <w:t>365</w:t>
      </w:r>
      <w:r>
        <w:rPr>
          <w:rFonts w:ascii="Book Antiqua" w:hAnsi="Book Antiqua" w:eastAsia="宋体" w:cs="宋体"/>
          <w:lang w:eastAsia="zh-CN"/>
        </w:rPr>
        <w:t>: 482-487 [PMID: 15705457 DOI: 10.1016/S0140-6736(05)17865-9]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50 </w:t>
      </w:r>
      <w:r>
        <w:rPr>
          <w:rFonts w:ascii="Book Antiqua" w:hAnsi="Book Antiqua" w:eastAsia="宋体" w:cs="宋体"/>
          <w:b/>
          <w:bCs/>
          <w:lang w:eastAsia="zh-CN"/>
        </w:rPr>
        <w:t>Tolia VN</w:t>
      </w:r>
      <w:r>
        <w:rPr>
          <w:rFonts w:ascii="Book Antiqua" w:hAnsi="Book Antiqua" w:eastAsia="宋体" w:cs="宋体"/>
          <w:lang w:eastAsia="zh-CN"/>
        </w:rPr>
        <w:t xml:space="preserve">, Patrick SW, Bennett MM, Murthy K, Sousa J, Smith PB, Clark RH, Spitzer AR. Increasing incidence of the neonatal abstinence syndrome in U.S. neonatal ICUs. </w:t>
      </w:r>
      <w:r>
        <w:rPr>
          <w:rFonts w:ascii="Book Antiqua" w:hAnsi="Book Antiqua" w:eastAsia="宋体" w:cs="宋体"/>
          <w:i/>
          <w:iCs/>
          <w:lang w:eastAsia="zh-CN"/>
        </w:rPr>
        <w:t>N Engl J Med</w:t>
      </w:r>
      <w:r>
        <w:rPr>
          <w:rFonts w:ascii="Book Antiqua" w:hAnsi="Book Antiqua" w:eastAsia="宋体" w:cs="宋体"/>
          <w:lang w:eastAsia="zh-CN"/>
        </w:rPr>
        <w:t xml:space="preserve"> 2015; </w:t>
      </w:r>
      <w:r>
        <w:rPr>
          <w:rFonts w:ascii="Book Antiqua" w:hAnsi="Book Antiqua" w:eastAsia="宋体" w:cs="宋体"/>
          <w:b/>
          <w:bCs/>
          <w:lang w:eastAsia="zh-CN"/>
        </w:rPr>
        <w:t>372</w:t>
      </w:r>
      <w:r>
        <w:rPr>
          <w:rFonts w:ascii="Book Antiqua" w:hAnsi="Book Antiqua" w:eastAsia="宋体" w:cs="宋体"/>
          <w:lang w:eastAsia="zh-CN"/>
        </w:rPr>
        <w:t>: 2118-2126 [PMID: 25913111 DOI: 10.1056/NEJMsa1500439]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51 </w:t>
      </w:r>
      <w:r>
        <w:rPr>
          <w:rFonts w:ascii="Book Antiqua" w:hAnsi="Book Antiqua" w:eastAsia="宋体" w:cs="宋体"/>
          <w:b/>
          <w:bCs/>
          <w:lang w:eastAsia="zh-CN"/>
        </w:rPr>
        <w:t>Wisner KL</w:t>
      </w:r>
      <w:r>
        <w:rPr>
          <w:rFonts w:ascii="Book Antiqua" w:hAnsi="Book Antiqua" w:eastAsia="宋体" w:cs="宋体"/>
          <w:lang w:eastAsia="zh-CN"/>
        </w:rPr>
        <w:t xml:space="preserve">, Gelenberg AJ, Leonard H, Zarin D, Frank E. Pharmacologic treatment of depression during pregnancy. </w:t>
      </w:r>
      <w:r>
        <w:rPr>
          <w:rFonts w:ascii="Book Antiqua" w:hAnsi="Book Antiqua" w:eastAsia="宋体" w:cs="宋体"/>
          <w:i/>
          <w:iCs/>
          <w:lang w:eastAsia="zh-CN"/>
        </w:rPr>
        <w:t>JAMA</w:t>
      </w:r>
      <w:r>
        <w:rPr>
          <w:rFonts w:ascii="Book Antiqua" w:hAnsi="Book Antiqua" w:eastAsia="宋体" w:cs="宋体"/>
          <w:lang w:eastAsia="zh-CN"/>
        </w:rPr>
        <w:t xml:space="preserve"> 1999; </w:t>
      </w:r>
      <w:r>
        <w:rPr>
          <w:rFonts w:ascii="Book Antiqua" w:hAnsi="Book Antiqua" w:eastAsia="宋体" w:cs="宋体"/>
          <w:b/>
          <w:bCs/>
          <w:lang w:eastAsia="zh-CN"/>
        </w:rPr>
        <w:t>282</w:t>
      </w:r>
      <w:r>
        <w:rPr>
          <w:rFonts w:ascii="Book Antiqua" w:hAnsi="Book Antiqua" w:eastAsia="宋体" w:cs="宋体"/>
          <w:lang w:eastAsia="zh-CN"/>
        </w:rPr>
        <w:t>: 1264-1269 [PMID: 10517430 DOI: 10.1001/jama.282.13.1264]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52 </w:t>
      </w:r>
      <w:r>
        <w:rPr>
          <w:rFonts w:ascii="Book Antiqua" w:hAnsi="Book Antiqua" w:eastAsia="宋体" w:cs="宋体"/>
          <w:b/>
          <w:bCs/>
          <w:lang w:eastAsia="zh-CN"/>
        </w:rPr>
        <w:t>Zajecka J</w:t>
      </w:r>
      <w:r>
        <w:rPr>
          <w:rFonts w:ascii="Book Antiqua" w:hAnsi="Book Antiqua" w:eastAsia="宋体" w:cs="宋体"/>
          <w:lang w:eastAsia="zh-CN"/>
        </w:rPr>
        <w:t xml:space="preserve">, Tracy KA, Mitchell S. Discontinuation symptoms after treatment with serotonin reuptake inhibitors: a literature review. </w:t>
      </w:r>
      <w:r>
        <w:rPr>
          <w:rFonts w:ascii="Book Antiqua" w:hAnsi="Book Antiqua" w:eastAsia="宋体" w:cs="宋体"/>
          <w:i/>
          <w:iCs/>
          <w:lang w:eastAsia="zh-CN"/>
        </w:rPr>
        <w:t>J Clin Psychiatry</w:t>
      </w:r>
      <w:r>
        <w:rPr>
          <w:rFonts w:ascii="Book Antiqua" w:hAnsi="Book Antiqua" w:eastAsia="宋体" w:cs="宋体"/>
          <w:lang w:eastAsia="zh-CN"/>
        </w:rPr>
        <w:t xml:space="preserve"> 1997; </w:t>
      </w:r>
      <w:r>
        <w:rPr>
          <w:rFonts w:ascii="Book Antiqua" w:hAnsi="Book Antiqua" w:eastAsia="宋体" w:cs="宋体"/>
          <w:b/>
          <w:bCs/>
          <w:lang w:eastAsia="zh-CN"/>
        </w:rPr>
        <w:t>58</w:t>
      </w:r>
      <w:r>
        <w:rPr>
          <w:rFonts w:ascii="Book Antiqua" w:hAnsi="Book Antiqua" w:eastAsia="宋体" w:cs="宋体"/>
          <w:lang w:eastAsia="zh-CN"/>
        </w:rPr>
        <w:t>: 291-297 [PMID: 9269249 DOI: 10.4088/jcp.v58n0702]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53 </w:t>
      </w:r>
      <w:r>
        <w:rPr>
          <w:rFonts w:ascii="Book Antiqua" w:hAnsi="Book Antiqua" w:eastAsia="宋体" w:cs="宋体"/>
          <w:b/>
          <w:lang w:eastAsia="zh-CN"/>
        </w:rPr>
        <w:t>United Nations</w:t>
      </w:r>
      <w:r>
        <w:rPr>
          <w:rFonts w:ascii="Book Antiqua" w:hAnsi="Book Antiqua" w:eastAsia="宋体" w:cs="宋体"/>
          <w:lang w:eastAsia="zh-CN"/>
        </w:rPr>
        <w:t>. Sustainable development goals. 2015</w:t>
      </w:r>
      <w:r>
        <w:rPr>
          <w:rFonts w:hint="eastAsia" w:ascii="Book Antiqua" w:hAnsi="Book Antiqua" w:eastAsia="宋体" w:cs="宋体"/>
          <w:lang w:eastAsia="zh-CN"/>
        </w:rPr>
        <w:t xml:space="preserve">. Vailable from: </w:t>
      </w:r>
      <w:r>
        <w:rPr>
          <w:rFonts w:ascii="Book Antiqua" w:hAnsi="Book Antiqua" w:eastAsia="宋体" w:cs="宋体"/>
          <w:lang w:eastAsia="zh-CN"/>
        </w:rPr>
        <w:t>https://www.un.org/sustainabledevelopment/</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54 </w:t>
      </w:r>
      <w:r>
        <w:rPr>
          <w:rFonts w:ascii="Book Antiqua" w:hAnsi="Book Antiqua" w:eastAsia="宋体" w:cs="宋体"/>
          <w:b/>
          <w:bCs/>
          <w:lang w:eastAsia="zh-CN"/>
        </w:rPr>
        <w:t>Sweileh WM</w:t>
      </w:r>
      <w:r>
        <w:rPr>
          <w:rFonts w:ascii="Book Antiqua" w:hAnsi="Book Antiqua" w:eastAsia="宋体" w:cs="宋体"/>
          <w:lang w:eastAsia="zh-CN"/>
        </w:rPr>
        <w:t xml:space="preserve">. Bibliometric analysis of scientific publications on "sustainable development goals" with emphasis on "good health and well-being" goal (2015-2019). </w:t>
      </w:r>
      <w:r>
        <w:rPr>
          <w:rFonts w:ascii="Book Antiqua" w:hAnsi="Book Antiqua" w:eastAsia="宋体" w:cs="宋体"/>
          <w:i/>
          <w:iCs/>
          <w:lang w:eastAsia="zh-CN"/>
        </w:rPr>
        <w:t>Global Health</w:t>
      </w:r>
      <w:r>
        <w:rPr>
          <w:rFonts w:ascii="Book Antiqua" w:hAnsi="Book Antiqua" w:eastAsia="宋体" w:cs="宋体"/>
          <w:lang w:eastAsia="zh-CN"/>
        </w:rPr>
        <w:t xml:space="preserve"> 2020; </w:t>
      </w:r>
      <w:r>
        <w:rPr>
          <w:rFonts w:ascii="Book Antiqua" w:hAnsi="Book Antiqua" w:eastAsia="宋体" w:cs="宋体"/>
          <w:b/>
          <w:bCs/>
          <w:lang w:eastAsia="zh-CN"/>
        </w:rPr>
        <w:t>16</w:t>
      </w:r>
      <w:r>
        <w:rPr>
          <w:rFonts w:ascii="Book Antiqua" w:hAnsi="Book Antiqua" w:eastAsia="宋体" w:cs="宋体"/>
          <w:lang w:eastAsia="zh-CN"/>
        </w:rPr>
        <w:t>: 68 [PMID: 32723366 DOI: 10.1186/s12992-020-00602-2]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55 </w:t>
      </w:r>
      <w:r>
        <w:rPr>
          <w:rFonts w:ascii="Book Antiqua" w:hAnsi="Book Antiqua" w:eastAsia="宋体" w:cs="宋体"/>
          <w:b/>
          <w:bCs/>
          <w:lang w:eastAsia="zh-CN"/>
        </w:rPr>
        <w:t>Sweileh WM</w:t>
      </w:r>
      <w:r>
        <w:rPr>
          <w:rFonts w:ascii="Book Antiqua" w:hAnsi="Book Antiqua" w:eastAsia="宋体" w:cs="宋体"/>
          <w:lang w:eastAsia="zh-CN"/>
        </w:rPr>
        <w:t xml:space="preserve">, Al-Jabi SW, Zyoud SH, Sawalha AF. Outdoor air pollution and respiratory health: a bibliometric analysis of publications in peer-reviewed journals (1900 - 2017). </w:t>
      </w:r>
      <w:r>
        <w:rPr>
          <w:rFonts w:ascii="Book Antiqua" w:hAnsi="Book Antiqua" w:eastAsia="宋体" w:cs="宋体"/>
          <w:i/>
          <w:iCs/>
          <w:lang w:eastAsia="zh-CN"/>
        </w:rPr>
        <w:t>Multidiscip Respir Med</w:t>
      </w:r>
      <w:r>
        <w:rPr>
          <w:rFonts w:ascii="Book Antiqua" w:hAnsi="Book Antiqua" w:eastAsia="宋体" w:cs="宋体"/>
          <w:lang w:eastAsia="zh-CN"/>
        </w:rPr>
        <w:t xml:space="preserve"> 2018; </w:t>
      </w:r>
      <w:r>
        <w:rPr>
          <w:rFonts w:ascii="Book Antiqua" w:hAnsi="Book Antiqua" w:eastAsia="宋体" w:cs="宋体"/>
          <w:b/>
          <w:bCs/>
          <w:lang w:eastAsia="zh-CN"/>
        </w:rPr>
        <w:t>13</w:t>
      </w:r>
      <w:r>
        <w:rPr>
          <w:rFonts w:ascii="Book Antiqua" w:hAnsi="Book Antiqua" w:eastAsia="宋体" w:cs="宋体"/>
          <w:lang w:eastAsia="zh-CN"/>
        </w:rPr>
        <w:t>: 15 [PMID: 29881545 DOI: 10.1186/s40248-018-0128-5]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56 </w:t>
      </w:r>
      <w:r>
        <w:rPr>
          <w:rFonts w:ascii="Book Antiqua" w:hAnsi="Book Antiqua" w:eastAsia="宋体" w:cs="宋体"/>
          <w:b/>
          <w:bCs/>
          <w:lang w:eastAsia="zh-CN"/>
        </w:rPr>
        <w:t>Zyoud SH</w:t>
      </w:r>
      <w:r>
        <w:rPr>
          <w:rFonts w:ascii="Book Antiqua" w:hAnsi="Book Antiqua" w:eastAsia="宋体" w:cs="宋体"/>
          <w:lang w:eastAsia="zh-CN"/>
        </w:rPr>
        <w:t xml:space="preserve">. Investigating global trends in paraquat intoxication research from 1962 to 2015 using bibliometric analysis. </w:t>
      </w:r>
      <w:r>
        <w:rPr>
          <w:rFonts w:ascii="Book Antiqua" w:hAnsi="Book Antiqua" w:eastAsia="宋体" w:cs="宋体"/>
          <w:i/>
          <w:iCs/>
          <w:lang w:eastAsia="zh-CN"/>
        </w:rPr>
        <w:t>Am J Ind Med</w:t>
      </w:r>
      <w:r>
        <w:rPr>
          <w:rFonts w:ascii="Book Antiqua" w:hAnsi="Book Antiqua" w:eastAsia="宋体" w:cs="宋体"/>
          <w:lang w:eastAsia="zh-CN"/>
        </w:rPr>
        <w:t xml:space="preserve"> 2018; </w:t>
      </w:r>
      <w:r>
        <w:rPr>
          <w:rFonts w:ascii="Book Antiqua" w:hAnsi="Book Antiqua" w:eastAsia="宋体" w:cs="宋体"/>
          <w:b/>
          <w:bCs/>
          <w:lang w:eastAsia="zh-CN"/>
        </w:rPr>
        <w:t>61</w:t>
      </w:r>
      <w:r>
        <w:rPr>
          <w:rFonts w:ascii="Book Antiqua" w:hAnsi="Book Antiqua" w:eastAsia="宋体" w:cs="宋体"/>
          <w:lang w:eastAsia="zh-CN"/>
        </w:rPr>
        <w:t>: 462-470 [PMID: 29537078 DOI: 10.1002/ajim.22835]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57 </w:t>
      </w:r>
      <w:r>
        <w:rPr>
          <w:rFonts w:ascii="Book Antiqua" w:hAnsi="Book Antiqua" w:eastAsia="宋体" w:cs="宋体"/>
          <w:b/>
          <w:bCs/>
          <w:lang w:eastAsia="zh-CN"/>
        </w:rPr>
        <w:t>González-Alcaide G</w:t>
      </w:r>
      <w:r>
        <w:rPr>
          <w:rFonts w:ascii="Book Antiqua" w:hAnsi="Book Antiqua" w:eastAsia="宋体" w:cs="宋体"/>
          <w:lang w:eastAsia="zh-CN"/>
        </w:rPr>
        <w:t xml:space="preserve">, Peris J, Ramos JM. Areas of research and clinical approaches to the study of liver abscess. </w:t>
      </w:r>
      <w:r>
        <w:rPr>
          <w:rFonts w:ascii="Book Antiqua" w:hAnsi="Book Antiqua" w:eastAsia="宋体" w:cs="宋体"/>
          <w:i/>
          <w:iCs/>
          <w:lang w:eastAsia="zh-CN"/>
        </w:rPr>
        <w:t>World J Gastroenterol</w:t>
      </w:r>
      <w:r>
        <w:rPr>
          <w:rFonts w:ascii="Book Antiqua" w:hAnsi="Book Antiqua" w:eastAsia="宋体" w:cs="宋体"/>
          <w:lang w:eastAsia="zh-CN"/>
        </w:rPr>
        <w:t xml:space="preserve"> 2017; </w:t>
      </w:r>
      <w:r>
        <w:rPr>
          <w:rFonts w:ascii="Book Antiqua" w:hAnsi="Book Antiqua" w:eastAsia="宋体" w:cs="宋体"/>
          <w:b/>
          <w:bCs/>
          <w:lang w:eastAsia="zh-CN"/>
        </w:rPr>
        <w:t>23</w:t>
      </w:r>
      <w:r>
        <w:rPr>
          <w:rFonts w:ascii="Book Antiqua" w:hAnsi="Book Antiqua" w:eastAsia="宋体" w:cs="宋体"/>
          <w:lang w:eastAsia="zh-CN"/>
        </w:rPr>
        <w:t>: 357-365 [PMID: 28127209 DOI: 10.3748/wjg.v23.i2.357]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58 </w:t>
      </w:r>
      <w:r>
        <w:rPr>
          <w:rFonts w:ascii="Book Antiqua" w:hAnsi="Book Antiqua" w:eastAsia="宋体" w:cs="宋体"/>
          <w:b/>
          <w:bCs/>
          <w:lang w:eastAsia="zh-CN"/>
        </w:rPr>
        <w:t>Volkow ND</w:t>
      </w:r>
      <w:r>
        <w:rPr>
          <w:rFonts w:ascii="Book Antiqua" w:hAnsi="Book Antiqua" w:eastAsia="宋体" w:cs="宋体"/>
          <w:lang w:eastAsia="zh-CN"/>
        </w:rPr>
        <w:t xml:space="preserve">. Medications for opioid use disorder: bridging the gap in care. </w:t>
      </w:r>
      <w:r>
        <w:rPr>
          <w:rFonts w:ascii="Book Antiqua" w:hAnsi="Book Antiqua" w:eastAsia="宋体" w:cs="宋体"/>
          <w:i/>
          <w:iCs/>
          <w:lang w:eastAsia="zh-CN"/>
        </w:rPr>
        <w:t>Lancet</w:t>
      </w:r>
      <w:r>
        <w:rPr>
          <w:rFonts w:ascii="Book Antiqua" w:hAnsi="Book Antiqua" w:eastAsia="宋体" w:cs="宋体"/>
          <w:lang w:eastAsia="zh-CN"/>
        </w:rPr>
        <w:t xml:space="preserve"> 2018; </w:t>
      </w:r>
      <w:r>
        <w:rPr>
          <w:rFonts w:ascii="Book Antiqua" w:hAnsi="Book Antiqua" w:eastAsia="宋体" w:cs="宋体"/>
          <w:b/>
          <w:bCs/>
          <w:lang w:eastAsia="zh-CN"/>
        </w:rPr>
        <w:t>391</w:t>
      </w:r>
      <w:r>
        <w:rPr>
          <w:rFonts w:ascii="Book Antiqua" w:hAnsi="Book Antiqua" w:eastAsia="宋体" w:cs="宋体"/>
          <w:lang w:eastAsia="zh-CN"/>
        </w:rPr>
        <w:t>: 285-287 [PMID: 29150199 DOI: 10.1016/S0140-6736(17)32893-3]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59 </w:t>
      </w:r>
      <w:r>
        <w:rPr>
          <w:rFonts w:ascii="Book Antiqua" w:hAnsi="Book Antiqua" w:eastAsia="宋体" w:cs="宋体"/>
          <w:b/>
          <w:bCs/>
          <w:lang w:eastAsia="zh-CN"/>
        </w:rPr>
        <w:t>Chen RC</w:t>
      </w:r>
      <w:r>
        <w:rPr>
          <w:rFonts w:ascii="Book Antiqua" w:hAnsi="Book Antiqua" w:eastAsia="宋体" w:cs="宋体"/>
          <w:lang w:eastAsia="zh-CN"/>
        </w:rPr>
        <w:t xml:space="preserve">, Chu D, Chiang CH, Chou CT. Bibliometric analysis of ultrasound research trends over the period of 1991 to 2006. </w:t>
      </w:r>
      <w:r>
        <w:rPr>
          <w:rFonts w:ascii="Book Antiqua" w:hAnsi="Book Antiqua" w:eastAsia="宋体" w:cs="宋体"/>
          <w:i/>
          <w:iCs/>
          <w:lang w:eastAsia="zh-CN"/>
        </w:rPr>
        <w:t>J Clin Ultrasound</w:t>
      </w:r>
      <w:r>
        <w:rPr>
          <w:rFonts w:ascii="Book Antiqua" w:hAnsi="Book Antiqua" w:eastAsia="宋体" w:cs="宋体"/>
          <w:lang w:eastAsia="zh-CN"/>
        </w:rPr>
        <w:t xml:space="preserve"> 2009; </w:t>
      </w:r>
      <w:r>
        <w:rPr>
          <w:rFonts w:ascii="Book Antiqua" w:hAnsi="Book Antiqua" w:eastAsia="宋体" w:cs="宋体"/>
          <w:b/>
          <w:bCs/>
          <w:lang w:eastAsia="zh-CN"/>
        </w:rPr>
        <w:t>37</w:t>
      </w:r>
      <w:r>
        <w:rPr>
          <w:rFonts w:ascii="Book Antiqua" w:hAnsi="Book Antiqua" w:eastAsia="宋体" w:cs="宋体"/>
          <w:lang w:eastAsia="zh-CN"/>
        </w:rPr>
        <w:t>: 319-323 [PMID: 19455690 DOI: 10.1002/jcu.20596]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60 </w:t>
      </w:r>
      <w:r>
        <w:rPr>
          <w:rFonts w:ascii="Book Antiqua" w:hAnsi="Book Antiqua" w:eastAsia="宋体" w:cs="宋体"/>
          <w:b/>
          <w:lang w:eastAsia="zh-CN"/>
        </w:rPr>
        <w:t>Centers for Disease Control and Prevention</w:t>
      </w:r>
      <w:r>
        <w:rPr>
          <w:rFonts w:ascii="Book Antiqua" w:hAnsi="Book Antiqua" w:eastAsia="宋体" w:cs="宋体"/>
          <w:lang w:eastAsia="zh-CN"/>
        </w:rPr>
        <w:t xml:space="preserve">. </w:t>
      </w:r>
      <w:bookmarkStart w:id="17" w:name="OLE_LINK685"/>
      <w:bookmarkStart w:id="18" w:name="OLE_LINK684"/>
      <w:r>
        <w:rPr>
          <w:rFonts w:ascii="Book Antiqua" w:hAnsi="Book Antiqua" w:eastAsia="宋体" w:cs="宋体"/>
          <w:lang w:eastAsia="zh-CN"/>
        </w:rPr>
        <w:t>Data and Statistics About Opioid Use During Pregnancy</w:t>
      </w:r>
      <w:bookmarkEnd w:id="17"/>
      <w:bookmarkEnd w:id="18"/>
      <w:r>
        <w:rPr>
          <w:rFonts w:ascii="Book Antiqua" w:hAnsi="Book Antiqua" w:eastAsia="宋体" w:cs="宋体"/>
          <w:lang w:eastAsia="zh-CN"/>
        </w:rPr>
        <w:t>. 2020</w:t>
      </w:r>
      <w:r>
        <w:rPr>
          <w:rFonts w:hint="eastAsia" w:ascii="Book Antiqua" w:hAnsi="Book Antiqua" w:eastAsia="宋体" w:cs="宋体"/>
          <w:lang w:eastAsia="zh-CN"/>
        </w:rPr>
        <w:t xml:space="preserve">. Available from: </w:t>
      </w:r>
      <w:r>
        <w:rPr>
          <w:rFonts w:ascii="Book Antiqua" w:hAnsi="Book Antiqua" w:eastAsia="宋体" w:cs="宋体"/>
          <w:lang w:eastAsia="zh-CN"/>
        </w:rPr>
        <w:t>https://www.cdc.gov/pregnancy/opioids/data.html</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61 </w:t>
      </w:r>
      <w:bookmarkStart w:id="19" w:name="OLE_LINK688"/>
      <w:bookmarkStart w:id="20" w:name="OLE_LINK689"/>
      <w:r>
        <w:rPr>
          <w:rFonts w:ascii="Book Antiqua" w:hAnsi="Book Antiqua" w:eastAsia="宋体" w:cs="宋体"/>
          <w:b/>
          <w:bCs/>
          <w:lang w:eastAsia="zh-CN"/>
        </w:rPr>
        <w:t>Joseph H</w:t>
      </w:r>
      <w:r>
        <w:rPr>
          <w:rFonts w:ascii="Book Antiqua" w:hAnsi="Book Antiqua" w:eastAsia="宋体" w:cs="宋体"/>
          <w:lang w:eastAsia="zh-CN"/>
        </w:rPr>
        <w:t xml:space="preserve">, Stancliff S, Langrod J. </w:t>
      </w:r>
      <w:bookmarkStart w:id="21" w:name="OLE_LINK686"/>
      <w:bookmarkStart w:id="22" w:name="OLE_LINK687"/>
      <w:r>
        <w:rPr>
          <w:rFonts w:ascii="Book Antiqua" w:hAnsi="Book Antiqua" w:eastAsia="宋体" w:cs="宋体"/>
          <w:lang w:eastAsia="zh-CN"/>
        </w:rPr>
        <w:t xml:space="preserve">Methadone maintenance treatment (MMT): a review of historical and clinical issues. </w:t>
      </w:r>
      <w:bookmarkEnd w:id="21"/>
      <w:bookmarkEnd w:id="22"/>
      <w:r>
        <w:rPr>
          <w:rFonts w:ascii="Book Antiqua" w:hAnsi="Book Antiqua" w:eastAsia="宋体" w:cs="宋体"/>
          <w:i/>
          <w:iCs/>
          <w:lang w:eastAsia="zh-CN"/>
        </w:rPr>
        <w:t>Mt Sinai J Med</w:t>
      </w:r>
      <w:r>
        <w:rPr>
          <w:rFonts w:ascii="Book Antiqua" w:hAnsi="Book Antiqua" w:eastAsia="宋体" w:cs="宋体"/>
          <w:lang w:eastAsia="zh-CN"/>
        </w:rPr>
        <w:t xml:space="preserve"> 2000</w:t>
      </w:r>
      <w:bookmarkEnd w:id="19"/>
      <w:bookmarkEnd w:id="20"/>
      <w:r>
        <w:rPr>
          <w:rFonts w:ascii="Book Antiqua" w:hAnsi="Book Antiqua" w:eastAsia="宋体" w:cs="宋体"/>
          <w:lang w:eastAsia="zh-CN"/>
        </w:rPr>
        <w:t xml:space="preserve">; </w:t>
      </w:r>
      <w:r>
        <w:rPr>
          <w:rFonts w:ascii="Book Antiqua" w:hAnsi="Book Antiqua" w:eastAsia="宋体" w:cs="宋体"/>
          <w:b/>
          <w:bCs/>
          <w:lang w:eastAsia="zh-CN"/>
        </w:rPr>
        <w:t>67</w:t>
      </w:r>
      <w:r>
        <w:rPr>
          <w:rFonts w:ascii="Book Antiqua" w:hAnsi="Book Antiqua" w:eastAsia="宋体" w:cs="宋体"/>
          <w:lang w:eastAsia="zh-CN"/>
        </w:rPr>
        <w:t>: 347-364 [PMID: 11064485</w:t>
      </w:r>
      <w:r>
        <w:rPr>
          <w:rFonts w:hint="eastAsia" w:ascii="Book Antiqua" w:hAnsi="Book Antiqua" w:eastAsia="宋体" w:cs="宋体"/>
          <w:lang w:eastAsia="zh-CN"/>
        </w:rPr>
        <w:t xml:space="preserve"> DOI: </w:t>
      </w:r>
      <w:r>
        <w:rPr>
          <w:rFonts w:ascii="Book Antiqua" w:hAnsi="Book Antiqua" w:eastAsia="宋体" w:cs="宋体"/>
          <w:lang w:eastAsia="zh-CN"/>
        </w:rPr>
        <w:t>10.1159/000054256]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62 </w:t>
      </w:r>
      <w:r>
        <w:rPr>
          <w:rFonts w:ascii="Book Antiqua" w:hAnsi="Book Antiqua" w:eastAsia="宋体" w:cs="宋体"/>
          <w:b/>
          <w:bCs/>
          <w:lang w:eastAsia="zh-CN"/>
        </w:rPr>
        <w:t>Whelan PJ</w:t>
      </w:r>
      <w:r>
        <w:rPr>
          <w:rFonts w:ascii="Book Antiqua" w:hAnsi="Book Antiqua" w:eastAsia="宋体" w:cs="宋体"/>
          <w:lang w:eastAsia="zh-CN"/>
        </w:rPr>
        <w:t xml:space="preserve">, Remski K. Buprenorphine vs methadone treatment: A review of evidence in both developed and developing worlds. </w:t>
      </w:r>
      <w:r>
        <w:rPr>
          <w:rFonts w:ascii="Book Antiqua" w:hAnsi="Book Antiqua" w:eastAsia="宋体" w:cs="宋体"/>
          <w:i/>
          <w:iCs/>
          <w:lang w:eastAsia="zh-CN"/>
        </w:rPr>
        <w:t>J Neurosci Rural Pract</w:t>
      </w:r>
      <w:r>
        <w:rPr>
          <w:rFonts w:ascii="Book Antiqua" w:hAnsi="Book Antiqua" w:eastAsia="宋体" w:cs="宋体"/>
          <w:lang w:eastAsia="zh-CN"/>
        </w:rPr>
        <w:t xml:space="preserve"> 2012; </w:t>
      </w:r>
      <w:r>
        <w:rPr>
          <w:rFonts w:ascii="Book Antiqua" w:hAnsi="Book Antiqua" w:eastAsia="宋体" w:cs="宋体"/>
          <w:b/>
          <w:bCs/>
          <w:lang w:eastAsia="zh-CN"/>
        </w:rPr>
        <w:t>3</w:t>
      </w:r>
      <w:r>
        <w:rPr>
          <w:rFonts w:ascii="Book Antiqua" w:hAnsi="Book Antiqua" w:eastAsia="宋体" w:cs="宋体"/>
          <w:lang w:eastAsia="zh-CN"/>
        </w:rPr>
        <w:t>: 45-50 [PMID: 22346191 DOI: 10.4103/0976-3147.91934]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63 </w:t>
      </w:r>
      <w:r>
        <w:rPr>
          <w:rFonts w:ascii="Book Antiqua" w:hAnsi="Book Antiqua" w:eastAsia="宋体" w:cs="宋体"/>
          <w:b/>
          <w:bCs/>
          <w:lang w:eastAsia="zh-CN"/>
        </w:rPr>
        <w:t>Kuschel CA</w:t>
      </w:r>
      <w:r>
        <w:rPr>
          <w:rFonts w:ascii="Book Antiqua" w:hAnsi="Book Antiqua" w:eastAsia="宋体" w:cs="宋体"/>
          <w:lang w:eastAsia="zh-CN"/>
        </w:rPr>
        <w:t xml:space="preserve">, Austerberry L, Cornwell M, Couch R, Rowley RS. Can methadone concentrations predict the severity of withdrawal in infants at risk of neonatal abstinence syndrome? </w:t>
      </w:r>
      <w:r>
        <w:rPr>
          <w:rFonts w:ascii="Book Antiqua" w:hAnsi="Book Antiqua" w:eastAsia="宋体" w:cs="宋体"/>
          <w:i/>
          <w:iCs/>
          <w:lang w:eastAsia="zh-CN"/>
        </w:rPr>
        <w:t>Arch Dis Child Fetal Neonatal Ed</w:t>
      </w:r>
      <w:r>
        <w:rPr>
          <w:rFonts w:ascii="Book Antiqua" w:hAnsi="Book Antiqua" w:eastAsia="宋体" w:cs="宋体"/>
          <w:lang w:eastAsia="zh-CN"/>
        </w:rPr>
        <w:t xml:space="preserve"> 2004; </w:t>
      </w:r>
      <w:r>
        <w:rPr>
          <w:rFonts w:ascii="Book Antiqua" w:hAnsi="Book Antiqua" w:eastAsia="宋体" w:cs="宋体"/>
          <w:b/>
          <w:bCs/>
          <w:lang w:eastAsia="zh-CN"/>
        </w:rPr>
        <w:t>89</w:t>
      </w:r>
      <w:r>
        <w:rPr>
          <w:rFonts w:ascii="Book Antiqua" w:hAnsi="Book Antiqua" w:eastAsia="宋体" w:cs="宋体"/>
          <w:lang w:eastAsia="zh-CN"/>
        </w:rPr>
        <w:t>: F390-F393 [PMID: 15321955 DOI: 10.1136/adc.2003.036863]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64 </w:t>
      </w:r>
      <w:r>
        <w:rPr>
          <w:rFonts w:ascii="Book Antiqua" w:hAnsi="Book Antiqua" w:eastAsia="宋体" w:cs="宋体"/>
          <w:b/>
          <w:bCs/>
          <w:lang w:eastAsia="zh-CN"/>
        </w:rPr>
        <w:t>Siu A</w:t>
      </w:r>
      <w:r>
        <w:rPr>
          <w:rFonts w:ascii="Book Antiqua" w:hAnsi="Book Antiqua" w:eastAsia="宋体" w:cs="宋体"/>
          <w:lang w:eastAsia="zh-CN"/>
        </w:rPr>
        <w:t xml:space="preserve">, Robinson CA. Neonatal abstinence syndrome: essentials for the practitioner. </w:t>
      </w:r>
      <w:r>
        <w:rPr>
          <w:rFonts w:ascii="Book Antiqua" w:hAnsi="Book Antiqua" w:eastAsia="宋体" w:cs="宋体"/>
          <w:i/>
          <w:iCs/>
          <w:lang w:eastAsia="zh-CN"/>
        </w:rPr>
        <w:t>J Pediatr Pharmacol Ther</w:t>
      </w:r>
      <w:r>
        <w:rPr>
          <w:rFonts w:ascii="Book Antiqua" w:hAnsi="Book Antiqua" w:eastAsia="宋体" w:cs="宋体"/>
          <w:lang w:eastAsia="zh-CN"/>
        </w:rPr>
        <w:t xml:space="preserve"> 2014; </w:t>
      </w:r>
      <w:r>
        <w:rPr>
          <w:rFonts w:ascii="Book Antiqua" w:hAnsi="Book Antiqua" w:eastAsia="宋体" w:cs="宋体"/>
          <w:b/>
          <w:bCs/>
          <w:lang w:eastAsia="zh-CN"/>
        </w:rPr>
        <w:t>19</w:t>
      </w:r>
      <w:r>
        <w:rPr>
          <w:rFonts w:ascii="Book Antiqua" w:hAnsi="Book Antiqua" w:eastAsia="宋体" w:cs="宋体"/>
          <w:lang w:eastAsia="zh-CN"/>
        </w:rPr>
        <w:t>: 147-155 [PMID: 25309144 DOI: 10.5863/1551-6776-19.3.147]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65 </w:t>
      </w:r>
      <w:r>
        <w:rPr>
          <w:rFonts w:ascii="Book Antiqua" w:hAnsi="Book Antiqua" w:eastAsia="宋体" w:cs="宋体"/>
          <w:b/>
          <w:bCs/>
          <w:lang w:eastAsia="zh-CN"/>
        </w:rPr>
        <w:t>Uebel H</w:t>
      </w:r>
      <w:r>
        <w:rPr>
          <w:rFonts w:ascii="Book Antiqua" w:hAnsi="Book Antiqua" w:eastAsia="宋体" w:cs="宋体"/>
          <w:lang w:eastAsia="zh-CN"/>
        </w:rPr>
        <w:t xml:space="preserve">, Wright IM, Burns L, Hilder L, Bajuk B, Breen C, Abdel-Latif ME, Feller JM, Falconer J, Clews S, Eastwood J, Oei JL. Reasons for Rehospitalization in Children Who Had Neonatal Abstinence Syndrome. </w:t>
      </w:r>
      <w:r>
        <w:rPr>
          <w:rFonts w:ascii="Book Antiqua" w:hAnsi="Book Antiqua" w:eastAsia="宋体" w:cs="宋体"/>
          <w:i/>
          <w:iCs/>
          <w:lang w:eastAsia="zh-CN"/>
        </w:rPr>
        <w:t>Pediatrics</w:t>
      </w:r>
      <w:r>
        <w:rPr>
          <w:rFonts w:ascii="Book Antiqua" w:hAnsi="Book Antiqua" w:eastAsia="宋体" w:cs="宋体"/>
          <w:lang w:eastAsia="zh-CN"/>
        </w:rPr>
        <w:t xml:space="preserve"> 2015; </w:t>
      </w:r>
      <w:r>
        <w:rPr>
          <w:rFonts w:ascii="Book Antiqua" w:hAnsi="Book Antiqua" w:eastAsia="宋体" w:cs="宋体"/>
          <w:b/>
          <w:bCs/>
          <w:lang w:eastAsia="zh-CN"/>
        </w:rPr>
        <w:t>136</w:t>
      </w:r>
      <w:r>
        <w:rPr>
          <w:rFonts w:ascii="Book Antiqua" w:hAnsi="Book Antiqua" w:eastAsia="宋体" w:cs="宋体"/>
          <w:lang w:eastAsia="zh-CN"/>
        </w:rPr>
        <w:t>: e811-e820 [PMID: 26371197 DOI: 10.1542/peds.2014-2767]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66 </w:t>
      </w:r>
      <w:r>
        <w:rPr>
          <w:rFonts w:ascii="Book Antiqua" w:hAnsi="Book Antiqua" w:eastAsia="宋体" w:cs="宋体"/>
          <w:b/>
          <w:bCs/>
          <w:lang w:eastAsia="zh-CN"/>
        </w:rPr>
        <w:t>Uebel H</w:t>
      </w:r>
      <w:r>
        <w:rPr>
          <w:rFonts w:ascii="Book Antiqua" w:hAnsi="Book Antiqua" w:eastAsia="宋体" w:cs="宋体"/>
          <w:lang w:eastAsia="zh-CN"/>
        </w:rPr>
        <w:t xml:space="preserve">, Wright IM, Burns L, Hilder L, Bajuk B, Breen C, Abdel-Latif ME, Falconer J, Clews S, Ward M, Eastwood J, Oei JL. Characteristics and causes of death in children with neonatal abstinence syndrome. </w:t>
      </w:r>
      <w:r>
        <w:rPr>
          <w:rFonts w:ascii="Book Antiqua" w:hAnsi="Book Antiqua" w:eastAsia="宋体" w:cs="宋体"/>
          <w:i/>
          <w:iCs/>
          <w:lang w:eastAsia="zh-CN"/>
        </w:rPr>
        <w:t>J Paediatr Child Health</w:t>
      </w:r>
      <w:r>
        <w:rPr>
          <w:rFonts w:ascii="Book Antiqua" w:hAnsi="Book Antiqua" w:eastAsia="宋体" w:cs="宋体"/>
          <w:lang w:eastAsia="zh-CN"/>
        </w:rPr>
        <w:t xml:space="preserve"> 2020; </w:t>
      </w:r>
      <w:r>
        <w:rPr>
          <w:rFonts w:ascii="Book Antiqua" w:hAnsi="Book Antiqua" w:eastAsia="宋体" w:cs="宋体"/>
          <w:b/>
          <w:bCs/>
          <w:lang w:eastAsia="zh-CN"/>
        </w:rPr>
        <w:t>56</w:t>
      </w:r>
      <w:r>
        <w:rPr>
          <w:rFonts w:ascii="Book Antiqua" w:hAnsi="Book Antiqua" w:eastAsia="宋体" w:cs="宋体"/>
          <w:lang w:eastAsia="zh-CN"/>
        </w:rPr>
        <w:t>: 1933-1940 [PMID: 32815631 DOI: 10.1111/jpc.15091]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67 </w:t>
      </w:r>
      <w:r>
        <w:rPr>
          <w:rFonts w:ascii="Book Antiqua" w:hAnsi="Book Antiqua" w:eastAsia="宋体" w:cs="宋体"/>
          <w:b/>
          <w:bCs/>
          <w:lang w:eastAsia="zh-CN"/>
        </w:rPr>
        <w:t>Uebel H</w:t>
      </w:r>
      <w:r>
        <w:rPr>
          <w:rFonts w:ascii="Book Antiqua" w:hAnsi="Book Antiqua" w:eastAsia="宋体" w:cs="宋体"/>
          <w:lang w:eastAsia="zh-CN"/>
        </w:rPr>
        <w:t xml:space="preserve">, Wright IM, Melhuish E, Eastwood J, Oei JL. Prenatal Opioid Exposure Research: Shortcomings and Solutions. </w:t>
      </w:r>
      <w:r>
        <w:rPr>
          <w:rFonts w:ascii="Book Antiqua" w:hAnsi="Book Antiqua" w:eastAsia="宋体" w:cs="宋体"/>
          <w:i/>
          <w:iCs/>
          <w:lang w:eastAsia="zh-CN"/>
        </w:rPr>
        <w:t>J Addict Med</w:t>
      </w:r>
      <w:r>
        <w:rPr>
          <w:rFonts w:ascii="Book Antiqua" w:hAnsi="Book Antiqua" w:eastAsia="宋体" w:cs="宋体"/>
          <w:lang w:eastAsia="zh-CN"/>
        </w:rPr>
        <w:t xml:space="preserve"> 2020; </w:t>
      </w:r>
      <w:r>
        <w:rPr>
          <w:rFonts w:ascii="Book Antiqua" w:hAnsi="Book Antiqua" w:eastAsia="宋体" w:cs="宋体"/>
          <w:b/>
          <w:bCs/>
          <w:lang w:eastAsia="zh-CN"/>
        </w:rPr>
        <w:t>14</w:t>
      </w:r>
      <w:r>
        <w:rPr>
          <w:rFonts w:ascii="Book Antiqua" w:hAnsi="Book Antiqua" w:eastAsia="宋体" w:cs="宋体"/>
          <w:lang w:eastAsia="zh-CN"/>
        </w:rPr>
        <w:t>: 355-356 [PMID: 31855920 DOI: 10.1097/ADM.0000000000000590]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68 </w:t>
      </w:r>
      <w:r>
        <w:rPr>
          <w:rFonts w:ascii="Book Antiqua" w:hAnsi="Book Antiqua" w:eastAsia="宋体" w:cs="宋体"/>
          <w:b/>
          <w:bCs/>
          <w:lang w:eastAsia="zh-CN"/>
        </w:rPr>
        <w:t>Oei JL</w:t>
      </w:r>
      <w:r>
        <w:rPr>
          <w:rFonts w:ascii="Book Antiqua" w:hAnsi="Book Antiqua" w:eastAsia="宋体" w:cs="宋体"/>
          <w:lang w:eastAsia="zh-CN"/>
        </w:rPr>
        <w:t xml:space="preserve">, Wouldes T. Will Simplifying the Finnegan Neonatal Abstinence Scoring Tool Improve Outcomes for Infants With Opioid Exposure? </w:t>
      </w:r>
      <w:r>
        <w:rPr>
          <w:rFonts w:ascii="Book Antiqua" w:hAnsi="Book Antiqua" w:eastAsia="宋体" w:cs="宋体"/>
          <w:i/>
          <w:iCs/>
          <w:lang w:eastAsia="zh-CN"/>
        </w:rPr>
        <w:t>JAMA Netw Open</w:t>
      </w:r>
      <w:r>
        <w:rPr>
          <w:rFonts w:ascii="Book Antiqua" w:hAnsi="Book Antiqua" w:eastAsia="宋体" w:cs="宋体"/>
          <w:lang w:eastAsia="zh-CN"/>
        </w:rPr>
        <w:t xml:space="preserve"> 2020; </w:t>
      </w:r>
      <w:r>
        <w:rPr>
          <w:rFonts w:ascii="Book Antiqua" w:hAnsi="Book Antiqua" w:eastAsia="宋体" w:cs="宋体"/>
          <w:b/>
          <w:bCs/>
          <w:lang w:eastAsia="zh-CN"/>
        </w:rPr>
        <w:t>3</w:t>
      </w:r>
      <w:r>
        <w:rPr>
          <w:rFonts w:ascii="Book Antiqua" w:hAnsi="Book Antiqua" w:eastAsia="宋体" w:cs="宋体"/>
          <w:lang w:eastAsia="zh-CN"/>
        </w:rPr>
        <w:t>: e202271 [PMID: 32267511 DOI: 10.1001/jamanetworkopen.2020.2271]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69 </w:t>
      </w:r>
      <w:r>
        <w:rPr>
          <w:rFonts w:ascii="Book Antiqua" w:hAnsi="Book Antiqua" w:eastAsia="宋体" w:cs="宋体"/>
          <w:b/>
          <w:bCs/>
          <w:lang w:eastAsia="zh-CN"/>
        </w:rPr>
        <w:t>de Moya-Anegón F,</w:t>
      </w:r>
      <w:r>
        <w:rPr>
          <w:rFonts w:ascii="Book Antiqua" w:hAnsi="Book Antiqua" w:eastAsia="宋体" w:cs="宋体"/>
          <w:lang w:eastAsia="zh-CN"/>
        </w:rPr>
        <w:t xml:space="preserve"> Chinchilla-Rodríguez Z, Vargas-Quesada B, Corera-Álvarez E, Muñoz-Fernández FJ, González-Molina A, Herrero-Solana V. </w:t>
      </w:r>
      <w:bookmarkStart w:id="23" w:name="OLE_LINK690"/>
      <w:bookmarkStart w:id="24" w:name="OLE_LINK691"/>
      <w:r>
        <w:rPr>
          <w:rFonts w:ascii="Book Antiqua" w:hAnsi="Book Antiqua" w:eastAsia="宋体" w:cs="宋体"/>
          <w:lang w:eastAsia="zh-CN"/>
        </w:rPr>
        <w:t xml:space="preserve">Coverage analysis of Scopus: A journal metric approach. </w:t>
      </w:r>
      <w:r>
        <w:rPr>
          <w:rFonts w:ascii="Book Antiqua" w:hAnsi="Book Antiqua" w:eastAsia="宋体" w:cs="宋体"/>
          <w:i/>
          <w:lang w:eastAsia="zh-CN"/>
        </w:rPr>
        <w:t>Scientometrics</w:t>
      </w:r>
      <w:r>
        <w:rPr>
          <w:rFonts w:ascii="Book Antiqua" w:hAnsi="Book Antiqua" w:eastAsia="宋体" w:cs="宋体"/>
          <w:lang w:eastAsia="zh-CN"/>
        </w:rPr>
        <w:t xml:space="preserve"> 2007; </w:t>
      </w:r>
      <w:r>
        <w:rPr>
          <w:rFonts w:ascii="Book Antiqua" w:hAnsi="Book Antiqua" w:eastAsia="宋体" w:cs="宋体"/>
          <w:b/>
          <w:lang w:eastAsia="zh-CN"/>
        </w:rPr>
        <w:t>73</w:t>
      </w:r>
      <w:r>
        <w:rPr>
          <w:rFonts w:ascii="Book Antiqua" w:hAnsi="Book Antiqua" w:eastAsia="宋体" w:cs="宋体"/>
          <w:lang w:eastAsia="zh-CN"/>
        </w:rPr>
        <w:t>: 53-78</w:t>
      </w:r>
      <w:bookmarkEnd w:id="23"/>
      <w:bookmarkEnd w:id="24"/>
      <w:r>
        <w:rPr>
          <w:rFonts w:ascii="Book Antiqua" w:hAnsi="Book Antiqua" w:eastAsia="宋体" w:cs="宋体"/>
          <w:lang w:eastAsia="zh-CN"/>
        </w:rPr>
        <w:t xml:space="preserve"> [DOI: 10.1007/s11192-007-1681-4]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70 </w:t>
      </w:r>
      <w:r>
        <w:rPr>
          <w:rFonts w:ascii="Book Antiqua" w:hAnsi="Book Antiqua" w:eastAsia="宋体" w:cs="宋体"/>
          <w:b/>
          <w:bCs/>
          <w:lang w:eastAsia="zh-CN"/>
        </w:rPr>
        <w:t>Mongeon P,</w:t>
      </w:r>
      <w:r>
        <w:rPr>
          <w:rFonts w:ascii="Book Antiqua" w:hAnsi="Book Antiqua" w:eastAsia="宋体" w:cs="宋体"/>
          <w:lang w:eastAsia="zh-CN"/>
        </w:rPr>
        <w:t xml:space="preserve"> Paul-Hus A. </w:t>
      </w:r>
      <w:bookmarkStart w:id="25" w:name="OLE_LINK692"/>
      <w:bookmarkStart w:id="26" w:name="OLE_LINK693"/>
      <w:r>
        <w:rPr>
          <w:rFonts w:ascii="Book Antiqua" w:hAnsi="Book Antiqua" w:eastAsia="宋体" w:cs="宋体"/>
          <w:lang w:eastAsia="zh-CN"/>
        </w:rPr>
        <w:t xml:space="preserve">The journal coverage of Web of Science and Scopus: a comparative analysis. </w:t>
      </w:r>
      <w:r>
        <w:rPr>
          <w:rFonts w:ascii="Book Antiqua" w:hAnsi="Book Antiqua" w:eastAsia="宋体" w:cs="宋体"/>
          <w:i/>
          <w:lang w:eastAsia="zh-CN"/>
        </w:rPr>
        <w:t>Scientometrics</w:t>
      </w:r>
      <w:r>
        <w:rPr>
          <w:rFonts w:ascii="Book Antiqua" w:hAnsi="Book Antiqua" w:eastAsia="宋体" w:cs="宋体"/>
          <w:lang w:eastAsia="zh-CN"/>
        </w:rPr>
        <w:t xml:space="preserve"> </w:t>
      </w:r>
      <w:bookmarkEnd w:id="25"/>
      <w:bookmarkEnd w:id="26"/>
      <w:r>
        <w:rPr>
          <w:rFonts w:ascii="Book Antiqua" w:hAnsi="Book Antiqua" w:eastAsia="宋体" w:cs="宋体"/>
          <w:lang w:eastAsia="zh-CN"/>
        </w:rPr>
        <w:t xml:space="preserve">2016; </w:t>
      </w:r>
      <w:r>
        <w:rPr>
          <w:rFonts w:ascii="Book Antiqua" w:hAnsi="Book Antiqua" w:eastAsia="宋体" w:cs="宋体"/>
          <w:b/>
          <w:lang w:eastAsia="zh-CN"/>
        </w:rPr>
        <w:t>106</w:t>
      </w:r>
      <w:r>
        <w:rPr>
          <w:rFonts w:ascii="Book Antiqua" w:hAnsi="Book Antiqua" w:eastAsia="宋体" w:cs="宋体"/>
          <w:lang w:eastAsia="zh-CN"/>
        </w:rPr>
        <w:t>: 213-228 [DOI: 10.1007/s11192-015-1765-5]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71 </w:t>
      </w:r>
      <w:r>
        <w:rPr>
          <w:rFonts w:ascii="Book Antiqua" w:hAnsi="Book Antiqua" w:eastAsia="宋体" w:cs="宋体"/>
          <w:b/>
          <w:bCs/>
          <w:lang w:eastAsia="zh-CN"/>
        </w:rPr>
        <w:t>Yue YY</w:t>
      </w:r>
      <w:r>
        <w:rPr>
          <w:rFonts w:ascii="Book Antiqua" w:hAnsi="Book Antiqua" w:eastAsia="宋体" w:cs="宋体"/>
          <w:lang w:eastAsia="zh-CN"/>
        </w:rPr>
        <w:t xml:space="preserve">, Fan XY, Zhang Q, Lu YP, Wu S, Wang S, Yu M, Cui CW, Sun ZR. Bibliometric analysis of subject trends and knowledge structures of gut microbiota. </w:t>
      </w:r>
      <w:r>
        <w:rPr>
          <w:rFonts w:ascii="Book Antiqua" w:hAnsi="Book Antiqua" w:eastAsia="宋体" w:cs="宋体"/>
          <w:i/>
          <w:iCs/>
          <w:lang w:eastAsia="zh-CN"/>
        </w:rPr>
        <w:t>World J Clin Cases</w:t>
      </w:r>
      <w:r>
        <w:rPr>
          <w:rFonts w:ascii="Book Antiqua" w:hAnsi="Book Antiqua" w:eastAsia="宋体" w:cs="宋体"/>
          <w:lang w:eastAsia="zh-CN"/>
        </w:rPr>
        <w:t xml:space="preserve"> 2020; </w:t>
      </w:r>
      <w:r>
        <w:rPr>
          <w:rFonts w:ascii="Book Antiqua" w:hAnsi="Book Antiqua" w:eastAsia="宋体" w:cs="宋体"/>
          <w:b/>
          <w:bCs/>
          <w:lang w:eastAsia="zh-CN"/>
        </w:rPr>
        <w:t>8</w:t>
      </w:r>
      <w:r>
        <w:rPr>
          <w:rFonts w:ascii="Book Antiqua" w:hAnsi="Book Antiqua" w:eastAsia="宋体" w:cs="宋体"/>
          <w:lang w:eastAsia="zh-CN"/>
        </w:rPr>
        <w:t>: 2817-2832 [PMID: 32742991 DOI: 10.12998/wjcc.v8.i13.2817]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72 </w:t>
      </w:r>
      <w:r>
        <w:rPr>
          <w:rFonts w:ascii="Book Antiqua" w:hAnsi="Book Antiqua" w:eastAsia="宋体" w:cs="宋体"/>
          <w:b/>
          <w:bCs/>
          <w:lang w:eastAsia="zh-CN"/>
        </w:rPr>
        <w:t>Brennan C</w:t>
      </w:r>
      <w:r>
        <w:rPr>
          <w:rFonts w:ascii="Book Antiqua" w:hAnsi="Book Antiqua" w:eastAsia="宋体" w:cs="宋体"/>
          <w:lang w:eastAsia="zh-CN"/>
        </w:rPr>
        <w:t xml:space="preserve">, Laubscher M, Maqungo S, Graham SM. Bibliometric analysis of research on the effects of human immunodeficiency virus in orthopaedic and trauma surgery. </w:t>
      </w:r>
      <w:r>
        <w:rPr>
          <w:rFonts w:ascii="Book Antiqua" w:hAnsi="Book Antiqua" w:eastAsia="宋体" w:cs="宋体"/>
          <w:i/>
          <w:iCs/>
          <w:lang w:eastAsia="zh-CN"/>
        </w:rPr>
        <w:t>World J Orthop</w:t>
      </w:r>
      <w:r>
        <w:rPr>
          <w:rFonts w:ascii="Book Antiqua" w:hAnsi="Book Antiqua" w:eastAsia="宋体" w:cs="宋体"/>
          <w:lang w:eastAsia="zh-CN"/>
        </w:rPr>
        <w:t xml:space="preserve"> 2021; </w:t>
      </w:r>
      <w:r>
        <w:rPr>
          <w:rFonts w:ascii="Book Antiqua" w:hAnsi="Book Antiqua" w:eastAsia="宋体" w:cs="宋体"/>
          <w:b/>
          <w:bCs/>
          <w:lang w:eastAsia="zh-CN"/>
        </w:rPr>
        <w:t>12</w:t>
      </w:r>
      <w:r>
        <w:rPr>
          <w:rFonts w:ascii="Book Antiqua" w:hAnsi="Book Antiqua" w:eastAsia="宋体" w:cs="宋体"/>
          <w:lang w:eastAsia="zh-CN"/>
        </w:rPr>
        <w:t>: 169-177 [PMID: 33816143 DOI: 10.5312/wjo.v12.i3.169]</w:t>
      </w:r>
    </w:p>
    <w:p>
      <w:pPr>
        <w:spacing w:line="360" w:lineRule="auto"/>
        <w:rPr>
          <w:rFonts w:ascii="宋体" w:hAnsi="宋体" w:eastAsia="宋体" w:cs="宋体"/>
          <w:lang w:eastAsia="zh-CN"/>
        </w:rPr>
      </w:pPr>
    </w:p>
    <w:p>
      <w:pPr>
        <w:spacing w:line="360" w:lineRule="auto"/>
        <w:jc w:val="both"/>
        <w:rPr>
          <w:rFonts w:ascii="Book Antiqua" w:hAnsi="Book Antiqua"/>
        </w:rPr>
      </w:pPr>
    </w:p>
    <w:bookmarkEnd w:id="8"/>
    <w:bookmarkEnd w:id="9"/>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financial disclosures or conflicts of interest to declare.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PRISMA 2009 Checklist statement: </w:t>
      </w:r>
      <w:r>
        <w:rPr>
          <w:rFonts w:ascii="Book Antiqua" w:hAnsi="Book Antiqua" w:eastAsia="Book Antiqua" w:cs="Book Antiqua"/>
          <w:color w:val="000000"/>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bookmarkStart w:id="27" w:name="OLE_LINK13"/>
      <w:bookmarkStart w:id="28" w:name="OLE_LINK14"/>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Pr>
          <w:rFonts w:ascii="Book Antiqua" w:hAnsi="Book Antiqua" w:cs="Book Antiqua"/>
          <w:color w:val="000000"/>
          <w:lang w:eastAsia="zh-CN"/>
        </w:rPr>
        <w:t>s</w:t>
      </w:r>
      <w:r>
        <w:rPr>
          <w:rFonts w:ascii="Book Antiqua" w:hAnsi="Book Antiqua" w:eastAsia="Book Antiqua" w:cs="Book Antiqua"/>
          <w:color w:val="000000"/>
        </w:rPr>
        <w:t>://creativecommons.org/Licenses/by-nc/4.0/</w:t>
      </w:r>
    </w:p>
    <w:bookmarkEnd w:id="27"/>
    <w:bookmarkEnd w:id="28"/>
    <w:p>
      <w:pPr>
        <w:spacing w:line="360" w:lineRule="auto"/>
        <w:jc w:val="both"/>
        <w:rPr>
          <w:rFonts w:ascii="Book Antiqua" w:hAnsi="Book Antiqua"/>
        </w:rPr>
      </w:pPr>
    </w:p>
    <w:p>
      <w:pPr>
        <w:spacing w:line="360" w:lineRule="auto"/>
        <w:jc w:val="both"/>
        <w:rPr>
          <w:rFonts w:ascii="Book Antiqua" w:hAnsi="Book Antiqua"/>
        </w:rPr>
      </w:pPr>
      <w:bookmarkStart w:id="29" w:name="OLE_LINK436"/>
      <w:bookmarkStart w:id="30" w:name="OLE_LINK437"/>
      <w:r>
        <w:rPr>
          <w:rFonts w:ascii="Book Antiqua" w:hAnsi="Book Antiqua"/>
          <w:b/>
          <w:bCs/>
          <w:color w:val="000000"/>
        </w:rPr>
        <w:t>Provenance and peer review:</w:t>
      </w:r>
      <w:r>
        <w:rPr>
          <w:rStyle w:val="13"/>
          <w:rFonts w:ascii="Book Antiqua" w:hAnsi="Book Antiqua"/>
          <w:b/>
          <w:bCs/>
          <w:color w:val="000000"/>
        </w:rPr>
        <w:t xml:space="preserve"> </w:t>
      </w:r>
      <w:r>
        <w:rPr>
          <w:rFonts w:ascii="Book Antiqua" w:hAnsi="Book Antiqua" w:eastAsia="Book Antiqua" w:cs="Book Antiqua"/>
          <w:color w:val="000000"/>
        </w:rPr>
        <w:t xml:space="preserve">Invited </w:t>
      </w:r>
      <w:r>
        <w:rPr>
          <w:rFonts w:ascii="Book Antiqua" w:hAnsi="Book Antiqua"/>
          <w:color w:val="000000"/>
        </w:rPr>
        <w:t>article; Externally peer reviewed.</w:t>
      </w:r>
    </w:p>
    <w:p>
      <w:pPr>
        <w:spacing w:line="360" w:lineRule="auto"/>
        <w:jc w:val="both"/>
        <w:rPr>
          <w:rFonts w:ascii="Book Antiqua" w:hAnsi="Book Antiqua"/>
        </w:rPr>
      </w:pPr>
      <w:bookmarkStart w:id="31" w:name="OLE_LINK439"/>
      <w:bookmarkStart w:id="32" w:name="OLE_LINK438"/>
      <w:r>
        <w:rPr>
          <w:rFonts w:ascii="Book Antiqua" w:hAnsi="Book Antiqua"/>
          <w:b/>
        </w:rPr>
        <w:t>Peer-review model</w:t>
      </w:r>
      <w:r>
        <w:rPr>
          <w:rFonts w:ascii="Book Antiqua" w:hAnsi="Book Antiqua"/>
        </w:rPr>
        <w:t>: Single blind</w:t>
      </w:r>
      <w:bookmarkEnd w:id="29"/>
      <w:bookmarkEnd w:id="30"/>
      <w:bookmarkEnd w:id="31"/>
      <w:bookmarkEnd w:id="32"/>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19,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6, 2021</w:t>
      </w: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March 1</w:t>
      </w:r>
      <w:r>
        <w:rPr>
          <w:rFonts w:hint="eastAsia" w:ascii="Book Antiqua" w:hAnsi="Book Antiqua" w:eastAsia="宋体" w:cs="Book Antiqua"/>
          <w:b w:val="0"/>
          <w:bCs w:val="0"/>
          <w:color w:val="000000"/>
          <w:lang w:val="en-US" w:eastAsia="zh-CN"/>
        </w:rPr>
        <w:t>6</w:t>
      </w:r>
      <w:r>
        <w:rPr>
          <w:rFonts w:ascii="Book Antiqua" w:hAnsi="Book Antiqua" w:eastAsia="Book Antiqua" w:cs="Book Antiqua"/>
          <w:b w:val="0"/>
          <w:bCs w:val="0"/>
          <w:color w:val="000000"/>
        </w:rPr>
        <w:t>,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Substance abuse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Palestine</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Dong Y</w:t>
      </w:r>
      <w:r>
        <w:rPr>
          <w:rFonts w:hint="eastAsia" w:ascii="Book Antiqua" w:hAnsi="Book Antiqua" w:cs="Book Antiqua"/>
          <w:color w:val="000000"/>
          <w:lang w:eastAsia="zh-CN"/>
        </w:rPr>
        <w:t xml:space="preserve">, </w:t>
      </w:r>
      <w:r>
        <w:rPr>
          <w:rFonts w:ascii="Book Antiqua" w:hAnsi="Book Antiqua" w:cs="Book Antiqua"/>
          <w:color w:val="000000"/>
          <w:lang w:eastAsia="zh-CN"/>
        </w:rPr>
        <w:t>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Ma YJ</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0" distR="0">
            <wp:extent cx="2882900" cy="2362200"/>
            <wp:effectExtent l="0" t="0" r="0" b="0"/>
            <wp:docPr id="1" name="图片 1" descr="F:\期刊工作间\2020-English journals workshop\2021-制作PDF和XML\66028-3.8 PDF\660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期刊工作间\2020-English journals workshop\2021-制作PDF和XML\66028-3.8 PDF\66028-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82900" cy="2362200"/>
                    </a:xfrm>
                    <a:prstGeom prst="rect">
                      <a:avLst/>
                    </a:prstGeom>
                    <a:noFill/>
                    <a:ln>
                      <a:noFill/>
                    </a:ln>
                  </pic:spPr>
                </pic:pic>
              </a:graphicData>
            </a:graphic>
          </wp:inline>
        </w:drawing>
      </w:r>
    </w:p>
    <w:p>
      <w:pPr>
        <w:spacing w:line="360" w:lineRule="auto"/>
        <w:jc w:val="both"/>
        <w:rPr>
          <w:rFonts w:ascii="Book Antiqua" w:hAnsi="Book Antiqua"/>
          <w:b/>
          <w:bCs/>
          <w:lang w:eastAsia="zh-CN"/>
        </w:rPr>
      </w:pPr>
      <w:r>
        <w:rPr>
          <w:rFonts w:ascii="Book Antiqua" w:hAnsi="Book Antiqua"/>
          <w:b/>
          <w:bCs/>
          <w:lang w:eastAsia="zh-CN"/>
        </w:rPr>
        <w:t>Figure 1 Annual number of articles published in neonatal abstinence syndrome.</w:t>
      </w:r>
    </w:p>
    <w:p>
      <w:pPr>
        <w:spacing w:line="360" w:lineRule="auto"/>
        <w:jc w:val="both"/>
        <w:rPr>
          <w:rFonts w:ascii="Book Antiqua" w:hAnsi="Book Antiqua"/>
          <w:b/>
          <w:bCs/>
          <w:lang w:eastAsia="zh-CN"/>
        </w:rPr>
      </w:pPr>
      <w:r>
        <w:rPr>
          <w:rFonts w:ascii="Book Antiqua" w:hAnsi="Book Antiqua"/>
          <w:b/>
          <w:bCs/>
          <w:lang w:eastAsia="zh-CN"/>
        </w:rPr>
        <w:br w:type="page"/>
      </w:r>
      <w:r>
        <w:rPr>
          <w:rFonts w:ascii="Book Antiqua" w:hAnsi="Book Antiqua"/>
          <w:b/>
          <w:bCs/>
          <w:lang w:eastAsia="zh-CN"/>
        </w:rPr>
        <w:drawing>
          <wp:inline distT="0" distB="0" distL="0" distR="0">
            <wp:extent cx="5943600" cy="2785110"/>
            <wp:effectExtent l="0" t="0" r="0" b="0"/>
            <wp:docPr id="7" name="图片 7" descr="F:\期刊工作间\2020-English journals workshop\2021-制作PDF和XML\66028-3.8 PDF\6602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期刊工作间\2020-English journals workshop\2021-制作PDF和XML\66028-3.8 PDF\66028-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3600" cy="2785244"/>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 xml:space="preserve">Figure 2 Network visualization map for countries collaboration among most productive countries. </w:t>
      </w:r>
      <w:r>
        <w:rPr>
          <w:rFonts w:ascii="Book Antiqua" w:hAnsi="Book Antiqua"/>
          <w:lang w:eastAsia="zh-CN"/>
        </w:rPr>
        <w:t>Of the 111 countries, 33 had at least five publications; the largest set of connected countries consists of 28 countries in 8 clusters.</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0" distR="0">
            <wp:extent cx="4318000" cy="3365500"/>
            <wp:effectExtent l="0" t="0" r="6350" b="6350"/>
            <wp:docPr id="8" name="图片 8" descr="F:\期刊工作间\2020-English journals workshop\2021-制作PDF和XML\66028-3.8 PDF\6602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期刊工作间\2020-English journals workshop\2021-制作PDF和XML\66028-3.8 PDF\66028-g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18000" cy="3365500"/>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 xml:space="preserve">Figure 3 Co-authorship network among most productive authors with the threshold of minimum 5 publications. </w:t>
      </w:r>
      <w:r>
        <w:rPr>
          <w:rFonts w:ascii="Book Antiqua" w:hAnsi="Book Antiqua"/>
          <w:lang w:eastAsia="zh-CN"/>
        </w:rPr>
        <w:t>Of the 5305 authors, 118 had at least five publications; the largest set of connected authors consists of 70 authors in 11 clusters.</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b/>
          <w:bCs/>
          <w:lang w:eastAsia="zh-CN"/>
        </w:rPr>
      </w:pPr>
      <w:r>
        <w:rPr>
          <w:rFonts w:ascii="Book Antiqua" w:hAnsi="Book Antiqua"/>
          <w:b/>
          <w:bCs/>
          <w:lang w:eastAsia="zh-CN"/>
        </w:rPr>
        <w:drawing>
          <wp:inline distT="0" distB="0" distL="0" distR="0">
            <wp:extent cx="4318000" cy="3263900"/>
            <wp:effectExtent l="0" t="0" r="6350" b="0"/>
            <wp:docPr id="9" name="图片 9" descr="F:\期刊工作间\2020-English journals workshop\2021-制作PDF和XML\66028-3.8 PDF\6602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期刊工作间\2020-English journals workshop\2021-制作PDF和XML\66028-3.8 PDF\66028-g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18000" cy="3263900"/>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 xml:space="preserve">Figure 4 Terms co-occurrence network of neonatal abstinence syndrome studies. </w:t>
      </w:r>
      <w:r>
        <w:rPr>
          <w:rFonts w:ascii="Book Antiqua" w:hAnsi="Book Antiqua"/>
          <w:lang w:eastAsia="zh-CN"/>
        </w:rPr>
        <w:t>Of the 27233 terms, 436 terms occurred at least 20 times. For each of the 436 terms, a relevance score was calculated and used to select the 60% most relevant terms. The largest set of connected terms consists of 262 terms in five clusters.</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b/>
          <w:bCs/>
          <w:lang w:eastAsia="zh-CN"/>
        </w:rPr>
      </w:pPr>
      <w:r>
        <w:rPr>
          <w:rFonts w:ascii="Book Antiqua" w:hAnsi="Book Antiqua"/>
          <w:b/>
          <w:bCs/>
          <w:lang w:eastAsia="zh-CN"/>
        </w:rPr>
        <w:drawing>
          <wp:inline distT="0" distB="0" distL="0" distR="0">
            <wp:extent cx="5010150" cy="3136900"/>
            <wp:effectExtent l="0" t="0" r="0" b="6350"/>
            <wp:docPr id="10" name="图片 10" descr="F:\期刊工作间\2020-English journals workshop\2021-制作PDF和XML\66028-3.8 PDF\66028-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期刊工作间\2020-English journals workshop\2021-制作PDF和XML\66028-3.8 PDF\66028-g0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10150" cy="3136900"/>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 xml:space="preserve">Figure 5 Distribution of terms according to their time of appearance. </w:t>
      </w:r>
      <w:r>
        <w:rPr>
          <w:rFonts w:ascii="Book Antiqua" w:hAnsi="Book Antiqua"/>
          <w:lang w:eastAsia="zh-CN"/>
        </w:rPr>
        <w:t>The blue colored terms mean early appearance and yellow colored terms appeared later.</w:t>
      </w:r>
    </w:p>
    <w:p>
      <w:pPr>
        <w:spacing w:line="360" w:lineRule="auto"/>
        <w:jc w:val="both"/>
        <w:rPr>
          <w:rFonts w:ascii="Book Antiqua" w:hAnsi="Book Antiqua" w:eastAsia="Calibri"/>
        </w:rPr>
      </w:pPr>
      <w:r>
        <w:rPr>
          <w:rFonts w:ascii="Book Antiqua" w:hAnsi="Book Antiqua"/>
          <w:lang w:eastAsia="zh-CN"/>
        </w:rPr>
        <w:br w:type="page"/>
      </w:r>
      <w:r>
        <w:rPr>
          <w:rFonts w:ascii="Book Antiqua" w:hAnsi="Book Antiqua" w:eastAsia="Calibri"/>
          <w:b/>
          <w:bCs/>
        </w:rPr>
        <w:t>Table 1</w:t>
      </w:r>
      <w:r>
        <w:rPr>
          <w:rFonts w:ascii="Book Antiqua" w:hAnsi="Book Antiqua" w:eastAsia="Calibri" w:cs="Arial"/>
        </w:rPr>
        <w:t xml:space="preserve"> </w:t>
      </w:r>
      <w:r>
        <w:rPr>
          <w:rFonts w:ascii="Book Antiqua" w:hAnsi="Book Antiqua" w:eastAsia="Calibri"/>
          <w:b/>
          <w:bCs/>
        </w:rPr>
        <w:t>The top 10 countries contributed to publications in neonatal abstinence syndrome research (1958 to 2019)</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1"/>
        <w:gridCol w:w="2256"/>
        <w:gridCol w:w="3315"/>
        <w:gridCol w:w="1228"/>
        <w:gridCol w:w="189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tcBorders>
              <w:top w:val="single" w:color="auto" w:sz="4" w:space="0"/>
              <w:bottom w:val="single" w:color="auto" w:sz="4" w:space="0"/>
            </w:tcBorders>
            <w:vAlign w:val="center"/>
          </w:tcPr>
          <w:p>
            <w:pPr>
              <w:spacing w:line="360" w:lineRule="auto"/>
              <w:jc w:val="both"/>
              <w:rPr>
                <w:rFonts w:ascii="Book Antiqua" w:hAnsi="Book Antiqua" w:eastAsia="Times New Roman"/>
                <w:b/>
                <w:bCs/>
              </w:rPr>
            </w:pPr>
            <w:r>
              <w:rPr>
                <w:rFonts w:ascii="Book Antiqua" w:hAnsi="Book Antiqua" w:eastAsia="Times New Roman"/>
                <w:b/>
                <w:bCs/>
                <w:lang w:val="en-GB"/>
              </w:rPr>
              <w:t>SCR</w:t>
            </w:r>
          </w:p>
        </w:tc>
        <w:tc>
          <w:tcPr>
            <w:tcW w:w="1178"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bCs/>
              </w:rPr>
            </w:pPr>
            <w:r>
              <w:rPr>
                <w:rFonts w:ascii="Book Antiqua" w:hAnsi="Book Antiqua" w:eastAsia="Times New Roman"/>
                <w:b/>
                <w:bCs/>
                <w:lang w:val="en-GB"/>
              </w:rPr>
              <w:t>Country</w:t>
            </w:r>
          </w:p>
        </w:tc>
        <w:tc>
          <w:tcPr>
            <w:tcW w:w="1731"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bCs/>
                <w:lang w:val="en-GB"/>
              </w:rPr>
            </w:pPr>
            <w:r>
              <w:rPr>
                <w:rFonts w:ascii="Book Antiqua" w:hAnsi="Book Antiqua" w:eastAsia="Times New Roman"/>
                <w:b/>
                <w:bCs/>
                <w:lang w:val="en-GB"/>
              </w:rPr>
              <w:t>Number of documents (%)</w:t>
            </w:r>
          </w:p>
        </w:tc>
        <w:tc>
          <w:tcPr>
            <w:tcW w:w="641" w:type="pct"/>
            <w:tcBorders>
              <w:top w:val="single" w:color="auto" w:sz="4" w:space="0"/>
              <w:bottom w:val="single" w:color="auto" w:sz="4" w:space="0"/>
            </w:tcBorders>
            <w:noWrap/>
            <w:vAlign w:val="center"/>
          </w:tcPr>
          <w:p>
            <w:pPr>
              <w:spacing w:line="360" w:lineRule="auto"/>
              <w:jc w:val="both"/>
              <w:rPr>
                <w:rFonts w:ascii="Book Antiqua" w:hAnsi="Book Antiqua" w:eastAsia="Times New Roman"/>
                <w:b/>
                <w:bCs/>
              </w:rPr>
            </w:pPr>
            <w:r>
              <w:rPr>
                <w:rFonts w:ascii="Book Antiqua" w:hAnsi="Book Antiqua" w:eastAsia="Times New Roman"/>
                <w:b/>
                <w:bCs/>
              </w:rPr>
              <w:t>h-index</w:t>
            </w:r>
          </w:p>
        </w:tc>
        <w:tc>
          <w:tcPr>
            <w:tcW w:w="990" w:type="pct"/>
            <w:tcBorders>
              <w:top w:val="single" w:color="auto" w:sz="4" w:space="0"/>
              <w:bottom w:val="single" w:color="auto" w:sz="4" w:space="0"/>
            </w:tcBorders>
            <w:vAlign w:val="center"/>
          </w:tcPr>
          <w:p>
            <w:pPr>
              <w:spacing w:line="360" w:lineRule="auto"/>
              <w:jc w:val="both"/>
              <w:rPr>
                <w:rFonts w:ascii="Book Antiqua" w:hAnsi="Book Antiqua" w:eastAsia="Times New Roman"/>
                <w:b/>
                <w:bCs/>
              </w:rPr>
            </w:pPr>
            <w:r>
              <w:rPr>
                <w:rFonts w:ascii="Book Antiqua" w:hAnsi="Book Antiqua" w:eastAsia="Times New Roman"/>
                <w:b/>
                <w:bCs/>
              </w:rPr>
              <w:t>No. of collaborated countries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tcBorders>
              <w:top w:val="single" w:color="auto" w:sz="4" w:space="0"/>
            </w:tcBorders>
            <w:vAlign w:val="center"/>
          </w:tcPr>
          <w:p>
            <w:pPr>
              <w:spacing w:line="360" w:lineRule="auto"/>
              <w:jc w:val="both"/>
              <w:rPr>
                <w:rFonts w:ascii="Book Antiqua" w:hAnsi="Book Antiqua" w:eastAsia="Times New Roman"/>
              </w:rPr>
            </w:pPr>
            <w:r>
              <w:rPr>
                <w:rFonts w:ascii="Book Antiqua" w:hAnsi="Book Antiqua" w:eastAsia="Times New Roman"/>
              </w:rPr>
              <w:t>1</w:t>
            </w:r>
            <w:r>
              <w:rPr>
                <w:rFonts w:ascii="Book Antiqua" w:hAnsi="Book Antiqua" w:eastAsia="Times New Roman"/>
                <w:vertAlign w:val="superscript"/>
              </w:rPr>
              <w:t>st</w:t>
            </w:r>
          </w:p>
        </w:tc>
        <w:tc>
          <w:tcPr>
            <w:tcW w:w="1178" w:type="pct"/>
            <w:tcBorders>
              <w:top w:val="single" w:color="auto" w:sz="4" w:space="0"/>
            </w:tcBorders>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United States</w:t>
            </w:r>
          </w:p>
        </w:tc>
        <w:tc>
          <w:tcPr>
            <w:tcW w:w="1731" w:type="pct"/>
            <w:tcBorders>
              <w:top w:val="single" w:color="auto" w:sz="4" w:space="0"/>
            </w:tcBorders>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833 (47.93)</w:t>
            </w:r>
          </w:p>
        </w:tc>
        <w:tc>
          <w:tcPr>
            <w:tcW w:w="641" w:type="pct"/>
            <w:tcBorders>
              <w:top w:val="single" w:color="auto" w:sz="4" w:space="0"/>
            </w:tcBorders>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71</w:t>
            </w:r>
          </w:p>
        </w:tc>
        <w:tc>
          <w:tcPr>
            <w:tcW w:w="990" w:type="pct"/>
            <w:tcBorders>
              <w:top w:val="single" w:color="auto" w:sz="4" w:space="0"/>
            </w:tcBorders>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vAlign w:val="center"/>
          </w:tcPr>
          <w:p>
            <w:pPr>
              <w:spacing w:line="360" w:lineRule="auto"/>
              <w:jc w:val="both"/>
              <w:rPr>
                <w:rFonts w:ascii="Book Antiqua" w:hAnsi="Book Antiqua" w:eastAsia="Times New Roman"/>
              </w:rPr>
            </w:pPr>
            <w:r>
              <w:rPr>
                <w:rFonts w:ascii="Book Antiqua" w:hAnsi="Book Antiqua" w:eastAsia="Times New Roman"/>
              </w:rPr>
              <w:t>2</w:t>
            </w:r>
            <w:r>
              <w:rPr>
                <w:rFonts w:ascii="Book Antiqua" w:hAnsi="Book Antiqua" w:eastAsia="Times New Roman"/>
                <w:vertAlign w:val="superscript"/>
              </w:rPr>
              <w:t>nd</w:t>
            </w:r>
          </w:p>
        </w:tc>
        <w:tc>
          <w:tcPr>
            <w:tcW w:w="11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Canada</w:t>
            </w:r>
          </w:p>
        </w:tc>
        <w:tc>
          <w:tcPr>
            <w:tcW w:w="173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112 (6.44)</w:t>
            </w:r>
          </w:p>
        </w:tc>
        <w:tc>
          <w:tcPr>
            <w:tcW w:w="64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29</w:t>
            </w:r>
          </w:p>
        </w:tc>
        <w:tc>
          <w:tcPr>
            <w:tcW w:w="990" w:type="pct"/>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vAlign w:val="center"/>
          </w:tcPr>
          <w:p>
            <w:pPr>
              <w:spacing w:line="360" w:lineRule="auto"/>
              <w:jc w:val="both"/>
              <w:rPr>
                <w:rFonts w:ascii="Book Antiqua" w:hAnsi="Book Antiqua" w:eastAsia="Times New Roman"/>
              </w:rPr>
            </w:pPr>
            <w:r>
              <w:rPr>
                <w:rFonts w:ascii="Book Antiqua" w:hAnsi="Book Antiqua" w:eastAsia="Times New Roman"/>
              </w:rPr>
              <w:t>3</w:t>
            </w:r>
            <w:r>
              <w:rPr>
                <w:rFonts w:ascii="Book Antiqua" w:hAnsi="Book Antiqua" w:eastAsia="Times New Roman"/>
                <w:vertAlign w:val="superscript"/>
              </w:rPr>
              <w:t>rd</w:t>
            </w:r>
          </w:p>
        </w:tc>
        <w:tc>
          <w:tcPr>
            <w:tcW w:w="11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United Kingdom</w:t>
            </w:r>
          </w:p>
        </w:tc>
        <w:tc>
          <w:tcPr>
            <w:tcW w:w="173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111 (6.39)</w:t>
            </w:r>
          </w:p>
        </w:tc>
        <w:tc>
          <w:tcPr>
            <w:tcW w:w="64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29</w:t>
            </w:r>
          </w:p>
        </w:tc>
        <w:tc>
          <w:tcPr>
            <w:tcW w:w="990" w:type="pct"/>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vAlign w:val="center"/>
          </w:tcPr>
          <w:p>
            <w:pPr>
              <w:spacing w:line="360" w:lineRule="auto"/>
              <w:jc w:val="both"/>
              <w:rPr>
                <w:rFonts w:ascii="Book Antiqua" w:hAnsi="Book Antiqua" w:eastAsia="Times New Roman"/>
              </w:rPr>
            </w:pPr>
            <w:r>
              <w:rPr>
                <w:rFonts w:ascii="Book Antiqua" w:hAnsi="Book Antiqua" w:eastAsia="Times New Roman"/>
              </w:rPr>
              <w:t>4</w:t>
            </w:r>
            <w:r>
              <w:rPr>
                <w:rFonts w:ascii="Book Antiqua" w:hAnsi="Book Antiqua" w:eastAsia="Times New Roman"/>
                <w:vertAlign w:val="superscript"/>
              </w:rPr>
              <w:t>th</w:t>
            </w:r>
          </w:p>
        </w:tc>
        <w:tc>
          <w:tcPr>
            <w:tcW w:w="11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Germany</w:t>
            </w:r>
          </w:p>
        </w:tc>
        <w:tc>
          <w:tcPr>
            <w:tcW w:w="173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77 (4.43)</w:t>
            </w:r>
          </w:p>
        </w:tc>
        <w:tc>
          <w:tcPr>
            <w:tcW w:w="64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17</w:t>
            </w:r>
          </w:p>
        </w:tc>
        <w:tc>
          <w:tcPr>
            <w:tcW w:w="990" w:type="pct"/>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vAlign w:val="center"/>
          </w:tcPr>
          <w:p>
            <w:pPr>
              <w:spacing w:line="360" w:lineRule="auto"/>
              <w:jc w:val="both"/>
              <w:rPr>
                <w:rFonts w:ascii="Book Antiqua" w:hAnsi="Book Antiqua" w:eastAsia="Times New Roman"/>
              </w:rPr>
            </w:pPr>
            <w:r>
              <w:rPr>
                <w:rFonts w:ascii="Book Antiqua" w:hAnsi="Book Antiqua" w:eastAsia="Times New Roman"/>
              </w:rPr>
              <w:t>5</w:t>
            </w:r>
            <w:r>
              <w:rPr>
                <w:rFonts w:ascii="Book Antiqua" w:hAnsi="Book Antiqua" w:eastAsia="Times New Roman"/>
                <w:vertAlign w:val="superscript"/>
              </w:rPr>
              <w:t>th</w:t>
            </w:r>
          </w:p>
        </w:tc>
        <w:tc>
          <w:tcPr>
            <w:tcW w:w="11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Italy</w:t>
            </w:r>
          </w:p>
        </w:tc>
        <w:tc>
          <w:tcPr>
            <w:tcW w:w="173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65 (3.74)</w:t>
            </w:r>
          </w:p>
        </w:tc>
        <w:tc>
          <w:tcPr>
            <w:tcW w:w="64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15</w:t>
            </w:r>
          </w:p>
        </w:tc>
        <w:tc>
          <w:tcPr>
            <w:tcW w:w="990" w:type="pct"/>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vAlign w:val="center"/>
          </w:tcPr>
          <w:p>
            <w:pPr>
              <w:spacing w:line="360" w:lineRule="auto"/>
              <w:jc w:val="both"/>
              <w:rPr>
                <w:rFonts w:ascii="Book Antiqua" w:hAnsi="Book Antiqua" w:eastAsia="Times New Roman"/>
              </w:rPr>
            </w:pPr>
            <w:r>
              <w:rPr>
                <w:rFonts w:ascii="Book Antiqua" w:hAnsi="Book Antiqua" w:eastAsia="Times New Roman"/>
              </w:rPr>
              <w:t>6</w:t>
            </w:r>
            <w:r>
              <w:rPr>
                <w:rFonts w:ascii="Book Antiqua" w:hAnsi="Book Antiqua" w:eastAsia="Times New Roman"/>
                <w:vertAlign w:val="superscript"/>
              </w:rPr>
              <w:t>th</w:t>
            </w:r>
          </w:p>
        </w:tc>
        <w:tc>
          <w:tcPr>
            <w:tcW w:w="11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Australia</w:t>
            </w:r>
          </w:p>
        </w:tc>
        <w:tc>
          <w:tcPr>
            <w:tcW w:w="173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63 (3.62)</w:t>
            </w:r>
          </w:p>
        </w:tc>
        <w:tc>
          <w:tcPr>
            <w:tcW w:w="64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26</w:t>
            </w:r>
          </w:p>
        </w:tc>
        <w:tc>
          <w:tcPr>
            <w:tcW w:w="990" w:type="pct"/>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vAlign w:val="center"/>
          </w:tcPr>
          <w:p>
            <w:pPr>
              <w:spacing w:line="360" w:lineRule="auto"/>
              <w:jc w:val="both"/>
              <w:rPr>
                <w:rFonts w:ascii="Book Antiqua" w:hAnsi="Book Antiqua" w:eastAsia="Times New Roman"/>
              </w:rPr>
            </w:pPr>
            <w:r>
              <w:rPr>
                <w:rFonts w:ascii="Book Antiqua" w:hAnsi="Book Antiqua" w:eastAsia="Times New Roman"/>
              </w:rPr>
              <w:t>7</w:t>
            </w:r>
            <w:r>
              <w:rPr>
                <w:rFonts w:ascii="Book Antiqua" w:hAnsi="Book Antiqua" w:eastAsia="Times New Roman"/>
                <w:vertAlign w:val="superscript"/>
              </w:rPr>
              <w:t>th</w:t>
            </w:r>
          </w:p>
        </w:tc>
        <w:tc>
          <w:tcPr>
            <w:tcW w:w="11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France</w:t>
            </w:r>
          </w:p>
        </w:tc>
        <w:tc>
          <w:tcPr>
            <w:tcW w:w="173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62 (3.57)</w:t>
            </w:r>
          </w:p>
        </w:tc>
        <w:tc>
          <w:tcPr>
            <w:tcW w:w="64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w:t>
            </w:r>
          </w:p>
        </w:tc>
        <w:tc>
          <w:tcPr>
            <w:tcW w:w="990" w:type="pct"/>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vAlign w:val="center"/>
          </w:tcPr>
          <w:p>
            <w:pPr>
              <w:spacing w:line="360" w:lineRule="auto"/>
              <w:jc w:val="both"/>
              <w:rPr>
                <w:rFonts w:ascii="Book Antiqua" w:hAnsi="Book Antiqua" w:eastAsia="Times New Roman"/>
              </w:rPr>
            </w:pPr>
            <w:r>
              <w:rPr>
                <w:rFonts w:ascii="Book Antiqua" w:hAnsi="Book Antiqua" w:eastAsia="Times New Roman"/>
              </w:rPr>
              <w:t>8</w:t>
            </w:r>
            <w:r>
              <w:rPr>
                <w:rFonts w:ascii="Book Antiqua" w:hAnsi="Book Antiqua" w:eastAsia="Times New Roman"/>
                <w:vertAlign w:val="superscript"/>
              </w:rPr>
              <w:t>th</w:t>
            </w:r>
          </w:p>
        </w:tc>
        <w:tc>
          <w:tcPr>
            <w:tcW w:w="11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Spain</w:t>
            </w:r>
          </w:p>
        </w:tc>
        <w:tc>
          <w:tcPr>
            <w:tcW w:w="173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59 (3.39)</w:t>
            </w:r>
          </w:p>
        </w:tc>
        <w:tc>
          <w:tcPr>
            <w:tcW w:w="64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18</w:t>
            </w:r>
          </w:p>
        </w:tc>
        <w:tc>
          <w:tcPr>
            <w:tcW w:w="990" w:type="pct"/>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vAlign w:val="center"/>
          </w:tcPr>
          <w:p>
            <w:pPr>
              <w:spacing w:line="360" w:lineRule="auto"/>
              <w:jc w:val="both"/>
              <w:rPr>
                <w:rFonts w:ascii="Book Antiqua" w:hAnsi="Book Antiqua" w:eastAsia="Times New Roman"/>
              </w:rPr>
            </w:pPr>
            <w:r>
              <w:rPr>
                <w:rFonts w:ascii="Book Antiqua" w:hAnsi="Book Antiqua" w:eastAsia="Times New Roman"/>
              </w:rPr>
              <w:t>9</w:t>
            </w:r>
            <w:r>
              <w:rPr>
                <w:rFonts w:ascii="Book Antiqua" w:hAnsi="Book Antiqua" w:eastAsia="Times New Roman"/>
                <w:vertAlign w:val="superscript"/>
              </w:rPr>
              <w:t>th</w:t>
            </w:r>
          </w:p>
        </w:tc>
        <w:tc>
          <w:tcPr>
            <w:tcW w:w="11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Austria</w:t>
            </w:r>
          </w:p>
        </w:tc>
        <w:tc>
          <w:tcPr>
            <w:tcW w:w="173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52 (2.99)</w:t>
            </w:r>
          </w:p>
        </w:tc>
        <w:tc>
          <w:tcPr>
            <w:tcW w:w="64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w:t>
            </w:r>
          </w:p>
        </w:tc>
        <w:tc>
          <w:tcPr>
            <w:tcW w:w="990" w:type="pct"/>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0" w:type="pct"/>
            <w:vAlign w:val="center"/>
          </w:tcPr>
          <w:p>
            <w:pPr>
              <w:spacing w:line="360" w:lineRule="auto"/>
              <w:jc w:val="both"/>
              <w:rPr>
                <w:rFonts w:ascii="Book Antiqua" w:hAnsi="Book Antiqua" w:eastAsia="Times New Roman"/>
              </w:rPr>
            </w:pPr>
            <w:r>
              <w:rPr>
                <w:rFonts w:ascii="Book Antiqua" w:hAnsi="Book Antiqua" w:eastAsia="Times New Roman"/>
              </w:rPr>
              <w:t>10</w:t>
            </w:r>
            <w:r>
              <w:rPr>
                <w:rFonts w:ascii="Book Antiqua" w:hAnsi="Book Antiqua" w:eastAsia="Times New Roman"/>
                <w:vertAlign w:val="superscript"/>
              </w:rPr>
              <w:t>th</w:t>
            </w:r>
          </w:p>
        </w:tc>
        <w:tc>
          <w:tcPr>
            <w:tcW w:w="1178" w:type="pct"/>
            <w:shd w:val="clear" w:color="auto" w:fill="auto"/>
            <w:noWrap/>
            <w:vAlign w:val="center"/>
          </w:tcPr>
          <w:p>
            <w:pPr>
              <w:spacing w:line="360" w:lineRule="auto"/>
              <w:jc w:val="both"/>
              <w:rPr>
                <w:rFonts w:ascii="Book Antiqua" w:hAnsi="Book Antiqua" w:eastAsia="Times New Roman"/>
                <w:color w:val="000000"/>
              </w:rPr>
            </w:pPr>
            <w:r>
              <w:rPr>
                <w:rFonts w:hint="eastAsia" w:ascii="Book Antiqua" w:hAnsi="Book Antiqua"/>
                <w:color w:val="000000"/>
                <w:lang w:eastAsia="zh-CN"/>
              </w:rPr>
              <w:t xml:space="preserve">the </w:t>
            </w:r>
            <w:r>
              <w:rPr>
                <w:rFonts w:ascii="Book Antiqua" w:hAnsi="Book Antiqua" w:eastAsia="Times New Roman"/>
                <w:color w:val="000000"/>
              </w:rPr>
              <w:t>Netherlands</w:t>
            </w:r>
          </w:p>
        </w:tc>
        <w:tc>
          <w:tcPr>
            <w:tcW w:w="173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45 (2.59)</w:t>
            </w:r>
          </w:p>
        </w:tc>
        <w:tc>
          <w:tcPr>
            <w:tcW w:w="641"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16</w:t>
            </w:r>
          </w:p>
        </w:tc>
        <w:tc>
          <w:tcPr>
            <w:tcW w:w="990" w:type="pct"/>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24</w:t>
            </w:r>
          </w:p>
        </w:tc>
      </w:tr>
    </w:tbl>
    <w:p>
      <w:pPr>
        <w:spacing w:line="360" w:lineRule="auto"/>
        <w:jc w:val="both"/>
        <w:rPr>
          <w:rFonts w:ascii="Book Antiqua" w:hAnsi="Book Antiqua" w:eastAsia="Calibri"/>
        </w:rPr>
      </w:pPr>
    </w:p>
    <w:p>
      <w:pPr>
        <w:spacing w:line="360" w:lineRule="auto"/>
        <w:jc w:val="both"/>
        <w:rPr>
          <w:rFonts w:ascii="Book Antiqua" w:hAnsi="Book Antiqua" w:eastAsia="Calibri"/>
        </w:rPr>
      </w:pPr>
    </w:p>
    <w:p>
      <w:pPr>
        <w:spacing w:line="360" w:lineRule="auto"/>
        <w:jc w:val="both"/>
        <w:rPr>
          <w:rFonts w:ascii="Book Antiqua" w:hAnsi="Book Antiqua" w:eastAsia="Calibri"/>
        </w:rPr>
      </w:pPr>
    </w:p>
    <w:p>
      <w:pPr>
        <w:spacing w:line="360" w:lineRule="auto"/>
        <w:jc w:val="both"/>
        <w:rPr>
          <w:rFonts w:ascii="Book Antiqua" w:hAnsi="Book Antiqua" w:eastAsia="Calibri"/>
          <w:b/>
          <w:bCs/>
        </w:rPr>
      </w:pPr>
      <w:r>
        <w:rPr>
          <w:rFonts w:ascii="Book Antiqua" w:hAnsi="Book Antiqua" w:eastAsia="Calibri"/>
          <w:b/>
          <w:bCs/>
        </w:rPr>
        <w:br w:type="page"/>
      </w:r>
      <w:r>
        <w:rPr>
          <w:rFonts w:ascii="Book Antiqua" w:hAnsi="Book Antiqua" w:eastAsia="Calibri"/>
          <w:b/>
          <w:bCs/>
        </w:rPr>
        <w:t>Table 2</w:t>
      </w:r>
      <w:r>
        <w:rPr>
          <w:rFonts w:ascii="Book Antiqua" w:hAnsi="Book Antiqua" w:eastAsia="Calibri" w:cs="Arial"/>
          <w:b/>
          <w:bCs/>
        </w:rPr>
        <w:t xml:space="preserve"> </w:t>
      </w:r>
      <w:r>
        <w:rPr>
          <w:rFonts w:ascii="Book Antiqua" w:hAnsi="Book Antiqua" w:eastAsia="Calibri"/>
          <w:b/>
          <w:bCs/>
        </w:rPr>
        <w:t>The top 11 most productive journals on neonatal abstinence syndrome research from 1958 to 2019</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7"/>
        <w:gridCol w:w="6087"/>
        <w:gridCol w:w="1796"/>
        <w:gridCol w:w="90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tcBorders>
              <w:top w:val="single" w:color="auto" w:sz="4" w:space="0"/>
              <w:bottom w:val="single" w:color="auto" w:sz="4" w:space="0"/>
            </w:tcBorders>
            <w:vAlign w:val="center"/>
          </w:tcPr>
          <w:p>
            <w:pPr>
              <w:spacing w:line="360" w:lineRule="auto"/>
              <w:jc w:val="both"/>
              <w:rPr>
                <w:rFonts w:ascii="Book Antiqua" w:hAnsi="Book Antiqua"/>
                <w:b/>
                <w:bCs/>
                <w:lang w:eastAsia="zh-CN"/>
              </w:rPr>
            </w:pPr>
            <w:r>
              <w:rPr>
                <w:rFonts w:ascii="Book Antiqua" w:hAnsi="Book Antiqua" w:eastAsia="Times New Roman"/>
                <w:b/>
                <w:bCs/>
              </w:rPr>
              <w:t>SCR</w:t>
            </w:r>
            <w:r>
              <w:rPr>
                <w:rFonts w:ascii="Book Antiqua" w:hAnsi="Book Antiqua"/>
                <w:b/>
                <w:bCs/>
                <w:vertAlign w:val="superscript"/>
                <w:lang w:eastAsia="zh-CN"/>
              </w:rPr>
              <w:t>1</w:t>
            </w:r>
          </w:p>
        </w:tc>
        <w:tc>
          <w:tcPr>
            <w:tcW w:w="3293"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bCs/>
              </w:rPr>
            </w:pPr>
            <w:r>
              <w:rPr>
                <w:rFonts w:ascii="Book Antiqua" w:hAnsi="Book Antiqua" w:eastAsia="Times New Roman"/>
                <w:b/>
                <w:bCs/>
              </w:rPr>
              <w:t>Journal</w:t>
            </w:r>
          </w:p>
        </w:tc>
        <w:tc>
          <w:tcPr>
            <w:tcW w:w="698"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bCs/>
              </w:rPr>
            </w:pPr>
            <w:r>
              <w:rPr>
                <w:rFonts w:ascii="Book Antiqua" w:hAnsi="Book Antiqua" w:eastAsia="Times New Roman"/>
                <w:b/>
                <w:bCs/>
              </w:rPr>
              <w:t>Frequency (%)</w:t>
            </w:r>
          </w:p>
        </w:tc>
        <w:tc>
          <w:tcPr>
            <w:tcW w:w="586" w:type="pct"/>
            <w:tcBorders>
              <w:top w:val="single" w:color="auto" w:sz="4" w:space="0"/>
              <w:bottom w:val="single" w:color="auto" w:sz="4" w:space="0"/>
            </w:tcBorders>
            <w:noWrap/>
          </w:tcPr>
          <w:p>
            <w:pPr>
              <w:spacing w:line="360" w:lineRule="auto"/>
              <w:jc w:val="both"/>
              <w:rPr>
                <w:rFonts w:ascii="Book Antiqua" w:hAnsi="Book Antiqua"/>
                <w:lang w:eastAsia="zh-CN"/>
              </w:rPr>
            </w:pPr>
            <w:r>
              <w:rPr>
                <w:rFonts w:ascii="Book Antiqua" w:hAnsi="Book Antiqua" w:eastAsia="Times New Roman"/>
                <w:b/>
                <w:bCs/>
              </w:rPr>
              <w:t>IF</w:t>
            </w:r>
            <w:r>
              <w:rPr>
                <w:rFonts w:ascii="Book Antiqua" w:hAnsi="Book Antiqua"/>
                <w:b/>
                <w:bCs/>
                <w:vertAlign w:val="superscript"/>
                <w:lang w:eastAsia="zh-CN"/>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tcBorders>
              <w:top w:val="single" w:color="auto" w:sz="4" w:space="0"/>
            </w:tcBorders>
            <w:vAlign w:val="center"/>
          </w:tcPr>
          <w:p>
            <w:pPr>
              <w:spacing w:line="360" w:lineRule="auto"/>
              <w:jc w:val="both"/>
              <w:rPr>
                <w:rFonts w:ascii="Book Antiqua" w:hAnsi="Book Antiqua" w:eastAsia="Times New Roman"/>
              </w:rPr>
            </w:pPr>
            <w:r>
              <w:rPr>
                <w:rFonts w:ascii="Book Antiqua" w:hAnsi="Book Antiqua" w:eastAsia="Times New Roman"/>
              </w:rPr>
              <w:t>1</w:t>
            </w:r>
            <w:r>
              <w:rPr>
                <w:rFonts w:ascii="Book Antiqua" w:hAnsi="Book Antiqua" w:eastAsia="Times New Roman"/>
                <w:vertAlign w:val="superscript"/>
              </w:rPr>
              <w:t>st</w:t>
            </w:r>
          </w:p>
        </w:tc>
        <w:tc>
          <w:tcPr>
            <w:tcW w:w="3293" w:type="pct"/>
            <w:tcBorders>
              <w:top w:val="single" w:color="auto" w:sz="4" w:space="0"/>
            </w:tcBorders>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Pediatrics</w:t>
            </w:r>
          </w:p>
        </w:tc>
        <w:tc>
          <w:tcPr>
            <w:tcW w:w="698" w:type="pct"/>
            <w:tcBorders>
              <w:top w:val="single" w:color="auto" w:sz="4" w:space="0"/>
            </w:tcBorders>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43 (2.47)</w:t>
            </w:r>
          </w:p>
        </w:tc>
        <w:tc>
          <w:tcPr>
            <w:tcW w:w="586" w:type="pct"/>
            <w:tcBorders>
              <w:top w:val="single" w:color="auto" w:sz="4" w:space="0"/>
            </w:tcBorders>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5.359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2</w:t>
            </w:r>
            <w:r>
              <w:rPr>
                <w:rFonts w:ascii="Book Antiqua" w:hAnsi="Book Antiqua" w:eastAsia="Times New Roman"/>
                <w:vertAlign w:val="superscript"/>
              </w:rPr>
              <w:t>nd</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Journal of Pediatrics</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34 (1.96)</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3.700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3</w:t>
            </w:r>
            <w:r>
              <w:rPr>
                <w:rFonts w:ascii="Book Antiqua" w:hAnsi="Book Antiqua" w:eastAsia="Times New Roman"/>
                <w:vertAlign w:val="superscript"/>
              </w:rPr>
              <w:t>rd</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Journal of Perinatology</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33 (1.90)</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1.967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4</w:t>
            </w:r>
            <w:r>
              <w:rPr>
                <w:rFonts w:ascii="Book Antiqua" w:hAnsi="Book Antiqua" w:eastAsia="Times New Roman"/>
                <w:vertAlign w:val="superscript"/>
              </w:rPr>
              <w:t>th</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Drug and Alcohol Dependence</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31 (1.78)</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3.951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5</w:t>
            </w:r>
            <w:r>
              <w:rPr>
                <w:rFonts w:ascii="Book Antiqua" w:hAnsi="Book Antiqua" w:eastAsia="Times New Roman"/>
                <w:vertAlign w:val="superscript"/>
              </w:rPr>
              <w:t>th</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Addiction</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27 (1.55)</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6.343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6</w:t>
            </w:r>
            <w:r>
              <w:rPr>
                <w:rFonts w:ascii="Book Antiqua" w:hAnsi="Book Antiqua" w:eastAsia="Times New Roman"/>
                <w:vertAlign w:val="superscript"/>
              </w:rPr>
              <w:t>th</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Advances in Neonatal Care</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23 (1.32)</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1.405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6</w:t>
            </w:r>
            <w:r>
              <w:rPr>
                <w:rFonts w:ascii="Book Antiqua" w:hAnsi="Book Antiqua" w:eastAsia="Times New Roman"/>
                <w:vertAlign w:val="superscript"/>
              </w:rPr>
              <w:t>th</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American Journal of Obstetrics and Gynecology</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23 (1.32)</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6.502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8</w:t>
            </w:r>
            <w:r>
              <w:rPr>
                <w:rFonts w:ascii="Book Antiqua" w:hAnsi="Book Antiqua" w:eastAsia="Times New Roman"/>
                <w:vertAlign w:val="superscript"/>
              </w:rPr>
              <w:t>th</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 xml:space="preserve">Acta Paediatrica </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22 (1.27)</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2.111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9</w:t>
            </w:r>
            <w:r>
              <w:rPr>
                <w:rFonts w:ascii="Book Antiqua" w:hAnsi="Book Antiqua" w:eastAsia="Times New Roman"/>
                <w:vertAlign w:val="superscript"/>
              </w:rPr>
              <w:t>th</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Archives of Disease in Childhood Fetal and Neonatal Edition</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19 (1.09)</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5.436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10</w:t>
            </w:r>
            <w:r>
              <w:rPr>
                <w:rFonts w:ascii="Book Antiqua" w:hAnsi="Book Antiqua" w:eastAsia="Times New Roman"/>
                <w:vertAlign w:val="superscript"/>
              </w:rPr>
              <w:t>th</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Journal of Addiction Medicine</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18 (1.04)</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3.014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2" w:type="pct"/>
            <w:vAlign w:val="center"/>
          </w:tcPr>
          <w:p>
            <w:pPr>
              <w:spacing w:line="360" w:lineRule="auto"/>
              <w:jc w:val="both"/>
              <w:rPr>
                <w:rFonts w:ascii="Book Antiqua" w:hAnsi="Book Antiqua" w:eastAsia="Times New Roman"/>
              </w:rPr>
            </w:pPr>
            <w:r>
              <w:rPr>
                <w:rFonts w:ascii="Book Antiqua" w:hAnsi="Book Antiqua" w:eastAsia="Times New Roman"/>
              </w:rPr>
              <w:t>10</w:t>
            </w:r>
            <w:r>
              <w:rPr>
                <w:rFonts w:ascii="Book Antiqua" w:hAnsi="Book Antiqua" w:eastAsia="Times New Roman"/>
                <w:vertAlign w:val="superscript"/>
              </w:rPr>
              <w:t>th</w:t>
            </w:r>
            <w:r>
              <w:rPr>
                <w:rFonts w:ascii="Book Antiqua" w:hAnsi="Book Antiqua" w:eastAsia="Times New Roman"/>
              </w:rPr>
              <w:t xml:space="preserve"> </w:t>
            </w:r>
          </w:p>
        </w:tc>
        <w:tc>
          <w:tcPr>
            <w:tcW w:w="3293" w:type="pct"/>
            <w:shd w:val="clear" w:color="auto" w:fill="auto"/>
            <w:noWrap/>
            <w:vAlign w:val="bottom"/>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Pediatric Research</w:t>
            </w:r>
          </w:p>
        </w:tc>
        <w:tc>
          <w:tcPr>
            <w:tcW w:w="698"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18 (1.04)</w:t>
            </w:r>
          </w:p>
        </w:tc>
        <w:tc>
          <w:tcPr>
            <w:tcW w:w="586" w:type="pct"/>
            <w:shd w:val="clear" w:color="auto" w:fill="auto"/>
            <w:noWrap/>
            <w:vAlign w:val="center"/>
          </w:tcPr>
          <w:p>
            <w:pPr>
              <w:spacing w:line="360" w:lineRule="auto"/>
              <w:jc w:val="both"/>
              <w:rPr>
                <w:rFonts w:ascii="Book Antiqua" w:hAnsi="Book Antiqua" w:eastAsia="Times New Roman" w:cs="Calibri"/>
                <w:color w:val="000000"/>
              </w:rPr>
            </w:pPr>
            <w:r>
              <w:rPr>
                <w:rFonts w:ascii="Book Antiqua" w:hAnsi="Book Antiqua" w:eastAsia="Times New Roman" w:cs="Calibri"/>
                <w:color w:val="000000"/>
              </w:rPr>
              <w:t>2.747</w:t>
            </w:r>
          </w:p>
        </w:tc>
      </w:tr>
    </w:tbl>
    <w:p>
      <w:pPr>
        <w:spacing w:line="360" w:lineRule="auto"/>
        <w:jc w:val="both"/>
        <w:rPr>
          <w:rFonts w:ascii="Book Antiqua" w:hAnsi="Book Antiqua" w:eastAsia="Calibri"/>
          <w:lang w:val="en-GB"/>
        </w:rPr>
      </w:pPr>
      <w:r>
        <w:rPr>
          <w:rFonts w:ascii="Book Antiqua" w:hAnsi="Book Antiqua"/>
          <w:vertAlign w:val="superscript"/>
          <w:lang w:val="en-GB" w:eastAsia="zh-CN"/>
        </w:rPr>
        <w:t>1</w:t>
      </w:r>
      <w:r>
        <w:rPr>
          <w:rFonts w:ascii="Book Antiqua" w:hAnsi="Book Antiqua" w:eastAsia="Calibri"/>
          <w:lang w:val="en-GB"/>
        </w:rPr>
        <w:t>If some journals receive the same ranking number, a gap is left in the next ranking numbers.</w:t>
      </w:r>
    </w:p>
    <w:p>
      <w:pPr>
        <w:spacing w:line="360" w:lineRule="auto"/>
        <w:jc w:val="both"/>
        <w:rPr>
          <w:rFonts w:ascii="Book Antiqua" w:hAnsi="Book Antiqua"/>
          <w:shd w:val="clear" w:color="auto" w:fill="FFFFFF"/>
          <w:lang w:eastAsia="zh-CN"/>
        </w:rPr>
      </w:pPr>
      <w:r>
        <w:rPr>
          <w:rFonts w:ascii="Book Antiqua" w:hAnsi="Book Antiqua"/>
          <w:shd w:val="clear" w:color="auto" w:fill="FFFFFF"/>
          <w:vertAlign w:val="superscript"/>
          <w:lang w:eastAsia="zh-CN"/>
        </w:rPr>
        <w:t>2</w:t>
      </w:r>
      <w:r>
        <w:rPr>
          <w:rFonts w:ascii="Book Antiqua" w:hAnsi="Book Antiqua" w:eastAsia="Calibri"/>
          <w:shd w:val="clear" w:color="auto" w:fill="FFFFFF"/>
        </w:rPr>
        <w:t>Impact factors</w:t>
      </w:r>
      <w:r>
        <w:rPr>
          <w:rFonts w:hint="eastAsia" w:ascii="Book Antiqua" w:hAnsi="Book Antiqua"/>
          <w:shd w:val="clear" w:color="auto" w:fill="FFFFFF"/>
          <w:lang w:eastAsia="zh-CN"/>
        </w:rPr>
        <w:t xml:space="preserve"> </w:t>
      </w:r>
      <w:r>
        <w:rPr>
          <w:rFonts w:ascii="Book Antiqua" w:hAnsi="Book Antiqua" w:eastAsia="Calibri"/>
          <w:shd w:val="clear" w:color="auto" w:fill="FFFFFF"/>
        </w:rPr>
        <w:t>based on Journal Citation Reports</w:t>
      </w:r>
      <w:r>
        <w:rPr>
          <w:rFonts w:hint="eastAsia" w:ascii="Book Antiqua" w:hAnsi="Book Antiqua"/>
          <w:shd w:val="clear" w:color="auto" w:fill="FFFFFF"/>
          <w:lang w:eastAsia="zh-CN"/>
        </w:rPr>
        <w:t xml:space="preserve"> </w:t>
      </w:r>
      <w:r>
        <w:rPr>
          <w:rFonts w:ascii="Book Antiqua" w:hAnsi="Book Antiqua" w:eastAsia="Calibri"/>
          <w:shd w:val="clear" w:color="auto" w:fill="FFFFFF"/>
        </w:rPr>
        <w:t>2019 adapted from Clarivate Analytics which was published in 2020</w:t>
      </w:r>
      <w:r>
        <w:rPr>
          <w:rFonts w:ascii="Book Antiqua" w:hAnsi="Book Antiqua"/>
          <w:shd w:val="clear" w:color="auto" w:fill="FFFFFF"/>
          <w:lang w:eastAsia="zh-CN"/>
        </w:rPr>
        <w:t>.</w:t>
      </w:r>
      <w:r>
        <w:rPr>
          <w:rFonts w:hint="eastAsia" w:ascii="Book Antiqua" w:hAnsi="Book Antiqua"/>
          <w:shd w:val="clear" w:color="auto" w:fill="FFFFFF"/>
          <w:lang w:eastAsia="zh-CN"/>
        </w:rPr>
        <w:t xml:space="preserve"> </w:t>
      </w:r>
    </w:p>
    <w:p>
      <w:pPr>
        <w:spacing w:line="360" w:lineRule="auto"/>
        <w:jc w:val="both"/>
        <w:rPr>
          <w:rFonts w:ascii="Book Antiqua" w:hAnsi="Book Antiqua"/>
          <w:lang w:eastAsia="zh-CN"/>
        </w:rPr>
      </w:pPr>
      <w:r>
        <w:rPr>
          <w:rFonts w:ascii="Book Antiqua" w:hAnsi="Book Antiqua" w:eastAsia="Calibri"/>
          <w:shd w:val="clear" w:color="auto" w:fill="FFFFFF"/>
        </w:rPr>
        <w:t>IF</w:t>
      </w:r>
      <w:r>
        <w:rPr>
          <w:rFonts w:hint="eastAsia" w:ascii="Book Antiqua" w:hAnsi="Book Antiqua"/>
          <w:shd w:val="clear" w:color="auto" w:fill="FFFFFF"/>
          <w:lang w:eastAsia="zh-CN"/>
        </w:rPr>
        <w:t xml:space="preserve">: </w:t>
      </w:r>
      <w:r>
        <w:rPr>
          <w:rFonts w:ascii="Book Antiqua" w:hAnsi="Book Antiqua" w:eastAsia="Calibri"/>
          <w:shd w:val="clear" w:color="auto" w:fill="FFFFFF"/>
        </w:rPr>
        <w:t>Impact factors</w:t>
      </w:r>
      <w:r>
        <w:rPr>
          <w:rFonts w:hint="eastAsia" w:ascii="Book Antiqua" w:hAnsi="Book Antiqua"/>
          <w:shd w:val="clear" w:color="auto" w:fill="FFFFFF"/>
          <w:lang w:eastAsia="zh-CN"/>
        </w:rPr>
        <w:t>.</w:t>
      </w:r>
    </w:p>
    <w:p>
      <w:pPr>
        <w:spacing w:line="360" w:lineRule="auto"/>
        <w:jc w:val="both"/>
        <w:rPr>
          <w:rFonts w:ascii="Book Antiqua" w:hAnsi="Book Antiqua" w:eastAsia="Calibri"/>
        </w:rPr>
      </w:pPr>
    </w:p>
    <w:p>
      <w:pPr>
        <w:spacing w:line="360" w:lineRule="auto"/>
        <w:jc w:val="both"/>
        <w:rPr>
          <w:rFonts w:ascii="Book Antiqua" w:hAnsi="Book Antiqua" w:eastAsia="Calibri"/>
          <w:lang w:val="en-GB"/>
        </w:rPr>
      </w:pPr>
    </w:p>
    <w:p>
      <w:pPr>
        <w:spacing w:line="360" w:lineRule="auto"/>
        <w:jc w:val="both"/>
        <w:rPr>
          <w:rFonts w:ascii="Book Antiqua" w:hAnsi="Book Antiqua" w:eastAsia="Calibri"/>
        </w:rPr>
      </w:pPr>
    </w:p>
    <w:p>
      <w:pPr>
        <w:spacing w:line="360" w:lineRule="auto"/>
        <w:jc w:val="both"/>
        <w:rPr>
          <w:rFonts w:ascii="Book Antiqua" w:hAnsi="Book Antiqua" w:eastAsia="Calibri"/>
          <w:b/>
          <w:bCs/>
        </w:rPr>
      </w:pPr>
      <w:r>
        <w:rPr>
          <w:rFonts w:ascii="Book Antiqua" w:hAnsi="Book Antiqua" w:eastAsia="Calibri"/>
          <w:b/>
          <w:bCs/>
        </w:rPr>
        <w:br w:type="page"/>
      </w:r>
      <w:r>
        <w:rPr>
          <w:rFonts w:ascii="Book Antiqua" w:hAnsi="Book Antiqua" w:eastAsia="Calibri"/>
          <w:b/>
          <w:bCs/>
        </w:rPr>
        <w:t>Table 3 The first twelve authors by record count in neonatal abstinence syndrome research</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71"/>
        <w:gridCol w:w="2369"/>
        <w:gridCol w:w="1720"/>
        <w:gridCol w:w="31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tcBorders>
              <w:top w:val="single" w:color="auto" w:sz="4" w:space="0"/>
              <w:bottom w:val="single" w:color="auto" w:sz="4" w:space="0"/>
            </w:tcBorders>
            <w:vAlign w:val="center"/>
          </w:tcPr>
          <w:p>
            <w:pPr>
              <w:spacing w:line="360" w:lineRule="auto"/>
              <w:jc w:val="both"/>
              <w:rPr>
                <w:rFonts w:ascii="Book Antiqua" w:hAnsi="Book Antiqua"/>
                <w:b/>
                <w:bCs/>
                <w:lang w:eastAsia="zh-CN"/>
              </w:rPr>
            </w:pPr>
            <w:r>
              <w:rPr>
                <w:rFonts w:ascii="Book Antiqua" w:hAnsi="Book Antiqua" w:eastAsia="Times New Roman"/>
                <w:b/>
                <w:bCs/>
              </w:rPr>
              <w:t>SCR</w:t>
            </w:r>
            <w:r>
              <w:rPr>
                <w:rFonts w:ascii="Book Antiqua" w:hAnsi="Book Antiqua"/>
                <w:b/>
                <w:bCs/>
                <w:vertAlign w:val="superscript"/>
                <w:lang w:eastAsia="zh-CN"/>
              </w:rPr>
              <w:t>1</w:t>
            </w:r>
          </w:p>
        </w:tc>
        <w:tc>
          <w:tcPr>
            <w:tcW w:w="1237"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Calibri"/>
                <w:b/>
                <w:bCs/>
              </w:rPr>
            </w:pPr>
            <w:r>
              <w:rPr>
                <w:rFonts w:ascii="Book Antiqua" w:hAnsi="Book Antiqua" w:eastAsia="Calibri"/>
                <w:b/>
                <w:bCs/>
              </w:rPr>
              <w:t>Author name</w:t>
            </w:r>
          </w:p>
        </w:tc>
        <w:tc>
          <w:tcPr>
            <w:tcW w:w="898" w:type="pct"/>
            <w:tcBorders>
              <w:top w:val="single" w:color="auto" w:sz="4" w:space="0"/>
              <w:bottom w:val="single" w:color="auto" w:sz="4" w:space="0"/>
            </w:tcBorders>
            <w:vAlign w:val="center"/>
          </w:tcPr>
          <w:p>
            <w:pPr>
              <w:spacing w:line="360" w:lineRule="auto"/>
              <w:jc w:val="both"/>
              <w:rPr>
                <w:rFonts w:ascii="Book Antiqua" w:hAnsi="Book Antiqua" w:eastAsia="Times New Roman"/>
                <w:b/>
                <w:bCs/>
              </w:rPr>
            </w:pPr>
            <w:r>
              <w:rPr>
                <w:rFonts w:ascii="Book Antiqua" w:hAnsi="Book Antiqua" w:eastAsia="Times New Roman"/>
                <w:b/>
                <w:bCs/>
                <w:caps/>
              </w:rPr>
              <w:t>c</w:t>
            </w:r>
            <w:r>
              <w:rPr>
                <w:rFonts w:ascii="Book Antiqua" w:hAnsi="Book Antiqua" w:eastAsia="Times New Roman"/>
                <w:b/>
                <w:bCs/>
              </w:rPr>
              <w:t>ountry</w:t>
            </w:r>
          </w:p>
        </w:tc>
        <w:tc>
          <w:tcPr>
            <w:tcW w:w="1627"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bCs/>
                <w:lang w:val="en-GB"/>
              </w:rPr>
            </w:pPr>
            <w:r>
              <w:rPr>
                <w:rFonts w:ascii="Book Antiqua" w:hAnsi="Book Antiqua" w:eastAsia="Times New Roman"/>
                <w:b/>
                <w:bCs/>
                <w:lang w:val="en-GB"/>
              </w:rPr>
              <w:t>Number of documents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tcBorders>
              <w:top w:val="single" w:color="auto" w:sz="4" w:space="0"/>
            </w:tcBorders>
            <w:vAlign w:val="center"/>
          </w:tcPr>
          <w:p>
            <w:pPr>
              <w:spacing w:line="360" w:lineRule="auto"/>
              <w:jc w:val="both"/>
              <w:rPr>
                <w:rFonts w:ascii="Book Antiqua" w:hAnsi="Book Antiqua" w:eastAsia="Times New Roman"/>
              </w:rPr>
            </w:pPr>
            <w:r>
              <w:rPr>
                <w:rFonts w:ascii="Book Antiqua" w:hAnsi="Book Antiqua" w:eastAsia="Times New Roman"/>
              </w:rPr>
              <w:t>1</w:t>
            </w:r>
            <w:r>
              <w:rPr>
                <w:rFonts w:ascii="Book Antiqua" w:hAnsi="Book Antiqua" w:eastAsia="Times New Roman"/>
                <w:vertAlign w:val="superscript"/>
              </w:rPr>
              <w:t>st</w:t>
            </w:r>
          </w:p>
        </w:tc>
        <w:tc>
          <w:tcPr>
            <w:tcW w:w="1237" w:type="pct"/>
            <w:tcBorders>
              <w:top w:val="single" w:color="auto" w:sz="4" w:space="0"/>
            </w:tcBorders>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Jones HE</w:t>
            </w:r>
          </w:p>
        </w:tc>
        <w:tc>
          <w:tcPr>
            <w:tcW w:w="898" w:type="pct"/>
            <w:tcBorders>
              <w:top w:val="single" w:color="auto" w:sz="4" w:space="0"/>
            </w:tcBorders>
            <w:vAlign w:val="center"/>
          </w:tcPr>
          <w:p>
            <w:pPr>
              <w:spacing w:line="360" w:lineRule="auto"/>
              <w:jc w:val="both"/>
              <w:rPr>
                <w:rFonts w:ascii="Book Antiqua" w:hAnsi="Book Antiqua"/>
                <w:lang w:eastAsia="zh-CN"/>
              </w:rPr>
            </w:pPr>
            <w:r>
              <w:rPr>
                <w:rFonts w:ascii="Book Antiqua" w:hAnsi="Book Antiqua" w:eastAsia="Times New Roman"/>
              </w:rPr>
              <w:t>U</w:t>
            </w:r>
            <w:r>
              <w:rPr>
                <w:rFonts w:ascii="Book Antiqua" w:hAnsi="Book Antiqua"/>
                <w:lang w:eastAsia="zh-CN"/>
              </w:rPr>
              <w:t>nited States</w:t>
            </w:r>
          </w:p>
        </w:tc>
        <w:tc>
          <w:tcPr>
            <w:tcW w:w="1627" w:type="pct"/>
            <w:tcBorders>
              <w:top w:val="single" w:color="auto" w:sz="4" w:space="0"/>
            </w:tcBorders>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42 (2.42)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2</w:t>
            </w:r>
            <w:r>
              <w:rPr>
                <w:rFonts w:ascii="Book Antiqua" w:hAnsi="Book Antiqua" w:eastAsia="Times New Roman"/>
                <w:vertAlign w:val="superscript"/>
              </w:rPr>
              <w:t>nd</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Fischer G</w:t>
            </w:r>
          </w:p>
        </w:tc>
        <w:tc>
          <w:tcPr>
            <w:tcW w:w="898" w:type="pct"/>
            <w:vAlign w:val="center"/>
          </w:tcPr>
          <w:p>
            <w:pPr>
              <w:spacing w:line="360" w:lineRule="auto"/>
              <w:jc w:val="both"/>
              <w:rPr>
                <w:rFonts w:ascii="Book Antiqua" w:hAnsi="Book Antiqua" w:eastAsia="Times New Roman"/>
              </w:rPr>
            </w:pPr>
            <w:r>
              <w:rPr>
                <w:rFonts w:ascii="Book Antiqua" w:hAnsi="Book Antiqua" w:eastAsia="Times New Roman"/>
              </w:rPr>
              <w:t>Austria</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29 (1.67)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3</w:t>
            </w:r>
            <w:r>
              <w:rPr>
                <w:rFonts w:ascii="Book Antiqua" w:hAnsi="Book Antiqua" w:eastAsia="Times New Roman"/>
                <w:vertAlign w:val="superscript"/>
              </w:rPr>
              <w:t>rd</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Jansson LM</w:t>
            </w:r>
          </w:p>
        </w:tc>
        <w:tc>
          <w:tcPr>
            <w:tcW w:w="898" w:type="pct"/>
          </w:tcPr>
          <w:p>
            <w:pPr>
              <w:spacing w:line="360" w:lineRule="auto"/>
              <w:jc w:val="both"/>
              <w:rPr>
                <w:rFonts w:ascii="Book Antiqua" w:hAnsi="Book Antiqua"/>
              </w:rPr>
            </w:pPr>
            <w:r>
              <w:rPr>
                <w:rFonts w:ascii="Book Antiqua" w:hAnsi="Book Antiqua" w:eastAsia="Times New Roman"/>
              </w:rPr>
              <w:t>U</w:t>
            </w:r>
            <w:r>
              <w:rPr>
                <w:rFonts w:ascii="Book Antiqua" w:hAnsi="Book Antiqua"/>
                <w:lang w:eastAsia="zh-CN"/>
              </w:rPr>
              <w:t>nited States</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28 (1.61)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3</w:t>
            </w:r>
            <w:r>
              <w:rPr>
                <w:rFonts w:ascii="Book Antiqua" w:hAnsi="Book Antiqua" w:eastAsia="Times New Roman"/>
                <w:vertAlign w:val="superscript"/>
              </w:rPr>
              <w:t>rd</w:t>
            </w:r>
            <w:r>
              <w:rPr>
                <w:rFonts w:ascii="Book Antiqua" w:hAnsi="Book Antiqua" w:eastAsia="Times New Roman"/>
              </w:rPr>
              <w:t xml:space="preserve"> </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Patrick SW</w:t>
            </w:r>
          </w:p>
        </w:tc>
        <w:tc>
          <w:tcPr>
            <w:tcW w:w="898" w:type="pct"/>
          </w:tcPr>
          <w:p>
            <w:pPr>
              <w:spacing w:line="360" w:lineRule="auto"/>
              <w:jc w:val="both"/>
              <w:rPr>
                <w:rFonts w:ascii="Book Antiqua" w:hAnsi="Book Antiqua"/>
              </w:rPr>
            </w:pPr>
            <w:r>
              <w:rPr>
                <w:rFonts w:ascii="Book Antiqua" w:hAnsi="Book Antiqua" w:eastAsia="Times New Roman"/>
              </w:rPr>
              <w:t>U</w:t>
            </w:r>
            <w:r>
              <w:rPr>
                <w:rFonts w:ascii="Book Antiqua" w:hAnsi="Book Antiqua"/>
                <w:lang w:eastAsia="zh-CN"/>
              </w:rPr>
              <w:t>nited States</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28 (1.61)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5</w:t>
            </w:r>
            <w:r>
              <w:rPr>
                <w:rFonts w:ascii="Book Antiqua" w:hAnsi="Book Antiqua" w:eastAsia="Times New Roman"/>
                <w:vertAlign w:val="superscript"/>
              </w:rPr>
              <w:t>th</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Finnegan LP</w:t>
            </w:r>
          </w:p>
        </w:tc>
        <w:tc>
          <w:tcPr>
            <w:tcW w:w="898" w:type="pct"/>
          </w:tcPr>
          <w:p>
            <w:pPr>
              <w:spacing w:line="360" w:lineRule="auto"/>
              <w:jc w:val="both"/>
              <w:rPr>
                <w:rFonts w:ascii="Book Antiqua" w:hAnsi="Book Antiqua"/>
              </w:rPr>
            </w:pPr>
            <w:r>
              <w:rPr>
                <w:rFonts w:ascii="Book Antiqua" w:hAnsi="Book Antiqua" w:eastAsia="Times New Roman"/>
              </w:rPr>
              <w:t>U</w:t>
            </w:r>
            <w:r>
              <w:rPr>
                <w:rFonts w:ascii="Book Antiqua" w:hAnsi="Book Antiqua"/>
                <w:lang w:eastAsia="zh-CN"/>
              </w:rPr>
              <w:t>nited States</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24 (1.38)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5</w:t>
            </w:r>
            <w:r>
              <w:rPr>
                <w:rFonts w:ascii="Book Antiqua" w:hAnsi="Book Antiqua" w:eastAsia="Times New Roman"/>
                <w:vertAlign w:val="superscript"/>
              </w:rPr>
              <w:t>th</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Kaltenbach</w:t>
            </w:r>
            <w:r>
              <w:rPr>
                <w:rFonts w:ascii="Book Antiqua" w:hAnsi="Book Antiqua"/>
                <w:color w:val="000000"/>
                <w:lang w:eastAsia="zh-CN"/>
              </w:rPr>
              <w:t xml:space="preserve"> </w:t>
            </w:r>
            <w:r>
              <w:rPr>
                <w:rFonts w:ascii="Book Antiqua" w:hAnsi="Book Antiqua" w:eastAsia="Times New Roman"/>
                <w:color w:val="000000"/>
              </w:rPr>
              <w:t>K</w:t>
            </w:r>
          </w:p>
        </w:tc>
        <w:tc>
          <w:tcPr>
            <w:tcW w:w="898" w:type="pct"/>
          </w:tcPr>
          <w:p>
            <w:pPr>
              <w:spacing w:line="360" w:lineRule="auto"/>
              <w:jc w:val="both"/>
              <w:rPr>
                <w:rFonts w:ascii="Book Antiqua" w:hAnsi="Book Antiqua"/>
              </w:rPr>
            </w:pPr>
            <w:r>
              <w:rPr>
                <w:rFonts w:ascii="Book Antiqua" w:hAnsi="Book Antiqua" w:eastAsia="Times New Roman"/>
              </w:rPr>
              <w:t>U</w:t>
            </w:r>
            <w:r>
              <w:rPr>
                <w:rFonts w:ascii="Book Antiqua" w:hAnsi="Book Antiqua"/>
                <w:lang w:eastAsia="zh-CN"/>
              </w:rPr>
              <w:t>nited States</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24 (1.38)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5</w:t>
            </w:r>
            <w:r>
              <w:rPr>
                <w:rFonts w:ascii="Book Antiqua" w:hAnsi="Book Antiqua" w:eastAsia="Times New Roman"/>
                <w:vertAlign w:val="superscript"/>
              </w:rPr>
              <w:t>th</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Wachman EM</w:t>
            </w:r>
          </w:p>
        </w:tc>
        <w:tc>
          <w:tcPr>
            <w:tcW w:w="898" w:type="pct"/>
          </w:tcPr>
          <w:p>
            <w:pPr>
              <w:spacing w:line="360" w:lineRule="auto"/>
              <w:jc w:val="both"/>
              <w:rPr>
                <w:rFonts w:ascii="Book Antiqua" w:hAnsi="Book Antiqua"/>
              </w:rPr>
            </w:pPr>
            <w:r>
              <w:rPr>
                <w:rFonts w:ascii="Book Antiqua" w:hAnsi="Book Antiqua" w:eastAsia="Times New Roman"/>
              </w:rPr>
              <w:t>U</w:t>
            </w:r>
            <w:r>
              <w:rPr>
                <w:rFonts w:ascii="Book Antiqua" w:hAnsi="Book Antiqua"/>
                <w:lang w:eastAsia="zh-CN"/>
              </w:rPr>
              <w:t>nited States</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24 (1.38)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8</w:t>
            </w:r>
            <w:r>
              <w:rPr>
                <w:rFonts w:ascii="Book Antiqua" w:hAnsi="Book Antiqua" w:eastAsia="Times New Roman"/>
                <w:vertAlign w:val="superscript"/>
              </w:rPr>
              <w:t>th</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Davis JM</w:t>
            </w:r>
          </w:p>
        </w:tc>
        <w:tc>
          <w:tcPr>
            <w:tcW w:w="898" w:type="pct"/>
          </w:tcPr>
          <w:p>
            <w:pPr>
              <w:spacing w:line="360" w:lineRule="auto"/>
              <w:jc w:val="both"/>
              <w:rPr>
                <w:rFonts w:ascii="Book Antiqua" w:hAnsi="Book Antiqua"/>
              </w:rPr>
            </w:pPr>
            <w:r>
              <w:rPr>
                <w:rFonts w:ascii="Book Antiqua" w:hAnsi="Book Antiqua" w:eastAsia="Times New Roman"/>
              </w:rPr>
              <w:t>U</w:t>
            </w:r>
            <w:r>
              <w:rPr>
                <w:rFonts w:ascii="Book Antiqua" w:hAnsi="Book Antiqua"/>
                <w:lang w:eastAsia="zh-CN"/>
              </w:rPr>
              <w:t>nited States</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17 (0.98)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9</w:t>
            </w:r>
            <w:r>
              <w:rPr>
                <w:rFonts w:ascii="Book Antiqua" w:hAnsi="Book Antiqua" w:eastAsia="Times New Roman"/>
                <w:vertAlign w:val="superscript"/>
              </w:rPr>
              <w:t>th</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Jagsch</w:t>
            </w:r>
            <w:r>
              <w:rPr>
                <w:rFonts w:ascii="Book Antiqua" w:hAnsi="Book Antiqua"/>
                <w:color w:val="000000"/>
                <w:lang w:eastAsia="zh-CN"/>
              </w:rPr>
              <w:t xml:space="preserve"> </w:t>
            </w:r>
            <w:r>
              <w:rPr>
                <w:rFonts w:ascii="Book Antiqua" w:hAnsi="Book Antiqua" w:eastAsia="Times New Roman"/>
                <w:color w:val="000000"/>
              </w:rPr>
              <w:t>R</w:t>
            </w:r>
          </w:p>
        </w:tc>
        <w:tc>
          <w:tcPr>
            <w:tcW w:w="898" w:type="pct"/>
          </w:tcPr>
          <w:p>
            <w:pPr>
              <w:spacing w:line="360" w:lineRule="auto"/>
              <w:jc w:val="both"/>
              <w:rPr>
                <w:rFonts w:ascii="Book Antiqua" w:hAnsi="Book Antiqua" w:eastAsia="Times New Roman"/>
                <w:color w:val="000000"/>
              </w:rPr>
            </w:pPr>
            <w:r>
              <w:rPr>
                <w:rFonts w:ascii="Book Antiqua" w:hAnsi="Book Antiqua" w:eastAsia="Times New Roman"/>
                <w:color w:val="000000"/>
              </w:rPr>
              <w:t>Austria</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14 (0.81)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10</w:t>
            </w:r>
            <w:r>
              <w:rPr>
                <w:rFonts w:ascii="Book Antiqua" w:hAnsi="Book Antiqua" w:eastAsia="Times New Roman"/>
                <w:vertAlign w:val="superscript"/>
              </w:rPr>
              <w:t>th</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Huestis MA</w:t>
            </w:r>
          </w:p>
        </w:tc>
        <w:tc>
          <w:tcPr>
            <w:tcW w:w="898" w:type="pct"/>
          </w:tcPr>
          <w:p>
            <w:pPr>
              <w:spacing w:line="360" w:lineRule="auto"/>
              <w:jc w:val="both"/>
              <w:rPr>
                <w:rFonts w:ascii="Book Antiqua" w:hAnsi="Book Antiqua" w:eastAsia="Times New Roman"/>
                <w:color w:val="000000"/>
              </w:rPr>
            </w:pPr>
            <w:r>
              <w:rPr>
                <w:rFonts w:ascii="Book Antiqua" w:hAnsi="Book Antiqua" w:eastAsia="Times New Roman"/>
              </w:rPr>
              <w:t>U</w:t>
            </w:r>
            <w:r>
              <w:rPr>
                <w:rFonts w:ascii="Book Antiqua" w:hAnsi="Book Antiqua"/>
                <w:lang w:eastAsia="zh-CN"/>
              </w:rPr>
              <w:t>nited States</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12 (0.69)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vAlign w:val="center"/>
          </w:tcPr>
          <w:p>
            <w:pPr>
              <w:spacing w:line="360" w:lineRule="auto"/>
              <w:jc w:val="both"/>
              <w:rPr>
                <w:rFonts w:ascii="Book Antiqua" w:hAnsi="Book Antiqua" w:eastAsia="Times New Roman"/>
              </w:rPr>
            </w:pPr>
            <w:r>
              <w:rPr>
                <w:rFonts w:ascii="Book Antiqua" w:hAnsi="Book Antiqua" w:eastAsia="Times New Roman"/>
              </w:rPr>
              <w:t>10</w:t>
            </w:r>
            <w:r>
              <w:rPr>
                <w:rFonts w:ascii="Book Antiqua" w:hAnsi="Book Antiqua" w:eastAsia="Times New Roman"/>
                <w:vertAlign w:val="superscript"/>
              </w:rPr>
              <w:t>th</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Koren G</w:t>
            </w:r>
          </w:p>
        </w:tc>
        <w:tc>
          <w:tcPr>
            <w:tcW w:w="898" w:type="pct"/>
          </w:tcPr>
          <w:p>
            <w:pPr>
              <w:spacing w:line="360" w:lineRule="auto"/>
              <w:jc w:val="both"/>
              <w:rPr>
                <w:rFonts w:ascii="Book Antiqua" w:hAnsi="Book Antiqua" w:eastAsia="Times New Roman"/>
                <w:color w:val="000000"/>
              </w:rPr>
            </w:pPr>
            <w:r>
              <w:rPr>
                <w:rFonts w:ascii="Book Antiqua" w:hAnsi="Book Antiqua" w:eastAsia="Times New Roman"/>
                <w:color w:val="000000"/>
              </w:rPr>
              <w:t xml:space="preserve">Israel </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12 (0.69)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8" w:type="pct"/>
          </w:tcPr>
          <w:p>
            <w:pPr>
              <w:spacing w:line="360" w:lineRule="auto"/>
              <w:jc w:val="both"/>
              <w:rPr>
                <w:rFonts w:ascii="Book Antiqua" w:hAnsi="Book Antiqua" w:eastAsia="Times New Roman"/>
              </w:rPr>
            </w:pPr>
            <w:r>
              <w:rPr>
                <w:rFonts w:ascii="Book Antiqua" w:hAnsi="Book Antiqua" w:eastAsia="Times New Roman"/>
              </w:rPr>
              <w:t>10</w:t>
            </w:r>
            <w:r>
              <w:rPr>
                <w:rFonts w:ascii="Book Antiqua" w:hAnsi="Book Antiqua" w:eastAsia="Times New Roman"/>
                <w:vertAlign w:val="superscript"/>
              </w:rPr>
              <w:t>th</w:t>
            </w:r>
          </w:p>
        </w:tc>
        <w:tc>
          <w:tcPr>
            <w:tcW w:w="1237" w:type="pct"/>
            <w:shd w:val="clear" w:color="auto" w:fill="auto"/>
            <w:noWrap/>
            <w:vAlign w:val="bottom"/>
          </w:tcPr>
          <w:p>
            <w:pPr>
              <w:spacing w:line="360" w:lineRule="auto"/>
              <w:jc w:val="both"/>
              <w:rPr>
                <w:rFonts w:ascii="Book Antiqua" w:hAnsi="Book Antiqua"/>
                <w:color w:val="000000"/>
                <w:lang w:eastAsia="zh-CN"/>
              </w:rPr>
            </w:pPr>
            <w:r>
              <w:rPr>
                <w:rFonts w:ascii="Book Antiqua" w:hAnsi="Book Antiqua" w:eastAsia="Times New Roman"/>
                <w:color w:val="000000"/>
              </w:rPr>
              <w:t>Raith W</w:t>
            </w:r>
          </w:p>
        </w:tc>
        <w:tc>
          <w:tcPr>
            <w:tcW w:w="898" w:type="pct"/>
          </w:tcPr>
          <w:p>
            <w:pPr>
              <w:spacing w:line="360" w:lineRule="auto"/>
              <w:jc w:val="both"/>
              <w:rPr>
                <w:rFonts w:ascii="Book Antiqua" w:hAnsi="Book Antiqua" w:eastAsia="Times New Roman"/>
                <w:color w:val="000000"/>
              </w:rPr>
            </w:pPr>
            <w:r>
              <w:rPr>
                <w:rFonts w:ascii="Book Antiqua" w:hAnsi="Book Antiqua" w:eastAsia="Times New Roman"/>
                <w:color w:val="000000"/>
              </w:rPr>
              <w:t>Austria</w:t>
            </w:r>
          </w:p>
        </w:tc>
        <w:tc>
          <w:tcPr>
            <w:tcW w:w="162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12 (0.69)</w:t>
            </w:r>
          </w:p>
        </w:tc>
      </w:tr>
    </w:tbl>
    <w:p>
      <w:pPr>
        <w:spacing w:line="360" w:lineRule="auto"/>
        <w:jc w:val="both"/>
        <w:rPr>
          <w:rFonts w:ascii="Book Antiqua" w:hAnsi="Book Antiqua" w:eastAsia="Calibri"/>
          <w:rtl/>
          <w:lang w:val="en-GB"/>
        </w:rPr>
      </w:pPr>
      <w:r>
        <w:rPr>
          <w:rFonts w:ascii="Book Antiqua" w:hAnsi="Book Antiqua"/>
          <w:vertAlign w:val="superscript"/>
          <w:lang w:val="en-GB" w:eastAsia="zh-CN"/>
        </w:rPr>
        <w:t>1</w:t>
      </w:r>
      <w:r>
        <w:rPr>
          <w:rFonts w:ascii="Book Antiqua" w:hAnsi="Book Antiqua" w:eastAsia="Calibri"/>
          <w:lang w:val="en-GB"/>
        </w:rPr>
        <w:t>If some authors receive the same ranking number, a gap is left in the next ranking numbers.</w:t>
      </w:r>
    </w:p>
    <w:p>
      <w:pPr>
        <w:spacing w:line="360" w:lineRule="auto"/>
        <w:jc w:val="both"/>
        <w:rPr>
          <w:rFonts w:ascii="Book Antiqua" w:hAnsi="Book Antiqua"/>
          <w:b/>
          <w:bCs/>
          <w:lang w:eastAsia="zh-CN"/>
        </w:rPr>
      </w:pPr>
    </w:p>
    <w:p>
      <w:pPr>
        <w:spacing w:line="360" w:lineRule="auto"/>
        <w:jc w:val="both"/>
        <w:rPr>
          <w:rFonts w:ascii="Book Antiqua" w:hAnsi="Book Antiqua" w:eastAsia="Calibri"/>
          <w:b/>
          <w:bCs/>
        </w:rPr>
      </w:pPr>
      <w:r>
        <w:rPr>
          <w:rFonts w:ascii="Book Antiqua" w:hAnsi="Book Antiqua" w:eastAsia="Calibri"/>
          <w:b/>
          <w:bCs/>
        </w:rPr>
        <w:br w:type="page"/>
      </w:r>
      <w:r>
        <w:rPr>
          <w:rFonts w:ascii="Book Antiqua" w:hAnsi="Book Antiqua" w:eastAsia="Calibri"/>
          <w:b/>
          <w:bCs/>
        </w:rPr>
        <w:t>Table 4 The 20 Most-cited articles in neonatal abstinence syndrome based on the citation count</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8"/>
        <w:gridCol w:w="2141"/>
        <w:gridCol w:w="3405"/>
        <w:gridCol w:w="780"/>
        <w:gridCol w:w="1653"/>
        <w:gridCol w:w="79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tcBorders>
              <w:top w:val="single" w:color="auto" w:sz="4" w:space="0"/>
              <w:bottom w:val="single" w:color="auto" w:sz="4" w:space="0"/>
            </w:tcBorders>
            <w:vAlign w:val="center"/>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SCR</w:t>
            </w:r>
          </w:p>
        </w:tc>
        <w:tc>
          <w:tcPr>
            <w:tcW w:w="1118"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b/>
                <w:bCs/>
                <w:color w:val="000000"/>
                <w:lang w:eastAsia="zh-CN"/>
              </w:rPr>
            </w:pPr>
            <w:r>
              <w:rPr>
                <w:rFonts w:ascii="Book Antiqua" w:hAnsi="Book Antiqua"/>
                <w:b/>
                <w:bCs/>
                <w:color w:val="000000"/>
                <w:lang w:eastAsia="zh-CN"/>
              </w:rPr>
              <w:t>Ref.</w:t>
            </w:r>
          </w:p>
        </w:tc>
        <w:tc>
          <w:tcPr>
            <w:tcW w:w="1778"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Title</w:t>
            </w:r>
          </w:p>
        </w:tc>
        <w:tc>
          <w:tcPr>
            <w:tcW w:w="407"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Year</w:t>
            </w:r>
          </w:p>
        </w:tc>
        <w:tc>
          <w:tcPr>
            <w:tcW w:w="863"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Source title</w:t>
            </w:r>
          </w:p>
        </w:tc>
        <w:tc>
          <w:tcPr>
            <w:tcW w:w="417" w:type="pct"/>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Times New Roman"/>
                <w:b/>
                <w:bCs/>
                <w:color w:val="000000"/>
              </w:rPr>
            </w:pPr>
            <w:r>
              <w:rPr>
                <w:rFonts w:ascii="Book Antiqua" w:hAnsi="Book Antiqua" w:eastAsia="Times New Roman"/>
                <w:b/>
                <w:bCs/>
                <w:color w:val="000000"/>
              </w:rPr>
              <w:t>Cited by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tcBorders>
              <w:top w:val="single" w:color="auto" w:sz="4" w:space="0"/>
            </w:tcBorders>
            <w:vAlign w:val="center"/>
          </w:tcPr>
          <w:p>
            <w:pPr>
              <w:spacing w:line="360" w:lineRule="auto"/>
              <w:jc w:val="both"/>
              <w:rPr>
                <w:rFonts w:ascii="Book Antiqua" w:hAnsi="Book Antiqua" w:eastAsia="Times New Roman"/>
              </w:rPr>
            </w:pPr>
            <w:r>
              <w:rPr>
                <w:rFonts w:ascii="Book Antiqua" w:hAnsi="Book Antiqua" w:eastAsia="Times New Roman"/>
              </w:rPr>
              <w:t>1</w:t>
            </w:r>
            <w:r>
              <w:rPr>
                <w:rFonts w:ascii="Book Antiqua" w:hAnsi="Book Antiqua" w:eastAsia="Times New Roman"/>
                <w:vertAlign w:val="superscript"/>
              </w:rPr>
              <w:t>st</w:t>
            </w:r>
          </w:p>
        </w:tc>
        <w:tc>
          <w:tcPr>
            <w:tcW w:w="1118" w:type="pct"/>
            <w:tcBorders>
              <w:top w:val="single" w:color="auto" w:sz="4" w:space="0"/>
            </w:tcBorders>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Patrick </w:t>
            </w:r>
            <w:r>
              <w:rPr>
                <w:rFonts w:ascii="Book Antiqua" w:hAnsi="Book Antiqua" w:eastAsia="Times New Roman"/>
                <w:i/>
                <w:color w:val="000000"/>
              </w:rPr>
              <w:t>et al</w:t>
            </w:r>
            <w:r>
              <w:rPr>
                <w:rFonts w:hint="eastAsia" w:ascii="Book Antiqua" w:hAnsi="Book Antiqua"/>
                <w:color w:val="000000"/>
                <w:vertAlign w:val="superscript"/>
                <w:lang w:eastAsia="zh-CN"/>
              </w:rPr>
              <w:t>[1]</w:t>
            </w:r>
          </w:p>
        </w:tc>
        <w:tc>
          <w:tcPr>
            <w:tcW w:w="1778" w:type="pct"/>
            <w:tcBorders>
              <w:top w:val="single" w:color="auto" w:sz="4" w:space="0"/>
            </w:tcBorders>
            <w:shd w:val="clear" w:color="auto" w:fill="auto"/>
            <w:noWrap/>
            <w:vAlign w:val="center"/>
          </w:tcPr>
          <w:p>
            <w:pPr>
              <w:spacing w:line="360" w:lineRule="auto"/>
              <w:jc w:val="both"/>
              <w:rPr>
                <w:rFonts w:hint="eastAsia" w:ascii="Book Antiqua" w:hAnsi="Book Antiqua" w:eastAsia="宋体"/>
                <w:color w:val="000000"/>
                <w:lang w:eastAsia="zh-CN"/>
              </w:rPr>
            </w:pPr>
            <w:r>
              <w:rPr>
                <w:rFonts w:ascii="Book Antiqua" w:hAnsi="Book Antiqua" w:eastAsia="Times New Roman"/>
                <w:color w:val="000000"/>
              </w:rPr>
              <w:t>Neonatal abstinence syndrome and associated health care expenditures: United States, 2000-2009</w:t>
            </w:r>
          </w:p>
        </w:tc>
        <w:tc>
          <w:tcPr>
            <w:tcW w:w="407" w:type="pct"/>
            <w:tcBorders>
              <w:top w:val="single" w:color="auto" w:sz="4" w:space="0"/>
            </w:tcBorders>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2012</w:t>
            </w:r>
          </w:p>
        </w:tc>
        <w:tc>
          <w:tcPr>
            <w:tcW w:w="863" w:type="pct"/>
            <w:tcBorders>
              <w:top w:val="single" w:color="auto" w:sz="4" w:space="0"/>
            </w:tcBorders>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JAMA - Journal of the American Medical Association</w:t>
            </w:r>
          </w:p>
        </w:tc>
        <w:tc>
          <w:tcPr>
            <w:tcW w:w="417" w:type="pct"/>
            <w:tcBorders>
              <w:top w:val="single" w:color="auto" w:sz="4" w:space="0"/>
            </w:tcBorders>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529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2</w:t>
            </w:r>
            <w:r>
              <w:rPr>
                <w:rFonts w:ascii="Book Antiqua" w:hAnsi="Book Antiqua" w:eastAsia="Times New Roman"/>
                <w:vertAlign w:val="superscript"/>
              </w:rPr>
              <w:t>nd</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Jones </w:t>
            </w:r>
            <w:r>
              <w:rPr>
                <w:rFonts w:ascii="Book Antiqua" w:hAnsi="Book Antiqua" w:eastAsia="Times New Roman"/>
                <w:i/>
                <w:color w:val="000000"/>
              </w:rPr>
              <w:t>et al</w:t>
            </w:r>
            <w:r>
              <w:rPr>
                <w:rFonts w:hint="eastAsia" w:ascii="Book Antiqua" w:hAnsi="Book Antiqua"/>
                <w:color w:val="000000"/>
                <w:vertAlign w:val="superscript"/>
                <w:lang w:eastAsia="zh-CN"/>
              </w:rPr>
              <w:t>[43]</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Neonatal abstinence syndrome after methadone or buprenorphine exposure</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2010</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New England Journal of Medicine</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526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3</w:t>
            </w:r>
            <w:r>
              <w:rPr>
                <w:rFonts w:ascii="Book Antiqua" w:hAnsi="Book Antiqua" w:eastAsia="Times New Roman"/>
                <w:vertAlign w:val="superscript"/>
              </w:rPr>
              <w:t>rd</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Hudak </w:t>
            </w:r>
            <w:r>
              <w:rPr>
                <w:rFonts w:ascii="Book Antiqua" w:hAnsi="Book Antiqua" w:eastAsia="Times New Roman"/>
                <w:i/>
                <w:color w:val="000000"/>
              </w:rPr>
              <w:t>et al</w:t>
            </w:r>
            <w:r>
              <w:rPr>
                <w:rFonts w:hint="eastAsia" w:ascii="Book Antiqua" w:hAnsi="Book Antiqua"/>
                <w:color w:val="000000"/>
                <w:vertAlign w:val="superscript"/>
                <w:lang w:eastAsia="zh-CN"/>
              </w:rPr>
              <w:t>[40]</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Neonatal drug withdrawal</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2012</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Pediatrics</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443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4</w:t>
            </w:r>
            <w:r>
              <w:rPr>
                <w:rFonts w:ascii="Book Antiqua" w:hAnsi="Book Antiqua" w:eastAsia="Times New Roman"/>
                <w:vertAlign w:val="superscript"/>
              </w:rPr>
              <w:t>th</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Finnegan </w:t>
            </w:r>
            <w:r>
              <w:rPr>
                <w:rFonts w:ascii="Book Antiqua" w:hAnsi="Book Antiqua" w:eastAsia="Times New Roman"/>
                <w:i/>
                <w:color w:val="000000"/>
              </w:rPr>
              <w:t>et al</w:t>
            </w:r>
            <w:r>
              <w:rPr>
                <w:rFonts w:hint="eastAsia" w:ascii="Book Antiqua" w:hAnsi="Book Antiqua"/>
                <w:color w:val="000000"/>
                <w:vertAlign w:val="superscript"/>
                <w:lang w:eastAsia="zh-CN"/>
              </w:rPr>
              <w:t>[38]</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Neonatal abstinence syndrome: assessment and management</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1975</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Addictive diseases</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435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5</w:t>
            </w:r>
            <w:r>
              <w:rPr>
                <w:rFonts w:ascii="Book Antiqua" w:hAnsi="Book Antiqua" w:eastAsia="Times New Roman"/>
                <w:vertAlign w:val="superscript"/>
              </w:rPr>
              <w:t>th</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Sanz </w:t>
            </w:r>
            <w:r>
              <w:rPr>
                <w:rFonts w:ascii="Book Antiqua" w:hAnsi="Book Antiqua" w:eastAsia="Times New Roman"/>
                <w:i/>
                <w:color w:val="000000"/>
              </w:rPr>
              <w:t>et al</w:t>
            </w:r>
            <w:r>
              <w:rPr>
                <w:rFonts w:hint="eastAsia" w:ascii="Book Antiqua" w:hAnsi="Book Antiqua"/>
                <w:color w:val="000000"/>
                <w:vertAlign w:val="superscript"/>
                <w:lang w:eastAsia="zh-CN"/>
              </w:rPr>
              <w:t>[49]</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Selective serotonin reuptake inhibitors in pregnant women and neonatal withdrawal syndrome: A database analysis</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2005</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Lancet</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318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6</w:t>
            </w:r>
            <w:r>
              <w:rPr>
                <w:rFonts w:ascii="Book Antiqua" w:hAnsi="Book Antiqua" w:eastAsia="Times New Roman"/>
                <w:vertAlign w:val="superscript"/>
              </w:rPr>
              <w:t>th</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Hughes </w:t>
            </w:r>
            <w:r>
              <w:rPr>
                <w:rFonts w:ascii="Book Antiqua" w:hAnsi="Book Antiqua" w:eastAsia="Times New Roman"/>
                <w:i/>
                <w:color w:val="000000"/>
              </w:rPr>
              <w:t>et al</w:t>
            </w:r>
            <w:r>
              <w:rPr>
                <w:rFonts w:hint="eastAsia" w:ascii="Book Antiqua" w:hAnsi="Book Antiqua"/>
                <w:color w:val="000000"/>
                <w:vertAlign w:val="superscript"/>
                <w:lang w:eastAsia="zh-CN"/>
              </w:rPr>
              <w:t>[41]</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 xml:space="preserve">Nicotine withdrawal </w:t>
            </w:r>
            <w:r>
              <w:rPr>
                <w:rFonts w:hint="eastAsia" w:ascii="Book Antiqua" w:hAnsi="Book Antiqua"/>
                <w:i/>
                <w:color w:val="000000"/>
                <w:lang w:eastAsia="zh-CN"/>
              </w:rPr>
              <w:t>v</w:t>
            </w:r>
            <w:r>
              <w:rPr>
                <w:rFonts w:ascii="Book Antiqua" w:hAnsi="Book Antiqua" w:eastAsia="Times New Roman"/>
                <w:i/>
                <w:color w:val="000000"/>
              </w:rPr>
              <w:t xml:space="preserve">s </w:t>
            </w:r>
            <w:r>
              <w:rPr>
                <w:rFonts w:ascii="Book Antiqua" w:hAnsi="Book Antiqua" w:eastAsia="Times New Roman"/>
                <w:color w:val="000000"/>
              </w:rPr>
              <w:t>other drug withdrawal syndromes: similarities and dissimilarities</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1994</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Addiction</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7</w:t>
            </w:r>
            <w:r>
              <w:rPr>
                <w:rFonts w:ascii="Book Antiqua" w:hAnsi="Book Antiqua" w:eastAsia="Times New Roman"/>
                <w:vertAlign w:val="superscript"/>
              </w:rPr>
              <w:t>th</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Patrick </w:t>
            </w:r>
            <w:r>
              <w:rPr>
                <w:rFonts w:ascii="Book Antiqua" w:hAnsi="Book Antiqua" w:eastAsia="Times New Roman"/>
                <w:i/>
                <w:color w:val="000000"/>
              </w:rPr>
              <w:t>et al</w:t>
            </w:r>
            <w:r>
              <w:rPr>
                <w:rFonts w:hint="eastAsia" w:ascii="Book Antiqua" w:hAnsi="Book Antiqua"/>
                <w:color w:val="000000"/>
                <w:vertAlign w:val="superscript"/>
                <w:lang w:eastAsia="zh-CN"/>
              </w:rPr>
              <w:t>[9]</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Increasing incidence and geographic distribution of neonatal abstinence syndrome: United States 2009 to 2012</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2015</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Journal of Perinatology</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8</w:t>
            </w:r>
            <w:r>
              <w:rPr>
                <w:rFonts w:ascii="Book Antiqua" w:hAnsi="Book Antiqua" w:eastAsia="Times New Roman"/>
                <w:vertAlign w:val="superscript"/>
              </w:rPr>
              <w:t>th</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Levinson-Castiel </w:t>
            </w:r>
            <w:r>
              <w:rPr>
                <w:rFonts w:ascii="Book Antiqua" w:hAnsi="Book Antiqua" w:eastAsia="Times New Roman"/>
                <w:i/>
                <w:color w:val="000000"/>
              </w:rPr>
              <w:t>et al</w:t>
            </w:r>
            <w:r>
              <w:rPr>
                <w:rFonts w:hint="eastAsia" w:ascii="Book Antiqua" w:hAnsi="Book Antiqua"/>
                <w:color w:val="000000"/>
                <w:vertAlign w:val="superscript"/>
                <w:lang w:eastAsia="zh-CN"/>
              </w:rPr>
              <w:t>[45]</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Neonatal abstinence syndrome after in utero exposure to selective serotonin reuptake inhibitors in term infants</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2006</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Archives of Pediatrics and Adolescent Medicine</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9</w:t>
            </w:r>
            <w:r>
              <w:rPr>
                <w:rFonts w:ascii="Book Antiqua" w:hAnsi="Book Antiqua" w:eastAsia="Times New Roman"/>
                <w:vertAlign w:val="superscript"/>
              </w:rPr>
              <w:t>th</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Costei </w:t>
            </w:r>
            <w:r>
              <w:rPr>
                <w:rFonts w:ascii="Book Antiqua" w:hAnsi="Book Antiqua" w:eastAsia="Times New Roman"/>
                <w:i/>
                <w:color w:val="000000"/>
              </w:rPr>
              <w:t>et al</w:t>
            </w:r>
            <w:r>
              <w:rPr>
                <w:rFonts w:hint="eastAsia" w:ascii="Book Antiqua" w:hAnsi="Book Antiqua"/>
                <w:color w:val="000000"/>
                <w:vertAlign w:val="superscript"/>
                <w:lang w:eastAsia="zh-CN"/>
              </w:rPr>
              <w:t>[37]</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Perinatal outcome following third trimester exposure to paroxetine</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2002</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Archives of Pediatrics and Adolescent Medicine</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10</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Kocherlakota</w:t>
            </w:r>
            <w:r>
              <w:rPr>
                <w:rFonts w:hint="eastAsia" w:ascii="Book Antiqua" w:hAnsi="Book Antiqua"/>
                <w:color w:val="000000"/>
                <w:vertAlign w:val="superscript"/>
                <w:lang w:eastAsia="zh-CN"/>
              </w:rPr>
              <w:t>[2]</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Neonatal abstinence syndrome</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2014</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Pediatrics</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11</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Tolia </w:t>
            </w:r>
            <w:r>
              <w:rPr>
                <w:rFonts w:ascii="Book Antiqua" w:hAnsi="Book Antiqua" w:eastAsia="Times New Roman"/>
                <w:i/>
                <w:color w:val="000000"/>
              </w:rPr>
              <w:t>et al</w:t>
            </w:r>
            <w:r>
              <w:rPr>
                <w:rFonts w:hint="eastAsia" w:ascii="Book Antiqua" w:hAnsi="Book Antiqua"/>
                <w:color w:val="000000"/>
                <w:vertAlign w:val="superscript"/>
                <w:lang w:eastAsia="zh-CN"/>
              </w:rPr>
              <w:t>[50]</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Increasing incidence of the neonatal abstinence syndrome in U</w:t>
            </w:r>
            <w:r>
              <w:rPr>
                <w:rFonts w:ascii="Book Antiqua" w:hAnsi="Book Antiqua"/>
                <w:color w:val="000000"/>
                <w:lang w:eastAsia="zh-CN"/>
              </w:rPr>
              <w:t>nited States</w:t>
            </w:r>
            <w:r>
              <w:rPr>
                <w:rFonts w:ascii="Book Antiqua" w:hAnsi="Book Antiqua" w:eastAsia="Times New Roman"/>
                <w:color w:val="000000"/>
              </w:rPr>
              <w:t xml:space="preserve"> neonatal ICUs</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2015</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New England Journal of Medicine</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12</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American Academy of Pediatrics Committee on Drugs</w:t>
            </w:r>
            <w:r>
              <w:rPr>
                <w:rFonts w:hint="eastAsia" w:ascii="Book Antiqua" w:hAnsi="Book Antiqua"/>
                <w:color w:val="000000"/>
                <w:vertAlign w:val="superscript"/>
                <w:lang w:eastAsia="zh-CN"/>
              </w:rPr>
              <w:t>[36]</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Neonatal drug withdrawal</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1998</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Pediatrics</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13</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Calibri"/>
                <w:shd w:val="clear" w:color="auto" w:fill="FFFFFF"/>
              </w:rPr>
              <w:t>ACOG Committee on Health Care for Underserved Women and American Society of Addiction Medicine</w:t>
            </w:r>
            <w:r>
              <w:rPr>
                <w:rFonts w:hint="eastAsia" w:ascii="Book Antiqua" w:hAnsi="Book Antiqua"/>
                <w:shd w:val="clear" w:color="auto" w:fill="FFFFFF"/>
                <w:vertAlign w:val="superscript"/>
                <w:lang w:eastAsia="zh-CN"/>
              </w:rPr>
              <w:t>[35]</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 xml:space="preserve">Committee opinion </w:t>
            </w:r>
            <w:r>
              <w:rPr>
                <w:rFonts w:ascii="Book Antiqua" w:hAnsi="Book Antiqua" w:eastAsia="Times New Roman"/>
                <w:caps/>
                <w:color w:val="000000"/>
              </w:rPr>
              <w:t>n</w:t>
            </w:r>
            <w:r>
              <w:rPr>
                <w:rFonts w:ascii="Book Antiqua" w:hAnsi="Book Antiqua" w:eastAsia="Times New Roman"/>
                <w:color w:val="000000"/>
              </w:rPr>
              <w:t>o. 524: Opioid abuse, dependence, and addiction in pregnancy</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2012</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Obstetrics and Gynecology</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13</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Jones </w:t>
            </w:r>
            <w:r>
              <w:rPr>
                <w:rFonts w:ascii="Book Antiqua" w:hAnsi="Book Antiqua" w:eastAsia="Times New Roman"/>
                <w:i/>
                <w:color w:val="000000"/>
              </w:rPr>
              <w:t>et al</w:t>
            </w:r>
            <w:r>
              <w:rPr>
                <w:rFonts w:hint="eastAsia" w:ascii="Book Antiqua" w:hAnsi="Book Antiqua"/>
                <w:color w:val="000000"/>
                <w:vertAlign w:val="superscript"/>
                <w:lang w:eastAsia="zh-CN"/>
              </w:rPr>
              <w:t>[42]</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 xml:space="preserve">Buprenorphine </w:t>
            </w:r>
            <w:r>
              <w:rPr>
                <w:rFonts w:ascii="Book Antiqua" w:hAnsi="Book Antiqua" w:eastAsia="Times New Roman"/>
                <w:i/>
                <w:color w:val="000000"/>
              </w:rPr>
              <w:t>vs</w:t>
            </w:r>
            <w:r>
              <w:rPr>
                <w:rFonts w:ascii="Book Antiqua" w:hAnsi="Book Antiqua" w:eastAsia="Times New Roman"/>
                <w:color w:val="000000"/>
              </w:rPr>
              <w:t xml:space="preserve"> methadone in the treatment of pregnant opioid-dependent patients: Effects on the neonatal abstinence syndrome</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2005</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Drug and Alcohol Dependence</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15</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Wisner </w:t>
            </w:r>
            <w:r>
              <w:rPr>
                <w:rFonts w:ascii="Book Antiqua" w:hAnsi="Book Antiqua" w:eastAsia="Times New Roman"/>
                <w:i/>
                <w:color w:val="000000"/>
              </w:rPr>
              <w:t>et al</w:t>
            </w:r>
            <w:r>
              <w:rPr>
                <w:rFonts w:hint="eastAsia" w:ascii="Book Antiqua" w:hAnsi="Book Antiqua"/>
                <w:color w:val="000000"/>
                <w:vertAlign w:val="superscript"/>
                <w:lang w:eastAsia="zh-CN"/>
              </w:rPr>
              <w:t>[51]</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Pharmacologic treatment of depression during pregnancy</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1999</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Journal of the American Medical Association</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16</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lang w:eastAsia="zh-CN"/>
              </w:rPr>
            </w:pPr>
            <w:r>
              <w:rPr>
                <w:rFonts w:ascii="Book Antiqua" w:hAnsi="Book Antiqua" w:eastAsia="Times New Roman"/>
              </w:rPr>
              <w:t xml:space="preserve">Zajecka </w:t>
            </w:r>
            <w:r>
              <w:rPr>
                <w:rFonts w:ascii="Book Antiqua" w:hAnsi="Book Antiqua" w:eastAsia="Times New Roman"/>
                <w:i/>
              </w:rPr>
              <w:t>et al</w:t>
            </w:r>
            <w:r>
              <w:rPr>
                <w:rFonts w:hint="eastAsia" w:ascii="Book Antiqua" w:hAnsi="Book Antiqua"/>
                <w:vertAlign w:val="superscript"/>
                <w:lang w:eastAsia="zh-CN"/>
              </w:rPr>
              <w:t>[52]</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“Discontinuation symptoms after treatment with serotonin reuptake inhibitors: A literature review</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1997</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Journal of Clinical Psychiatry</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17</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Nau </w:t>
            </w:r>
            <w:r>
              <w:rPr>
                <w:rFonts w:ascii="Book Antiqua" w:hAnsi="Book Antiqua" w:eastAsia="Times New Roman"/>
                <w:i/>
                <w:color w:val="000000"/>
              </w:rPr>
              <w:t>et al</w:t>
            </w:r>
            <w:r>
              <w:rPr>
                <w:rFonts w:hint="eastAsia" w:ascii="Book Antiqua" w:hAnsi="Book Antiqua"/>
                <w:color w:val="000000"/>
                <w:lang w:eastAsia="zh-CN"/>
              </w:rPr>
              <w:t>[46]</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Valproic acid and its metabolites: Placental transfer, neonatal pharmacokinetics, transfer via mother's milk and clinical status in neonates of epileptic mothers</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1981</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Journal of Pharmacology and Experimental Therapeutics</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18</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Ryan </w:t>
            </w:r>
            <w:r>
              <w:rPr>
                <w:rFonts w:ascii="Book Antiqua" w:hAnsi="Book Antiqua" w:eastAsia="Times New Roman"/>
                <w:i/>
                <w:color w:val="000000"/>
              </w:rPr>
              <w:t>et al</w:t>
            </w:r>
            <w:r>
              <w:rPr>
                <w:rFonts w:hint="eastAsia" w:ascii="Book Antiqua" w:hAnsi="Book Antiqua"/>
                <w:color w:val="000000"/>
                <w:vertAlign w:val="superscript"/>
                <w:lang w:eastAsia="zh-CN"/>
              </w:rPr>
              <w:t>[48]</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Cocaine abuse in pregnancy: Effects on the fetus and newborn</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1987</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Neurotoxicology and Teratology</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19</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rPr>
              <w:t xml:space="preserve">Lejeune </w:t>
            </w:r>
            <w:r>
              <w:rPr>
                <w:rFonts w:ascii="Book Antiqua" w:hAnsi="Book Antiqua" w:eastAsia="Times New Roman"/>
                <w:i/>
              </w:rPr>
              <w:t>et al</w:t>
            </w:r>
            <w:r>
              <w:rPr>
                <w:rFonts w:hint="eastAsia" w:ascii="Book Antiqua" w:hAnsi="Book Antiqua"/>
                <w:vertAlign w:val="superscript"/>
                <w:lang w:eastAsia="zh-CN"/>
              </w:rPr>
              <w:t>[44]</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Prospective multicenter observational study of 260 infants born to 259 opiate-dependent mothers on methadone or high-dose buprenophine substitution</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2006</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Drug and Alcohol Dependence</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20</w:t>
            </w:r>
            <w:r>
              <w:rPr>
                <w:rFonts w:ascii="Book Antiqua" w:hAnsi="Book Antiqua" w:eastAsia="Times New Roman"/>
                <w:vertAlign w:val="superscript"/>
              </w:rPr>
              <w:t>th</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Hadeed and Siegel</w:t>
            </w:r>
            <w:r>
              <w:rPr>
                <w:rFonts w:hint="eastAsia" w:ascii="Book Antiqua" w:hAnsi="Book Antiqua"/>
                <w:color w:val="000000"/>
                <w:vertAlign w:val="superscript"/>
                <w:lang w:eastAsia="zh-CN"/>
              </w:rPr>
              <w:t>[39]</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Maternal cocaine use during pregnancy: Effect on the newborn infant</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1989</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Pediatrics</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7" w:type="pct"/>
            <w:vAlign w:val="center"/>
          </w:tcPr>
          <w:p>
            <w:pPr>
              <w:spacing w:line="360" w:lineRule="auto"/>
              <w:jc w:val="both"/>
              <w:rPr>
                <w:rFonts w:ascii="Book Antiqua" w:hAnsi="Book Antiqua" w:eastAsia="Times New Roman"/>
              </w:rPr>
            </w:pPr>
            <w:r>
              <w:rPr>
                <w:rFonts w:ascii="Book Antiqua" w:hAnsi="Book Antiqua" w:eastAsia="Times New Roman"/>
              </w:rPr>
              <w:t>21</w:t>
            </w:r>
            <w:r>
              <w:rPr>
                <w:rFonts w:ascii="Book Antiqua" w:hAnsi="Book Antiqua" w:eastAsia="Times New Roman"/>
                <w:vertAlign w:val="superscript"/>
              </w:rPr>
              <w:t>st</w:t>
            </w:r>
            <w:r>
              <w:rPr>
                <w:rFonts w:ascii="Book Antiqua" w:hAnsi="Book Antiqua" w:eastAsia="Times New Roman"/>
              </w:rPr>
              <w:t xml:space="preserve"> </w:t>
            </w:r>
          </w:p>
        </w:tc>
        <w:tc>
          <w:tcPr>
            <w:tcW w:w="1118" w:type="pct"/>
            <w:shd w:val="clear" w:color="auto" w:fill="auto"/>
            <w:noWrap/>
            <w:vAlign w:val="center"/>
          </w:tcPr>
          <w:p>
            <w:pPr>
              <w:spacing w:line="360" w:lineRule="auto"/>
              <w:jc w:val="both"/>
              <w:rPr>
                <w:rFonts w:ascii="Book Antiqua" w:hAnsi="Book Antiqua"/>
                <w:color w:val="000000"/>
                <w:lang w:eastAsia="zh-CN"/>
              </w:rPr>
            </w:pPr>
            <w:r>
              <w:rPr>
                <w:rFonts w:ascii="Book Antiqua" w:hAnsi="Book Antiqua" w:eastAsia="Times New Roman"/>
                <w:color w:val="000000"/>
              </w:rPr>
              <w:t xml:space="preserve">Nordeng </w:t>
            </w:r>
            <w:r>
              <w:rPr>
                <w:rFonts w:ascii="Book Antiqua" w:hAnsi="Book Antiqua" w:eastAsia="Times New Roman"/>
                <w:i/>
                <w:color w:val="000000"/>
              </w:rPr>
              <w:t>et al</w:t>
            </w:r>
            <w:r>
              <w:rPr>
                <w:rFonts w:hint="eastAsia" w:ascii="Book Antiqua" w:hAnsi="Book Antiqua"/>
                <w:color w:val="000000"/>
                <w:vertAlign w:val="superscript"/>
                <w:lang w:eastAsia="zh-CN"/>
              </w:rPr>
              <w:t>[47]</w:t>
            </w:r>
          </w:p>
        </w:tc>
        <w:tc>
          <w:tcPr>
            <w:tcW w:w="1778"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Neonatal withdrawal syndrome after in utero exposure to selective serotonin reuptake inhibitors</w:t>
            </w:r>
          </w:p>
        </w:tc>
        <w:tc>
          <w:tcPr>
            <w:tcW w:w="40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2001</w:t>
            </w:r>
          </w:p>
        </w:tc>
        <w:tc>
          <w:tcPr>
            <w:tcW w:w="863" w:type="pct"/>
            <w:shd w:val="clear" w:color="auto" w:fill="auto"/>
            <w:noWrap/>
            <w:vAlign w:val="center"/>
          </w:tcPr>
          <w:p>
            <w:pPr>
              <w:spacing w:line="360" w:lineRule="auto"/>
              <w:jc w:val="both"/>
              <w:rPr>
                <w:rFonts w:ascii="Book Antiqua" w:hAnsi="Book Antiqua" w:eastAsia="Times New Roman"/>
                <w:i/>
                <w:iCs/>
                <w:color w:val="000000"/>
              </w:rPr>
            </w:pPr>
            <w:r>
              <w:rPr>
                <w:rFonts w:ascii="Book Antiqua" w:hAnsi="Book Antiqua" w:eastAsia="Times New Roman"/>
                <w:i/>
                <w:iCs/>
                <w:color w:val="000000"/>
              </w:rPr>
              <w:t xml:space="preserve">Acta Paediatrica, </w:t>
            </w:r>
          </w:p>
        </w:tc>
        <w:tc>
          <w:tcPr>
            <w:tcW w:w="417" w:type="pct"/>
            <w:shd w:val="clear" w:color="auto" w:fill="auto"/>
            <w:noWrap/>
            <w:vAlign w:val="center"/>
          </w:tcPr>
          <w:p>
            <w:pPr>
              <w:spacing w:line="360" w:lineRule="auto"/>
              <w:jc w:val="both"/>
              <w:rPr>
                <w:rFonts w:ascii="Book Antiqua" w:hAnsi="Book Antiqua" w:eastAsia="Times New Roman"/>
                <w:color w:val="000000"/>
              </w:rPr>
            </w:pPr>
            <w:r>
              <w:rPr>
                <w:rFonts w:ascii="Book Antiqua" w:hAnsi="Book Antiqua" w:eastAsia="Times New Roman"/>
                <w:color w:val="000000"/>
              </w:rPr>
              <w:t>175</w:t>
            </w:r>
          </w:p>
        </w:tc>
      </w:tr>
    </w:tbl>
    <w:p>
      <w:pPr>
        <w:spacing w:line="360" w:lineRule="auto"/>
        <w:jc w:val="both"/>
        <w:rPr>
          <w:rFonts w:ascii="Book Antiqua" w:hAnsi="Book Antiqua"/>
          <w:lang w:eastAsia="zh-CN"/>
        </w:rPr>
      </w:pPr>
    </w:p>
    <w:p>
      <w:pPr>
        <w:spacing w:line="360" w:lineRule="auto"/>
        <w:jc w:val="both"/>
        <w:rPr>
          <w:rFonts w:ascii="Book Antiqua" w:hAnsi="Book Antiqua" w:eastAsia="Calibri"/>
        </w:rPr>
      </w:pPr>
      <w:r>
        <w:rPr>
          <w:rFonts w:ascii="Book Antiqua" w:hAnsi="Book Antiqua" w:eastAsia="Calibri"/>
        </w:rPr>
        <w:br w:type="page"/>
      </w:r>
      <w:r>
        <w:rPr>
          <w:rFonts w:ascii="Book Antiqua" w:hAnsi="Book Antiqua" w:eastAsia="Calibri"/>
          <w:b/>
          <w:bCs/>
        </w:rPr>
        <w:t>Table 5 List of most frequent drugs occurrences in neonatal abstinence syndrome literature</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8"/>
        <w:gridCol w:w="442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tcBorders>
              <w:top w:val="single" w:color="auto" w:sz="4" w:space="0"/>
              <w:bottom w:val="single" w:color="auto" w:sz="4" w:space="0"/>
            </w:tcBorders>
            <w:shd w:val="clear" w:color="auto" w:fill="auto"/>
          </w:tcPr>
          <w:p>
            <w:pPr>
              <w:spacing w:line="360" w:lineRule="auto"/>
              <w:jc w:val="both"/>
              <w:rPr>
                <w:rFonts w:ascii="Book Antiqua" w:hAnsi="Book Antiqua" w:eastAsia="Calibri"/>
                <w:b/>
                <w:bCs/>
              </w:rPr>
            </w:pPr>
            <w:r>
              <w:rPr>
                <w:rFonts w:ascii="Book Antiqua" w:hAnsi="Book Antiqua" w:eastAsia="Calibri"/>
                <w:b/>
                <w:bCs/>
              </w:rPr>
              <w:t>Drug</w:t>
            </w:r>
          </w:p>
        </w:tc>
        <w:tc>
          <w:tcPr>
            <w:tcW w:w="4428" w:type="dxa"/>
            <w:tcBorders>
              <w:top w:val="single" w:color="auto" w:sz="4" w:space="0"/>
              <w:bottom w:val="single" w:color="auto" w:sz="4" w:space="0"/>
            </w:tcBorders>
            <w:shd w:val="clear" w:color="auto" w:fill="auto"/>
          </w:tcPr>
          <w:p>
            <w:pPr>
              <w:spacing w:line="360" w:lineRule="auto"/>
              <w:jc w:val="both"/>
              <w:rPr>
                <w:rFonts w:ascii="Book Antiqua" w:hAnsi="Book Antiqua" w:eastAsia="Calibri"/>
                <w:b/>
                <w:bCs/>
              </w:rPr>
            </w:pPr>
            <w:r>
              <w:rPr>
                <w:rFonts w:ascii="Book Antiqua" w:hAnsi="Book Antiqua" w:eastAsia="Calibri"/>
                <w:b/>
                <w:bCs/>
              </w:rPr>
              <w:t>Number of publications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tcBorders>
              <w:top w:val="single" w:color="auto" w:sz="4" w:space="0"/>
            </w:tcBorders>
            <w:shd w:val="clear" w:color="auto" w:fill="auto"/>
          </w:tcPr>
          <w:p>
            <w:pPr>
              <w:spacing w:line="360" w:lineRule="auto"/>
              <w:jc w:val="both"/>
              <w:rPr>
                <w:rFonts w:ascii="Book Antiqua" w:hAnsi="Book Antiqua" w:eastAsia="Calibri"/>
              </w:rPr>
            </w:pPr>
            <w:r>
              <w:rPr>
                <w:rFonts w:ascii="Book Antiqua" w:hAnsi="Book Antiqua" w:eastAsia="Calibri"/>
              </w:rPr>
              <w:t>Methadone</w:t>
            </w:r>
          </w:p>
        </w:tc>
        <w:tc>
          <w:tcPr>
            <w:tcW w:w="4428" w:type="dxa"/>
            <w:tcBorders>
              <w:top w:val="single" w:color="auto" w:sz="4" w:space="0"/>
            </w:tcBorders>
            <w:shd w:val="clear" w:color="auto" w:fill="auto"/>
          </w:tcPr>
          <w:p>
            <w:pPr>
              <w:spacing w:line="360" w:lineRule="auto"/>
              <w:jc w:val="both"/>
              <w:rPr>
                <w:rFonts w:ascii="Book Antiqua" w:hAnsi="Book Antiqua" w:eastAsia="Calibri"/>
              </w:rPr>
            </w:pPr>
            <w:r>
              <w:rPr>
                <w:rFonts w:ascii="Book Antiqua" w:hAnsi="Book Antiqua" w:eastAsia="Calibri"/>
              </w:rPr>
              <w:t>629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 xml:space="preserve">Morphine </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378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Buprenorphine</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313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 xml:space="preserve">Phenobarbital </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275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Diamorphine</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212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Heroine</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138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 xml:space="preserve">Cocaine </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138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 xml:space="preserve">Clonidine </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130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 xml:space="preserve">Diazepam </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124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 xml:space="preserve">Alcohol </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Cannabis</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Chlorpromazine</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 xml:space="preserve">Naloxone </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 xml:space="preserve">Fentanyl </w:t>
            </w:r>
          </w:p>
        </w:tc>
        <w:tc>
          <w:tcPr>
            <w:tcW w:w="4428" w:type="dxa"/>
            <w:shd w:val="clear" w:color="auto" w:fill="auto"/>
          </w:tcPr>
          <w:p>
            <w:pPr>
              <w:spacing w:line="360" w:lineRule="auto"/>
              <w:jc w:val="both"/>
              <w:rPr>
                <w:rFonts w:ascii="Book Antiqua" w:hAnsi="Book Antiqua" w:eastAsia="Calibri"/>
              </w:rPr>
            </w:pPr>
            <w:r>
              <w:rPr>
                <w:rFonts w:ascii="Book Antiqua" w:hAnsi="Book Antiqua" w:eastAsia="Calibri"/>
              </w:rPr>
              <w:t>56</w:t>
            </w:r>
          </w:p>
        </w:tc>
      </w:tr>
    </w:tbl>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6366330"/>
      <w:docPartObj>
        <w:docPartGallery w:val="autotext"/>
      </w:docPartObj>
    </w:sdtPr>
    <w:sdtContent>
      <w:sdt>
        <w:sdtPr>
          <w:id w:val="98381352"/>
          <w:docPartObj>
            <w:docPartGallery w:val="autotext"/>
          </w:docPartObj>
        </w:sdtPr>
        <w:sdtContent>
          <w:p>
            <w:pPr>
              <w:pStyle w:val="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38</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1MLU0MjcxMbE0MTBV0lEKTi0uzszPAykwrAUAven6OywAAAA="/>
    <w:docVar w:name="commondata" w:val="eyJoZGlkIjoiZjZlZTc0NGUyNWIwZjE2NjIyNTdhZTc1NTM4ZTUwOTUifQ=="/>
    <w:docVar w:name="EN.InstantFormat" w:val="&lt;ENInstantFormat&gt;&lt;Enabled&gt;1&lt;/Enabled&gt;&lt;ScanUnformatted&gt;1&lt;/ScanUnformatted&gt;&lt;ScanChanges&gt;1&lt;/ScanChanges&gt;&lt;Suspended&gt;1&lt;/Suspended&gt;&lt;/ENInstantFormat&gt;"/>
  </w:docVars>
  <w:rsids>
    <w:rsidRoot w:val="00A77B3E"/>
    <w:rsid w:val="00011098"/>
    <w:rsid w:val="00013DB7"/>
    <w:rsid w:val="00116AFA"/>
    <w:rsid w:val="0015158F"/>
    <w:rsid w:val="002D1035"/>
    <w:rsid w:val="002D7C75"/>
    <w:rsid w:val="002F487F"/>
    <w:rsid w:val="003A6C0B"/>
    <w:rsid w:val="003F6233"/>
    <w:rsid w:val="003F7148"/>
    <w:rsid w:val="00405DEA"/>
    <w:rsid w:val="0044435F"/>
    <w:rsid w:val="00473256"/>
    <w:rsid w:val="004A7F07"/>
    <w:rsid w:val="004B716E"/>
    <w:rsid w:val="004F47CC"/>
    <w:rsid w:val="00500444"/>
    <w:rsid w:val="0059036E"/>
    <w:rsid w:val="005B0322"/>
    <w:rsid w:val="005D08FB"/>
    <w:rsid w:val="00675D4C"/>
    <w:rsid w:val="006E1916"/>
    <w:rsid w:val="0073127E"/>
    <w:rsid w:val="00843C14"/>
    <w:rsid w:val="008E013A"/>
    <w:rsid w:val="0094667C"/>
    <w:rsid w:val="00972F5E"/>
    <w:rsid w:val="009B626A"/>
    <w:rsid w:val="00A22B38"/>
    <w:rsid w:val="00A77B3E"/>
    <w:rsid w:val="00AE0C26"/>
    <w:rsid w:val="00B27893"/>
    <w:rsid w:val="00B57AD4"/>
    <w:rsid w:val="00BB2FBB"/>
    <w:rsid w:val="00C56FAB"/>
    <w:rsid w:val="00CA2A55"/>
    <w:rsid w:val="00D05890"/>
    <w:rsid w:val="00D326DD"/>
    <w:rsid w:val="00D84997"/>
    <w:rsid w:val="00E47742"/>
    <w:rsid w:val="00E817E7"/>
    <w:rsid w:val="00EC052B"/>
    <w:rsid w:val="00F52846"/>
    <w:rsid w:val="00F938E9"/>
    <w:rsid w:val="06671458"/>
    <w:rsid w:val="38E72A90"/>
    <w:rsid w:val="3A5B2786"/>
    <w:rsid w:val="50D75706"/>
    <w:rsid w:val="66CE4324"/>
    <w:rsid w:val="6D9007DD"/>
    <w:rsid w:val="7F2710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4"/>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qFormat/>
    <w:uiPriority w:val="0"/>
    <w:rPr>
      <w:b/>
      <w:bCs/>
    </w:rPr>
  </w:style>
  <w:style w:type="character" w:styleId="10">
    <w:name w:val="annotation reference"/>
    <w:basedOn w:val="9"/>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apple-converted-space"/>
    <w:qFormat/>
    <w:uiPriority w:val="0"/>
  </w:style>
  <w:style w:type="character" w:customStyle="1" w:styleId="14">
    <w:name w:val="批注框文本 字符"/>
    <w:basedOn w:val="9"/>
    <w:link w:val="3"/>
    <w:qFormat/>
    <w:uiPriority w:val="0"/>
    <w:rPr>
      <w:sz w:val="18"/>
      <w:szCs w:val="18"/>
    </w:rPr>
  </w:style>
  <w:style w:type="character" w:customStyle="1" w:styleId="15">
    <w:name w:val="批注文字 字符"/>
    <w:basedOn w:val="9"/>
    <w:link w:val="2"/>
    <w:qFormat/>
    <w:uiPriority w:val="0"/>
    <w:rPr>
      <w:sz w:val="24"/>
      <w:szCs w:val="24"/>
    </w:rPr>
  </w:style>
  <w:style w:type="character" w:customStyle="1" w:styleId="16">
    <w:name w:val="批注主题 字符"/>
    <w:basedOn w:val="15"/>
    <w:link w:val="7"/>
    <w:qFormat/>
    <w:uiPriority w:val="0"/>
    <w:rPr>
      <w:b/>
      <w:bCs/>
      <w:sz w:val="24"/>
      <w:szCs w:val="24"/>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39</Pages>
  <Words>7464</Words>
  <Characters>43823</Characters>
  <Lines>361</Lines>
  <Paragraphs>101</Paragraphs>
  <TotalTime>1</TotalTime>
  <ScaleCrop>false</ScaleCrop>
  <LinksUpToDate>false</LinksUpToDate>
  <CharactersWithSpaces>50812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2022-03-14T05:18:00Z</dcterms:created>
  <dc:creator>saed</dc:creator>
  <cp:lastModifiedBy>千</cp:lastModifiedBy>
  <dcterms:modified xsi:type="dcterms:W3CDTF">2022-05-07T02:41:25Z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eyJoZGlkIjoiZjZlZTc0NGUyNWIwZjE2NjIyNTdhZTc1NTM4ZTUwOTUifQ==</vt:lpwstr>
  </property>
  <property fmtid="{D5CDD505-2E9C-101B-9397-08002B2CF9AE}" pid="3" name="KSOProductBuildVer">
    <vt:lpwstr>2052-11.1.0.11636</vt:lpwstr>
  </property>
  <property fmtid="{D5CDD505-2E9C-101B-9397-08002B2CF9AE}" pid="4" name="ICV">
    <vt:lpwstr>B29EEFBAAB4F46E98FF7E94FCE1462AA</vt:lpwstr>
  </property>
</Properties>
</file>