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9FF3"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Name of Journal: </w:t>
      </w:r>
      <w:r w:rsidRPr="00577475">
        <w:rPr>
          <w:rFonts w:ascii="Book Antiqua" w:eastAsia="Book Antiqua" w:hAnsi="Book Antiqua" w:cs="Book Antiqua"/>
          <w:i/>
          <w:color w:val="000000"/>
          <w:lang w:val="en-GB"/>
        </w:rPr>
        <w:t>World Journal of Methodology</w:t>
      </w:r>
    </w:p>
    <w:p w14:paraId="01F1ED1F"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NO: </w:t>
      </w:r>
      <w:r w:rsidRPr="00577475">
        <w:rPr>
          <w:rFonts w:ascii="Book Antiqua" w:eastAsia="Book Antiqua" w:hAnsi="Book Antiqua" w:cs="Book Antiqua"/>
          <w:color w:val="000000"/>
          <w:lang w:val="en-GB"/>
        </w:rPr>
        <w:t>66034</w:t>
      </w:r>
    </w:p>
    <w:p w14:paraId="3922687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Type: </w:t>
      </w:r>
      <w:r w:rsidRPr="00577475">
        <w:rPr>
          <w:rFonts w:ascii="Book Antiqua" w:eastAsia="Book Antiqua" w:hAnsi="Book Antiqua" w:cs="Book Antiqua"/>
          <w:color w:val="000000"/>
          <w:lang w:val="en-GB"/>
        </w:rPr>
        <w:t>LETTER TO THE EDITOR</w:t>
      </w:r>
    </w:p>
    <w:p w14:paraId="780DC15E" w14:textId="77777777" w:rsidR="00A77B3E" w:rsidRPr="00577475" w:rsidRDefault="00A77B3E">
      <w:pPr>
        <w:spacing w:line="360" w:lineRule="auto"/>
        <w:jc w:val="both"/>
        <w:rPr>
          <w:lang w:val="en-GB"/>
        </w:rPr>
      </w:pPr>
    </w:p>
    <w:p w14:paraId="42C02FD4" w14:textId="77777777" w:rsidR="00A77B3E" w:rsidRPr="00577475" w:rsidRDefault="005639FA">
      <w:pPr>
        <w:spacing w:line="360" w:lineRule="auto"/>
        <w:jc w:val="both"/>
        <w:rPr>
          <w:lang w:val="en-GB"/>
        </w:rPr>
      </w:pPr>
      <w:r w:rsidRPr="00577475">
        <w:rPr>
          <w:rFonts w:ascii="Book Antiqua" w:eastAsia="Book Antiqua" w:hAnsi="Book Antiqua" w:cs="Book Antiqua"/>
          <w:b/>
          <w:bCs/>
          <w:caps/>
          <w:color w:val="000000"/>
          <w:lang w:val="en-GB"/>
        </w:rPr>
        <w:t>s</w:t>
      </w:r>
      <w:r w:rsidRPr="00577475">
        <w:rPr>
          <w:rFonts w:ascii="Book Antiqua" w:eastAsia="Book Antiqua" w:hAnsi="Book Antiqua" w:cs="Book Antiqua"/>
          <w:b/>
          <w:bCs/>
          <w:color w:val="000000"/>
          <w:lang w:val="en-GB"/>
        </w:rPr>
        <w:t>implified figure to present direct and indirect comparisons:</w:t>
      </w:r>
      <w:r w:rsidRPr="00577475">
        <w:rPr>
          <w:rFonts w:ascii="Book Antiqua" w:eastAsia="Book Antiqua" w:hAnsi="Book Antiqua" w:cs="Book Antiqua"/>
          <w:b/>
          <w:bCs/>
          <w:caps/>
          <w:color w:val="000000"/>
          <w:lang w:val="en-GB"/>
        </w:rPr>
        <w:t xml:space="preserve"> r</w:t>
      </w:r>
      <w:r w:rsidRPr="00577475">
        <w:rPr>
          <w:rFonts w:ascii="Book Antiqua" w:eastAsia="Book Antiqua" w:hAnsi="Book Antiqua" w:cs="Book Antiqua"/>
          <w:b/>
          <w:bCs/>
          <w:color w:val="000000"/>
          <w:lang w:val="en-GB"/>
        </w:rPr>
        <w:t>evisiting the graph 10 years later</w:t>
      </w:r>
    </w:p>
    <w:p w14:paraId="61F7BB72" w14:textId="77777777" w:rsidR="00A77B3E" w:rsidRPr="00577475" w:rsidRDefault="00A77B3E">
      <w:pPr>
        <w:spacing w:line="360" w:lineRule="auto"/>
        <w:jc w:val="both"/>
        <w:rPr>
          <w:lang w:val="en-GB"/>
        </w:rPr>
      </w:pPr>
    </w:p>
    <w:p w14:paraId="77DEDFAC" w14:textId="77777777" w:rsidR="00A77B3E" w:rsidRPr="00577475" w:rsidRDefault="00C53838">
      <w:pPr>
        <w:spacing w:line="360" w:lineRule="auto"/>
        <w:jc w:val="both"/>
        <w:rPr>
          <w:lang w:val="en-GB"/>
        </w:rPr>
      </w:pPr>
      <w:bookmarkStart w:id="0" w:name="OLE_LINK155"/>
      <w:bookmarkStart w:id="1" w:name="OLE_LINK156"/>
      <w:r w:rsidRPr="00577475">
        <w:rPr>
          <w:rFonts w:ascii="Book Antiqua" w:eastAsia="Book Antiqua" w:hAnsi="Book Antiqua" w:cs="Book Antiqua"/>
          <w:color w:val="000000"/>
          <w:lang w:val="en-GB"/>
        </w:rPr>
        <w:t xml:space="preserve">Fadda </w:t>
      </w:r>
      <w:r w:rsidRPr="00577475">
        <w:rPr>
          <w:rFonts w:ascii="Book Antiqua" w:hAnsi="Book Antiqua" w:cs="Book Antiqua"/>
          <w:color w:val="000000"/>
          <w:lang w:val="en-GB" w:eastAsia="zh-CN"/>
        </w:rPr>
        <w:t xml:space="preserve">V </w:t>
      </w:r>
      <w:r w:rsidRPr="00577475">
        <w:rPr>
          <w:rFonts w:ascii="Book Antiqua" w:hAnsi="Book Antiqua" w:cs="Book Antiqua"/>
          <w:i/>
          <w:color w:val="000000"/>
          <w:lang w:val="en-GB" w:eastAsia="zh-CN"/>
        </w:rPr>
        <w:t>et al</w:t>
      </w:r>
      <w:r w:rsidRPr="00577475">
        <w:rPr>
          <w:rFonts w:ascii="Book Antiqua" w:hAnsi="Book Antiqua" w:cs="Book Antiqua"/>
          <w:color w:val="000000"/>
          <w:lang w:val="en-GB" w:eastAsia="zh-CN"/>
        </w:rPr>
        <w:t xml:space="preserve">. </w:t>
      </w:r>
      <w:r w:rsidR="005639FA" w:rsidRPr="00577475">
        <w:rPr>
          <w:rFonts w:ascii="Book Antiqua" w:eastAsia="Book Antiqua" w:hAnsi="Book Antiqua" w:cs="Book Antiqua"/>
          <w:color w:val="000000"/>
          <w:lang w:val="en-GB"/>
        </w:rPr>
        <w:t>Simplified figure for network meta-analysis geometry</w:t>
      </w:r>
      <w:bookmarkEnd w:id="0"/>
      <w:bookmarkEnd w:id="1"/>
    </w:p>
    <w:p w14:paraId="3C37D2D4" w14:textId="77777777" w:rsidR="00A77B3E" w:rsidRPr="00577475" w:rsidRDefault="00A77B3E">
      <w:pPr>
        <w:spacing w:line="360" w:lineRule="auto"/>
        <w:jc w:val="both"/>
        <w:rPr>
          <w:lang w:val="en-GB"/>
        </w:rPr>
      </w:pPr>
    </w:p>
    <w:p w14:paraId="449FE6E8" w14:textId="77777777" w:rsidR="00A77B3E" w:rsidRPr="00577475" w:rsidRDefault="005639FA">
      <w:pPr>
        <w:spacing w:line="360" w:lineRule="auto"/>
        <w:jc w:val="both"/>
        <w:rPr>
          <w:lang w:val="it-IT"/>
        </w:rPr>
      </w:pPr>
      <w:r w:rsidRPr="00577475">
        <w:rPr>
          <w:rFonts w:ascii="Book Antiqua" w:eastAsia="Book Antiqua" w:hAnsi="Book Antiqua" w:cs="Book Antiqua"/>
          <w:color w:val="000000"/>
          <w:lang w:val="it-IT"/>
        </w:rPr>
        <w:t>Valeria Fadda, Laura Bartoli, Elisa Ferracane, Sabrina Trippoli, Andrea Messori</w:t>
      </w:r>
    </w:p>
    <w:p w14:paraId="456A2E98" w14:textId="77777777" w:rsidR="00A77B3E" w:rsidRPr="00577475" w:rsidRDefault="00A77B3E">
      <w:pPr>
        <w:spacing w:line="360" w:lineRule="auto"/>
        <w:jc w:val="both"/>
        <w:rPr>
          <w:lang w:val="it-IT"/>
        </w:rPr>
      </w:pPr>
    </w:p>
    <w:p w14:paraId="158A4EAB" w14:textId="77777777" w:rsidR="00A77B3E" w:rsidRPr="00577475" w:rsidRDefault="005639FA">
      <w:pPr>
        <w:spacing w:line="360" w:lineRule="auto"/>
        <w:jc w:val="both"/>
        <w:rPr>
          <w:lang w:val="it-IT"/>
        </w:rPr>
      </w:pPr>
      <w:r w:rsidRPr="00577475">
        <w:rPr>
          <w:rFonts w:ascii="Book Antiqua" w:eastAsia="Book Antiqua" w:hAnsi="Book Antiqua" w:cs="Book Antiqua"/>
          <w:b/>
          <w:bCs/>
          <w:color w:val="000000"/>
          <w:lang w:val="it-IT"/>
        </w:rPr>
        <w:t xml:space="preserve">Valeria Fadda, Laura Bartoli, Elisa Ferracane, Sabrina Trippoli, Andrea Messori, </w:t>
      </w:r>
      <w:r w:rsidRPr="00577475">
        <w:rPr>
          <w:rFonts w:ascii="Book Antiqua" w:eastAsia="Book Antiqua" w:hAnsi="Book Antiqua" w:cs="Book Antiqua"/>
          <w:color w:val="000000"/>
          <w:lang w:val="it-IT"/>
        </w:rPr>
        <w:t xml:space="preserve">HTA, ESTAR Toscana, Firenze 50132, </w:t>
      </w:r>
      <w:bookmarkStart w:id="2" w:name="OLE_LINK157"/>
      <w:bookmarkStart w:id="3" w:name="OLE_LINK158"/>
      <w:proofErr w:type="spellStart"/>
      <w:r w:rsidRPr="00577475">
        <w:rPr>
          <w:rFonts w:ascii="Book Antiqua" w:eastAsia="Book Antiqua" w:hAnsi="Book Antiqua" w:cs="Book Antiqua"/>
          <w:color w:val="000000"/>
          <w:lang w:val="it-IT"/>
        </w:rPr>
        <w:t>Italy</w:t>
      </w:r>
      <w:bookmarkEnd w:id="2"/>
      <w:bookmarkEnd w:id="3"/>
      <w:proofErr w:type="spellEnd"/>
    </w:p>
    <w:p w14:paraId="75F8BA9A" w14:textId="77777777" w:rsidR="00A77B3E" w:rsidRPr="00577475" w:rsidRDefault="00A77B3E">
      <w:pPr>
        <w:spacing w:line="360" w:lineRule="auto"/>
        <w:jc w:val="both"/>
        <w:rPr>
          <w:lang w:val="it-IT"/>
        </w:rPr>
      </w:pPr>
    </w:p>
    <w:p w14:paraId="621BA6E5" w14:textId="306AA85C"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Author contributions: </w:t>
      </w:r>
      <w:proofErr w:type="spellStart"/>
      <w:r w:rsidRPr="00577475">
        <w:rPr>
          <w:rFonts w:ascii="Book Antiqua" w:eastAsia="Book Antiqua" w:hAnsi="Book Antiqua" w:cs="Book Antiqua"/>
          <w:color w:val="000000"/>
          <w:lang w:val="en-GB"/>
        </w:rPr>
        <w:t>Fadda</w:t>
      </w:r>
      <w:proofErr w:type="spellEnd"/>
      <w:r w:rsidRPr="00577475">
        <w:rPr>
          <w:rFonts w:ascii="Book Antiqua" w:eastAsia="Book Antiqua" w:hAnsi="Book Antiqua" w:cs="Book Antiqua"/>
          <w:color w:val="000000"/>
          <w:lang w:val="en-GB"/>
        </w:rPr>
        <w:t xml:space="preserve"> V and </w:t>
      </w:r>
      <w:proofErr w:type="spellStart"/>
      <w:r w:rsidRPr="00577475">
        <w:rPr>
          <w:rFonts w:ascii="Book Antiqua" w:eastAsia="Book Antiqua" w:hAnsi="Book Antiqua" w:cs="Book Antiqua"/>
          <w:color w:val="000000"/>
          <w:lang w:val="en-GB"/>
        </w:rPr>
        <w:t>Messori</w:t>
      </w:r>
      <w:proofErr w:type="spellEnd"/>
      <w:r w:rsidRPr="00577475">
        <w:rPr>
          <w:rFonts w:ascii="Book Antiqua" w:eastAsia="Book Antiqua" w:hAnsi="Book Antiqua" w:cs="Book Antiqua"/>
          <w:color w:val="000000"/>
          <w:lang w:val="en-GB"/>
        </w:rPr>
        <w:t xml:space="preserve"> A </w:t>
      </w:r>
      <w:r w:rsidR="00DD4C69" w:rsidRPr="00577475">
        <w:rPr>
          <w:rFonts w:ascii="Book Antiqua" w:eastAsia="Book Antiqua" w:hAnsi="Book Antiqua" w:cs="Book Antiqua"/>
          <w:color w:val="000000"/>
          <w:lang w:val="en-GB"/>
        </w:rPr>
        <w:t xml:space="preserve">were </w:t>
      </w:r>
      <w:r w:rsidRPr="00577475">
        <w:rPr>
          <w:rFonts w:ascii="Book Antiqua" w:eastAsia="Book Antiqua" w:hAnsi="Book Antiqua" w:cs="Book Antiqua"/>
          <w:color w:val="000000"/>
          <w:lang w:val="en-GB"/>
        </w:rPr>
        <w:t>the main contribut</w:t>
      </w:r>
      <w:r w:rsidR="00DD4C69" w:rsidRPr="00577475">
        <w:rPr>
          <w:rFonts w:ascii="Book Antiqua" w:eastAsia="Book Antiqua" w:hAnsi="Book Antiqua" w:cs="Book Antiqua"/>
          <w:color w:val="000000"/>
          <w:lang w:val="en-GB"/>
        </w:rPr>
        <w:t>ors</w:t>
      </w:r>
      <w:r w:rsidRPr="00577475">
        <w:rPr>
          <w:rFonts w:ascii="Book Antiqua" w:eastAsia="Book Antiqua" w:hAnsi="Book Antiqua" w:cs="Book Antiqua"/>
          <w:color w:val="000000"/>
          <w:lang w:val="en-GB"/>
        </w:rPr>
        <w:t xml:space="preserve"> </w:t>
      </w:r>
      <w:r w:rsidR="00DD4C69" w:rsidRPr="00577475">
        <w:rPr>
          <w:rFonts w:ascii="Book Antiqua" w:eastAsia="Book Antiqua" w:hAnsi="Book Antiqua" w:cs="Book Antiqua"/>
          <w:color w:val="000000"/>
          <w:lang w:val="en-GB"/>
        </w:rPr>
        <w:t>of</w:t>
      </w:r>
      <w:r w:rsidRPr="00577475">
        <w:rPr>
          <w:rFonts w:ascii="Book Antiqua" w:eastAsia="Book Antiqua" w:hAnsi="Book Antiqua" w:cs="Book Antiqua"/>
          <w:color w:val="000000"/>
          <w:lang w:val="en-GB"/>
        </w:rPr>
        <w:t xml:space="preserve"> this paper; The other authors were involved in checking the manuscript, identifying inconsistencies</w:t>
      </w:r>
      <w:r w:rsidR="00DD4C69" w:rsidRPr="00577475">
        <w:rPr>
          <w:rFonts w:ascii="Book Antiqua" w:eastAsia="Book Antiqua" w:hAnsi="Book Antiqua" w:cs="Book Antiqua"/>
          <w:color w:val="000000"/>
          <w:lang w:val="en-GB"/>
        </w:rPr>
        <w:t>,</w:t>
      </w:r>
      <w:r w:rsidRPr="00577475">
        <w:rPr>
          <w:rFonts w:ascii="Book Antiqua" w:eastAsia="Book Antiqua" w:hAnsi="Book Antiqua" w:cs="Book Antiqua"/>
          <w:color w:val="000000"/>
          <w:lang w:val="en-GB"/>
        </w:rPr>
        <w:t xml:space="preserve"> and generating </w:t>
      </w:r>
      <w:r w:rsidR="00012583" w:rsidRPr="00577475">
        <w:rPr>
          <w:rFonts w:ascii="Book Antiqua" w:hAnsi="Book Antiqua" w:cs="Book Antiqua"/>
          <w:color w:val="000000"/>
          <w:lang w:val="en-GB" w:eastAsia="zh-CN"/>
        </w:rPr>
        <w:t xml:space="preserve">the </w:t>
      </w:r>
      <w:r w:rsidR="00012583" w:rsidRPr="00577475">
        <w:rPr>
          <w:rFonts w:ascii="Book Antiqua" w:eastAsia="Book Antiqua" w:hAnsi="Book Antiqua" w:cs="Book Antiqua"/>
          <w:color w:val="000000"/>
          <w:lang w:val="en-GB"/>
        </w:rPr>
        <w:t>f</w:t>
      </w:r>
      <w:r w:rsidRPr="00577475">
        <w:rPr>
          <w:rFonts w:ascii="Book Antiqua" w:eastAsia="Book Antiqua" w:hAnsi="Book Antiqua" w:cs="Book Antiqua"/>
          <w:color w:val="000000"/>
          <w:lang w:val="en-GB"/>
        </w:rPr>
        <w:t>igure.</w:t>
      </w:r>
    </w:p>
    <w:p w14:paraId="59DE9042" w14:textId="77777777" w:rsidR="00A77B3E" w:rsidRPr="00577475" w:rsidRDefault="00A77B3E">
      <w:pPr>
        <w:spacing w:line="360" w:lineRule="auto"/>
        <w:jc w:val="both"/>
        <w:rPr>
          <w:lang w:val="en-GB"/>
        </w:rPr>
      </w:pPr>
    </w:p>
    <w:p w14:paraId="4A51117D"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Corresponding author: Andrea Messori, BCPS, PharmD, Academic Fellow, Associate Chief Pharmacist, Professor, </w:t>
      </w:r>
      <w:r w:rsidRPr="00577475">
        <w:rPr>
          <w:rFonts w:ascii="Book Antiqua" w:eastAsia="Book Antiqua" w:hAnsi="Book Antiqua" w:cs="Book Antiqua"/>
          <w:color w:val="000000"/>
          <w:lang w:val="en-GB"/>
        </w:rPr>
        <w:t>HTA, ESTAR Toscana, Via San Salvi 12, Firenze 50132, Italy. andrea.messori.it@gmail.com</w:t>
      </w:r>
    </w:p>
    <w:p w14:paraId="2318B643" w14:textId="77777777" w:rsidR="00A77B3E" w:rsidRPr="00577475" w:rsidRDefault="00A77B3E">
      <w:pPr>
        <w:spacing w:line="360" w:lineRule="auto"/>
        <w:jc w:val="both"/>
        <w:rPr>
          <w:lang w:val="en-GB"/>
        </w:rPr>
      </w:pPr>
    </w:p>
    <w:p w14:paraId="0614F79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Received: </w:t>
      </w:r>
      <w:r w:rsidRPr="00577475">
        <w:rPr>
          <w:rFonts w:ascii="Book Antiqua" w:eastAsia="Book Antiqua" w:hAnsi="Book Antiqua" w:cs="Book Antiqua"/>
          <w:color w:val="000000"/>
          <w:lang w:val="en-GB"/>
        </w:rPr>
        <w:t>March 19, 2021</w:t>
      </w:r>
    </w:p>
    <w:p w14:paraId="6D6C229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Revised: </w:t>
      </w:r>
      <w:r w:rsidRPr="00577475">
        <w:rPr>
          <w:rFonts w:ascii="Book Antiqua" w:eastAsia="Book Antiqua" w:hAnsi="Book Antiqua" w:cs="Book Antiqua"/>
          <w:color w:val="000000"/>
          <w:lang w:val="en-GB"/>
        </w:rPr>
        <w:t>May 9, 2021</w:t>
      </w:r>
    </w:p>
    <w:p w14:paraId="6878E668"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Accepted: </w:t>
      </w:r>
      <w:r w:rsidR="000844BB" w:rsidRPr="00577475">
        <w:rPr>
          <w:rFonts w:ascii="Book Antiqua" w:eastAsia="Book Antiqua" w:hAnsi="Book Antiqua" w:cs="Book Antiqua"/>
          <w:bCs/>
          <w:color w:val="000000"/>
          <w:lang w:val="en-GB"/>
        </w:rPr>
        <w:t>May 27, 2021</w:t>
      </w:r>
    </w:p>
    <w:p w14:paraId="012C09EA"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Published online: </w:t>
      </w:r>
    </w:p>
    <w:p w14:paraId="1184F93A" w14:textId="77777777" w:rsidR="00A77B3E" w:rsidRPr="00577475" w:rsidRDefault="00A77B3E">
      <w:pPr>
        <w:spacing w:line="360" w:lineRule="auto"/>
        <w:jc w:val="both"/>
        <w:rPr>
          <w:lang w:val="en-GB"/>
        </w:rPr>
        <w:sectPr w:rsidR="00A77B3E" w:rsidRPr="00577475">
          <w:footerReference w:type="default" r:id="rId7"/>
          <w:pgSz w:w="12240" w:h="15840"/>
          <w:pgMar w:top="1440" w:right="1440" w:bottom="1440" w:left="1440" w:header="720" w:footer="720" w:gutter="0"/>
          <w:cols w:space="720"/>
          <w:docGrid w:linePitch="360"/>
        </w:sectPr>
      </w:pPr>
    </w:p>
    <w:p w14:paraId="3559E7C9"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lastRenderedPageBreak/>
        <w:t>Abstract</w:t>
      </w:r>
    </w:p>
    <w:p w14:paraId="551DD476" w14:textId="00F5A3F0"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A “simplified” figure was proposed in 2011 to summarize the results of controlled trials that evaluate different treatments aimed at the same disease condition. The original criteria for classifying individual binary comparisons included superiority, inferiority and no significance difference; hence, they did not differentiate between no proof of difference </w:t>
      </w:r>
      <w:r w:rsidRPr="00577475">
        <w:rPr>
          <w:rFonts w:ascii="Book Antiqua" w:eastAsia="Book Antiqua" w:hAnsi="Book Antiqua" w:cs="Book Antiqua"/>
          <w:i/>
          <w:iCs/>
          <w:color w:val="000000"/>
          <w:lang w:val="en-GB"/>
        </w:rPr>
        <w:t>vs</w:t>
      </w:r>
      <w:r w:rsidRPr="00577475">
        <w:rPr>
          <w:rFonts w:ascii="Book Antiqua" w:eastAsia="Book Antiqua" w:hAnsi="Book Antiqua" w:cs="Book Antiqua"/>
          <w:color w:val="000000"/>
          <w:lang w:val="en-GB"/>
        </w:rPr>
        <w:t xml:space="preserve"> proof of no difference. We updated the criteria employed in the original “simplified” figure in order to include this differentiation. A revised version of the simplified figure is proposed and described herein. An example of application is also presented. The example is focused on first-line treatments for paroxysmal atrial fibrillation. Three treatments (medical therapy, cryoballoon ablation, radiofrequency ablation) are compared with one another through direct and indirect comparisons.</w:t>
      </w:r>
    </w:p>
    <w:p w14:paraId="746C8B2B" w14:textId="77777777" w:rsidR="00A77B3E" w:rsidRPr="00577475" w:rsidRDefault="00A77B3E">
      <w:pPr>
        <w:spacing w:line="360" w:lineRule="auto"/>
        <w:jc w:val="both"/>
        <w:rPr>
          <w:lang w:val="en-GB"/>
        </w:rPr>
      </w:pPr>
    </w:p>
    <w:p w14:paraId="0323E01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Key Words: </w:t>
      </w:r>
      <w:bookmarkStart w:id="4" w:name="OLE_LINK161"/>
      <w:bookmarkStart w:id="5" w:name="OLE_LINK162"/>
      <w:r w:rsidRPr="00577475">
        <w:rPr>
          <w:rFonts w:ascii="Book Antiqua" w:eastAsia="Book Antiqua" w:hAnsi="Book Antiqua" w:cs="Book Antiqua"/>
          <w:color w:val="000000"/>
          <w:lang w:val="en-GB"/>
        </w:rPr>
        <w:t>Randomised controlled trials; Outcome research; Meta-analysis; Direct comparisons; Indirect comparison; Statistics</w:t>
      </w:r>
    </w:p>
    <w:bookmarkEnd w:id="4"/>
    <w:bookmarkEnd w:id="5"/>
    <w:p w14:paraId="12599D2B" w14:textId="77777777" w:rsidR="00A77B3E" w:rsidRPr="00577475" w:rsidRDefault="00A77B3E">
      <w:pPr>
        <w:spacing w:line="360" w:lineRule="auto"/>
        <w:jc w:val="both"/>
        <w:rPr>
          <w:lang w:val="en-GB"/>
        </w:rPr>
      </w:pPr>
    </w:p>
    <w:p w14:paraId="12EF2BEE" w14:textId="77777777" w:rsidR="00A77B3E" w:rsidRPr="00577475" w:rsidRDefault="005639FA">
      <w:pPr>
        <w:spacing w:line="360" w:lineRule="auto"/>
        <w:jc w:val="both"/>
        <w:rPr>
          <w:lang w:val="en-GB"/>
        </w:rPr>
      </w:pPr>
      <w:bookmarkStart w:id="6" w:name="OLE_LINK165"/>
      <w:bookmarkStart w:id="7" w:name="OLE_LINK166"/>
      <w:r w:rsidRPr="00577475">
        <w:rPr>
          <w:rFonts w:ascii="Book Antiqua" w:eastAsia="Book Antiqua" w:hAnsi="Book Antiqua" w:cs="Book Antiqua"/>
          <w:color w:val="000000"/>
          <w:lang w:val="en-GB"/>
        </w:rPr>
        <w:t xml:space="preserve">Fadda V, Bartoli L, Ferracane E, Trippoli S, Messori A. Simplified figure to present direct and indirect comparisons: Revisiting the graph 10 years later. </w:t>
      </w:r>
      <w:r w:rsidRPr="00577475">
        <w:rPr>
          <w:rFonts w:ascii="Book Antiqua" w:eastAsia="Book Antiqua" w:hAnsi="Book Antiqua" w:cs="Book Antiqua"/>
          <w:i/>
          <w:iCs/>
          <w:color w:val="000000"/>
          <w:lang w:val="en-GB"/>
        </w:rPr>
        <w:t>World J Methodol</w:t>
      </w:r>
      <w:r w:rsidRPr="00577475">
        <w:rPr>
          <w:rFonts w:ascii="Book Antiqua" w:eastAsia="Book Antiqua" w:hAnsi="Book Antiqua" w:cs="Book Antiqua"/>
          <w:color w:val="000000"/>
          <w:lang w:val="en-GB"/>
        </w:rPr>
        <w:t xml:space="preserve"> 2021; In press</w:t>
      </w:r>
    </w:p>
    <w:bookmarkEnd w:id="6"/>
    <w:bookmarkEnd w:id="7"/>
    <w:p w14:paraId="7C750181" w14:textId="77777777" w:rsidR="00A77B3E" w:rsidRPr="00577475" w:rsidRDefault="00A77B3E">
      <w:pPr>
        <w:spacing w:line="360" w:lineRule="auto"/>
        <w:jc w:val="both"/>
        <w:rPr>
          <w:lang w:val="en-GB"/>
        </w:rPr>
      </w:pPr>
    </w:p>
    <w:p w14:paraId="2FC7ACF9"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Core Tip: </w:t>
      </w:r>
      <w:bookmarkStart w:id="8" w:name="OLE_LINK163"/>
      <w:bookmarkStart w:id="9" w:name="OLE_LINK164"/>
      <w:r w:rsidRPr="00577475">
        <w:rPr>
          <w:rFonts w:ascii="Book Antiqua" w:eastAsia="Book Antiqua" w:hAnsi="Book Antiqua" w:cs="Book Antiqua"/>
          <w:color w:val="000000"/>
          <w:lang w:val="en-GB"/>
        </w:rPr>
        <w:t xml:space="preserve">A “simplified” figure was proposed in 2011 to summarize the results of controlled trials that evaluate different treatments aimed at the same disease condition. This graphical tool presents the network geometry along with the results of the analysis. The original criteria for classifying individual binary comparisons (direct or indirect comparisons) did not differentiate between no proof of difference </w:t>
      </w:r>
      <w:r w:rsidRPr="00577475">
        <w:rPr>
          <w:rFonts w:ascii="Book Antiqua" w:eastAsia="Book Antiqua" w:hAnsi="Book Antiqua" w:cs="Book Antiqua"/>
          <w:i/>
          <w:iCs/>
          <w:color w:val="000000"/>
          <w:lang w:val="en-GB"/>
        </w:rPr>
        <w:t>vs</w:t>
      </w:r>
      <w:r w:rsidRPr="00577475">
        <w:rPr>
          <w:rFonts w:ascii="Book Antiqua" w:eastAsia="Book Antiqua" w:hAnsi="Book Antiqua" w:cs="Book Antiqua"/>
          <w:color w:val="000000"/>
          <w:lang w:val="en-GB"/>
        </w:rPr>
        <w:t xml:space="preserve"> proof of no difference. We have therefore updated the criteria employed in the original “simplified” figure to include this differentiation.</w:t>
      </w:r>
    </w:p>
    <w:bookmarkEnd w:id="8"/>
    <w:bookmarkEnd w:id="9"/>
    <w:p w14:paraId="1A4390B8" w14:textId="77777777" w:rsidR="00A77B3E" w:rsidRPr="00577475" w:rsidRDefault="00A77B3E">
      <w:pPr>
        <w:spacing w:line="360" w:lineRule="auto"/>
        <w:jc w:val="both"/>
        <w:rPr>
          <w:lang w:val="en-GB"/>
        </w:rPr>
      </w:pPr>
    </w:p>
    <w:p w14:paraId="2D13A887" w14:textId="77777777" w:rsidR="00A77B3E" w:rsidRPr="00577475" w:rsidRDefault="005639FA">
      <w:pPr>
        <w:spacing w:line="360" w:lineRule="auto"/>
        <w:jc w:val="both"/>
        <w:rPr>
          <w:lang w:val="en-GB"/>
        </w:rPr>
      </w:pPr>
      <w:r w:rsidRPr="00577475">
        <w:rPr>
          <w:rFonts w:ascii="Book Antiqua" w:eastAsia="Book Antiqua" w:hAnsi="Book Antiqua" w:cs="Book Antiqua"/>
          <w:b/>
          <w:caps/>
          <w:color w:val="000000"/>
          <w:u w:val="single"/>
          <w:lang w:val="en-GB"/>
        </w:rPr>
        <w:t>TO THE EDITOR</w:t>
      </w:r>
    </w:p>
    <w:p w14:paraId="66351A08"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shd w:val="clear" w:color="auto" w:fill="FFFFFF"/>
          <w:lang w:val="en-GB"/>
        </w:rPr>
        <w:t xml:space="preserve">In 2011, Fadda and coworkers published in the BMJ the proposal of a simplified graph that, in the context of a network meta-analysis, presents the results of direct and indirect </w:t>
      </w:r>
      <w:r w:rsidRPr="00577475">
        <w:rPr>
          <w:rFonts w:ascii="Book Antiqua" w:eastAsia="Book Antiqua" w:hAnsi="Book Antiqua" w:cs="Book Antiqua"/>
          <w:color w:val="000000"/>
          <w:shd w:val="clear" w:color="auto" w:fill="FFFFFF"/>
          <w:lang w:val="en-GB"/>
        </w:rPr>
        <w:lastRenderedPageBreak/>
        <w:t>comparisons</w:t>
      </w:r>
      <w:r w:rsidRPr="00577475">
        <w:rPr>
          <w:rFonts w:ascii="Book Antiqua" w:eastAsia="Book Antiqua" w:hAnsi="Book Antiqua" w:cs="Book Antiqua"/>
          <w:color w:val="000000"/>
          <w:szCs w:val="20"/>
          <w:shd w:val="clear" w:color="auto" w:fill="FFFFFF"/>
          <w:vertAlign w:val="superscript"/>
          <w:lang w:val="en-GB"/>
        </w:rPr>
        <w:t>[1]</w:t>
      </w:r>
      <w:r w:rsidRPr="00577475">
        <w:rPr>
          <w:rFonts w:ascii="Book Antiqua" w:eastAsia="Book Antiqua" w:hAnsi="Book Antiqua" w:cs="Book Antiqua"/>
          <w:color w:val="000000"/>
          <w:shd w:val="clear" w:color="auto" w:fill="FFFFFF"/>
          <w:lang w:val="en-GB"/>
        </w:rPr>
        <w:t xml:space="preserve">. In 2019, another graph with very similar characteristics was proposed by De Vecchis </w:t>
      </w:r>
      <w:r w:rsidRPr="00577475">
        <w:rPr>
          <w:rFonts w:ascii="Book Antiqua" w:eastAsia="Book Antiqua" w:hAnsi="Book Antiqua" w:cs="Book Antiqua"/>
          <w:i/>
          <w:iCs/>
          <w:color w:val="000000"/>
          <w:shd w:val="clear" w:color="auto" w:fill="FFFFFF"/>
          <w:lang w:val="en-GB"/>
        </w:rPr>
        <w:t>et al</w:t>
      </w:r>
      <w:r w:rsidRPr="00577475">
        <w:rPr>
          <w:rFonts w:ascii="Book Antiqua" w:eastAsia="Book Antiqua" w:hAnsi="Book Antiqua" w:cs="Book Antiqua"/>
          <w:color w:val="000000"/>
          <w:szCs w:val="20"/>
          <w:shd w:val="clear" w:color="auto" w:fill="FFFFFF"/>
          <w:vertAlign w:val="superscript"/>
          <w:lang w:val="en-GB"/>
        </w:rPr>
        <w:t>[2]</w:t>
      </w:r>
      <w:r w:rsidRPr="00577475">
        <w:rPr>
          <w:rFonts w:ascii="Book Antiqua" w:eastAsia="Book Antiqua" w:hAnsi="Book Antiqua" w:cs="Book Antiqua"/>
          <w:color w:val="000000"/>
          <w:shd w:val="clear" w:color="auto" w:fill="FFFFFF"/>
          <w:lang w:val="en-GB"/>
        </w:rPr>
        <w:t xml:space="preserve">.  Both of these graphs adopt the symbol “+” for superiority, “-“ for inferiority, and “=” for the remaining cases. </w:t>
      </w:r>
    </w:p>
    <w:p w14:paraId="1E34A0B1" w14:textId="64DB7EF8"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shd w:val="clear" w:color="auto" w:fill="FFFFFF"/>
          <w:lang w:val="en-GB"/>
        </w:rPr>
        <w:t xml:space="preserve">Differentiating between no proof of difference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proof of no difference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zCs w:val="20"/>
          <w:shd w:val="clear" w:color="auto" w:fill="FFFFFF"/>
          <w:vertAlign w:val="subscript"/>
          <w:lang w:val="en-GB"/>
        </w:rPr>
        <w:t xml:space="preserve">equivalence </w:t>
      </w:r>
      <w:r w:rsidRPr="00577475">
        <w:rPr>
          <w:rFonts w:ascii="Book Antiqua" w:eastAsia="Book Antiqua" w:hAnsi="Book Antiqua" w:cs="Book Antiqua"/>
          <w:color w:val="000000"/>
          <w:shd w:val="clear" w:color="auto" w:fill="FFFFFF"/>
          <w:lang w:val="en-GB"/>
        </w:rPr>
        <w:t xml:space="preserve">&lt; 0.05) is increasingly recognised to be </w:t>
      </w:r>
      <w:proofErr w:type="gramStart"/>
      <w:r w:rsidRPr="00577475">
        <w:rPr>
          <w:rFonts w:ascii="Book Antiqua" w:eastAsia="Book Antiqua" w:hAnsi="Book Antiqua" w:cs="Book Antiqua"/>
          <w:color w:val="000000"/>
          <w:shd w:val="clear" w:color="auto" w:fill="FFFFFF"/>
          <w:lang w:val="en-GB"/>
        </w:rPr>
        <w:t>important</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3]</w:t>
      </w:r>
      <w:r w:rsidRPr="00577475">
        <w:rPr>
          <w:rFonts w:ascii="Book Antiqua" w:eastAsia="Book Antiqua" w:hAnsi="Book Antiqua" w:cs="Book Antiqua"/>
          <w:color w:val="000000"/>
          <w:shd w:val="clear" w:color="auto" w:fill="FFFFFF"/>
          <w:lang w:val="en-GB"/>
        </w:rPr>
        <w:t>;</w:t>
      </w:r>
      <w:r w:rsidRPr="00577475">
        <w:rPr>
          <w:rFonts w:ascii="Book Antiqua" w:eastAsia="Book Antiqua" w:hAnsi="Book Antiqua" w:cs="Book Antiqua"/>
          <w:color w:val="000000"/>
          <w:szCs w:val="20"/>
          <w:shd w:val="clear" w:color="auto" w:fill="FFFFFF"/>
          <w:vertAlign w:val="superscript"/>
          <w:lang w:val="en-GB"/>
        </w:rPr>
        <w:t xml:space="preserve"> </w:t>
      </w:r>
      <w:r w:rsidRPr="00577475">
        <w:rPr>
          <w:rFonts w:ascii="Book Antiqua" w:eastAsia="Book Antiqua" w:hAnsi="Book Antiqua" w:cs="Book Antiqua"/>
          <w:color w:val="000000"/>
          <w:shd w:val="clear" w:color="auto" w:fill="FFFFFF"/>
          <w:lang w:val="en-GB"/>
        </w:rPr>
        <w:t xml:space="preserve">the same applies to differentiation between no proof of difference and proof of non-inferiority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w:t>
      </w:r>
      <w:proofErr w:type="spellStart"/>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zCs w:val="20"/>
          <w:shd w:val="clear" w:color="auto" w:fill="FFFFFF"/>
          <w:vertAlign w:val="subscript"/>
          <w:lang w:val="en-GB"/>
        </w:rPr>
        <w:t>non</w:t>
      </w:r>
      <w:proofErr w:type="spellEnd"/>
      <w:r w:rsidRPr="00577475">
        <w:rPr>
          <w:rFonts w:ascii="Book Antiqua" w:eastAsia="Book Antiqua" w:hAnsi="Book Antiqua" w:cs="Book Antiqua"/>
          <w:color w:val="000000"/>
          <w:szCs w:val="20"/>
          <w:shd w:val="clear" w:color="auto" w:fill="FFFFFF"/>
          <w:vertAlign w:val="subscript"/>
          <w:lang w:val="en-GB"/>
        </w:rPr>
        <w:t xml:space="preserve">-inferiority </w:t>
      </w:r>
      <w:r w:rsidRPr="00577475">
        <w:rPr>
          <w:rFonts w:ascii="Book Antiqua" w:eastAsia="Book Antiqua" w:hAnsi="Book Antiqua" w:cs="Book Antiqua"/>
          <w:color w:val="000000"/>
          <w:shd w:val="clear" w:color="auto" w:fill="FFFFFF"/>
          <w:lang w:val="en-GB"/>
        </w:rPr>
        <w:t>&lt; 0.05, respectively). </w:t>
      </w:r>
      <w:r w:rsidR="006A7B0F">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color w:val="000000"/>
          <w:shd w:val="clear" w:color="auto" w:fill="FFFFFF"/>
          <w:lang w:val="en-GB"/>
        </w:rPr>
        <w:t xml:space="preserve">Since the two graphs of </w:t>
      </w:r>
      <w:proofErr w:type="spellStart"/>
      <w:r w:rsidRPr="00577475">
        <w:rPr>
          <w:rFonts w:ascii="Book Antiqua" w:eastAsia="Book Antiqua" w:hAnsi="Book Antiqua" w:cs="Book Antiqua"/>
          <w:color w:val="000000"/>
          <w:shd w:val="clear" w:color="auto" w:fill="FFFFFF"/>
          <w:lang w:val="en-GB"/>
        </w:rPr>
        <w:t>Fadda</w:t>
      </w:r>
      <w:proofErr w:type="spellEnd"/>
      <w:r w:rsidRPr="00577475">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i/>
          <w:iCs/>
          <w:color w:val="000000"/>
          <w:shd w:val="clear" w:color="auto" w:fill="FFFFFF"/>
          <w:lang w:val="en-GB"/>
        </w:rPr>
        <w:t xml:space="preserve">et </w:t>
      </w:r>
      <w:proofErr w:type="gramStart"/>
      <w:r w:rsidRPr="00577475">
        <w:rPr>
          <w:rFonts w:ascii="Book Antiqua" w:eastAsia="Book Antiqua" w:hAnsi="Book Antiqua" w:cs="Book Antiqua"/>
          <w:i/>
          <w:iCs/>
          <w:color w:val="000000"/>
          <w:shd w:val="clear" w:color="auto" w:fill="FFFFFF"/>
          <w:lang w:val="en-GB"/>
        </w:rPr>
        <w:t>al</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 xml:space="preserve">1] </w:t>
      </w:r>
      <w:r w:rsidRPr="00577475">
        <w:rPr>
          <w:rFonts w:ascii="Book Antiqua" w:eastAsia="Book Antiqua" w:hAnsi="Book Antiqua" w:cs="Book Antiqua"/>
          <w:color w:val="000000"/>
          <w:shd w:val="clear" w:color="auto" w:fill="FFFFFF"/>
          <w:lang w:val="en-GB"/>
        </w:rPr>
        <w:t xml:space="preserve">and De Vecchis </w:t>
      </w:r>
      <w:r w:rsidRPr="00577475">
        <w:rPr>
          <w:rFonts w:ascii="Book Antiqua" w:eastAsia="Book Antiqua" w:hAnsi="Book Antiqua" w:cs="Book Antiqua"/>
          <w:i/>
          <w:iCs/>
          <w:color w:val="000000"/>
          <w:shd w:val="clear" w:color="auto" w:fill="FFFFFF"/>
          <w:lang w:val="en-GB"/>
        </w:rPr>
        <w:t>et al</w:t>
      </w:r>
      <w:r w:rsidRPr="00577475">
        <w:rPr>
          <w:rFonts w:ascii="Book Antiqua" w:eastAsia="Book Antiqua" w:hAnsi="Book Antiqua" w:cs="Book Antiqua"/>
          <w:color w:val="000000"/>
          <w:szCs w:val="20"/>
          <w:shd w:val="clear" w:color="auto" w:fill="FFFFFF"/>
          <w:vertAlign w:val="superscript"/>
          <w:lang w:val="en-GB"/>
        </w:rPr>
        <w:t>[2]</w:t>
      </w:r>
      <w:r w:rsidRPr="00577475">
        <w:rPr>
          <w:rFonts w:ascii="Book Antiqua" w:eastAsia="Book Antiqua" w:hAnsi="Book Antiqua" w:cs="Book Antiqua"/>
          <w:color w:val="000000"/>
          <w:shd w:val="clear" w:color="auto" w:fill="FFFFFF"/>
          <w:lang w:val="en-GB"/>
        </w:rPr>
        <w:t xml:space="preserve"> do not include this differentiation, we propose to limit the symbol “=” to cases of equivalence and to adopt the symbol “NI” for non-inferiority or “ND” for the remaining cases. The suffix “t” remains useful because it identifies cases where the binary comparison shows a trend in favour of a treatment though in the absence of a statistically significant difference.</w:t>
      </w:r>
    </w:p>
    <w:p w14:paraId="64055C79" w14:textId="77777777"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shd w:val="clear" w:color="auto" w:fill="FFFFFF"/>
          <w:lang w:val="en-GB"/>
        </w:rPr>
        <w:t>An example of the revisited graph is presented in Figure 1 that compares three first line treatments in paroxysmal atrial fibrillation</w:t>
      </w:r>
      <w:r w:rsidRPr="00577475">
        <w:rPr>
          <w:rFonts w:ascii="Book Antiqua" w:eastAsia="Book Antiqua" w:hAnsi="Book Antiqua" w:cs="Book Antiqua"/>
          <w:color w:val="000000"/>
          <w:szCs w:val="20"/>
          <w:shd w:val="clear" w:color="auto" w:fill="FFFFFF"/>
          <w:vertAlign w:val="superscript"/>
          <w:lang w:val="en-GB"/>
        </w:rPr>
        <w:t>[4-8]</w:t>
      </w:r>
      <w:r w:rsidRPr="00577475">
        <w:rPr>
          <w:rFonts w:ascii="Book Antiqua" w:eastAsia="Book Antiqua" w:hAnsi="Book Antiqua" w:cs="Book Antiqua"/>
          <w:color w:val="000000"/>
          <w:shd w:val="clear" w:color="auto" w:fill="FFFFFF"/>
          <w:lang w:val="en-GB"/>
        </w:rPr>
        <w:t>.</w:t>
      </w:r>
    </w:p>
    <w:p w14:paraId="3CB9744F" w14:textId="77777777"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lang w:val="en-GB"/>
        </w:rPr>
        <w:t>In the field of network meta-analysis, the issue of graphical communication is complex, and the debate is still ongoing</w:t>
      </w:r>
      <w:r w:rsidRPr="00577475">
        <w:rPr>
          <w:rFonts w:ascii="Book Antiqua" w:eastAsia="Book Antiqua" w:hAnsi="Book Antiqua" w:cs="Book Antiqua"/>
          <w:color w:val="000000"/>
          <w:szCs w:val="20"/>
          <w:vertAlign w:val="superscript"/>
          <w:lang w:val="en-GB"/>
        </w:rPr>
        <w:t>[9-15]</w:t>
      </w:r>
      <w:r w:rsidRPr="00577475">
        <w:rPr>
          <w:rFonts w:ascii="Book Antiqua" w:eastAsia="Book Antiqua" w:hAnsi="Book Antiqua" w:cs="Book Antiqua"/>
          <w:color w:val="000000"/>
          <w:lang w:val="en-GB"/>
        </w:rPr>
        <w:t>. While the objective of describing the network geometry is quite straightforward</w:t>
      </w:r>
      <w:r w:rsidRPr="00577475">
        <w:rPr>
          <w:rFonts w:ascii="Book Antiqua" w:eastAsia="Book Antiqua" w:hAnsi="Book Antiqua" w:cs="Book Antiqua"/>
          <w:color w:val="000000"/>
          <w:szCs w:val="20"/>
          <w:vertAlign w:val="superscript"/>
          <w:lang w:val="en-GB"/>
        </w:rPr>
        <w:t>[9,10]</w:t>
      </w:r>
      <w:r w:rsidRPr="00577475">
        <w:rPr>
          <w:rFonts w:ascii="Book Antiqua" w:eastAsia="Book Antiqua" w:hAnsi="Book Antiqua" w:cs="Book Antiqua"/>
          <w:color w:val="000000"/>
          <w:lang w:val="en-GB"/>
        </w:rPr>
        <w:t>, communication becomes more complex when it comes to presenting the results of the analysis</w:t>
      </w:r>
      <w:r w:rsidRPr="00577475">
        <w:rPr>
          <w:rFonts w:ascii="Book Antiqua" w:eastAsia="Book Antiqua" w:hAnsi="Book Antiqua" w:cs="Book Antiqua"/>
          <w:color w:val="000000"/>
          <w:szCs w:val="20"/>
          <w:vertAlign w:val="superscript"/>
          <w:lang w:val="en-GB"/>
        </w:rPr>
        <w:t>[11-15]</w:t>
      </w:r>
      <w:r w:rsidRPr="00577475">
        <w:rPr>
          <w:rFonts w:ascii="Book Antiqua" w:eastAsia="Book Antiqua" w:hAnsi="Book Antiqua" w:cs="Book Antiqua"/>
          <w:color w:val="000000"/>
          <w:lang w:val="en-GB"/>
        </w:rPr>
        <w:t xml:space="preserve">. The graphical proposal described herein is aimed at presenting the network geometry along with the results of the analysis. In our view, despite some unavoidable aspects of complexity, this tool deserves to be used particularly when the number of comparators is small. </w:t>
      </w:r>
    </w:p>
    <w:p w14:paraId="31AFD92F" w14:textId="77777777" w:rsidR="00A77B3E" w:rsidRPr="00577475" w:rsidRDefault="00A77B3E">
      <w:pPr>
        <w:spacing w:line="360" w:lineRule="auto"/>
        <w:ind w:firstLine="480"/>
        <w:jc w:val="both"/>
        <w:rPr>
          <w:lang w:val="en-GB"/>
        </w:rPr>
      </w:pPr>
    </w:p>
    <w:p w14:paraId="422BBBC9" w14:textId="77777777" w:rsidR="00A77B3E" w:rsidRPr="00577475" w:rsidRDefault="005639FA" w:rsidP="006E732B">
      <w:pPr>
        <w:spacing w:line="360" w:lineRule="auto"/>
        <w:jc w:val="both"/>
        <w:rPr>
          <w:lang w:val="en-GB"/>
        </w:rPr>
      </w:pPr>
      <w:r w:rsidRPr="00577475">
        <w:rPr>
          <w:rFonts w:ascii="Book Antiqua" w:eastAsia="Book Antiqua" w:hAnsi="Book Antiqua" w:cs="Book Antiqua"/>
          <w:b/>
          <w:color w:val="000000"/>
          <w:lang w:val="en-GB"/>
        </w:rPr>
        <w:t>REFERENCES</w:t>
      </w:r>
    </w:p>
    <w:p w14:paraId="22CFF473"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 </w:t>
      </w:r>
      <w:proofErr w:type="spellStart"/>
      <w:r w:rsidRPr="00577475">
        <w:rPr>
          <w:rFonts w:ascii="Book Antiqua" w:eastAsia="Book Antiqua" w:hAnsi="Book Antiqua" w:cs="Book Antiqua"/>
          <w:b/>
          <w:bCs/>
          <w:color w:val="000000"/>
          <w:lang w:val="en-GB"/>
        </w:rPr>
        <w:t>Fadda</w:t>
      </w:r>
      <w:proofErr w:type="spellEnd"/>
      <w:r w:rsidRPr="00577475">
        <w:rPr>
          <w:rFonts w:ascii="Book Antiqua" w:eastAsia="Book Antiqua" w:hAnsi="Book Antiqua" w:cs="Book Antiqua"/>
          <w:b/>
          <w:bCs/>
          <w:color w:val="000000"/>
          <w:lang w:val="en-GB"/>
        </w:rPr>
        <w:t xml:space="preserve"> V</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Maratea</w:t>
      </w:r>
      <w:proofErr w:type="spellEnd"/>
      <w:r w:rsidRPr="00577475">
        <w:rPr>
          <w:rFonts w:ascii="Book Antiqua" w:eastAsia="Book Antiqua" w:hAnsi="Book Antiqua" w:cs="Book Antiqua"/>
          <w:color w:val="000000"/>
          <w:lang w:val="en-GB"/>
        </w:rPr>
        <w:t xml:space="preserve"> D, Trippoli S, Messori A. Network meta-analysis. Results can be summarised in a simple figure. </w:t>
      </w:r>
      <w:r w:rsidRPr="00577475">
        <w:rPr>
          <w:rFonts w:ascii="Book Antiqua" w:eastAsia="Book Antiqua" w:hAnsi="Book Antiqua" w:cs="Book Antiqua"/>
          <w:i/>
          <w:iCs/>
          <w:color w:val="000000"/>
          <w:lang w:val="en-GB"/>
        </w:rPr>
        <w:t>BMJ</w:t>
      </w:r>
      <w:r w:rsidRPr="00577475">
        <w:rPr>
          <w:rFonts w:ascii="Book Antiqua" w:eastAsia="Book Antiqua" w:hAnsi="Book Antiqua" w:cs="Book Antiqua"/>
          <w:color w:val="000000"/>
          <w:lang w:val="en-GB"/>
        </w:rPr>
        <w:t xml:space="preserve"> 2011; </w:t>
      </w:r>
      <w:r w:rsidRPr="00577475">
        <w:rPr>
          <w:rFonts w:ascii="Book Antiqua" w:eastAsia="Book Antiqua" w:hAnsi="Book Antiqua" w:cs="Book Antiqua"/>
          <w:b/>
          <w:bCs/>
          <w:color w:val="000000"/>
          <w:lang w:val="en-GB"/>
        </w:rPr>
        <w:t>342</w:t>
      </w:r>
      <w:r w:rsidRPr="00577475">
        <w:rPr>
          <w:rFonts w:ascii="Book Antiqua" w:eastAsia="Book Antiqua" w:hAnsi="Book Antiqua" w:cs="Book Antiqua"/>
          <w:color w:val="000000"/>
          <w:lang w:val="en-GB"/>
        </w:rPr>
        <w:t>: d1555 [PMID: 21430004 DOI: 10.1136/bmj.d1555]</w:t>
      </w:r>
    </w:p>
    <w:p w14:paraId="1EE19EDF"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2 </w:t>
      </w:r>
      <w:r w:rsidRPr="00577475">
        <w:rPr>
          <w:rFonts w:ascii="Book Antiqua" w:eastAsia="Book Antiqua" w:hAnsi="Book Antiqua" w:cs="Book Antiqua"/>
          <w:b/>
          <w:bCs/>
          <w:color w:val="000000"/>
          <w:lang w:val="en-GB"/>
        </w:rPr>
        <w:t xml:space="preserve">De </w:t>
      </w:r>
      <w:proofErr w:type="spellStart"/>
      <w:r w:rsidRPr="00577475">
        <w:rPr>
          <w:rFonts w:ascii="Book Antiqua" w:eastAsia="Book Antiqua" w:hAnsi="Book Antiqua" w:cs="Book Antiqua"/>
          <w:b/>
          <w:bCs/>
          <w:color w:val="000000"/>
          <w:lang w:val="en-GB"/>
        </w:rPr>
        <w:t>Vecchis</w:t>
      </w:r>
      <w:proofErr w:type="spellEnd"/>
      <w:r w:rsidRPr="00577475">
        <w:rPr>
          <w:rFonts w:ascii="Book Antiqua" w:eastAsia="Book Antiqua" w:hAnsi="Book Antiqua" w:cs="Book Antiqua"/>
          <w:b/>
          <w:bCs/>
          <w:color w:val="000000"/>
          <w:lang w:val="en-GB"/>
        </w:rPr>
        <w:t xml:space="preserve"> R</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Ariano</w:t>
      </w:r>
      <w:proofErr w:type="spellEnd"/>
      <w:r w:rsidRPr="00577475">
        <w:rPr>
          <w:rFonts w:ascii="Book Antiqua" w:eastAsia="Book Antiqua" w:hAnsi="Book Antiqua" w:cs="Book Antiqua"/>
          <w:color w:val="000000"/>
          <w:lang w:val="en-GB"/>
        </w:rPr>
        <w:t xml:space="preserve"> C, Rigopoulos A, </w:t>
      </w:r>
      <w:proofErr w:type="spellStart"/>
      <w:r w:rsidRPr="00577475">
        <w:rPr>
          <w:rFonts w:ascii="Book Antiqua" w:eastAsia="Book Antiqua" w:hAnsi="Book Antiqua" w:cs="Book Antiqua"/>
          <w:color w:val="000000"/>
          <w:lang w:val="en-GB"/>
        </w:rPr>
        <w:t>Noutsias</w:t>
      </w:r>
      <w:proofErr w:type="spellEnd"/>
      <w:r w:rsidRPr="00577475">
        <w:rPr>
          <w:rFonts w:ascii="Book Antiqua" w:eastAsia="Book Antiqua" w:hAnsi="Book Antiqua" w:cs="Book Antiqua"/>
          <w:color w:val="000000"/>
          <w:lang w:val="en-GB"/>
        </w:rPr>
        <w:t xml:space="preserve"> M. Graphical representation of network meta-analysis: an iconographic support to the complexity of multiple data comparisons. </w:t>
      </w:r>
      <w:r w:rsidRPr="00577475">
        <w:rPr>
          <w:rFonts w:ascii="Book Antiqua" w:eastAsia="Book Antiqua" w:hAnsi="Book Antiqua" w:cs="Book Antiqua"/>
          <w:i/>
          <w:iCs/>
          <w:color w:val="000000"/>
          <w:lang w:val="en-GB"/>
        </w:rPr>
        <w:t xml:space="preserve">Eur J Clin </w:t>
      </w:r>
      <w:proofErr w:type="spellStart"/>
      <w:r w:rsidRPr="00577475">
        <w:rPr>
          <w:rFonts w:ascii="Book Antiqua" w:eastAsia="Book Antiqua" w:hAnsi="Book Antiqua" w:cs="Book Antiqua"/>
          <w:i/>
          <w:iCs/>
          <w:color w:val="000000"/>
          <w:lang w:val="en-GB"/>
        </w:rPr>
        <w:t>Pharmacol</w:t>
      </w:r>
      <w:proofErr w:type="spellEnd"/>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75</w:t>
      </w:r>
      <w:r w:rsidRPr="00577475">
        <w:rPr>
          <w:rFonts w:ascii="Book Antiqua" w:eastAsia="Book Antiqua" w:hAnsi="Book Antiqua" w:cs="Book Antiqua"/>
          <w:color w:val="000000"/>
          <w:lang w:val="en-GB"/>
        </w:rPr>
        <w:t>: 131-132 [PMID: 30203129 DOI: 10.1007/s00228-018-2551-0]</w:t>
      </w:r>
    </w:p>
    <w:p w14:paraId="5098823D"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lastRenderedPageBreak/>
        <w:t xml:space="preserve">3 </w:t>
      </w:r>
      <w:proofErr w:type="spellStart"/>
      <w:r w:rsidRPr="00577475">
        <w:rPr>
          <w:rFonts w:ascii="Book Antiqua" w:eastAsia="Book Antiqua" w:hAnsi="Book Antiqua" w:cs="Book Antiqua"/>
          <w:b/>
          <w:bCs/>
          <w:color w:val="000000"/>
          <w:lang w:val="en-GB"/>
        </w:rPr>
        <w:t>Messori</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Fadda</w:t>
      </w:r>
      <w:proofErr w:type="spellEnd"/>
      <w:r w:rsidRPr="00577475">
        <w:rPr>
          <w:rFonts w:ascii="Book Antiqua" w:eastAsia="Book Antiqua" w:hAnsi="Book Antiqua" w:cs="Book Antiqua"/>
          <w:color w:val="000000"/>
          <w:lang w:val="en-GB"/>
        </w:rPr>
        <w:t xml:space="preserve"> V, </w:t>
      </w:r>
      <w:proofErr w:type="spellStart"/>
      <w:r w:rsidRPr="00577475">
        <w:rPr>
          <w:rFonts w:ascii="Book Antiqua" w:eastAsia="Book Antiqua" w:hAnsi="Book Antiqua" w:cs="Book Antiqua"/>
          <w:color w:val="000000"/>
          <w:lang w:val="en-GB"/>
        </w:rPr>
        <w:t>Gatto</w:t>
      </w:r>
      <w:proofErr w:type="spellEnd"/>
      <w:r w:rsidRPr="00577475">
        <w:rPr>
          <w:rFonts w:ascii="Book Antiqua" w:eastAsia="Book Antiqua" w:hAnsi="Book Antiqua" w:cs="Book Antiqua"/>
          <w:color w:val="000000"/>
          <w:lang w:val="en-GB"/>
        </w:rPr>
        <w:t xml:space="preserve"> R, Maratea D, Trippoli S. Differentiating between "no proof of difference" and "proof of no difference" for new oral anticoagulants. </w:t>
      </w:r>
      <w:r w:rsidRPr="00577475">
        <w:rPr>
          <w:rFonts w:ascii="Book Antiqua" w:eastAsia="Book Antiqua" w:hAnsi="Book Antiqua" w:cs="Book Antiqua"/>
          <w:i/>
          <w:iCs/>
          <w:color w:val="000000"/>
          <w:lang w:val="en-GB"/>
        </w:rPr>
        <w:t>BMJ</w:t>
      </w:r>
      <w:r w:rsidRPr="00577475">
        <w:rPr>
          <w:rFonts w:ascii="Book Antiqua" w:eastAsia="Book Antiqua" w:hAnsi="Book Antiqua" w:cs="Book Antiqua"/>
          <w:color w:val="000000"/>
          <w:lang w:val="en-GB"/>
        </w:rPr>
        <w:t xml:space="preserve"> 2014; </w:t>
      </w:r>
      <w:r w:rsidRPr="00577475">
        <w:rPr>
          <w:rFonts w:ascii="Book Antiqua" w:eastAsia="Book Antiqua" w:hAnsi="Book Antiqua" w:cs="Book Antiqua"/>
          <w:b/>
          <w:bCs/>
          <w:color w:val="000000"/>
          <w:lang w:val="en-GB"/>
        </w:rPr>
        <w:t>348</w:t>
      </w:r>
      <w:r w:rsidRPr="00577475">
        <w:rPr>
          <w:rFonts w:ascii="Book Antiqua" w:eastAsia="Book Antiqua" w:hAnsi="Book Antiqua" w:cs="Book Antiqua"/>
          <w:color w:val="000000"/>
          <w:lang w:val="en-GB"/>
        </w:rPr>
        <w:t>: g1955 [PMID: 24604083 DOI: 10.1136/bmj.g1955]</w:t>
      </w:r>
    </w:p>
    <w:p w14:paraId="05C944F7"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4 </w:t>
      </w:r>
      <w:proofErr w:type="spellStart"/>
      <w:r w:rsidRPr="00577475">
        <w:rPr>
          <w:rFonts w:ascii="Book Antiqua" w:eastAsia="Book Antiqua" w:hAnsi="Book Antiqua" w:cs="Book Antiqua"/>
          <w:b/>
          <w:bCs/>
          <w:color w:val="000000"/>
          <w:lang w:val="en-GB"/>
        </w:rPr>
        <w:t>Cosedis</w:t>
      </w:r>
      <w:proofErr w:type="spellEnd"/>
      <w:r w:rsidRPr="00577475">
        <w:rPr>
          <w:rFonts w:ascii="Book Antiqua" w:eastAsia="Book Antiqua" w:hAnsi="Book Antiqua" w:cs="Book Antiqua"/>
          <w:b/>
          <w:bCs/>
          <w:color w:val="000000"/>
          <w:lang w:val="en-GB"/>
        </w:rPr>
        <w:t xml:space="preserve"> Nielsen J</w:t>
      </w:r>
      <w:r w:rsidRPr="00577475">
        <w:rPr>
          <w:rFonts w:ascii="Book Antiqua" w:eastAsia="Book Antiqua" w:hAnsi="Book Antiqua" w:cs="Book Antiqua"/>
          <w:color w:val="000000"/>
          <w:lang w:val="en-GB"/>
        </w:rPr>
        <w:t xml:space="preserve">, Johannessen A, </w:t>
      </w:r>
      <w:proofErr w:type="spellStart"/>
      <w:r w:rsidRPr="00577475">
        <w:rPr>
          <w:rFonts w:ascii="Book Antiqua" w:eastAsia="Book Antiqua" w:hAnsi="Book Antiqua" w:cs="Book Antiqua"/>
          <w:color w:val="000000"/>
          <w:lang w:val="en-GB"/>
        </w:rPr>
        <w:t>Raatikainen</w:t>
      </w:r>
      <w:proofErr w:type="spellEnd"/>
      <w:r w:rsidRPr="00577475">
        <w:rPr>
          <w:rFonts w:ascii="Book Antiqua" w:eastAsia="Book Antiqua" w:hAnsi="Book Antiqua" w:cs="Book Antiqua"/>
          <w:color w:val="000000"/>
          <w:lang w:val="en-GB"/>
        </w:rPr>
        <w:t xml:space="preserve"> P, </w:t>
      </w:r>
      <w:proofErr w:type="spellStart"/>
      <w:r w:rsidRPr="00577475">
        <w:rPr>
          <w:rFonts w:ascii="Book Antiqua" w:eastAsia="Book Antiqua" w:hAnsi="Book Antiqua" w:cs="Book Antiqua"/>
          <w:color w:val="000000"/>
          <w:lang w:val="en-GB"/>
        </w:rPr>
        <w:t>Hindricks</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Walfridsson</w:t>
      </w:r>
      <w:proofErr w:type="spellEnd"/>
      <w:r w:rsidRPr="00577475">
        <w:rPr>
          <w:rFonts w:ascii="Book Antiqua" w:eastAsia="Book Antiqua" w:hAnsi="Book Antiqua" w:cs="Book Antiqua"/>
          <w:color w:val="000000"/>
          <w:lang w:val="en-GB"/>
        </w:rPr>
        <w:t xml:space="preserve"> H, </w:t>
      </w:r>
      <w:proofErr w:type="spellStart"/>
      <w:r w:rsidRPr="00577475">
        <w:rPr>
          <w:rFonts w:ascii="Book Antiqua" w:eastAsia="Book Antiqua" w:hAnsi="Book Antiqua" w:cs="Book Antiqua"/>
          <w:color w:val="000000"/>
          <w:lang w:val="en-GB"/>
        </w:rPr>
        <w:t>Kongstad</w:t>
      </w:r>
      <w:proofErr w:type="spellEnd"/>
      <w:r w:rsidRPr="00577475">
        <w:rPr>
          <w:rFonts w:ascii="Book Antiqua" w:eastAsia="Book Antiqua" w:hAnsi="Book Antiqua" w:cs="Book Antiqua"/>
          <w:color w:val="000000"/>
          <w:lang w:val="en-GB"/>
        </w:rPr>
        <w:t xml:space="preserve"> O, </w:t>
      </w:r>
      <w:proofErr w:type="spellStart"/>
      <w:r w:rsidRPr="00577475">
        <w:rPr>
          <w:rFonts w:ascii="Book Antiqua" w:eastAsia="Book Antiqua" w:hAnsi="Book Antiqua" w:cs="Book Antiqua"/>
          <w:color w:val="000000"/>
          <w:lang w:val="en-GB"/>
        </w:rPr>
        <w:t>Pehrson</w:t>
      </w:r>
      <w:proofErr w:type="spellEnd"/>
      <w:r w:rsidRPr="00577475">
        <w:rPr>
          <w:rFonts w:ascii="Book Antiqua" w:eastAsia="Book Antiqua" w:hAnsi="Book Antiqua" w:cs="Book Antiqua"/>
          <w:color w:val="000000"/>
          <w:lang w:val="en-GB"/>
        </w:rPr>
        <w:t xml:space="preserve"> S, Englund A, </w:t>
      </w:r>
      <w:proofErr w:type="spellStart"/>
      <w:r w:rsidRPr="00577475">
        <w:rPr>
          <w:rFonts w:ascii="Book Antiqua" w:eastAsia="Book Antiqua" w:hAnsi="Book Antiqua" w:cs="Book Antiqua"/>
          <w:color w:val="000000"/>
          <w:lang w:val="en-GB"/>
        </w:rPr>
        <w:t>Hartikainen</w:t>
      </w:r>
      <w:proofErr w:type="spellEnd"/>
      <w:r w:rsidRPr="00577475">
        <w:rPr>
          <w:rFonts w:ascii="Book Antiqua" w:eastAsia="Book Antiqua" w:hAnsi="Book Antiqua" w:cs="Book Antiqua"/>
          <w:color w:val="000000"/>
          <w:lang w:val="en-GB"/>
        </w:rPr>
        <w:t xml:space="preserve"> J, Mortensen LS, Hansen PS. Radiofrequency ablation as initial therapy in paroxysmal atrial fibrillation.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2012; </w:t>
      </w:r>
      <w:r w:rsidRPr="00577475">
        <w:rPr>
          <w:rFonts w:ascii="Book Antiqua" w:eastAsia="Book Antiqua" w:hAnsi="Book Antiqua" w:cs="Book Antiqua"/>
          <w:b/>
          <w:bCs/>
          <w:color w:val="000000"/>
          <w:lang w:val="en-GB"/>
        </w:rPr>
        <w:t>367</w:t>
      </w:r>
      <w:r w:rsidRPr="00577475">
        <w:rPr>
          <w:rFonts w:ascii="Book Antiqua" w:eastAsia="Book Antiqua" w:hAnsi="Book Antiqua" w:cs="Book Antiqua"/>
          <w:color w:val="000000"/>
          <w:lang w:val="en-GB"/>
        </w:rPr>
        <w:t>: 1587-1595 [PMID: 23094720 DOI: 10.1056/NEJMoa1113566]</w:t>
      </w:r>
    </w:p>
    <w:p w14:paraId="1567734D"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5 </w:t>
      </w:r>
      <w:proofErr w:type="spellStart"/>
      <w:r w:rsidRPr="00577475">
        <w:rPr>
          <w:rFonts w:ascii="Book Antiqua" w:eastAsia="Book Antiqua" w:hAnsi="Book Antiqua" w:cs="Book Antiqua"/>
          <w:b/>
          <w:bCs/>
          <w:color w:val="000000"/>
          <w:lang w:val="en-GB"/>
        </w:rPr>
        <w:t>Morillo</w:t>
      </w:r>
      <w:proofErr w:type="spellEnd"/>
      <w:r w:rsidRPr="00577475">
        <w:rPr>
          <w:rFonts w:ascii="Book Antiqua" w:eastAsia="Book Antiqua" w:hAnsi="Book Antiqua" w:cs="Book Antiqua"/>
          <w:b/>
          <w:bCs/>
          <w:color w:val="000000"/>
          <w:lang w:val="en-GB"/>
        </w:rPr>
        <w:t xml:space="preserve"> CA</w:t>
      </w:r>
      <w:r w:rsidRPr="00577475">
        <w:rPr>
          <w:rFonts w:ascii="Book Antiqua" w:eastAsia="Book Antiqua" w:hAnsi="Book Antiqua" w:cs="Book Antiqua"/>
          <w:color w:val="000000"/>
          <w:lang w:val="en-GB"/>
        </w:rPr>
        <w:t xml:space="preserve">, Verma A, Connolly SJ, </w:t>
      </w:r>
      <w:proofErr w:type="spellStart"/>
      <w:r w:rsidRPr="00577475">
        <w:rPr>
          <w:rFonts w:ascii="Book Antiqua" w:eastAsia="Book Antiqua" w:hAnsi="Book Antiqua" w:cs="Book Antiqua"/>
          <w:color w:val="000000"/>
          <w:lang w:val="en-GB"/>
        </w:rPr>
        <w:t>Kuck</w:t>
      </w:r>
      <w:proofErr w:type="spellEnd"/>
      <w:r w:rsidRPr="00577475">
        <w:rPr>
          <w:rFonts w:ascii="Book Antiqua" w:eastAsia="Book Antiqua" w:hAnsi="Book Antiqua" w:cs="Book Antiqua"/>
          <w:color w:val="000000"/>
          <w:lang w:val="en-GB"/>
        </w:rPr>
        <w:t xml:space="preserve"> KH, Nair GM, Champagne J, Sterns LD, </w:t>
      </w:r>
      <w:proofErr w:type="spellStart"/>
      <w:r w:rsidRPr="00577475">
        <w:rPr>
          <w:rFonts w:ascii="Book Antiqua" w:eastAsia="Book Antiqua" w:hAnsi="Book Antiqua" w:cs="Book Antiqua"/>
          <w:color w:val="000000"/>
          <w:lang w:val="en-GB"/>
        </w:rPr>
        <w:t>Beresh</w:t>
      </w:r>
      <w:proofErr w:type="spellEnd"/>
      <w:r w:rsidRPr="00577475">
        <w:rPr>
          <w:rFonts w:ascii="Book Antiqua" w:eastAsia="Book Antiqua" w:hAnsi="Book Antiqua" w:cs="Book Antiqua"/>
          <w:color w:val="000000"/>
          <w:lang w:val="en-GB"/>
        </w:rPr>
        <w:t xml:space="preserve"> H, Healey JS, Natale A; RAAFT-2 Investigators. Radiofrequency ablation </w:t>
      </w:r>
      <w:r w:rsidRPr="00577475">
        <w:rPr>
          <w:rFonts w:ascii="Book Antiqua" w:eastAsia="Book Antiqua" w:hAnsi="Book Antiqua" w:cs="Book Antiqua"/>
          <w:i/>
          <w:iCs/>
          <w:color w:val="000000"/>
          <w:lang w:val="en-GB"/>
        </w:rPr>
        <w:t>vs</w:t>
      </w:r>
      <w:r w:rsidRPr="00577475">
        <w:rPr>
          <w:rFonts w:ascii="Book Antiqua" w:eastAsia="Book Antiqua" w:hAnsi="Book Antiqua" w:cs="Book Antiqua"/>
          <w:color w:val="000000"/>
          <w:lang w:val="en-GB"/>
        </w:rPr>
        <w:t xml:space="preserve"> antiarrhythmic drugs as first-line treatment of paroxysmal atrial fibrillation (RAAFT-2): a randomized trial. </w:t>
      </w:r>
      <w:r w:rsidRPr="00577475">
        <w:rPr>
          <w:rFonts w:ascii="Book Antiqua" w:eastAsia="Book Antiqua" w:hAnsi="Book Antiqua" w:cs="Book Antiqua"/>
          <w:i/>
          <w:iCs/>
          <w:color w:val="000000"/>
          <w:lang w:val="en-GB"/>
        </w:rPr>
        <w:t>JAMA</w:t>
      </w:r>
      <w:r w:rsidRPr="00577475">
        <w:rPr>
          <w:rFonts w:ascii="Book Antiqua" w:eastAsia="Book Antiqua" w:hAnsi="Book Antiqua" w:cs="Book Antiqua"/>
          <w:color w:val="000000"/>
          <w:lang w:val="en-GB"/>
        </w:rPr>
        <w:t xml:space="preserve"> 2014; </w:t>
      </w:r>
      <w:r w:rsidRPr="00577475">
        <w:rPr>
          <w:rFonts w:ascii="Book Antiqua" w:eastAsia="Book Antiqua" w:hAnsi="Book Antiqua" w:cs="Book Antiqua"/>
          <w:b/>
          <w:bCs/>
          <w:color w:val="000000"/>
          <w:lang w:val="en-GB"/>
        </w:rPr>
        <w:t>311</w:t>
      </w:r>
      <w:r w:rsidRPr="00577475">
        <w:rPr>
          <w:rFonts w:ascii="Book Antiqua" w:eastAsia="Book Antiqua" w:hAnsi="Book Antiqua" w:cs="Book Antiqua"/>
          <w:color w:val="000000"/>
          <w:lang w:val="en-GB"/>
        </w:rPr>
        <w:t>: 692-700 [PMID: 24549549 DOI: 10.1001/jama.2014.467]</w:t>
      </w:r>
    </w:p>
    <w:p w14:paraId="3CBF13F6"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6 </w:t>
      </w:r>
      <w:proofErr w:type="spellStart"/>
      <w:r w:rsidRPr="00577475">
        <w:rPr>
          <w:rFonts w:ascii="Book Antiqua" w:eastAsia="Book Antiqua" w:hAnsi="Book Antiqua" w:cs="Book Antiqua"/>
          <w:b/>
          <w:bCs/>
          <w:color w:val="000000"/>
          <w:lang w:val="en-GB"/>
        </w:rPr>
        <w:t>Wazni</w:t>
      </w:r>
      <w:proofErr w:type="spellEnd"/>
      <w:r w:rsidRPr="00577475">
        <w:rPr>
          <w:rFonts w:ascii="Book Antiqua" w:eastAsia="Book Antiqua" w:hAnsi="Book Antiqua" w:cs="Book Antiqua"/>
          <w:b/>
          <w:bCs/>
          <w:color w:val="000000"/>
          <w:lang w:val="en-GB"/>
        </w:rPr>
        <w:t xml:space="preserve"> OM</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Marrouche</w:t>
      </w:r>
      <w:proofErr w:type="spellEnd"/>
      <w:r w:rsidRPr="00577475">
        <w:rPr>
          <w:rFonts w:ascii="Book Antiqua" w:eastAsia="Book Antiqua" w:hAnsi="Book Antiqua" w:cs="Book Antiqua"/>
          <w:color w:val="000000"/>
          <w:lang w:val="en-GB"/>
        </w:rPr>
        <w:t xml:space="preserve"> NF, Martin DO, Verma A, Bhargava M, </w:t>
      </w:r>
      <w:proofErr w:type="spellStart"/>
      <w:r w:rsidRPr="00577475">
        <w:rPr>
          <w:rFonts w:ascii="Book Antiqua" w:eastAsia="Book Antiqua" w:hAnsi="Book Antiqua" w:cs="Book Antiqua"/>
          <w:color w:val="000000"/>
          <w:lang w:val="en-GB"/>
        </w:rPr>
        <w:t>Saliba</w:t>
      </w:r>
      <w:proofErr w:type="spellEnd"/>
      <w:r w:rsidRPr="00577475">
        <w:rPr>
          <w:rFonts w:ascii="Book Antiqua" w:eastAsia="Book Antiqua" w:hAnsi="Book Antiqua" w:cs="Book Antiqua"/>
          <w:color w:val="000000"/>
          <w:lang w:val="en-GB"/>
        </w:rPr>
        <w:t xml:space="preserve"> W, Bash D, </w:t>
      </w:r>
      <w:proofErr w:type="spellStart"/>
      <w:r w:rsidRPr="00577475">
        <w:rPr>
          <w:rFonts w:ascii="Book Antiqua" w:eastAsia="Book Antiqua" w:hAnsi="Book Antiqua" w:cs="Book Antiqua"/>
          <w:color w:val="000000"/>
          <w:lang w:val="en-GB"/>
        </w:rPr>
        <w:t>Schweikert</w:t>
      </w:r>
      <w:proofErr w:type="spellEnd"/>
      <w:r w:rsidRPr="00577475">
        <w:rPr>
          <w:rFonts w:ascii="Book Antiqua" w:eastAsia="Book Antiqua" w:hAnsi="Book Antiqua" w:cs="Book Antiqua"/>
          <w:color w:val="000000"/>
          <w:lang w:val="en-GB"/>
        </w:rPr>
        <w:t xml:space="preserve"> R, </w:t>
      </w:r>
      <w:proofErr w:type="spellStart"/>
      <w:r w:rsidRPr="00577475">
        <w:rPr>
          <w:rFonts w:ascii="Book Antiqua" w:eastAsia="Book Antiqua" w:hAnsi="Book Antiqua" w:cs="Book Antiqua"/>
          <w:color w:val="000000"/>
          <w:lang w:val="en-GB"/>
        </w:rPr>
        <w:t>Brachmann</w:t>
      </w:r>
      <w:proofErr w:type="spellEnd"/>
      <w:r w:rsidRPr="00577475">
        <w:rPr>
          <w:rFonts w:ascii="Book Antiqua" w:eastAsia="Book Antiqua" w:hAnsi="Book Antiqua" w:cs="Book Antiqua"/>
          <w:color w:val="000000"/>
          <w:lang w:val="en-GB"/>
        </w:rPr>
        <w:t xml:space="preserve"> J, Gunther J, </w:t>
      </w:r>
      <w:proofErr w:type="spellStart"/>
      <w:r w:rsidRPr="00577475">
        <w:rPr>
          <w:rFonts w:ascii="Book Antiqua" w:eastAsia="Book Antiqua" w:hAnsi="Book Antiqua" w:cs="Book Antiqua"/>
          <w:color w:val="000000"/>
          <w:lang w:val="en-GB"/>
        </w:rPr>
        <w:t>Gutleben</w:t>
      </w:r>
      <w:proofErr w:type="spellEnd"/>
      <w:r w:rsidRPr="00577475">
        <w:rPr>
          <w:rFonts w:ascii="Book Antiqua" w:eastAsia="Book Antiqua" w:hAnsi="Book Antiqua" w:cs="Book Antiqua"/>
          <w:color w:val="000000"/>
          <w:lang w:val="en-GB"/>
        </w:rPr>
        <w:t xml:space="preserve"> K, Pisano E, Potenza D, Fanelli R, </w:t>
      </w:r>
      <w:proofErr w:type="spellStart"/>
      <w:r w:rsidRPr="00577475">
        <w:rPr>
          <w:rFonts w:ascii="Book Antiqua" w:eastAsia="Book Antiqua" w:hAnsi="Book Antiqua" w:cs="Book Antiqua"/>
          <w:color w:val="000000"/>
          <w:lang w:val="en-GB"/>
        </w:rPr>
        <w:t>Raviele</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Themistoclakis</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Rossillo</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Bonso</w:t>
      </w:r>
      <w:proofErr w:type="spellEnd"/>
      <w:r w:rsidRPr="00577475">
        <w:rPr>
          <w:rFonts w:ascii="Book Antiqua" w:eastAsia="Book Antiqua" w:hAnsi="Book Antiqua" w:cs="Book Antiqua"/>
          <w:color w:val="000000"/>
          <w:lang w:val="en-GB"/>
        </w:rPr>
        <w:t xml:space="preserve"> A, Natale A. Radiofrequency ablation </w:t>
      </w:r>
      <w:r w:rsidRPr="00577475">
        <w:rPr>
          <w:rFonts w:ascii="Book Antiqua" w:eastAsia="Book Antiqua" w:hAnsi="Book Antiqua" w:cs="Book Antiqua"/>
          <w:i/>
          <w:iCs/>
          <w:color w:val="000000"/>
          <w:lang w:val="en-GB"/>
        </w:rPr>
        <w:t>vs</w:t>
      </w:r>
      <w:r w:rsidRPr="00577475">
        <w:rPr>
          <w:rFonts w:ascii="Book Antiqua" w:eastAsia="Book Antiqua" w:hAnsi="Book Antiqua" w:cs="Book Antiqua"/>
          <w:color w:val="000000"/>
          <w:lang w:val="en-GB"/>
        </w:rPr>
        <w:t xml:space="preserve"> antiarrhythmic drugs as first-line treatment of symptomatic atrial fibrillation: a randomized trial. </w:t>
      </w:r>
      <w:r w:rsidRPr="00577475">
        <w:rPr>
          <w:rFonts w:ascii="Book Antiqua" w:eastAsia="Book Antiqua" w:hAnsi="Book Antiqua" w:cs="Book Antiqua"/>
          <w:i/>
          <w:iCs/>
          <w:color w:val="000000"/>
          <w:lang w:val="en-GB"/>
        </w:rPr>
        <w:t>JAMA</w:t>
      </w:r>
      <w:r w:rsidRPr="00577475">
        <w:rPr>
          <w:rFonts w:ascii="Book Antiqua" w:eastAsia="Book Antiqua" w:hAnsi="Book Antiqua" w:cs="Book Antiqua"/>
          <w:color w:val="000000"/>
          <w:lang w:val="en-GB"/>
        </w:rPr>
        <w:t xml:space="preserve"> 2005; </w:t>
      </w:r>
      <w:r w:rsidRPr="00577475">
        <w:rPr>
          <w:rFonts w:ascii="Book Antiqua" w:eastAsia="Book Antiqua" w:hAnsi="Book Antiqua" w:cs="Book Antiqua"/>
          <w:b/>
          <w:bCs/>
          <w:color w:val="000000"/>
          <w:lang w:val="en-GB"/>
        </w:rPr>
        <w:t>293</w:t>
      </w:r>
      <w:r w:rsidRPr="00577475">
        <w:rPr>
          <w:rFonts w:ascii="Book Antiqua" w:eastAsia="Book Antiqua" w:hAnsi="Book Antiqua" w:cs="Book Antiqua"/>
          <w:color w:val="000000"/>
          <w:lang w:val="en-GB"/>
        </w:rPr>
        <w:t>: 2634-2640 [PMID: 15928285 DOI: 10.1001/jama.293.21.2634]</w:t>
      </w:r>
    </w:p>
    <w:p w14:paraId="096D86AF"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7 </w:t>
      </w:r>
      <w:proofErr w:type="spellStart"/>
      <w:r w:rsidRPr="00577475">
        <w:rPr>
          <w:rFonts w:ascii="Book Antiqua" w:eastAsia="Book Antiqua" w:hAnsi="Book Antiqua" w:cs="Book Antiqua"/>
          <w:b/>
          <w:bCs/>
          <w:color w:val="000000"/>
          <w:lang w:val="en-GB"/>
        </w:rPr>
        <w:t>Wazni</w:t>
      </w:r>
      <w:proofErr w:type="spellEnd"/>
      <w:r w:rsidRPr="00577475">
        <w:rPr>
          <w:rFonts w:ascii="Book Antiqua" w:eastAsia="Book Antiqua" w:hAnsi="Book Antiqua" w:cs="Book Antiqua"/>
          <w:b/>
          <w:bCs/>
          <w:color w:val="000000"/>
          <w:lang w:val="en-GB"/>
        </w:rPr>
        <w:t xml:space="preserve"> OM</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Dandamudi</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Sood</w:t>
      </w:r>
      <w:proofErr w:type="spellEnd"/>
      <w:r w:rsidRPr="00577475">
        <w:rPr>
          <w:rFonts w:ascii="Book Antiqua" w:eastAsia="Book Antiqua" w:hAnsi="Book Antiqua" w:cs="Book Antiqua"/>
          <w:color w:val="000000"/>
          <w:lang w:val="en-GB"/>
        </w:rPr>
        <w:t xml:space="preserve"> N, Hoyt R, Tyler J, </w:t>
      </w:r>
      <w:proofErr w:type="spellStart"/>
      <w:r w:rsidRPr="00577475">
        <w:rPr>
          <w:rFonts w:ascii="Book Antiqua" w:eastAsia="Book Antiqua" w:hAnsi="Book Antiqua" w:cs="Book Antiqua"/>
          <w:color w:val="000000"/>
          <w:lang w:val="en-GB"/>
        </w:rPr>
        <w:t>Durrani</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Niebauer</w:t>
      </w:r>
      <w:proofErr w:type="spellEnd"/>
      <w:r w:rsidRPr="00577475">
        <w:rPr>
          <w:rFonts w:ascii="Book Antiqua" w:eastAsia="Book Antiqua" w:hAnsi="Book Antiqua" w:cs="Book Antiqua"/>
          <w:color w:val="000000"/>
          <w:lang w:val="en-GB"/>
        </w:rPr>
        <w:t xml:space="preserve"> M, Makati K, Halperin B, Gauri A, Morales G, Shao M, </w:t>
      </w:r>
      <w:proofErr w:type="spellStart"/>
      <w:r w:rsidRPr="00577475">
        <w:rPr>
          <w:rFonts w:ascii="Book Antiqua" w:eastAsia="Book Antiqua" w:hAnsi="Book Antiqua" w:cs="Book Antiqua"/>
          <w:color w:val="000000"/>
          <w:lang w:val="en-GB"/>
        </w:rPr>
        <w:t>Cerkvenik</w:t>
      </w:r>
      <w:proofErr w:type="spellEnd"/>
      <w:r w:rsidRPr="00577475">
        <w:rPr>
          <w:rFonts w:ascii="Book Antiqua" w:eastAsia="Book Antiqua" w:hAnsi="Book Antiqua" w:cs="Book Antiqua"/>
          <w:color w:val="000000"/>
          <w:lang w:val="en-GB"/>
        </w:rPr>
        <w:t xml:space="preserve"> J, </w:t>
      </w:r>
      <w:proofErr w:type="spellStart"/>
      <w:r w:rsidRPr="00577475">
        <w:rPr>
          <w:rFonts w:ascii="Book Antiqua" w:eastAsia="Book Antiqua" w:hAnsi="Book Antiqua" w:cs="Book Antiqua"/>
          <w:color w:val="000000"/>
          <w:lang w:val="en-GB"/>
        </w:rPr>
        <w:t>Kaplon</w:t>
      </w:r>
      <w:proofErr w:type="spellEnd"/>
      <w:r w:rsidRPr="00577475">
        <w:rPr>
          <w:rFonts w:ascii="Book Antiqua" w:eastAsia="Book Antiqua" w:hAnsi="Book Antiqua" w:cs="Book Antiqua"/>
          <w:color w:val="000000"/>
          <w:lang w:val="en-GB"/>
        </w:rPr>
        <w:t xml:space="preserve"> RE, Nissen SE; STOP AF First Trial Investigators. Cryoballoon Ablation as Initial Therapy for Atrial Fibrillation.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384</w:t>
      </w:r>
      <w:r w:rsidRPr="00577475">
        <w:rPr>
          <w:rFonts w:ascii="Book Antiqua" w:eastAsia="Book Antiqua" w:hAnsi="Book Antiqua" w:cs="Book Antiqua"/>
          <w:color w:val="000000"/>
          <w:lang w:val="en-GB"/>
        </w:rPr>
        <w:t>: 316-324 [PMID: 33197158 DOI: 10.1056/NEJMoa2029554]</w:t>
      </w:r>
    </w:p>
    <w:p w14:paraId="49D49189"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8 </w:t>
      </w:r>
      <w:r w:rsidRPr="00577475">
        <w:rPr>
          <w:rFonts w:ascii="Book Antiqua" w:eastAsia="Book Antiqua" w:hAnsi="Book Antiqua" w:cs="Book Antiqua"/>
          <w:b/>
          <w:bCs/>
          <w:color w:val="000000"/>
          <w:lang w:val="en-GB"/>
        </w:rPr>
        <w:t>Andrade JG</w:t>
      </w:r>
      <w:r w:rsidRPr="00577475">
        <w:rPr>
          <w:rFonts w:ascii="Book Antiqua" w:eastAsia="Book Antiqua" w:hAnsi="Book Antiqua" w:cs="Book Antiqua"/>
          <w:color w:val="000000"/>
          <w:lang w:val="en-GB"/>
        </w:rPr>
        <w:t xml:space="preserve">, Wells GA, </w:t>
      </w:r>
      <w:proofErr w:type="spellStart"/>
      <w:r w:rsidRPr="00577475">
        <w:rPr>
          <w:rFonts w:ascii="Book Antiqua" w:eastAsia="Book Antiqua" w:hAnsi="Book Antiqua" w:cs="Book Antiqua"/>
          <w:color w:val="000000"/>
          <w:lang w:val="en-GB"/>
        </w:rPr>
        <w:t>Deyell</w:t>
      </w:r>
      <w:proofErr w:type="spellEnd"/>
      <w:r w:rsidRPr="00577475">
        <w:rPr>
          <w:rFonts w:ascii="Book Antiqua" w:eastAsia="Book Antiqua" w:hAnsi="Book Antiqua" w:cs="Book Antiqua"/>
          <w:color w:val="000000"/>
          <w:lang w:val="en-GB"/>
        </w:rPr>
        <w:t xml:space="preserve"> MW, Bennett M, </w:t>
      </w:r>
      <w:proofErr w:type="spellStart"/>
      <w:r w:rsidRPr="00577475">
        <w:rPr>
          <w:rFonts w:ascii="Book Antiqua" w:eastAsia="Book Antiqua" w:hAnsi="Book Antiqua" w:cs="Book Antiqua"/>
          <w:color w:val="000000"/>
          <w:lang w:val="en-GB"/>
        </w:rPr>
        <w:t>Essebag</w:t>
      </w:r>
      <w:proofErr w:type="spellEnd"/>
      <w:r w:rsidRPr="00577475">
        <w:rPr>
          <w:rFonts w:ascii="Book Antiqua" w:eastAsia="Book Antiqua" w:hAnsi="Book Antiqua" w:cs="Book Antiqua"/>
          <w:color w:val="000000"/>
          <w:lang w:val="en-GB"/>
        </w:rPr>
        <w:t xml:space="preserve"> V, Champagne J, Roux JF, Yung D, </w:t>
      </w:r>
      <w:proofErr w:type="spellStart"/>
      <w:r w:rsidRPr="00577475">
        <w:rPr>
          <w:rFonts w:ascii="Book Antiqua" w:eastAsia="Book Antiqua" w:hAnsi="Book Antiqua" w:cs="Book Antiqua"/>
          <w:color w:val="000000"/>
          <w:lang w:val="en-GB"/>
        </w:rPr>
        <w:t>Skanes</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Khaykin</w:t>
      </w:r>
      <w:proofErr w:type="spellEnd"/>
      <w:r w:rsidRPr="00577475">
        <w:rPr>
          <w:rFonts w:ascii="Book Antiqua" w:eastAsia="Book Antiqua" w:hAnsi="Book Antiqua" w:cs="Book Antiqua"/>
          <w:color w:val="000000"/>
          <w:lang w:val="en-GB"/>
        </w:rPr>
        <w:t xml:space="preserve"> Y, </w:t>
      </w:r>
      <w:proofErr w:type="spellStart"/>
      <w:r w:rsidRPr="00577475">
        <w:rPr>
          <w:rFonts w:ascii="Book Antiqua" w:eastAsia="Book Antiqua" w:hAnsi="Book Antiqua" w:cs="Book Antiqua"/>
          <w:color w:val="000000"/>
          <w:lang w:val="en-GB"/>
        </w:rPr>
        <w:t>Morillo</w:t>
      </w:r>
      <w:proofErr w:type="spellEnd"/>
      <w:r w:rsidRPr="00577475">
        <w:rPr>
          <w:rFonts w:ascii="Book Antiqua" w:eastAsia="Book Antiqua" w:hAnsi="Book Antiqua" w:cs="Book Antiqua"/>
          <w:color w:val="000000"/>
          <w:lang w:val="en-GB"/>
        </w:rPr>
        <w:t xml:space="preserve"> C, Jolly U, Novak P, Lockwood E, Amit G, </w:t>
      </w:r>
      <w:proofErr w:type="spellStart"/>
      <w:r w:rsidRPr="00577475">
        <w:rPr>
          <w:rFonts w:ascii="Book Antiqua" w:eastAsia="Book Antiqua" w:hAnsi="Book Antiqua" w:cs="Book Antiqua"/>
          <w:color w:val="000000"/>
          <w:lang w:val="en-GB"/>
        </w:rPr>
        <w:t>Angaran</w:t>
      </w:r>
      <w:proofErr w:type="spellEnd"/>
      <w:r w:rsidRPr="00577475">
        <w:rPr>
          <w:rFonts w:ascii="Book Antiqua" w:eastAsia="Book Antiqua" w:hAnsi="Book Antiqua" w:cs="Book Antiqua"/>
          <w:color w:val="000000"/>
          <w:lang w:val="en-GB"/>
        </w:rPr>
        <w:t xml:space="preserve"> P, Sapp J, Wardell S, </w:t>
      </w:r>
      <w:proofErr w:type="spellStart"/>
      <w:r w:rsidRPr="00577475">
        <w:rPr>
          <w:rFonts w:ascii="Book Antiqua" w:eastAsia="Book Antiqua" w:hAnsi="Book Antiqua" w:cs="Book Antiqua"/>
          <w:color w:val="000000"/>
          <w:lang w:val="en-GB"/>
        </w:rPr>
        <w:t>Lauck</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Macle</w:t>
      </w:r>
      <w:proofErr w:type="spellEnd"/>
      <w:r w:rsidRPr="00577475">
        <w:rPr>
          <w:rFonts w:ascii="Book Antiqua" w:eastAsia="Book Antiqua" w:hAnsi="Book Antiqua" w:cs="Book Antiqua"/>
          <w:color w:val="000000"/>
          <w:lang w:val="en-GB"/>
        </w:rPr>
        <w:t xml:space="preserve"> L, Verma A; EARLY-AF Investigators. Cryoablation or Drug Therapy for Initial Treatment of Atrial Fibrillation.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384</w:t>
      </w:r>
      <w:r w:rsidRPr="00577475">
        <w:rPr>
          <w:rFonts w:ascii="Book Antiqua" w:eastAsia="Book Antiqua" w:hAnsi="Book Antiqua" w:cs="Book Antiqua"/>
          <w:color w:val="000000"/>
          <w:lang w:val="en-GB"/>
        </w:rPr>
        <w:t>: 305-315 [PMID: 33197159 DOI: 10.1056/NEJMoa2029980]</w:t>
      </w:r>
    </w:p>
    <w:p w14:paraId="7AE003D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9 </w:t>
      </w:r>
      <w:proofErr w:type="spellStart"/>
      <w:r w:rsidRPr="00577475">
        <w:rPr>
          <w:rFonts w:ascii="Book Antiqua" w:eastAsia="Book Antiqua" w:hAnsi="Book Antiqua" w:cs="Book Antiqua"/>
          <w:b/>
          <w:bCs/>
          <w:color w:val="000000"/>
          <w:lang w:val="en-GB"/>
        </w:rPr>
        <w:t>Chaimani</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Higgins JP, </w:t>
      </w:r>
      <w:proofErr w:type="spellStart"/>
      <w:r w:rsidRPr="00577475">
        <w:rPr>
          <w:rFonts w:ascii="Book Antiqua" w:eastAsia="Book Antiqua" w:hAnsi="Book Antiqua" w:cs="Book Antiqua"/>
          <w:color w:val="000000"/>
          <w:lang w:val="en-GB"/>
        </w:rPr>
        <w:t>Mavridis</w:t>
      </w:r>
      <w:proofErr w:type="spellEnd"/>
      <w:r w:rsidRPr="00577475">
        <w:rPr>
          <w:rFonts w:ascii="Book Antiqua" w:eastAsia="Book Antiqua" w:hAnsi="Book Antiqua" w:cs="Book Antiqua"/>
          <w:color w:val="000000"/>
          <w:lang w:val="en-GB"/>
        </w:rPr>
        <w:t xml:space="preserve"> D, </w:t>
      </w:r>
      <w:proofErr w:type="spellStart"/>
      <w:r w:rsidRPr="00577475">
        <w:rPr>
          <w:rFonts w:ascii="Book Antiqua" w:eastAsia="Book Antiqua" w:hAnsi="Book Antiqua" w:cs="Book Antiqua"/>
          <w:color w:val="000000"/>
          <w:lang w:val="en-GB"/>
        </w:rPr>
        <w:t>Spyridonos</w:t>
      </w:r>
      <w:proofErr w:type="spellEnd"/>
      <w:r w:rsidRPr="00577475">
        <w:rPr>
          <w:rFonts w:ascii="Book Antiqua" w:eastAsia="Book Antiqua" w:hAnsi="Book Antiqua" w:cs="Book Antiqua"/>
          <w:color w:val="000000"/>
          <w:lang w:val="en-GB"/>
        </w:rPr>
        <w:t xml:space="preserve"> P, </w:t>
      </w:r>
      <w:proofErr w:type="spellStart"/>
      <w:r w:rsidRPr="00577475">
        <w:rPr>
          <w:rFonts w:ascii="Book Antiqua" w:eastAsia="Book Antiqua" w:hAnsi="Book Antiqua" w:cs="Book Antiqua"/>
          <w:color w:val="000000"/>
          <w:lang w:val="en-GB"/>
        </w:rPr>
        <w:t>Salanti</w:t>
      </w:r>
      <w:proofErr w:type="spellEnd"/>
      <w:r w:rsidRPr="00577475">
        <w:rPr>
          <w:rFonts w:ascii="Book Antiqua" w:eastAsia="Book Antiqua" w:hAnsi="Book Antiqua" w:cs="Book Antiqua"/>
          <w:color w:val="000000"/>
          <w:lang w:val="en-GB"/>
        </w:rPr>
        <w:t xml:space="preserve"> G. Graphical tools for network meta-analysis in STATA. </w:t>
      </w:r>
      <w:proofErr w:type="spellStart"/>
      <w:r w:rsidRPr="00577475">
        <w:rPr>
          <w:rFonts w:ascii="Book Antiqua" w:eastAsia="Book Antiqua" w:hAnsi="Book Antiqua" w:cs="Book Antiqua"/>
          <w:i/>
          <w:iCs/>
          <w:color w:val="000000"/>
          <w:lang w:val="en-GB"/>
        </w:rPr>
        <w:t>PLoS</w:t>
      </w:r>
      <w:proofErr w:type="spellEnd"/>
      <w:r w:rsidRPr="00577475">
        <w:rPr>
          <w:rFonts w:ascii="Book Antiqua" w:eastAsia="Book Antiqua" w:hAnsi="Book Antiqua" w:cs="Book Antiqua"/>
          <w:i/>
          <w:iCs/>
          <w:color w:val="000000"/>
          <w:lang w:val="en-GB"/>
        </w:rPr>
        <w:t xml:space="preserve"> One</w:t>
      </w:r>
      <w:r w:rsidRPr="00577475">
        <w:rPr>
          <w:rFonts w:ascii="Book Antiqua" w:eastAsia="Book Antiqua" w:hAnsi="Book Antiqua" w:cs="Book Antiqua"/>
          <w:color w:val="000000"/>
          <w:lang w:val="en-GB"/>
        </w:rPr>
        <w:t xml:space="preserve"> 2013; </w:t>
      </w:r>
      <w:r w:rsidRPr="00577475">
        <w:rPr>
          <w:rFonts w:ascii="Book Antiqua" w:eastAsia="Book Antiqua" w:hAnsi="Book Antiqua" w:cs="Book Antiqua"/>
          <w:b/>
          <w:bCs/>
          <w:color w:val="000000"/>
          <w:lang w:val="en-GB"/>
        </w:rPr>
        <w:t>8</w:t>
      </w:r>
      <w:r w:rsidRPr="00577475">
        <w:rPr>
          <w:rFonts w:ascii="Book Antiqua" w:eastAsia="Book Antiqua" w:hAnsi="Book Antiqua" w:cs="Book Antiqua"/>
          <w:color w:val="000000"/>
          <w:lang w:val="en-GB"/>
        </w:rPr>
        <w:t>: e76654 [PMID: 24098547 DOI: 10.1371/journal.pone.0076654]</w:t>
      </w:r>
    </w:p>
    <w:p w14:paraId="7EFF5AF7"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lastRenderedPageBreak/>
        <w:t xml:space="preserve">10 </w:t>
      </w:r>
      <w:r w:rsidRPr="006A7B0F">
        <w:rPr>
          <w:rFonts w:ascii="Book Antiqua" w:eastAsia="Book Antiqua" w:hAnsi="Book Antiqua" w:cs="Book Antiqua"/>
          <w:b/>
          <w:color w:val="000000"/>
          <w:lang w:val="en-GB"/>
        </w:rPr>
        <w:t>IBM SPSS Statistics</w:t>
      </w:r>
      <w:r w:rsidRPr="00577475">
        <w:rPr>
          <w:rFonts w:ascii="Book Antiqua" w:eastAsia="Book Antiqua" w:hAnsi="Book Antiqua" w:cs="Book Antiqua"/>
          <w:bCs/>
          <w:color w:val="000000"/>
          <w:lang w:val="en-GB"/>
        </w:rPr>
        <w:t xml:space="preserve"> (Version 27.0.1.0),</w:t>
      </w:r>
      <w:r w:rsidRPr="00577475">
        <w:rPr>
          <w:rFonts w:ascii="Book Antiqua" w:eastAsia="Book Antiqua" w:hAnsi="Book Antiqua" w:cs="Book Antiqua"/>
          <w:color w:val="000000"/>
          <w:lang w:val="en-GB"/>
        </w:rPr>
        <w:t xml:space="preserve"> Product documentation. [</w:t>
      </w:r>
      <w:r w:rsidR="00F51605" w:rsidRPr="00577475">
        <w:rPr>
          <w:rFonts w:ascii="Book Antiqua" w:eastAsia="Book Antiqua" w:hAnsi="Book Antiqua" w:cs="Book Antiqua"/>
          <w:color w:val="000000"/>
          <w:lang w:val="en-GB"/>
        </w:rPr>
        <w:t>c</w:t>
      </w:r>
      <w:r w:rsidRPr="00577475">
        <w:rPr>
          <w:rFonts w:ascii="Book Antiqua" w:eastAsia="Book Antiqua" w:hAnsi="Book Antiqua" w:cs="Book Antiqua"/>
          <w:color w:val="000000"/>
          <w:lang w:val="en-GB"/>
        </w:rPr>
        <w:t>ited</w:t>
      </w:r>
      <w:r w:rsidR="00F51605" w:rsidRPr="00577475">
        <w:rPr>
          <w:rFonts w:ascii="Book Antiqua" w:eastAsia="Book Antiqua" w:hAnsi="Book Antiqua" w:cs="Book Antiqua"/>
          <w:color w:val="000000"/>
          <w:lang w:val="en-GB"/>
        </w:rPr>
        <w:t xml:space="preserve"> 9 </w:t>
      </w:r>
      <w:r w:rsidRPr="00577475">
        <w:rPr>
          <w:rFonts w:ascii="Book Antiqua" w:eastAsia="Book Antiqua" w:hAnsi="Book Antiqua" w:cs="Book Antiqua"/>
          <w:color w:val="000000"/>
          <w:lang w:val="en-GB"/>
        </w:rPr>
        <w:t>May</w:t>
      </w:r>
      <w:r w:rsidR="00F51605"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color w:val="000000"/>
          <w:lang w:val="en-GB"/>
        </w:rPr>
        <w:t>2021] Available from:</w:t>
      </w:r>
      <w:r w:rsidR="00F51605"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color w:val="000000"/>
          <w:lang w:val="en-GB"/>
        </w:rPr>
        <w:t>https://www.ibm.com/docs/en/spss-statistics/26.0.0</w:t>
      </w:r>
    </w:p>
    <w:p w14:paraId="2551A14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11 </w:t>
      </w:r>
      <w:proofErr w:type="spellStart"/>
      <w:r w:rsidRPr="00577475">
        <w:rPr>
          <w:rFonts w:ascii="Book Antiqua" w:eastAsia="Book Antiqua" w:hAnsi="Book Antiqua" w:cs="Book Antiqua"/>
          <w:b/>
          <w:bCs/>
          <w:color w:val="000000"/>
          <w:lang w:val="en-GB"/>
        </w:rPr>
        <w:t>Slee</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Nazareth I, </w:t>
      </w:r>
      <w:proofErr w:type="spellStart"/>
      <w:r w:rsidRPr="00577475">
        <w:rPr>
          <w:rFonts w:ascii="Book Antiqua" w:eastAsia="Book Antiqua" w:hAnsi="Book Antiqua" w:cs="Book Antiqua"/>
          <w:color w:val="000000"/>
          <w:lang w:val="en-GB"/>
        </w:rPr>
        <w:t>Bondaronek</w:t>
      </w:r>
      <w:proofErr w:type="spellEnd"/>
      <w:r w:rsidRPr="00577475">
        <w:rPr>
          <w:rFonts w:ascii="Book Antiqua" w:eastAsia="Book Antiqua" w:hAnsi="Book Antiqua" w:cs="Book Antiqua"/>
          <w:color w:val="000000"/>
          <w:lang w:val="en-GB"/>
        </w:rPr>
        <w:t xml:space="preserve"> P, Liu Y, Cheng Z, Freemantle N. Pharmacological treatments for generalised anxiety disorder: a systematic review and network meta-analysis. </w:t>
      </w:r>
      <w:r w:rsidRPr="00577475">
        <w:rPr>
          <w:rFonts w:ascii="Book Antiqua" w:eastAsia="Book Antiqua" w:hAnsi="Book Antiqua" w:cs="Book Antiqua"/>
          <w:i/>
          <w:iCs/>
          <w:color w:val="000000"/>
          <w:lang w:val="en-GB"/>
        </w:rPr>
        <w:t>Lancet</w:t>
      </w:r>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393</w:t>
      </w:r>
      <w:r w:rsidRPr="00577475">
        <w:rPr>
          <w:rFonts w:ascii="Book Antiqua" w:eastAsia="Book Antiqua" w:hAnsi="Book Antiqua" w:cs="Book Antiqua"/>
          <w:color w:val="000000"/>
          <w:lang w:val="en-GB"/>
        </w:rPr>
        <w:t>: 768-777 [PMID: 30712879 DOI: 10.1016/S0140-6736(18)31793-8]</w:t>
      </w:r>
    </w:p>
    <w:p w14:paraId="47A4074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12 </w:t>
      </w:r>
      <w:proofErr w:type="spellStart"/>
      <w:r w:rsidRPr="00577475">
        <w:rPr>
          <w:rFonts w:ascii="Book Antiqua" w:eastAsia="Book Antiqua" w:hAnsi="Book Antiqua" w:cs="Book Antiqua"/>
          <w:b/>
          <w:bCs/>
          <w:color w:val="000000"/>
          <w:lang w:val="en-GB"/>
        </w:rPr>
        <w:t>Veroniki</w:t>
      </w:r>
      <w:proofErr w:type="spellEnd"/>
      <w:r w:rsidRPr="00577475">
        <w:rPr>
          <w:rFonts w:ascii="Book Antiqua" w:eastAsia="Book Antiqua" w:hAnsi="Book Antiqua" w:cs="Book Antiqua"/>
          <w:b/>
          <w:bCs/>
          <w:color w:val="000000"/>
          <w:lang w:val="en-GB"/>
        </w:rPr>
        <w:t xml:space="preserve"> AA</w:t>
      </w:r>
      <w:r w:rsidRPr="00577475">
        <w:rPr>
          <w:rFonts w:ascii="Book Antiqua" w:eastAsia="Book Antiqua" w:hAnsi="Book Antiqua" w:cs="Book Antiqua"/>
          <w:color w:val="000000"/>
          <w:lang w:val="en-GB"/>
        </w:rPr>
        <w:t xml:space="preserve">, Straus SE, </w:t>
      </w:r>
      <w:proofErr w:type="spellStart"/>
      <w:r w:rsidRPr="00577475">
        <w:rPr>
          <w:rFonts w:ascii="Book Antiqua" w:eastAsia="Book Antiqua" w:hAnsi="Book Antiqua" w:cs="Book Antiqua"/>
          <w:color w:val="000000"/>
          <w:lang w:val="en-GB"/>
        </w:rPr>
        <w:t>Rücker</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Tricco</w:t>
      </w:r>
      <w:proofErr w:type="spellEnd"/>
      <w:r w:rsidRPr="00577475">
        <w:rPr>
          <w:rFonts w:ascii="Book Antiqua" w:eastAsia="Book Antiqua" w:hAnsi="Book Antiqua" w:cs="Book Antiqua"/>
          <w:color w:val="000000"/>
          <w:lang w:val="en-GB"/>
        </w:rPr>
        <w:t xml:space="preserve"> AC. Is providing uncertainty intervals in treatment ranking helpful in a network meta-analysis? </w:t>
      </w:r>
      <w:r w:rsidRPr="00577475">
        <w:rPr>
          <w:rFonts w:ascii="Book Antiqua" w:eastAsia="Book Antiqua" w:hAnsi="Book Antiqua" w:cs="Book Antiqua"/>
          <w:i/>
          <w:iCs/>
          <w:color w:val="000000"/>
          <w:lang w:val="en-GB"/>
        </w:rPr>
        <w:t xml:space="preserve">J Clin </w:t>
      </w:r>
      <w:proofErr w:type="spellStart"/>
      <w:r w:rsidRPr="00577475">
        <w:rPr>
          <w:rFonts w:ascii="Book Antiqua" w:eastAsia="Book Antiqua" w:hAnsi="Book Antiqua" w:cs="Book Antiqua"/>
          <w:i/>
          <w:iCs/>
          <w:color w:val="000000"/>
          <w:lang w:val="en-GB"/>
        </w:rPr>
        <w:t>Epidemiol</w:t>
      </w:r>
      <w:proofErr w:type="spellEnd"/>
      <w:r w:rsidRPr="00577475">
        <w:rPr>
          <w:rFonts w:ascii="Book Antiqua" w:eastAsia="Book Antiqua" w:hAnsi="Book Antiqua" w:cs="Book Antiqua"/>
          <w:color w:val="000000"/>
          <w:lang w:val="en-GB"/>
        </w:rPr>
        <w:t xml:space="preserve"> 2018; </w:t>
      </w:r>
      <w:r w:rsidRPr="00577475">
        <w:rPr>
          <w:rFonts w:ascii="Book Antiqua" w:eastAsia="Book Antiqua" w:hAnsi="Book Antiqua" w:cs="Book Antiqua"/>
          <w:b/>
          <w:bCs/>
          <w:color w:val="000000"/>
          <w:lang w:val="en-GB"/>
        </w:rPr>
        <w:t>100</w:t>
      </w:r>
      <w:r w:rsidRPr="00577475">
        <w:rPr>
          <w:rFonts w:ascii="Book Antiqua" w:eastAsia="Book Antiqua" w:hAnsi="Book Antiqua" w:cs="Book Antiqua"/>
          <w:color w:val="000000"/>
          <w:lang w:val="en-GB"/>
        </w:rPr>
        <w:t>: 122-129 [PMID: 29432861 DOI: 10.1016/j.jclinepi.2018.02.009]</w:t>
      </w:r>
    </w:p>
    <w:p w14:paraId="7AB78E92"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13 </w:t>
      </w:r>
      <w:proofErr w:type="spellStart"/>
      <w:r w:rsidRPr="00577475">
        <w:rPr>
          <w:rFonts w:ascii="Book Antiqua" w:eastAsia="Book Antiqua" w:hAnsi="Book Antiqua" w:cs="Book Antiqua"/>
          <w:b/>
          <w:bCs/>
          <w:color w:val="000000"/>
          <w:lang w:val="en-GB"/>
        </w:rPr>
        <w:t>Seo</w:t>
      </w:r>
      <w:proofErr w:type="spellEnd"/>
      <w:r w:rsidRPr="00577475">
        <w:rPr>
          <w:rFonts w:ascii="Book Antiqua" w:eastAsia="Book Antiqua" w:hAnsi="Book Antiqua" w:cs="Book Antiqua"/>
          <w:b/>
          <w:bCs/>
          <w:color w:val="000000"/>
          <w:lang w:val="en-GB"/>
        </w:rPr>
        <w:t xml:space="preserve"> M</w:t>
      </w:r>
      <w:r w:rsidRPr="00577475">
        <w:rPr>
          <w:rFonts w:ascii="Book Antiqua" w:eastAsia="Book Antiqua" w:hAnsi="Book Antiqua" w:cs="Book Antiqua"/>
          <w:color w:val="000000"/>
          <w:lang w:val="en-GB"/>
        </w:rPr>
        <w:t xml:space="preserve">, Furukawa TA, </w:t>
      </w:r>
      <w:proofErr w:type="spellStart"/>
      <w:r w:rsidRPr="00577475">
        <w:rPr>
          <w:rFonts w:ascii="Book Antiqua" w:eastAsia="Book Antiqua" w:hAnsi="Book Antiqua" w:cs="Book Antiqua"/>
          <w:color w:val="000000"/>
          <w:lang w:val="en-GB"/>
        </w:rPr>
        <w:t>Veroniki</w:t>
      </w:r>
      <w:proofErr w:type="spellEnd"/>
      <w:r w:rsidRPr="00577475">
        <w:rPr>
          <w:rFonts w:ascii="Book Antiqua" w:eastAsia="Book Antiqua" w:hAnsi="Book Antiqua" w:cs="Book Antiqua"/>
          <w:color w:val="000000"/>
          <w:lang w:val="en-GB"/>
        </w:rPr>
        <w:t xml:space="preserve"> AA, </w:t>
      </w:r>
      <w:proofErr w:type="spellStart"/>
      <w:r w:rsidRPr="00577475">
        <w:rPr>
          <w:rFonts w:ascii="Book Antiqua" w:eastAsia="Book Antiqua" w:hAnsi="Book Antiqua" w:cs="Book Antiqua"/>
          <w:color w:val="000000"/>
          <w:lang w:val="en-GB"/>
        </w:rPr>
        <w:t>Pillinger</w:t>
      </w:r>
      <w:proofErr w:type="spellEnd"/>
      <w:r w:rsidRPr="00577475">
        <w:rPr>
          <w:rFonts w:ascii="Book Antiqua" w:eastAsia="Book Antiqua" w:hAnsi="Book Antiqua" w:cs="Book Antiqua"/>
          <w:color w:val="000000"/>
          <w:lang w:val="en-GB"/>
        </w:rPr>
        <w:t xml:space="preserve"> T, Tomlinson A, </w:t>
      </w:r>
      <w:proofErr w:type="spellStart"/>
      <w:r w:rsidRPr="00577475">
        <w:rPr>
          <w:rFonts w:ascii="Book Antiqua" w:eastAsia="Book Antiqua" w:hAnsi="Book Antiqua" w:cs="Book Antiqua"/>
          <w:color w:val="000000"/>
          <w:lang w:val="en-GB"/>
        </w:rPr>
        <w:t>Salanti</w:t>
      </w:r>
      <w:proofErr w:type="spellEnd"/>
      <w:r w:rsidRPr="00577475">
        <w:rPr>
          <w:rFonts w:ascii="Book Antiqua" w:eastAsia="Book Antiqua" w:hAnsi="Book Antiqua" w:cs="Book Antiqua"/>
          <w:color w:val="000000"/>
          <w:lang w:val="en-GB"/>
        </w:rPr>
        <w:t xml:space="preserve"> G, Cipriani A, </w:t>
      </w:r>
      <w:proofErr w:type="spellStart"/>
      <w:r w:rsidRPr="00577475">
        <w:rPr>
          <w:rFonts w:ascii="Book Antiqua" w:eastAsia="Book Antiqua" w:hAnsi="Book Antiqua" w:cs="Book Antiqua"/>
          <w:color w:val="000000"/>
          <w:lang w:val="en-GB"/>
        </w:rPr>
        <w:t>Efthimiou</w:t>
      </w:r>
      <w:proofErr w:type="spellEnd"/>
      <w:r w:rsidRPr="00577475">
        <w:rPr>
          <w:rFonts w:ascii="Book Antiqua" w:eastAsia="Book Antiqua" w:hAnsi="Book Antiqua" w:cs="Book Antiqua"/>
          <w:color w:val="000000"/>
          <w:lang w:val="en-GB"/>
        </w:rPr>
        <w:t xml:space="preserve"> O. The Kilim plot: A tool for visualizing network meta-analysis results for multiple outcomes. </w:t>
      </w:r>
      <w:r w:rsidRPr="00577475">
        <w:rPr>
          <w:rFonts w:ascii="Book Antiqua" w:eastAsia="Book Antiqua" w:hAnsi="Book Antiqua" w:cs="Book Antiqua"/>
          <w:i/>
          <w:iCs/>
          <w:color w:val="000000"/>
          <w:lang w:val="en-GB"/>
        </w:rPr>
        <w:t>Res Synth Methods</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12</w:t>
      </w:r>
      <w:r w:rsidRPr="00577475">
        <w:rPr>
          <w:rFonts w:ascii="Book Antiqua" w:eastAsia="Book Antiqua" w:hAnsi="Book Antiqua" w:cs="Book Antiqua"/>
          <w:color w:val="000000"/>
          <w:lang w:val="en-GB"/>
        </w:rPr>
        <w:t>: 86-95 [PMID: 32524754 DOI: 10.1002/jrsm.1428]</w:t>
      </w:r>
    </w:p>
    <w:p w14:paraId="6EE5733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14 </w:t>
      </w:r>
      <w:proofErr w:type="spellStart"/>
      <w:r w:rsidRPr="00577475">
        <w:rPr>
          <w:rFonts w:ascii="Book Antiqua" w:eastAsia="Book Antiqua" w:hAnsi="Book Antiqua" w:cs="Book Antiqua"/>
          <w:b/>
          <w:bCs/>
          <w:color w:val="000000"/>
          <w:lang w:val="en-GB"/>
        </w:rPr>
        <w:t>Seide</w:t>
      </w:r>
      <w:proofErr w:type="spellEnd"/>
      <w:r w:rsidRPr="00577475">
        <w:rPr>
          <w:rFonts w:ascii="Book Antiqua" w:eastAsia="Book Antiqua" w:hAnsi="Book Antiqua" w:cs="Book Antiqua"/>
          <w:b/>
          <w:bCs/>
          <w:color w:val="000000"/>
          <w:lang w:val="en-GB"/>
        </w:rPr>
        <w:t xml:space="preserve"> SE</w:t>
      </w:r>
      <w:r w:rsidRPr="00577475">
        <w:rPr>
          <w:rFonts w:ascii="Book Antiqua" w:eastAsia="Book Antiqua" w:hAnsi="Book Antiqua" w:cs="Book Antiqua"/>
          <w:color w:val="000000"/>
          <w:lang w:val="en-GB"/>
        </w:rPr>
        <w:t xml:space="preserve">, Jensen K, </w:t>
      </w:r>
      <w:proofErr w:type="spellStart"/>
      <w:r w:rsidRPr="00577475">
        <w:rPr>
          <w:rFonts w:ascii="Book Antiqua" w:eastAsia="Book Antiqua" w:hAnsi="Book Antiqua" w:cs="Book Antiqua"/>
          <w:color w:val="000000"/>
          <w:lang w:val="en-GB"/>
        </w:rPr>
        <w:t>Kieser</w:t>
      </w:r>
      <w:proofErr w:type="spellEnd"/>
      <w:r w:rsidRPr="00577475">
        <w:rPr>
          <w:rFonts w:ascii="Book Antiqua" w:eastAsia="Book Antiqua" w:hAnsi="Book Antiqua" w:cs="Book Antiqua"/>
          <w:color w:val="000000"/>
          <w:lang w:val="en-GB"/>
        </w:rPr>
        <w:t xml:space="preserve"> M. Utilizing radar graphs in the visualization of simulation and estimation results in network meta-analysis. </w:t>
      </w:r>
      <w:r w:rsidRPr="00577475">
        <w:rPr>
          <w:rFonts w:ascii="Book Antiqua" w:eastAsia="Book Antiqua" w:hAnsi="Book Antiqua" w:cs="Book Antiqua"/>
          <w:i/>
          <w:iCs/>
          <w:color w:val="000000"/>
          <w:lang w:val="en-GB"/>
        </w:rPr>
        <w:t>Res Synth Methods</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12</w:t>
      </w:r>
      <w:r w:rsidRPr="00577475">
        <w:rPr>
          <w:rFonts w:ascii="Book Antiqua" w:eastAsia="Book Antiqua" w:hAnsi="Book Antiqua" w:cs="Book Antiqua"/>
          <w:color w:val="000000"/>
          <w:lang w:val="en-GB"/>
        </w:rPr>
        <w:t>: 96-105 [PMID: 32367691 DOI: 10.1002/jrsm.1412]</w:t>
      </w:r>
    </w:p>
    <w:p w14:paraId="73811E40"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15 </w:t>
      </w:r>
      <w:proofErr w:type="spellStart"/>
      <w:r w:rsidRPr="00577475">
        <w:rPr>
          <w:rFonts w:ascii="Book Antiqua" w:eastAsia="Book Antiqua" w:hAnsi="Book Antiqua" w:cs="Book Antiqua"/>
          <w:b/>
          <w:bCs/>
          <w:color w:val="000000"/>
          <w:lang w:val="en-GB"/>
        </w:rPr>
        <w:t>Veroniki</w:t>
      </w:r>
      <w:proofErr w:type="spellEnd"/>
      <w:r w:rsidRPr="00577475">
        <w:rPr>
          <w:rFonts w:ascii="Book Antiqua" w:eastAsia="Book Antiqua" w:hAnsi="Book Antiqua" w:cs="Book Antiqua"/>
          <w:b/>
          <w:bCs/>
          <w:color w:val="000000"/>
          <w:lang w:val="en-GB"/>
        </w:rPr>
        <w:t xml:space="preserve"> AA</w:t>
      </w:r>
      <w:r w:rsidRPr="00577475">
        <w:rPr>
          <w:rFonts w:ascii="Book Antiqua" w:eastAsia="Book Antiqua" w:hAnsi="Book Antiqua" w:cs="Book Antiqua"/>
          <w:color w:val="000000"/>
          <w:lang w:val="en-GB"/>
        </w:rPr>
        <w:t xml:space="preserve">, Bender R, </w:t>
      </w:r>
      <w:proofErr w:type="spellStart"/>
      <w:r w:rsidRPr="00577475">
        <w:rPr>
          <w:rFonts w:ascii="Book Antiqua" w:eastAsia="Book Antiqua" w:hAnsi="Book Antiqua" w:cs="Book Antiqua"/>
          <w:color w:val="000000"/>
          <w:lang w:val="en-GB"/>
        </w:rPr>
        <w:t>Glasziou</w:t>
      </w:r>
      <w:proofErr w:type="spellEnd"/>
      <w:r w:rsidRPr="00577475">
        <w:rPr>
          <w:rFonts w:ascii="Book Antiqua" w:eastAsia="Book Antiqua" w:hAnsi="Book Antiqua" w:cs="Book Antiqua"/>
          <w:color w:val="000000"/>
          <w:lang w:val="en-GB"/>
        </w:rPr>
        <w:t xml:space="preserve"> P, Straus SE, </w:t>
      </w:r>
      <w:proofErr w:type="spellStart"/>
      <w:r w:rsidRPr="00577475">
        <w:rPr>
          <w:rFonts w:ascii="Book Antiqua" w:eastAsia="Book Antiqua" w:hAnsi="Book Antiqua" w:cs="Book Antiqua"/>
          <w:color w:val="000000"/>
          <w:lang w:val="en-GB"/>
        </w:rPr>
        <w:t>Tricco</w:t>
      </w:r>
      <w:proofErr w:type="spellEnd"/>
      <w:r w:rsidRPr="00577475">
        <w:rPr>
          <w:rFonts w:ascii="Book Antiqua" w:eastAsia="Book Antiqua" w:hAnsi="Book Antiqua" w:cs="Book Antiqua"/>
          <w:color w:val="000000"/>
          <w:lang w:val="en-GB"/>
        </w:rPr>
        <w:t xml:space="preserve"> AC. The number needed to treat in pairwise and network meta-analysis and its graphical representation. </w:t>
      </w:r>
      <w:r w:rsidRPr="00577475">
        <w:rPr>
          <w:rFonts w:ascii="Book Antiqua" w:eastAsia="Book Antiqua" w:hAnsi="Book Antiqua" w:cs="Book Antiqua"/>
          <w:i/>
          <w:iCs/>
          <w:color w:val="000000"/>
          <w:lang w:val="en-GB"/>
        </w:rPr>
        <w:t xml:space="preserve">J Clin </w:t>
      </w:r>
      <w:proofErr w:type="spellStart"/>
      <w:r w:rsidRPr="00577475">
        <w:rPr>
          <w:rFonts w:ascii="Book Antiqua" w:eastAsia="Book Antiqua" w:hAnsi="Book Antiqua" w:cs="Book Antiqua"/>
          <w:i/>
          <w:iCs/>
          <w:color w:val="000000"/>
          <w:lang w:val="en-GB"/>
        </w:rPr>
        <w:t>Epidemiol</w:t>
      </w:r>
      <w:proofErr w:type="spellEnd"/>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111</w:t>
      </w:r>
      <w:r w:rsidRPr="00577475">
        <w:rPr>
          <w:rFonts w:ascii="Book Antiqua" w:eastAsia="Book Antiqua" w:hAnsi="Book Antiqua" w:cs="Book Antiqua"/>
          <w:color w:val="000000"/>
          <w:lang w:val="en-GB"/>
        </w:rPr>
        <w:t>: 11-22 [PMID: 30905696 DOI: 10.1016/j.jclinepi.2019.03.007]</w:t>
      </w:r>
    </w:p>
    <w:p w14:paraId="3B727C67" w14:textId="77777777" w:rsidR="00A77B3E" w:rsidRPr="00577475" w:rsidRDefault="00A77B3E">
      <w:pPr>
        <w:spacing w:line="360" w:lineRule="auto"/>
        <w:jc w:val="both"/>
        <w:rPr>
          <w:lang w:val="en-GB"/>
        </w:rPr>
        <w:sectPr w:rsidR="00A77B3E" w:rsidRPr="00577475">
          <w:pgSz w:w="12240" w:h="15840"/>
          <w:pgMar w:top="1440" w:right="1440" w:bottom="1440" w:left="1440" w:header="720" w:footer="720" w:gutter="0"/>
          <w:cols w:space="720"/>
          <w:docGrid w:linePitch="360"/>
        </w:sectPr>
      </w:pPr>
    </w:p>
    <w:p w14:paraId="321B5EB3"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lastRenderedPageBreak/>
        <w:t>Footnotes</w:t>
      </w:r>
    </w:p>
    <w:p w14:paraId="5F0CC65A"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Conflict-of-interest statement: </w:t>
      </w:r>
      <w:r w:rsidRPr="00577475">
        <w:rPr>
          <w:rFonts w:ascii="Book Antiqua" w:eastAsia="Book Antiqua" w:hAnsi="Book Antiqua" w:cs="Book Antiqua"/>
          <w:color w:val="000000"/>
          <w:shd w:val="clear" w:color="auto" w:fill="FFFFFF"/>
          <w:lang w:val="en-GB"/>
        </w:rPr>
        <w:t>The authors declare no conflicts of interests.</w:t>
      </w:r>
    </w:p>
    <w:p w14:paraId="082255EC" w14:textId="77777777" w:rsidR="00A77B3E" w:rsidRPr="00577475" w:rsidRDefault="00A77B3E">
      <w:pPr>
        <w:spacing w:line="360" w:lineRule="auto"/>
        <w:jc w:val="both"/>
        <w:rPr>
          <w:lang w:val="en-GB"/>
        </w:rPr>
      </w:pPr>
    </w:p>
    <w:p w14:paraId="2846EF71"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Open-Access: </w:t>
      </w:r>
      <w:bookmarkStart w:id="10" w:name="OLE_LINK159"/>
      <w:bookmarkStart w:id="11" w:name="OLE_LINK160"/>
      <w:r w:rsidRPr="00577475">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p w14:paraId="445C7813" w14:textId="77777777" w:rsidR="00A77B3E" w:rsidRPr="00577475" w:rsidRDefault="00A77B3E">
      <w:pPr>
        <w:spacing w:line="360" w:lineRule="auto"/>
        <w:jc w:val="both"/>
        <w:rPr>
          <w:lang w:val="en-GB"/>
        </w:rPr>
      </w:pPr>
    </w:p>
    <w:p w14:paraId="2A77495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source: </w:t>
      </w:r>
      <w:r w:rsidRPr="00577475">
        <w:rPr>
          <w:rFonts w:ascii="Book Antiqua" w:eastAsia="Book Antiqua" w:hAnsi="Book Antiqua" w:cs="Book Antiqua"/>
          <w:color w:val="000000"/>
          <w:lang w:val="en-GB"/>
        </w:rPr>
        <w:t xml:space="preserve">Unsolicited </w:t>
      </w:r>
      <w:r w:rsidR="00E307EC" w:rsidRPr="00577475">
        <w:rPr>
          <w:rFonts w:ascii="Book Antiqua" w:eastAsia="Book Antiqua" w:hAnsi="Book Antiqua" w:cs="Book Antiqua"/>
          <w:color w:val="000000"/>
          <w:lang w:val="en-GB"/>
        </w:rPr>
        <w:t>m</w:t>
      </w:r>
      <w:r w:rsidRPr="00577475">
        <w:rPr>
          <w:rFonts w:ascii="Book Antiqua" w:eastAsia="Book Antiqua" w:hAnsi="Book Antiqua" w:cs="Book Antiqua"/>
          <w:color w:val="000000"/>
          <w:lang w:val="en-GB"/>
        </w:rPr>
        <w:t>anuscript</w:t>
      </w:r>
    </w:p>
    <w:p w14:paraId="3D448F27" w14:textId="77777777" w:rsidR="00A77B3E" w:rsidRPr="00577475" w:rsidRDefault="00A77B3E">
      <w:pPr>
        <w:spacing w:line="360" w:lineRule="auto"/>
        <w:jc w:val="both"/>
        <w:rPr>
          <w:lang w:val="en-GB"/>
        </w:rPr>
      </w:pPr>
    </w:p>
    <w:p w14:paraId="0A34A62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Peer-review started: </w:t>
      </w:r>
      <w:r w:rsidRPr="00577475">
        <w:rPr>
          <w:rFonts w:ascii="Book Antiqua" w:eastAsia="Book Antiqua" w:hAnsi="Book Antiqua" w:cs="Book Antiqua"/>
          <w:color w:val="000000"/>
          <w:lang w:val="en-GB"/>
        </w:rPr>
        <w:t>March 19, 2021</w:t>
      </w:r>
    </w:p>
    <w:p w14:paraId="20D62D76"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First decision: </w:t>
      </w:r>
      <w:r w:rsidRPr="00577475">
        <w:rPr>
          <w:rFonts w:ascii="Book Antiqua" w:eastAsia="Book Antiqua" w:hAnsi="Book Antiqua" w:cs="Book Antiqua"/>
          <w:color w:val="000000"/>
          <w:lang w:val="en-GB"/>
        </w:rPr>
        <w:t>May 6, 2021</w:t>
      </w:r>
    </w:p>
    <w:p w14:paraId="539AC9CE"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Article in press: </w:t>
      </w:r>
    </w:p>
    <w:p w14:paraId="743CB7AE" w14:textId="77777777" w:rsidR="00A77B3E" w:rsidRPr="00577475" w:rsidRDefault="00A77B3E">
      <w:pPr>
        <w:spacing w:line="360" w:lineRule="auto"/>
        <w:jc w:val="both"/>
        <w:rPr>
          <w:lang w:val="en-GB"/>
        </w:rPr>
      </w:pPr>
    </w:p>
    <w:p w14:paraId="585F71DD"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Specialty type: </w:t>
      </w:r>
      <w:r w:rsidRPr="00577475">
        <w:rPr>
          <w:rFonts w:ascii="Book Antiqua" w:eastAsia="Book Antiqua" w:hAnsi="Book Antiqua" w:cs="Book Antiqua"/>
          <w:color w:val="000000"/>
          <w:lang w:val="en-GB"/>
        </w:rPr>
        <w:t xml:space="preserve">Health </w:t>
      </w:r>
      <w:r w:rsidR="00E307EC" w:rsidRPr="00577475">
        <w:rPr>
          <w:rFonts w:ascii="Book Antiqua" w:eastAsia="Book Antiqua" w:hAnsi="Book Antiqua" w:cs="Book Antiqua"/>
          <w:color w:val="000000"/>
          <w:lang w:val="en-GB"/>
        </w:rPr>
        <w:t>care sciences and services</w:t>
      </w:r>
    </w:p>
    <w:p w14:paraId="60A01B9A"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Country/Territory of origin: </w:t>
      </w:r>
      <w:r w:rsidRPr="00577475">
        <w:rPr>
          <w:rFonts w:ascii="Book Antiqua" w:eastAsia="Book Antiqua" w:hAnsi="Book Antiqua" w:cs="Book Antiqua"/>
          <w:color w:val="000000"/>
          <w:lang w:val="en-GB"/>
        </w:rPr>
        <w:t>Italy</w:t>
      </w:r>
    </w:p>
    <w:p w14:paraId="794FC77F"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Peer-review report’s scientific quality classification</w:t>
      </w:r>
    </w:p>
    <w:p w14:paraId="04A54A3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A (Excellent): 0</w:t>
      </w:r>
    </w:p>
    <w:p w14:paraId="541C522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B (Very good): B</w:t>
      </w:r>
    </w:p>
    <w:p w14:paraId="5D87A06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C (Good): 0</w:t>
      </w:r>
    </w:p>
    <w:p w14:paraId="3721057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D (Fair): 0</w:t>
      </w:r>
    </w:p>
    <w:p w14:paraId="08DB06EA"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E (Poor): 0</w:t>
      </w:r>
    </w:p>
    <w:p w14:paraId="55A4F554" w14:textId="77777777" w:rsidR="00A77B3E" w:rsidRPr="00577475" w:rsidRDefault="00A77B3E">
      <w:pPr>
        <w:spacing w:line="360" w:lineRule="auto"/>
        <w:jc w:val="both"/>
        <w:rPr>
          <w:lang w:val="en-GB"/>
        </w:rPr>
      </w:pPr>
    </w:p>
    <w:p w14:paraId="34648BCE" w14:textId="3C48C3B5" w:rsidR="00A77B3E" w:rsidRPr="00577475" w:rsidRDefault="005639FA">
      <w:pPr>
        <w:spacing w:line="360" w:lineRule="auto"/>
        <w:jc w:val="both"/>
        <w:rPr>
          <w:rFonts w:ascii="Book Antiqua" w:eastAsia="Book Antiqua" w:hAnsi="Book Antiqua" w:cs="Book Antiqua"/>
          <w:b/>
          <w:color w:val="000000"/>
          <w:lang w:val="en-GB"/>
        </w:rPr>
      </w:pPr>
      <w:r w:rsidRPr="00577475">
        <w:rPr>
          <w:rFonts w:ascii="Book Antiqua" w:eastAsia="Book Antiqua" w:hAnsi="Book Antiqua" w:cs="Book Antiqua"/>
          <w:b/>
          <w:color w:val="000000"/>
          <w:lang w:val="en-GB"/>
        </w:rPr>
        <w:t xml:space="preserve">P-Reviewer: </w:t>
      </w:r>
      <w:r w:rsidRPr="00577475">
        <w:rPr>
          <w:rFonts w:ascii="Book Antiqua" w:eastAsia="Book Antiqua" w:hAnsi="Book Antiqua" w:cs="Book Antiqua"/>
          <w:color w:val="000000"/>
          <w:lang w:val="en-GB"/>
        </w:rPr>
        <w:t>Tsikopoulos K</w:t>
      </w:r>
      <w:r w:rsidRPr="00577475">
        <w:rPr>
          <w:rFonts w:ascii="Book Antiqua" w:eastAsia="Book Antiqua" w:hAnsi="Book Antiqua" w:cs="Book Antiqua"/>
          <w:b/>
          <w:color w:val="000000"/>
          <w:lang w:val="en-GB"/>
        </w:rPr>
        <w:t xml:space="preserve"> S-Editor: </w:t>
      </w:r>
      <w:r w:rsidRPr="00577475">
        <w:rPr>
          <w:rFonts w:ascii="Book Antiqua" w:eastAsia="Book Antiqua" w:hAnsi="Book Antiqua" w:cs="Book Antiqua"/>
          <w:color w:val="000000"/>
          <w:lang w:val="en-GB"/>
        </w:rPr>
        <w:t>Ma YJ</w:t>
      </w:r>
      <w:r w:rsidRPr="00577475">
        <w:rPr>
          <w:rFonts w:ascii="Book Antiqua" w:eastAsia="Book Antiqua" w:hAnsi="Book Antiqua" w:cs="Book Antiqua"/>
          <w:b/>
          <w:color w:val="000000"/>
          <w:lang w:val="en-GB"/>
        </w:rPr>
        <w:t xml:space="preserve"> L-Editor: </w:t>
      </w:r>
      <w:r w:rsidR="00775AF5" w:rsidRPr="00577475">
        <w:rPr>
          <w:rFonts w:ascii="Book Antiqua" w:eastAsia="Book Antiqua" w:hAnsi="Book Antiqua" w:cs="Book Antiqua"/>
          <w:bCs/>
          <w:color w:val="000000"/>
          <w:lang w:val="en-GB"/>
        </w:rPr>
        <w:t>Filipodia</w:t>
      </w:r>
      <w:r w:rsidRPr="00577475">
        <w:rPr>
          <w:rFonts w:ascii="Book Antiqua" w:eastAsia="Book Antiqua" w:hAnsi="Book Antiqua" w:cs="Book Antiqua"/>
          <w:b/>
          <w:color w:val="000000"/>
          <w:lang w:val="en-GB"/>
        </w:rPr>
        <w:t xml:space="preserve"> P-Editor: </w:t>
      </w:r>
    </w:p>
    <w:p w14:paraId="10543415" w14:textId="77777777" w:rsidR="00242ED5" w:rsidRPr="00577475" w:rsidRDefault="00242ED5">
      <w:pPr>
        <w:spacing w:line="360" w:lineRule="auto"/>
        <w:jc w:val="both"/>
        <w:rPr>
          <w:lang w:val="en-GB"/>
        </w:rPr>
        <w:sectPr w:rsidR="00242ED5" w:rsidRPr="00577475">
          <w:pgSz w:w="12240" w:h="15840"/>
          <w:pgMar w:top="1440" w:right="1440" w:bottom="1440" w:left="1440" w:header="720" w:footer="720" w:gutter="0"/>
          <w:cols w:space="720"/>
          <w:docGrid w:linePitch="360"/>
        </w:sectPr>
      </w:pPr>
    </w:p>
    <w:p w14:paraId="095EBFBB" w14:textId="77777777" w:rsidR="00A77B3E" w:rsidRPr="00577475" w:rsidRDefault="005639FA">
      <w:pPr>
        <w:spacing w:line="360" w:lineRule="auto"/>
        <w:jc w:val="both"/>
        <w:rPr>
          <w:rFonts w:ascii="Book Antiqua" w:hAnsi="Book Antiqua" w:cs="Book Antiqua"/>
          <w:b/>
          <w:color w:val="000000"/>
          <w:lang w:val="en-GB" w:eastAsia="zh-CN"/>
        </w:rPr>
      </w:pPr>
      <w:r w:rsidRPr="00577475">
        <w:rPr>
          <w:rFonts w:ascii="Book Antiqua" w:eastAsia="Book Antiqua" w:hAnsi="Book Antiqua" w:cs="Book Antiqua"/>
          <w:b/>
          <w:color w:val="000000"/>
          <w:lang w:val="en-GB"/>
        </w:rPr>
        <w:lastRenderedPageBreak/>
        <w:t>Figure Legends</w:t>
      </w:r>
    </w:p>
    <w:p w14:paraId="12EE21F5" w14:textId="5B7075AD" w:rsidR="00012583" w:rsidRPr="00577475" w:rsidRDefault="00AC1CFD">
      <w:pPr>
        <w:spacing w:line="360" w:lineRule="auto"/>
        <w:jc w:val="both"/>
        <w:rPr>
          <w:lang w:val="en-GB" w:eastAsia="zh-CN"/>
        </w:rPr>
      </w:pPr>
      <w:r>
        <w:rPr>
          <w:noProof/>
        </w:rPr>
        <w:drawing>
          <wp:inline distT="0" distB="0" distL="0" distR="0" wp14:anchorId="045F58B3" wp14:editId="25366B7F">
            <wp:extent cx="5943600" cy="30276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27680"/>
                    </a:xfrm>
                    <a:prstGeom prst="rect">
                      <a:avLst/>
                    </a:prstGeom>
                  </pic:spPr>
                </pic:pic>
              </a:graphicData>
            </a:graphic>
          </wp:inline>
        </w:drawing>
      </w:r>
    </w:p>
    <w:p w14:paraId="5499703F" w14:textId="7D8CFFF3" w:rsidR="00A77B3E" w:rsidRPr="00577475" w:rsidRDefault="005639FA">
      <w:pPr>
        <w:spacing w:line="360" w:lineRule="auto"/>
        <w:jc w:val="both"/>
        <w:rPr>
          <w:lang w:val="en-GB"/>
        </w:rPr>
      </w:pPr>
      <w:r w:rsidRPr="00577475">
        <w:rPr>
          <w:rFonts w:ascii="Book Antiqua" w:eastAsia="Book Antiqua" w:hAnsi="Book Antiqua" w:cs="Book Antiqua"/>
          <w:b/>
          <w:bCs/>
          <w:color w:val="000000"/>
          <w:shd w:val="clear" w:color="auto" w:fill="FFFFFF"/>
          <w:lang w:val="en-GB"/>
        </w:rPr>
        <w:t>Figure 1 Direct and indirect comparisons across three first</w:t>
      </w:r>
      <w:r w:rsidR="00DD4C69">
        <w:rPr>
          <w:rFonts w:ascii="Book Antiqua" w:eastAsia="Book Antiqua" w:hAnsi="Book Antiqua" w:cs="Book Antiqua"/>
          <w:b/>
          <w:bCs/>
          <w:color w:val="000000"/>
          <w:shd w:val="clear" w:color="auto" w:fill="FFFFFF"/>
          <w:lang w:val="en-GB"/>
        </w:rPr>
        <w:t>-</w:t>
      </w:r>
      <w:r w:rsidRPr="00577475">
        <w:rPr>
          <w:rFonts w:ascii="Book Antiqua" w:eastAsia="Book Antiqua" w:hAnsi="Book Antiqua" w:cs="Book Antiqua"/>
          <w:b/>
          <w:bCs/>
          <w:color w:val="000000"/>
          <w:shd w:val="clear" w:color="auto" w:fill="FFFFFF"/>
          <w:lang w:val="en-GB"/>
        </w:rPr>
        <w:t xml:space="preserve">line treatments for patients with paroxysmal atrial fibrillation. </w:t>
      </w:r>
      <w:r w:rsidRPr="00577475">
        <w:rPr>
          <w:rFonts w:ascii="Book Antiqua" w:eastAsia="Book Antiqua" w:hAnsi="Book Antiqua" w:cs="Book Antiqua"/>
          <w:color w:val="000000"/>
          <w:shd w:val="clear" w:color="auto" w:fill="FFFFFF"/>
          <w:lang w:val="en-GB"/>
        </w:rPr>
        <w:t xml:space="preserve">The comparisons of radiofrequency </w:t>
      </w:r>
      <w:r w:rsidRPr="00577475">
        <w:rPr>
          <w:rFonts w:ascii="Book Antiqua" w:eastAsia="Book Antiqua" w:hAnsi="Book Antiqua" w:cs="Book Antiqua"/>
          <w:i/>
          <w:iCs/>
          <w:color w:val="000000"/>
          <w:shd w:val="clear" w:color="auto" w:fill="FFFFFF"/>
          <w:lang w:val="en-GB"/>
        </w:rPr>
        <w:t>vs</w:t>
      </w:r>
      <w:r w:rsidRPr="00577475">
        <w:rPr>
          <w:rFonts w:ascii="Book Antiqua" w:eastAsia="Book Antiqua" w:hAnsi="Book Antiqua" w:cs="Book Antiqua"/>
          <w:color w:val="000000"/>
          <w:shd w:val="clear" w:color="auto" w:fill="FFFFFF"/>
          <w:lang w:val="en-GB"/>
        </w:rPr>
        <w:t xml:space="preserve"> medical therapy and cryoballoon </w:t>
      </w:r>
      <w:r w:rsidRPr="00577475">
        <w:rPr>
          <w:rFonts w:ascii="Book Antiqua" w:eastAsia="Book Antiqua" w:hAnsi="Book Antiqua" w:cs="Book Antiqua"/>
          <w:i/>
          <w:iCs/>
          <w:color w:val="000000"/>
          <w:shd w:val="clear" w:color="auto" w:fill="FFFFFF"/>
          <w:lang w:val="en-GB"/>
        </w:rPr>
        <w:t xml:space="preserve">vs </w:t>
      </w:r>
      <w:r w:rsidRPr="00577475">
        <w:rPr>
          <w:rFonts w:ascii="Book Antiqua" w:eastAsia="Book Antiqua" w:hAnsi="Book Antiqua" w:cs="Book Antiqua"/>
          <w:color w:val="000000"/>
          <w:shd w:val="clear" w:color="auto" w:fill="FFFFFF"/>
          <w:lang w:val="en-GB"/>
        </w:rPr>
        <w:t>medical therapy are based on three</w:t>
      </w:r>
      <w:r w:rsidRPr="00577475">
        <w:rPr>
          <w:rFonts w:ascii="Book Antiqua" w:eastAsia="Book Antiqua" w:hAnsi="Book Antiqua" w:cs="Book Antiqua"/>
          <w:color w:val="000000"/>
          <w:szCs w:val="30"/>
          <w:shd w:val="clear" w:color="auto" w:fill="FFFFFF"/>
          <w:vertAlign w:val="superscript"/>
          <w:lang w:val="en-GB"/>
        </w:rPr>
        <w:t xml:space="preserve">[4-6] </w:t>
      </w:r>
      <w:r w:rsidRPr="00577475">
        <w:rPr>
          <w:rFonts w:ascii="Book Antiqua" w:eastAsia="Book Antiqua" w:hAnsi="Book Antiqua" w:cs="Book Antiqua"/>
          <w:color w:val="000000"/>
          <w:shd w:val="clear" w:color="auto" w:fill="FFFFFF"/>
          <w:lang w:val="en-GB"/>
        </w:rPr>
        <w:t>and two trials</w:t>
      </w:r>
      <w:r w:rsidRPr="00577475">
        <w:rPr>
          <w:rFonts w:ascii="Book Antiqua" w:eastAsia="Book Antiqua" w:hAnsi="Book Antiqua" w:cs="Book Antiqua"/>
          <w:color w:val="000000"/>
          <w:szCs w:val="30"/>
          <w:shd w:val="clear" w:color="auto" w:fill="FFFFFF"/>
          <w:vertAlign w:val="superscript"/>
          <w:lang w:val="en-GB"/>
        </w:rPr>
        <w:t>[7,8]</w:t>
      </w:r>
      <w:r w:rsidR="00012583" w:rsidRPr="00577475">
        <w:rPr>
          <w:rFonts w:ascii="Book Antiqua" w:eastAsia="Book Antiqua" w:hAnsi="Book Antiqua" w:cs="Book Antiqua"/>
          <w:color w:val="000000"/>
          <w:shd w:val="clear" w:color="auto" w:fill="FFFFFF"/>
          <w:lang w:val="en-GB"/>
        </w:rPr>
        <w:t>,</w:t>
      </w:r>
      <w:r w:rsidR="00012583" w:rsidRPr="00577475">
        <w:rPr>
          <w:rFonts w:ascii="Book Antiqua" w:hAnsi="Book Antiqua" w:cs="Book Antiqua"/>
          <w:color w:val="000000"/>
          <w:shd w:val="clear" w:color="auto" w:fill="FFFFFF"/>
          <w:lang w:val="en-GB" w:eastAsia="zh-CN"/>
        </w:rPr>
        <w:t xml:space="preserve"> </w:t>
      </w:r>
      <w:r w:rsidRPr="00577475">
        <w:rPr>
          <w:rFonts w:ascii="Book Antiqua" w:eastAsia="Book Antiqua" w:hAnsi="Book Antiqua" w:cs="Book Antiqua"/>
          <w:color w:val="000000"/>
          <w:shd w:val="clear" w:color="auto" w:fill="FFFFFF"/>
          <w:lang w:val="en-GB"/>
        </w:rPr>
        <w:t>respectively.</w:t>
      </w:r>
    </w:p>
    <w:sectPr w:rsidR="00A77B3E" w:rsidRPr="00577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E2087" w14:textId="77777777" w:rsidR="00916F44" w:rsidRDefault="00916F44" w:rsidP="00012583">
      <w:r>
        <w:separator/>
      </w:r>
    </w:p>
  </w:endnote>
  <w:endnote w:type="continuationSeparator" w:id="0">
    <w:p w14:paraId="385E5A5A" w14:textId="77777777" w:rsidR="00916F44" w:rsidRDefault="00916F44" w:rsidP="0001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048172"/>
      <w:docPartObj>
        <w:docPartGallery w:val="Page Numbers (Bottom of Page)"/>
        <w:docPartUnique/>
      </w:docPartObj>
    </w:sdtPr>
    <w:sdtEndPr/>
    <w:sdtContent>
      <w:sdt>
        <w:sdtPr>
          <w:id w:val="98381352"/>
          <w:docPartObj>
            <w:docPartGallery w:val="Page Numbers (Top of Page)"/>
            <w:docPartUnique/>
          </w:docPartObj>
        </w:sdtPr>
        <w:sdtEndPr/>
        <w:sdtContent>
          <w:p w14:paraId="79E851FC" w14:textId="77777777" w:rsidR="00012583" w:rsidRPr="00B45A9C" w:rsidRDefault="00012583" w:rsidP="00012583">
            <w:pPr>
              <w:pStyle w:val="Footer"/>
              <w:jc w:val="right"/>
            </w:pPr>
            <w:r w:rsidRPr="00B45A9C">
              <w:rPr>
                <w:rFonts w:ascii="Book Antiqua" w:hAnsi="Book Antiqua"/>
                <w:sz w:val="24"/>
                <w:szCs w:val="24"/>
                <w:lang w:val="zh-CN" w:eastAsia="zh-CN"/>
              </w:rPr>
              <w:t xml:space="preserve"> </w:t>
            </w:r>
            <w:r w:rsidRPr="00577475">
              <w:rPr>
                <w:rFonts w:ascii="Book Antiqua" w:hAnsi="Book Antiqua"/>
                <w:sz w:val="24"/>
                <w:szCs w:val="24"/>
              </w:rPr>
              <w:fldChar w:fldCharType="begin"/>
            </w:r>
            <w:r w:rsidRPr="00577475">
              <w:rPr>
                <w:rFonts w:ascii="Book Antiqua" w:hAnsi="Book Antiqua"/>
                <w:sz w:val="24"/>
                <w:szCs w:val="24"/>
              </w:rPr>
              <w:instrText>PAGE</w:instrText>
            </w:r>
            <w:r w:rsidRPr="00577475">
              <w:rPr>
                <w:rFonts w:ascii="Book Antiqua" w:hAnsi="Book Antiqua"/>
                <w:sz w:val="24"/>
                <w:szCs w:val="24"/>
              </w:rPr>
              <w:fldChar w:fldCharType="separate"/>
            </w:r>
            <w:r w:rsidR="00224BE5" w:rsidRPr="00577475">
              <w:rPr>
                <w:rFonts w:ascii="Book Antiqua" w:hAnsi="Book Antiqua"/>
                <w:noProof/>
                <w:sz w:val="24"/>
                <w:szCs w:val="24"/>
              </w:rPr>
              <w:t>7</w:t>
            </w:r>
            <w:r w:rsidRPr="00577475">
              <w:rPr>
                <w:rFonts w:ascii="Book Antiqua" w:hAnsi="Book Antiqua"/>
                <w:sz w:val="24"/>
                <w:szCs w:val="24"/>
              </w:rPr>
              <w:fldChar w:fldCharType="end"/>
            </w:r>
            <w:r w:rsidRPr="00B45A9C">
              <w:rPr>
                <w:rFonts w:ascii="Book Antiqua" w:hAnsi="Book Antiqua"/>
                <w:sz w:val="24"/>
                <w:szCs w:val="24"/>
                <w:lang w:val="zh-CN" w:eastAsia="zh-CN"/>
              </w:rPr>
              <w:t xml:space="preserve"> / </w:t>
            </w:r>
            <w:r w:rsidRPr="00577475">
              <w:rPr>
                <w:rFonts w:ascii="Book Antiqua" w:hAnsi="Book Antiqua"/>
                <w:sz w:val="24"/>
                <w:szCs w:val="24"/>
              </w:rPr>
              <w:fldChar w:fldCharType="begin"/>
            </w:r>
            <w:r w:rsidRPr="00577475">
              <w:rPr>
                <w:rFonts w:ascii="Book Antiqua" w:hAnsi="Book Antiqua"/>
                <w:sz w:val="24"/>
                <w:szCs w:val="24"/>
              </w:rPr>
              <w:instrText>NUMPAGES</w:instrText>
            </w:r>
            <w:r w:rsidRPr="00577475">
              <w:rPr>
                <w:rFonts w:ascii="Book Antiqua" w:hAnsi="Book Antiqua"/>
                <w:sz w:val="24"/>
                <w:szCs w:val="24"/>
              </w:rPr>
              <w:fldChar w:fldCharType="separate"/>
            </w:r>
            <w:r w:rsidR="00224BE5" w:rsidRPr="00577475">
              <w:rPr>
                <w:rFonts w:ascii="Book Antiqua" w:hAnsi="Book Antiqua"/>
                <w:noProof/>
                <w:sz w:val="24"/>
                <w:szCs w:val="24"/>
              </w:rPr>
              <w:t>7</w:t>
            </w:r>
            <w:r w:rsidRPr="00577475">
              <w:rPr>
                <w:rFonts w:ascii="Book Antiqua" w:hAnsi="Book Antiqua"/>
                <w:sz w:val="24"/>
                <w:szCs w:val="24"/>
              </w:rPr>
              <w:fldChar w:fldCharType="end"/>
            </w:r>
          </w:p>
        </w:sdtContent>
      </w:sdt>
    </w:sdtContent>
  </w:sdt>
  <w:p w14:paraId="609E1E77" w14:textId="77777777" w:rsidR="00012583" w:rsidRDefault="0001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D0D2" w14:textId="77777777" w:rsidR="00916F44" w:rsidRDefault="00916F44" w:rsidP="00012583">
      <w:r>
        <w:separator/>
      </w:r>
    </w:p>
  </w:footnote>
  <w:footnote w:type="continuationSeparator" w:id="0">
    <w:p w14:paraId="0DBABD97" w14:textId="77777777" w:rsidR="00916F44" w:rsidRDefault="00916F44" w:rsidP="0001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83"/>
    <w:rsid w:val="000844BB"/>
    <w:rsid w:val="000B4195"/>
    <w:rsid w:val="000F54F1"/>
    <w:rsid w:val="00224BE5"/>
    <w:rsid w:val="00242ED5"/>
    <w:rsid w:val="00456757"/>
    <w:rsid w:val="004B1B23"/>
    <w:rsid w:val="005639FA"/>
    <w:rsid w:val="00577475"/>
    <w:rsid w:val="0059339D"/>
    <w:rsid w:val="006A7B0F"/>
    <w:rsid w:val="006C71F4"/>
    <w:rsid w:val="006E732B"/>
    <w:rsid w:val="00775AF5"/>
    <w:rsid w:val="00891681"/>
    <w:rsid w:val="00916F44"/>
    <w:rsid w:val="00933832"/>
    <w:rsid w:val="009B607E"/>
    <w:rsid w:val="00A77B3E"/>
    <w:rsid w:val="00AC1CFD"/>
    <w:rsid w:val="00B45A9C"/>
    <w:rsid w:val="00B47C03"/>
    <w:rsid w:val="00B86D97"/>
    <w:rsid w:val="00C24A1F"/>
    <w:rsid w:val="00C53838"/>
    <w:rsid w:val="00CA2A55"/>
    <w:rsid w:val="00DD4C69"/>
    <w:rsid w:val="00E307EC"/>
    <w:rsid w:val="00E469D6"/>
    <w:rsid w:val="00F433D0"/>
    <w:rsid w:val="00F5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6659E"/>
  <w15:docId w15:val="{7EBFA3F2-D1F6-415B-AD9B-DE51052E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2583"/>
    <w:rPr>
      <w:sz w:val="18"/>
      <w:szCs w:val="18"/>
    </w:rPr>
  </w:style>
  <w:style w:type="character" w:customStyle="1" w:styleId="BalloonTextChar">
    <w:name w:val="Balloon Text Char"/>
    <w:basedOn w:val="DefaultParagraphFont"/>
    <w:link w:val="BalloonText"/>
    <w:rsid w:val="00012583"/>
    <w:rPr>
      <w:sz w:val="18"/>
      <w:szCs w:val="18"/>
    </w:rPr>
  </w:style>
  <w:style w:type="paragraph" w:styleId="Header">
    <w:name w:val="header"/>
    <w:basedOn w:val="Normal"/>
    <w:link w:val="HeaderChar"/>
    <w:rsid w:val="00012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2583"/>
    <w:rPr>
      <w:sz w:val="18"/>
      <w:szCs w:val="18"/>
    </w:rPr>
  </w:style>
  <w:style w:type="paragraph" w:styleId="Footer">
    <w:name w:val="footer"/>
    <w:basedOn w:val="Normal"/>
    <w:link w:val="FooterChar"/>
    <w:uiPriority w:val="99"/>
    <w:rsid w:val="000125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2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1FA8-E691-4378-806F-B0441D3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1487</Words>
  <Characters>8479</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SURFACE2019</dc:creator>
  <cp:lastModifiedBy>Donna Fox</cp:lastModifiedBy>
  <cp:revision>2</cp:revision>
  <dcterms:created xsi:type="dcterms:W3CDTF">2021-06-01T14:57:00Z</dcterms:created>
  <dcterms:modified xsi:type="dcterms:W3CDTF">2021-06-01T14:57:00Z</dcterms:modified>
</cp:coreProperties>
</file>