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59F0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Name of Journal: </w:t>
      </w:r>
      <w:r w:rsidRPr="00B7642A">
        <w:rPr>
          <w:rFonts w:ascii="Book Antiqua" w:eastAsia="Book Antiqua" w:hAnsi="Book Antiqua" w:cs="Book Antiqua"/>
          <w:i/>
          <w:color w:val="000000"/>
        </w:rPr>
        <w:t>World Journal of Gastroenterology</w:t>
      </w:r>
    </w:p>
    <w:p w14:paraId="3693262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Manuscript NO: </w:t>
      </w:r>
      <w:r w:rsidRPr="00B7642A">
        <w:rPr>
          <w:rFonts w:ascii="Book Antiqua" w:eastAsia="Book Antiqua" w:hAnsi="Book Antiqua" w:cs="Book Antiqua"/>
          <w:color w:val="000000"/>
        </w:rPr>
        <w:t>66039</w:t>
      </w:r>
    </w:p>
    <w:p w14:paraId="462C47E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Manuscript Type: </w:t>
      </w:r>
      <w:r w:rsidRPr="00B7642A">
        <w:rPr>
          <w:rFonts w:ascii="Book Antiqua" w:eastAsia="Book Antiqua" w:hAnsi="Book Antiqua" w:cs="Book Antiqua"/>
          <w:color w:val="000000"/>
        </w:rPr>
        <w:t>MINIREVIEWS</w:t>
      </w:r>
    </w:p>
    <w:p w14:paraId="2BCFC55C" w14:textId="77777777" w:rsidR="00A77B3E" w:rsidRPr="00B7642A" w:rsidRDefault="00A77B3E" w:rsidP="00B7642A">
      <w:pPr>
        <w:spacing w:line="360" w:lineRule="auto"/>
        <w:jc w:val="both"/>
        <w:rPr>
          <w:rFonts w:ascii="Book Antiqua" w:hAnsi="Book Antiqua"/>
        </w:rPr>
      </w:pPr>
    </w:p>
    <w:p w14:paraId="5CD31CBB"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Therapeutic drug monitoring in inflammatory bowel disease: </w:t>
      </w:r>
      <w:r w:rsidR="00D258ED">
        <w:rPr>
          <w:rFonts w:ascii="Book Antiqua" w:hAnsi="Book Antiqua" w:cs="Book Antiqua" w:hint="eastAsia"/>
          <w:b/>
          <w:bCs/>
          <w:color w:val="000000"/>
          <w:lang w:eastAsia="zh-CN"/>
        </w:rPr>
        <w:t>T</w:t>
      </w:r>
      <w:r w:rsidRPr="00B7642A">
        <w:rPr>
          <w:rFonts w:ascii="Book Antiqua" w:eastAsia="Book Antiqua" w:hAnsi="Book Antiqua" w:cs="Book Antiqua"/>
          <w:b/>
          <w:bCs/>
          <w:color w:val="000000"/>
        </w:rPr>
        <w:t>he dawn of reactive monitoring</w:t>
      </w:r>
    </w:p>
    <w:p w14:paraId="2A02289F" w14:textId="77777777" w:rsidR="00A77B3E" w:rsidRPr="00B7642A" w:rsidRDefault="00A77B3E" w:rsidP="00B7642A">
      <w:pPr>
        <w:spacing w:line="360" w:lineRule="auto"/>
        <w:jc w:val="both"/>
        <w:rPr>
          <w:rFonts w:ascii="Book Antiqua" w:hAnsi="Book Antiqua"/>
        </w:rPr>
      </w:pPr>
    </w:p>
    <w:p w14:paraId="2FDD2AD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Albader </w:t>
      </w:r>
      <w:r w:rsidRPr="00B7642A">
        <w:rPr>
          <w:rFonts w:ascii="Book Antiqua" w:eastAsia="Book Antiqua" w:hAnsi="Book Antiqua" w:cs="Book Antiqua"/>
          <w:i/>
          <w:iCs/>
          <w:color w:val="000000"/>
        </w:rPr>
        <w:t>et al</w:t>
      </w:r>
      <w:r w:rsidRPr="00B7642A">
        <w:rPr>
          <w:rFonts w:ascii="Book Antiqua" w:eastAsia="Book Antiqua" w:hAnsi="Book Antiqua" w:cs="Book Antiqua"/>
          <w:color w:val="000000"/>
        </w:rPr>
        <w:t>. Therapeutic drug monitoring in IBD</w:t>
      </w:r>
    </w:p>
    <w:p w14:paraId="52C0393D" w14:textId="77777777" w:rsidR="00A77B3E" w:rsidRPr="00B7642A" w:rsidRDefault="00A77B3E" w:rsidP="00B7642A">
      <w:pPr>
        <w:spacing w:line="360" w:lineRule="auto"/>
        <w:jc w:val="both"/>
        <w:rPr>
          <w:rFonts w:ascii="Book Antiqua" w:hAnsi="Book Antiqua"/>
        </w:rPr>
      </w:pPr>
    </w:p>
    <w:p w14:paraId="3360C489" w14:textId="000F85C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Farah </w:t>
      </w:r>
      <w:proofErr w:type="spellStart"/>
      <w:r w:rsidRPr="00B7642A">
        <w:rPr>
          <w:rFonts w:ascii="Book Antiqua" w:eastAsia="Book Antiqua" w:hAnsi="Book Antiqua" w:cs="Book Antiqua"/>
          <w:color w:val="000000"/>
        </w:rPr>
        <w:t>Albader</w:t>
      </w:r>
      <w:proofErr w:type="spellEnd"/>
      <w:r w:rsidRPr="00B7642A">
        <w:rPr>
          <w:rFonts w:ascii="Book Antiqua" w:eastAsia="Book Antiqua" w:hAnsi="Book Antiqua" w:cs="Book Antiqua"/>
          <w:color w:val="000000"/>
        </w:rPr>
        <w:t xml:space="preserve">, Petra Anna </w:t>
      </w:r>
      <w:proofErr w:type="spellStart"/>
      <w:r w:rsidRPr="00B7642A">
        <w:rPr>
          <w:rFonts w:ascii="Book Antiqua" w:eastAsia="Book Antiqua" w:hAnsi="Book Antiqua" w:cs="Book Antiqua"/>
          <w:color w:val="000000"/>
        </w:rPr>
        <w:t>Golovics</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Lorant</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Gonczi</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Talat</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Bessissow</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Waqqas</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Afif</w:t>
      </w:r>
      <w:proofErr w:type="spellEnd"/>
      <w:r w:rsidRPr="00B7642A">
        <w:rPr>
          <w:rFonts w:ascii="Book Antiqua" w:eastAsia="Book Antiqua" w:hAnsi="Book Antiqua" w:cs="Book Antiqua"/>
          <w:color w:val="000000"/>
        </w:rPr>
        <w:t xml:space="preserve">, </w:t>
      </w:r>
      <w:r w:rsidR="00F027EE" w:rsidRPr="00F027EE">
        <w:rPr>
          <w:rFonts w:ascii="Book Antiqua" w:eastAsia="Book Antiqua" w:hAnsi="Book Antiqua" w:cs="Book Antiqua"/>
          <w:color w:val="000000"/>
        </w:rPr>
        <w:t xml:space="preserve">Peter Laszlo </w:t>
      </w:r>
      <w:proofErr w:type="spellStart"/>
      <w:r w:rsidR="00F027EE" w:rsidRPr="00F027EE">
        <w:rPr>
          <w:rFonts w:ascii="Book Antiqua" w:eastAsia="Book Antiqua" w:hAnsi="Book Antiqua" w:cs="Book Antiqua"/>
          <w:color w:val="000000"/>
        </w:rPr>
        <w:t>Lakatos</w:t>
      </w:r>
      <w:proofErr w:type="spellEnd"/>
    </w:p>
    <w:p w14:paraId="22607A69" w14:textId="77777777" w:rsidR="00A77B3E" w:rsidRPr="00B7642A" w:rsidRDefault="00A77B3E" w:rsidP="00B7642A">
      <w:pPr>
        <w:spacing w:line="360" w:lineRule="auto"/>
        <w:jc w:val="both"/>
        <w:rPr>
          <w:rFonts w:ascii="Book Antiqua" w:hAnsi="Book Antiqua"/>
        </w:rPr>
      </w:pPr>
    </w:p>
    <w:p w14:paraId="6A44E24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Farah Albader, </w:t>
      </w:r>
      <w:r w:rsidR="00547877" w:rsidRPr="00547877">
        <w:rPr>
          <w:rFonts w:ascii="Book Antiqua" w:hAnsi="Book Antiqua" w:cs="Book Antiqua" w:hint="eastAsia"/>
          <w:bCs/>
          <w:color w:val="000000"/>
          <w:lang w:eastAsia="zh-CN"/>
        </w:rPr>
        <w:t xml:space="preserve">Department of </w:t>
      </w:r>
      <w:r w:rsidRPr="00B7642A">
        <w:rPr>
          <w:rFonts w:ascii="Book Antiqua" w:eastAsia="Book Antiqua" w:hAnsi="Book Antiqua" w:cs="Book Antiqua"/>
          <w:color w:val="000000"/>
        </w:rPr>
        <w:t>Internal Medicine, McGill University, Montreal H3G1A4, Quebec, Canada</w:t>
      </w:r>
    </w:p>
    <w:p w14:paraId="6FAA0A0B" w14:textId="77777777" w:rsidR="00A77B3E" w:rsidRPr="00B7642A" w:rsidRDefault="00A77B3E" w:rsidP="00B7642A">
      <w:pPr>
        <w:spacing w:line="360" w:lineRule="auto"/>
        <w:jc w:val="both"/>
        <w:rPr>
          <w:rFonts w:ascii="Book Antiqua" w:hAnsi="Book Antiqua"/>
        </w:rPr>
      </w:pPr>
    </w:p>
    <w:p w14:paraId="69504E0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Petra Anna </w:t>
      </w:r>
      <w:proofErr w:type="spellStart"/>
      <w:r w:rsidRPr="00B7642A">
        <w:rPr>
          <w:rFonts w:ascii="Book Antiqua" w:eastAsia="Book Antiqua" w:hAnsi="Book Antiqua" w:cs="Book Antiqua"/>
          <w:b/>
          <w:bCs/>
          <w:color w:val="000000"/>
        </w:rPr>
        <w:t>Golovics</w:t>
      </w:r>
      <w:proofErr w:type="spellEnd"/>
      <w:r w:rsidRPr="00B7642A">
        <w:rPr>
          <w:rFonts w:ascii="Book Antiqua" w:eastAsia="Book Antiqua" w:hAnsi="Book Antiqua" w:cs="Book Antiqua"/>
          <w:b/>
          <w:bCs/>
          <w:color w:val="000000"/>
        </w:rPr>
        <w:t xml:space="preserve">, </w:t>
      </w:r>
      <w:r w:rsidRPr="00B7642A">
        <w:rPr>
          <w:rFonts w:ascii="Book Antiqua" w:eastAsia="Book Antiqua" w:hAnsi="Book Antiqua" w:cs="Book Antiqua"/>
          <w:color w:val="000000"/>
        </w:rPr>
        <w:t xml:space="preserve">Division of Gastroenterology, Hungarian </w:t>
      </w:r>
      <w:proofErr w:type="spellStart"/>
      <w:r w:rsidRPr="00B7642A">
        <w:rPr>
          <w:rFonts w:ascii="Book Antiqua" w:eastAsia="Book Antiqua" w:hAnsi="Book Antiqua" w:cs="Book Antiqua"/>
          <w:color w:val="000000"/>
        </w:rPr>
        <w:t>Defence</w:t>
      </w:r>
      <w:proofErr w:type="spellEnd"/>
      <w:r w:rsidRPr="00B7642A">
        <w:rPr>
          <w:rFonts w:ascii="Book Antiqua" w:eastAsia="Book Antiqua" w:hAnsi="Book Antiqua" w:cs="Book Antiqua"/>
          <w:color w:val="000000"/>
        </w:rPr>
        <w:t xml:space="preserve"> Forces, Medical Centre, Budapest H-1062, Hungary</w:t>
      </w:r>
    </w:p>
    <w:p w14:paraId="48CED430" w14:textId="77777777" w:rsidR="00A77B3E" w:rsidRPr="00B7642A" w:rsidRDefault="00A77B3E" w:rsidP="00B7642A">
      <w:pPr>
        <w:spacing w:line="360" w:lineRule="auto"/>
        <w:jc w:val="both"/>
        <w:rPr>
          <w:rFonts w:ascii="Book Antiqua" w:hAnsi="Book Antiqua"/>
        </w:rPr>
      </w:pPr>
    </w:p>
    <w:p w14:paraId="41AF0742" w14:textId="1FCB0766"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Petra Anna </w:t>
      </w:r>
      <w:proofErr w:type="spellStart"/>
      <w:r w:rsidRPr="00B7642A">
        <w:rPr>
          <w:rFonts w:ascii="Book Antiqua" w:eastAsia="Book Antiqua" w:hAnsi="Book Antiqua" w:cs="Book Antiqua"/>
          <w:b/>
          <w:bCs/>
          <w:color w:val="000000"/>
        </w:rPr>
        <w:t>Golovics</w:t>
      </w:r>
      <w:proofErr w:type="spellEnd"/>
      <w:r w:rsidRPr="00B7642A">
        <w:rPr>
          <w:rFonts w:ascii="Book Antiqua" w:eastAsia="Book Antiqua" w:hAnsi="Book Antiqua" w:cs="Book Antiqua"/>
          <w:b/>
          <w:bCs/>
          <w:color w:val="000000"/>
        </w:rPr>
        <w:t xml:space="preserve">, </w:t>
      </w:r>
      <w:proofErr w:type="spellStart"/>
      <w:r w:rsidR="00547877" w:rsidRPr="00B7642A">
        <w:rPr>
          <w:rFonts w:ascii="Book Antiqua" w:eastAsia="Book Antiqua" w:hAnsi="Book Antiqua" w:cs="Book Antiqua"/>
          <w:b/>
          <w:bCs/>
          <w:color w:val="000000"/>
        </w:rPr>
        <w:t>Waqqas</w:t>
      </w:r>
      <w:proofErr w:type="spellEnd"/>
      <w:r w:rsidR="00547877" w:rsidRPr="00B7642A">
        <w:rPr>
          <w:rFonts w:ascii="Book Antiqua" w:eastAsia="Book Antiqua" w:hAnsi="Book Antiqua" w:cs="Book Antiqua"/>
          <w:b/>
          <w:bCs/>
          <w:color w:val="000000"/>
        </w:rPr>
        <w:t xml:space="preserve"> </w:t>
      </w:r>
      <w:proofErr w:type="spellStart"/>
      <w:r w:rsidR="00547877" w:rsidRPr="00B7642A">
        <w:rPr>
          <w:rFonts w:ascii="Book Antiqua" w:eastAsia="Book Antiqua" w:hAnsi="Book Antiqua" w:cs="Book Antiqua"/>
          <w:b/>
          <w:bCs/>
          <w:color w:val="000000"/>
        </w:rPr>
        <w:t>Afif</w:t>
      </w:r>
      <w:proofErr w:type="spellEnd"/>
      <w:r w:rsidR="00547877" w:rsidRPr="00B7642A">
        <w:rPr>
          <w:rFonts w:ascii="Book Antiqua" w:eastAsia="Book Antiqua" w:hAnsi="Book Antiqua" w:cs="Book Antiqua"/>
          <w:b/>
          <w:bCs/>
          <w:color w:val="000000"/>
        </w:rPr>
        <w:t xml:space="preserve">, Peter </w:t>
      </w:r>
      <w:r w:rsidR="00F027EE" w:rsidRPr="00F027EE">
        <w:rPr>
          <w:rFonts w:ascii="Book Antiqua" w:eastAsia="Book Antiqua" w:hAnsi="Book Antiqua" w:cs="Book Antiqua"/>
          <w:b/>
          <w:bCs/>
          <w:color w:val="000000"/>
        </w:rPr>
        <w:t>Laszlo</w:t>
      </w:r>
      <w:r w:rsidR="00547877" w:rsidRPr="00B7642A">
        <w:rPr>
          <w:rFonts w:ascii="Book Antiqua" w:eastAsia="Book Antiqua" w:hAnsi="Book Antiqua" w:cs="Book Antiqua"/>
          <w:b/>
          <w:bCs/>
          <w:color w:val="000000"/>
        </w:rPr>
        <w:t xml:space="preserve"> </w:t>
      </w:r>
      <w:proofErr w:type="spellStart"/>
      <w:r w:rsidR="00547877" w:rsidRPr="00B7642A">
        <w:rPr>
          <w:rFonts w:ascii="Book Antiqua" w:eastAsia="Book Antiqua" w:hAnsi="Book Antiqua" w:cs="Book Antiqua"/>
          <w:b/>
          <w:bCs/>
          <w:color w:val="000000"/>
        </w:rPr>
        <w:t>Lakatos</w:t>
      </w:r>
      <w:proofErr w:type="spellEnd"/>
      <w:r w:rsidR="00547877" w:rsidRPr="00B7642A">
        <w:rPr>
          <w:rFonts w:ascii="Book Antiqua" w:eastAsia="Book Antiqua" w:hAnsi="Book Antiqua" w:cs="Book Antiqua"/>
          <w:b/>
          <w:bCs/>
          <w:color w:val="000000"/>
        </w:rPr>
        <w:t xml:space="preserve">, </w:t>
      </w:r>
      <w:r w:rsidRPr="00B7642A">
        <w:rPr>
          <w:rFonts w:ascii="Book Antiqua" w:eastAsia="Book Antiqua" w:hAnsi="Book Antiqua" w:cs="Book Antiqua"/>
          <w:color w:val="000000"/>
        </w:rPr>
        <w:t xml:space="preserve">Division of Gastroenterology, McGill University, </w:t>
      </w:r>
      <w:r w:rsidR="00547877" w:rsidRPr="00B7642A">
        <w:rPr>
          <w:rFonts w:ascii="Book Antiqua" w:eastAsia="Book Antiqua" w:hAnsi="Book Antiqua" w:cs="Book Antiqua"/>
          <w:color w:val="000000"/>
        </w:rPr>
        <w:t>Montreal H3G 1A4, Quebec, Canada</w:t>
      </w:r>
    </w:p>
    <w:p w14:paraId="72B6564D" w14:textId="77777777" w:rsidR="00A77B3E" w:rsidRPr="00B7642A" w:rsidRDefault="00A77B3E" w:rsidP="00B7642A">
      <w:pPr>
        <w:spacing w:line="360" w:lineRule="auto"/>
        <w:jc w:val="both"/>
        <w:rPr>
          <w:rFonts w:ascii="Book Antiqua" w:hAnsi="Book Antiqua"/>
        </w:rPr>
      </w:pPr>
    </w:p>
    <w:p w14:paraId="5819B451" w14:textId="77777777" w:rsidR="00A77B3E" w:rsidRPr="00B7642A" w:rsidRDefault="006C023E" w:rsidP="00B7642A">
      <w:pPr>
        <w:spacing w:line="360" w:lineRule="auto"/>
        <w:jc w:val="both"/>
        <w:rPr>
          <w:rFonts w:ascii="Book Antiqua" w:hAnsi="Book Antiqua"/>
        </w:rPr>
      </w:pPr>
      <w:proofErr w:type="spellStart"/>
      <w:r w:rsidRPr="00B7642A">
        <w:rPr>
          <w:rFonts w:ascii="Book Antiqua" w:eastAsia="Book Antiqua" w:hAnsi="Book Antiqua" w:cs="Book Antiqua"/>
          <w:b/>
          <w:bCs/>
          <w:color w:val="000000"/>
        </w:rPr>
        <w:t>Lorant</w:t>
      </w:r>
      <w:proofErr w:type="spellEnd"/>
      <w:r w:rsidRPr="00B7642A">
        <w:rPr>
          <w:rFonts w:ascii="Book Antiqua" w:eastAsia="Book Antiqua" w:hAnsi="Book Antiqua" w:cs="Book Antiqua"/>
          <w:b/>
          <w:bCs/>
          <w:color w:val="000000"/>
        </w:rPr>
        <w:t xml:space="preserve"> </w:t>
      </w:r>
      <w:proofErr w:type="spellStart"/>
      <w:r w:rsidRPr="00B7642A">
        <w:rPr>
          <w:rFonts w:ascii="Book Antiqua" w:eastAsia="Book Antiqua" w:hAnsi="Book Antiqua" w:cs="Book Antiqua"/>
          <w:b/>
          <w:bCs/>
          <w:color w:val="000000"/>
        </w:rPr>
        <w:t>Gonczi</w:t>
      </w:r>
      <w:proofErr w:type="spellEnd"/>
      <w:r w:rsidRPr="00B7642A">
        <w:rPr>
          <w:rFonts w:ascii="Book Antiqua" w:eastAsia="Book Antiqua" w:hAnsi="Book Antiqua" w:cs="Book Antiqua"/>
          <w:b/>
          <w:bCs/>
          <w:color w:val="000000"/>
        </w:rPr>
        <w:t xml:space="preserve">, </w:t>
      </w:r>
      <w:r w:rsidRPr="00B7642A">
        <w:rPr>
          <w:rFonts w:ascii="Book Antiqua" w:eastAsia="Book Antiqua" w:hAnsi="Book Antiqua" w:cs="Book Antiqua"/>
          <w:color w:val="000000"/>
        </w:rPr>
        <w:t>First Department of Medicine, Semmelweis University, Budapest H-1083, Hungary</w:t>
      </w:r>
    </w:p>
    <w:p w14:paraId="6D277A70" w14:textId="77777777" w:rsidR="00A77B3E" w:rsidRPr="00B7642A" w:rsidRDefault="00A77B3E" w:rsidP="00B7642A">
      <w:pPr>
        <w:spacing w:line="360" w:lineRule="auto"/>
        <w:jc w:val="both"/>
        <w:rPr>
          <w:rFonts w:ascii="Book Antiqua" w:hAnsi="Book Antiqua"/>
        </w:rPr>
      </w:pPr>
    </w:p>
    <w:p w14:paraId="1E9113ED" w14:textId="77777777" w:rsidR="00A77B3E" w:rsidRPr="00B7642A" w:rsidRDefault="006C023E" w:rsidP="00B7642A">
      <w:pPr>
        <w:spacing w:line="360" w:lineRule="auto"/>
        <w:jc w:val="both"/>
        <w:rPr>
          <w:rFonts w:ascii="Book Antiqua" w:hAnsi="Book Antiqua"/>
        </w:rPr>
      </w:pPr>
      <w:proofErr w:type="spellStart"/>
      <w:r w:rsidRPr="00B7642A">
        <w:rPr>
          <w:rFonts w:ascii="Book Antiqua" w:eastAsia="Book Antiqua" w:hAnsi="Book Antiqua" w:cs="Book Antiqua"/>
          <w:b/>
          <w:bCs/>
          <w:color w:val="000000"/>
        </w:rPr>
        <w:t>Talat</w:t>
      </w:r>
      <w:proofErr w:type="spellEnd"/>
      <w:r w:rsidRPr="00B7642A">
        <w:rPr>
          <w:rFonts w:ascii="Book Antiqua" w:eastAsia="Book Antiqua" w:hAnsi="Book Antiqua" w:cs="Book Antiqua"/>
          <w:b/>
          <w:bCs/>
          <w:color w:val="000000"/>
        </w:rPr>
        <w:t xml:space="preserve"> </w:t>
      </w:r>
      <w:proofErr w:type="spellStart"/>
      <w:r w:rsidRPr="00B7642A">
        <w:rPr>
          <w:rFonts w:ascii="Book Antiqua" w:eastAsia="Book Antiqua" w:hAnsi="Book Antiqua" w:cs="Book Antiqua"/>
          <w:b/>
          <w:bCs/>
          <w:color w:val="000000"/>
        </w:rPr>
        <w:t>Bessissow</w:t>
      </w:r>
      <w:proofErr w:type="spellEnd"/>
      <w:r w:rsidRPr="00B7642A">
        <w:rPr>
          <w:rFonts w:ascii="Book Antiqua" w:eastAsia="Book Antiqua" w:hAnsi="Book Antiqua" w:cs="Book Antiqua"/>
          <w:b/>
          <w:bCs/>
          <w:color w:val="000000"/>
        </w:rPr>
        <w:t xml:space="preserve">, </w:t>
      </w:r>
      <w:r w:rsidRPr="00B7642A">
        <w:rPr>
          <w:rFonts w:ascii="Book Antiqua" w:eastAsia="Book Antiqua" w:hAnsi="Book Antiqua" w:cs="Book Antiqua"/>
          <w:color w:val="000000"/>
        </w:rPr>
        <w:t>Division of Gastroenterology, McGill University Health Centre, Montreal H3G 1A4, Quebec, Canada</w:t>
      </w:r>
    </w:p>
    <w:p w14:paraId="3EB61AAD" w14:textId="77777777" w:rsidR="00A77B3E" w:rsidRPr="00B7642A" w:rsidRDefault="00A77B3E" w:rsidP="00B7642A">
      <w:pPr>
        <w:spacing w:line="360" w:lineRule="auto"/>
        <w:jc w:val="both"/>
        <w:rPr>
          <w:rFonts w:ascii="Book Antiqua" w:hAnsi="Book Antiqua"/>
        </w:rPr>
      </w:pPr>
    </w:p>
    <w:p w14:paraId="6B2A45C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Author contributions: </w:t>
      </w:r>
      <w:r w:rsidRPr="00B7642A">
        <w:rPr>
          <w:rFonts w:ascii="Book Antiqua" w:eastAsia="Book Antiqua" w:hAnsi="Book Antiqua" w:cs="Book Antiqua"/>
          <w:color w:val="000000"/>
          <w:shd w:val="clear" w:color="auto" w:fill="FFFFFF"/>
        </w:rPr>
        <w:t>All authors contributed equally to this paper with regards to the conception and structure of the paper in addition to the literature review, drafting and revision with unanimous approval of the final version.</w:t>
      </w:r>
    </w:p>
    <w:p w14:paraId="4FC492FA" w14:textId="77777777" w:rsidR="00A77B3E" w:rsidRPr="00B7642A" w:rsidRDefault="00A77B3E" w:rsidP="00B7642A">
      <w:pPr>
        <w:spacing w:line="360" w:lineRule="auto"/>
        <w:jc w:val="both"/>
        <w:rPr>
          <w:rFonts w:ascii="Book Antiqua" w:hAnsi="Book Antiqua"/>
        </w:rPr>
      </w:pPr>
    </w:p>
    <w:p w14:paraId="43476201" w14:textId="7B4D5804"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Corresponding author: </w:t>
      </w:r>
      <w:r w:rsidR="00F027EE" w:rsidRPr="00F027EE">
        <w:rPr>
          <w:rFonts w:ascii="Book Antiqua" w:eastAsia="Book Antiqua" w:hAnsi="Book Antiqua" w:cs="Book Antiqua"/>
          <w:b/>
          <w:bCs/>
          <w:color w:val="000000"/>
        </w:rPr>
        <w:t xml:space="preserve">Peter Laszlo </w:t>
      </w:r>
      <w:proofErr w:type="spellStart"/>
      <w:r w:rsidR="00F027EE" w:rsidRPr="00F027EE">
        <w:rPr>
          <w:rFonts w:ascii="Book Antiqua" w:eastAsia="Book Antiqua" w:hAnsi="Book Antiqua" w:cs="Book Antiqua"/>
          <w:b/>
          <w:bCs/>
          <w:color w:val="000000"/>
        </w:rPr>
        <w:t>Lakatos</w:t>
      </w:r>
      <w:proofErr w:type="spellEnd"/>
      <w:r w:rsidRPr="00B7642A">
        <w:rPr>
          <w:rFonts w:ascii="Book Antiqua" w:eastAsia="Book Antiqua" w:hAnsi="Book Antiqua" w:cs="Book Antiqua"/>
          <w:b/>
          <w:bCs/>
          <w:color w:val="000000"/>
        </w:rPr>
        <w:t xml:space="preserve">, </w:t>
      </w:r>
      <w:r w:rsidRPr="008F145D">
        <w:rPr>
          <w:rFonts w:ascii="Book Antiqua" w:eastAsia="Book Antiqua" w:hAnsi="Book Antiqua" w:cs="Book Antiqua"/>
          <w:b/>
          <w:bCs/>
          <w:color w:val="000000"/>
        </w:rPr>
        <w:t>MD, PhD,</w:t>
      </w:r>
      <w:r w:rsidRPr="00B7642A">
        <w:rPr>
          <w:rFonts w:ascii="Book Antiqua" w:eastAsia="Book Antiqua" w:hAnsi="Book Antiqua" w:cs="Book Antiqua"/>
          <w:b/>
          <w:bCs/>
          <w:color w:val="000000"/>
        </w:rPr>
        <w:t xml:space="preserve"> Professor, Staff Physician, </w:t>
      </w:r>
      <w:r w:rsidRPr="00B7642A">
        <w:rPr>
          <w:rFonts w:ascii="Book Antiqua" w:eastAsia="Book Antiqua" w:hAnsi="Book Antiqua" w:cs="Book Antiqua"/>
          <w:color w:val="000000"/>
        </w:rPr>
        <w:t>Division of Gastroenterology, McGill University, 1650 Cedar Avenue, Montreal H3G 1A4, Quebec, Canada. kislakpet99@gmail.com</w:t>
      </w:r>
    </w:p>
    <w:p w14:paraId="24878A65" w14:textId="77777777" w:rsidR="00A77B3E" w:rsidRPr="00B7642A" w:rsidRDefault="00A77B3E" w:rsidP="00B7642A">
      <w:pPr>
        <w:spacing w:line="360" w:lineRule="auto"/>
        <w:jc w:val="both"/>
        <w:rPr>
          <w:rFonts w:ascii="Book Antiqua" w:hAnsi="Book Antiqua"/>
        </w:rPr>
      </w:pPr>
    </w:p>
    <w:p w14:paraId="7ED509D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Received: </w:t>
      </w:r>
      <w:r w:rsidRPr="00B7642A">
        <w:rPr>
          <w:rFonts w:ascii="Book Antiqua" w:eastAsia="Book Antiqua" w:hAnsi="Book Antiqua" w:cs="Book Antiqua"/>
          <w:color w:val="000000"/>
        </w:rPr>
        <w:t>March 19, 2021</w:t>
      </w:r>
    </w:p>
    <w:p w14:paraId="4DE7BCC6"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Revised: </w:t>
      </w:r>
      <w:r w:rsidRPr="00B7642A">
        <w:rPr>
          <w:rFonts w:ascii="Book Antiqua" w:eastAsia="Book Antiqua" w:hAnsi="Book Antiqua" w:cs="Book Antiqua"/>
          <w:color w:val="000000"/>
        </w:rPr>
        <w:t>May 8, 2021</w:t>
      </w:r>
    </w:p>
    <w:p w14:paraId="4E41C3FB" w14:textId="6C76010D" w:rsidR="00A77B3E" w:rsidRPr="0030474D"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Accepted: </w:t>
      </w:r>
      <w:r w:rsidR="0030474D" w:rsidRPr="0030474D">
        <w:rPr>
          <w:rFonts w:ascii="Book Antiqua" w:eastAsia="Book Antiqua" w:hAnsi="Book Antiqua" w:cs="Book Antiqua"/>
          <w:color w:val="000000"/>
        </w:rPr>
        <w:t>August 31, 2021</w:t>
      </w:r>
    </w:p>
    <w:p w14:paraId="4C085C09" w14:textId="340CD1B4" w:rsidR="00F027EE" w:rsidRDefault="006C023E" w:rsidP="00B7642A">
      <w:pPr>
        <w:spacing w:line="360" w:lineRule="auto"/>
        <w:jc w:val="both"/>
        <w:rPr>
          <w:rFonts w:ascii="Book Antiqua" w:eastAsia="Book Antiqua" w:hAnsi="Book Antiqua" w:cs="Book Antiqua"/>
          <w:bCs/>
          <w:color w:val="000000"/>
        </w:rPr>
      </w:pPr>
      <w:r w:rsidRPr="00B7642A">
        <w:rPr>
          <w:rFonts w:ascii="Book Antiqua" w:eastAsia="Book Antiqua" w:hAnsi="Book Antiqua" w:cs="Book Antiqua"/>
          <w:b/>
          <w:bCs/>
          <w:color w:val="000000"/>
        </w:rPr>
        <w:t xml:space="preserve">Published online: </w:t>
      </w:r>
      <w:r w:rsidR="0040623A" w:rsidRPr="0040623A">
        <w:rPr>
          <w:rFonts w:ascii="Book Antiqua" w:eastAsia="Book Antiqua" w:hAnsi="Book Antiqua" w:cs="Book Antiqua"/>
          <w:bCs/>
          <w:color w:val="000000"/>
        </w:rPr>
        <w:t>October 7, 2021</w:t>
      </w:r>
    </w:p>
    <w:p w14:paraId="04EA8569" w14:textId="77777777" w:rsidR="00A77B3E" w:rsidRPr="0040623A" w:rsidRDefault="00F027EE" w:rsidP="00B7642A">
      <w:pPr>
        <w:spacing w:line="360" w:lineRule="auto"/>
        <w:jc w:val="both"/>
        <w:rPr>
          <w:rFonts w:ascii="Book Antiqua" w:hAnsi="Book Antiqua"/>
        </w:rPr>
      </w:pPr>
      <w:r>
        <w:rPr>
          <w:rFonts w:ascii="Book Antiqua" w:eastAsia="Book Antiqua" w:hAnsi="Book Antiqua" w:cs="Book Antiqua"/>
          <w:bCs/>
          <w:color w:val="000000"/>
        </w:rPr>
        <w:br w:type="page"/>
      </w:r>
    </w:p>
    <w:p w14:paraId="77BF95AA" w14:textId="77777777" w:rsidR="00A77B3E" w:rsidRPr="00B7642A" w:rsidRDefault="00A77B3E" w:rsidP="00B7642A">
      <w:pPr>
        <w:spacing w:line="360" w:lineRule="auto"/>
        <w:jc w:val="both"/>
        <w:rPr>
          <w:rFonts w:ascii="Book Antiqua" w:hAnsi="Book Antiqua"/>
        </w:rPr>
        <w:sectPr w:rsidR="00A77B3E" w:rsidRPr="00B7642A">
          <w:footerReference w:type="default" r:id="rId8"/>
          <w:pgSz w:w="12240" w:h="15840"/>
          <w:pgMar w:top="1440" w:right="1440" w:bottom="1440" w:left="1440" w:header="720" w:footer="720" w:gutter="0"/>
          <w:cols w:space="720"/>
          <w:docGrid w:linePitch="360"/>
        </w:sectPr>
      </w:pPr>
    </w:p>
    <w:p w14:paraId="0BDD9724"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Abstract</w:t>
      </w:r>
    </w:p>
    <w:p w14:paraId="4EFC07A2" w14:textId="690A8DAD"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Inflammatory bowel disease (IBD) is a chronic condition that significantly affects the quality of life of its patients. Biologic drugs have been the mainstay treatment in the management of IBD patients but despite their significant contribution, there remains a proportion of patients that do not respond or lose response to treatment. Therapeutic drug monitoring (TDM) involves measuring levels of serum drug concentrations and anti-drug antibodies. TDM of biologic drugs initially emerged to understand treatment failure in other immune mediated inflammatory diseases. This was then introduced in IBD to rationalize primary non-response or secondary loss of response, given that low serum drug concentrations or the formation of </w:t>
      </w:r>
      <w:r w:rsidR="00F54318">
        <w:rPr>
          <w:rFonts w:ascii="Book Antiqua" w:eastAsia="Book Antiqua" w:hAnsi="Book Antiqua" w:cs="Book Antiqua"/>
          <w:color w:val="000000"/>
        </w:rPr>
        <w:t xml:space="preserve">anti-drug </w:t>
      </w:r>
      <w:r w:rsidR="008500F1">
        <w:rPr>
          <w:rFonts w:ascii="Book Antiqua" w:eastAsia="Book Antiqua" w:hAnsi="Book Antiqua" w:cs="Book Antiqua"/>
          <w:color w:val="000000"/>
        </w:rPr>
        <w:t>antibodi</w:t>
      </w:r>
      <w:r w:rsidR="008500F1" w:rsidRPr="00B7642A">
        <w:rPr>
          <w:rFonts w:ascii="Book Antiqua" w:eastAsia="Book Antiqua" w:hAnsi="Book Antiqua" w:cs="Book Antiqua"/>
          <w:color w:val="000000"/>
        </w:rPr>
        <w:t>es</w:t>
      </w:r>
      <w:r w:rsidRPr="00B7642A">
        <w:rPr>
          <w:rFonts w:ascii="Book Antiqua" w:eastAsia="Book Antiqua" w:hAnsi="Book Antiqua" w:cs="Book Antiqua"/>
          <w:color w:val="000000"/>
        </w:rPr>
        <w:t xml:space="preserve"> are variably associated with treatment failure. The aim of this narrative review is to provide an overview regarding the current use of TDM in clinical practice and to present the evidence available regarding its use in both proactive and reactive clinical settings in preventing and managing treatment failure. This review also presents the existing evidence regarding the association of various clinical outcomes with specific thresholds of drug concentrations, in everyday practice. A narrative review of published articles and conference abstracts regarding the use of TDM in IBD management, through an electronic search using PubMed and ScienceDirect. TDM has proven to be superior and more cost effective in guiding management of patients with treatment failure compared to empiric dose escalation or change in treatment. Despite a trend towards an association between clinical outcomes and drug concentrations, proactive TDM based strategies have not been shown to achieve clear benefit in long-term outcomes. In the clinical setting, TDM has proven to be useful in managing IBD patients, and its use in the reactive setting, as an additional tool to help manage patients with treatment failure, is being promoted as newer guidelines and consensus groups implement TDM as part of the management plan.</w:t>
      </w:r>
    </w:p>
    <w:p w14:paraId="35BDBD99" w14:textId="77777777" w:rsidR="00A77B3E" w:rsidRPr="00B7642A" w:rsidRDefault="00A77B3E" w:rsidP="00B7642A">
      <w:pPr>
        <w:spacing w:line="360" w:lineRule="auto"/>
        <w:jc w:val="both"/>
        <w:rPr>
          <w:rFonts w:ascii="Book Antiqua" w:hAnsi="Book Antiqua"/>
        </w:rPr>
      </w:pPr>
    </w:p>
    <w:p w14:paraId="4B1F781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Key Words: </w:t>
      </w:r>
      <w:r w:rsidRPr="00B7642A">
        <w:rPr>
          <w:rFonts w:ascii="Book Antiqua" w:eastAsia="Book Antiqua" w:hAnsi="Book Antiqua" w:cs="Book Antiqua"/>
          <w:color w:val="000000"/>
        </w:rPr>
        <w:t>Therapeutic drug monitoring; Inflammatory bowel disease; Biologic therapies; Loss of response; Reactive; Proactive</w:t>
      </w:r>
    </w:p>
    <w:p w14:paraId="114DE3B8" w14:textId="77777777" w:rsidR="00A77B3E" w:rsidRDefault="00A77B3E" w:rsidP="00B7642A">
      <w:pPr>
        <w:spacing w:line="360" w:lineRule="auto"/>
        <w:jc w:val="both"/>
        <w:rPr>
          <w:rFonts w:ascii="Book Antiqua" w:hAnsi="Book Antiqua"/>
          <w:lang w:eastAsia="zh-CN"/>
        </w:rPr>
      </w:pPr>
    </w:p>
    <w:p w14:paraId="19660D85" w14:textId="77777777" w:rsidR="00546B9C" w:rsidRDefault="00546B9C" w:rsidP="00546B9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A52C4C1" w14:textId="77777777" w:rsidR="00ED4055" w:rsidRPr="00B7642A" w:rsidRDefault="00ED4055" w:rsidP="00B7642A">
      <w:pPr>
        <w:spacing w:line="360" w:lineRule="auto"/>
        <w:jc w:val="both"/>
        <w:rPr>
          <w:rFonts w:ascii="Book Antiqua" w:hAnsi="Book Antiqua"/>
          <w:lang w:eastAsia="zh-CN"/>
        </w:rPr>
      </w:pPr>
    </w:p>
    <w:p w14:paraId="3977CEEC" w14:textId="32AF6FA6" w:rsidR="00ED4055" w:rsidRPr="00B7174D" w:rsidRDefault="008F017E" w:rsidP="0040623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6C023E" w:rsidRPr="00B7642A">
        <w:rPr>
          <w:rFonts w:ascii="Book Antiqua" w:eastAsia="Book Antiqua" w:hAnsi="Book Antiqua" w:cs="Book Antiqua"/>
          <w:color w:val="000000"/>
        </w:rPr>
        <w:t>Albader</w:t>
      </w:r>
      <w:proofErr w:type="spellEnd"/>
      <w:r w:rsidR="006C023E" w:rsidRPr="00B7642A">
        <w:rPr>
          <w:rFonts w:ascii="Book Antiqua" w:eastAsia="Book Antiqua" w:hAnsi="Book Antiqua" w:cs="Book Antiqua"/>
          <w:color w:val="000000"/>
        </w:rPr>
        <w:t xml:space="preserve"> F, </w:t>
      </w:r>
      <w:proofErr w:type="spellStart"/>
      <w:r w:rsidR="006C023E" w:rsidRPr="00B7642A">
        <w:rPr>
          <w:rFonts w:ascii="Book Antiqua" w:eastAsia="Book Antiqua" w:hAnsi="Book Antiqua" w:cs="Book Antiqua"/>
          <w:color w:val="000000"/>
        </w:rPr>
        <w:t>Golovics</w:t>
      </w:r>
      <w:proofErr w:type="spellEnd"/>
      <w:r w:rsidR="006C023E" w:rsidRPr="00B7642A">
        <w:rPr>
          <w:rFonts w:ascii="Book Antiqua" w:eastAsia="Book Antiqua" w:hAnsi="Book Antiqua" w:cs="Book Antiqua"/>
          <w:color w:val="000000"/>
        </w:rPr>
        <w:t xml:space="preserve"> PA, </w:t>
      </w:r>
      <w:proofErr w:type="spellStart"/>
      <w:r w:rsidR="006C023E" w:rsidRPr="00B7642A">
        <w:rPr>
          <w:rFonts w:ascii="Book Antiqua" w:eastAsia="Book Antiqua" w:hAnsi="Book Antiqua" w:cs="Book Antiqua"/>
          <w:color w:val="000000"/>
        </w:rPr>
        <w:t>Gonczi</w:t>
      </w:r>
      <w:proofErr w:type="spellEnd"/>
      <w:r w:rsidR="006C023E" w:rsidRPr="00B7642A">
        <w:rPr>
          <w:rFonts w:ascii="Book Antiqua" w:eastAsia="Book Antiqua" w:hAnsi="Book Antiqua" w:cs="Book Antiqua"/>
          <w:color w:val="000000"/>
        </w:rPr>
        <w:t xml:space="preserve"> L, </w:t>
      </w:r>
      <w:proofErr w:type="spellStart"/>
      <w:r w:rsidR="006C023E" w:rsidRPr="00B7642A">
        <w:rPr>
          <w:rFonts w:ascii="Book Antiqua" w:eastAsia="Book Antiqua" w:hAnsi="Book Antiqua" w:cs="Book Antiqua"/>
          <w:color w:val="000000"/>
        </w:rPr>
        <w:t>Bessissow</w:t>
      </w:r>
      <w:proofErr w:type="spellEnd"/>
      <w:r w:rsidR="006C023E" w:rsidRPr="00B7642A">
        <w:rPr>
          <w:rFonts w:ascii="Book Antiqua" w:eastAsia="Book Antiqua" w:hAnsi="Book Antiqua" w:cs="Book Antiqua"/>
          <w:color w:val="000000"/>
        </w:rPr>
        <w:t xml:space="preserve"> T, </w:t>
      </w:r>
      <w:proofErr w:type="spellStart"/>
      <w:r w:rsidR="006C023E" w:rsidRPr="00B7642A">
        <w:rPr>
          <w:rFonts w:ascii="Book Antiqua" w:eastAsia="Book Antiqua" w:hAnsi="Book Antiqua" w:cs="Book Antiqua"/>
          <w:color w:val="000000"/>
        </w:rPr>
        <w:t>Afif</w:t>
      </w:r>
      <w:proofErr w:type="spellEnd"/>
      <w:r w:rsidR="006C023E" w:rsidRPr="00B7642A">
        <w:rPr>
          <w:rFonts w:ascii="Book Antiqua" w:eastAsia="Book Antiqua" w:hAnsi="Book Antiqua" w:cs="Book Antiqua"/>
          <w:color w:val="000000"/>
        </w:rPr>
        <w:t xml:space="preserve"> W, </w:t>
      </w:r>
      <w:proofErr w:type="spellStart"/>
      <w:r w:rsidR="006C023E" w:rsidRPr="00B7642A">
        <w:rPr>
          <w:rFonts w:ascii="Book Antiqua" w:eastAsia="Book Antiqua" w:hAnsi="Book Antiqua" w:cs="Book Antiqua"/>
          <w:color w:val="000000"/>
        </w:rPr>
        <w:t>Lakatos</w:t>
      </w:r>
      <w:proofErr w:type="spellEnd"/>
      <w:r w:rsidR="006C023E" w:rsidRPr="00B7642A">
        <w:rPr>
          <w:rFonts w:ascii="Book Antiqua" w:eastAsia="Book Antiqua" w:hAnsi="Book Antiqua" w:cs="Book Antiqua"/>
          <w:color w:val="000000"/>
        </w:rPr>
        <w:t xml:space="preserve"> PL. Therapeutic drug monitoring in inflammatory bowel disease: </w:t>
      </w:r>
      <w:r w:rsidR="00547877">
        <w:rPr>
          <w:rFonts w:ascii="Book Antiqua" w:hAnsi="Book Antiqua" w:cs="Book Antiqua" w:hint="eastAsia"/>
          <w:color w:val="000000"/>
          <w:lang w:eastAsia="zh-CN"/>
        </w:rPr>
        <w:t>T</w:t>
      </w:r>
      <w:r w:rsidR="006C023E" w:rsidRPr="00B7642A">
        <w:rPr>
          <w:rFonts w:ascii="Book Antiqua" w:eastAsia="Book Antiqua" w:hAnsi="Book Antiqua" w:cs="Book Antiqua"/>
          <w:color w:val="000000"/>
        </w:rPr>
        <w:t xml:space="preserve">he dawn of reactive monitoring. </w:t>
      </w:r>
      <w:r w:rsidR="006C023E" w:rsidRPr="00B7642A">
        <w:rPr>
          <w:rFonts w:ascii="Book Antiqua" w:eastAsia="Book Antiqua" w:hAnsi="Book Antiqua" w:cs="Book Antiqua"/>
          <w:i/>
          <w:iCs/>
          <w:color w:val="000000"/>
        </w:rPr>
        <w:t xml:space="preserve">World J </w:t>
      </w:r>
      <w:proofErr w:type="spellStart"/>
      <w:r w:rsidR="006C023E" w:rsidRPr="00B7642A">
        <w:rPr>
          <w:rFonts w:ascii="Book Antiqua" w:eastAsia="Book Antiqua" w:hAnsi="Book Antiqua" w:cs="Book Antiqua"/>
          <w:i/>
          <w:iCs/>
          <w:color w:val="000000"/>
        </w:rPr>
        <w:t>Gastroenterol</w:t>
      </w:r>
      <w:proofErr w:type="spellEnd"/>
      <w:r w:rsidR="0040623A">
        <w:rPr>
          <w:rFonts w:ascii="Book Antiqua" w:eastAsia="Book Antiqua" w:hAnsi="Book Antiqua" w:cs="Book Antiqua"/>
          <w:color w:val="000000"/>
        </w:rPr>
        <w:t xml:space="preserve"> 2021;</w:t>
      </w:r>
      <w:r w:rsidR="0040623A">
        <w:rPr>
          <w:rFonts w:ascii="Book Antiqua" w:hAnsi="Book Antiqua" w:cs="Book Antiqua" w:hint="eastAsia"/>
          <w:color w:val="000000"/>
          <w:lang w:eastAsia="zh-CN"/>
        </w:rPr>
        <w:t xml:space="preserve"> </w:t>
      </w:r>
      <w:r w:rsidR="0040623A" w:rsidRPr="0040623A">
        <w:rPr>
          <w:rFonts w:ascii="Book Antiqua" w:eastAsia="Book Antiqua" w:hAnsi="Book Antiqua" w:cs="Book Antiqua"/>
          <w:color w:val="000000"/>
        </w:rPr>
        <w:t xml:space="preserve">27(37): </w:t>
      </w:r>
      <w:r w:rsidR="00B7174D">
        <w:rPr>
          <w:rFonts w:ascii="Book Antiqua" w:hAnsi="Book Antiqua" w:cs="Book Antiqua" w:hint="eastAsia"/>
          <w:color w:val="000000"/>
          <w:lang w:eastAsia="zh-CN"/>
        </w:rPr>
        <w:t>6231</w:t>
      </w:r>
      <w:r w:rsidR="0040623A" w:rsidRPr="0040623A">
        <w:rPr>
          <w:rFonts w:ascii="Book Antiqua" w:eastAsia="Book Antiqua" w:hAnsi="Book Antiqua" w:cs="Book Antiqua"/>
          <w:color w:val="000000"/>
        </w:rPr>
        <w:t>-</w:t>
      </w:r>
      <w:r w:rsidR="00B7174D">
        <w:rPr>
          <w:rFonts w:ascii="Book Antiqua" w:hAnsi="Book Antiqua" w:cs="Book Antiqua" w:hint="eastAsia"/>
          <w:color w:val="000000"/>
          <w:lang w:eastAsia="zh-CN"/>
        </w:rPr>
        <w:t>6247</w:t>
      </w:r>
    </w:p>
    <w:p w14:paraId="40F9CA3C" w14:textId="7BAF2E9E" w:rsidR="00ED4055" w:rsidRDefault="0040623A" w:rsidP="0040623A">
      <w:pPr>
        <w:spacing w:line="360" w:lineRule="auto"/>
        <w:jc w:val="both"/>
        <w:rPr>
          <w:rFonts w:ascii="Book Antiqua" w:hAnsi="Book Antiqua" w:cs="Book Antiqua"/>
          <w:color w:val="000000"/>
          <w:lang w:eastAsia="zh-CN"/>
        </w:rPr>
      </w:pPr>
      <w:r w:rsidRPr="00ED4055">
        <w:rPr>
          <w:rFonts w:ascii="Book Antiqua" w:eastAsia="Book Antiqua" w:hAnsi="Book Antiqua" w:cs="Book Antiqua"/>
          <w:b/>
          <w:color w:val="000000"/>
        </w:rPr>
        <w:t xml:space="preserve">URL: </w:t>
      </w:r>
      <w:r w:rsidRPr="0040623A">
        <w:rPr>
          <w:rFonts w:ascii="Book Antiqua" w:eastAsia="Book Antiqua" w:hAnsi="Book Antiqua" w:cs="Book Antiqua"/>
          <w:color w:val="000000"/>
        </w:rPr>
        <w:t>https://www.wjgnet.com/1007-9327/full/v27/i37/</w:t>
      </w:r>
      <w:r w:rsidR="00B7174D">
        <w:rPr>
          <w:rFonts w:ascii="Book Antiqua" w:hAnsi="Book Antiqua" w:cs="Book Antiqua" w:hint="eastAsia"/>
          <w:color w:val="000000"/>
          <w:lang w:eastAsia="zh-CN"/>
        </w:rPr>
        <w:t>6231</w:t>
      </w:r>
      <w:r w:rsidRPr="0040623A">
        <w:rPr>
          <w:rFonts w:ascii="Book Antiqua" w:eastAsia="Book Antiqua" w:hAnsi="Book Antiqua" w:cs="Book Antiqua"/>
          <w:color w:val="000000"/>
        </w:rPr>
        <w:t>.htm</w:t>
      </w:r>
    </w:p>
    <w:p w14:paraId="7425BE84" w14:textId="6160D5AB" w:rsidR="00A77B3E" w:rsidRPr="00B7174D" w:rsidRDefault="0040623A" w:rsidP="0040623A">
      <w:pPr>
        <w:spacing w:line="360" w:lineRule="auto"/>
        <w:jc w:val="both"/>
        <w:rPr>
          <w:rFonts w:ascii="Book Antiqua" w:hAnsi="Book Antiqua" w:cs="Book Antiqua"/>
          <w:color w:val="000000"/>
          <w:lang w:eastAsia="zh-CN"/>
        </w:rPr>
      </w:pPr>
      <w:r w:rsidRPr="00ED4055">
        <w:rPr>
          <w:rFonts w:ascii="Book Antiqua" w:eastAsia="Book Antiqua" w:hAnsi="Book Antiqua" w:cs="Book Antiqua"/>
          <w:b/>
          <w:color w:val="000000"/>
        </w:rPr>
        <w:t xml:space="preserve">DOI: </w:t>
      </w:r>
      <w:r w:rsidRPr="0040623A">
        <w:rPr>
          <w:rFonts w:ascii="Book Antiqua" w:eastAsia="Book Antiqua" w:hAnsi="Book Antiqua" w:cs="Book Antiqua"/>
          <w:color w:val="000000"/>
        </w:rPr>
        <w:t>https://dx.doi.org/10.3748/wjg.v27.i37.</w:t>
      </w:r>
      <w:r w:rsidR="00B7174D">
        <w:rPr>
          <w:rFonts w:ascii="Book Antiqua" w:hAnsi="Book Antiqua" w:cs="Book Antiqua" w:hint="eastAsia"/>
          <w:color w:val="000000"/>
          <w:lang w:eastAsia="zh-CN"/>
        </w:rPr>
        <w:t>6231</w:t>
      </w:r>
    </w:p>
    <w:p w14:paraId="670AC264" w14:textId="77777777" w:rsidR="00A77B3E" w:rsidRPr="00B7642A" w:rsidRDefault="00A77B3E" w:rsidP="00B7642A">
      <w:pPr>
        <w:spacing w:line="360" w:lineRule="auto"/>
        <w:jc w:val="both"/>
        <w:rPr>
          <w:rFonts w:ascii="Book Antiqua" w:hAnsi="Book Antiqua"/>
        </w:rPr>
      </w:pPr>
    </w:p>
    <w:p w14:paraId="22D05AA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Core Tip: </w:t>
      </w:r>
      <w:r w:rsidRPr="00B7642A">
        <w:rPr>
          <w:rFonts w:ascii="Book Antiqua" w:eastAsia="Book Antiqua" w:hAnsi="Book Antiqua" w:cs="Book Antiqua"/>
          <w:color w:val="000000"/>
        </w:rPr>
        <w:t xml:space="preserve">In this review, we discuss the existing studies that looked at both proactive and reactive </w:t>
      </w:r>
      <w:r w:rsidR="00F54318">
        <w:rPr>
          <w:rFonts w:ascii="Book Antiqua" w:hAnsi="Book Antiqua" w:cs="Book Antiqua" w:hint="eastAsia"/>
          <w:color w:val="000000"/>
          <w:lang w:eastAsia="zh-CN"/>
        </w:rPr>
        <w:t>t</w:t>
      </w:r>
      <w:r w:rsidR="00F54318" w:rsidRPr="00B7642A">
        <w:rPr>
          <w:rFonts w:ascii="Book Antiqua" w:eastAsia="Book Antiqua" w:hAnsi="Book Antiqua" w:cs="Book Antiqua"/>
          <w:color w:val="000000"/>
        </w:rPr>
        <w:t xml:space="preserve">herapeutic drug monitoring </w:t>
      </w:r>
      <w:r w:rsidR="00F54318">
        <w:rPr>
          <w:rFonts w:ascii="Book Antiqua" w:hAnsi="Book Antiqua" w:cs="Book Antiqua" w:hint="eastAsia"/>
          <w:color w:val="000000"/>
          <w:lang w:eastAsia="zh-CN"/>
        </w:rPr>
        <w:t>(</w:t>
      </w:r>
      <w:r w:rsidRPr="00B7642A">
        <w:rPr>
          <w:rFonts w:ascii="Book Antiqua" w:eastAsia="Book Antiqua" w:hAnsi="Book Antiqua" w:cs="Book Antiqua"/>
          <w:color w:val="000000"/>
        </w:rPr>
        <w:t>TDM</w:t>
      </w:r>
      <w:r w:rsidR="00F54318">
        <w:rPr>
          <w:rFonts w:ascii="Book Antiqua" w:hAnsi="Book Antiqua" w:cs="Book Antiqua" w:hint="eastAsia"/>
          <w:color w:val="000000"/>
          <w:lang w:eastAsia="zh-CN"/>
        </w:rPr>
        <w:t>)</w:t>
      </w:r>
      <w:r w:rsidRPr="00B7642A">
        <w:rPr>
          <w:rFonts w:ascii="Book Antiqua" w:eastAsia="Book Antiqua" w:hAnsi="Book Antiqua" w:cs="Book Antiqua"/>
          <w:color w:val="000000"/>
        </w:rPr>
        <w:t xml:space="preserve"> and concluded that in current practice, reactive TDM has been shown to be useful. When used as an adjunct to clinical assessment and biomarkers in patients with treatment failure, TDM has proven to be a valuable tool for subsequent management.</w:t>
      </w:r>
    </w:p>
    <w:p w14:paraId="2E32C130" w14:textId="77777777" w:rsidR="00A77B3E" w:rsidRPr="00B7642A" w:rsidRDefault="00A77B3E" w:rsidP="00B7642A">
      <w:pPr>
        <w:spacing w:line="360" w:lineRule="auto"/>
        <w:jc w:val="both"/>
        <w:rPr>
          <w:rFonts w:ascii="Book Antiqua" w:hAnsi="Book Antiqua"/>
        </w:rPr>
      </w:pPr>
    </w:p>
    <w:p w14:paraId="6C2A2653" w14:textId="77777777" w:rsidR="00A77B3E" w:rsidRPr="00B7642A" w:rsidRDefault="0074389F" w:rsidP="00B7642A">
      <w:pPr>
        <w:spacing w:line="360" w:lineRule="auto"/>
        <w:jc w:val="both"/>
        <w:rPr>
          <w:rFonts w:ascii="Book Antiqua" w:hAnsi="Book Antiqua"/>
        </w:rPr>
      </w:pPr>
      <w:r>
        <w:rPr>
          <w:rFonts w:ascii="Book Antiqua" w:eastAsia="Book Antiqua" w:hAnsi="Book Antiqua" w:cs="Book Antiqua"/>
          <w:b/>
          <w:caps/>
          <w:color w:val="000000"/>
          <w:u w:val="single"/>
        </w:rPr>
        <w:br w:type="page"/>
      </w:r>
      <w:r w:rsidR="006C023E" w:rsidRPr="00B7642A">
        <w:rPr>
          <w:rFonts w:ascii="Book Antiqua" w:eastAsia="Book Antiqua" w:hAnsi="Book Antiqua" w:cs="Book Antiqua"/>
          <w:b/>
          <w:caps/>
          <w:color w:val="000000"/>
          <w:u w:val="single"/>
        </w:rPr>
        <w:t>INTRODUCTION</w:t>
      </w:r>
    </w:p>
    <w:p w14:paraId="280D40D4"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The management of patients with inflammatory bowel disease (IBD) has changed dramatically over the past decade, more so since the use of biologic </w:t>
      </w:r>
      <w:proofErr w:type="gramStart"/>
      <w:r w:rsidRPr="00B7642A">
        <w:rPr>
          <w:rFonts w:ascii="Book Antiqua" w:eastAsia="Book Antiqua" w:hAnsi="Book Antiqua" w:cs="Book Antiqua"/>
          <w:color w:val="000000"/>
        </w:rPr>
        <w:t>agents</w:t>
      </w:r>
      <w:r w:rsidR="003C6A12" w:rsidRPr="003C6A12">
        <w:rPr>
          <w:rFonts w:ascii="Book Antiqua" w:hAnsi="Book Antiqua" w:cs="Book Antiqua" w:hint="eastAsia"/>
          <w:color w:val="000000"/>
          <w:vertAlign w:val="superscript"/>
          <w:lang w:eastAsia="zh-CN"/>
        </w:rPr>
        <w:t>[</w:t>
      </w:r>
      <w:proofErr w:type="gramEnd"/>
      <w:r w:rsidRPr="003C6A12">
        <w:rPr>
          <w:rFonts w:ascii="Book Antiqua" w:eastAsia="Book Antiqua" w:hAnsi="Book Antiqua" w:cs="Book Antiqua"/>
          <w:color w:val="000000"/>
          <w:vertAlign w:val="superscript"/>
        </w:rPr>
        <w:t>1</w:t>
      </w:r>
      <w:r w:rsidR="003C6A12" w:rsidRP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Biologics such as anti-tumor necrosis factor (anti-TNF) agents have revolutionized the treatment of patients with IBD during this time in addition to newer classes of biologic agents, such as selective adhesion molecule and interleukin 12 </w:t>
      </w:r>
      <w:r w:rsidR="003C6A12">
        <w:rPr>
          <w:rFonts w:ascii="Book Antiqua" w:hAnsi="Book Antiqua" w:cs="Book Antiqua" w:hint="eastAsia"/>
          <w:color w:val="000000"/>
          <w:lang w:eastAsia="zh-CN"/>
        </w:rPr>
        <w:t>and</w:t>
      </w:r>
      <w:r w:rsidRPr="00B7642A">
        <w:rPr>
          <w:rFonts w:ascii="Book Antiqua" w:eastAsia="Book Antiqua" w:hAnsi="Book Antiqua" w:cs="Book Antiqua"/>
          <w:color w:val="000000"/>
        </w:rPr>
        <w:t xml:space="preserve"> 23 inhibitors that are also being used. Furthermore, with advances in the treatment of IBD, goals of therapy have also changed as specialists worldwide have adopted the ‘treat to target’ approach in the management of </w:t>
      </w:r>
      <w:proofErr w:type="gramStart"/>
      <w:r w:rsidRPr="00B7642A">
        <w:rPr>
          <w:rFonts w:ascii="Book Antiqua" w:eastAsia="Book Antiqua" w:hAnsi="Book Antiqua" w:cs="Book Antiqua"/>
          <w:color w:val="000000"/>
        </w:rPr>
        <w:t>IBD</w:t>
      </w:r>
      <w:r w:rsidR="003C6A12" w:rsidRPr="003C6A12">
        <w:rPr>
          <w:rFonts w:ascii="Book Antiqua" w:hAnsi="Book Antiqua" w:cs="Book Antiqua" w:hint="eastAsia"/>
          <w:color w:val="000000"/>
          <w:vertAlign w:val="superscript"/>
          <w:lang w:eastAsia="zh-CN"/>
        </w:rPr>
        <w:t>[</w:t>
      </w:r>
      <w:proofErr w:type="gramEnd"/>
      <w:r w:rsidRPr="003C6A12">
        <w:rPr>
          <w:rFonts w:ascii="Book Antiqua" w:eastAsia="Book Antiqua" w:hAnsi="Book Antiqua" w:cs="Book Antiqua"/>
          <w:color w:val="000000"/>
          <w:vertAlign w:val="superscript"/>
        </w:rPr>
        <w:t>2</w:t>
      </w:r>
      <w:r w:rsidR="003C6A12" w:rsidRPr="003C6A12">
        <w:rPr>
          <w:rFonts w:ascii="Book Antiqua" w:hAnsi="Book Antiqua" w:cs="Book Antiqua" w:hint="eastAsia"/>
          <w:color w:val="000000"/>
          <w:vertAlign w:val="superscript"/>
          <w:lang w:eastAsia="zh-CN"/>
        </w:rPr>
        <w:t>]</w:t>
      </w:r>
      <w:r w:rsidR="003C6A12">
        <w:rPr>
          <w:rFonts w:ascii="Book Antiqua" w:eastAsia="Book Antiqua" w:hAnsi="Book Antiqua" w:cs="Book Antiqua"/>
          <w:color w:val="000000"/>
        </w:rPr>
        <w:t xml:space="preserve">. </w:t>
      </w:r>
      <w:r w:rsidRPr="00B7642A">
        <w:rPr>
          <w:rFonts w:ascii="Book Antiqua" w:eastAsia="Book Antiqua" w:hAnsi="Book Antiqua" w:cs="Book Antiqua"/>
          <w:color w:val="000000"/>
        </w:rPr>
        <w:t xml:space="preserve">Despite these advances, treatment failure still occurs in a significant proportion of IBD </w:t>
      </w:r>
      <w:proofErr w:type="gramStart"/>
      <w:r w:rsidRPr="00B7642A">
        <w:rPr>
          <w:rFonts w:ascii="Book Antiqua" w:eastAsia="Book Antiqua" w:hAnsi="Book Antiqua" w:cs="Book Antiqua"/>
          <w:color w:val="000000"/>
        </w:rPr>
        <w:t>patients</w:t>
      </w:r>
      <w:r w:rsidR="003C6A12" w:rsidRPr="003C6A12">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prompting a need in dose intensification or discontinuation of therapy with a change to another class of drug</w:t>
      </w:r>
      <w:r w:rsidR="003C6A12" w:rsidRPr="003C6A12">
        <w:rPr>
          <w:rFonts w:ascii="Book Antiqua" w:hAnsi="Book Antiqua" w:cs="Book Antiqua" w:hint="eastAsia"/>
          <w:color w:val="000000"/>
          <w:vertAlign w:val="superscript"/>
          <w:lang w:eastAsia="zh-CN"/>
        </w:rPr>
        <w:t>[</w:t>
      </w:r>
      <w:r w:rsidR="003C6A12">
        <w:rPr>
          <w:rFonts w:ascii="Book Antiqua" w:eastAsia="Book Antiqua" w:hAnsi="Book Antiqua" w:cs="Book Antiqua"/>
          <w:color w:val="000000"/>
          <w:vertAlign w:val="superscript"/>
        </w:rPr>
        <w:t>4,</w:t>
      </w:r>
      <w:r w:rsidRPr="00B7642A">
        <w:rPr>
          <w:rFonts w:ascii="Book Antiqua" w:eastAsia="Book Antiqua" w:hAnsi="Book Antiqua" w:cs="Book Antiqua"/>
          <w:color w:val="000000"/>
          <w:vertAlign w:val="superscript"/>
        </w:rPr>
        <w:t>5</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In the past, treatment failure in IBD, defined as either a primary non-response (PNR) or secondary loss of response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to a drug, has been difficult to explain and predict. But as a result of a better understanding of the </w:t>
      </w:r>
      <w:r w:rsidR="00FE18E8" w:rsidRPr="00B7642A">
        <w:rPr>
          <w:rFonts w:ascii="Book Antiqua" w:eastAsia="Book Antiqua" w:hAnsi="Book Antiqua" w:cs="Book Antiqua"/>
          <w:color w:val="000000"/>
        </w:rPr>
        <w:t>pharmacodynamics (PD) and pharmacokinetics (PK)</w:t>
      </w:r>
      <w:r w:rsidRPr="00B7642A">
        <w:rPr>
          <w:rFonts w:ascii="Book Antiqua" w:eastAsia="Book Antiqua" w:hAnsi="Book Antiqua" w:cs="Book Antiqua"/>
          <w:color w:val="000000"/>
        </w:rPr>
        <w:t xml:space="preserve"> of biologic drugs, the idea of therapeutic drug monitoring (TDM) emerged as an important tool. It plays a role in not only identifying the mechanism of loss of response but also in guiding clinicians in their treatment </w:t>
      </w:r>
      <w:proofErr w:type="gramStart"/>
      <w:r w:rsidRPr="00B7642A">
        <w:rPr>
          <w:rFonts w:ascii="Book Antiqua" w:eastAsia="Book Antiqua" w:hAnsi="Book Antiqua" w:cs="Book Antiqua"/>
          <w:color w:val="000000"/>
        </w:rPr>
        <w:t>approach</w:t>
      </w:r>
      <w:r w:rsidR="003C6A12" w:rsidRPr="003C6A12">
        <w:rPr>
          <w:rFonts w:ascii="Book Antiqua" w:hAnsi="Book Antiqua" w:cs="Book Antiqua" w:hint="eastAsia"/>
          <w:color w:val="000000"/>
          <w:vertAlign w:val="superscript"/>
          <w:lang w:eastAsia="zh-CN"/>
        </w:rPr>
        <w:t>[</w:t>
      </w:r>
      <w:proofErr w:type="gramEnd"/>
      <w:r w:rsidR="003C6A12">
        <w:rPr>
          <w:rFonts w:ascii="Book Antiqua" w:eastAsia="Book Antiqua" w:hAnsi="Book Antiqua" w:cs="Book Antiqua"/>
          <w:color w:val="000000"/>
          <w:vertAlign w:val="superscript"/>
        </w:rPr>
        <w:t>6,</w:t>
      </w:r>
      <w:r w:rsidRPr="00B7642A">
        <w:rPr>
          <w:rFonts w:ascii="Book Antiqua" w:eastAsia="Book Antiqua" w:hAnsi="Book Antiqua" w:cs="Book Antiqua"/>
          <w:color w:val="000000"/>
          <w:vertAlign w:val="superscript"/>
        </w:rPr>
        <w:t>7</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1F7CD677" w14:textId="77777777" w:rsidR="00A77B3E" w:rsidRPr="00B7642A" w:rsidRDefault="006C023E" w:rsidP="003C6A12">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TDM is defined as the measurement of serum drug and/or anti-drug antibody (ADA) concentrations. ADAs refer to antibodies that are formed in response to the immune system’s recognition of biologic drugs. In several studies, ADAs have been found to be associated with treatment failure because of an up-regulated clearance of the </w:t>
      </w:r>
      <w:proofErr w:type="gramStart"/>
      <w:r w:rsidRPr="00B7642A">
        <w:rPr>
          <w:rFonts w:ascii="Book Antiqua" w:eastAsia="Book Antiqua" w:hAnsi="Book Antiqua" w:cs="Book Antiqua"/>
          <w:color w:val="000000"/>
        </w:rPr>
        <w:t>drug</w:t>
      </w:r>
      <w:r w:rsidR="003C6A12" w:rsidRPr="003C6A12">
        <w:rPr>
          <w:rFonts w:ascii="Book Antiqua" w:hAnsi="Book Antiqua" w:cs="Book Antiqua" w:hint="eastAsia"/>
          <w:color w:val="000000"/>
          <w:vertAlign w:val="superscript"/>
          <w:lang w:eastAsia="zh-CN"/>
        </w:rPr>
        <w:t>[</w:t>
      </w:r>
      <w:proofErr w:type="gramEnd"/>
      <w:r w:rsidR="003C6A12">
        <w:rPr>
          <w:rFonts w:ascii="Book Antiqua" w:eastAsia="Book Antiqua" w:hAnsi="Book Antiqua" w:cs="Book Antiqua"/>
          <w:color w:val="000000"/>
          <w:vertAlign w:val="superscript"/>
        </w:rPr>
        <w:t>8,</w:t>
      </w:r>
      <w:r w:rsidRPr="00B7642A">
        <w:rPr>
          <w:rFonts w:ascii="Book Antiqua" w:eastAsia="Book Antiqua" w:hAnsi="Book Antiqua" w:cs="Book Antiqua"/>
          <w:color w:val="000000"/>
          <w:vertAlign w:val="superscript"/>
        </w:rPr>
        <w:t>9</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Another mechanism of treatment failure relates to a non-immune mediated clearance, resulting in sub-therapeutic levels of the drug. </w:t>
      </w:r>
    </w:p>
    <w:p w14:paraId="133C57B8" w14:textId="32D45426" w:rsidR="00A77B3E" w:rsidRPr="00B7642A" w:rsidRDefault="006C023E" w:rsidP="003C6A12">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Over the years, TDM was initially used in the reactive setting for patients, when there was a suspected loss of response to a biologic drug, mainly the anti-TNF agents. Based on the serum drug levels and/or presence of ADAs, the management was changed with the aim of optimizing their current treatment, thus avoiding unnecessary dose intensification</w:t>
      </w:r>
      <w:r w:rsidR="009D21AE">
        <w:rPr>
          <w:rFonts w:ascii="Book Antiqua" w:eastAsia="Book Antiqua" w:hAnsi="Book Antiqua" w:cs="Book Antiqua"/>
          <w:color w:val="000000"/>
        </w:rPr>
        <w:t xml:space="preserve"> or </w:t>
      </w:r>
      <w:r w:rsidRPr="00B7642A">
        <w:rPr>
          <w:rFonts w:ascii="Book Antiqua" w:eastAsia="Book Antiqua" w:hAnsi="Book Antiqua" w:cs="Book Antiqua"/>
          <w:color w:val="000000"/>
        </w:rPr>
        <w:t xml:space="preserve">targeted switching between anti-TNF agents or out of class. However, preliminary results from recently published data have shown that TDM used in the proactive setting, by preemptively targeting specific thresholds of serum drug levels, may in fact result in more favorable clinical </w:t>
      </w:r>
      <w:proofErr w:type="gramStart"/>
      <w:r w:rsidRPr="00B7642A">
        <w:rPr>
          <w:rFonts w:ascii="Book Antiqua" w:eastAsia="Book Antiqua" w:hAnsi="Book Antiqua" w:cs="Book Antiqua"/>
          <w:color w:val="000000"/>
        </w:rPr>
        <w:t>outcomes</w:t>
      </w:r>
      <w:r w:rsidR="003C6A12" w:rsidRPr="003C6A12">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10-17</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Despite growing evidence supporting the use TDM in IBD, there still exist limitations of its use, such as when to use it and how best to apply it. This is evident in the fact that routine use of TDM in the management of IBD patients is not recommended in guidelines, but rather made as suggestions by organizations when faced with a patient with suspected treatment </w:t>
      </w:r>
      <w:proofErr w:type="gramStart"/>
      <w:r w:rsidRPr="00B7642A">
        <w:rPr>
          <w:rFonts w:ascii="Book Antiqua" w:eastAsia="Book Antiqua" w:hAnsi="Book Antiqua" w:cs="Book Antiqua"/>
          <w:color w:val="000000"/>
        </w:rPr>
        <w:t>failure</w:t>
      </w:r>
      <w:r w:rsidR="003C6A12" w:rsidRPr="003C6A12">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18-22</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0CFDE212" w14:textId="77777777" w:rsidR="00A77B3E" w:rsidRPr="00B7642A" w:rsidRDefault="006C023E" w:rsidP="003C6A12">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This review article summarizes the latest evidence with regards to the use of TDM in both the reactive and proactive settings in addition to its limitations and how it is currently being used in clinical practice.</w:t>
      </w:r>
    </w:p>
    <w:p w14:paraId="02D6972C" w14:textId="77777777" w:rsidR="00A77B3E" w:rsidRPr="00B7642A" w:rsidRDefault="00A77B3E" w:rsidP="00B7642A">
      <w:pPr>
        <w:spacing w:line="360" w:lineRule="auto"/>
        <w:jc w:val="both"/>
        <w:rPr>
          <w:rFonts w:ascii="Book Antiqua" w:hAnsi="Book Antiqua"/>
        </w:rPr>
      </w:pPr>
    </w:p>
    <w:p w14:paraId="7D722329" w14:textId="77777777" w:rsidR="00A77B3E" w:rsidRPr="003C6A12" w:rsidRDefault="006C023E" w:rsidP="00B7642A">
      <w:pPr>
        <w:spacing w:line="360" w:lineRule="auto"/>
        <w:jc w:val="both"/>
        <w:rPr>
          <w:rFonts w:ascii="Book Antiqua" w:eastAsia="Book Antiqua" w:hAnsi="Book Antiqua" w:cs="Book Antiqua"/>
          <w:b/>
          <w:caps/>
          <w:color w:val="000000"/>
          <w:u w:val="single"/>
        </w:rPr>
      </w:pPr>
      <w:r w:rsidRPr="003C6A12">
        <w:rPr>
          <w:rFonts w:ascii="Book Antiqua" w:eastAsia="Book Antiqua" w:hAnsi="Book Antiqua" w:cs="Book Antiqua"/>
          <w:b/>
          <w:caps/>
          <w:color w:val="000000"/>
          <w:u w:val="single"/>
        </w:rPr>
        <w:t>Background of TDM</w:t>
      </w:r>
    </w:p>
    <w:p w14:paraId="1EBBD43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The idea of TDM involves measuring the serum concentration of a drug, to maintain an adequate dose that would ensure drug efficacy and to avoid drug </w:t>
      </w:r>
      <w:proofErr w:type="gramStart"/>
      <w:r w:rsidRPr="00B7642A">
        <w:rPr>
          <w:rFonts w:ascii="Book Antiqua" w:eastAsia="Book Antiqua" w:hAnsi="Book Antiqua" w:cs="Book Antiqua"/>
          <w:color w:val="000000"/>
        </w:rPr>
        <w:t>toxicity</w:t>
      </w:r>
      <w:r w:rsidR="003C6A12" w:rsidRPr="003C6A12">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23</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Use of TDM in clinical practice has existed for many years, even before the development of biologics. In the past, TDM was used for a variety of medications, such as antibiotics and immunosuppressants. More recently, it has been applied to biologics mainly to monitor drug efficacy and to guide management in suspected treatment failure for IBD patients on biologics. In IBD, TDM involves the measurement serum drug levels, in addition to the measurement of ADAs, both of which are related to drug </w:t>
      </w:r>
      <w:proofErr w:type="gramStart"/>
      <w:r w:rsidRPr="00B7642A">
        <w:rPr>
          <w:rFonts w:ascii="Book Antiqua" w:eastAsia="Book Antiqua" w:hAnsi="Book Antiqua" w:cs="Book Antiqua"/>
          <w:color w:val="000000"/>
        </w:rPr>
        <w:t>efficacy</w:t>
      </w:r>
      <w:r w:rsidR="003C6A12" w:rsidRPr="003C6A12">
        <w:rPr>
          <w:rFonts w:ascii="Book Antiqua" w:hAnsi="Book Antiqua" w:cs="Book Antiqua" w:hint="eastAsia"/>
          <w:color w:val="000000"/>
          <w:vertAlign w:val="superscript"/>
          <w:lang w:eastAsia="zh-CN"/>
        </w:rPr>
        <w:t>[</w:t>
      </w:r>
      <w:proofErr w:type="gramEnd"/>
      <w:r w:rsidR="003C6A12">
        <w:rPr>
          <w:rFonts w:ascii="Book Antiqua" w:eastAsia="Book Antiqua" w:hAnsi="Book Antiqua" w:cs="Book Antiqua"/>
          <w:color w:val="000000"/>
          <w:vertAlign w:val="superscript"/>
        </w:rPr>
        <w:t>8,</w:t>
      </w:r>
      <w:r w:rsidRPr="00B7642A">
        <w:rPr>
          <w:rFonts w:ascii="Book Antiqua" w:eastAsia="Book Antiqua" w:hAnsi="Book Antiqua" w:cs="Book Antiqua"/>
          <w:color w:val="000000"/>
          <w:vertAlign w:val="superscript"/>
        </w:rPr>
        <w:t>9</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Although many studies have proved its utility, many issues exist such as timing of TDM, identification of target thresholds for serum drug levels and ADAs, and the practical application of the results. Data looking into this shows that there is considerable variability in target thresholds because of multiple factors that come to play, such as the different methods and assays used in TDM measurements, or the desired clinical outcome.</w:t>
      </w:r>
    </w:p>
    <w:p w14:paraId="4AEDACEF" w14:textId="16AD109F" w:rsidR="00FA68B3" w:rsidRDefault="006C023E" w:rsidP="003C6A12">
      <w:pPr>
        <w:spacing w:line="360" w:lineRule="auto"/>
        <w:ind w:firstLineChars="200" w:firstLine="480"/>
        <w:jc w:val="both"/>
        <w:rPr>
          <w:rFonts w:ascii="Book Antiqua" w:hAnsi="Book Antiqua" w:cs="Book Antiqua"/>
          <w:color w:val="000000"/>
          <w:lang w:eastAsia="zh-CN"/>
        </w:rPr>
      </w:pPr>
      <w:r w:rsidRPr="00B7642A">
        <w:rPr>
          <w:rFonts w:ascii="Book Antiqua" w:eastAsia="Book Antiqua" w:hAnsi="Book Antiqua" w:cs="Book Antiqua"/>
          <w:color w:val="000000"/>
        </w:rPr>
        <w:t xml:space="preserve">Lastly, given that the first class of biologics were anti-TNF agents, the use of TDM was first applied for patients who were treated with either infliximab or adalimumab, thus most studies looking into TDM revolved around anti-TNFs. With time, as newer classes of biologics emerged for their use in IBD, more studies were done regarding the application of TDM with </w:t>
      </w:r>
      <w:proofErr w:type="spellStart"/>
      <w:r w:rsidRPr="00B7642A">
        <w:rPr>
          <w:rFonts w:ascii="Book Antiqua" w:eastAsia="Book Antiqua" w:hAnsi="Book Antiqua" w:cs="Book Antiqua"/>
          <w:color w:val="000000"/>
        </w:rPr>
        <w:t>vedolizumab</w:t>
      </w:r>
      <w:proofErr w:type="spellEnd"/>
      <w:r w:rsidRPr="00B7642A">
        <w:rPr>
          <w:rFonts w:ascii="Book Antiqua" w:eastAsia="Book Antiqua" w:hAnsi="Book Antiqua" w:cs="Book Antiqua"/>
          <w:color w:val="000000"/>
        </w:rPr>
        <w:t xml:space="preserve"> or </w:t>
      </w:r>
      <w:proofErr w:type="spellStart"/>
      <w:r w:rsidRPr="00B7642A">
        <w:rPr>
          <w:rFonts w:ascii="Book Antiqua" w:eastAsia="Book Antiqua" w:hAnsi="Book Antiqua" w:cs="Book Antiqua"/>
          <w:color w:val="000000"/>
        </w:rPr>
        <w:t>ustekinumab</w:t>
      </w:r>
      <w:proofErr w:type="spellEnd"/>
      <w:r w:rsidRPr="00B7642A">
        <w:rPr>
          <w:rFonts w:ascii="Book Antiqua" w:eastAsia="Book Antiqua" w:hAnsi="Book Antiqua" w:cs="Book Antiqua"/>
          <w:color w:val="000000"/>
        </w:rPr>
        <w:t>.</w:t>
      </w:r>
    </w:p>
    <w:p w14:paraId="08635CF0" w14:textId="77777777" w:rsidR="008F145D" w:rsidRPr="008F145D" w:rsidRDefault="008F145D" w:rsidP="003C6A12">
      <w:pPr>
        <w:spacing w:line="360" w:lineRule="auto"/>
        <w:ind w:firstLineChars="200" w:firstLine="480"/>
        <w:jc w:val="both"/>
        <w:rPr>
          <w:rFonts w:ascii="Book Antiqua" w:hAnsi="Book Antiqua"/>
          <w:lang w:eastAsia="zh-CN"/>
        </w:rPr>
      </w:pPr>
    </w:p>
    <w:p w14:paraId="1AD19120" w14:textId="77777777" w:rsidR="00A77B3E" w:rsidRPr="009D5ED1" w:rsidRDefault="006C023E" w:rsidP="00267A0A">
      <w:pPr>
        <w:spacing w:line="360" w:lineRule="auto"/>
        <w:jc w:val="both"/>
        <w:rPr>
          <w:rFonts w:ascii="Book Antiqua" w:eastAsia="Book Antiqua" w:hAnsi="Book Antiqua" w:cs="Book Antiqua"/>
          <w:b/>
          <w:caps/>
          <w:color w:val="000000"/>
          <w:u w:val="single"/>
        </w:rPr>
      </w:pPr>
      <w:r w:rsidRPr="009D5ED1">
        <w:rPr>
          <w:rFonts w:ascii="Book Antiqua" w:eastAsia="Book Antiqua" w:hAnsi="Book Antiqua" w:cs="Book Antiqua"/>
          <w:b/>
          <w:caps/>
          <w:color w:val="000000"/>
          <w:u w:val="single"/>
        </w:rPr>
        <w:t>Overview of technical aspects of TDM</w:t>
      </w:r>
    </w:p>
    <w:p w14:paraId="74B936D0" w14:textId="14632882"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In TDM, the measurement of serum drug levels involves measuring the trough level (TL), meaning the lowest concentration of the drug just before the next dose. With the TL, the goal is to maintain a level sufficient enough for the drug to reach it</w:t>
      </w:r>
      <w:r w:rsidR="00E34688">
        <w:rPr>
          <w:rFonts w:ascii="Book Antiqua" w:eastAsia="Book Antiqua" w:hAnsi="Book Antiqua" w:cs="Book Antiqua"/>
          <w:color w:val="000000"/>
        </w:rPr>
        <w:t>s</w:t>
      </w:r>
      <w:r w:rsidRPr="00B7642A">
        <w:rPr>
          <w:rFonts w:ascii="Book Antiqua" w:eastAsia="Book Antiqua" w:hAnsi="Book Antiqua" w:cs="Book Antiqua"/>
          <w:color w:val="000000"/>
        </w:rPr>
        <w:t xml:space="preserve"> maximal </w:t>
      </w:r>
      <w:proofErr w:type="gramStart"/>
      <w:r w:rsidRPr="00B7642A">
        <w:rPr>
          <w:rFonts w:ascii="Book Antiqua" w:eastAsia="Book Antiqua" w:hAnsi="Book Antiqua" w:cs="Book Antiqua"/>
          <w:color w:val="000000"/>
        </w:rPr>
        <w:t>efficacy</w:t>
      </w:r>
      <w:r w:rsidR="009D5ED1" w:rsidRPr="009D5ED1">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24</w:t>
      </w:r>
      <w:r w:rsidR="009D5ED1">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and this is where the issue of target thresholds comes to play</w:t>
      </w:r>
      <w:r w:rsidR="009D5ED1" w:rsidRPr="009D5ED1">
        <w:rPr>
          <w:rFonts w:ascii="Book Antiqua" w:hAnsi="Book Antiqua" w:cs="Book Antiqua" w:hint="eastAsia"/>
          <w:color w:val="000000"/>
          <w:vertAlign w:val="superscript"/>
          <w:lang w:eastAsia="zh-CN"/>
        </w:rPr>
        <w:t>[</w:t>
      </w:r>
      <w:r w:rsidR="009D5ED1" w:rsidRPr="00B7642A">
        <w:rPr>
          <w:rFonts w:ascii="Book Antiqua" w:eastAsia="Book Antiqua" w:hAnsi="Book Antiqua" w:cs="Book Antiqua"/>
          <w:color w:val="000000"/>
          <w:vertAlign w:val="superscript"/>
        </w:rPr>
        <w:t>2</w:t>
      </w:r>
      <w:r w:rsidR="009D5ED1">
        <w:rPr>
          <w:rFonts w:ascii="Book Antiqua" w:hAnsi="Book Antiqua" w:cs="Book Antiqua" w:hint="eastAsia"/>
          <w:color w:val="000000"/>
          <w:vertAlign w:val="superscript"/>
          <w:lang w:eastAsia="zh-CN"/>
        </w:rPr>
        <w:t>5]</w:t>
      </w:r>
      <w:r w:rsidRPr="00B7642A">
        <w:rPr>
          <w:rFonts w:ascii="Book Antiqua" w:eastAsia="Book Antiqua" w:hAnsi="Book Antiqua" w:cs="Book Antiqua"/>
          <w:color w:val="000000"/>
        </w:rPr>
        <w:t>. Before discussing the clinical relevance of these targets, it is important to know the technical aspects of TL and ADA measurements.</w:t>
      </w:r>
    </w:p>
    <w:p w14:paraId="0078C0A1" w14:textId="77777777" w:rsidR="00A77B3E" w:rsidRPr="00B7642A" w:rsidRDefault="00A77B3E" w:rsidP="00B7642A">
      <w:pPr>
        <w:spacing w:line="360" w:lineRule="auto"/>
        <w:jc w:val="both"/>
        <w:rPr>
          <w:rFonts w:ascii="Book Antiqua" w:hAnsi="Book Antiqua"/>
        </w:rPr>
      </w:pPr>
    </w:p>
    <w:p w14:paraId="338285BB" w14:textId="77777777" w:rsidR="00A77B3E" w:rsidRPr="009D5ED1" w:rsidRDefault="006C023E" w:rsidP="00B7642A">
      <w:pPr>
        <w:spacing w:line="360" w:lineRule="auto"/>
        <w:jc w:val="both"/>
        <w:rPr>
          <w:rFonts w:ascii="Book Antiqua" w:hAnsi="Book Antiqua"/>
          <w:b/>
          <w:i/>
        </w:rPr>
      </w:pPr>
      <w:r w:rsidRPr="009D5ED1">
        <w:rPr>
          <w:rFonts w:ascii="Book Antiqua" w:eastAsia="Book Antiqua" w:hAnsi="Book Antiqua" w:cs="Book Antiqua"/>
          <w:b/>
          <w:i/>
          <w:color w:val="000000"/>
        </w:rPr>
        <w:t>Assays used for TDM</w:t>
      </w:r>
    </w:p>
    <w:p w14:paraId="315114FA" w14:textId="66F10700"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Current tests for TL and ADA concentrations include various commercially available assays such as enzyme-linked immunoassay (ELISA), radioimmunoassay, high pressure liquid chromatography based homogeneous mobility assay, with ELISA being the most commonly used</w:t>
      </w:r>
      <w:r w:rsidR="009D5ED1" w:rsidRPr="009D5ED1">
        <w:rPr>
          <w:rFonts w:ascii="Book Antiqua" w:hAnsi="Book Antiqua" w:cs="Book Antiqua" w:hint="eastAsia"/>
          <w:color w:val="000000"/>
          <w:vertAlign w:val="superscript"/>
          <w:lang w:eastAsia="zh-CN"/>
        </w:rPr>
        <w:t>[</w:t>
      </w:r>
      <w:r w:rsidR="009D5ED1">
        <w:rPr>
          <w:rFonts w:ascii="Book Antiqua" w:eastAsia="Book Antiqua" w:hAnsi="Book Antiqua" w:cs="Book Antiqua"/>
          <w:color w:val="000000"/>
          <w:vertAlign w:val="superscript"/>
        </w:rPr>
        <w:t>26,</w:t>
      </w:r>
      <w:r w:rsidRPr="00B7642A">
        <w:rPr>
          <w:rFonts w:ascii="Book Antiqua" w:eastAsia="Book Antiqua" w:hAnsi="Book Antiqua" w:cs="Book Antiqua"/>
          <w:color w:val="000000"/>
          <w:vertAlign w:val="superscript"/>
        </w:rPr>
        <w:t>27</w:t>
      </w:r>
      <w:r w:rsidR="009D5ED1">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Drug assays use the drug as a calibrator while ADA assays use a monoclonal ADA as a calibrator, with titers often expressed as milligrams </w:t>
      </w:r>
      <w:r w:rsidRPr="009D5ED1">
        <w:rPr>
          <w:rFonts w:ascii="Book Antiqua" w:eastAsia="Book Antiqua" w:hAnsi="Book Antiqua" w:cs="Book Antiqua"/>
          <w:i/>
          <w:color w:val="000000"/>
        </w:rPr>
        <w:t>per</w:t>
      </w:r>
      <w:r w:rsidRPr="00B7642A">
        <w:rPr>
          <w:rFonts w:ascii="Book Antiqua" w:eastAsia="Book Antiqua" w:hAnsi="Book Antiqua" w:cs="Book Antiqua"/>
          <w:color w:val="000000"/>
        </w:rPr>
        <w:t xml:space="preserve"> liter. Several studies comparing various drug assays showed good correlation, however since assay methodologies and sensitivities differ, it is best to use the same assay when applying </w:t>
      </w:r>
      <w:proofErr w:type="gramStart"/>
      <w:r w:rsidRPr="00B7642A">
        <w:rPr>
          <w:rFonts w:ascii="Book Antiqua" w:eastAsia="Book Antiqua" w:hAnsi="Book Antiqua" w:cs="Book Antiqua"/>
          <w:color w:val="000000"/>
        </w:rPr>
        <w:t>TDM</w:t>
      </w:r>
      <w:r w:rsidR="009D5ED1" w:rsidRPr="009D5ED1">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28</w:t>
      </w:r>
      <w:r w:rsidR="009D5ED1">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Additionally, it is important to note that in the case of ELISA assays, the presence of the drug in the serum interferes with the detection of ADAs, thus not adequately quantifying ADA </w:t>
      </w:r>
      <w:proofErr w:type="gramStart"/>
      <w:r w:rsidRPr="00B7642A">
        <w:rPr>
          <w:rFonts w:ascii="Book Antiqua" w:eastAsia="Book Antiqua" w:hAnsi="Book Antiqua" w:cs="Book Antiqua"/>
          <w:color w:val="000000"/>
        </w:rPr>
        <w:t>concentrations</w:t>
      </w:r>
      <w:r w:rsidR="009D5ED1" w:rsidRPr="009D5ED1">
        <w:rPr>
          <w:rFonts w:ascii="Book Antiqua" w:hAnsi="Book Antiqua" w:cs="Book Antiqua" w:hint="eastAsia"/>
          <w:color w:val="000000"/>
          <w:vertAlign w:val="superscript"/>
          <w:lang w:eastAsia="zh-CN"/>
        </w:rPr>
        <w:t>[</w:t>
      </w:r>
      <w:proofErr w:type="gramEnd"/>
      <w:r w:rsidR="009D5ED1" w:rsidRPr="009D5ED1">
        <w:rPr>
          <w:rFonts w:ascii="Book Antiqua" w:eastAsia="Book Antiqua" w:hAnsi="Book Antiqua" w:cs="Book Antiqua"/>
          <w:color w:val="000000"/>
          <w:vertAlign w:val="superscript"/>
        </w:rPr>
        <w:t>2</w:t>
      </w:r>
      <w:r w:rsidR="009D5ED1">
        <w:rPr>
          <w:rFonts w:ascii="Book Antiqua" w:eastAsia="Book Antiqua" w:hAnsi="Book Antiqua" w:cs="Book Antiqua"/>
          <w:color w:val="000000"/>
          <w:vertAlign w:val="superscript"/>
        </w:rPr>
        <w:t>9,</w:t>
      </w:r>
      <w:r w:rsidRPr="00B7642A">
        <w:rPr>
          <w:rFonts w:ascii="Book Antiqua" w:eastAsia="Book Antiqua" w:hAnsi="Book Antiqua" w:cs="Book Antiqua"/>
          <w:color w:val="000000"/>
          <w:vertAlign w:val="superscript"/>
        </w:rPr>
        <w:t>30</w:t>
      </w:r>
      <w:r w:rsidR="009D5ED1">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Various modified ELISA methods have been constructed to circumvent this problem, </w:t>
      </w:r>
      <w:r w:rsidRPr="00B7642A">
        <w:rPr>
          <w:rFonts w:ascii="Book Antiqua" w:eastAsia="Book Antiqua" w:hAnsi="Book Antiqua" w:cs="Book Antiqua"/>
          <w:i/>
          <w:iCs/>
          <w:color w:val="000000"/>
        </w:rPr>
        <w:t>e.g.</w:t>
      </w:r>
      <w:r w:rsidRPr="00B7642A">
        <w:rPr>
          <w:rFonts w:ascii="Book Antiqua" w:eastAsia="Book Antiqua" w:hAnsi="Book Antiqua" w:cs="Book Antiqua"/>
          <w:color w:val="000000"/>
        </w:rPr>
        <w:t xml:space="preserve">, by improved puffer technologies, </w:t>
      </w:r>
      <w:r w:rsidR="009D5ED1">
        <w:rPr>
          <w:rFonts w:ascii="Book Antiqua" w:eastAsia="Book Antiqua" w:hAnsi="Book Antiqua" w:cs="Book Antiqua"/>
          <w:color w:val="000000"/>
        </w:rPr>
        <w:t>label</w:t>
      </w:r>
      <w:r w:rsidRPr="00B7642A">
        <w:rPr>
          <w:rFonts w:ascii="Book Antiqua" w:eastAsia="Book Antiqua" w:hAnsi="Book Antiqua" w:cs="Book Antiqua"/>
          <w:color w:val="000000"/>
        </w:rPr>
        <w:t>ed ‘drug resistant’ assays for ADA detection.</w:t>
      </w:r>
    </w:p>
    <w:p w14:paraId="0E9E8916" w14:textId="47A68475" w:rsidR="00A77B3E" w:rsidRPr="00B7642A" w:rsidRDefault="006C023E" w:rsidP="009D5ED1">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Additionally, other factors that may influence results includ</w:t>
      </w:r>
      <w:r w:rsidR="00AD507E">
        <w:rPr>
          <w:rFonts w:ascii="Book Antiqua" w:eastAsia="Book Antiqua" w:hAnsi="Book Antiqua" w:cs="Book Antiqua"/>
          <w:color w:val="000000"/>
        </w:rPr>
        <w:t>e</w:t>
      </w:r>
      <w:r w:rsidRPr="00B7642A">
        <w:rPr>
          <w:rFonts w:ascii="Book Antiqua" w:eastAsia="Book Antiqua" w:hAnsi="Book Antiqua" w:cs="Book Antiqua"/>
          <w:color w:val="000000"/>
        </w:rPr>
        <w:t xml:space="preserve"> human factors such as appropriate collection, handling, and storage. Newer studies looking into improving TDM have suggested the idea of point of care (POC) testing in the near future, where TDM measurements are made available on spot, without the need for a laboratory-based testing </w:t>
      </w:r>
      <w:proofErr w:type="gramStart"/>
      <w:r w:rsidRPr="00B7642A">
        <w:rPr>
          <w:rFonts w:ascii="Book Antiqua" w:eastAsia="Book Antiqua" w:hAnsi="Book Antiqua" w:cs="Book Antiqua"/>
          <w:color w:val="000000"/>
        </w:rPr>
        <w:t>method</w:t>
      </w:r>
      <w:r w:rsidR="00943FB4" w:rsidRPr="009D5ED1">
        <w:rPr>
          <w:rFonts w:ascii="Book Antiqua" w:hAnsi="Book Antiqua" w:cs="Book Antiqua" w:hint="eastAsia"/>
          <w:color w:val="000000"/>
          <w:vertAlign w:val="superscript"/>
          <w:lang w:eastAsia="zh-CN"/>
        </w:rPr>
        <w:t>[</w:t>
      </w:r>
      <w:proofErr w:type="gramEnd"/>
      <w:r w:rsidR="00943FB4" w:rsidRPr="00B7642A">
        <w:rPr>
          <w:rFonts w:ascii="Book Antiqua" w:eastAsia="Book Antiqua" w:hAnsi="Book Antiqua" w:cs="Book Antiqua"/>
          <w:color w:val="000000"/>
          <w:vertAlign w:val="superscript"/>
        </w:rPr>
        <w:t>30</w:t>
      </w:r>
      <w:r w:rsidR="00943FB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72FDCD0B" w14:textId="6430DEED" w:rsidR="00A77B3E" w:rsidRDefault="00A77B3E" w:rsidP="00B7642A">
      <w:pPr>
        <w:spacing w:line="360" w:lineRule="auto"/>
        <w:jc w:val="both"/>
        <w:rPr>
          <w:rFonts w:ascii="Book Antiqua" w:hAnsi="Book Antiqua"/>
        </w:rPr>
      </w:pPr>
    </w:p>
    <w:p w14:paraId="0DB02276" w14:textId="77777777" w:rsidR="00A77B3E" w:rsidRPr="00FE18E8" w:rsidRDefault="006C023E" w:rsidP="00B7642A">
      <w:pPr>
        <w:spacing w:line="360" w:lineRule="auto"/>
        <w:jc w:val="both"/>
        <w:rPr>
          <w:rFonts w:ascii="Book Antiqua" w:eastAsia="Book Antiqua" w:hAnsi="Book Antiqua" w:cs="Book Antiqua"/>
          <w:b/>
          <w:caps/>
          <w:color w:val="000000"/>
          <w:u w:val="single"/>
        </w:rPr>
      </w:pPr>
      <w:r w:rsidRPr="00FE18E8">
        <w:rPr>
          <w:rFonts w:ascii="Book Antiqua" w:eastAsia="Book Antiqua" w:hAnsi="Book Antiqua" w:cs="Book Antiqua"/>
          <w:b/>
          <w:caps/>
          <w:color w:val="000000"/>
          <w:u w:val="single"/>
        </w:rPr>
        <w:t>Mechanisms of treatment failure in IBD</w:t>
      </w:r>
    </w:p>
    <w:p w14:paraId="3926C3B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To better comprehend the application of TDM in IBD, it is essential to understand the idea of drug </w:t>
      </w:r>
      <w:r w:rsidR="00FE18E8">
        <w:rPr>
          <w:rFonts w:ascii="Book Antiqua" w:eastAsia="Book Antiqua" w:hAnsi="Book Antiqua" w:cs="Book Antiqua"/>
          <w:color w:val="000000"/>
        </w:rPr>
        <w:t>PD</w:t>
      </w:r>
      <w:r w:rsidRPr="00B7642A">
        <w:rPr>
          <w:rFonts w:ascii="Book Antiqua" w:eastAsia="Book Antiqua" w:hAnsi="Book Antiqua" w:cs="Book Antiqua"/>
          <w:color w:val="000000"/>
        </w:rPr>
        <w:t xml:space="preserve"> and </w:t>
      </w:r>
      <w:r w:rsidR="00FE18E8">
        <w:rPr>
          <w:rFonts w:ascii="Book Antiqua" w:eastAsia="Book Antiqua" w:hAnsi="Book Antiqua" w:cs="Book Antiqua"/>
          <w:color w:val="000000"/>
        </w:rPr>
        <w:t>PK</w:t>
      </w:r>
      <w:r w:rsidRPr="00B7642A">
        <w:rPr>
          <w:rFonts w:ascii="Book Antiqua" w:eastAsia="Book Antiqua" w:hAnsi="Book Antiqua" w:cs="Book Antiqua"/>
          <w:color w:val="000000"/>
        </w:rPr>
        <w:t xml:space="preserve">, as they are significant in understanding the mechanism of treatment </w:t>
      </w:r>
      <w:proofErr w:type="gramStart"/>
      <w:r w:rsidRPr="00B7642A">
        <w:rPr>
          <w:rFonts w:ascii="Book Antiqua" w:eastAsia="Book Antiqua" w:hAnsi="Book Antiqua" w:cs="Book Antiqua"/>
          <w:color w:val="000000"/>
        </w:rPr>
        <w:t>failure</w:t>
      </w:r>
      <w:r w:rsidR="00FE18E8" w:rsidRPr="00FE18E8">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24</w:t>
      </w:r>
      <w:r w:rsidR="00FE18E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Various factors affect a patient’s response to treatment, including low or sub-therapeutic drug levels related to increased clearance, whether it is immune or non-immune mediated in addition to the underlying pathway targeted by the drug.</w:t>
      </w:r>
    </w:p>
    <w:p w14:paraId="1F2E00F8" w14:textId="77777777" w:rsidR="00A77B3E" w:rsidRPr="00B7642A" w:rsidRDefault="00A77B3E" w:rsidP="00B7642A">
      <w:pPr>
        <w:spacing w:line="360" w:lineRule="auto"/>
        <w:jc w:val="both"/>
        <w:rPr>
          <w:rFonts w:ascii="Book Antiqua" w:hAnsi="Book Antiqua"/>
        </w:rPr>
      </w:pPr>
    </w:p>
    <w:p w14:paraId="42E7EF41" w14:textId="77777777" w:rsidR="00A77B3E" w:rsidRPr="00FE18E8" w:rsidRDefault="00F54318" w:rsidP="00B7642A">
      <w:pPr>
        <w:spacing w:line="360" w:lineRule="auto"/>
        <w:jc w:val="both"/>
        <w:rPr>
          <w:rFonts w:ascii="Book Antiqua" w:hAnsi="Book Antiqua"/>
          <w:b/>
          <w:i/>
          <w:lang w:eastAsia="zh-CN"/>
        </w:rPr>
      </w:pPr>
      <w:r w:rsidRPr="00FE18E8">
        <w:rPr>
          <w:rFonts w:ascii="Book Antiqua" w:eastAsia="Book Antiqua" w:hAnsi="Book Antiqua" w:cs="Book Antiqua"/>
          <w:b/>
          <w:i/>
          <w:color w:val="000000"/>
        </w:rPr>
        <w:t>PNR</w:t>
      </w:r>
      <w:r w:rsidR="006C023E" w:rsidRPr="00FE18E8">
        <w:rPr>
          <w:rFonts w:ascii="Book Antiqua" w:eastAsia="Book Antiqua" w:hAnsi="Book Antiqua" w:cs="Book Antiqua"/>
          <w:b/>
          <w:i/>
          <w:color w:val="000000"/>
        </w:rPr>
        <w:t xml:space="preserve"> </w:t>
      </w:r>
      <w:proofErr w:type="spellStart"/>
      <w:r w:rsidR="006C023E" w:rsidRPr="00FE18E8">
        <w:rPr>
          <w:rFonts w:ascii="Book Antiqua" w:eastAsia="Book Antiqua" w:hAnsi="Book Antiqua" w:cs="Book Antiqua"/>
          <w:b/>
          <w:i/>
          <w:iCs/>
          <w:color w:val="000000"/>
        </w:rPr>
        <w:t>vs</w:t>
      </w:r>
      <w:proofErr w:type="spellEnd"/>
      <w:r w:rsidR="006C023E" w:rsidRPr="00FE18E8">
        <w:rPr>
          <w:rFonts w:ascii="Book Antiqua" w:eastAsia="Book Antiqua" w:hAnsi="Book Antiqua" w:cs="Book Antiqua"/>
          <w:b/>
          <w:i/>
          <w:color w:val="000000"/>
        </w:rPr>
        <w:t xml:space="preserve"> </w:t>
      </w:r>
      <w:proofErr w:type="spellStart"/>
      <w:r w:rsidR="006C023E" w:rsidRPr="00FE18E8">
        <w:rPr>
          <w:rFonts w:ascii="Book Antiqua" w:eastAsia="Book Antiqua" w:hAnsi="Book Antiqua" w:cs="Book Antiqua"/>
          <w:b/>
          <w:i/>
          <w:color w:val="000000"/>
        </w:rPr>
        <w:t>sLOR</w:t>
      </w:r>
      <w:proofErr w:type="spellEnd"/>
    </w:p>
    <w:p w14:paraId="56D25D3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Biologic agents, namely anti-TNF drugs, have significantly advanced the management of IBD patients. However, despite this, up to 30% of IBD patients fail to show an initial response after the induction period, also known as PNR, and up to 50% showing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during the maintenance phase, especially during the first </w:t>
      </w:r>
      <w:proofErr w:type="gramStart"/>
      <w:r w:rsidRPr="00B7642A">
        <w:rPr>
          <w:rFonts w:ascii="Book Antiqua" w:eastAsia="Book Antiqua" w:hAnsi="Book Antiqua" w:cs="Book Antiqua"/>
          <w:color w:val="000000"/>
        </w:rPr>
        <w:t>year</w:t>
      </w:r>
      <w:r w:rsidR="00D96478" w:rsidRPr="00D96478">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3-5</w:t>
      </w:r>
      <w:r w:rsidR="00D96478">
        <w:rPr>
          <w:rFonts w:ascii="Book Antiqua" w:hAnsi="Book Antiqua" w:cs="Book Antiqua" w:hint="eastAsia"/>
          <w:color w:val="000000"/>
          <w:vertAlign w:val="superscript"/>
          <w:lang w:eastAsia="zh-CN"/>
        </w:rPr>
        <w:t>]</w:t>
      </w:r>
      <w:r w:rsidRPr="00A90846">
        <w:rPr>
          <w:rFonts w:ascii="Book Antiqua" w:eastAsia="Book Antiqua" w:hAnsi="Book Antiqua" w:cs="Book Antiqua"/>
          <w:color w:val="000000"/>
        </w:rPr>
        <w:t>.</w:t>
      </w:r>
      <w:r w:rsidRPr="00B7642A">
        <w:rPr>
          <w:rFonts w:ascii="Book Antiqua" w:eastAsia="Book Antiqua" w:hAnsi="Book Antiqua" w:cs="Book Antiqua"/>
          <w:color w:val="000000"/>
        </w:rPr>
        <w:t xml:space="preserve"> Those with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are patients who had initially responded after the induction phase, but then started to develop symptoms of disease activity, suggestive of treatment failure. Pharmacokinetic mechanisms underlining PNR and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are thought to be due to inadequate serum drug concentrations as evidence has shown that those with low serum drug concentrations during induction or maintenance are less likely to achieve clinical </w:t>
      </w:r>
      <w:proofErr w:type="gramStart"/>
      <w:r w:rsidRPr="00B7642A">
        <w:rPr>
          <w:rFonts w:ascii="Book Antiqua" w:eastAsia="Book Antiqua" w:hAnsi="Book Antiqua" w:cs="Book Antiqua"/>
          <w:color w:val="000000"/>
        </w:rPr>
        <w:t>response</w:t>
      </w:r>
      <w:r w:rsidR="00D96478" w:rsidRPr="00D96478">
        <w:rPr>
          <w:rFonts w:ascii="Book Antiqua" w:hAnsi="Book Antiqua" w:cs="Book Antiqua" w:hint="eastAsia"/>
          <w:color w:val="000000"/>
          <w:vertAlign w:val="superscript"/>
          <w:lang w:eastAsia="zh-CN"/>
        </w:rPr>
        <w:t>[</w:t>
      </w:r>
      <w:proofErr w:type="gramEnd"/>
      <w:r w:rsidR="00D96478">
        <w:rPr>
          <w:rFonts w:ascii="Book Antiqua" w:eastAsia="Book Antiqua" w:hAnsi="Book Antiqua" w:cs="Book Antiqua"/>
          <w:color w:val="000000"/>
          <w:vertAlign w:val="superscript"/>
        </w:rPr>
        <w:t>31,</w:t>
      </w:r>
      <w:r w:rsidRPr="00B7642A">
        <w:rPr>
          <w:rFonts w:ascii="Book Antiqua" w:eastAsia="Book Antiqua" w:hAnsi="Book Antiqua" w:cs="Book Antiqua"/>
          <w:color w:val="000000"/>
          <w:vertAlign w:val="superscript"/>
        </w:rPr>
        <w:t>32</w:t>
      </w:r>
      <w:r w:rsidR="00D9647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t>
      </w:r>
    </w:p>
    <w:p w14:paraId="5F4DECB4" w14:textId="459A5018" w:rsidR="00A77B3E" w:rsidRPr="00B7642A" w:rsidRDefault="006C023E" w:rsidP="00D96478">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One study that signified this is the personalized anti-TNF therapy in Crohn’s disease</w:t>
      </w:r>
      <w:r w:rsidR="00B2108E">
        <w:rPr>
          <w:rFonts w:ascii="Book Antiqua" w:hAnsi="Book Antiqua" w:cs="Book Antiqua" w:hint="eastAsia"/>
          <w:color w:val="000000"/>
          <w:lang w:eastAsia="zh-CN"/>
        </w:rPr>
        <w:t xml:space="preserve"> (CD)</w:t>
      </w:r>
      <w:r w:rsidRPr="00B7642A">
        <w:rPr>
          <w:rFonts w:ascii="Book Antiqua" w:eastAsia="Book Antiqua" w:hAnsi="Book Antiqua" w:cs="Book Antiqua"/>
          <w:color w:val="000000"/>
        </w:rPr>
        <w:t xml:space="preserve"> study (PANTS), which was a prospective observational study carried out in the United Kingdom that included 955 patients with active luminal </w:t>
      </w:r>
      <w:proofErr w:type="gramStart"/>
      <w:r w:rsidR="00B2108E">
        <w:rPr>
          <w:rFonts w:ascii="Book Antiqua" w:hAnsi="Book Antiqua" w:cs="Book Antiqua" w:hint="eastAsia"/>
          <w:color w:val="000000"/>
          <w:lang w:eastAsia="zh-CN"/>
        </w:rPr>
        <w:t>CD</w:t>
      </w:r>
      <w:r w:rsidR="00D96478" w:rsidRPr="00D96478">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33</w:t>
      </w:r>
      <w:r w:rsidR="00D9647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Results of the study revealed that anti-TNF failure is highly dependent on low drug concentration and that this was associated with immunogenicity and the development of ADAs, especially during </w:t>
      </w:r>
      <w:proofErr w:type="gramStart"/>
      <w:r w:rsidRPr="00B7642A">
        <w:rPr>
          <w:rFonts w:ascii="Book Antiqua" w:eastAsia="Book Antiqua" w:hAnsi="Book Antiqua" w:cs="Book Antiqua"/>
          <w:color w:val="000000"/>
        </w:rPr>
        <w:t>induction</w:t>
      </w:r>
      <w:r w:rsidR="00D96478" w:rsidRPr="00D96478">
        <w:rPr>
          <w:rFonts w:ascii="Book Antiqua" w:hAnsi="Book Antiqua" w:cs="Book Antiqua" w:hint="eastAsia"/>
          <w:color w:val="000000"/>
          <w:vertAlign w:val="superscript"/>
          <w:lang w:eastAsia="zh-CN"/>
        </w:rPr>
        <w:t>[</w:t>
      </w:r>
      <w:proofErr w:type="gramEnd"/>
      <w:r w:rsidR="00D96478" w:rsidRPr="00B7642A">
        <w:rPr>
          <w:rFonts w:ascii="Book Antiqua" w:eastAsia="Book Antiqua" w:hAnsi="Book Antiqua" w:cs="Book Antiqua"/>
          <w:color w:val="000000"/>
          <w:vertAlign w:val="superscript"/>
        </w:rPr>
        <w:t>33</w:t>
      </w:r>
      <w:r w:rsidR="00D9647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This finding mimic</w:t>
      </w:r>
      <w:r w:rsidR="002073E7">
        <w:rPr>
          <w:rFonts w:ascii="Book Antiqua" w:eastAsia="Book Antiqua" w:hAnsi="Book Antiqua" w:cs="Book Antiqua"/>
          <w:color w:val="000000"/>
        </w:rPr>
        <w:t>s</w:t>
      </w:r>
      <w:r w:rsidRPr="00B7642A">
        <w:rPr>
          <w:rFonts w:ascii="Book Antiqua" w:eastAsia="Book Antiqua" w:hAnsi="Book Antiqua" w:cs="Book Antiqua"/>
          <w:color w:val="000000"/>
        </w:rPr>
        <w:t xml:space="preserve"> other studies that also revealed that higher drug concentrations early on is associated with a reduced risk of PNR and in preventing </w:t>
      </w:r>
      <w:proofErr w:type="spellStart"/>
      <w:r w:rsidRPr="00B7642A">
        <w:rPr>
          <w:rFonts w:ascii="Book Antiqua" w:eastAsia="Book Antiqua" w:hAnsi="Book Antiqua" w:cs="Book Antiqua"/>
          <w:color w:val="000000"/>
        </w:rPr>
        <w:t>sLOR</w:t>
      </w:r>
      <w:proofErr w:type="spellEnd"/>
      <w:r w:rsidR="00847A7F" w:rsidRPr="00847A7F">
        <w:rPr>
          <w:rFonts w:ascii="Book Antiqua" w:hAnsi="Book Antiqua" w:cs="Book Antiqua" w:hint="eastAsia"/>
          <w:color w:val="000000"/>
          <w:vertAlign w:val="superscript"/>
          <w:lang w:eastAsia="zh-CN"/>
        </w:rPr>
        <w:t>[</w:t>
      </w:r>
      <w:r w:rsidR="00847A7F">
        <w:rPr>
          <w:rFonts w:ascii="Book Antiqua" w:eastAsia="Book Antiqua" w:hAnsi="Book Antiqua" w:cs="Book Antiqua"/>
          <w:color w:val="000000"/>
          <w:vertAlign w:val="superscript"/>
        </w:rPr>
        <w:t>34,</w:t>
      </w:r>
      <w:r w:rsidRPr="00B7642A">
        <w:rPr>
          <w:rFonts w:ascii="Book Antiqua" w:eastAsia="Book Antiqua" w:hAnsi="Book Antiqua" w:cs="Book Antiqua"/>
          <w:color w:val="000000"/>
          <w:vertAlign w:val="superscript"/>
        </w:rPr>
        <w:t>35</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4B7E8F4E" w14:textId="77777777" w:rsidR="00A77B3E" w:rsidRPr="00B7642A" w:rsidRDefault="00A77B3E" w:rsidP="00B7642A">
      <w:pPr>
        <w:spacing w:line="360" w:lineRule="auto"/>
        <w:jc w:val="both"/>
        <w:rPr>
          <w:rFonts w:ascii="Book Antiqua" w:hAnsi="Book Antiqua"/>
        </w:rPr>
      </w:pPr>
    </w:p>
    <w:p w14:paraId="514C7BFA" w14:textId="77777777" w:rsidR="00A77B3E" w:rsidRPr="00847A7F" w:rsidRDefault="006C023E" w:rsidP="00B7642A">
      <w:pPr>
        <w:spacing w:line="360" w:lineRule="auto"/>
        <w:jc w:val="both"/>
        <w:rPr>
          <w:rFonts w:ascii="Book Antiqua" w:hAnsi="Book Antiqua"/>
          <w:b/>
          <w:i/>
        </w:rPr>
      </w:pPr>
      <w:r w:rsidRPr="00847A7F">
        <w:rPr>
          <w:rFonts w:ascii="Book Antiqua" w:eastAsia="Book Antiqua" w:hAnsi="Book Antiqua" w:cs="Book Antiqua"/>
          <w:b/>
          <w:i/>
          <w:color w:val="000000"/>
        </w:rPr>
        <w:t>Clinical relevance of ADAs</w:t>
      </w:r>
    </w:p>
    <w:p w14:paraId="7E3CFB16"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One important aspect of treatment failure in IBD revolves around the idea of immunogenicity, which is an important downside of biologics. Immunogenicity deals with the fact that the immune system recognizes protein aspects of the drug as foreign and forms antibodies in response. These antibodies then form complexes with the drug, resulting in increased drug clearance and lower concentrations of the drug, rendering it </w:t>
      </w:r>
      <w:proofErr w:type="gramStart"/>
      <w:r w:rsidRPr="00B7642A">
        <w:rPr>
          <w:rFonts w:ascii="Book Antiqua" w:eastAsia="Book Antiqua" w:hAnsi="Book Antiqua" w:cs="Book Antiqua"/>
          <w:color w:val="000000"/>
        </w:rPr>
        <w:t>ineffective</w:t>
      </w:r>
      <w:r w:rsidR="00847A7F" w:rsidRPr="00847A7F">
        <w:rPr>
          <w:rFonts w:ascii="Book Antiqua" w:hAnsi="Book Antiqua" w:cs="Book Antiqua" w:hint="eastAsia"/>
          <w:color w:val="000000"/>
          <w:vertAlign w:val="superscript"/>
          <w:lang w:eastAsia="zh-CN"/>
        </w:rPr>
        <w:t>[</w:t>
      </w:r>
      <w:proofErr w:type="gramEnd"/>
      <w:r w:rsidRPr="00847A7F">
        <w:rPr>
          <w:rFonts w:ascii="Book Antiqua" w:eastAsia="Book Antiqua" w:hAnsi="Book Antiqua" w:cs="Book Antiqua"/>
          <w:color w:val="000000"/>
          <w:vertAlign w:val="superscript"/>
        </w:rPr>
        <w:t>3</w:t>
      </w:r>
      <w:r w:rsidRPr="00B7642A">
        <w:rPr>
          <w:rFonts w:ascii="Book Antiqua" w:eastAsia="Book Antiqua" w:hAnsi="Book Antiqua" w:cs="Book Antiqua"/>
          <w:color w:val="000000"/>
          <w:vertAlign w:val="superscript"/>
        </w:rPr>
        <w:t>0</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However, it is important to note that not all antibodies work in the same way. In fact, two types of antibodies exist, neutralizing (</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i/>
          <w:iCs/>
          <w:color w:val="000000"/>
        </w:rPr>
        <w:t>vs</w:t>
      </w:r>
      <w:proofErr w:type="spellEnd"/>
      <w:r w:rsidRPr="00B7642A">
        <w:rPr>
          <w:rFonts w:ascii="Book Antiqua" w:eastAsia="Book Antiqua" w:hAnsi="Book Antiqua" w:cs="Book Antiqua"/>
          <w:color w:val="000000"/>
        </w:rPr>
        <w:t xml:space="preserve"> non-neutralizing antibodies (non-</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Although they both bind to the drug, each render it ineffective in a different </w:t>
      </w:r>
      <w:proofErr w:type="gramStart"/>
      <w:r w:rsidRPr="00B7642A">
        <w:rPr>
          <w:rFonts w:ascii="Book Antiqua" w:eastAsia="Book Antiqua" w:hAnsi="Book Antiqua" w:cs="Book Antiqua"/>
          <w:color w:val="000000"/>
        </w:rPr>
        <w:t>way</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36</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inhibits the pharmacological function of the drug, thus preventing target binding, whereas non-</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promotes increased clearance of the </w:t>
      </w:r>
      <w:proofErr w:type="gramStart"/>
      <w:r w:rsidRPr="00B7642A">
        <w:rPr>
          <w:rFonts w:ascii="Book Antiqua" w:eastAsia="Book Antiqua" w:hAnsi="Book Antiqua" w:cs="Book Antiqua"/>
          <w:color w:val="000000"/>
        </w:rPr>
        <w:t>drug</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37</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This is relevant to the understanding of TDM since there is evidence pointing to a correlation between ADA formation and low serum drug </w:t>
      </w:r>
      <w:proofErr w:type="gramStart"/>
      <w:r w:rsidRPr="00B7642A">
        <w:rPr>
          <w:rFonts w:ascii="Book Antiqua" w:eastAsia="Book Antiqua" w:hAnsi="Book Antiqua" w:cs="Book Antiqua"/>
          <w:color w:val="000000"/>
        </w:rPr>
        <w:t>levels</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38-40</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04796FF6" w14:textId="77777777" w:rsidR="00A77B3E" w:rsidRPr="00B7642A" w:rsidRDefault="006C023E" w:rsidP="00847A7F">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One study that evaluated the clinical significance of ADAs was by </w:t>
      </w:r>
      <w:proofErr w:type="spellStart"/>
      <w:r w:rsidRPr="00B7642A">
        <w:rPr>
          <w:rFonts w:ascii="Book Antiqua" w:eastAsia="Book Antiqua" w:hAnsi="Book Antiqua" w:cs="Book Antiqua"/>
          <w:color w:val="000000"/>
        </w:rPr>
        <w:t>Baert</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847A7F" w:rsidRPr="00847A7F">
        <w:rPr>
          <w:rFonts w:ascii="Book Antiqua" w:hAnsi="Book Antiqua" w:cs="Book Antiqua" w:hint="eastAsia"/>
          <w:color w:val="000000"/>
          <w:vertAlign w:val="superscript"/>
          <w:lang w:eastAsia="zh-CN"/>
        </w:rPr>
        <w:t>[</w:t>
      </w:r>
      <w:proofErr w:type="gramEnd"/>
      <w:r w:rsidR="00847A7F" w:rsidRPr="00B7642A">
        <w:rPr>
          <w:rFonts w:ascii="Book Antiqua" w:eastAsia="Book Antiqua" w:hAnsi="Book Antiqua" w:cs="Book Antiqua"/>
          <w:color w:val="000000"/>
          <w:vertAlign w:val="superscript"/>
        </w:rPr>
        <w:t>32</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that looked at a cohort of 125 CD patients receiving episodic infusions of infliximab. Results of this study revealed an association between the development of antibodies against infliximab response to treatment, as low trough infliximab level and high ADA level was found in 83% (10/12) with complete loss of response to infliximab. This finding reflects results of other studies that have also shown that ADA association was independently associated with LOR. There was also a large proportion of patients (61%) that had detectable ADAs and that there was an inverse relationship between ADA titers and duration of response (</w:t>
      </w:r>
      <w:r w:rsidRPr="00B7642A">
        <w:rPr>
          <w:rFonts w:ascii="Book Antiqua" w:eastAsia="Book Antiqua" w:hAnsi="Book Antiqua" w:cs="Book Antiqua"/>
          <w:i/>
          <w:iCs/>
          <w:color w:val="000000"/>
        </w:rPr>
        <w:t xml:space="preserve">P </w:t>
      </w:r>
      <w:r w:rsidRPr="00B7642A">
        <w:rPr>
          <w:rFonts w:ascii="Book Antiqua" w:eastAsia="Book Antiqua" w:hAnsi="Book Antiqua" w:cs="Book Antiqua"/>
          <w:color w:val="000000"/>
        </w:rPr>
        <w:t>&lt; 0.0001</w:t>
      </w:r>
      <w:proofErr w:type="gramStart"/>
      <w:r w:rsidRPr="00B7642A">
        <w:rPr>
          <w:rFonts w:ascii="Book Antiqua" w:eastAsia="Book Antiqua" w:hAnsi="Book Antiqua" w:cs="Book Antiqua"/>
          <w:color w:val="000000"/>
        </w:rPr>
        <w:t>)</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32</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Moreover, they also noted that the median duration of clinical response was longer in patients with low ADA concentrations compared to those with hi</w:t>
      </w:r>
      <w:r w:rsidR="00847A7F">
        <w:rPr>
          <w:rFonts w:ascii="Book Antiqua" w:eastAsia="Book Antiqua" w:hAnsi="Book Antiqua" w:cs="Book Antiqua"/>
          <w:color w:val="000000"/>
        </w:rPr>
        <w:t>gher ADA concentrations (71 d</w:t>
      </w:r>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vs </w:t>
      </w:r>
      <w:r w:rsidR="00847A7F">
        <w:rPr>
          <w:rFonts w:ascii="Book Antiqua" w:eastAsia="Book Antiqua" w:hAnsi="Book Antiqua" w:cs="Book Antiqua"/>
          <w:color w:val="000000"/>
        </w:rPr>
        <w:t>35 d</w:t>
      </w:r>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0.001). Similar conclusions were drawn in a study by Reinhold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847A7F" w:rsidRPr="00847A7F">
        <w:rPr>
          <w:rFonts w:ascii="Book Antiqua" w:hAnsi="Book Antiqua" w:cs="Book Antiqua" w:hint="eastAsia"/>
          <w:color w:val="000000"/>
          <w:vertAlign w:val="superscript"/>
          <w:lang w:eastAsia="zh-CN"/>
        </w:rPr>
        <w:t>[</w:t>
      </w:r>
      <w:proofErr w:type="gramEnd"/>
      <w:r w:rsidR="00847A7F" w:rsidRPr="00847A7F">
        <w:rPr>
          <w:rFonts w:ascii="Book Antiqua" w:eastAsia="Book Antiqua" w:hAnsi="Book Antiqua" w:cs="Book Antiqua"/>
          <w:color w:val="000000"/>
          <w:vertAlign w:val="superscript"/>
        </w:rPr>
        <w:t>41</w:t>
      </w:r>
      <w:r w:rsidR="00847A7F" w:rsidRP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where 16/104 (14%) patients had positive ADA titers and 15 of them had sub-therapeutic TLs, reflecting the increased drug clearance effect of ADAs</w:t>
      </w:r>
      <w:r w:rsidR="00847A7F" w:rsidRPr="00847A7F">
        <w:rPr>
          <w:rFonts w:ascii="Book Antiqua" w:hAnsi="Book Antiqua" w:cs="Book Antiqua" w:hint="eastAsia"/>
          <w:color w:val="000000"/>
          <w:vertAlign w:val="superscript"/>
          <w:lang w:eastAsia="zh-CN"/>
        </w:rPr>
        <w:t>[</w:t>
      </w:r>
      <w:r w:rsidRPr="00847A7F">
        <w:rPr>
          <w:rFonts w:ascii="Book Antiqua" w:eastAsia="Book Antiqua" w:hAnsi="Book Antiqua" w:cs="Book Antiqua"/>
          <w:color w:val="000000"/>
          <w:vertAlign w:val="superscript"/>
        </w:rPr>
        <w:t>41</w:t>
      </w:r>
      <w:r w:rsidR="00847A7F" w:rsidRP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t>
      </w:r>
    </w:p>
    <w:p w14:paraId="41C8D24F" w14:textId="77777777" w:rsidR="00A77B3E" w:rsidRPr="00B7642A" w:rsidRDefault="006C023E" w:rsidP="00847A7F">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As explained, ADAs play a significant role in treatment failure of IBD patients on biologics as antibodies neutralize the effect of the biologic agent, but the evidence linking ADA to LOR is not straightforward. This was demonstrated in a prospective study by Gonczi</w:t>
      </w:r>
      <w:r w:rsidRPr="00B7642A">
        <w:rPr>
          <w:rFonts w:ascii="Book Antiqua" w:eastAsia="Book Antiqua" w:hAnsi="Book Antiqua" w:cs="Book Antiqua"/>
          <w:i/>
          <w:iCs/>
          <w:color w:val="000000"/>
        </w:rPr>
        <w:t xml:space="preserve"> et </w:t>
      </w:r>
      <w:proofErr w:type="gramStart"/>
      <w:r w:rsidRPr="00B7642A">
        <w:rPr>
          <w:rFonts w:ascii="Book Antiqua" w:eastAsia="Book Antiqua" w:hAnsi="Book Antiqua" w:cs="Book Antiqua"/>
          <w:i/>
          <w:iCs/>
          <w:color w:val="000000"/>
        </w:rPr>
        <w:t>al</w:t>
      </w:r>
      <w:r w:rsidR="00847A7F" w:rsidRPr="00847A7F">
        <w:rPr>
          <w:rFonts w:ascii="Book Antiqua" w:hAnsi="Book Antiqua" w:cs="Book Antiqua" w:hint="eastAsia"/>
          <w:color w:val="000000"/>
          <w:vertAlign w:val="superscript"/>
          <w:lang w:eastAsia="zh-CN"/>
        </w:rPr>
        <w:t>[</w:t>
      </w:r>
      <w:proofErr w:type="gramEnd"/>
      <w:r w:rsidR="00847A7F" w:rsidRPr="00B7642A">
        <w:rPr>
          <w:rFonts w:ascii="Book Antiqua" w:eastAsia="Book Antiqua" w:hAnsi="Book Antiqua" w:cs="Book Antiqua"/>
          <w:color w:val="000000"/>
          <w:vertAlign w:val="superscript"/>
        </w:rPr>
        <w:t>42</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that followed 112 IBD patients who were on therapy with adalimumab. Results of this study revealed that ADA positivity was significantly associated with LOR (</w:t>
      </w:r>
      <w:r w:rsidRPr="00B7642A">
        <w:rPr>
          <w:rFonts w:ascii="Book Antiqua" w:eastAsia="Book Antiqua" w:hAnsi="Book Antiqua" w:cs="Book Antiqua"/>
          <w:i/>
          <w:iCs/>
          <w:color w:val="000000"/>
        </w:rPr>
        <w:t xml:space="preserve">P </w:t>
      </w:r>
      <w:r w:rsidRPr="00B7642A">
        <w:rPr>
          <w:rFonts w:ascii="Book Antiqua" w:eastAsia="Book Antiqua" w:hAnsi="Book Antiqua" w:cs="Book Antiqua"/>
          <w:color w:val="000000"/>
        </w:rPr>
        <w:t>=</w:t>
      </w:r>
      <w:r w:rsidR="00847A7F">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0.007), but the association between low TL and ADA positivity was not statistically significant (</w:t>
      </w:r>
      <w:r w:rsidRPr="00B7642A">
        <w:rPr>
          <w:rFonts w:ascii="Book Antiqua" w:eastAsia="Book Antiqua" w:hAnsi="Book Antiqua" w:cs="Book Antiqua"/>
          <w:i/>
          <w:iCs/>
          <w:color w:val="000000"/>
        </w:rPr>
        <w:t xml:space="preserve">P </w:t>
      </w:r>
      <w:r w:rsidRPr="00B7642A">
        <w:rPr>
          <w:rFonts w:ascii="Book Antiqua" w:eastAsia="Book Antiqua" w:hAnsi="Book Antiqua" w:cs="Book Antiqua"/>
          <w:color w:val="000000"/>
        </w:rPr>
        <w:t>=</w:t>
      </w:r>
      <w:r w:rsidR="00847A7F">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 xml:space="preserve">0.054). They concluded that despite the development of ADA, low TL was not associated with LOR and that mainly ADA development should be considered a predictor for treatment </w:t>
      </w:r>
      <w:proofErr w:type="gramStart"/>
      <w:r w:rsidRPr="00B7642A">
        <w:rPr>
          <w:rFonts w:ascii="Book Antiqua" w:eastAsia="Book Antiqua" w:hAnsi="Book Antiqua" w:cs="Book Antiqua"/>
          <w:color w:val="000000"/>
        </w:rPr>
        <w:t>failure</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42</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This reiterates the significance of </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in that they inhibit the pharmacological function of the drug resulting in clinical non-response. As opposed to non-</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which affect drug efficacy by increased drug clearance thus resulting in low drug levels. For this reason, interpretation of ADA and TL when dealing with LOR should be made with caution. </w:t>
      </w:r>
    </w:p>
    <w:p w14:paraId="50390567" w14:textId="77777777" w:rsidR="00A77B3E" w:rsidRPr="00B7642A" w:rsidRDefault="006C023E" w:rsidP="00847A7F">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Another clinically relevant aspect involves patients who develop infusion reactions. These are often found in those with persistently low drug concentrations and a significant concentration of </w:t>
      </w:r>
      <w:proofErr w:type="gramStart"/>
      <w:r w:rsidRPr="00B7642A">
        <w:rPr>
          <w:rFonts w:ascii="Book Antiqua" w:eastAsia="Book Antiqua" w:hAnsi="Book Antiqua" w:cs="Book Antiqua"/>
          <w:color w:val="000000"/>
        </w:rPr>
        <w:t>ADAs</w:t>
      </w:r>
      <w:r w:rsidR="00847A7F" w:rsidRPr="00847A7F">
        <w:rPr>
          <w:rFonts w:ascii="Book Antiqua" w:hAnsi="Book Antiqua" w:cs="Book Antiqua" w:hint="eastAsia"/>
          <w:color w:val="000000"/>
          <w:vertAlign w:val="superscript"/>
          <w:lang w:eastAsia="zh-CN"/>
        </w:rPr>
        <w:t>[</w:t>
      </w:r>
      <w:proofErr w:type="gramEnd"/>
      <w:r w:rsidR="00847A7F">
        <w:rPr>
          <w:rFonts w:ascii="Book Antiqua" w:eastAsia="Book Antiqua" w:hAnsi="Book Antiqua" w:cs="Book Antiqua"/>
          <w:color w:val="000000"/>
          <w:vertAlign w:val="superscript"/>
        </w:rPr>
        <w:t>32,</w:t>
      </w:r>
      <w:r w:rsidRPr="00B7642A">
        <w:rPr>
          <w:rFonts w:ascii="Book Antiqua" w:eastAsia="Book Antiqua" w:hAnsi="Book Antiqua" w:cs="Book Antiqua"/>
          <w:color w:val="000000"/>
          <w:vertAlign w:val="superscript"/>
        </w:rPr>
        <w:t>43</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and this was demonstrated in the same study by Reinhold </w:t>
      </w:r>
      <w:r w:rsidRPr="00B7642A">
        <w:rPr>
          <w:rFonts w:ascii="Book Antiqua" w:eastAsia="Book Antiqua" w:hAnsi="Book Antiqua" w:cs="Book Antiqua"/>
          <w:i/>
          <w:iCs/>
          <w:color w:val="000000"/>
        </w:rPr>
        <w:t>et al</w:t>
      </w:r>
      <w:r w:rsidR="00847A7F" w:rsidRPr="00847A7F">
        <w:rPr>
          <w:rFonts w:ascii="Book Antiqua" w:hAnsi="Book Antiqua" w:cs="Book Antiqua" w:hint="eastAsia"/>
          <w:color w:val="000000"/>
          <w:vertAlign w:val="superscript"/>
          <w:lang w:eastAsia="zh-CN"/>
        </w:rPr>
        <w:t>[</w:t>
      </w:r>
      <w:r w:rsidR="00847A7F" w:rsidRPr="00847A7F">
        <w:rPr>
          <w:rFonts w:ascii="Book Antiqua" w:eastAsia="Book Antiqua" w:hAnsi="Book Antiqua" w:cs="Book Antiqua"/>
          <w:color w:val="000000"/>
          <w:vertAlign w:val="superscript"/>
        </w:rPr>
        <w:t>41</w:t>
      </w:r>
      <w:r w:rsidR="00847A7F" w:rsidRPr="00847A7F">
        <w:rPr>
          <w:rFonts w:ascii="Book Antiqua" w:hAnsi="Book Antiqua" w:cs="Book Antiqua" w:hint="eastAsia"/>
          <w:color w:val="000000"/>
          <w:vertAlign w:val="superscript"/>
          <w:lang w:eastAsia="zh-CN"/>
        </w:rPr>
        <w:t>]</w:t>
      </w:r>
      <w:r w:rsidRPr="00B7642A">
        <w:rPr>
          <w:rFonts w:ascii="Book Antiqua" w:eastAsia="Book Antiqua" w:hAnsi="Book Antiqua" w:cs="Book Antiqua"/>
          <w:i/>
          <w:iCs/>
          <w:color w:val="000000"/>
        </w:rPr>
        <w:t>.</w:t>
      </w:r>
      <w:r w:rsidRPr="00B7642A">
        <w:rPr>
          <w:rFonts w:ascii="Book Antiqua" w:eastAsia="Book Antiqua" w:hAnsi="Book Antiqua" w:cs="Book Antiqua"/>
          <w:color w:val="000000"/>
        </w:rPr>
        <w:t xml:space="preserve"> In this retrospective study that followed 104 IBD patients treated with infliximab or adalimumab, the authors delineated a positive correlation between the presence of ADAs and the development of infusions reactions as 44% (7/13) of patients with infusion reactions had positive ADA </w:t>
      </w:r>
      <w:proofErr w:type="gramStart"/>
      <w:r w:rsidRPr="00B7642A">
        <w:rPr>
          <w:rFonts w:ascii="Book Antiqua" w:eastAsia="Book Antiqua" w:hAnsi="Book Antiqua" w:cs="Book Antiqua"/>
          <w:color w:val="000000"/>
        </w:rPr>
        <w:t>titers</w:t>
      </w:r>
      <w:r w:rsidR="00847A7F" w:rsidRPr="00847A7F">
        <w:rPr>
          <w:rFonts w:ascii="Book Antiqua" w:hAnsi="Book Antiqua" w:cs="Book Antiqua" w:hint="eastAsia"/>
          <w:color w:val="000000"/>
          <w:vertAlign w:val="superscript"/>
          <w:lang w:eastAsia="zh-CN"/>
        </w:rPr>
        <w:t>[</w:t>
      </w:r>
      <w:proofErr w:type="gramEnd"/>
      <w:r w:rsidR="00847A7F" w:rsidRPr="00847A7F">
        <w:rPr>
          <w:rFonts w:ascii="Book Antiqua" w:eastAsia="Book Antiqua" w:hAnsi="Book Antiqua" w:cs="Book Antiqua"/>
          <w:color w:val="000000"/>
          <w:vertAlign w:val="superscript"/>
        </w:rPr>
        <w:t>41</w:t>
      </w:r>
      <w:r w:rsidR="00847A7F" w:rsidRP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36911F0E" w14:textId="77777777" w:rsidR="00A77B3E" w:rsidRPr="00B7642A" w:rsidRDefault="006C023E" w:rsidP="00847A7F">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conclusion, it has become clear that different ADAs exist and that not all types of antibodies affect drug clearance. Available data suggests that the presence of ADAs has a potential negative impact on clinical outcomes. Additionally, the relationship between ADA and treatment failure is not clear cut and that the impact of ADAs, may be more relevant to certain biologics than </w:t>
      </w:r>
      <w:proofErr w:type="gramStart"/>
      <w:r w:rsidRPr="00B7642A">
        <w:rPr>
          <w:rFonts w:ascii="Book Antiqua" w:eastAsia="Book Antiqua" w:hAnsi="Book Antiqua" w:cs="Book Antiqua"/>
          <w:color w:val="000000"/>
        </w:rPr>
        <w:t>others</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44-46</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78611F5E" w14:textId="77777777" w:rsidR="00A77B3E" w:rsidRPr="00B7642A" w:rsidRDefault="00A77B3E" w:rsidP="00B7642A">
      <w:pPr>
        <w:spacing w:line="360" w:lineRule="auto"/>
        <w:jc w:val="both"/>
        <w:rPr>
          <w:rFonts w:ascii="Book Antiqua" w:hAnsi="Book Antiqua"/>
        </w:rPr>
      </w:pPr>
    </w:p>
    <w:p w14:paraId="40FD5DB2" w14:textId="77777777" w:rsidR="00A77B3E" w:rsidRPr="00847A7F" w:rsidRDefault="006C023E" w:rsidP="00B7642A">
      <w:pPr>
        <w:spacing w:line="360" w:lineRule="auto"/>
        <w:jc w:val="both"/>
        <w:rPr>
          <w:rFonts w:ascii="Book Antiqua" w:eastAsia="Book Antiqua" w:hAnsi="Book Antiqua" w:cs="Book Antiqua"/>
          <w:b/>
          <w:caps/>
          <w:color w:val="000000"/>
          <w:u w:val="single"/>
        </w:rPr>
      </w:pPr>
      <w:r w:rsidRPr="00847A7F">
        <w:rPr>
          <w:rFonts w:ascii="Book Antiqua" w:eastAsia="Book Antiqua" w:hAnsi="Book Antiqua" w:cs="Book Antiqua"/>
          <w:b/>
          <w:caps/>
          <w:color w:val="000000"/>
          <w:u w:val="single"/>
        </w:rPr>
        <w:t>Association of serum drug concentrations with clinical outcomes</w:t>
      </w:r>
    </w:p>
    <w:p w14:paraId="53005BF1"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Numerous studies have demonstrated an association between drug levels and favorable </w:t>
      </w:r>
      <w:proofErr w:type="gramStart"/>
      <w:r w:rsidRPr="00B7642A">
        <w:rPr>
          <w:rFonts w:ascii="Book Antiqua" w:eastAsia="Book Antiqua" w:hAnsi="Book Antiqua" w:cs="Book Antiqua"/>
          <w:color w:val="000000"/>
        </w:rPr>
        <w:t>outcomes</w:t>
      </w:r>
      <w:r w:rsidR="00847A7F" w:rsidRPr="00847A7F">
        <w:rPr>
          <w:rFonts w:ascii="Book Antiqua" w:hAnsi="Book Antiqua" w:cs="Book Antiqua" w:hint="eastAsia"/>
          <w:color w:val="000000"/>
          <w:vertAlign w:val="superscript"/>
          <w:lang w:eastAsia="zh-CN"/>
        </w:rPr>
        <w:t>[</w:t>
      </w:r>
      <w:proofErr w:type="gramEnd"/>
      <w:r w:rsidR="00847A7F">
        <w:rPr>
          <w:rFonts w:ascii="Book Antiqua" w:eastAsia="Book Antiqua" w:hAnsi="Book Antiqua" w:cs="Book Antiqua"/>
          <w:color w:val="000000"/>
          <w:vertAlign w:val="superscript"/>
        </w:rPr>
        <w:t>33,</w:t>
      </w:r>
      <w:r w:rsidRPr="00B7642A">
        <w:rPr>
          <w:rFonts w:ascii="Book Antiqua" w:eastAsia="Book Antiqua" w:hAnsi="Book Antiqua" w:cs="Book Antiqua"/>
          <w:color w:val="000000"/>
          <w:vertAlign w:val="superscript"/>
        </w:rPr>
        <w:t>47-50</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Additionally, recent data has shown that higher serum drug concentrations during induction especially, is strongly associated with positive </w:t>
      </w:r>
      <w:proofErr w:type="gramStart"/>
      <w:r w:rsidRPr="00B7642A">
        <w:rPr>
          <w:rFonts w:ascii="Book Antiqua" w:eastAsia="Book Antiqua" w:hAnsi="Book Antiqua" w:cs="Book Antiqua"/>
          <w:color w:val="000000"/>
        </w:rPr>
        <w:t>outcomes</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34</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However, it is important to note that serum drug concentrations of different biologics vary as a result of many factors, such as patient demographics (age and body size), degree of underlying inflammation, and severity of </w:t>
      </w:r>
      <w:proofErr w:type="gramStart"/>
      <w:r w:rsidRPr="00B7642A">
        <w:rPr>
          <w:rFonts w:ascii="Book Antiqua" w:eastAsia="Book Antiqua" w:hAnsi="Book Antiqua" w:cs="Book Antiqua"/>
          <w:color w:val="000000"/>
        </w:rPr>
        <w:t>disease</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51</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As a result, there exists a large variation in target thresholds of TLs for each biologic drug. Current thresholds for serum drug concentrations are determined from observational studies and post HOC analyses, by looking at a variety of drug concentrations that have been found to be associated with specific outcomes; these can be seen in </w:t>
      </w:r>
      <w:r w:rsidR="00847A7F">
        <w:rPr>
          <w:rFonts w:ascii="Book Antiqua" w:hAnsi="Book Antiqua" w:cs="Book Antiqua" w:hint="eastAsia"/>
          <w:color w:val="000000"/>
          <w:lang w:eastAsia="zh-CN"/>
        </w:rPr>
        <w:t>T</w:t>
      </w:r>
      <w:r w:rsidRPr="00B7642A">
        <w:rPr>
          <w:rFonts w:ascii="Book Antiqua" w:eastAsia="Book Antiqua" w:hAnsi="Book Antiqua" w:cs="Book Antiqua"/>
          <w:color w:val="000000"/>
        </w:rPr>
        <w:t>able 1</w:t>
      </w:r>
      <w:r w:rsidR="00847A7F" w:rsidRPr="00847A7F">
        <w:rPr>
          <w:rFonts w:ascii="Book Antiqua" w:hAnsi="Book Antiqua" w:cs="Book Antiqua" w:hint="eastAsia"/>
          <w:color w:val="000000"/>
          <w:vertAlign w:val="superscript"/>
          <w:lang w:eastAsia="zh-CN"/>
        </w:rPr>
        <w:t>[</w:t>
      </w:r>
      <w:r w:rsidR="00847A7F">
        <w:rPr>
          <w:rFonts w:ascii="Book Antiqua" w:eastAsia="Book Antiqua" w:hAnsi="Book Antiqua" w:cs="Book Antiqua"/>
          <w:color w:val="000000"/>
          <w:vertAlign w:val="superscript"/>
        </w:rPr>
        <w:t>48,</w:t>
      </w:r>
      <w:r w:rsidRPr="00B7642A">
        <w:rPr>
          <w:rFonts w:ascii="Book Antiqua" w:eastAsia="Book Antiqua" w:hAnsi="Book Antiqua" w:cs="Book Antiqua"/>
          <w:color w:val="000000"/>
          <w:vertAlign w:val="superscript"/>
        </w:rPr>
        <w:t>52-56</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4FD40411" w14:textId="77777777" w:rsidR="00A77B3E" w:rsidRPr="00B7642A" w:rsidRDefault="006C023E" w:rsidP="003E4B64">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a retrospective multi-center study carried out by </w:t>
      </w:r>
      <w:proofErr w:type="spellStart"/>
      <w:r w:rsidRPr="00B7642A">
        <w:rPr>
          <w:rFonts w:ascii="Book Antiqua" w:eastAsia="Book Antiqua" w:hAnsi="Book Antiqua" w:cs="Book Antiqua"/>
          <w:color w:val="000000"/>
        </w:rPr>
        <w:t>Juncadella</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3E4B64" w:rsidRPr="003E4B64">
        <w:rPr>
          <w:rFonts w:ascii="Book Antiqua" w:hAnsi="Book Antiqua" w:cs="Book Antiqua" w:hint="eastAsia"/>
          <w:color w:val="000000"/>
          <w:vertAlign w:val="superscript"/>
          <w:lang w:eastAsia="zh-CN"/>
        </w:rPr>
        <w:t>[</w:t>
      </w:r>
      <w:proofErr w:type="gramEnd"/>
      <w:r w:rsidR="003E4B64" w:rsidRPr="00B7642A">
        <w:rPr>
          <w:rFonts w:ascii="Book Antiqua" w:eastAsia="Book Antiqua" w:hAnsi="Book Antiqua" w:cs="Book Antiqua"/>
          <w:color w:val="000000"/>
          <w:vertAlign w:val="superscript"/>
        </w:rPr>
        <w:t>47</w:t>
      </w:r>
      <w:r w:rsid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98 IBD patients on therapy with adalimumab, underwent TDM and were followed to determine factors associated with outcomes such as biochemical, endoscopic, and histological remission. Results revealed that higher drug concentration during maintenance associated with good clinical outcomes and drug concentration &gt; 12 </w:t>
      </w:r>
      <w:proofErr w:type="spellStart"/>
      <w:r w:rsidR="003E4B64">
        <w:rPr>
          <w:rFonts w:ascii="Book Antiqua" w:eastAsia="Book Antiqua" w:hAnsi="Book Antiqua" w:cs="Book Antiqua"/>
          <w:color w:val="000000"/>
        </w:rPr>
        <w:t>μ</w:t>
      </w:r>
      <w:r w:rsidRPr="00B7642A">
        <w:rPr>
          <w:rFonts w:ascii="Book Antiqua" w:eastAsia="Book Antiqua" w:hAnsi="Book Antiqua" w:cs="Book Antiqua"/>
          <w:color w:val="000000"/>
        </w:rPr>
        <w:t>g</w:t>
      </w:r>
      <w:proofErr w:type="spellEnd"/>
      <w:r w:rsidRPr="00B7642A">
        <w:rPr>
          <w:rFonts w:ascii="Book Antiqua" w:eastAsia="Book Antiqua" w:hAnsi="Book Antiqua" w:cs="Book Antiqua"/>
          <w:color w:val="000000"/>
        </w:rPr>
        <w:t>/mL were associated with endoscopic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3E4B64">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0.003) and histological remission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3E4B64">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 xml:space="preserve">0.012) in </w:t>
      </w:r>
      <w:proofErr w:type="gramStart"/>
      <w:r w:rsidRPr="00B7642A">
        <w:rPr>
          <w:rFonts w:ascii="Book Antiqua" w:eastAsia="Book Antiqua" w:hAnsi="Book Antiqua" w:cs="Book Antiqua"/>
          <w:color w:val="000000"/>
        </w:rPr>
        <w:t>CD</w:t>
      </w:r>
      <w:r w:rsidR="003E4B64" w:rsidRPr="003E4B64">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47</w:t>
      </w:r>
      <w:r w:rsid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Similar results were found in another retrospective study by Ungar </w:t>
      </w:r>
      <w:r w:rsidRPr="00B7642A">
        <w:rPr>
          <w:rFonts w:ascii="Book Antiqua" w:eastAsia="Book Antiqua" w:hAnsi="Book Antiqua" w:cs="Book Antiqua"/>
          <w:i/>
          <w:iCs/>
          <w:color w:val="000000"/>
        </w:rPr>
        <w:t>et al</w:t>
      </w:r>
      <w:r w:rsidR="003E4B64" w:rsidRPr="003E4B64">
        <w:rPr>
          <w:rFonts w:ascii="Book Antiqua" w:hAnsi="Book Antiqua" w:cs="Book Antiqua" w:hint="eastAsia"/>
          <w:color w:val="000000"/>
          <w:vertAlign w:val="superscript"/>
          <w:lang w:eastAsia="zh-CN"/>
        </w:rPr>
        <w:t>[</w:t>
      </w:r>
      <w:r w:rsidR="003E4B64" w:rsidRPr="00B7642A">
        <w:rPr>
          <w:rFonts w:ascii="Book Antiqua" w:eastAsia="Book Antiqua" w:hAnsi="Book Antiqua" w:cs="Book Antiqua"/>
          <w:color w:val="000000"/>
          <w:vertAlign w:val="superscript"/>
        </w:rPr>
        <w:t>57</w:t>
      </w:r>
      <w:r w:rsid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where serum drug levels of both infliximab and adalimumab were significantly higher in patients with mucosal healing compared to those with active disease on endoscopy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 0.002 for infliximab and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3E4B64">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0.01 for adalimumab)</w:t>
      </w:r>
      <w:r w:rsidR="003E4B64" w:rsidRP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vertAlign w:val="superscript"/>
        </w:rPr>
        <w:t>57</w:t>
      </w:r>
      <w:r w:rsid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13ACE003" w14:textId="77777777" w:rsidR="00A77B3E" w:rsidRPr="00B7642A" w:rsidRDefault="006C023E" w:rsidP="00A667BD">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Moreover, results of the PANTS study, showed that the only factor independently associated with PNR was a low </w:t>
      </w:r>
      <w:r w:rsidR="00A667BD">
        <w:rPr>
          <w:rFonts w:ascii="Book Antiqua" w:hAnsi="Book Antiqua" w:hint="eastAsia"/>
          <w:lang w:eastAsia="zh-CN"/>
        </w:rPr>
        <w:t>i</w:t>
      </w:r>
      <w:r w:rsidR="00A667BD" w:rsidRPr="00B7642A">
        <w:rPr>
          <w:rFonts w:ascii="Book Antiqua" w:hAnsi="Book Antiqua"/>
        </w:rPr>
        <w:t>nfliximab (IFX)</w:t>
      </w:r>
      <w:r w:rsidRPr="00B7642A">
        <w:rPr>
          <w:rFonts w:ascii="Book Antiqua" w:eastAsia="Book Antiqua" w:hAnsi="Book Antiqua" w:cs="Book Antiqua"/>
          <w:color w:val="000000"/>
        </w:rPr>
        <w:t xml:space="preserve"> concentration at week 14 and that drug concentrations values associated with remission at weeks 14 and 54 were &gt; 7 </w:t>
      </w:r>
      <w:proofErr w:type="spellStart"/>
      <w:r w:rsidR="00B2108E">
        <w:rPr>
          <w:rFonts w:ascii="Book Antiqua" w:eastAsia="Book Antiqua" w:hAnsi="Book Antiqua" w:cs="Book Antiqua"/>
          <w:color w:val="000000"/>
        </w:rPr>
        <w:t>μ</w:t>
      </w:r>
      <w:r w:rsidRPr="00B7642A">
        <w:rPr>
          <w:rFonts w:ascii="Book Antiqua" w:eastAsia="Book Antiqua" w:hAnsi="Book Antiqua" w:cs="Book Antiqua"/>
          <w:color w:val="000000"/>
        </w:rPr>
        <w:t>g</w:t>
      </w:r>
      <w:proofErr w:type="spellEnd"/>
      <w:r w:rsidRPr="00B7642A">
        <w:rPr>
          <w:rFonts w:ascii="Book Antiqua" w:eastAsia="Book Antiqua" w:hAnsi="Book Antiqua" w:cs="Book Antiqua"/>
          <w:color w:val="000000"/>
        </w:rPr>
        <w:t xml:space="preserve">/mL for infliximab and &gt; 12 </w:t>
      </w:r>
      <w:proofErr w:type="spellStart"/>
      <w:r w:rsidR="00B2108E">
        <w:rPr>
          <w:rFonts w:ascii="Book Antiqua" w:eastAsia="Book Antiqua" w:hAnsi="Book Antiqua" w:cs="Book Antiqua"/>
          <w:color w:val="000000"/>
        </w:rPr>
        <w:t>μ</w:t>
      </w:r>
      <w:r w:rsidRPr="00B7642A">
        <w:rPr>
          <w:rFonts w:ascii="Book Antiqua" w:eastAsia="Book Antiqua" w:hAnsi="Book Antiqua" w:cs="Book Antiqua"/>
          <w:color w:val="000000"/>
        </w:rPr>
        <w:t>g</w:t>
      </w:r>
      <w:proofErr w:type="spellEnd"/>
      <w:r w:rsidRPr="00B7642A">
        <w:rPr>
          <w:rFonts w:ascii="Book Antiqua" w:eastAsia="Book Antiqua" w:hAnsi="Book Antiqua" w:cs="Book Antiqua"/>
          <w:color w:val="000000"/>
        </w:rPr>
        <w:t xml:space="preserve">/mL for </w:t>
      </w:r>
      <w:proofErr w:type="spellStart"/>
      <w:proofErr w:type="gramStart"/>
      <w:r w:rsidRPr="00B7642A">
        <w:rPr>
          <w:rFonts w:ascii="Book Antiqua" w:eastAsia="Book Antiqua" w:hAnsi="Book Antiqua" w:cs="Book Antiqua"/>
          <w:color w:val="000000"/>
        </w:rPr>
        <w:t>adalimumab</w:t>
      </w:r>
      <w:proofErr w:type="spellEnd"/>
      <w:r w:rsidR="00B2108E" w:rsidRPr="00B2108E">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33</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A1A92C7" w14:textId="77777777"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terms of disease severity, for CD patients with peri-anal fistula, current evidence supports the idea of targeting higher serum drug concentrations in those patients compared to those without fistulizing </w:t>
      </w:r>
      <w:proofErr w:type="gramStart"/>
      <w:r w:rsidRPr="00B7642A">
        <w:rPr>
          <w:rFonts w:ascii="Book Antiqua" w:eastAsia="Book Antiqua" w:hAnsi="Book Antiqua" w:cs="Book Antiqua"/>
          <w:color w:val="000000"/>
        </w:rPr>
        <w:t>disease</w:t>
      </w:r>
      <w:r w:rsidR="00B2108E" w:rsidRPr="00B2108E">
        <w:rPr>
          <w:rFonts w:ascii="Book Antiqua" w:hAnsi="Book Antiqua" w:cs="Book Antiqua" w:hint="eastAsia"/>
          <w:color w:val="000000"/>
          <w:vertAlign w:val="superscript"/>
          <w:lang w:eastAsia="zh-CN"/>
        </w:rPr>
        <w:t>[</w:t>
      </w:r>
      <w:proofErr w:type="gramEnd"/>
      <w:r w:rsidR="00B2108E">
        <w:rPr>
          <w:rFonts w:ascii="Book Antiqua" w:eastAsia="Book Antiqua" w:hAnsi="Book Antiqua" w:cs="Book Antiqua"/>
          <w:color w:val="000000"/>
          <w:vertAlign w:val="superscript"/>
        </w:rPr>
        <w:t>56,58,</w:t>
      </w:r>
      <w:r w:rsidRPr="00B7642A">
        <w:rPr>
          <w:rFonts w:ascii="Book Antiqua" w:eastAsia="Book Antiqua" w:hAnsi="Book Antiqua" w:cs="Book Antiqua"/>
          <w:color w:val="000000"/>
          <w:vertAlign w:val="superscript"/>
        </w:rPr>
        <w:t>59</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 study by Davidov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B2108E" w:rsidRPr="00B2108E">
        <w:rPr>
          <w:rFonts w:ascii="Book Antiqua" w:hAnsi="Book Antiqua" w:cs="Book Antiqua" w:hint="eastAsia"/>
          <w:color w:val="000000"/>
          <w:vertAlign w:val="superscript"/>
          <w:lang w:eastAsia="zh-CN"/>
        </w:rPr>
        <w:t>[</w:t>
      </w:r>
      <w:proofErr w:type="gramEnd"/>
      <w:r w:rsidR="00B2108E">
        <w:rPr>
          <w:rFonts w:ascii="Book Antiqua" w:eastAsia="Book Antiqua" w:hAnsi="Book Antiqua" w:cs="Book Antiqua"/>
          <w:color w:val="000000"/>
          <w:vertAlign w:val="superscript"/>
        </w:rPr>
        <w:t>56</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showed a positive association between infliximab TLs during induction and closure of perianal fistula in CD patients, further suggesting that those patients may benefit from a drug level guided treatment.</w:t>
      </w:r>
    </w:p>
    <w:p w14:paraId="187DC545" w14:textId="77777777"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Interestingly, despite evidence that shows a positive association of higher serum drug levels with clinical outcomes, preliminary results from the SERENE CD and SERENE </w:t>
      </w:r>
      <w:r w:rsidR="00B2108E" w:rsidRPr="00B2108E">
        <w:rPr>
          <w:rFonts w:ascii="Book Antiqua" w:eastAsia="Book Antiqua" w:hAnsi="Book Antiqua" w:cs="Book Antiqua"/>
          <w:color w:val="000000"/>
        </w:rPr>
        <w:t>ulcerative colitis (UC)</w:t>
      </w:r>
      <w:r w:rsidRPr="00B7642A">
        <w:rPr>
          <w:rFonts w:ascii="Book Antiqua" w:eastAsia="Book Antiqua" w:hAnsi="Book Antiqua" w:cs="Book Antiqua"/>
          <w:color w:val="000000"/>
        </w:rPr>
        <w:t xml:space="preserve"> trials did not show an added benefit. In both trials, patients with CD and UC, were randomized to either induction by standard dosing (SIR) of adalimumab or by an intensified dosing regimen (HIR). Results of both trials revealed that there was no added benefit from those who underwent an intensified regimen even though that subset of patients had higher serum drug </w:t>
      </w:r>
      <w:proofErr w:type="gramStart"/>
      <w:r w:rsidRPr="00B7642A">
        <w:rPr>
          <w:rFonts w:ascii="Book Antiqua" w:eastAsia="Book Antiqua" w:hAnsi="Book Antiqua" w:cs="Book Antiqua"/>
          <w:color w:val="000000"/>
        </w:rPr>
        <w:t>concentrations</w:t>
      </w:r>
      <w:r w:rsidR="00B2108E" w:rsidRPr="00B2108E">
        <w:rPr>
          <w:rFonts w:ascii="Book Antiqua" w:hAnsi="Book Antiqua" w:cs="Book Antiqua" w:hint="eastAsia"/>
          <w:color w:val="000000"/>
          <w:vertAlign w:val="superscript"/>
          <w:lang w:eastAsia="zh-CN"/>
        </w:rPr>
        <w:t>[</w:t>
      </w:r>
      <w:proofErr w:type="gramEnd"/>
      <w:r w:rsidR="00B2108E">
        <w:rPr>
          <w:rFonts w:ascii="Book Antiqua" w:eastAsia="Book Antiqua" w:hAnsi="Book Antiqua" w:cs="Book Antiqua"/>
          <w:color w:val="000000"/>
          <w:vertAlign w:val="superscript"/>
        </w:rPr>
        <w:t>60,</w:t>
      </w:r>
      <w:r w:rsidRPr="00B7642A">
        <w:rPr>
          <w:rFonts w:ascii="Book Antiqua" w:eastAsia="Book Antiqua" w:hAnsi="Book Antiqua" w:cs="Book Antiqua"/>
          <w:color w:val="000000"/>
          <w:vertAlign w:val="superscript"/>
        </w:rPr>
        <w:t>61</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Additionally, in terms of primary endpoints, the rates of clinical and endoscopic remission were similar among both groups. </w:t>
      </w:r>
    </w:p>
    <w:p w14:paraId="2C05ADE7" w14:textId="77777777" w:rsidR="00A77B3E" w:rsidRPr="00B7642A" w:rsidRDefault="00A77B3E" w:rsidP="00B7642A">
      <w:pPr>
        <w:spacing w:line="360" w:lineRule="auto"/>
        <w:jc w:val="both"/>
        <w:rPr>
          <w:rFonts w:ascii="Book Antiqua" w:hAnsi="Book Antiqua"/>
        </w:rPr>
      </w:pPr>
    </w:p>
    <w:p w14:paraId="70ED357B" w14:textId="77777777" w:rsidR="00A77B3E" w:rsidRPr="00B2108E" w:rsidRDefault="006C023E" w:rsidP="00B7642A">
      <w:pPr>
        <w:spacing w:line="360" w:lineRule="auto"/>
        <w:jc w:val="both"/>
        <w:rPr>
          <w:rFonts w:ascii="Book Antiqua" w:eastAsia="Book Antiqua" w:hAnsi="Book Antiqua" w:cs="Book Antiqua"/>
          <w:b/>
          <w:caps/>
          <w:color w:val="000000"/>
          <w:u w:val="single"/>
        </w:rPr>
      </w:pPr>
      <w:r w:rsidRPr="00B2108E">
        <w:rPr>
          <w:rFonts w:ascii="Book Antiqua" w:eastAsia="Book Antiqua" w:hAnsi="Book Antiqua" w:cs="Book Antiqua"/>
          <w:b/>
          <w:caps/>
          <w:color w:val="000000"/>
          <w:u w:val="single"/>
        </w:rPr>
        <w:t>Management of treatment failure in IBD using a TDM based strate</w:t>
      </w:r>
      <w:r w:rsidR="00B2108E">
        <w:rPr>
          <w:rFonts w:ascii="Book Antiqua" w:eastAsia="Book Antiqua" w:hAnsi="Book Antiqua" w:cs="Book Antiqua"/>
          <w:b/>
          <w:caps/>
          <w:color w:val="000000"/>
          <w:u w:val="single"/>
        </w:rPr>
        <w:t>gy-</w:t>
      </w:r>
      <w:r w:rsidRPr="00B2108E">
        <w:rPr>
          <w:rFonts w:ascii="Book Antiqua" w:eastAsia="Book Antiqua" w:hAnsi="Book Antiqua" w:cs="Book Antiqua"/>
          <w:b/>
          <w:caps/>
          <w:color w:val="000000"/>
          <w:u w:val="single"/>
        </w:rPr>
        <w:t>reactive TDM</w:t>
      </w:r>
    </w:p>
    <w:p w14:paraId="5729A33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Prior to TDM, the standard of care for suspected treatment failure, after exclusion of secondary causes such as infections and non-compliance, was either by empiric dose escalation, change to an alternative anti-TNF, or change to a different class of biologic. </w:t>
      </w:r>
    </w:p>
    <w:p w14:paraId="73679F24" w14:textId="77777777"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The empiric approach of managing loss of response is considered frequently suboptimal and may lead to additional costs. The TDM-based strategy, by applying measurements of anti-TNF drug levels and anti-drug antibodies at the time of treatment failure offers an alternative. With time, more studies looking into benefits of TDM emerged. These studies highlighted that TDM may be a useful adjunct to optimize the treatment of IBD patients, more cost effective than the standard of practice of empiric changes in management and can be useful in identifying patients who may be supra-therapeutic and instead, may benefit from dose reduction</w:t>
      </w:r>
      <w:r w:rsidR="00B2108E" w:rsidRPr="00B2108E">
        <w:rPr>
          <w:rFonts w:ascii="Book Antiqua" w:hAnsi="Book Antiqua" w:cs="Book Antiqua" w:hint="eastAsia"/>
          <w:color w:val="000000"/>
          <w:vertAlign w:val="superscript"/>
          <w:lang w:eastAsia="zh-CN"/>
        </w:rPr>
        <w:t>[</w:t>
      </w:r>
      <w:r w:rsidR="00B2108E">
        <w:rPr>
          <w:rFonts w:ascii="Book Antiqua" w:eastAsia="Book Antiqua" w:hAnsi="Book Antiqua" w:cs="Book Antiqua"/>
          <w:color w:val="000000"/>
          <w:vertAlign w:val="superscript"/>
        </w:rPr>
        <w:t>6,</w:t>
      </w:r>
      <w:r w:rsidRPr="00B7642A">
        <w:rPr>
          <w:rFonts w:ascii="Book Antiqua" w:eastAsia="Book Antiqua" w:hAnsi="Book Antiqua" w:cs="Book Antiqua"/>
          <w:color w:val="000000"/>
          <w:vertAlign w:val="superscript"/>
        </w:rPr>
        <w:t>62-64</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9511552" w14:textId="4E9E1A2F"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 multi-center study carried out by </w:t>
      </w:r>
      <w:proofErr w:type="spellStart"/>
      <w:r w:rsidRPr="00B7642A">
        <w:rPr>
          <w:rFonts w:ascii="Book Antiqua" w:eastAsia="Book Antiqua" w:hAnsi="Book Antiqua" w:cs="Book Antiqua"/>
          <w:color w:val="000000"/>
        </w:rPr>
        <w:t>Guidi</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65</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was one of the first prospective studies carried out in </w:t>
      </w:r>
      <w:r w:rsidR="00700533">
        <w:rPr>
          <w:rFonts w:ascii="Book Antiqua" w:eastAsia="Book Antiqua" w:hAnsi="Book Antiqua" w:cs="Book Antiqua"/>
          <w:color w:val="000000"/>
        </w:rPr>
        <w:t xml:space="preserve">a </w:t>
      </w:r>
      <w:r w:rsidRPr="00B7642A">
        <w:rPr>
          <w:rFonts w:ascii="Book Antiqua" w:eastAsia="Book Antiqua" w:hAnsi="Book Antiqua" w:cs="Book Antiqua"/>
          <w:color w:val="000000"/>
        </w:rPr>
        <w:t xml:space="preserve">clinical practice setting that compared the management of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by a TDM based algorithm to empiric dose escalations for IBD patients on infliximab. Results of their study demonstrated that the group of patients who underwent TDM based management of LOR resulted in lower rates of dose escalations with similar rates of clinical response, in addition to the fact that the TDM approach was more cost-</w:t>
      </w:r>
      <w:proofErr w:type="gramStart"/>
      <w:r w:rsidRPr="00B7642A">
        <w:rPr>
          <w:rFonts w:ascii="Book Antiqua" w:eastAsia="Book Antiqua" w:hAnsi="Book Antiqua" w:cs="Book Antiqua"/>
          <w:color w:val="000000"/>
        </w:rPr>
        <w:t>effective</w:t>
      </w:r>
      <w:r w:rsidR="00B2108E" w:rsidRPr="00B2108E">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65</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Another study that reflected similar results was a randomized controlled study (RCT) carried out by </w:t>
      </w:r>
      <w:proofErr w:type="spellStart"/>
      <w:r w:rsidRPr="00B7642A">
        <w:rPr>
          <w:rFonts w:ascii="Book Antiqua" w:eastAsia="Book Antiqua" w:hAnsi="Book Antiqua" w:cs="Book Antiqua"/>
          <w:color w:val="000000"/>
        </w:rPr>
        <w:t>Steenholdt</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6]</w:t>
      </w:r>
      <w:r w:rsidRPr="00B7642A">
        <w:rPr>
          <w:rFonts w:ascii="Book Antiqua" w:eastAsia="Book Antiqua" w:hAnsi="Book Antiqua" w:cs="Book Antiqua"/>
          <w:color w:val="000000"/>
        </w:rPr>
        <w:t xml:space="preserve">, which recruited 69 Danish patients with CD on treatment with infliximab, who had developed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Patients were randomized to either routine infliximab dose or TDM based interventions. Rates of clinical response, measured by </w:t>
      </w:r>
      <w:r w:rsidR="00B2108E">
        <w:rPr>
          <w:rFonts w:ascii="Book Antiqua" w:hAnsi="Book Antiqua" w:cs="Book Antiqua" w:hint="eastAsia"/>
          <w:color w:val="000000"/>
          <w:lang w:eastAsia="zh-CN"/>
        </w:rPr>
        <w:t>CD</w:t>
      </w:r>
      <w:r w:rsidRPr="00B7642A">
        <w:rPr>
          <w:rFonts w:ascii="Book Antiqua" w:eastAsia="Book Antiqua" w:hAnsi="Book Antiqua" w:cs="Book Antiqua"/>
          <w:color w:val="000000"/>
        </w:rPr>
        <w:t xml:space="preserve"> activity index were the same in both groups, 53%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58%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B2108E">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 xml:space="preserve">0.81) respectively, however the costs </w:t>
      </w:r>
      <w:r w:rsidRPr="00CF6DE0">
        <w:rPr>
          <w:rFonts w:ascii="Book Antiqua" w:eastAsia="Book Antiqua" w:hAnsi="Book Antiqua" w:cs="Book Antiqua"/>
          <w:i/>
          <w:color w:val="000000"/>
        </w:rPr>
        <w:t xml:space="preserve">per </w:t>
      </w:r>
      <w:r w:rsidRPr="00B7642A">
        <w:rPr>
          <w:rFonts w:ascii="Book Antiqua" w:eastAsia="Book Antiqua" w:hAnsi="Book Antiqua" w:cs="Book Antiqua"/>
          <w:color w:val="000000"/>
        </w:rPr>
        <w:t>patients was 34% lower in TDM based group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0.001</w:t>
      </w:r>
      <w:proofErr w:type="gramStart"/>
      <w:r w:rsidRPr="00B7642A">
        <w:rPr>
          <w:rFonts w:ascii="Book Antiqua" w:eastAsia="Book Antiqua" w:hAnsi="Book Antiqua" w:cs="Book Antiqua"/>
          <w:color w:val="000000"/>
        </w:rPr>
        <w:t>)</w:t>
      </w:r>
      <w:r w:rsidR="00B2108E" w:rsidRPr="00B2108E">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66</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6ABE4B2" w14:textId="5B6FAEAD"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An important study that supported the use of reactive monitoring was by </w:t>
      </w:r>
      <w:proofErr w:type="spellStart"/>
      <w:r w:rsidRPr="00B7642A">
        <w:rPr>
          <w:rFonts w:ascii="Book Antiqua" w:eastAsia="Book Antiqua" w:hAnsi="Book Antiqua" w:cs="Book Antiqua"/>
          <w:color w:val="000000"/>
        </w:rPr>
        <w:t>Afif</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7]</w:t>
      </w:r>
      <w:r w:rsidRPr="00B7642A">
        <w:rPr>
          <w:rFonts w:ascii="Book Antiqua" w:eastAsia="Book Antiqua" w:hAnsi="Book Antiqua" w:cs="Book Antiqua"/>
          <w:color w:val="000000"/>
        </w:rPr>
        <w:t>, which looked at measurements of serum drug and ADA levels of 155 IBD patients who wer</w:t>
      </w:r>
      <w:r w:rsidR="00B2108E">
        <w:rPr>
          <w:rFonts w:ascii="Book Antiqua" w:eastAsia="Book Antiqua" w:hAnsi="Book Antiqua" w:cs="Book Antiqua"/>
          <w:color w:val="000000"/>
        </w:rPr>
        <w:t>e on treatment with infliximab.</w:t>
      </w:r>
      <w:r w:rsidRPr="00B7642A">
        <w:rPr>
          <w:rFonts w:ascii="Book Antiqua" w:eastAsia="Book Antiqua" w:hAnsi="Book Antiqua" w:cs="Book Antiqua"/>
          <w:color w:val="000000"/>
        </w:rPr>
        <w:t xml:space="preserve"> Results of this study highlighted the importance </w:t>
      </w:r>
      <w:r w:rsidR="007C0C8E">
        <w:rPr>
          <w:rFonts w:ascii="Book Antiqua" w:eastAsia="Book Antiqua" w:hAnsi="Book Antiqua" w:cs="Book Antiqua"/>
          <w:color w:val="000000"/>
        </w:rPr>
        <w:t xml:space="preserve">of </w:t>
      </w:r>
      <w:r w:rsidRPr="00B7642A">
        <w:rPr>
          <w:rFonts w:ascii="Book Antiqua" w:eastAsia="Book Antiqua" w:hAnsi="Book Antiqua" w:cs="Book Antiqua"/>
          <w:color w:val="000000"/>
        </w:rPr>
        <w:t xml:space="preserve">TDM in the management of partial or loss of response, as it provided insight into who might benefit from a change in drug or dose escalation. In this study, it can be seen that in ADA positive patients, the decision to change to another anti-TNF resulted in a complete or partial response in 92% of patients compared to 17% for those who underwent dose escalation. Additionally, with regards to drug levels, those who underwent dose escalation because of sub-therapeutic drug levels had a higher rate of complete or partial response compared to those who changed to an alternate </w:t>
      </w:r>
      <w:proofErr w:type="gramStart"/>
      <w:r w:rsidRPr="00B7642A">
        <w:rPr>
          <w:rFonts w:ascii="Book Antiqua" w:eastAsia="Book Antiqua" w:hAnsi="Book Antiqua" w:cs="Book Antiqua"/>
          <w:color w:val="000000"/>
        </w:rPr>
        <w:t>drug</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7]</w:t>
      </w:r>
      <w:r w:rsidRPr="00B7642A">
        <w:rPr>
          <w:rFonts w:ascii="Book Antiqua" w:eastAsia="Book Antiqua" w:hAnsi="Book Antiqua" w:cs="Book Antiqua"/>
          <w:color w:val="000000"/>
        </w:rPr>
        <w:t xml:space="preserve">. Similarly, </w:t>
      </w:r>
      <w:proofErr w:type="spellStart"/>
      <w:r w:rsidRPr="00B7642A">
        <w:rPr>
          <w:rFonts w:ascii="Book Antiqua" w:eastAsia="Book Antiqua" w:hAnsi="Book Antiqua" w:cs="Book Antiqua"/>
          <w:color w:val="000000"/>
        </w:rPr>
        <w:t>Yanai</w:t>
      </w:r>
      <w:proofErr w:type="spellEnd"/>
      <w:r w:rsidRPr="00B2108E">
        <w:rPr>
          <w:rFonts w:ascii="Book Antiqua" w:eastAsia="Book Antiqua" w:hAnsi="Book Antiqua" w:cs="Book Antiqua"/>
          <w:i/>
          <w:color w:val="000000"/>
        </w:rPr>
        <w:t xml:space="preserve"> </w:t>
      </w:r>
      <w:r w:rsidR="00B2108E" w:rsidRPr="00B2108E">
        <w:rPr>
          <w:rFonts w:ascii="Book Antiqua" w:hAnsi="Book Antiqua" w:cs="Book Antiqua" w:hint="eastAsia"/>
          <w:i/>
          <w:color w:val="000000"/>
          <w:lang w:eastAsia="zh-CN"/>
        </w:rPr>
        <w:t xml:space="preserve">et </w:t>
      </w:r>
      <w:proofErr w:type="gramStart"/>
      <w:r w:rsidR="00B2108E" w:rsidRPr="00B2108E">
        <w:rPr>
          <w:rFonts w:ascii="Book Antiqua" w:hAnsi="Book Antiqua" w:cs="Book Antiqua" w:hint="eastAsia"/>
          <w:i/>
          <w:color w:val="000000"/>
          <w:lang w:eastAsia="zh-CN"/>
        </w:rPr>
        <w:t>al</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demonstrated the utility of TDM in managing loss of response, as results from their study showed that patients with high ADA levels had longer duration to response when there was a drug change compared to dose escalation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B2108E">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0.03) and that dose escalation was found to be more effective for those with low or undetectable ADA levels</w:t>
      </w:r>
      <w:r w:rsidR="00B2108E" w:rsidRPr="00B2108E">
        <w:rPr>
          <w:rFonts w:ascii="Book Antiqua" w:hAnsi="Book Antiqua" w:cs="Book Antiqua" w:hint="eastAsia"/>
          <w:color w:val="000000"/>
          <w:vertAlign w:val="superscript"/>
          <w:lang w:eastAsia="zh-CN"/>
        </w:rPr>
        <w:t>[</w:t>
      </w:r>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B716ECE" w14:textId="77777777"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Additionally, in a study carried out by Kelly </w:t>
      </w:r>
      <w:r w:rsidRPr="00B7642A">
        <w:rPr>
          <w:rFonts w:ascii="Book Antiqua" w:eastAsia="Book Antiqua" w:hAnsi="Book Antiqua" w:cs="Book Antiqua"/>
          <w:i/>
          <w:iCs/>
          <w:color w:val="000000"/>
        </w:rPr>
        <w:t>et al</w:t>
      </w:r>
      <w:r w:rsidR="00B2108E" w:rsidRPr="00B2108E">
        <w:rPr>
          <w:rFonts w:ascii="Book Antiqua" w:hAnsi="Book Antiqua" w:cs="Book Antiqua" w:hint="eastAsia"/>
          <w:color w:val="000000"/>
          <w:vertAlign w:val="superscript"/>
          <w:lang w:eastAsia="zh-CN"/>
        </w:rPr>
        <w:t>[</w:t>
      </w:r>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3]</w:t>
      </w:r>
      <w:r w:rsidRPr="00B7642A">
        <w:rPr>
          <w:rFonts w:ascii="Book Antiqua" w:eastAsia="Book Antiqua" w:hAnsi="Book Antiqua" w:cs="Book Antiqua"/>
          <w:color w:val="000000"/>
        </w:rPr>
        <w:t>, which followed primary responders on infliximab who initially presented with clinical disease activity, authors revealed that those who underwent TDM based escalation had significantly higher clinical response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0.01) and lower rates of hospitalization (</w:t>
      </w:r>
      <w:r w:rsidRPr="00B7642A">
        <w:rPr>
          <w:rFonts w:ascii="Book Antiqua" w:eastAsia="Book Antiqua" w:hAnsi="Book Antiqua" w:cs="Book Antiqua"/>
          <w:color w:val="000000"/>
          <w:shd w:val="clear" w:color="auto" w:fill="FFFFFF"/>
        </w:rPr>
        <w:t xml:space="preserve">22% TDM </w:t>
      </w:r>
      <w:r w:rsidRPr="00B7642A">
        <w:rPr>
          <w:rFonts w:ascii="Book Antiqua" w:eastAsia="Book Antiqua" w:hAnsi="Book Antiqua" w:cs="Book Antiqua"/>
          <w:i/>
          <w:iCs/>
          <w:color w:val="000000"/>
          <w:shd w:val="clear" w:color="auto" w:fill="FFFFFF"/>
        </w:rPr>
        <w:t>vs</w:t>
      </w:r>
      <w:r w:rsidRPr="00B7642A">
        <w:rPr>
          <w:rFonts w:ascii="Book Antiqua" w:eastAsia="Book Antiqua" w:hAnsi="Book Antiqua" w:cs="Book Antiqua"/>
          <w:color w:val="000000"/>
          <w:shd w:val="clear" w:color="auto" w:fill="FFFFFF"/>
        </w:rPr>
        <w:t xml:space="preserve"> 35% non-TDM,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shd w:val="clear" w:color="auto" w:fill="FFFFFF"/>
        </w:rPr>
        <w:t xml:space="preserve"> = 0.025) compared to the non-TDM based group</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3]</w:t>
      </w:r>
      <w:r w:rsidRPr="00B7642A">
        <w:rPr>
          <w:rFonts w:ascii="Book Antiqua" w:eastAsia="Book Antiqua" w:hAnsi="Book Antiqua" w:cs="Book Antiqua"/>
          <w:color w:val="000000"/>
          <w:shd w:val="clear" w:color="auto" w:fill="FFFFFF"/>
        </w:rPr>
        <w:t>.</w:t>
      </w:r>
    </w:p>
    <w:p w14:paraId="79B4D57C" w14:textId="77777777" w:rsidR="00A77B3E" w:rsidRPr="00B7642A" w:rsidRDefault="006C023E" w:rsidP="00E120B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 study by Ungar and colleagues that looked at infliximab levels during induction, brought to light an important finding that may help better manage patients with acute severe UC. Results of their study indicated that at day 14, those with acute severe UC had lower serum drug levels compared to patients with moderately severe UC. This is significant as it suggests that patients with acute severe UC may benefit from an intensified regimen as drug efficacy may have been affected by the high degree of </w:t>
      </w:r>
      <w:proofErr w:type="gramStart"/>
      <w:r w:rsidRPr="00B7642A">
        <w:rPr>
          <w:rFonts w:ascii="Book Antiqua" w:eastAsia="Book Antiqua" w:hAnsi="Book Antiqua" w:cs="Book Antiqua"/>
          <w:color w:val="000000"/>
        </w:rPr>
        <w:t>inflammation</w:t>
      </w:r>
      <w:r w:rsidR="00E120BC" w:rsidRPr="00B2108E">
        <w:rPr>
          <w:rFonts w:ascii="Book Antiqua" w:hAnsi="Book Antiqua" w:cs="Book Antiqua" w:hint="eastAsia"/>
          <w:color w:val="000000"/>
          <w:vertAlign w:val="superscript"/>
          <w:lang w:eastAsia="zh-CN"/>
        </w:rPr>
        <w:t>[</w:t>
      </w:r>
      <w:proofErr w:type="gramEnd"/>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8]</w:t>
      </w:r>
      <w:r w:rsidRPr="00B7642A">
        <w:rPr>
          <w:rFonts w:ascii="Book Antiqua" w:eastAsia="Book Antiqua" w:hAnsi="Book Antiqua" w:cs="Book Antiqua"/>
          <w:color w:val="000000"/>
        </w:rPr>
        <w:t>.</w:t>
      </w:r>
    </w:p>
    <w:p w14:paraId="296EF19B" w14:textId="77777777" w:rsidR="00A77B3E" w:rsidRPr="00B7642A" w:rsidRDefault="006C023E" w:rsidP="00E120B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terms of cost-effectiveness, </w:t>
      </w:r>
      <w:proofErr w:type="spellStart"/>
      <w:r w:rsidRPr="00B7642A">
        <w:rPr>
          <w:rFonts w:ascii="Book Antiqua" w:eastAsia="Book Antiqua" w:hAnsi="Book Antiqua" w:cs="Book Antiqua"/>
          <w:color w:val="000000"/>
        </w:rPr>
        <w:t>Steenholdt</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et al</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6]</w:t>
      </w:r>
      <w:r w:rsidRPr="00B7642A">
        <w:rPr>
          <w:rFonts w:ascii="Book Antiqua" w:eastAsia="Book Antiqua" w:hAnsi="Book Antiqua" w:cs="Book Antiqua"/>
          <w:color w:val="000000"/>
        </w:rPr>
        <w:t xml:space="preserve"> was able to demonstrate that an individualized approach using reactive TDM was in fact more effective</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6]</w:t>
      </w:r>
      <w:r w:rsidRPr="00B7642A">
        <w:rPr>
          <w:rFonts w:ascii="Book Antiqua" w:eastAsia="Book Antiqua" w:hAnsi="Book Antiqua" w:cs="Book Antiqua"/>
          <w:color w:val="000000"/>
        </w:rPr>
        <w:t>. Results of this multi-center RCT showed that the costs for the intention to treat patients were substantially lower in the TDM based group compared to various infliximab dosing regimens (</w:t>
      </w:r>
      <w:r w:rsidRPr="00B7642A">
        <w:rPr>
          <w:rFonts w:ascii="Book Antiqua" w:eastAsia="Book Antiqua" w:hAnsi="Book Antiqua" w:cs="Book Antiqua"/>
          <w:color w:val="000000"/>
          <w:shd w:val="clear" w:color="auto" w:fill="FFFFFF"/>
        </w:rPr>
        <w:t xml:space="preserve">€ 6038 </w:t>
      </w:r>
      <w:r w:rsidRPr="00B7642A">
        <w:rPr>
          <w:rFonts w:ascii="Book Antiqua" w:eastAsia="Book Antiqua" w:hAnsi="Book Antiqua" w:cs="Book Antiqua"/>
          <w:i/>
          <w:iCs/>
          <w:color w:val="000000"/>
          <w:shd w:val="clear" w:color="auto" w:fill="FFFFFF"/>
        </w:rPr>
        <w:t>vs</w:t>
      </w:r>
      <w:r w:rsidRPr="00B7642A">
        <w:rPr>
          <w:rFonts w:ascii="Book Antiqua" w:eastAsia="Book Antiqua" w:hAnsi="Book Antiqua" w:cs="Book Antiqua"/>
          <w:color w:val="000000"/>
          <w:shd w:val="clear" w:color="auto" w:fill="FFFFFF"/>
        </w:rPr>
        <w:t xml:space="preserve"> € 9178,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shd w:val="clear" w:color="auto" w:fill="FFFFFF"/>
        </w:rPr>
        <w:t xml:space="preserve"> &lt;</w:t>
      </w:r>
      <w:r w:rsidR="00E120BC">
        <w:rPr>
          <w:rFonts w:ascii="Book Antiqua" w:hAnsi="Book Antiqua" w:cs="Book Antiqua" w:hint="eastAsia"/>
          <w:color w:val="000000"/>
          <w:shd w:val="clear" w:color="auto" w:fill="FFFFFF"/>
          <w:lang w:eastAsia="zh-CN"/>
        </w:rPr>
        <w:t xml:space="preserve"> </w:t>
      </w:r>
      <w:r w:rsidRPr="00B7642A">
        <w:rPr>
          <w:rFonts w:ascii="Book Antiqua" w:eastAsia="Book Antiqua" w:hAnsi="Book Antiqua" w:cs="Book Antiqua"/>
          <w:color w:val="000000"/>
          <w:shd w:val="clear" w:color="auto" w:fill="FFFFFF"/>
        </w:rPr>
        <w:t xml:space="preserve">0.001). Similar results were also replicated in a study by </w:t>
      </w:r>
      <w:proofErr w:type="spellStart"/>
      <w:r w:rsidRPr="00B7642A">
        <w:rPr>
          <w:rFonts w:ascii="Book Antiqua" w:eastAsia="Book Antiqua" w:hAnsi="Book Antiqua" w:cs="Book Antiqua"/>
          <w:color w:val="000000"/>
          <w:shd w:val="clear" w:color="auto" w:fill="FFFFFF"/>
        </w:rPr>
        <w:t>Velayos</w:t>
      </w:r>
      <w:proofErr w:type="spellEnd"/>
      <w:r w:rsidRPr="00B7642A">
        <w:rPr>
          <w:rFonts w:ascii="Book Antiqua" w:eastAsia="Book Antiqua" w:hAnsi="Book Antiqua" w:cs="Book Antiqua"/>
          <w:color w:val="000000"/>
          <w:shd w:val="clear" w:color="auto" w:fill="FFFFFF"/>
        </w:rPr>
        <w:t xml:space="preserve"> </w:t>
      </w:r>
      <w:r w:rsidRPr="00B7642A">
        <w:rPr>
          <w:rFonts w:ascii="Book Antiqua" w:eastAsia="Book Antiqua" w:hAnsi="Book Antiqua" w:cs="Book Antiqua"/>
          <w:i/>
          <w:iCs/>
          <w:color w:val="000000"/>
        </w:rPr>
        <w:t>et al</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2]</w:t>
      </w:r>
      <w:r w:rsidRPr="00B7642A">
        <w:rPr>
          <w:rFonts w:ascii="Book Antiqua" w:eastAsia="Book Antiqua" w:hAnsi="Book Antiqua" w:cs="Book Antiqua"/>
          <w:color w:val="000000"/>
          <w:shd w:val="clear" w:color="auto" w:fill="FFFFFF"/>
        </w:rPr>
        <w:t>, again demonstrating that dose adjustments made based on a TDM based algorithmic approach is more cost effective than empiric dose escalation</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2]</w:t>
      </w:r>
      <w:r w:rsidRPr="00B7642A">
        <w:rPr>
          <w:rFonts w:ascii="Book Antiqua" w:eastAsia="Book Antiqua" w:hAnsi="Book Antiqua" w:cs="Book Antiqua"/>
          <w:color w:val="000000"/>
          <w:shd w:val="clear" w:color="auto" w:fill="FFFFFF"/>
        </w:rPr>
        <w:t>.</w:t>
      </w:r>
    </w:p>
    <w:p w14:paraId="20378F04" w14:textId="77777777" w:rsidR="00A77B3E" w:rsidRPr="00B7642A" w:rsidRDefault="006C023E" w:rsidP="00E120BC">
      <w:pPr>
        <w:spacing w:line="360" w:lineRule="auto"/>
        <w:ind w:firstLineChars="200" w:firstLine="480"/>
        <w:jc w:val="both"/>
        <w:rPr>
          <w:rFonts w:ascii="Book Antiqua" w:hAnsi="Book Antiqua"/>
        </w:rPr>
      </w:pPr>
      <w:r w:rsidRPr="00B7642A">
        <w:rPr>
          <w:rFonts w:ascii="Book Antiqua" w:eastAsia="Book Antiqua" w:hAnsi="Book Antiqua" w:cs="Book Antiqua"/>
          <w:color w:val="000000"/>
          <w:shd w:val="clear" w:color="auto" w:fill="FFFFFF"/>
        </w:rPr>
        <w:t xml:space="preserve">The key recommendations at </w:t>
      </w:r>
      <w:proofErr w:type="spellStart"/>
      <w:r w:rsidRPr="00B7642A">
        <w:rPr>
          <w:rFonts w:ascii="Book Antiqua" w:eastAsia="Book Antiqua" w:hAnsi="Book Antiqua" w:cs="Book Antiqua"/>
          <w:color w:val="000000"/>
          <w:shd w:val="clear" w:color="auto" w:fill="FFFFFF"/>
        </w:rPr>
        <w:t>sLOR</w:t>
      </w:r>
      <w:proofErr w:type="spellEnd"/>
      <w:r w:rsidRPr="00B7642A">
        <w:rPr>
          <w:rFonts w:ascii="Book Antiqua" w:eastAsia="Book Antiqua" w:hAnsi="Book Antiqua" w:cs="Book Antiqua"/>
          <w:color w:val="000000"/>
          <w:shd w:val="clear" w:color="auto" w:fill="FFFFFF"/>
        </w:rPr>
        <w:t xml:space="preserve"> regarding the clinical scenarios of different combinations of TL and ADA level results at TDM are consistent based on the above studies. The suggested therapeutic algorithm for the optimal management of anti-TNF treatment failure based on TDM results is summarized in </w:t>
      </w:r>
      <w:r w:rsidR="00E120BC">
        <w:rPr>
          <w:rFonts w:ascii="Book Antiqua" w:hAnsi="Book Antiqua" w:cs="Book Antiqua" w:hint="eastAsia"/>
          <w:color w:val="000000"/>
          <w:shd w:val="clear" w:color="auto" w:fill="FFFFFF"/>
          <w:lang w:eastAsia="zh-CN"/>
        </w:rPr>
        <w:t>F</w:t>
      </w:r>
      <w:r w:rsidRPr="00B7642A">
        <w:rPr>
          <w:rFonts w:ascii="Book Antiqua" w:eastAsia="Book Antiqua" w:hAnsi="Book Antiqua" w:cs="Book Antiqua"/>
          <w:color w:val="000000"/>
          <w:shd w:val="clear" w:color="auto" w:fill="FFFFFF"/>
        </w:rPr>
        <w:t>igure 1</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9]</w:t>
      </w:r>
      <w:r w:rsidRPr="00B7642A">
        <w:rPr>
          <w:rFonts w:ascii="Book Antiqua" w:eastAsia="Book Antiqua" w:hAnsi="Book Antiqua" w:cs="Book Antiqua"/>
          <w:color w:val="000000"/>
          <w:shd w:val="clear" w:color="auto" w:fill="FFFFFF"/>
        </w:rPr>
        <w:t xml:space="preserve">. </w:t>
      </w:r>
    </w:p>
    <w:p w14:paraId="0E765FC7" w14:textId="77777777" w:rsidR="00A77B3E" w:rsidRPr="00B7642A" w:rsidRDefault="006C023E" w:rsidP="00E120B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As mentioned earlier, TDM can be approached in one of two ways, either in the reactive or proactive setting. Although much debate exists around the many issues surrounding the use of TDM, in current practice, it is mainly used in the reactive setting. Prior to TDM, standard of practice for the management of treatment failure in IBD is through empiric dose escalation. But with growing evidence highlighting the utility of reactive TDM in guiding subsequent management and that it may in fact be more cost effective, more specialists are using it in their </w:t>
      </w:r>
      <w:proofErr w:type="gramStart"/>
      <w:r w:rsidRPr="00B7642A">
        <w:rPr>
          <w:rFonts w:ascii="Book Antiqua" w:eastAsia="Book Antiqua" w:hAnsi="Book Antiqua" w:cs="Book Antiqua"/>
          <w:color w:val="000000"/>
        </w:rPr>
        <w:t>practice</w:t>
      </w:r>
      <w:r w:rsidR="00D67837" w:rsidRPr="00D67837">
        <w:rPr>
          <w:rFonts w:ascii="Book Antiqua" w:hAnsi="Book Antiqua" w:cs="Book Antiqua" w:hint="eastAsia"/>
          <w:color w:val="000000"/>
          <w:vertAlign w:val="superscript"/>
          <w:lang w:eastAsia="zh-CN"/>
        </w:rPr>
        <w:t>[</w:t>
      </w:r>
      <w:proofErr w:type="gramEnd"/>
      <w:r w:rsidR="00D67837">
        <w:rPr>
          <w:rFonts w:ascii="Book Antiqua" w:eastAsia="Book Antiqua" w:hAnsi="Book Antiqua" w:cs="Book Antiqua"/>
          <w:color w:val="000000"/>
          <w:vertAlign w:val="superscript"/>
        </w:rPr>
        <w:t>62,</w:t>
      </w:r>
      <w:r w:rsidRPr="00B7642A">
        <w:rPr>
          <w:rFonts w:ascii="Book Antiqua" w:eastAsia="Book Antiqua" w:hAnsi="Book Antiqua" w:cs="Book Antiqua"/>
          <w:color w:val="000000"/>
          <w:vertAlign w:val="superscript"/>
        </w:rPr>
        <w:t>66</w:t>
      </w:r>
      <w:r w:rsidR="00D67837">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t>
      </w:r>
    </w:p>
    <w:p w14:paraId="6E45082B"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As a result of numerous exposure-response relationships linking target TLs to therapeutic outcomes, the idea of proactive approach emerged in the hopes of targeting a specific threshold to avoid PNR or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w:t>
      </w:r>
    </w:p>
    <w:p w14:paraId="69574045" w14:textId="77777777" w:rsidR="00A77B3E" w:rsidRPr="00B7642A" w:rsidRDefault="00A77B3E" w:rsidP="00B7642A">
      <w:pPr>
        <w:spacing w:line="360" w:lineRule="auto"/>
        <w:jc w:val="both"/>
        <w:rPr>
          <w:rFonts w:ascii="Book Antiqua" w:hAnsi="Book Antiqua"/>
        </w:rPr>
      </w:pPr>
    </w:p>
    <w:p w14:paraId="53499193" w14:textId="77777777" w:rsidR="00A77B3E" w:rsidRPr="00D67837" w:rsidRDefault="006C023E" w:rsidP="00B7642A">
      <w:pPr>
        <w:spacing w:line="360" w:lineRule="auto"/>
        <w:jc w:val="both"/>
        <w:rPr>
          <w:rFonts w:ascii="Book Antiqua" w:eastAsia="Book Antiqua" w:hAnsi="Book Antiqua" w:cs="Book Antiqua"/>
          <w:b/>
          <w:caps/>
          <w:color w:val="000000"/>
          <w:u w:val="single"/>
        </w:rPr>
      </w:pPr>
      <w:r w:rsidRPr="00D67837">
        <w:rPr>
          <w:rFonts w:ascii="Book Antiqua" w:eastAsia="Book Antiqua" w:hAnsi="Book Antiqua" w:cs="Book Antiqua"/>
          <w:b/>
          <w:caps/>
          <w:color w:val="000000"/>
          <w:u w:val="single"/>
        </w:rPr>
        <w:t>Proactive TDM</w:t>
      </w:r>
    </w:p>
    <w:p w14:paraId="48628D91"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The idea of using a proactive approach stemmed from preliminary data revealing that targeting a specific drug concentration at various intervals is associated with better clinical outcomes, compared to empiric dose escalation and TDM done in the reactive setting</w:t>
      </w:r>
      <w:r w:rsidR="00D67837" w:rsidRPr="00D67837">
        <w:rPr>
          <w:rFonts w:ascii="Book Antiqua" w:hAnsi="Book Antiqua" w:cs="Book Antiqua" w:hint="eastAsia"/>
          <w:color w:val="000000"/>
          <w:vertAlign w:val="superscript"/>
          <w:lang w:eastAsia="zh-CN"/>
        </w:rPr>
        <w:t>[</w:t>
      </w:r>
      <w:r w:rsidR="00D67837" w:rsidRPr="00D67837">
        <w:rPr>
          <w:rFonts w:ascii="Book Antiqua" w:eastAsia="Book Antiqua" w:hAnsi="Book Antiqua" w:cs="Book Antiqua"/>
          <w:color w:val="000000"/>
          <w:vertAlign w:val="superscript"/>
        </w:rPr>
        <w:t>1</w:t>
      </w:r>
      <w:r w:rsidR="00D67837">
        <w:rPr>
          <w:rFonts w:ascii="Book Antiqua" w:eastAsia="Book Antiqua" w:hAnsi="Book Antiqua" w:cs="Book Antiqua"/>
          <w:color w:val="000000"/>
          <w:vertAlign w:val="superscript"/>
        </w:rPr>
        <w:t>3,16,</w:t>
      </w:r>
      <w:r w:rsidRPr="00B7642A">
        <w:rPr>
          <w:rFonts w:ascii="Book Antiqua" w:eastAsia="Book Antiqua" w:hAnsi="Book Antiqua" w:cs="Book Antiqua"/>
          <w:color w:val="000000"/>
          <w:vertAlign w:val="superscript"/>
        </w:rPr>
        <w:t>47-50</w:t>
      </w:r>
      <w:r w:rsidR="00D67837">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 pivotal trial that demonstrated the potential benefits of proactive TDM is the landmark TAXIT trial (Trough Level Adapted Infliximab Treatment). This was a single center RCT of 263 IBD patients on infliximab, whose progress was followed to compare clinical benefit and cost effectiveness of concentration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clinical based approach. As a result of the design study, the primary end point, of clinical and biochemical remission after 1 year, was not met. However, important findings included lower rates of undetectable drug levels and disease relapse in the proactive </w:t>
      </w:r>
      <w:proofErr w:type="gramStart"/>
      <w:r w:rsidRPr="00B7642A">
        <w:rPr>
          <w:rFonts w:ascii="Book Antiqua" w:eastAsia="Book Antiqua" w:hAnsi="Book Antiqua" w:cs="Book Antiqua"/>
          <w:color w:val="000000"/>
        </w:rPr>
        <w:t>group</w:t>
      </w:r>
      <w:r w:rsidR="00D67837" w:rsidRPr="00D67837">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16</w:t>
      </w:r>
      <w:r w:rsidR="00D67837">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07DDD35D"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More recently, Fernandes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D67837" w:rsidRPr="00D67837">
        <w:rPr>
          <w:rFonts w:ascii="Book Antiqua" w:hAnsi="Book Antiqua" w:cs="Book Antiqua" w:hint="eastAsia"/>
          <w:color w:val="000000"/>
          <w:vertAlign w:val="superscript"/>
          <w:lang w:eastAsia="zh-CN"/>
        </w:rPr>
        <w:t>[</w:t>
      </w:r>
      <w:proofErr w:type="gramEnd"/>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5]</w:t>
      </w:r>
      <w:r w:rsidRPr="00B7642A">
        <w:rPr>
          <w:rFonts w:ascii="Book Antiqua" w:eastAsia="Book Antiqua" w:hAnsi="Book Antiqua" w:cs="Book Antiqua"/>
          <w:color w:val="000000"/>
        </w:rPr>
        <w:t xml:space="preserve"> carried out a prospective study of 205 IBD patients with results strongly supporting the proactive approach. Patients were randomized to two groups, those who were treated with IFX without TDM (data collected retrospectively) and those who underwent proactive TDM. In terms of outcomes, they looked at mucosal healing, need for hospitalization, and surgery. Results demonstrated that there were higher rates of treatment escalation in the TDM group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0.001) with less need for surgery in addition to higher rates of mucosal healing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0.0001), concluding that the proactive approach significantly decreased odds of reaching any unfavorable outcomes</w:t>
      </w:r>
      <w:r w:rsidR="00D67837" w:rsidRPr="00D67837">
        <w:rPr>
          <w:rFonts w:ascii="Book Antiqua" w:hAnsi="Book Antiqua" w:cs="Book Antiqua" w:hint="eastAsia"/>
          <w:color w:val="000000"/>
          <w:vertAlign w:val="superscript"/>
          <w:lang w:eastAsia="zh-CN"/>
        </w:rPr>
        <w:t>[</w:t>
      </w:r>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5]</w:t>
      </w:r>
      <w:r w:rsidRPr="00B7642A">
        <w:rPr>
          <w:rFonts w:ascii="Book Antiqua" w:eastAsia="Book Antiqua" w:hAnsi="Book Antiqua" w:cs="Book Antiqua"/>
          <w:color w:val="000000"/>
        </w:rPr>
        <w:t>.</w:t>
      </w:r>
    </w:p>
    <w:p w14:paraId="64024889"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a multi-center, retrospective cohort study of 102 IBD patients on infliximab, Papamichael and colleagues compared outcomes associated between those who underwent reactive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proactive drug monitoring. The study demonstrated that those who underwent proactive testing after initial reactive testing was associated with greater drug persistence in addition to fewer IBD related hospitalizations (HR 0.18, CI 0.05-0.99;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 0.007)</w:t>
      </w:r>
      <w:r w:rsidR="00D67837" w:rsidRPr="00D67837">
        <w:rPr>
          <w:rFonts w:ascii="Book Antiqua" w:hAnsi="Book Antiqua" w:cs="Book Antiqua" w:hint="eastAsia"/>
          <w:color w:val="000000"/>
          <w:vertAlign w:val="superscript"/>
          <w:lang w:eastAsia="zh-CN"/>
        </w:rPr>
        <w:t>[</w:t>
      </w:r>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0]</w:t>
      </w:r>
      <w:r w:rsidRPr="00B7642A">
        <w:rPr>
          <w:rFonts w:ascii="Book Antiqua" w:eastAsia="Book Antiqua" w:hAnsi="Book Antiqua" w:cs="Book Antiqua"/>
          <w:color w:val="000000"/>
        </w:rPr>
        <w:t>.</w:t>
      </w:r>
    </w:p>
    <w:p w14:paraId="46A5A0FC"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Another multi-center study carried out by Papamichael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D67837" w:rsidRPr="00D67837">
        <w:rPr>
          <w:rFonts w:ascii="Book Antiqua" w:hAnsi="Book Antiqua" w:cs="Book Antiqua" w:hint="eastAsia"/>
          <w:color w:val="000000"/>
          <w:vertAlign w:val="superscript"/>
          <w:lang w:eastAsia="zh-CN"/>
        </w:rPr>
        <w:t>[</w:t>
      </w:r>
      <w:proofErr w:type="gramEnd"/>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 involving IBD patients on adalimumab also showed promising results with regards to the proactive approach as results also demonstrated that those who underwent proactive TDM had a reduced risk of treatment failure compared to the standard of care</w:t>
      </w:r>
      <w:r w:rsidR="00D67837" w:rsidRPr="00D67837">
        <w:rPr>
          <w:rFonts w:ascii="Book Antiqua" w:hAnsi="Book Antiqua" w:cs="Book Antiqua" w:hint="eastAsia"/>
          <w:color w:val="000000"/>
          <w:vertAlign w:val="superscript"/>
          <w:lang w:eastAsia="zh-CN"/>
        </w:rPr>
        <w:t>[</w:t>
      </w:r>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w:t>
      </w:r>
    </w:p>
    <w:p w14:paraId="5B1DCEFE"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 recent study that strongly supports the proactive approach is the PAILOT study (Pediatric </w:t>
      </w:r>
      <w:r w:rsidR="00B2108E">
        <w:rPr>
          <w:rFonts w:ascii="Book Antiqua" w:hAnsi="Book Antiqua" w:cs="Book Antiqua" w:hint="eastAsia"/>
          <w:color w:val="000000"/>
          <w:lang w:eastAsia="zh-CN"/>
        </w:rPr>
        <w:t>CD</w:t>
      </w:r>
      <w:r w:rsidRPr="00B7642A">
        <w:rPr>
          <w:rFonts w:ascii="Book Antiqua" w:eastAsia="Book Antiqua" w:hAnsi="Book Antiqua" w:cs="Book Antiqua"/>
          <w:color w:val="000000"/>
        </w:rPr>
        <w:t xml:space="preserve"> Adalimumab-Level based Optimization Treatment) by </w:t>
      </w:r>
      <w:proofErr w:type="spellStart"/>
      <w:r w:rsidRPr="00B7642A">
        <w:rPr>
          <w:rFonts w:ascii="Book Antiqua" w:eastAsia="Book Antiqua" w:hAnsi="Book Antiqua" w:cs="Book Antiqua"/>
          <w:color w:val="000000"/>
        </w:rPr>
        <w:t>Assa</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D67837" w:rsidRPr="00D67837">
        <w:rPr>
          <w:rFonts w:ascii="Book Antiqua" w:hAnsi="Book Antiqua" w:cs="Book Antiqua" w:hint="eastAsia"/>
          <w:color w:val="000000"/>
          <w:vertAlign w:val="superscript"/>
          <w:lang w:eastAsia="zh-CN"/>
        </w:rPr>
        <w:t>[</w:t>
      </w:r>
      <w:proofErr w:type="gramEnd"/>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4]</w:t>
      </w:r>
      <w:r w:rsidRPr="00B7642A">
        <w:rPr>
          <w:rFonts w:ascii="Book Antiqua" w:eastAsia="Book Antiqua" w:hAnsi="Book Antiqua" w:cs="Book Antiqua"/>
          <w:color w:val="000000"/>
        </w:rPr>
        <w:t xml:space="preserve">. This was a RCT of 78 children with CD who were on treatment with adalimumab and their primary end point was sustained steroid free remission. Authors of the study reached their primary endpoint with 82% in the proactive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48% in the reactive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D67837">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0.002) in addition to lower biochemical markers in the proactive group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D67837">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0.003</w:t>
      </w:r>
      <w:proofErr w:type="gramStart"/>
      <w:r w:rsidRPr="00B7642A">
        <w:rPr>
          <w:rFonts w:ascii="Book Antiqua" w:eastAsia="Book Antiqua" w:hAnsi="Book Antiqua" w:cs="Book Antiqua"/>
          <w:color w:val="000000"/>
        </w:rPr>
        <w:t>)</w:t>
      </w:r>
      <w:r w:rsidR="00D67837" w:rsidRPr="00D67837">
        <w:rPr>
          <w:rFonts w:ascii="Book Antiqua" w:hAnsi="Book Antiqua" w:cs="Book Antiqua" w:hint="eastAsia"/>
          <w:color w:val="000000"/>
          <w:vertAlign w:val="superscript"/>
          <w:lang w:eastAsia="zh-CN"/>
        </w:rPr>
        <w:t>[</w:t>
      </w:r>
      <w:proofErr w:type="gramEnd"/>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4]</w:t>
      </w:r>
      <w:r w:rsidRPr="00B7642A">
        <w:rPr>
          <w:rFonts w:ascii="Book Antiqua" w:eastAsia="Book Antiqua" w:hAnsi="Book Antiqua" w:cs="Book Antiqua"/>
          <w:color w:val="000000"/>
        </w:rPr>
        <w:t>. This study is considered a step forward supporting proactive TDM as this was the first proactive RCT whose primary endpoint was reached.</w:t>
      </w:r>
    </w:p>
    <w:p w14:paraId="219AD23F"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The TAILORIX trial (Tailored Treatment with Infliximab for Active </w:t>
      </w:r>
      <w:r w:rsidR="00B2108E">
        <w:rPr>
          <w:rFonts w:ascii="Book Antiqua" w:hAnsi="Book Antiqua" w:cs="Book Antiqua" w:hint="eastAsia"/>
          <w:color w:val="000000"/>
          <w:lang w:eastAsia="zh-CN"/>
        </w:rPr>
        <w:t>CD</w:t>
      </w:r>
      <w:r w:rsidRPr="00B7642A">
        <w:rPr>
          <w:rFonts w:ascii="Book Antiqua" w:eastAsia="Book Antiqua" w:hAnsi="Book Antiqua" w:cs="Book Antiqua"/>
          <w:color w:val="000000"/>
        </w:rPr>
        <w:t xml:space="preserve">) by D’Haens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AE463C" w:rsidRPr="00D67837">
        <w:rPr>
          <w:rFonts w:ascii="Book Antiqua" w:hAnsi="Book Antiqua" w:cs="Book Antiqua" w:hint="eastAsia"/>
          <w:color w:val="000000"/>
          <w:vertAlign w:val="superscript"/>
          <w:lang w:eastAsia="zh-CN"/>
        </w:rPr>
        <w:t>[</w:t>
      </w:r>
      <w:proofErr w:type="gramEnd"/>
      <w:r w:rsidR="00AE463C" w:rsidRPr="00B7642A">
        <w:rPr>
          <w:rFonts w:ascii="Book Antiqua" w:eastAsia="Book Antiqua" w:hAnsi="Book Antiqua" w:cs="Book Antiqua"/>
          <w:color w:val="000000"/>
          <w:vertAlign w:val="superscript"/>
        </w:rPr>
        <w:t>1</w:t>
      </w:r>
      <w:r w:rsidR="00AE463C">
        <w:rPr>
          <w:rFonts w:ascii="Book Antiqua" w:hAnsi="Book Antiqua" w:cs="Book Antiqua" w:hint="eastAsia"/>
          <w:color w:val="000000"/>
          <w:vertAlign w:val="superscript"/>
          <w:lang w:eastAsia="zh-CN"/>
        </w:rPr>
        <w:t>2]</w:t>
      </w:r>
      <w:r w:rsidRPr="00B7642A">
        <w:rPr>
          <w:rFonts w:ascii="Book Antiqua" w:eastAsia="Book Antiqua" w:hAnsi="Book Antiqua" w:cs="Book Antiqua"/>
          <w:color w:val="000000"/>
        </w:rPr>
        <w:t>, was another important proactive trial carried out with the aim of promoting the treat to trough approach. This trial followed 122 biologic naïve patients with active CD who received induction with infliximab and were randomized to three different groups of maintenance infliximab. The three various groups comprised of various dose intensifications based on clinical assessment, biomarkers and/or serum infliximab levels with the primary outcome being sustained corticosteroid free clinical remission at one year. In the end, this trial failed to show the benefit of the proactive approach as results demonstrated that increasing infliximab dose based on combination of symptoms, biomarkers, and drug concentrations does not lead to increased rates of steroid free remission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 0.50) compared to dose escalation based on symptoms alone</w:t>
      </w:r>
      <w:r w:rsidR="00AE463C" w:rsidRPr="00D67837">
        <w:rPr>
          <w:rFonts w:ascii="Book Antiqua" w:hAnsi="Book Antiqua" w:cs="Book Antiqua" w:hint="eastAsia"/>
          <w:color w:val="000000"/>
          <w:vertAlign w:val="superscript"/>
          <w:lang w:eastAsia="zh-CN"/>
        </w:rPr>
        <w:t>[</w:t>
      </w:r>
      <w:r w:rsidR="00AE463C" w:rsidRPr="00B7642A">
        <w:rPr>
          <w:rFonts w:ascii="Book Antiqua" w:eastAsia="Book Antiqua" w:hAnsi="Book Antiqua" w:cs="Book Antiqua"/>
          <w:color w:val="000000"/>
          <w:vertAlign w:val="superscript"/>
        </w:rPr>
        <w:t>1</w:t>
      </w:r>
      <w:r w:rsidR="00AE463C">
        <w:rPr>
          <w:rFonts w:ascii="Book Antiqua" w:hAnsi="Book Antiqua" w:cs="Book Antiqua" w:hint="eastAsia"/>
          <w:color w:val="000000"/>
          <w:vertAlign w:val="superscript"/>
          <w:lang w:eastAsia="zh-CN"/>
        </w:rPr>
        <w:t>2]</w:t>
      </w:r>
      <w:r w:rsidRPr="00B7642A">
        <w:rPr>
          <w:rFonts w:ascii="Book Antiqua" w:eastAsia="Book Antiqua" w:hAnsi="Book Antiqua" w:cs="Book Antiqua"/>
          <w:color w:val="000000"/>
        </w:rPr>
        <w:t>. Interestingly, it is worth noting that less than 50% of patients in each group failed to reach the primary endpoint of corticosteroid free remission in addition to the fact that dose optimization was only carried out at week 14.</w:t>
      </w:r>
    </w:p>
    <w:p w14:paraId="4B808AE9" w14:textId="2768028B"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Interestingly, new evidence looking at proactive TDM was revealed through several studies including both the SERENE-CD and SERENE-UC trials. In the post induction phase of both trials, authors followed patients into the maintenance phase following induction with high dose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standard dose adalimumab in the treatment of patients with moderate to severe CD and </w:t>
      </w:r>
      <w:proofErr w:type="gramStart"/>
      <w:r w:rsidRPr="00B7642A">
        <w:rPr>
          <w:rFonts w:ascii="Book Antiqua" w:eastAsia="Book Antiqua" w:hAnsi="Book Antiqua" w:cs="Book Antiqua"/>
          <w:color w:val="000000"/>
        </w:rPr>
        <w:t>UC</w:t>
      </w:r>
      <w:r w:rsidR="00AE463C" w:rsidRPr="00AE463C">
        <w:rPr>
          <w:rFonts w:ascii="Book Antiqua" w:hAnsi="Book Antiqua" w:cs="Book Antiqua" w:hint="eastAsia"/>
          <w:color w:val="000000"/>
          <w:vertAlign w:val="superscript"/>
          <w:lang w:eastAsia="zh-CN"/>
        </w:rPr>
        <w:t>[</w:t>
      </w:r>
      <w:proofErr w:type="gramEnd"/>
      <w:r w:rsidR="00AE463C">
        <w:rPr>
          <w:rFonts w:ascii="Book Antiqua" w:eastAsia="Book Antiqua" w:hAnsi="Book Antiqua" w:cs="Book Antiqua"/>
          <w:color w:val="000000"/>
          <w:vertAlign w:val="superscript"/>
        </w:rPr>
        <w:t>60,</w:t>
      </w:r>
      <w:r w:rsidRPr="00B7642A">
        <w:rPr>
          <w:rFonts w:ascii="Book Antiqua" w:eastAsia="Book Antiqua" w:hAnsi="Book Antiqua" w:cs="Book Antiqua"/>
          <w:color w:val="000000"/>
          <w:vertAlign w:val="superscript"/>
        </w:rPr>
        <w:t>70</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In the maintenance phase of SERENE-CD study, clinical responders from the induction phase were recruited and the authors explored outcomes after 44 </w:t>
      </w:r>
      <w:proofErr w:type="spellStart"/>
      <w:r w:rsidRPr="00B7642A">
        <w:rPr>
          <w:rFonts w:ascii="Book Antiqua" w:eastAsia="Book Antiqua" w:hAnsi="Book Antiqua" w:cs="Book Antiqua"/>
          <w:color w:val="000000"/>
        </w:rPr>
        <w:t>wk</w:t>
      </w:r>
      <w:proofErr w:type="spellEnd"/>
      <w:r w:rsidRPr="00B7642A">
        <w:rPr>
          <w:rFonts w:ascii="Book Antiqua" w:eastAsia="Book Antiqua" w:hAnsi="Book Antiqua" w:cs="Book Antiqua"/>
          <w:color w:val="000000"/>
        </w:rPr>
        <w:t xml:space="preserve"> on </w:t>
      </w:r>
      <w:proofErr w:type="spellStart"/>
      <w:r w:rsidRPr="00B7642A">
        <w:rPr>
          <w:rFonts w:ascii="Book Antiqua" w:eastAsia="Book Antiqua" w:hAnsi="Book Antiqua" w:cs="Book Antiqua"/>
          <w:color w:val="000000"/>
        </w:rPr>
        <w:t>adalimumab</w:t>
      </w:r>
      <w:proofErr w:type="spellEnd"/>
      <w:r w:rsidRPr="00B7642A">
        <w:rPr>
          <w:rFonts w:ascii="Book Antiqua" w:eastAsia="Book Antiqua" w:hAnsi="Book Antiqua" w:cs="Book Antiqua"/>
          <w:color w:val="000000"/>
        </w:rPr>
        <w:t xml:space="preserve"> using a clinical based assessment with the use of biomarkers or through proactive TDM with specified target thresholds. Preliminary results presented at United European Gastroenterology conference (UEG) showed that in terms of efficacy endpoints, the rates were the same in both arms and that the addition of TDM as a criteria showed no added benefit as the rates of clinical response, steroid free clinical remission, and endoscopic remission were </w:t>
      </w:r>
      <w:proofErr w:type="gramStart"/>
      <w:r w:rsidRPr="00B7642A">
        <w:rPr>
          <w:rFonts w:ascii="Book Antiqua" w:eastAsia="Book Antiqua" w:hAnsi="Book Antiqua" w:cs="Book Antiqua"/>
          <w:color w:val="000000"/>
        </w:rPr>
        <w:t>similar</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70</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 study by Bossuyt </w:t>
      </w:r>
      <w:r w:rsidRPr="00B7642A">
        <w:rPr>
          <w:rFonts w:ascii="Book Antiqua" w:eastAsia="Book Antiqua" w:hAnsi="Book Antiqua" w:cs="Book Antiqua"/>
          <w:i/>
          <w:iCs/>
          <w:color w:val="000000"/>
        </w:rPr>
        <w:t>et al</w:t>
      </w:r>
      <w:r w:rsidR="00AE463C" w:rsidRPr="00AE463C">
        <w:rPr>
          <w:rFonts w:ascii="Book Antiqua" w:hAnsi="Book Antiqua" w:cs="Book Antiqua" w:hint="eastAsia"/>
          <w:color w:val="000000"/>
          <w:vertAlign w:val="superscript"/>
          <w:lang w:eastAsia="zh-CN"/>
        </w:rPr>
        <w:t>[</w:t>
      </w:r>
      <w:r w:rsidR="00AE463C" w:rsidRPr="00B7642A">
        <w:rPr>
          <w:rFonts w:ascii="Book Antiqua" w:eastAsia="Book Antiqua" w:hAnsi="Book Antiqua" w:cs="Book Antiqua"/>
          <w:color w:val="000000"/>
          <w:vertAlign w:val="superscript"/>
        </w:rPr>
        <w:t>7</w:t>
      </w:r>
      <w:r w:rsidR="00AE463C">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 xml:space="preserve">, presented at UEG 2020, showed similar results in terms of clinical endpoints, by comparing outcomes of two groups, ultra-proactive TDM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reactive TDM. In this study, at the end of one year, there was no difference noted between both groups in terms of composite endpoints of: IBD related hospitalizations, IBD related surgeries, and change of </w:t>
      </w:r>
      <w:proofErr w:type="gramStart"/>
      <w:r w:rsidRPr="00B7642A">
        <w:rPr>
          <w:rFonts w:ascii="Book Antiqua" w:eastAsia="Book Antiqua" w:hAnsi="Book Antiqua" w:cs="Book Antiqua"/>
          <w:color w:val="000000"/>
        </w:rPr>
        <w:t>treatment</w:t>
      </w:r>
      <w:r w:rsidR="00AE463C" w:rsidRPr="00AE463C">
        <w:rPr>
          <w:rFonts w:ascii="Book Antiqua" w:hAnsi="Book Antiqua" w:cs="Book Antiqua" w:hint="eastAsia"/>
          <w:color w:val="000000"/>
          <w:vertAlign w:val="superscript"/>
          <w:lang w:eastAsia="zh-CN"/>
        </w:rPr>
        <w:t>[</w:t>
      </w:r>
      <w:proofErr w:type="gramEnd"/>
      <w:r w:rsidR="00AE463C" w:rsidRPr="00B7642A">
        <w:rPr>
          <w:rFonts w:ascii="Book Antiqua" w:eastAsia="Book Antiqua" w:hAnsi="Book Antiqua" w:cs="Book Antiqua"/>
          <w:color w:val="000000"/>
          <w:vertAlign w:val="superscript"/>
        </w:rPr>
        <w:t>7</w:t>
      </w:r>
      <w:r w:rsidR="00AE463C">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w:t>
      </w:r>
    </w:p>
    <w:p w14:paraId="1D5DE630" w14:textId="5C36615E"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On the other hand, the SERENE-UC trial looked at outcomes of patients who were randomized to either a high dose or standard dose adalimumab maintenance regimen. </w:t>
      </w:r>
      <w:proofErr w:type="spellStart"/>
      <w:r w:rsidRPr="00B7642A">
        <w:rPr>
          <w:rFonts w:ascii="Book Antiqua" w:eastAsia="Book Antiqua" w:hAnsi="Book Antiqua" w:cs="Book Antiqua"/>
          <w:color w:val="000000"/>
        </w:rPr>
        <w:t>Colombel</w:t>
      </w:r>
      <w:proofErr w:type="spellEnd"/>
      <w:r w:rsidRPr="00B7642A">
        <w:rPr>
          <w:rFonts w:ascii="Book Antiqua" w:eastAsia="Book Antiqua" w:hAnsi="Book Antiqua" w:cs="Book Antiqua"/>
          <w:i/>
          <w:iCs/>
          <w:color w:val="000000"/>
        </w:rPr>
        <w:t xml:space="preserve"> et </w:t>
      </w:r>
      <w:proofErr w:type="gramStart"/>
      <w:r w:rsidRPr="00B7642A">
        <w:rPr>
          <w:rFonts w:ascii="Book Antiqua" w:eastAsia="Book Antiqua" w:hAnsi="Book Antiqua" w:cs="Book Antiqua"/>
          <w:i/>
          <w:iCs/>
          <w:color w:val="000000"/>
        </w:rPr>
        <w:t>al</w:t>
      </w:r>
      <w:r w:rsidR="00AE463C" w:rsidRPr="00AE463C">
        <w:rPr>
          <w:rFonts w:ascii="Book Antiqua" w:hAnsi="Book Antiqua" w:cs="Book Antiqua" w:hint="eastAsia"/>
          <w:color w:val="000000"/>
          <w:vertAlign w:val="superscript"/>
          <w:lang w:eastAsia="zh-CN"/>
        </w:rPr>
        <w:t>[</w:t>
      </w:r>
      <w:proofErr w:type="gramEnd"/>
      <w:r w:rsidR="00AE463C">
        <w:rPr>
          <w:rFonts w:ascii="Book Antiqua" w:hAnsi="Book Antiqua" w:cs="Book Antiqua" w:hint="eastAsia"/>
          <w:color w:val="000000"/>
          <w:vertAlign w:val="superscript"/>
          <w:lang w:eastAsia="zh-CN"/>
        </w:rPr>
        <w:t>60]</w:t>
      </w:r>
      <w:r w:rsidRPr="00B7642A">
        <w:rPr>
          <w:rFonts w:ascii="Book Antiqua" w:eastAsia="Book Antiqua" w:hAnsi="Book Antiqua" w:cs="Book Antiqua"/>
          <w:color w:val="000000"/>
        </w:rPr>
        <w:t xml:space="preserve">, concluded that there was a higher number of patients who achieved clinical remission at week 52 in the high dose group, compared to the standard dose group. However, despite the clear numerical difference, it was not statistically significant. Here, the hypothesis was that with an intensified regimen, there would be higher drug bioavailability, which could result in positive outcomes. This theory was based on a previous trial that an intensive regimen in patients with severe UC resulted in lower rates of patients requiring </w:t>
      </w:r>
      <w:proofErr w:type="gramStart"/>
      <w:r w:rsidRPr="00B7642A">
        <w:rPr>
          <w:rFonts w:ascii="Book Antiqua" w:eastAsia="Book Antiqua" w:hAnsi="Book Antiqua" w:cs="Book Antiqua"/>
          <w:color w:val="000000"/>
        </w:rPr>
        <w:t>colectomy</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72</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Although drug levels were higher in the intensified regimen in both trials, the rates of clinical endpoints were the same. </w:t>
      </w:r>
    </w:p>
    <w:p w14:paraId="3654753D" w14:textId="77777777"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Although more studies are demonstrating results in favor of proactive TDM, the range of studies remain limited in that the majority are retrospective in nature. Additionally, even with the current use of TDM, used by IBD specialists in the reactive setting, multiple factors are considered in the subsequent management of treatment failure, and not simply by a treat to trough concentration approach.</w:t>
      </w:r>
    </w:p>
    <w:p w14:paraId="612268AB" w14:textId="77777777" w:rsidR="00A77B3E" w:rsidRPr="00B7642A" w:rsidRDefault="00A77B3E" w:rsidP="00B7642A">
      <w:pPr>
        <w:spacing w:line="360" w:lineRule="auto"/>
        <w:jc w:val="both"/>
        <w:rPr>
          <w:rFonts w:ascii="Book Antiqua" w:hAnsi="Book Antiqua"/>
        </w:rPr>
      </w:pPr>
    </w:p>
    <w:p w14:paraId="00165B37" w14:textId="77777777" w:rsidR="00A77B3E" w:rsidRPr="00D67837" w:rsidRDefault="006C023E" w:rsidP="00B7642A">
      <w:pPr>
        <w:spacing w:line="360" w:lineRule="auto"/>
        <w:jc w:val="both"/>
        <w:rPr>
          <w:rFonts w:ascii="Book Antiqua" w:eastAsia="Book Antiqua" w:hAnsi="Book Antiqua" w:cs="Book Antiqua"/>
          <w:b/>
          <w:caps/>
          <w:color w:val="000000"/>
          <w:u w:val="single"/>
        </w:rPr>
      </w:pPr>
      <w:r w:rsidRPr="00D67837">
        <w:rPr>
          <w:rFonts w:ascii="Book Antiqua" w:eastAsia="Book Antiqua" w:hAnsi="Book Antiqua" w:cs="Book Antiqua"/>
          <w:b/>
          <w:caps/>
          <w:color w:val="000000"/>
          <w:u w:val="single"/>
        </w:rPr>
        <w:t>TDM in clinical practice</w:t>
      </w:r>
    </w:p>
    <w:p w14:paraId="74B60074"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Despite the issues surrounding the application of TDM involving how and when it should be used, it has proven to be a valuable tool. The current use of TDM as one of many tools of clinical assessment has helped in advancing the care of these patients. As such, the use of TDM has been recommended in certain guidelines and by consensus groups as an adjunct to manage patients with suspected treatment failure. Furthermore, because of the lack of evidence from proactive trials to support the idea of improved clinical outcomes associated with this approach, many support the use of TDM in the reactive setting. For further information, refer to </w:t>
      </w:r>
      <w:r w:rsidR="00AE463C">
        <w:rPr>
          <w:rFonts w:ascii="Book Antiqua" w:hAnsi="Book Antiqua" w:cs="Book Antiqua" w:hint="eastAsia"/>
          <w:color w:val="000000"/>
          <w:lang w:eastAsia="zh-CN"/>
        </w:rPr>
        <w:t>T</w:t>
      </w:r>
      <w:r w:rsidRPr="00B7642A">
        <w:rPr>
          <w:rFonts w:ascii="Book Antiqua" w:eastAsia="Book Antiqua" w:hAnsi="Book Antiqua" w:cs="Book Antiqua"/>
          <w:color w:val="000000"/>
        </w:rPr>
        <w:t xml:space="preserve">able 2 for a list of the main TDM based trials including both reactive and </w:t>
      </w:r>
      <w:proofErr w:type="gramStart"/>
      <w:r w:rsidRPr="00B7642A">
        <w:rPr>
          <w:rFonts w:ascii="Book Antiqua" w:eastAsia="Book Antiqua" w:hAnsi="Book Antiqua" w:cs="Book Antiqua"/>
          <w:color w:val="000000"/>
        </w:rPr>
        <w:t>proactive</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6</w:t>
      </w:r>
      <w:r w:rsidR="00AE463C">
        <w:rPr>
          <w:rFonts w:ascii="Book Antiqua" w:eastAsia="Book Antiqua" w:hAnsi="Book Antiqua" w:cs="Book Antiqua"/>
          <w:color w:val="000000"/>
          <w:vertAlign w:val="superscript"/>
        </w:rPr>
        <w:t>,10-12,14-16,66,67,70,71,</w:t>
      </w:r>
      <w:r w:rsidRPr="00B7642A">
        <w:rPr>
          <w:rFonts w:ascii="Book Antiqua" w:eastAsia="Book Antiqua" w:hAnsi="Book Antiqua" w:cs="Book Antiqua"/>
          <w:color w:val="000000"/>
          <w:vertAlign w:val="superscript"/>
        </w:rPr>
        <w:t>73-77</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053C5A2E" w14:textId="5E297E90"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As evident, the debate over when to apply TDM is still ongoing because of limited prospective large trial studies. For this reason, TDM has not been fully incorporated into guidelines but rather hinted at as suggestions to help guide treatment in those with suspected treatment failure. One example </w:t>
      </w:r>
      <w:r w:rsidR="001B5574">
        <w:rPr>
          <w:rFonts w:ascii="Book Antiqua" w:eastAsia="Book Antiqua" w:hAnsi="Book Antiqua" w:cs="Book Antiqua"/>
          <w:color w:val="000000"/>
        </w:rPr>
        <w:t>is</w:t>
      </w:r>
      <w:r w:rsidRPr="00B7642A">
        <w:rPr>
          <w:rFonts w:ascii="Book Antiqua" w:eastAsia="Book Antiqua" w:hAnsi="Book Antiqua" w:cs="Book Antiqua"/>
          <w:color w:val="000000"/>
        </w:rPr>
        <w:t xml:space="preserve"> the guideline by the American Gastroenterological Association, in which the use of TDM is suggested for patients with active IBD on anti-TNFs but not recommended for those with quiescent </w:t>
      </w:r>
      <w:proofErr w:type="gramStart"/>
      <w:r w:rsidRPr="00B7642A">
        <w:rPr>
          <w:rFonts w:ascii="Book Antiqua" w:eastAsia="Book Antiqua" w:hAnsi="Book Antiqua" w:cs="Book Antiqua"/>
          <w:color w:val="000000"/>
        </w:rPr>
        <w:t>IBD</w:t>
      </w:r>
      <w:r w:rsidR="00AE463C" w:rsidRPr="00AE463C">
        <w:rPr>
          <w:rFonts w:ascii="Book Antiqua" w:hAnsi="Book Antiqua" w:cs="Book Antiqua" w:hint="eastAsia"/>
          <w:color w:val="000000"/>
          <w:vertAlign w:val="superscript"/>
          <w:lang w:eastAsia="zh-CN"/>
        </w:rPr>
        <w:t>[</w:t>
      </w:r>
      <w:proofErr w:type="gramEnd"/>
      <w:r w:rsidRPr="00AE463C">
        <w:rPr>
          <w:rFonts w:ascii="Book Antiqua" w:eastAsia="Book Antiqua" w:hAnsi="Book Antiqua" w:cs="Book Antiqua"/>
          <w:color w:val="000000"/>
          <w:vertAlign w:val="superscript"/>
        </w:rPr>
        <w:t>1</w:t>
      </w:r>
      <w:r w:rsidRPr="00B7642A">
        <w:rPr>
          <w:rFonts w:ascii="Book Antiqua" w:eastAsia="Book Antiqua" w:hAnsi="Book Antiqua" w:cs="Book Antiqua"/>
          <w:color w:val="000000"/>
          <w:vertAlign w:val="superscript"/>
        </w:rPr>
        <w:t>8</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Table 3 lists the various recommendations and statements made by various gastroenterology guidelines and consensus </w:t>
      </w:r>
      <w:proofErr w:type="gramStart"/>
      <w:r w:rsidRPr="00B7642A">
        <w:rPr>
          <w:rFonts w:ascii="Book Antiqua" w:eastAsia="Book Antiqua" w:hAnsi="Book Antiqua" w:cs="Book Antiqua"/>
          <w:color w:val="000000"/>
        </w:rPr>
        <w:t>groups</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18-22</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775C5785" w14:textId="77777777" w:rsidR="00A77B3E" w:rsidRPr="00B7642A" w:rsidRDefault="00A77B3E" w:rsidP="00B7642A">
      <w:pPr>
        <w:spacing w:line="360" w:lineRule="auto"/>
        <w:jc w:val="both"/>
        <w:rPr>
          <w:rFonts w:ascii="Book Antiqua" w:hAnsi="Book Antiqua"/>
        </w:rPr>
      </w:pPr>
    </w:p>
    <w:p w14:paraId="2C968E17" w14:textId="77777777" w:rsidR="00A77B3E" w:rsidRPr="00D67837" w:rsidRDefault="00AE463C" w:rsidP="00B7642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Practical aspects-</w:t>
      </w:r>
      <w:r w:rsidR="006C023E" w:rsidRPr="00D67837">
        <w:rPr>
          <w:rFonts w:ascii="Book Antiqua" w:eastAsia="Book Antiqua" w:hAnsi="Book Antiqua" w:cs="Book Antiqua"/>
          <w:b/>
          <w:caps/>
          <w:color w:val="000000"/>
          <w:u w:val="single"/>
        </w:rPr>
        <w:t>how best to apply TDM</w:t>
      </w:r>
    </w:p>
    <w:p w14:paraId="26D5DD1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Although much evidence exists supporting the use of TDM in the proactive setting, it has become clear that current evidence has not supported its use as routine practice in the management of IBD patients. Instead of dividing TDM into two separate entities, TDM should be considered as a useful tool in the management of IBD patients. As clinicians, we treat patients as a whole, in the sense that we treat their conditions by looking at various aspects including their clinical assessment in addition to biomarkers. Therefore, TDM should be considered as another adjunct that will help guide management as opposed to looking at it as the sole means of ensuring clinical response and remission.</w:t>
      </w:r>
    </w:p>
    <w:p w14:paraId="2E5BEF91" w14:textId="78E9526B" w:rsidR="00A77B3E" w:rsidRDefault="006C023E" w:rsidP="00267A0A">
      <w:pPr>
        <w:spacing w:line="360" w:lineRule="auto"/>
        <w:ind w:firstLineChars="200" w:firstLine="480"/>
        <w:jc w:val="both"/>
        <w:rPr>
          <w:rFonts w:ascii="Book Antiqua" w:hAnsi="Book Antiqua"/>
          <w:lang w:eastAsia="zh-CN"/>
        </w:rPr>
      </w:pPr>
      <w:r w:rsidRPr="00B7642A">
        <w:rPr>
          <w:rFonts w:ascii="Book Antiqua" w:eastAsia="Book Antiqua" w:hAnsi="Book Antiqua" w:cs="Book Antiqua"/>
          <w:color w:val="000000"/>
        </w:rPr>
        <w:t xml:space="preserve">Given the fact that various thresholds for serum drug levels and ADAs exist, it can be difficult to choose which one to target, especially since another variable that complicates this is the type of assay used for these measurements. However, despite the wide range, in current practice, certain thresholds have been followed to ensure clinical response in IBD patients who are on biologic agents. An example of these thresholds to target during maintenance therapy can be seen clearly in </w:t>
      </w:r>
      <w:r w:rsidR="00AE463C">
        <w:rPr>
          <w:rFonts w:ascii="Book Antiqua" w:hAnsi="Book Antiqua" w:cs="Book Antiqua" w:hint="eastAsia"/>
          <w:color w:val="000000"/>
          <w:lang w:eastAsia="zh-CN"/>
        </w:rPr>
        <w:t>T</w:t>
      </w:r>
      <w:r w:rsidRPr="00B7642A">
        <w:rPr>
          <w:rFonts w:ascii="Book Antiqua" w:eastAsia="Book Antiqua" w:hAnsi="Book Antiqua" w:cs="Book Antiqua"/>
          <w:color w:val="000000"/>
        </w:rPr>
        <w:t>able 4</w:t>
      </w:r>
      <w:r w:rsidR="00AE463C" w:rsidRPr="00AE463C">
        <w:rPr>
          <w:rFonts w:ascii="Book Antiqua" w:hAnsi="Book Antiqua" w:cs="Book Antiqua" w:hint="eastAsia"/>
          <w:color w:val="000000"/>
          <w:vertAlign w:val="superscript"/>
          <w:lang w:eastAsia="zh-CN"/>
        </w:rPr>
        <w:t>[</w:t>
      </w:r>
      <w:r w:rsidR="00AE463C">
        <w:rPr>
          <w:rFonts w:ascii="Book Antiqua" w:eastAsia="Book Antiqua" w:hAnsi="Book Antiqua" w:cs="Book Antiqua"/>
          <w:color w:val="000000"/>
          <w:vertAlign w:val="superscript"/>
        </w:rPr>
        <w:t>16,41,78,</w:t>
      </w:r>
      <w:r w:rsidRPr="00B7642A">
        <w:rPr>
          <w:rFonts w:ascii="Book Antiqua" w:eastAsia="Book Antiqua" w:hAnsi="Book Antiqua" w:cs="Book Antiqua"/>
          <w:color w:val="000000"/>
          <w:vertAlign w:val="superscript"/>
        </w:rPr>
        <w:t>79</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vertAlign w:val="subscript"/>
        </w:rPr>
        <w:t xml:space="preserve">. </w:t>
      </w:r>
      <w:r w:rsidRPr="00B7642A">
        <w:rPr>
          <w:rFonts w:ascii="Book Antiqua" w:eastAsia="Book Antiqua" w:hAnsi="Book Antiqua" w:cs="Book Antiqua"/>
          <w:color w:val="000000"/>
        </w:rPr>
        <w:t xml:space="preserve">The values listed in the table have been determined by a panel of IBD specialists that have carefully looked at existing literature relating to </w:t>
      </w:r>
      <w:proofErr w:type="gramStart"/>
      <w:r w:rsidRPr="00B7642A">
        <w:rPr>
          <w:rFonts w:ascii="Book Antiqua" w:eastAsia="Book Antiqua" w:hAnsi="Book Antiqua" w:cs="Book Antiqua"/>
          <w:color w:val="000000"/>
        </w:rPr>
        <w:t>TDM</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79</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Interestingly, the cut-off values listed by this group differs from the suggestions put forth in the AGA 2017 </w:t>
      </w:r>
      <w:proofErr w:type="gramStart"/>
      <w:r w:rsidRPr="00B7642A">
        <w:rPr>
          <w:rFonts w:ascii="Book Antiqua" w:eastAsia="Book Antiqua" w:hAnsi="Book Antiqua" w:cs="Book Antiqua"/>
          <w:color w:val="000000"/>
        </w:rPr>
        <w:t>guideline</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18</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It is important to note that these cut-off values are not absolute and should always be made in context with the clinical picture and that higher values might be needed for more rigorous clinical </w:t>
      </w:r>
      <w:proofErr w:type="gramStart"/>
      <w:r w:rsidRPr="00B7642A">
        <w:rPr>
          <w:rFonts w:ascii="Book Antiqua" w:eastAsia="Book Antiqua" w:hAnsi="Book Antiqua" w:cs="Book Antiqua"/>
          <w:color w:val="000000"/>
        </w:rPr>
        <w:t>outcomes</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48</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In the end, optimal TLs are difficult to define because of the multiple factors discussed above and because of the limited data from observational studies and post HOC analyses, thus it is important to be aware that the idea of ‘one size’ fits all may not be appropriate. </w:t>
      </w:r>
    </w:p>
    <w:p w14:paraId="7D4F4F98" w14:textId="77777777" w:rsidR="00151535" w:rsidRPr="00B7642A" w:rsidRDefault="00151535" w:rsidP="00B7642A">
      <w:pPr>
        <w:spacing w:line="360" w:lineRule="auto"/>
        <w:jc w:val="both"/>
        <w:rPr>
          <w:rFonts w:ascii="Book Antiqua" w:hAnsi="Book Antiqua"/>
        </w:rPr>
      </w:pPr>
    </w:p>
    <w:p w14:paraId="180268DE" w14:textId="77777777" w:rsidR="00A77B3E" w:rsidRPr="00D67837" w:rsidRDefault="006C023E" w:rsidP="00B7642A">
      <w:pPr>
        <w:spacing w:line="360" w:lineRule="auto"/>
        <w:jc w:val="both"/>
        <w:rPr>
          <w:rFonts w:ascii="Book Antiqua" w:eastAsia="Book Antiqua" w:hAnsi="Book Antiqua" w:cs="Book Antiqua"/>
          <w:b/>
          <w:caps/>
          <w:color w:val="000000"/>
          <w:u w:val="single"/>
        </w:rPr>
      </w:pPr>
      <w:r w:rsidRPr="00D67837">
        <w:rPr>
          <w:rFonts w:ascii="Book Antiqua" w:eastAsia="Book Antiqua" w:hAnsi="Book Antiqua" w:cs="Book Antiqua"/>
          <w:b/>
          <w:caps/>
          <w:color w:val="000000"/>
          <w:u w:val="single"/>
        </w:rPr>
        <w:t>Limitations of TDM</w:t>
      </w:r>
    </w:p>
    <w:p w14:paraId="2F7DC24C" w14:textId="36BF9F71"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In research, RCTs are considered the gold standard in providing evidence for causal relationships and to support changes to clinical practice, and this seems to be lacking with regards to TDM. Thus, the majority of data available regarding TDM has been based mainly on prospective and retrospective observational studies or post HOC analyses. In addition to </w:t>
      </w:r>
      <w:r w:rsidR="00523DDA">
        <w:rPr>
          <w:rFonts w:ascii="Book Antiqua" w:eastAsia="Book Antiqua" w:hAnsi="Book Antiqua" w:cs="Book Antiqua"/>
          <w:color w:val="000000"/>
        </w:rPr>
        <w:t xml:space="preserve">the </w:t>
      </w:r>
      <w:r w:rsidRPr="00B7642A">
        <w:rPr>
          <w:rFonts w:ascii="Book Antiqua" w:eastAsia="Book Antiqua" w:hAnsi="Book Antiqua" w:cs="Book Antiqua"/>
          <w:color w:val="000000"/>
        </w:rPr>
        <w:t>timing of TDM and how often it should be carried</w:t>
      </w:r>
      <w:r w:rsidR="000300FE">
        <w:rPr>
          <w:rFonts w:ascii="Book Antiqua" w:eastAsia="Book Antiqua" w:hAnsi="Book Antiqua" w:cs="Book Antiqua"/>
          <w:color w:val="000000"/>
        </w:rPr>
        <w:t xml:space="preserve"> out</w:t>
      </w:r>
      <w:r w:rsidRPr="00B7642A">
        <w:rPr>
          <w:rFonts w:ascii="Book Antiqua" w:eastAsia="Book Antiqua" w:hAnsi="Book Antiqua" w:cs="Book Antiqua"/>
          <w:color w:val="000000"/>
        </w:rPr>
        <w:t xml:space="preserve">, other issues around TDM have to do with how to best interpret the results given the difficulty in obtaining results in a timely manner and being able to implement changes </w:t>
      </w:r>
      <w:proofErr w:type="gramStart"/>
      <w:r w:rsidRPr="00B7642A">
        <w:rPr>
          <w:rFonts w:ascii="Book Antiqua" w:eastAsia="Book Antiqua" w:hAnsi="Book Antiqua" w:cs="Book Antiqua"/>
          <w:color w:val="000000"/>
        </w:rPr>
        <w:t>immediately</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79</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Also, the bulk of evidence supporting TDM revolves mainly around anti-TNF and less so with the other biologics such as vedolizumab and </w:t>
      </w:r>
      <w:proofErr w:type="gramStart"/>
      <w:r w:rsidRPr="00B7642A">
        <w:rPr>
          <w:rFonts w:ascii="Book Antiqua" w:eastAsia="Book Antiqua" w:hAnsi="Book Antiqua" w:cs="Book Antiqua"/>
          <w:color w:val="000000"/>
        </w:rPr>
        <w:t>ustekinumab</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80-82</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These newer biologics are now being used more in IBD thus it is imperative that well designed studies are done looking into outcomes associated with TDM based approach using these drugs.</w:t>
      </w:r>
    </w:p>
    <w:p w14:paraId="0693B98D" w14:textId="60E7749C"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Nonetheless, results from recent trials are promising and provide hope that more guidance may come soon. One example of such trials, is the PRECISION trial by Strik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AE463C" w:rsidRPr="00AE463C">
        <w:rPr>
          <w:rFonts w:ascii="Book Antiqua" w:hAnsi="Book Antiqua" w:cs="Book Antiqua" w:hint="eastAsia"/>
          <w:color w:val="000000"/>
          <w:vertAlign w:val="superscript"/>
          <w:lang w:eastAsia="zh-CN"/>
        </w:rPr>
        <w:t>[</w:t>
      </w:r>
      <w:proofErr w:type="gramEnd"/>
      <w:r w:rsidR="00AE463C" w:rsidRPr="00B7642A">
        <w:rPr>
          <w:rFonts w:ascii="Book Antiqua" w:eastAsia="Book Antiqua" w:hAnsi="Book Antiqua" w:cs="Book Antiqua"/>
          <w:color w:val="000000"/>
          <w:vertAlign w:val="superscript"/>
        </w:rPr>
        <w:t>76</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which was the first prospective trial that demonstrated clinical benefit of a more personalized approach involv</w:t>
      </w:r>
      <w:r w:rsidR="0053502F">
        <w:rPr>
          <w:rFonts w:ascii="Book Antiqua" w:eastAsia="Book Antiqua" w:hAnsi="Book Antiqua" w:cs="Book Antiqua"/>
          <w:color w:val="000000"/>
        </w:rPr>
        <w:t>ing</w:t>
      </w:r>
      <w:r w:rsidRPr="00B7642A">
        <w:rPr>
          <w:rFonts w:ascii="Book Antiqua" w:eastAsia="Book Antiqua" w:hAnsi="Book Antiqua" w:cs="Book Antiqua"/>
          <w:color w:val="000000"/>
        </w:rPr>
        <w:t xml:space="preserve"> a dashboard system that incorporates patient features and TDM</w:t>
      </w:r>
      <w:r w:rsidR="00AE463C" w:rsidRP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vertAlign w:val="superscript"/>
        </w:rPr>
        <w:t>76</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r w:rsidR="00FB2AB8">
        <w:rPr>
          <w:rFonts w:ascii="Book Antiqua" w:eastAsia="Book Antiqua" w:hAnsi="Book Antiqua" w:cs="Book Antiqua"/>
          <w:color w:val="000000"/>
        </w:rPr>
        <w:t xml:space="preserve"> </w:t>
      </w:r>
      <w:r w:rsidRPr="00B7642A">
        <w:rPr>
          <w:rFonts w:ascii="Book Antiqua" w:eastAsia="Book Antiqua" w:hAnsi="Book Antiqua" w:cs="Book Antiqua"/>
          <w:color w:val="000000"/>
        </w:rPr>
        <w:t xml:space="preserve">The ultra-proactive trial put forth by Bossuyt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AE463C" w:rsidRPr="00AE463C">
        <w:rPr>
          <w:rFonts w:ascii="Book Antiqua" w:hAnsi="Book Antiqua" w:cs="Book Antiqua" w:hint="eastAsia"/>
          <w:color w:val="000000"/>
          <w:vertAlign w:val="superscript"/>
          <w:lang w:eastAsia="zh-CN"/>
        </w:rPr>
        <w:t>[</w:t>
      </w:r>
      <w:proofErr w:type="gramEnd"/>
      <w:r w:rsidR="00AE463C" w:rsidRPr="00B7642A">
        <w:rPr>
          <w:rFonts w:ascii="Book Antiqua" w:eastAsia="Book Antiqua" w:hAnsi="Book Antiqua" w:cs="Book Antiqua"/>
          <w:color w:val="000000"/>
          <w:vertAlign w:val="superscript"/>
        </w:rPr>
        <w:t>7</w:t>
      </w:r>
      <w:r w:rsidR="00AE463C">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 xml:space="preserve"> is another example, mak</w:t>
      </w:r>
      <w:r w:rsidR="001417A1">
        <w:rPr>
          <w:rFonts w:ascii="Book Antiqua" w:eastAsia="Book Antiqua" w:hAnsi="Book Antiqua" w:cs="Book Antiqua"/>
          <w:color w:val="000000"/>
        </w:rPr>
        <w:t xml:space="preserve">ing </w:t>
      </w:r>
      <w:r w:rsidRPr="00B7642A">
        <w:rPr>
          <w:rFonts w:ascii="Book Antiqua" w:eastAsia="Book Antiqua" w:hAnsi="Book Antiqua" w:cs="Book Antiqua"/>
          <w:color w:val="000000"/>
        </w:rPr>
        <w:t xml:space="preserve">it one of the first studies to involve the use of </w:t>
      </w:r>
      <w:r w:rsidR="00943FB4" w:rsidRPr="00B7642A">
        <w:rPr>
          <w:rFonts w:ascii="Book Antiqua" w:eastAsia="Book Antiqua" w:hAnsi="Book Antiqua" w:cs="Book Antiqua"/>
          <w:color w:val="000000"/>
        </w:rPr>
        <w:t>POC</w:t>
      </w:r>
      <w:r w:rsidRPr="00B7642A">
        <w:rPr>
          <w:rFonts w:ascii="Book Antiqua" w:eastAsia="Book Antiqua" w:hAnsi="Book Antiqua" w:cs="Book Antiqua"/>
          <w:color w:val="000000"/>
        </w:rPr>
        <w:t xml:space="preserve"> testing, suggesting that this technology may be feasible to facilitate future research and the application of TDM. Lastly, the NOR-DRUM study also brings hope as this will be the first large sized RCT looking at the safety and effectiveness of TDM in patients receiving anti-TNF for a range of immune-mediated diseases, including </w:t>
      </w:r>
      <w:proofErr w:type="gramStart"/>
      <w:r w:rsidRPr="00B7642A">
        <w:rPr>
          <w:rFonts w:ascii="Book Antiqua" w:eastAsia="Book Antiqua" w:hAnsi="Book Antiqua" w:cs="Book Antiqua"/>
          <w:color w:val="000000"/>
        </w:rPr>
        <w:t>IBD</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83</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C4204D3" w14:textId="77777777" w:rsidR="00A77B3E" w:rsidRPr="00B7642A" w:rsidRDefault="00A77B3E" w:rsidP="00B7642A">
      <w:pPr>
        <w:spacing w:line="360" w:lineRule="auto"/>
        <w:jc w:val="both"/>
        <w:rPr>
          <w:rFonts w:ascii="Book Antiqua" w:hAnsi="Book Antiqua"/>
        </w:rPr>
      </w:pPr>
    </w:p>
    <w:p w14:paraId="3BC0121B"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aps/>
          <w:color w:val="000000"/>
          <w:u w:val="single"/>
        </w:rPr>
        <w:t>CONCLUSION</w:t>
      </w:r>
    </w:p>
    <w:p w14:paraId="52836E9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In the end, despite its issues, TDM has evolved the management of IBD patients and is being used more in clinical practice in the hopes of preventing loss of response and to ensure maximal use of biologic drugs. Even though more studies are showing results that support proactive TDM usage, many of them have methodological issues, making their data less reliable to be able to implement changes in clinical practice. Hence making it difficult to prove that proactive TDM is associated with better therapeutic outcomes. At present, TDM has been shown to be a useful tool in managing patients suspected of loss of response and although it has not been fully implemented in guidelines, its usefulness in current practice brings hope that this might soon change.</w:t>
      </w:r>
    </w:p>
    <w:p w14:paraId="1736C6CA" w14:textId="77777777" w:rsidR="00A77B3E" w:rsidRPr="00B7642A" w:rsidRDefault="00A77B3E" w:rsidP="00B7642A">
      <w:pPr>
        <w:spacing w:line="360" w:lineRule="auto"/>
        <w:jc w:val="both"/>
        <w:rPr>
          <w:rFonts w:ascii="Book Antiqua" w:hAnsi="Book Antiqua"/>
        </w:rPr>
      </w:pPr>
    </w:p>
    <w:p w14:paraId="2B74F9BE"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REFERENCES</w:t>
      </w:r>
    </w:p>
    <w:p w14:paraId="419DB70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 </w:t>
      </w:r>
      <w:proofErr w:type="spellStart"/>
      <w:r w:rsidRPr="00B7642A">
        <w:rPr>
          <w:rFonts w:ascii="Book Antiqua" w:hAnsi="Book Antiqua"/>
          <w:b/>
          <w:bCs/>
        </w:rPr>
        <w:t>Akobeng</w:t>
      </w:r>
      <w:proofErr w:type="spellEnd"/>
      <w:r w:rsidRPr="00B7642A">
        <w:rPr>
          <w:rFonts w:ascii="Book Antiqua" w:hAnsi="Book Antiqua"/>
          <w:b/>
          <w:bCs/>
        </w:rPr>
        <w:t xml:space="preserve"> AA</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Bickston</w:t>
      </w:r>
      <w:proofErr w:type="spellEnd"/>
      <w:r w:rsidRPr="00B7642A">
        <w:rPr>
          <w:rFonts w:ascii="Book Antiqua" w:hAnsi="Book Antiqua"/>
        </w:rPr>
        <w:t xml:space="preserve"> SJ, </w:t>
      </w:r>
      <w:proofErr w:type="spellStart"/>
      <w:r w:rsidRPr="00B7642A">
        <w:rPr>
          <w:rFonts w:ascii="Book Antiqua" w:hAnsi="Book Antiqua"/>
        </w:rPr>
        <w:t>Chande</w:t>
      </w:r>
      <w:proofErr w:type="spellEnd"/>
      <w:r w:rsidRPr="00B7642A">
        <w:rPr>
          <w:rFonts w:ascii="Book Antiqua" w:hAnsi="Book Antiqua"/>
        </w:rPr>
        <w:t xml:space="preserve"> N, </w:t>
      </w:r>
      <w:proofErr w:type="spellStart"/>
      <w:r w:rsidRPr="00B7642A">
        <w:rPr>
          <w:rFonts w:ascii="Book Antiqua" w:hAnsi="Book Antiqua"/>
        </w:rPr>
        <w:t>Shackelton</w:t>
      </w:r>
      <w:proofErr w:type="spellEnd"/>
      <w:r w:rsidRPr="00B7642A">
        <w:rPr>
          <w:rFonts w:ascii="Book Antiqua" w:hAnsi="Book Antiqua"/>
        </w:rPr>
        <w:t xml:space="preserve"> LM, Nelson S, </w:t>
      </w:r>
      <w:proofErr w:type="spellStart"/>
      <w:r w:rsidRPr="00B7642A">
        <w:rPr>
          <w:rFonts w:ascii="Book Antiqua" w:hAnsi="Book Antiqua"/>
        </w:rPr>
        <w:t>Feagan</w:t>
      </w:r>
      <w:proofErr w:type="spellEnd"/>
      <w:r w:rsidRPr="00B7642A">
        <w:rPr>
          <w:rFonts w:ascii="Book Antiqua" w:hAnsi="Book Antiqua"/>
        </w:rPr>
        <w:t xml:space="preserve"> BG. Tumor necrosis factor-alpha antagonists twenty years later: what do Cochrane reviews tell us?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2014; </w:t>
      </w:r>
      <w:r w:rsidRPr="00B7642A">
        <w:rPr>
          <w:rFonts w:ascii="Book Antiqua" w:hAnsi="Book Antiqua"/>
          <w:b/>
          <w:bCs/>
        </w:rPr>
        <w:t>20</w:t>
      </w:r>
      <w:r w:rsidRPr="00B7642A">
        <w:rPr>
          <w:rFonts w:ascii="Book Antiqua" w:hAnsi="Book Antiqua"/>
        </w:rPr>
        <w:t>: 2132-2141 [PMID: 25299543 DOI: 10.1097/MIB.0000000000000218]</w:t>
      </w:r>
    </w:p>
    <w:p w14:paraId="5A82780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 </w:t>
      </w:r>
      <w:proofErr w:type="spellStart"/>
      <w:r w:rsidRPr="00B7642A">
        <w:rPr>
          <w:rFonts w:ascii="Book Antiqua" w:hAnsi="Book Antiqua"/>
          <w:b/>
          <w:bCs/>
        </w:rPr>
        <w:t>Peyrin-Biroulet</w:t>
      </w:r>
      <w:proofErr w:type="spellEnd"/>
      <w:r w:rsidRPr="00B7642A">
        <w:rPr>
          <w:rFonts w:ascii="Book Antiqua" w:hAnsi="Book Antiqua"/>
          <w:b/>
          <w:bCs/>
        </w:rPr>
        <w:t xml:space="preserve"> L</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 Sands BE, </w:t>
      </w:r>
      <w:proofErr w:type="spellStart"/>
      <w:r w:rsidRPr="00B7642A">
        <w:rPr>
          <w:rFonts w:ascii="Book Antiqua" w:hAnsi="Book Antiqua"/>
        </w:rPr>
        <w:t>Reinisch</w:t>
      </w:r>
      <w:proofErr w:type="spellEnd"/>
      <w:r w:rsidRPr="00B7642A">
        <w:rPr>
          <w:rFonts w:ascii="Book Antiqua" w:hAnsi="Book Antiqua"/>
        </w:rPr>
        <w:t xml:space="preserve"> W, </w:t>
      </w:r>
      <w:proofErr w:type="spellStart"/>
      <w:r w:rsidRPr="00B7642A">
        <w:rPr>
          <w:rFonts w:ascii="Book Antiqua" w:hAnsi="Book Antiqua"/>
        </w:rPr>
        <w:t>Bemelman</w:t>
      </w:r>
      <w:proofErr w:type="spellEnd"/>
      <w:r w:rsidRPr="00B7642A">
        <w:rPr>
          <w:rFonts w:ascii="Book Antiqua" w:hAnsi="Book Antiqua"/>
        </w:rPr>
        <w:t xml:space="preserve"> W, Bryant RV, </w:t>
      </w:r>
      <w:proofErr w:type="spellStart"/>
      <w:r w:rsidRPr="00B7642A">
        <w:rPr>
          <w:rFonts w:ascii="Book Antiqua" w:hAnsi="Book Antiqua"/>
        </w:rPr>
        <w:t>D'Haens</w:t>
      </w:r>
      <w:proofErr w:type="spellEnd"/>
      <w:r w:rsidRPr="00B7642A">
        <w:rPr>
          <w:rFonts w:ascii="Book Antiqua" w:hAnsi="Book Antiqua"/>
        </w:rPr>
        <w:t xml:space="preserve"> G, </w:t>
      </w:r>
      <w:proofErr w:type="spellStart"/>
      <w:r w:rsidRPr="00B7642A">
        <w:rPr>
          <w:rFonts w:ascii="Book Antiqua" w:hAnsi="Book Antiqua"/>
        </w:rPr>
        <w:t>Dotan</w:t>
      </w:r>
      <w:proofErr w:type="spellEnd"/>
      <w:r w:rsidRPr="00B7642A">
        <w:rPr>
          <w:rFonts w:ascii="Book Antiqua" w:hAnsi="Book Antiqua"/>
        </w:rPr>
        <w:t xml:space="preserve"> I, Dubinsky M, </w:t>
      </w:r>
      <w:proofErr w:type="spellStart"/>
      <w:r w:rsidRPr="00B7642A">
        <w:rPr>
          <w:rFonts w:ascii="Book Antiqua" w:hAnsi="Book Antiqua"/>
        </w:rPr>
        <w:t>Feagan</w:t>
      </w:r>
      <w:proofErr w:type="spellEnd"/>
      <w:r w:rsidRPr="00B7642A">
        <w:rPr>
          <w:rFonts w:ascii="Book Antiqua" w:hAnsi="Book Antiqua"/>
        </w:rPr>
        <w:t xml:space="preserve"> B, </w:t>
      </w:r>
      <w:proofErr w:type="spellStart"/>
      <w:r w:rsidRPr="00B7642A">
        <w:rPr>
          <w:rFonts w:ascii="Book Antiqua" w:hAnsi="Book Antiqua"/>
        </w:rPr>
        <w:t>Fiorino</w:t>
      </w:r>
      <w:proofErr w:type="spellEnd"/>
      <w:r w:rsidRPr="00B7642A">
        <w:rPr>
          <w:rFonts w:ascii="Book Antiqua" w:hAnsi="Book Antiqua"/>
        </w:rPr>
        <w:t xml:space="preserve"> G, </w:t>
      </w:r>
      <w:proofErr w:type="spellStart"/>
      <w:r w:rsidRPr="00B7642A">
        <w:rPr>
          <w:rFonts w:ascii="Book Antiqua" w:hAnsi="Book Antiqua"/>
        </w:rPr>
        <w:t>Gearry</w:t>
      </w:r>
      <w:proofErr w:type="spellEnd"/>
      <w:r w:rsidRPr="00B7642A">
        <w:rPr>
          <w:rFonts w:ascii="Book Antiqua" w:hAnsi="Book Antiqua"/>
        </w:rPr>
        <w:t xml:space="preserve"> R, </w:t>
      </w:r>
      <w:proofErr w:type="spellStart"/>
      <w:r w:rsidRPr="00B7642A">
        <w:rPr>
          <w:rFonts w:ascii="Book Antiqua" w:hAnsi="Book Antiqua"/>
        </w:rPr>
        <w:t>Krishnareddy</w:t>
      </w:r>
      <w:proofErr w:type="spellEnd"/>
      <w:r w:rsidRPr="00B7642A">
        <w:rPr>
          <w:rFonts w:ascii="Book Antiqua" w:hAnsi="Book Antiqua"/>
        </w:rPr>
        <w:t xml:space="preserve"> S, Lakatos PL, Loftus EV </w:t>
      </w:r>
      <w:proofErr w:type="spellStart"/>
      <w:r w:rsidRPr="00B7642A">
        <w:rPr>
          <w:rFonts w:ascii="Book Antiqua" w:hAnsi="Book Antiqua"/>
        </w:rPr>
        <w:t>Jr</w:t>
      </w:r>
      <w:proofErr w:type="spellEnd"/>
      <w:r w:rsidRPr="00B7642A">
        <w:rPr>
          <w:rFonts w:ascii="Book Antiqua" w:hAnsi="Book Antiqua"/>
        </w:rPr>
        <w:t xml:space="preserve">, </w:t>
      </w:r>
      <w:proofErr w:type="spellStart"/>
      <w:r w:rsidRPr="00B7642A">
        <w:rPr>
          <w:rFonts w:ascii="Book Antiqua" w:hAnsi="Book Antiqua"/>
        </w:rPr>
        <w:t>Marteau</w:t>
      </w:r>
      <w:proofErr w:type="spellEnd"/>
      <w:r w:rsidRPr="00B7642A">
        <w:rPr>
          <w:rFonts w:ascii="Book Antiqua" w:hAnsi="Book Antiqua"/>
        </w:rPr>
        <w:t xml:space="preserve"> P, </w:t>
      </w:r>
      <w:proofErr w:type="spellStart"/>
      <w:r w:rsidRPr="00B7642A">
        <w:rPr>
          <w:rFonts w:ascii="Book Antiqua" w:hAnsi="Book Antiqua"/>
        </w:rPr>
        <w:t>Munkholm</w:t>
      </w:r>
      <w:proofErr w:type="spellEnd"/>
      <w:r w:rsidRPr="00B7642A">
        <w:rPr>
          <w:rFonts w:ascii="Book Antiqua" w:hAnsi="Book Antiqua"/>
        </w:rPr>
        <w:t xml:space="preserve"> P, Murdoch TB, </w:t>
      </w:r>
      <w:proofErr w:type="spellStart"/>
      <w:r w:rsidRPr="00B7642A">
        <w:rPr>
          <w:rFonts w:ascii="Book Antiqua" w:hAnsi="Book Antiqua"/>
        </w:rPr>
        <w:t>Ordás</w:t>
      </w:r>
      <w:proofErr w:type="spellEnd"/>
      <w:r w:rsidRPr="00B7642A">
        <w:rPr>
          <w:rFonts w:ascii="Book Antiqua" w:hAnsi="Book Antiqua"/>
        </w:rPr>
        <w:t xml:space="preserve"> I, </w:t>
      </w:r>
      <w:proofErr w:type="spellStart"/>
      <w:r w:rsidRPr="00B7642A">
        <w:rPr>
          <w:rFonts w:ascii="Book Antiqua" w:hAnsi="Book Antiqua"/>
        </w:rPr>
        <w:t>Panaccione</w:t>
      </w:r>
      <w:proofErr w:type="spellEnd"/>
      <w:r w:rsidRPr="00B7642A">
        <w:rPr>
          <w:rFonts w:ascii="Book Antiqua" w:hAnsi="Book Antiqua"/>
        </w:rPr>
        <w:t xml:space="preserve"> R, Riddell RH, Ruel J, Rubin DT, Samaan M, Siegel CA, Silverberg MS, Stoker J, Schreiber S, Travis S,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Danese</w:t>
      </w:r>
      <w:proofErr w:type="spellEnd"/>
      <w:r w:rsidRPr="00B7642A">
        <w:rPr>
          <w:rFonts w:ascii="Book Antiqua" w:hAnsi="Book Antiqua"/>
        </w:rPr>
        <w:t xml:space="preserve"> S, Panes J, </w:t>
      </w:r>
      <w:proofErr w:type="spellStart"/>
      <w:r w:rsidRPr="00B7642A">
        <w:rPr>
          <w:rFonts w:ascii="Book Antiqua" w:hAnsi="Book Antiqua"/>
        </w:rPr>
        <w:t>Bouguen</w:t>
      </w:r>
      <w:proofErr w:type="spellEnd"/>
      <w:r w:rsidRPr="00B7642A">
        <w:rPr>
          <w:rFonts w:ascii="Book Antiqua" w:hAnsi="Book Antiqua"/>
        </w:rPr>
        <w:t xml:space="preserve"> G, O'Donnell S, </w:t>
      </w:r>
      <w:proofErr w:type="spellStart"/>
      <w:r w:rsidRPr="00B7642A">
        <w:rPr>
          <w:rFonts w:ascii="Book Antiqua" w:hAnsi="Book Antiqua"/>
        </w:rPr>
        <w:t>Pariente</w:t>
      </w:r>
      <w:proofErr w:type="spellEnd"/>
      <w:r w:rsidRPr="00B7642A">
        <w:rPr>
          <w:rFonts w:ascii="Book Antiqua" w:hAnsi="Book Antiqua"/>
        </w:rPr>
        <w:t xml:space="preserve"> B, </w:t>
      </w:r>
      <w:proofErr w:type="spellStart"/>
      <w:r w:rsidRPr="00B7642A">
        <w:rPr>
          <w:rFonts w:ascii="Book Antiqua" w:hAnsi="Book Antiqua"/>
        </w:rPr>
        <w:t>Winer</w:t>
      </w:r>
      <w:proofErr w:type="spellEnd"/>
      <w:r w:rsidRPr="00B7642A">
        <w:rPr>
          <w:rFonts w:ascii="Book Antiqua" w:hAnsi="Book Antiqua"/>
        </w:rPr>
        <w:t xml:space="preserve"> S, </w:t>
      </w:r>
      <w:proofErr w:type="spellStart"/>
      <w:r w:rsidRPr="00B7642A">
        <w:rPr>
          <w:rFonts w:ascii="Book Antiqua" w:hAnsi="Book Antiqua"/>
        </w:rPr>
        <w:t>Hanauer</w:t>
      </w:r>
      <w:proofErr w:type="spellEnd"/>
      <w:r w:rsidRPr="00B7642A">
        <w:rPr>
          <w:rFonts w:ascii="Book Antiqua" w:hAnsi="Book Antiqua"/>
        </w:rPr>
        <w:t xml:space="preserve"> S, </w:t>
      </w:r>
      <w:proofErr w:type="spellStart"/>
      <w:r w:rsidRPr="00B7642A">
        <w:rPr>
          <w:rFonts w:ascii="Book Antiqua" w:hAnsi="Book Antiqua"/>
        </w:rPr>
        <w:t>Colombel</w:t>
      </w:r>
      <w:proofErr w:type="spellEnd"/>
      <w:r w:rsidRPr="00B7642A">
        <w:rPr>
          <w:rFonts w:ascii="Book Antiqua" w:hAnsi="Book Antiqua"/>
        </w:rPr>
        <w:t xml:space="preserve"> JF. Selecting Therapeutic Targets in Inflammatory Bowel Disease (STRIDE): Determining Therapeutic Goals for Treat-to-Target. </w:t>
      </w:r>
      <w:r w:rsidRPr="00B7642A">
        <w:rPr>
          <w:rFonts w:ascii="Book Antiqua" w:hAnsi="Book Antiqua"/>
          <w:i/>
          <w:iCs/>
        </w:rPr>
        <w:t>Am J Gastroenterol</w:t>
      </w:r>
      <w:r w:rsidRPr="00B7642A">
        <w:rPr>
          <w:rFonts w:ascii="Book Antiqua" w:hAnsi="Book Antiqua"/>
        </w:rPr>
        <w:t xml:space="preserve"> 2015; </w:t>
      </w:r>
      <w:r w:rsidRPr="00B7642A">
        <w:rPr>
          <w:rFonts w:ascii="Book Antiqua" w:hAnsi="Book Antiqua"/>
          <w:b/>
          <w:bCs/>
        </w:rPr>
        <w:t>110</w:t>
      </w:r>
      <w:r w:rsidRPr="00B7642A">
        <w:rPr>
          <w:rFonts w:ascii="Book Antiqua" w:hAnsi="Book Antiqua"/>
        </w:rPr>
        <w:t>: 1324-1338 [PMID: 26303131 DOI: 10.1038/ajg.2015.233]</w:t>
      </w:r>
    </w:p>
    <w:p w14:paraId="5A4490F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 </w:t>
      </w:r>
      <w:r w:rsidRPr="00B7642A">
        <w:rPr>
          <w:rFonts w:ascii="Book Antiqua" w:hAnsi="Book Antiqua"/>
          <w:b/>
          <w:bCs/>
        </w:rPr>
        <w:t>Ben-</w:t>
      </w:r>
      <w:proofErr w:type="spellStart"/>
      <w:r w:rsidRPr="00B7642A">
        <w:rPr>
          <w:rFonts w:ascii="Book Antiqua" w:hAnsi="Book Antiqua"/>
          <w:b/>
          <w:bCs/>
        </w:rPr>
        <w:t>Horin</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Chowers</w:t>
      </w:r>
      <w:proofErr w:type="spellEnd"/>
      <w:r w:rsidRPr="00B7642A">
        <w:rPr>
          <w:rFonts w:ascii="Book Antiqua" w:hAnsi="Book Antiqua"/>
        </w:rPr>
        <w:t xml:space="preserve"> Y. Review article: loss of response to anti-TNF treatments in Crohn's disease. </w:t>
      </w:r>
      <w:r w:rsidRPr="00B7642A">
        <w:rPr>
          <w:rFonts w:ascii="Book Antiqua" w:hAnsi="Book Antiqua"/>
          <w:i/>
          <w:iCs/>
        </w:rPr>
        <w:t xml:space="preserve">Aliment </w:t>
      </w:r>
      <w:proofErr w:type="spellStart"/>
      <w:r w:rsidRPr="00B7642A">
        <w:rPr>
          <w:rFonts w:ascii="Book Antiqua" w:hAnsi="Book Antiqua"/>
          <w:i/>
          <w:iCs/>
        </w:rPr>
        <w:t>Pharmacol</w:t>
      </w:r>
      <w:proofErr w:type="spellEnd"/>
      <w:r w:rsidRPr="00B7642A">
        <w:rPr>
          <w:rFonts w:ascii="Book Antiqua" w:hAnsi="Book Antiqua"/>
          <w:i/>
          <w:iCs/>
        </w:rPr>
        <w:t xml:space="preserve"> </w:t>
      </w:r>
      <w:proofErr w:type="spellStart"/>
      <w:r w:rsidRPr="00B7642A">
        <w:rPr>
          <w:rFonts w:ascii="Book Antiqua" w:hAnsi="Book Antiqua"/>
          <w:i/>
          <w:iCs/>
        </w:rPr>
        <w:t>Ther</w:t>
      </w:r>
      <w:proofErr w:type="spellEnd"/>
      <w:r w:rsidRPr="00B7642A">
        <w:rPr>
          <w:rFonts w:ascii="Book Antiqua" w:hAnsi="Book Antiqua"/>
        </w:rPr>
        <w:t xml:space="preserve"> 2011; </w:t>
      </w:r>
      <w:r w:rsidRPr="00B7642A">
        <w:rPr>
          <w:rFonts w:ascii="Book Antiqua" w:hAnsi="Book Antiqua"/>
          <w:b/>
          <w:bCs/>
        </w:rPr>
        <w:t>33</w:t>
      </w:r>
      <w:r w:rsidRPr="00B7642A">
        <w:rPr>
          <w:rFonts w:ascii="Book Antiqua" w:hAnsi="Book Antiqua"/>
        </w:rPr>
        <w:t>: 987-995 [PMID: 21366636 DOI: 10.1111/j.1365-2036.2011.04612.x]</w:t>
      </w:r>
    </w:p>
    <w:p w14:paraId="137B4D4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 </w:t>
      </w:r>
      <w:proofErr w:type="spellStart"/>
      <w:r w:rsidRPr="00B7642A">
        <w:rPr>
          <w:rFonts w:ascii="Book Antiqua" w:hAnsi="Book Antiqua"/>
          <w:b/>
          <w:bCs/>
        </w:rPr>
        <w:t>Gisbert</w:t>
      </w:r>
      <w:proofErr w:type="spellEnd"/>
      <w:r w:rsidRPr="00B7642A">
        <w:rPr>
          <w:rFonts w:ascii="Book Antiqua" w:hAnsi="Book Antiqua"/>
          <w:b/>
          <w:bCs/>
        </w:rPr>
        <w:t xml:space="preserve"> JP</w:t>
      </w:r>
      <w:r w:rsidRPr="00B7642A">
        <w:rPr>
          <w:rFonts w:ascii="Book Antiqua" w:hAnsi="Book Antiqua"/>
        </w:rPr>
        <w:t xml:space="preserve">, </w:t>
      </w:r>
      <w:proofErr w:type="spellStart"/>
      <w:r w:rsidRPr="00B7642A">
        <w:rPr>
          <w:rFonts w:ascii="Book Antiqua" w:hAnsi="Book Antiqua"/>
        </w:rPr>
        <w:t>Panés</w:t>
      </w:r>
      <w:proofErr w:type="spellEnd"/>
      <w:r w:rsidRPr="00B7642A">
        <w:rPr>
          <w:rFonts w:ascii="Book Antiqua" w:hAnsi="Book Antiqua"/>
        </w:rPr>
        <w:t xml:space="preserve"> J. Loss of response and requirement of infliximab dose intensification in Crohn's disease: a review. </w:t>
      </w:r>
      <w:r w:rsidRPr="00B7642A">
        <w:rPr>
          <w:rFonts w:ascii="Book Antiqua" w:hAnsi="Book Antiqua"/>
          <w:i/>
          <w:iCs/>
        </w:rPr>
        <w:t>Am J Gastroenterol</w:t>
      </w:r>
      <w:r w:rsidRPr="00B7642A">
        <w:rPr>
          <w:rFonts w:ascii="Book Antiqua" w:hAnsi="Book Antiqua"/>
        </w:rPr>
        <w:t xml:space="preserve"> 2009; </w:t>
      </w:r>
      <w:r w:rsidRPr="00B7642A">
        <w:rPr>
          <w:rFonts w:ascii="Book Antiqua" w:hAnsi="Book Antiqua"/>
          <w:b/>
          <w:bCs/>
        </w:rPr>
        <w:t>104</w:t>
      </w:r>
      <w:r w:rsidRPr="00B7642A">
        <w:rPr>
          <w:rFonts w:ascii="Book Antiqua" w:hAnsi="Book Antiqua"/>
        </w:rPr>
        <w:t>: 760-767 [PMID: 19174781 DOI: 10.1038/ajg.2008.88]</w:t>
      </w:r>
    </w:p>
    <w:p w14:paraId="7C511B19"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 </w:t>
      </w:r>
      <w:proofErr w:type="spellStart"/>
      <w:r w:rsidRPr="00B7642A">
        <w:rPr>
          <w:rFonts w:ascii="Book Antiqua" w:hAnsi="Book Antiqua"/>
          <w:b/>
          <w:bCs/>
        </w:rPr>
        <w:t>Billioud</w:t>
      </w:r>
      <w:proofErr w:type="spellEnd"/>
      <w:r w:rsidRPr="00B7642A">
        <w:rPr>
          <w:rFonts w:ascii="Book Antiqua" w:hAnsi="Book Antiqua"/>
          <w:b/>
          <w:bCs/>
        </w:rPr>
        <w:t xml:space="preserve"> V</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Peyrin-Biroulet</w:t>
      </w:r>
      <w:proofErr w:type="spellEnd"/>
      <w:r w:rsidRPr="00B7642A">
        <w:rPr>
          <w:rFonts w:ascii="Book Antiqua" w:hAnsi="Book Antiqua"/>
        </w:rPr>
        <w:t xml:space="preserve"> L. Loss of response and need for adalimumab dose intensification in Crohn's disease: a systematic review. </w:t>
      </w:r>
      <w:r w:rsidRPr="00B7642A">
        <w:rPr>
          <w:rFonts w:ascii="Book Antiqua" w:hAnsi="Book Antiqua"/>
          <w:i/>
          <w:iCs/>
        </w:rPr>
        <w:t>Am J Gastroenterol</w:t>
      </w:r>
      <w:r w:rsidRPr="00B7642A">
        <w:rPr>
          <w:rFonts w:ascii="Book Antiqua" w:hAnsi="Book Antiqua"/>
        </w:rPr>
        <w:t xml:space="preserve"> 2011; </w:t>
      </w:r>
      <w:r w:rsidRPr="00B7642A">
        <w:rPr>
          <w:rFonts w:ascii="Book Antiqua" w:hAnsi="Book Antiqua"/>
          <w:b/>
          <w:bCs/>
        </w:rPr>
        <w:t>106</w:t>
      </w:r>
      <w:r w:rsidRPr="00B7642A">
        <w:rPr>
          <w:rFonts w:ascii="Book Antiqua" w:hAnsi="Book Antiqua"/>
        </w:rPr>
        <w:t>: 674-684 [PMID: 21407178 DOI: 10.1038/ajg.2011.60]</w:t>
      </w:r>
    </w:p>
    <w:p w14:paraId="4E897AA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 </w:t>
      </w:r>
      <w:proofErr w:type="spellStart"/>
      <w:r w:rsidRPr="00B7642A">
        <w:rPr>
          <w:rFonts w:ascii="Book Antiqua" w:hAnsi="Book Antiqua"/>
          <w:b/>
          <w:bCs/>
        </w:rPr>
        <w:t>Yanai</w:t>
      </w:r>
      <w:proofErr w:type="spellEnd"/>
      <w:r w:rsidRPr="00B7642A">
        <w:rPr>
          <w:rFonts w:ascii="Book Antiqua" w:hAnsi="Book Antiqua"/>
          <w:b/>
          <w:bCs/>
        </w:rPr>
        <w:t xml:space="preserve"> H</w:t>
      </w:r>
      <w:r w:rsidRPr="00B7642A">
        <w:rPr>
          <w:rFonts w:ascii="Book Antiqua" w:hAnsi="Book Antiqua"/>
        </w:rPr>
        <w:t xml:space="preserve">, Lichtenstein L, </w:t>
      </w:r>
      <w:proofErr w:type="spellStart"/>
      <w:r w:rsidRPr="00B7642A">
        <w:rPr>
          <w:rFonts w:ascii="Book Antiqua" w:hAnsi="Book Antiqua"/>
        </w:rPr>
        <w:t>Assa</w:t>
      </w:r>
      <w:proofErr w:type="spellEnd"/>
      <w:r w:rsidRPr="00B7642A">
        <w:rPr>
          <w:rFonts w:ascii="Book Antiqua" w:hAnsi="Book Antiqua"/>
        </w:rPr>
        <w:t xml:space="preserve"> A, </w:t>
      </w:r>
      <w:proofErr w:type="spellStart"/>
      <w:r w:rsidRPr="00B7642A">
        <w:rPr>
          <w:rFonts w:ascii="Book Antiqua" w:hAnsi="Book Antiqua"/>
        </w:rPr>
        <w:t>Mazor</w:t>
      </w:r>
      <w:proofErr w:type="spellEnd"/>
      <w:r w:rsidRPr="00B7642A">
        <w:rPr>
          <w:rFonts w:ascii="Book Antiqua" w:hAnsi="Book Antiqua"/>
        </w:rPr>
        <w:t xml:space="preserve"> Y, Weiss B, Levine A, Ron Y, </w:t>
      </w:r>
      <w:proofErr w:type="spellStart"/>
      <w:r w:rsidRPr="00B7642A">
        <w:rPr>
          <w:rFonts w:ascii="Book Antiqua" w:hAnsi="Book Antiqua"/>
        </w:rPr>
        <w:t>Kopylov</w:t>
      </w:r>
      <w:proofErr w:type="spellEnd"/>
      <w:r w:rsidRPr="00B7642A">
        <w:rPr>
          <w:rFonts w:ascii="Book Antiqua" w:hAnsi="Book Antiqua"/>
        </w:rPr>
        <w:t xml:space="preserve"> U, </w:t>
      </w:r>
      <w:proofErr w:type="spellStart"/>
      <w:r w:rsidRPr="00B7642A">
        <w:rPr>
          <w:rFonts w:ascii="Book Antiqua" w:hAnsi="Book Antiqua"/>
        </w:rPr>
        <w:t>Bujanover</w:t>
      </w:r>
      <w:proofErr w:type="spellEnd"/>
      <w:r w:rsidRPr="00B7642A">
        <w:rPr>
          <w:rFonts w:ascii="Book Antiqua" w:hAnsi="Book Antiqua"/>
        </w:rPr>
        <w:t xml:space="preserve"> Y, </w:t>
      </w:r>
      <w:proofErr w:type="spellStart"/>
      <w:r w:rsidRPr="00B7642A">
        <w:rPr>
          <w:rFonts w:ascii="Book Antiqua" w:hAnsi="Book Antiqua"/>
        </w:rPr>
        <w:t>Rosenbach</w:t>
      </w:r>
      <w:proofErr w:type="spellEnd"/>
      <w:r w:rsidRPr="00B7642A">
        <w:rPr>
          <w:rFonts w:ascii="Book Antiqua" w:hAnsi="Book Antiqua"/>
        </w:rPr>
        <w:t xml:space="preserve"> Y, </w:t>
      </w:r>
      <w:proofErr w:type="spellStart"/>
      <w:r w:rsidRPr="00B7642A">
        <w:rPr>
          <w:rFonts w:ascii="Book Antiqua" w:hAnsi="Book Antiqua"/>
        </w:rPr>
        <w:t>Ungar</w:t>
      </w:r>
      <w:proofErr w:type="spellEnd"/>
      <w:r w:rsidRPr="00B7642A">
        <w:rPr>
          <w:rFonts w:ascii="Book Antiqua" w:hAnsi="Book Antiqua"/>
        </w:rPr>
        <w:t xml:space="preserve"> B, </w:t>
      </w:r>
      <w:proofErr w:type="spellStart"/>
      <w:r w:rsidRPr="00B7642A">
        <w:rPr>
          <w:rFonts w:ascii="Book Antiqua" w:hAnsi="Book Antiqua"/>
        </w:rPr>
        <w:t>Eliakim</w:t>
      </w:r>
      <w:proofErr w:type="spellEnd"/>
      <w:r w:rsidRPr="00B7642A">
        <w:rPr>
          <w:rFonts w:ascii="Book Antiqua" w:hAnsi="Book Antiqua"/>
        </w:rPr>
        <w:t xml:space="preserve"> R, </w:t>
      </w:r>
      <w:proofErr w:type="spellStart"/>
      <w:r w:rsidRPr="00B7642A">
        <w:rPr>
          <w:rFonts w:ascii="Book Antiqua" w:hAnsi="Book Antiqua"/>
        </w:rPr>
        <w:t>Chowers</w:t>
      </w:r>
      <w:proofErr w:type="spellEnd"/>
      <w:r w:rsidRPr="00B7642A">
        <w:rPr>
          <w:rFonts w:ascii="Book Antiqua" w:hAnsi="Book Antiqua"/>
        </w:rPr>
        <w:t xml:space="preserve"> Y, Shamir R, Fraser G, </w:t>
      </w:r>
      <w:proofErr w:type="spellStart"/>
      <w:r w:rsidRPr="00B7642A">
        <w:rPr>
          <w:rFonts w:ascii="Book Antiqua" w:hAnsi="Book Antiqua"/>
        </w:rPr>
        <w:t>Dotan</w:t>
      </w:r>
      <w:proofErr w:type="spellEnd"/>
      <w:r w:rsidRPr="00B7642A">
        <w:rPr>
          <w:rFonts w:ascii="Book Antiqua" w:hAnsi="Book Antiqua"/>
        </w:rPr>
        <w:t xml:space="preserve"> I, Ben-</w:t>
      </w:r>
      <w:proofErr w:type="spellStart"/>
      <w:r w:rsidRPr="00B7642A">
        <w:rPr>
          <w:rFonts w:ascii="Book Antiqua" w:hAnsi="Book Antiqua"/>
        </w:rPr>
        <w:t>Horin</w:t>
      </w:r>
      <w:proofErr w:type="spellEnd"/>
      <w:r w:rsidRPr="00B7642A">
        <w:rPr>
          <w:rFonts w:ascii="Book Antiqua" w:hAnsi="Book Antiqua"/>
        </w:rPr>
        <w:t xml:space="preserve"> S. Levels of drug and antidrug antibodies are associated with outcome of interventions after loss of response to infliximab or adalimumab. </w:t>
      </w:r>
      <w:r w:rsidRPr="00B7642A">
        <w:rPr>
          <w:rFonts w:ascii="Book Antiqua" w:hAnsi="Book Antiqua"/>
          <w:i/>
          <w:iCs/>
        </w:rPr>
        <w:t>Clin Gastroenterol Hepatol</w:t>
      </w:r>
      <w:r w:rsidRPr="00B7642A">
        <w:rPr>
          <w:rFonts w:ascii="Book Antiqua" w:hAnsi="Book Antiqua"/>
        </w:rPr>
        <w:t xml:space="preserve"> 2015; </w:t>
      </w:r>
      <w:r w:rsidRPr="00B7642A">
        <w:rPr>
          <w:rFonts w:ascii="Book Antiqua" w:hAnsi="Book Antiqua"/>
          <w:b/>
          <w:bCs/>
        </w:rPr>
        <w:t>13</w:t>
      </w:r>
      <w:r w:rsidRPr="00B7642A">
        <w:rPr>
          <w:rFonts w:ascii="Book Antiqua" w:hAnsi="Book Antiqua"/>
        </w:rPr>
        <w:t>: 522-530.e2 [PMID: 25066837 DOI: 10.1016/j.cgh.2014.07.029]</w:t>
      </w:r>
    </w:p>
    <w:p w14:paraId="0B333A2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 </w:t>
      </w:r>
      <w:r w:rsidRPr="00B7642A">
        <w:rPr>
          <w:rFonts w:ascii="Book Antiqua" w:hAnsi="Book Antiqua"/>
          <w:b/>
          <w:bCs/>
        </w:rPr>
        <w:t>Volk N</w:t>
      </w:r>
      <w:r w:rsidRPr="00B7642A">
        <w:rPr>
          <w:rFonts w:ascii="Book Antiqua" w:hAnsi="Book Antiqua"/>
        </w:rPr>
        <w:t xml:space="preserve">, Siegel CA. Defining Failure of Medical Therapy for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2019; </w:t>
      </w:r>
      <w:r w:rsidRPr="00B7642A">
        <w:rPr>
          <w:rFonts w:ascii="Book Antiqua" w:hAnsi="Book Antiqua"/>
          <w:b/>
          <w:bCs/>
        </w:rPr>
        <w:t>25</w:t>
      </w:r>
      <w:r w:rsidRPr="00B7642A">
        <w:rPr>
          <w:rFonts w:ascii="Book Antiqua" w:hAnsi="Book Antiqua"/>
        </w:rPr>
        <w:t>: 74-77 [PMID: 30016434 DOI: 10.1093/</w:t>
      </w:r>
      <w:proofErr w:type="spellStart"/>
      <w:r w:rsidRPr="00B7642A">
        <w:rPr>
          <w:rFonts w:ascii="Book Antiqua" w:hAnsi="Book Antiqua"/>
        </w:rPr>
        <w:t>ibd</w:t>
      </w:r>
      <w:proofErr w:type="spellEnd"/>
      <w:r w:rsidRPr="00B7642A">
        <w:rPr>
          <w:rFonts w:ascii="Book Antiqua" w:hAnsi="Book Antiqua"/>
        </w:rPr>
        <w:t>/izy238]</w:t>
      </w:r>
    </w:p>
    <w:p w14:paraId="474AA9B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 </w:t>
      </w:r>
      <w:proofErr w:type="spellStart"/>
      <w:r w:rsidRPr="00B7642A">
        <w:rPr>
          <w:rFonts w:ascii="Book Antiqua" w:hAnsi="Book Antiqua"/>
          <w:b/>
          <w:bCs/>
        </w:rPr>
        <w:t>Seow</w:t>
      </w:r>
      <w:proofErr w:type="spellEnd"/>
      <w:r w:rsidRPr="00B7642A">
        <w:rPr>
          <w:rFonts w:ascii="Book Antiqua" w:hAnsi="Book Antiqua"/>
          <w:b/>
          <w:bCs/>
        </w:rPr>
        <w:t xml:space="preserve"> CH</w:t>
      </w:r>
      <w:r w:rsidRPr="00B7642A">
        <w:rPr>
          <w:rFonts w:ascii="Book Antiqua" w:hAnsi="Book Antiqua"/>
        </w:rPr>
        <w:t xml:space="preserve">, Newman A, Irwin SP, Steinhart AH, Silverberg MS, Greenberg GR. Trough serum infliximab: a predictive factor of clinical outcome for infliximab treatment in acute ulcerative colitis. </w:t>
      </w:r>
      <w:r w:rsidRPr="00B7642A">
        <w:rPr>
          <w:rFonts w:ascii="Book Antiqua" w:hAnsi="Book Antiqua"/>
          <w:i/>
          <w:iCs/>
        </w:rPr>
        <w:t>Gut</w:t>
      </w:r>
      <w:r w:rsidRPr="00B7642A">
        <w:rPr>
          <w:rFonts w:ascii="Book Antiqua" w:hAnsi="Book Antiqua"/>
        </w:rPr>
        <w:t xml:space="preserve"> 2010; </w:t>
      </w:r>
      <w:r w:rsidRPr="00B7642A">
        <w:rPr>
          <w:rFonts w:ascii="Book Antiqua" w:hAnsi="Book Antiqua"/>
          <w:b/>
          <w:bCs/>
        </w:rPr>
        <w:t>59</w:t>
      </w:r>
      <w:r w:rsidRPr="00B7642A">
        <w:rPr>
          <w:rFonts w:ascii="Book Antiqua" w:hAnsi="Book Antiqua"/>
        </w:rPr>
        <w:t>: 49-54 [PMID: 19651627 DOI: 10.1136/gut.2009.183095]</w:t>
      </w:r>
    </w:p>
    <w:p w14:paraId="165D5FCB"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9 </w:t>
      </w:r>
      <w:proofErr w:type="spellStart"/>
      <w:r w:rsidRPr="00B7642A">
        <w:rPr>
          <w:rFonts w:ascii="Book Antiqua" w:hAnsi="Book Antiqua"/>
          <w:b/>
          <w:bCs/>
        </w:rPr>
        <w:t>Karmiris</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Paintaud</w:t>
      </w:r>
      <w:proofErr w:type="spellEnd"/>
      <w:r w:rsidRPr="00B7642A">
        <w:rPr>
          <w:rFonts w:ascii="Book Antiqua" w:hAnsi="Book Antiqua"/>
        </w:rPr>
        <w:t xml:space="preserve"> G, </w:t>
      </w:r>
      <w:proofErr w:type="spellStart"/>
      <w:r w:rsidRPr="00B7642A">
        <w:rPr>
          <w:rFonts w:ascii="Book Antiqua" w:hAnsi="Book Antiqua"/>
        </w:rPr>
        <w:t>Noman</w:t>
      </w:r>
      <w:proofErr w:type="spellEnd"/>
      <w:r w:rsidRPr="00B7642A">
        <w:rPr>
          <w:rFonts w:ascii="Book Antiqua" w:hAnsi="Book Antiqua"/>
        </w:rPr>
        <w:t xml:space="preserve"> M, </w:t>
      </w:r>
      <w:proofErr w:type="spellStart"/>
      <w:r w:rsidRPr="00B7642A">
        <w:rPr>
          <w:rFonts w:ascii="Book Antiqua" w:hAnsi="Book Antiqua"/>
        </w:rPr>
        <w:t>Magdelaine-Beuzelin</w:t>
      </w:r>
      <w:proofErr w:type="spellEnd"/>
      <w:r w:rsidRPr="00B7642A">
        <w:rPr>
          <w:rFonts w:ascii="Book Antiqua" w:hAnsi="Book Antiqua"/>
        </w:rPr>
        <w:t xml:space="preserve"> C, </w:t>
      </w:r>
      <w:proofErr w:type="spellStart"/>
      <w:r w:rsidRPr="00B7642A">
        <w:rPr>
          <w:rFonts w:ascii="Book Antiqua" w:hAnsi="Book Antiqua"/>
        </w:rPr>
        <w:t>Ferrante</w:t>
      </w:r>
      <w:proofErr w:type="spellEnd"/>
      <w:r w:rsidRPr="00B7642A">
        <w:rPr>
          <w:rFonts w:ascii="Book Antiqua" w:hAnsi="Book Antiqua"/>
        </w:rPr>
        <w:t xml:space="preserve"> M, </w:t>
      </w:r>
      <w:proofErr w:type="spellStart"/>
      <w:r w:rsidRPr="00B7642A">
        <w:rPr>
          <w:rFonts w:ascii="Book Antiqua" w:hAnsi="Book Antiqua"/>
        </w:rPr>
        <w:t>Degenne</w:t>
      </w:r>
      <w:proofErr w:type="spellEnd"/>
      <w:r w:rsidRPr="00B7642A">
        <w:rPr>
          <w:rFonts w:ascii="Book Antiqua" w:hAnsi="Book Antiqua"/>
        </w:rPr>
        <w:t xml:space="preserve"> D, </w:t>
      </w:r>
      <w:proofErr w:type="spellStart"/>
      <w:r w:rsidRPr="00B7642A">
        <w:rPr>
          <w:rFonts w:ascii="Book Antiqua" w:hAnsi="Book Antiqua"/>
        </w:rPr>
        <w:t>Claes</w:t>
      </w:r>
      <w:proofErr w:type="spellEnd"/>
      <w:r w:rsidRPr="00B7642A">
        <w:rPr>
          <w:rFonts w:ascii="Book Antiqua" w:hAnsi="Book Antiqua"/>
        </w:rPr>
        <w:t xml:space="preserve"> K, </w:t>
      </w:r>
      <w:proofErr w:type="spellStart"/>
      <w:r w:rsidRPr="00B7642A">
        <w:rPr>
          <w:rFonts w:ascii="Book Antiqua" w:hAnsi="Book Antiqua"/>
        </w:rPr>
        <w:t>Coopman</w:t>
      </w:r>
      <w:proofErr w:type="spellEnd"/>
      <w:r w:rsidRPr="00B7642A">
        <w:rPr>
          <w:rFonts w:ascii="Book Antiqua" w:hAnsi="Book Antiqua"/>
        </w:rPr>
        <w:t xml:space="preserve"> T, Van </w:t>
      </w:r>
      <w:proofErr w:type="spellStart"/>
      <w:r w:rsidRPr="00B7642A">
        <w:rPr>
          <w:rFonts w:ascii="Book Antiqua" w:hAnsi="Book Antiqua"/>
        </w:rPr>
        <w:t>Schuerbeek</w:t>
      </w:r>
      <w:proofErr w:type="spellEnd"/>
      <w:r w:rsidRPr="00B7642A">
        <w:rPr>
          <w:rFonts w:ascii="Book Antiqua" w:hAnsi="Book Antiqua"/>
        </w:rPr>
        <w:t xml:space="preserve"> N,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Rutgeerts</w:t>
      </w:r>
      <w:proofErr w:type="spellEnd"/>
      <w:r w:rsidRPr="00B7642A">
        <w:rPr>
          <w:rFonts w:ascii="Book Antiqua" w:hAnsi="Book Antiqua"/>
        </w:rPr>
        <w:t xml:space="preserve"> P. Influence of trough serum levels and immunogenicity on long-term outcome of adalimumab therapy in Crohn's disease. </w:t>
      </w:r>
      <w:r w:rsidRPr="00B7642A">
        <w:rPr>
          <w:rFonts w:ascii="Book Antiqua" w:hAnsi="Book Antiqua"/>
          <w:i/>
          <w:iCs/>
        </w:rPr>
        <w:t>Gastroenterology</w:t>
      </w:r>
      <w:r w:rsidRPr="00B7642A">
        <w:rPr>
          <w:rFonts w:ascii="Book Antiqua" w:hAnsi="Book Antiqua"/>
        </w:rPr>
        <w:t xml:space="preserve"> 2009; </w:t>
      </w:r>
      <w:r w:rsidRPr="00B7642A">
        <w:rPr>
          <w:rFonts w:ascii="Book Antiqua" w:hAnsi="Book Antiqua"/>
          <w:b/>
          <w:bCs/>
        </w:rPr>
        <w:t>137</w:t>
      </w:r>
      <w:r w:rsidRPr="00B7642A">
        <w:rPr>
          <w:rFonts w:ascii="Book Antiqua" w:hAnsi="Book Antiqua"/>
        </w:rPr>
        <w:t>: 1628-1640 [PMID: 19664627 DOI: 10.1053/j.gastro.2009.07.062]</w:t>
      </w:r>
    </w:p>
    <w:p w14:paraId="1730BCD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10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Vajravelu</w:t>
      </w:r>
      <w:proofErr w:type="spellEnd"/>
      <w:r w:rsidRPr="00B7642A">
        <w:rPr>
          <w:rFonts w:ascii="Book Antiqua" w:hAnsi="Book Antiqua"/>
        </w:rPr>
        <w:t xml:space="preserve"> RK, Vaughn BP, </w:t>
      </w:r>
      <w:proofErr w:type="spellStart"/>
      <w:r w:rsidRPr="00B7642A">
        <w:rPr>
          <w:rFonts w:ascii="Book Antiqua" w:hAnsi="Book Antiqua"/>
        </w:rPr>
        <w:t>Osterman</w:t>
      </w:r>
      <w:proofErr w:type="spellEnd"/>
      <w:r w:rsidRPr="00B7642A">
        <w:rPr>
          <w:rFonts w:ascii="Book Antiqua" w:hAnsi="Book Antiqua"/>
        </w:rPr>
        <w:t xml:space="preserve"> MT, </w:t>
      </w:r>
      <w:proofErr w:type="spellStart"/>
      <w:r w:rsidRPr="00B7642A">
        <w:rPr>
          <w:rFonts w:ascii="Book Antiqua" w:hAnsi="Book Antiqua"/>
        </w:rPr>
        <w:t>Cheifetz</w:t>
      </w:r>
      <w:proofErr w:type="spellEnd"/>
      <w:r w:rsidRPr="00B7642A">
        <w:rPr>
          <w:rFonts w:ascii="Book Antiqua" w:hAnsi="Book Antiqua"/>
        </w:rPr>
        <w:t xml:space="preserve"> AS. Proactive Infliximab Monitoring Following Reactive Testing is Associated </w:t>
      </w:r>
      <w:proofErr w:type="gramStart"/>
      <w:r w:rsidRPr="00B7642A">
        <w:rPr>
          <w:rFonts w:ascii="Book Antiqua" w:hAnsi="Book Antiqua"/>
        </w:rPr>
        <w:t>With Better Clinical Outcomes Than</w:t>
      </w:r>
      <w:proofErr w:type="gramEnd"/>
      <w:r w:rsidRPr="00B7642A">
        <w:rPr>
          <w:rFonts w:ascii="Book Antiqua" w:hAnsi="Book Antiqua"/>
        </w:rPr>
        <w:t xml:space="preserve"> Reactive Testing Alone in Patients With Inflammatory Bowel Disease. </w:t>
      </w:r>
      <w:r w:rsidRPr="00B7642A">
        <w:rPr>
          <w:rFonts w:ascii="Book Antiqua" w:hAnsi="Book Antiqua"/>
          <w:i/>
          <w:iCs/>
        </w:rPr>
        <w:t>J Crohns Colitis</w:t>
      </w:r>
      <w:r w:rsidRPr="00B7642A">
        <w:rPr>
          <w:rFonts w:ascii="Book Antiqua" w:hAnsi="Book Antiqua"/>
        </w:rPr>
        <w:t xml:space="preserve"> 2018; </w:t>
      </w:r>
      <w:r w:rsidRPr="00B7642A">
        <w:rPr>
          <w:rFonts w:ascii="Book Antiqua" w:hAnsi="Book Antiqua"/>
          <w:b/>
          <w:bCs/>
        </w:rPr>
        <w:t>12</w:t>
      </w:r>
      <w:r w:rsidRPr="00B7642A">
        <w:rPr>
          <w:rFonts w:ascii="Book Antiqua" w:hAnsi="Book Antiqua"/>
        </w:rPr>
        <w:t>: 804-810 [PMID: 29590345 DOI: 10.1093/</w:t>
      </w:r>
      <w:proofErr w:type="spellStart"/>
      <w:r w:rsidRPr="00B7642A">
        <w:rPr>
          <w:rFonts w:ascii="Book Antiqua" w:hAnsi="Book Antiqua"/>
        </w:rPr>
        <w:t>ecco-jcc</w:t>
      </w:r>
      <w:proofErr w:type="spellEnd"/>
      <w:r w:rsidRPr="00B7642A">
        <w:rPr>
          <w:rFonts w:ascii="Book Antiqua" w:hAnsi="Book Antiqua"/>
        </w:rPr>
        <w:t>/jjy039]</w:t>
      </w:r>
    </w:p>
    <w:p w14:paraId="43C8A87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11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Juncadella</w:t>
      </w:r>
      <w:proofErr w:type="spellEnd"/>
      <w:r w:rsidRPr="00B7642A">
        <w:rPr>
          <w:rFonts w:ascii="Book Antiqua" w:hAnsi="Book Antiqua"/>
        </w:rPr>
        <w:t xml:space="preserve"> A, Wong D, </w:t>
      </w:r>
      <w:proofErr w:type="spellStart"/>
      <w:r w:rsidRPr="00B7642A">
        <w:rPr>
          <w:rFonts w:ascii="Book Antiqua" w:hAnsi="Book Antiqua"/>
        </w:rPr>
        <w:t>Rakowsky</w:t>
      </w:r>
      <w:proofErr w:type="spellEnd"/>
      <w:r w:rsidRPr="00B7642A">
        <w:rPr>
          <w:rFonts w:ascii="Book Antiqua" w:hAnsi="Book Antiqua"/>
        </w:rPr>
        <w:t xml:space="preserve"> S, Sattler LA, Campbell JP, Vaughn BP, </w:t>
      </w:r>
      <w:proofErr w:type="spellStart"/>
      <w:r w:rsidRPr="00B7642A">
        <w:rPr>
          <w:rFonts w:ascii="Book Antiqua" w:hAnsi="Book Antiqua"/>
        </w:rPr>
        <w:t>Cheifetz</w:t>
      </w:r>
      <w:proofErr w:type="spellEnd"/>
      <w:r w:rsidRPr="00B7642A">
        <w:rPr>
          <w:rFonts w:ascii="Book Antiqua" w:hAnsi="Book Antiqua"/>
        </w:rPr>
        <w:t xml:space="preserve"> AS. Proactive Therapeutic Drug Monitoring of Adalimumab Is Associated With Better Long-term Outcomes Compared With Standard of Care in Patients With Inflammatory Bowel Disease. </w:t>
      </w:r>
      <w:r w:rsidRPr="00B7642A">
        <w:rPr>
          <w:rFonts w:ascii="Book Antiqua" w:hAnsi="Book Antiqua"/>
          <w:i/>
          <w:iCs/>
        </w:rPr>
        <w:t>J Crohns Colitis</w:t>
      </w:r>
      <w:r w:rsidRPr="00B7642A">
        <w:rPr>
          <w:rFonts w:ascii="Book Antiqua" w:hAnsi="Book Antiqua"/>
        </w:rPr>
        <w:t xml:space="preserve"> 2019; </w:t>
      </w:r>
      <w:r w:rsidRPr="00B7642A">
        <w:rPr>
          <w:rFonts w:ascii="Book Antiqua" w:hAnsi="Book Antiqua"/>
          <w:b/>
          <w:bCs/>
        </w:rPr>
        <w:t>13</w:t>
      </w:r>
      <w:r w:rsidRPr="00B7642A">
        <w:rPr>
          <w:rFonts w:ascii="Book Antiqua" w:hAnsi="Book Antiqua"/>
        </w:rPr>
        <w:t>: 976-981 [PMID: 30689771 DOI: 10.1093/</w:t>
      </w:r>
      <w:proofErr w:type="spellStart"/>
      <w:r w:rsidRPr="00B7642A">
        <w:rPr>
          <w:rFonts w:ascii="Book Antiqua" w:hAnsi="Book Antiqua"/>
        </w:rPr>
        <w:t>ecco-jcc</w:t>
      </w:r>
      <w:proofErr w:type="spellEnd"/>
      <w:r w:rsidRPr="00B7642A">
        <w:rPr>
          <w:rFonts w:ascii="Book Antiqua" w:hAnsi="Book Antiqua"/>
        </w:rPr>
        <w:t>/jjz018]</w:t>
      </w:r>
    </w:p>
    <w:p w14:paraId="03F3D7D1" w14:textId="77777777" w:rsidR="00B7642A" w:rsidRPr="00B7642A" w:rsidRDefault="00B7642A" w:rsidP="00B7642A">
      <w:pPr>
        <w:spacing w:line="360" w:lineRule="auto"/>
        <w:jc w:val="both"/>
        <w:rPr>
          <w:rFonts w:ascii="Book Antiqua" w:hAnsi="Book Antiqua"/>
          <w:lang w:eastAsia="zh-CN"/>
        </w:rPr>
      </w:pPr>
      <w:r w:rsidRPr="00B7642A">
        <w:rPr>
          <w:rFonts w:ascii="Book Antiqua" w:hAnsi="Book Antiqua"/>
        </w:rPr>
        <w:t xml:space="preserve">12 </w:t>
      </w:r>
      <w:proofErr w:type="spellStart"/>
      <w:r w:rsidR="00397CBB" w:rsidRPr="00397CBB">
        <w:rPr>
          <w:rFonts w:ascii="Book Antiqua" w:hAnsi="Book Antiqua"/>
          <w:b/>
        </w:rPr>
        <w:t>D'Haens</w:t>
      </w:r>
      <w:proofErr w:type="spellEnd"/>
      <w:r w:rsidR="00397CBB" w:rsidRPr="00397CBB">
        <w:rPr>
          <w:rFonts w:ascii="Book Antiqua" w:hAnsi="Book Antiqua"/>
          <w:b/>
        </w:rPr>
        <w:t xml:space="preserve"> G,</w:t>
      </w:r>
      <w:r w:rsidR="00397CBB" w:rsidRPr="00397CBB">
        <w:rPr>
          <w:rFonts w:ascii="Book Antiqua" w:hAnsi="Book Antiqua"/>
        </w:rPr>
        <w:t xml:space="preserve"> </w:t>
      </w:r>
      <w:proofErr w:type="spellStart"/>
      <w:r w:rsidR="00397CBB" w:rsidRPr="00397CBB">
        <w:rPr>
          <w:rFonts w:ascii="Book Antiqua" w:hAnsi="Book Antiqua"/>
        </w:rPr>
        <w:t>Vermeire</w:t>
      </w:r>
      <w:proofErr w:type="spellEnd"/>
      <w:r w:rsidR="00397CBB" w:rsidRPr="00397CBB">
        <w:rPr>
          <w:rFonts w:ascii="Book Antiqua" w:hAnsi="Book Antiqua"/>
        </w:rPr>
        <w:t xml:space="preserve"> S, </w:t>
      </w:r>
      <w:proofErr w:type="spellStart"/>
      <w:r w:rsidR="00397CBB" w:rsidRPr="00397CBB">
        <w:rPr>
          <w:rFonts w:ascii="Book Antiqua" w:hAnsi="Book Antiqua"/>
        </w:rPr>
        <w:t>Lambrecht</w:t>
      </w:r>
      <w:proofErr w:type="spellEnd"/>
      <w:r w:rsidR="00397CBB" w:rsidRPr="00397CBB">
        <w:rPr>
          <w:rFonts w:ascii="Book Antiqua" w:hAnsi="Book Antiqua"/>
        </w:rPr>
        <w:t xml:space="preserve"> G, </w:t>
      </w:r>
      <w:proofErr w:type="spellStart"/>
      <w:r w:rsidR="00397CBB" w:rsidRPr="00397CBB">
        <w:rPr>
          <w:rFonts w:ascii="Book Antiqua" w:hAnsi="Book Antiqua"/>
        </w:rPr>
        <w:t>Baert</w:t>
      </w:r>
      <w:proofErr w:type="spellEnd"/>
      <w:r w:rsidR="00397CBB" w:rsidRPr="00397CBB">
        <w:rPr>
          <w:rFonts w:ascii="Book Antiqua" w:hAnsi="Book Antiqua"/>
        </w:rPr>
        <w:t xml:space="preserve"> F, </w:t>
      </w:r>
      <w:proofErr w:type="spellStart"/>
      <w:r w:rsidR="00397CBB" w:rsidRPr="00397CBB">
        <w:rPr>
          <w:rFonts w:ascii="Book Antiqua" w:hAnsi="Book Antiqua"/>
        </w:rPr>
        <w:t>Bossuyt</w:t>
      </w:r>
      <w:proofErr w:type="spellEnd"/>
      <w:r w:rsidR="00397CBB" w:rsidRPr="00397CBB">
        <w:rPr>
          <w:rFonts w:ascii="Book Antiqua" w:hAnsi="Book Antiqua"/>
        </w:rPr>
        <w:t xml:space="preserve"> P, </w:t>
      </w:r>
      <w:proofErr w:type="spellStart"/>
      <w:r w:rsidR="00397CBB" w:rsidRPr="00397CBB">
        <w:rPr>
          <w:rFonts w:ascii="Book Antiqua" w:hAnsi="Book Antiqua"/>
        </w:rPr>
        <w:t>Pariente</w:t>
      </w:r>
      <w:proofErr w:type="spellEnd"/>
      <w:r w:rsidR="00397CBB" w:rsidRPr="00397CBB">
        <w:rPr>
          <w:rFonts w:ascii="Book Antiqua" w:hAnsi="Book Antiqua"/>
        </w:rPr>
        <w:t xml:space="preserve"> B, Buisson A, </w:t>
      </w:r>
      <w:proofErr w:type="spellStart"/>
      <w:r w:rsidR="00397CBB" w:rsidRPr="00397CBB">
        <w:rPr>
          <w:rFonts w:ascii="Book Antiqua" w:hAnsi="Book Antiqua"/>
        </w:rPr>
        <w:t>Bouhnik</w:t>
      </w:r>
      <w:proofErr w:type="spellEnd"/>
      <w:r w:rsidR="00397CBB" w:rsidRPr="00397CBB">
        <w:rPr>
          <w:rFonts w:ascii="Book Antiqua" w:hAnsi="Book Antiqua"/>
        </w:rPr>
        <w:t xml:space="preserve"> Y, </w:t>
      </w:r>
      <w:proofErr w:type="spellStart"/>
      <w:r w:rsidR="00397CBB" w:rsidRPr="00397CBB">
        <w:rPr>
          <w:rFonts w:ascii="Book Antiqua" w:hAnsi="Book Antiqua"/>
        </w:rPr>
        <w:t>Filippi</w:t>
      </w:r>
      <w:proofErr w:type="spellEnd"/>
      <w:r w:rsidR="00397CBB" w:rsidRPr="00397CBB">
        <w:rPr>
          <w:rFonts w:ascii="Book Antiqua" w:hAnsi="Book Antiqua"/>
        </w:rPr>
        <w:t xml:space="preserve"> J, Vander </w:t>
      </w:r>
      <w:proofErr w:type="spellStart"/>
      <w:r w:rsidR="00397CBB" w:rsidRPr="00397CBB">
        <w:rPr>
          <w:rFonts w:ascii="Book Antiqua" w:hAnsi="Book Antiqua"/>
        </w:rPr>
        <w:t>Woude</w:t>
      </w:r>
      <w:proofErr w:type="spellEnd"/>
      <w:r w:rsidR="00397CBB" w:rsidRPr="00397CBB">
        <w:rPr>
          <w:rFonts w:ascii="Book Antiqua" w:hAnsi="Book Antiqua"/>
        </w:rPr>
        <w:t xml:space="preserve"> J, Van </w:t>
      </w:r>
      <w:proofErr w:type="spellStart"/>
      <w:r w:rsidR="00397CBB" w:rsidRPr="00397CBB">
        <w:rPr>
          <w:rFonts w:ascii="Book Antiqua" w:hAnsi="Book Antiqua"/>
        </w:rPr>
        <w:t>Hootegem</w:t>
      </w:r>
      <w:proofErr w:type="spellEnd"/>
      <w:r w:rsidR="00397CBB" w:rsidRPr="00397CBB">
        <w:rPr>
          <w:rFonts w:ascii="Book Antiqua" w:hAnsi="Book Antiqua"/>
        </w:rPr>
        <w:t xml:space="preserve"> P, Moreau J, Louis E, </w:t>
      </w:r>
      <w:proofErr w:type="spellStart"/>
      <w:r w:rsidR="00397CBB" w:rsidRPr="00397CBB">
        <w:rPr>
          <w:rFonts w:ascii="Book Antiqua" w:hAnsi="Book Antiqua"/>
        </w:rPr>
        <w:t>Franchimont</w:t>
      </w:r>
      <w:proofErr w:type="spellEnd"/>
      <w:r w:rsidR="00397CBB" w:rsidRPr="00397CBB">
        <w:rPr>
          <w:rFonts w:ascii="Book Antiqua" w:hAnsi="Book Antiqua"/>
        </w:rPr>
        <w:t xml:space="preserve"> D, De </w:t>
      </w:r>
      <w:proofErr w:type="spellStart"/>
      <w:r w:rsidR="00397CBB" w:rsidRPr="00397CBB">
        <w:rPr>
          <w:rFonts w:ascii="Book Antiqua" w:hAnsi="Book Antiqua"/>
        </w:rPr>
        <w:t>Vos</w:t>
      </w:r>
      <w:proofErr w:type="spellEnd"/>
      <w:r w:rsidR="00397CBB" w:rsidRPr="00397CBB">
        <w:rPr>
          <w:rFonts w:ascii="Book Antiqua" w:hAnsi="Book Antiqua"/>
        </w:rPr>
        <w:t xml:space="preserve"> M, </w:t>
      </w:r>
      <w:proofErr w:type="spellStart"/>
      <w:r w:rsidR="00397CBB" w:rsidRPr="00397CBB">
        <w:rPr>
          <w:rFonts w:ascii="Book Antiqua" w:hAnsi="Book Antiqua"/>
        </w:rPr>
        <w:t>Mana</w:t>
      </w:r>
      <w:proofErr w:type="spellEnd"/>
      <w:r w:rsidR="00397CBB" w:rsidRPr="00397CBB">
        <w:rPr>
          <w:rFonts w:ascii="Book Antiqua" w:hAnsi="Book Antiqua"/>
        </w:rPr>
        <w:t xml:space="preserve"> F, </w:t>
      </w:r>
      <w:proofErr w:type="spellStart"/>
      <w:r w:rsidR="00397CBB" w:rsidRPr="00397CBB">
        <w:rPr>
          <w:rFonts w:ascii="Book Antiqua" w:hAnsi="Book Antiqua"/>
        </w:rPr>
        <w:t>Peyrin-Biroulet</w:t>
      </w:r>
      <w:proofErr w:type="spellEnd"/>
      <w:r w:rsidR="00397CBB" w:rsidRPr="00397CBB">
        <w:rPr>
          <w:rFonts w:ascii="Book Antiqua" w:hAnsi="Book Antiqua"/>
        </w:rPr>
        <w:t xml:space="preserve"> L, </w:t>
      </w:r>
      <w:proofErr w:type="spellStart"/>
      <w:r w:rsidR="00397CBB" w:rsidRPr="00397CBB">
        <w:rPr>
          <w:rFonts w:ascii="Book Antiqua" w:hAnsi="Book Antiqua"/>
        </w:rPr>
        <w:t>Brixi</w:t>
      </w:r>
      <w:proofErr w:type="spellEnd"/>
      <w:r w:rsidR="00397CBB" w:rsidRPr="00397CBB">
        <w:rPr>
          <w:rFonts w:ascii="Book Antiqua" w:hAnsi="Book Antiqua"/>
        </w:rPr>
        <w:t xml:space="preserve"> H, </w:t>
      </w:r>
      <w:proofErr w:type="spellStart"/>
      <w:r w:rsidR="00397CBB" w:rsidRPr="00397CBB">
        <w:rPr>
          <w:rFonts w:ascii="Book Antiqua" w:hAnsi="Book Antiqua"/>
        </w:rPr>
        <w:t>Allez</w:t>
      </w:r>
      <w:proofErr w:type="spellEnd"/>
      <w:r w:rsidR="00397CBB" w:rsidRPr="00397CBB">
        <w:rPr>
          <w:rFonts w:ascii="Book Antiqua" w:hAnsi="Book Antiqua"/>
        </w:rPr>
        <w:t xml:space="preserve"> M, </w:t>
      </w:r>
      <w:proofErr w:type="spellStart"/>
      <w:r w:rsidR="00397CBB" w:rsidRPr="00397CBB">
        <w:rPr>
          <w:rFonts w:ascii="Book Antiqua" w:hAnsi="Book Antiqua"/>
        </w:rPr>
        <w:t>Caenepeel</w:t>
      </w:r>
      <w:proofErr w:type="spellEnd"/>
      <w:r w:rsidR="00397CBB" w:rsidRPr="00397CBB">
        <w:rPr>
          <w:rFonts w:ascii="Book Antiqua" w:hAnsi="Book Antiqua"/>
        </w:rPr>
        <w:t xml:space="preserve"> P, </w:t>
      </w:r>
      <w:proofErr w:type="spellStart"/>
      <w:r w:rsidR="00397CBB" w:rsidRPr="00397CBB">
        <w:rPr>
          <w:rFonts w:ascii="Book Antiqua" w:hAnsi="Book Antiqua"/>
        </w:rPr>
        <w:t>Aubourg</w:t>
      </w:r>
      <w:proofErr w:type="spellEnd"/>
      <w:r w:rsidR="00397CBB" w:rsidRPr="00397CBB">
        <w:rPr>
          <w:rFonts w:ascii="Book Antiqua" w:hAnsi="Book Antiqua"/>
        </w:rPr>
        <w:t xml:space="preserve"> A, Oldenburg B, </w:t>
      </w:r>
      <w:proofErr w:type="spellStart"/>
      <w:r w:rsidR="00397CBB" w:rsidRPr="00397CBB">
        <w:rPr>
          <w:rFonts w:ascii="Book Antiqua" w:hAnsi="Book Antiqua"/>
        </w:rPr>
        <w:t>Pierik</w:t>
      </w:r>
      <w:proofErr w:type="spellEnd"/>
      <w:r w:rsidR="00397CBB" w:rsidRPr="00397CBB">
        <w:rPr>
          <w:rFonts w:ascii="Book Antiqua" w:hAnsi="Book Antiqua"/>
        </w:rPr>
        <w:t xml:space="preserve"> M, Gils A, </w:t>
      </w:r>
      <w:proofErr w:type="spellStart"/>
      <w:r w:rsidR="00397CBB" w:rsidRPr="00397CBB">
        <w:rPr>
          <w:rFonts w:ascii="Book Antiqua" w:hAnsi="Book Antiqua"/>
        </w:rPr>
        <w:t>Chevret</w:t>
      </w:r>
      <w:proofErr w:type="spellEnd"/>
      <w:r w:rsidR="00397CBB" w:rsidRPr="00397CBB">
        <w:rPr>
          <w:rFonts w:ascii="Book Antiqua" w:hAnsi="Book Antiqua"/>
        </w:rPr>
        <w:t xml:space="preserve"> S, </w:t>
      </w:r>
      <w:proofErr w:type="spellStart"/>
      <w:r w:rsidR="00397CBB" w:rsidRPr="00397CBB">
        <w:rPr>
          <w:rFonts w:ascii="Book Antiqua" w:hAnsi="Book Antiqua"/>
        </w:rPr>
        <w:t>Laharie</w:t>
      </w:r>
      <w:proofErr w:type="spellEnd"/>
      <w:r w:rsidR="00397CBB" w:rsidRPr="00397CBB">
        <w:rPr>
          <w:rFonts w:ascii="Book Antiqua" w:hAnsi="Book Antiqua"/>
        </w:rPr>
        <w:t xml:space="preserve"> D; GETAID. Increasing Infliximab Dose Based on Symptoms, Biomarkers, and Serum Drug Concentrations Does Not Increase Clinical, Endoscopic, and Corticosteroid-Free Remission in Patients With Active Luminal Cr</w:t>
      </w:r>
      <w:r w:rsidR="00397CBB">
        <w:rPr>
          <w:rFonts w:ascii="Book Antiqua" w:hAnsi="Book Antiqua"/>
        </w:rPr>
        <w:t xml:space="preserve">ohn's Disease. </w:t>
      </w:r>
      <w:r w:rsidR="00397CBB" w:rsidRPr="00397CBB">
        <w:rPr>
          <w:rFonts w:ascii="Book Antiqua" w:hAnsi="Book Antiqua"/>
          <w:i/>
        </w:rPr>
        <w:t>Gastroenterology</w:t>
      </w:r>
      <w:r w:rsidR="00397CBB" w:rsidRPr="00397CBB">
        <w:rPr>
          <w:rFonts w:ascii="Book Antiqua" w:hAnsi="Book Antiqua"/>
        </w:rPr>
        <w:t xml:space="preserve"> 2018;</w:t>
      </w:r>
      <w:r w:rsidR="00397CBB">
        <w:rPr>
          <w:rFonts w:ascii="Book Antiqua" w:hAnsi="Book Antiqua" w:hint="eastAsia"/>
          <w:lang w:eastAsia="zh-CN"/>
        </w:rPr>
        <w:t xml:space="preserve"> </w:t>
      </w:r>
      <w:r w:rsidR="00397CBB" w:rsidRPr="00397CBB">
        <w:rPr>
          <w:rFonts w:ascii="Book Antiqua" w:hAnsi="Book Antiqua"/>
          <w:b/>
        </w:rPr>
        <w:t>154:</w:t>
      </w:r>
      <w:r w:rsidR="00397CBB">
        <w:rPr>
          <w:rFonts w:ascii="Book Antiqua" w:hAnsi="Book Antiqua" w:hint="eastAsia"/>
          <w:lang w:eastAsia="zh-CN"/>
        </w:rPr>
        <w:t xml:space="preserve"> </w:t>
      </w:r>
      <w:r w:rsidR="00397CBB">
        <w:rPr>
          <w:rFonts w:ascii="Book Antiqua" w:hAnsi="Book Antiqua"/>
        </w:rPr>
        <w:t>1343-1351.e1</w:t>
      </w:r>
      <w:r w:rsidR="00397CBB" w:rsidRPr="00397CBB">
        <w:rPr>
          <w:rFonts w:ascii="Book Antiqua" w:hAnsi="Book Antiqua"/>
        </w:rPr>
        <w:t xml:space="preserve"> </w:t>
      </w:r>
      <w:r w:rsidR="00397CBB">
        <w:rPr>
          <w:rFonts w:ascii="Book Antiqua" w:hAnsi="Book Antiqua" w:hint="eastAsia"/>
          <w:lang w:eastAsia="zh-CN"/>
        </w:rPr>
        <w:t>[</w:t>
      </w:r>
      <w:r w:rsidR="00397CBB" w:rsidRPr="00397CBB">
        <w:rPr>
          <w:rFonts w:ascii="Book Antiqua" w:hAnsi="Book Antiqua"/>
        </w:rPr>
        <w:t>PMID: 29317275</w:t>
      </w:r>
      <w:r w:rsidR="00397CBB">
        <w:rPr>
          <w:rFonts w:ascii="Book Antiqua" w:hAnsi="Book Antiqua" w:hint="eastAsia"/>
          <w:lang w:eastAsia="zh-CN"/>
        </w:rPr>
        <w:t xml:space="preserve"> DOI</w:t>
      </w:r>
      <w:r w:rsidR="00397CBB" w:rsidRPr="00397CBB">
        <w:rPr>
          <w:rFonts w:ascii="Book Antiqua" w:hAnsi="Book Antiqua"/>
        </w:rPr>
        <w:t>: 10.1053/j.gastro.2018.01.004</w:t>
      </w:r>
      <w:r w:rsidR="00397CBB">
        <w:rPr>
          <w:rFonts w:ascii="Book Antiqua" w:hAnsi="Book Antiqua" w:hint="eastAsia"/>
          <w:lang w:eastAsia="zh-CN"/>
        </w:rPr>
        <w:t>]</w:t>
      </w:r>
    </w:p>
    <w:p w14:paraId="3CAB26B2"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13 </w:t>
      </w:r>
      <w:r w:rsidRPr="00B7642A">
        <w:rPr>
          <w:rFonts w:ascii="Book Antiqua" w:hAnsi="Book Antiqua"/>
          <w:b/>
          <w:bCs/>
        </w:rPr>
        <w:t>Vaughn BP</w:t>
      </w:r>
      <w:r w:rsidRPr="00B7642A">
        <w:rPr>
          <w:rFonts w:ascii="Book Antiqua" w:hAnsi="Book Antiqua"/>
        </w:rPr>
        <w:t xml:space="preserve">, Martinez-Vazquez M, Patwardhan VR, Moss AC,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Cheifetz</w:t>
      </w:r>
      <w:proofErr w:type="spellEnd"/>
      <w:r w:rsidRPr="00B7642A">
        <w:rPr>
          <w:rFonts w:ascii="Book Antiqua" w:hAnsi="Book Antiqua"/>
        </w:rPr>
        <w:t xml:space="preserve"> AS. Proactive therapeutic concentration monitoring of infliximab may improve outcomes for patients with inflammatory bowel disease: results from a pilot observational study.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2014; </w:t>
      </w:r>
      <w:r w:rsidRPr="00B7642A">
        <w:rPr>
          <w:rFonts w:ascii="Book Antiqua" w:hAnsi="Book Antiqua"/>
          <w:b/>
          <w:bCs/>
        </w:rPr>
        <w:t>20</w:t>
      </w:r>
      <w:r w:rsidRPr="00B7642A">
        <w:rPr>
          <w:rFonts w:ascii="Book Antiqua" w:hAnsi="Book Antiqua"/>
        </w:rPr>
        <w:t>: 1996-2003 [PMID: 25192499 DOI: 10.1097/MIB.0000000000000156]</w:t>
      </w:r>
    </w:p>
    <w:p w14:paraId="0CF8563B"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14 </w:t>
      </w:r>
      <w:proofErr w:type="spellStart"/>
      <w:r w:rsidRPr="00B7642A">
        <w:rPr>
          <w:rFonts w:ascii="Book Antiqua" w:hAnsi="Book Antiqua"/>
          <w:b/>
          <w:bCs/>
        </w:rPr>
        <w:t>Assa</w:t>
      </w:r>
      <w:proofErr w:type="spellEnd"/>
      <w:r w:rsidRPr="00B7642A">
        <w:rPr>
          <w:rFonts w:ascii="Book Antiqua" w:hAnsi="Book Antiqua"/>
          <w:b/>
          <w:bCs/>
        </w:rPr>
        <w:t xml:space="preserve"> A</w:t>
      </w:r>
      <w:r w:rsidRPr="00B7642A">
        <w:rPr>
          <w:rFonts w:ascii="Book Antiqua" w:hAnsi="Book Antiqua"/>
        </w:rPr>
        <w:t xml:space="preserve">, </w:t>
      </w:r>
      <w:proofErr w:type="spellStart"/>
      <w:r w:rsidRPr="00B7642A">
        <w:rPr>
          <w:rFonts w:ascii="Book Antiqua" w:hAnsi="Book Antiqua"/>
        </w:rPr>
        <w:t>Matar</w:t>
      </w:r>
      <w:proofErr w:type="spellEnd"/>
      <w:r w:rsidRPr="00B7642A">
        <w:rPr>
          <w:rFonts w:ascii="Book Antiqua" w:hAnsi="Book Antiqua"/>
        </w:rPr>
        <w:t xml:space="preserve"> M, Turner D, </w:t>
      </w:r>
      <w:proofErr w:type="spellStart"/>
      <w:r w:rsidRPr="00B7642A">
        <w:rPr>
          <w:rFonts w:ascii="Book Antiqua" w:hAnsi="Book Antiqua"/>
        </w:rPr>
        <w:t>Broide</w:t>
      </w:r>
      <w:proofErr w:type="spellEnd"/>
      <w:r w:rsidRPr="00B7642A">
        <w:rPr>
          <w:rFonts w:ascii="Book Antiqua" w:hAnsi="Book Antiqua"/>
        </w:rPr>
        <w:t xml:space="preserve"> E, Weiss B, </w:t>
      </w:r>
      <w:proofErr w:type="spellStart"/>
      <w:r w:rsidRPr="00B7642A">
        <w:rPr>
          <w:rFonts w:ascii="Book Antiqua" w:hAnsi="Book Antiqua"/>
        </w:rPr>
        <w:t>Ledder</w:t>
      </w:r>
      <w:proofErr w:type="spellEnd"/>
      <w:r w:rsidRPr="00B7642A">
        <w:rPr>
          <w:rFonts w:ascii="Book Antiqua" w:hAnsi="Book Antiqua"/>
        </w:rPr>
        <w:t xml:space="preserve"> O, </w:t>
      </w:r>
      <w:proofErr w:type="spellStart"/>
      <w:r w:rsidRPr="00B7642A">
        <w:rPr>
          <w:rFonts w:ascii="Book Antiqua" w:hAnsi="Book Antiqua"/>
        </w:rPr>
        <w:t>Guz</w:t>
      </w:r>
      <w:proofErr w:type="spellEnd"/>
      <w:r w:rsidRPr="00B7642A">
        <w:rPr>
          <w:rFonts w:ascii="Book Antiqua" w:hAnsi="Book Antiqua"/>
        </w:rPr>
        <w:t xml:space="preserve">-Mark A, </w:t>
      </w:r>
      <w:proofErr w:type="spellStart"/>
      <w:r w:rsidRPr="00B7642A">
        <w:rPr>
          <w:rFonts w:ascii="Book Antiqua" w:hAnsi="Book Antiqua"/>
        </w:rPr>
        <w:t>Rinawi</w:t>
      </w:r>
      <w:proofErr w:type="spellEnd"/>
      <w:r w:rsidRPr="00B7642A">
        <w:rPr>
          <w:rFonts w:ascii="Book Antiqua" w:hAnsi="Book Antiqua"/>
        </w:rPr>
        <w:t xml:space="preserve"> F, Cohen S, </w:t>
      </w:r>
      <w:proofErr w:type="spellStart"/>
      <w:r w:rsidRPr="00B7642A">
        <w:rPr>
          <w:rFonts w:ascii="Book Antiqua" w:hAnsi="Book Antiqua"/>
        </w:rPr>
        <w:t>Topf-Olivestone</w:t>
      </w:r>
      <w:proofErr w:type="spellEnd"/>
      <w:r w:rsidRPr="00B7642A">
        <w:rPr>
          <w:rFonts w:ascii="Book Antiqua" w:hAnsi="Book Antiqua"/>
        </w:rPr>
        <w:t xml:space="preserve"> C, </w:t>
      </w:r>
      <w:proofErr w:type="spellStart"/>
      <w:r w:rsidRPr="00B7642A">
        <w:rPr>
          <w:rFonts w:ascii="Book Antiqua" w:hAnsi="Book Antiqua"/>
        </w:rPr>
        <w:t>Shaoul</w:t>
      </w:r>
      <w:proofErr w:type="spellEnd"/>
      <w:r w:rsidRPr="00B7642A">
        <w:rPr>
          <w:rFonts w:ascii="Book Antiqua" w:hAnsi="Book Antiqua"/>
        </w:rPr>
        <w:t xml:space="preserve"> R, </w:t>
      </w:r>
      <w:proofErr w:type="spellStart"/>
      <w:r w:rsidRPr="00B7642A">
        <w:rPr>
          <w:rFonts w:ascii="Book Antiqua" w:hAnsi="Book Antiqua"/>
        </w:rPr>
        <w:t>Yerushalmi</w:t>
      </w:r>
      <w:proofErr w:type="spellEnd"/>
      <w:r w:rsidRPr="00B7642A">
        <w:rPr>
          <w:rFonts w:ascii="Book Antiqua" w:hAnsi="Book Antiqua"/>
        </w:rPr>
        <w:t xml:space="preserve"> B, Shamir R. Proactive Monitoring of Adalimumab Trough Concentration Associated With Increased Clinical Remission in Children With Crohn's Disease Compared With Reactive Monitoring. </w:t>
      </w:r>
      <w:r w:rsidRPr="00B7642A">
        <w:rPr>
          <w:rFonts w:ascii="Book Antiqua" w:hAnsi="Book Antiqua"/>
          <w:i/>
          <w:iCs/>
        </w:rPr>
        <w:t>Gastroenterology</w:t>
      </w:r>
      <w:r w:rsidRPr="00B7642A">
        <w:rPr>
          <w:rFonts w:ascii="Book Antiqua" w:hAnsi="Book Antiqua"/>
        </w:rPr>
        <w:t xml:space="preserve"> 2019; </w:t>
      </w:r>
      <w:r w:rsidRPr="00B7642A">
        <w:rPr>
          <w:rFonts w:ascii="Book Antiqua" w:hAnsi="Book Antiqua"/>
          <w:b/>
          <w:bCs/>
        </w:rPr>
        <w:t>157</w:t>
      </w:r>
      <w:r w:rsidRPr="00B7642A">
        <w:rPr>
          <w:rFonts w:ascii="Book Antiqua" w:hAnsi="Book Antiqua"/>
        </w:rPr>
        <w:t>: 985-996.e2 [PMID: 31194979 DOI: 10.1053/j.gastro.2019.06.003]</w:t>
      </w:r>
    </w:p>
    <w:p w14:paraId="2E10C79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15 </w:t>
      </w:r>
      <w:r w:rsidRPr="00B7642A">
        <w:rPr>
          <w:rFonts w:ascii="Book Antiqua" w:hAnsi="Book Antiqua"/>
          <w:b/>
          <w:bCs/>
        </w:rPr>
        <w:t>Fernandes SR</w:t>
      </w:r>
      <w:r w:rsidRPr="00B7642A">
        <w:rPr>
          <w:rFonts w:ascii="Book Antiqua" w:hAnsi="Book Antiqua"/>
        </w:rPr>
        <w:t xml:space="preserve">, Bernardo S, </w:t>
      </w:r>
      <w:proofErr w:type="spellStart"/>
      <w:r w:rsidRPr="00B7642A">
        <w:rPr>
          <w:rFonts w:ascii="Book Antiqua" w:hAnsi="Book Antiqua"/>
        </w:rPr>
        <w:t>Simões</w:t>
      </w:r>
      <w:proofErr w:type="spellEnd"/>
      <w:r w:rsidRPr="00B7642A">
        <w:rPr>
          <w:rFonts w:ascii="Book Antiqua" w:hAnsi="Book Antiqua"/>
        </w:rPr>
        <w:t xml:space="preserve"> C, </w:t>
      </w:r>
      <w:proofErr w:type="spellStart"/>
      <w:r w:rsidRPr="00B7642A">
        <w:rPr>
          <w:rFonts w:ascii="Book Antiqua" w:hAnsi="Book Antiqua"/>
        </w:rPr>
        <w:t>Gonçalves</w:t>
      </w:r>
      <w:proofErr w:type="spellEnd"/>
      <w:r w:rsidRPr="00B7642A">
        <w:rPr>
          <w:rFonts w:ascii="Book Antiqua" w:hAnsi="Book Antiqua"/>
        </w:rPr>
        <w:t xml:space="preserve"> AR, Valente A, </w:t>
      </w:r>
      <w:proofErr w:type="spellStart"/>
      <w:r w:rsidRPr="00B7642A">
        <w:rPr>
          <w:rFonts w:ascii="Book Antiqua" w:hAnsi="Book Antiqua"/>
        </w:rPr>
        <w:t>Baldaia</w:t>
      </w:r>
      <w:proofErr w:type="spellEnd"/>
      <w:r w:rsidRPr="00B7642A">
        <w:rPr>
          <w:rFonts w:ascii="Book Antiqua" w:hAnsi="Book Antiqua"/>
        </w:rPr>
        <w:t xml:space="preserve"> C, </w:t>
      </w:r>
      <w:proofErr w:type="spellStart"/>
      <w:r w:rsidRPr="00B7642A">
        <w:rPr>
          <w:rFonts w:ascii="Book Antiqua" w:hAnsi="Book Antiqua"/>
        </w:rPr>
        <w:t>Moura</w:t>
      </w:r>
      <w:proofErr w:type="spellEnd"/>
      <w:r w:rsidRPr="00B7642A">
        <w:rPr>
          <w:rFonts w:ascii="Book Antiqua" w:hAnsi="Book Antiqua"/>
        </w:rPr>
        <w:t xml:space="preserve"> Santos P, </w:t>
      </w:r>
      <w:proofErr w:type="spellStart"/>
      <w:r w:rsidRPr="00B7642A">
        <w:rPr>
          <w:rFonts w:ascii="Book Antiqua" w:hAnsi="Book Antiqua"/>
        </w:rPr>
        <w:t>Correia</w:t>
      </w:r>
      <w:proofErr w:type="spellEnd"/>
      <w:r w:rsidRPr="00B7642A">
        <w:rPr>
          <w:rFonts w:ascii="Book Antiqua" w:hAnsi="Book Antiqua"/>
        </w:rPr>
        <w:t xml:space="preserve"> LA, </w:t>
      </w:r>
      <w:proofErr w:type="spellStart"/>
      <w:r w:rsidRPr="00B7642A">
        <w:rPr>
          <w:rFonts w:ascii="Book Antiqua" w:hAnsi="Book Antiqua"/>
        </w:rPr>
        <w:t>Tato</w:t>
      </w:r>
      <w:proofErr w:type="spellEnd"/>
      <w:r w:rsidRPr="00B7642A">
        <w:rPr>
          <w:rFonts w:ascii="Book Antiqua" w:hAnsi="Book Antiqua"/>
        </w:rPr>
        <w:t xml:space="preserve"> </w:t>
      </w:r>
      <w:proofErr w:type="spellStart"/>
      <w:r w:rsidRPr="00B7642A">
        <w:rPr>
          <w:rFonts w:ascii="Book Antiqua" w:hAnsi="Book Antiqua"/>
        </w:rPr>
        <w:t>Marinho</w:t>
      </w:r>
      <w:proofErr w:type="spellEnd"/>
      <w:r w:rsidRPr="00B7642A">
        <w:rPr>
          <w:rFonts w:ascii="Book Antiqua" w:hAnsi="Book Antiqua"/>
        </w:rPr>
        <w:t xml:space="preserve"> R. Proactive Infliximab Drug Monitoring Is Superior to Conventional Management in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2020; </w:t>
      </w:r>
      <w:r w:rsidRPr="00B7642A">
        <w:rPr>
          <w:rFonts w:ascii="Book Antiqua" w:hAnsi="Book Antiqua"/>
          <w:b/>
          <w:bCs/>
        </w:rPr>
        <w:t>26</w:t>
      </w:r>
      <w:r w:rsidRPr="00B7642A">
        <w:rPr>
          <w:rFonts w:ascii="Book Antiqua" w:hAnsi="Book Antiqua"/>
        </w:rPr>
        <w:t>: 263-270 [PMID: 31247074 DOI: 10.1093/</w:t>
      </w:r>
      <w:proofErr w:type="spellStart"/>
      <w:r w:rsidRPr="00B7642A">
        <w:rPr>
          <w:rFonts w:ascii="Book Antiqua" w:hAnsi="Book Antiqua"/>
        </w:rPr>
        <w:t>ibd</w:t>
      </w:r>
      <w:proofErr w:type="spellEnd"/>
      <w:r w:rsidRPr="00B7642A">
        <w:rPr>
          <w:rFonts w:ascii="Book Antiqua" w:hAnsi="Book Antiqua"/>
        </w:rPr>
        <w:t>/izz131]</w:t>
      </w:r>
    </w:p>
    <w:p w14:paraId="54C4A6A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16 </w:t>
      </w:r>
      <w:proofErr w:type="spellStart"/>
      <w:r w:rsidRPr="00B7642A">
        <w:rPr>
          <w:rFonts w:ascii="Book Antiqua" w:hAnsi="Book Antiqua"/>
          <w:b/>
          <w:bCs/>
        </w:rPr>
        <w:t>Vande</w:t>
      </w:r>
      <w:proofErr w:type="spellEnd"/>
      <w:r w:rsidRPr="00B7642A">
        <w:rPr>
          <w:rFonts w:ascii="Book Antiqua" w:hAnsi="Book Antiqua"/>
          <w:b/>
          <w:bCs/>
        </w:rPr>
        <w:t xml:space="preserve"> </w:t>
      </w:r>
      <w:proofErr w:type="spellStart"/>
      <w:r w:rsidRPr="00B7642A">
        <w:rPr>
          <w:rFonts w:ascii="Book Antiqua" w:hAnsi="Book Antiqua"/>
          <w:b/>
          <w:bCs/>
        </w:rPr>
        <w:t>Casteele</w:t>
      </w:r>
      <w:proofErr w:type="spellEnd"/>
      <w:r w:rsidRPr="00B7642A">
        <w:rPr>
          <w:rFonts w:ascii="Book Antiqua" w:hAnsi="Book Antiqua"/>
          <w:b/>
          <w:bCs/>
        </w:rPr>
        <w:t xml:space="preserve"> N</w:t>
      </w:r>
      <w:r w:rsidRPr="00B7642A">
        <w:rPr>
          <w:rFonts w:ascii="Book Antiqua" w:hAnsi="Book Antiqua"/>
        </w:rPr>
        <w:t xml:space="preserve">, </w:t>
      </w:r>
      <w:proofErr w:type="spellStart"/>
      <w:r w:rsidRPr="00B7642A">
        <w:rPr>
          <w:rFonts w:ascii="Book Antiqua" w:hAnsi="Book Antiqua"/>
        </w:rPr>
        <w:t>Ferrante</w:t>
      </w:r>
      <w:proofErr w:type="spellEnd"/>
      <w:r w:rsidRPr="00B7642A">
        <w:rPr>
          <w:rFonts w:ascii="Book Antiqua" w:hAnsi="Book Antiqua"/>
        </w:rPr>
        <w:t xml:space="preserve"> M, Van </w:t>
      </w:r>
      <w:proofErr w:type="spellStart"/>
      <w:r w:rsidRPr="00B7642A">
        <w:rPr>
          <w:rFonts w:ascii="Book Antiqua" w:hAnsi="Book Antiqua"/>
        </w:rPr>
        <w:t>Assche</w:t>
      </w:r>
      <w:proofErr w:type="spellEnd"/>
      <w:r w:rsidRPr="00B7642A">
        <w:rPr>
          <w:rFonts w:ascii="Book Antiqua" w:hAnsi="Book Antiqua"/>
        </w:rPr>
        <w:t xml:space="preserve"> G, Ballet V, </w:t>
      </w:r>
      <w:proofErr w:type="spellStart"/>
      <w:r w:rsidRPr="00B7642A">
        <w:rPr>
          <w:rFonts w:ascii="Book Antiqua" w:hAnsi="Book Antiqua"/>
        </w:rPr>
        <w:t>Compernolle</w:t>
      </w:r>
      <w:proofErr w:type="spellEnd"/>
      <w:r w:rsidRPr="00B7642A">
        <w:rPr>
          <w:rFonts w:ascii="Book Antiqua" w:hAnsi="Book Antiqua"/>
        </w:rPr>
        <w:t xml:space="preserve"> G, Van Steen K, </w:t>
      </w:r>
      <w:proofErr w:type="spellStart"/>
      <w:r w:rsidRPr="00B7642A">
        <w:rPr>
          <w:rFonts w:ascii="Book Antiqua" w:hAnsi="Book Antiqua"/>
        </w:rPr>
        <w:t>Simoens</w:t>
      </w:r>
      <w:proofErr w:type="spellEnd"/>
      <w:r w:rsidRPr="00B7642A">
        <w:rPr>
          <w:rFonts w:ascii="Book Antiqua" w:hAnsi="Book Antiqua"/>
        </w:rPr>
        <w:t xml:space="preserve"> S, </w:t>
      </w:r>
      <w:proofErr w:type="spellStart"/>
      <w:r w:rsidRPr="00B7642A">
        <w:rPr>
          <w:rFonts w:ascii="Book Antiqua" w:hAnsi="Book Antiqua"/>
        </w:rPr>
        <w:t>Rutgeerts</w:t>
      </w:r>
      <w:proofErr w:type="spellEnd"/>
      <w:r w:rsidRPr="00B7642A">
        <w:rPr>
          <w:rFonts w:ascii="Book Antiqua" w:hAnsi="Book Antiqua"/>
        </w:rPr>
        <w:t xml:space="preserve"> P, Gils A, </w:t>
      </w:r>
      <w:proofErr w:type="spellStart"/>
      <w:r w:rsidRPr="00B7642A">
        <w:rPr>
          <w:rFonts w:ascii="Book Antiqua" w:hAnsi="Book Antiqua"/>
        </w:rPr>
        <w:t>Vermeire</w:t>
      </w:r>
      <w:proofErr w:type="spellEnd"/>
      <w:r w:rsidRPr="00B7642A">
        <w:rPr>
          <w:rFonts w:ascii="Book Antiqua" w:hAnsi="Book Antiqua"/>
        </w:rPr>
        <w:t xml:space="preserve"> S. Trough concentrations of infliximab guide dosing for patients with inflammatory bowel disease. </w:t>
      </w:r>
      <w:r w:rsidRPr="00B7642A">
        <w:rPr>
          <w:rFonts w:ascii="Book Antiqua" w:hAnsi="Book Antiqua"/>
          <w:i/>
          <w:iCs/>
        </w:rPr>
        <w:t>Gastroenterology</w:t>
      </w:r>
      <w:r w:rsidRPr="00B7642A">
        <w:rPr>
          <w:rFonts w:ascii="Book Antiqua" w:hAnsi="Book Antiqua"/>
        </w:rPr>
        <w:t xml:space="preserve"> 2015; </w:t>
      </w:r>
      <w:r w:rsidRPr="00B7642A">
        <w:rPr>
          <w:rFonts w:ascii="Book Antiqua" w:hAnsi="Book Antiqua"/>
          <w:b/>
          <w:bCs/>
        </w:rPr>
        <w:t>148</w:t>
      </w:r>
      <w:r w:rsidRPr="00B7642A">
        <w:rPr>
          <w:rFonts w:ascii="Book Antiqua" w:hAnsi="Book Antiqua"/>
        </w:rPr>
        <w:t>: 1320-9.e3 [PMID: 25724455 DOI: 10.1053/j.gastro.2015.02.031]</w:t>
      </w:r>
    </w:p>
    <w:p w14:paraId="1739DEC9"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17 </w:t>
      </w:r>
      <w:r w:rsidRPr="00B7642A">
        <w:rPr>
          <w:rFonts w:ascii="Book Antiqua" w:hAnsi="Book Antiqua"/>
          <w:b/>
          <w:bCs/>
        </w:rPr>
        <w:t xml:space="preserve">Martins </w:t>
      </w:r>
      <w:proofErr w:type="spellStart"/>
      <w:r w:rsidRPr="00B7642A">
        <w:rPr>
          <w:rFonts w:ascii="Book Antiqua" w:hAnsi="Book Antiqua"/>
          <w:b/>
          <w:bCs/>
        </w:rPr>
        <w:t>CdA</w:t>
      </w:r>
      <w:proofErr w:type="spellEnd"/>
      <w:r w:rsidRPr="00B7642A">
        <w:rPr>
          <w:rFonts w:ascii="Book Antiqua" w:hAnsi="Book Antiqua"/>
          <w:b/>
          <w:bCs/>
        </w:rPr>
        <w:t>,</w:t>
      </w:r>
      <w:r w:rsidRPr="00B7642A">
        <w:rPr>
          <w:rFonts w:ascii="Book Antiqua" w:hAnsi="Book Antiqua"/>
        </w:rPr>
        <w:t xml:space="preserve"> Moss AC, </w:t>
      </w:r>
      <w:proofErr w:type="spellStart"/>
      <w:r w:rsidRPr="00B7642A">
        <w:rPr>
          <w:rFonts w:ascii="Book Antiqua" w:hAnsi="Book Antiqua"/>
        </w:rPr>
        <w:t>Sobrado</w:t>
      </w:r>
      <w:proofErr w:type="spellEnd"/>
      <w:r w:rsidRPr="00B7642A">
        <w:rPr>
          <w:rFonts w:ascii="Book Antiqua" w:hAnsi="Book Antiqua"/>
        </w:rPr>
        <w:t xml:space="preserve"> CW, Queiroz NSF. Practical Aspects of Proactive TDM for Anti-TNF Agents in IBD: Defining Time Points and Thresholds to Target. </w:t>
      </w:r>
      <w:r w:rsidR="001829B0">
        <w:rPr>
          <w:rFonts w:ascii="Book Antiqua" w:hAnsi="Book Antiqua"/>
          <w:i/>
        </w:rPr>
        <w:t>Crohn</w:t>
      </w:r>
      <w:r w:rsidRPr="00A7426F">
        <w:rPr>
          <w:rFonts w:ascii="Book Antiqua" w:hAnsi="Book Antiqua"/>
          <w:i/>
        </w:rPr>
        <w:t>s Colitis 360</w:t>
      </w:r>
      <w:r w:rsidRPr="00B7642A">
        <w:rPr>
          <w:rFonts w:ascii="Book Antiqua" w:hAnsi="Book Antiqua"/>
        </w:rPr>
        <w:t xml:space="preserve"> 2019; 1 [DOI:</w:t>
      </w:r>
      <w:r w:rsidR="00A7426F">
        <w:rPr>
          <w:rFonts w:ascii="Book Antiqua" w:hAnsi="Book Antiqua" w:hint="eastAsia"/>
          <w:lang w:eastAsia="zh-CN"/>
        </w:rPr>
        <w:t xml:space="preserve"> </w:t>
      </w:r>
      <w:r w:rsidRPr="00B7642A">
        <w:rPr>
          <w:rFonts w:ascii="Book Antiqua" w:hAnsi="Book Antiqua"/>
        </w:rPr>
        <w:t>10.1093/</w:t>
      </w:r>
      <w:proofErr w:type="spellStart"/>
      <w:r w:rsidRPr="00B7642A">
        <w:rPr>
          <w:rFonts w:ascii="Book Antiqua" w:hAnsi="Book Antiqua"/>
        </w:rPr>
        <w:t>crocol</w:t>
      </w:r>
      <w:proofErr w:type="spellEnd"/>
      <w:r w:rsidRPr="00B7642A">
        <w:rPr>
          <w:rFonts w:ascii="Book Antiqua" w:hAnsi="Book Antiqua"/>
        </w:rPr>
        <w:t>/otz049]</w:t>
      </w:r>
    </w:p>
    <w:p w14:paraId="22248C8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18 </w:t>
      </w:r>
      <w:r w:rsidRPr="00B7642A">
        <w:rPr>
          <w:rFonts w:ascii="Book Antiqua" w:hAnsi="Book Antiqua"/>
          <w:b/>
          <w:bCs/>
        </w:rPr>
        <w:t>Feuerstein JD</w:t>
      </w:r>
      <w:r w:rsidRPr="00B7642A">
        <w:rPr>
          <w:rFonts w:ascii="Book Antiqua" w:hAnsi="Book Antiqua"/>
        </w:rPr>
        <w:t xml:space="preserve">, Nguyen GC, </w:t>
      </w:r>
      <w:proofErr w:type="spellStart"/>
      <w:r w:rsidRPr="00B7642A">
        <w:rPr>
          <w:rFonts w:ascii="Book Antiqua" w:hAnsi="Book Antiqua"/>
        </w:rPr>
        <w:t>Kupfer</w:t>
      </w:r>
      <w:proofErr w:type="spellEnd"/>
      <w:r w:rsidRPr="00B7642A">
        <w:rPr>
          <w:rFonts w:ascii="Book Antiqua" w:hAnsi="Book Antiqua"/>
        </w:rPr>
        <w:t xml:space="preserve"> SS, </w:t>
      </w:r>
      <w:proofErr w:type="spellStart"/>
      <w:r w:rsidRPr="00B7642A">
        <w:rPr>
          <w:rFonts w:ascii="Book Antiqua" w:hAnsi="Book Antiqua"/>
        </w:rPr>
        <w:t>Falck-Ytter</w:t>
      </w:r>
      <w:proofErr w:type="spellEnd"/>
      <w:r w:rsidRPr="00B7642A">
        <w:rPr>
          <w:rFonts w:ascii="Book Antiqua" w:hAnsi="Book Antiqua"/>
        </w:rPr>
        <w:t xml:space="preserve"> Y, Singh S; American Gastroenterological Association Institute Clinical Guidelines Committee. American Gastroenterological Association Institute Guideline on Therapeutic Drug Monitoring in Inflammatory Bowel Disease. </w:t>
      </w:r>
      <w:r w:rsidRPr="00B7642A">
        <w:rPr>
          <w:rFonts w:ascii="Book Antiqua" w:hAnsi="Book Antiqua"/>
          <w:i/>
          <w:iCs/>
        </w:rPr>
        <w:t>Gastroenterology</w:t>
      </w:r>
      <w:r w:rsidRPr="00B7642A">
        <w:rPr>
          <w:rFonts w:ascii="Book Antiqua" w:hAnsi="Book Antiqua"/>
        </w:rPr>
        <w:t xml:space="preserve"> 2017; </w:t>
      </w:r>
      <w:r w:rsidRPr="00B7642A">
        <w:rPr>
          <w:rFonts w:ascii="Book Antiqua" w:hAnsi="Book Antiqua"/>
          <w:b/>
          <w:bCs/>
        </w:rPr>
        <w:t>153</w:t>
      </w:r>
      <w:r w:rsidRPr="00B7642A">
        <w:rPr>
          <w:rFonts w:ascii="Book Antiqua" w:hAnsi="Book Antiqua"/>
        </w:rPr>
        <w:t>: 827-834 [PMID: 28780013 DOI: 10.1053/j.gastro.2017.07.032]</w:t>
      </w:r>
    </w:p>
    <w:p w14:paraId="6F2EEF4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19 </w:t>
      </w:r>
      <w:proofErr w:type="spellStart"/>
      <w:r w:rsidRPr="00B7642A">
        <w:rPr>
          <w:rFonts w:ascii="Book Antiqua" w:hAnsi="Book Antiqua"/>
          <w:b/>
          <w:bCs/>
        </w:rPr>
        <w:t>Vande</w:t>
      </w:r>
      <w:proofErr w:type="spellEnd"/>
      <w:r w:rsidRPr="00B7642A">
        <w:rPr>
          <w:rFonts w:ascii="Book Antiqua" w:hAnsi="Book Antiqua"/>
          <w:b/>
          <w:bCs/>
        </w:rPr>
        <w:t xml:space="preserve"> </w:t>
      </w:r>
      <w:proofErr w:type="spellStart"/>
      <w:r w:rsidRPr="00B7642A">
        <w:rPr>
          <w:rFonts w:ascii="Book Antiqua" w:hAnsi="Book Antiqua"/>
          <w:b/>
          <w:bCs/>
        </w:rPr>
        <w:t>Casteele</w:t>
      </w:r>
      <w:proofErr w:type="spellEnd"/>
      <w:r w:rsidRPr="00B7642A">
        <w:rPr>
          <w:rFonts w:ascii="Book Antiqua" w:hAnsi="Book Antiqua"/>
          <w:b/>
          <w:bCs/>
        </w:rPr>
        <w:t xml:space="preserve"> N</w:t>
      </w:r>
      <w:r w:rsidRPr="00B7642A">
        <w:rPr>
          <w:rFonts w:ascii="Book Antiqua" w:hAnsi="Book Antiqua"/>
        </w:rPr>
        <w:t xml:space="preserve">, </w:t>
      </w:r>
      <w:proofErr w:type="spellStart"/>
      <w:r w:rsidRPr="00B7642A">
        <w:rPr>
          <w:rFonts w:ascii="Book Antiqua" w:hAnsi="Book Antiqua"/>
        </w:rPr>
        <w:t>Herfarth</w:t>
      </w:r>
      <w:proofErr w:type="spellEnd"/>
      <w:r w:rsidRPr="00B7642A">
        <w:rPr>
          <w:rFonts w:ascii="Book Antiqua" w:hAnsi="Book Antiqua"/>
        </w:rPr>
        <w:t xml:space="preserve"> H, Katz J, </w:t>
      </w:r>
      <w:proofErr w:type="spellStart"/>
      <w:r w:rsidRPr="00B7642A">
        <w:rPr>
          <w:rFonts w:ascii="Book Antiqua" w:hAnsi="Book Antiqua"/>
        </w:rPr>
        <w:t>Falck-Ytter</w:t>
      </w:r>
      <w:proofErr w:type="spellEnd"/>
      <w:r w:rsidRPr="00B7642A">
        <w:rPr>
          <w:rFonts w:ascii="Book Antiqua" w:hAnsi="Book Antiqua"/>
        </w:rPr>
        <w:t xml:space="preserve"> Y, Singh S. American Gastroenterological Association Institute Technical Review on the Role of Therapeutic Drug Monitoring in the Management of Inflammatory Bowel Diseases. </w:t>
      </w:r>
      <w:r w:rsidRPr="00B7642A">
        <w:rPr>
          <w:rFonts w:ascii="Book Antiqua" w:hAnsi="Book Antiqua"/>
          <w:i/>
          <w:iCs/>
        </w:rPr>
        <w:t>Gastroenterology</w:t>
      </w:r>
      <w:r w:rsidRPr="00B7642A">
        <w:rPr>
          <w:rFonts w:ascii="Book Antiqua" w:hAnsi="Book Antiqua"/>
        </w:rPr>
        <w:t xml:space="preserve"> 2017; </w:t>
      </w:r>
      <w:r w:rsidRPr="00B7642A">
        <w:rPr>
          <w:rFonts w:ascii="Book Antiqua" w:hAnsi="Book Antiqua"/>
          <w:b/>
          <w:bCs/>
        </w:rPr>
        <w:t>153</w:t>
      </w:r>
      <w:r w:rsidRPr="00B7642A">
        <w:rPr>
          <w:rFonts w:ascii="Book Antiqua" w:hAnsi="Book Antiqua"/>
        </w:rPr>
        <w:t>: 835-857.e6 [PMID: 28774547 DOI: 10.1053/j.gastro.2017.07.031]</w:t>
      </w:r>
    </w:p>
    <w:p w14:paraId="769E5C6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20 </w:t>
      </w:r>
      <w:proofErr w:type="spellStart"/>
      <w:r w:rsidRPr="00B7642A">
        <w:rPr>
          <w:rFonts w:ascii="Book Antiqua" w:hAnsi="Book Antiqua"/>
          <w:b/>
          <w:bCs/>
        </w:rPr>
        <w:t>Mitrev</w:t>
      </w:r>
      <w:proofErr w:type="spellEnd"/>
      <w:r w:rsidRPr="00B7642A">
        <w:rPr>
          <w:rFonts w:ascii="Book Antiqua" w:hAnsi="Book Antiqua"/>
          <w:b/>
          <w:bCs/>
        </w:rPr>
        <w:t xml:space="preserve"> N</w:t>
      </w:r>
      <w:r w:rsidRPr="00B7642A">
        <w:rPr>
          <w:rFonts w:ascii="Book Antiqua" w:hAnsi="Book Antiqua"/>
        </w:rPr>
        <w:t xml:space="preserve">,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w:t>
      </w:r>
      <w:proofErr w:type="spellStart"/>
      <w:r w:rsidRPr="00B7642A">
        <w:rPr>
          <w:rFonts w:ascii="Book Antiqua" w:hAnsi="Book Antiqua"/>
        </w:rPr>
        <w:t>Seow</w:t>
      </w:r>
      <w:proofErr w:type="spellEnd"/>
      <w:r w:rsidRPr="00B7642A">
        <w:rPr>
          <w:rFonts w:ascii="Book Antiqua" w:hAnsi="Book Antiqua"/>
        </w:rPr>
        <w:t xml:space="preserve"> CH, Andrews JM, Connor SJ, Moore GT, Barclay M, Begun J, Bryant R, Chan W, Corte C, </w:t>
      </w:r>
      <w:proofErr w:type="spellStart"/>
      <w:r w:rsidRPr="00B7642A">
        <w:rPr>
          <w:rFonts w:ascii="Book Antiqua" w:hAnsi="Book Antiqua"/>
        </w:rPr>
        <w:t>Ghaly</w:t>
      </w:r>
      <w:proofErr w:type="spellEnd"/>
      <w:r w:rsidRPr="00B7642A">
        <w:rPr>
          <w:rFonts w:ascii="Book Antiqua" w:hAnsi="Book Antiqua"/>
        </w:rPr>
        <w:t xml:space="preserve"> S, </w:t>
      </w:r>
      <w:proofErr w:type="spellStart"/>
      <w:r w:rsidRPr="00B7642A">
        <w:rPr>
          <w:rFonts w:ascii="Book Antiqua" w:hAnsi="Book Antiqua"/>
        </w:rPr>
        <w:t>Lemberg</w:t>
      </w:r>
      <w:proofErr w:type="spellEnd"/>
      <w:r w:rsidRPr="00B7642A">
        <w:rPr>
          <w:rFonts w:ascii="Book Antiqua" w:hAnsi="Book Antiqua"/>
        </w:rPr>
        <w:t xml:space="preserve"> DA, </w:t>
      </w:r>
      <w:proofErr w:type="spellStart"/>
      <w:r w:rsidRPr="00B7642A">
        <w:rPr>
          <w:rFonts w:ascii="Book Antiqua" w:hAnsi="Book Antiqua"/>
        </w:rPr>
        <w:t>Kariyawasam</w:t>
      </w:r>
      <w:proofErr w:type="spellEnd"/>
      <w:r w:rsidRPr="00B7642A">
        <w:rPr>
          <w:rFonts w:ascii="Book Antiqua" w:hAnsi="Book Antiqua"/>
        </w:rPr>
        <w:t xml:space="preserve"> V, </w:t>
      </w:r>
      <w:proofErr w:type="spellStart"/>
      <w:r w:rsidRPr="00B7642A">
        <w:rPr>
          <w:rFonts w:ascii="Book Antiqua" w:hAnsi="Book Antiqua"/>
        </w:rPr>
        <w:t>Lewindon</w:t>
      </w:r>
      <w:proofErr w:type="spellEnd"/>
      <w:r w:rsidRPr="00B7642A">
        <w:rPr>
          <w:rFonts w:ascii="Book Antiqua" w:hAnsi="Book Antiqua"/>
        </w:rPr>
        <w:t xml:space="preserve"> P, Martin J, </w:t>
      </w:r>
      <w:proofErr w:type="spellStart"/>
      <w:r w:rsidRPr="00B7642A">
        <w:rPr>
          <w:rFonts w:ascii="Book Antiqua" w:hAnsi="Book Antiqua"/>
        </w:rPr>
        <w:t>Mountifield</w:t>
      </w:r>
      <w:proofErr w:type="spellEnd"/>
      <w:r w:rsidRPr="00B7642A">
        <w:rPr>
          <w:rFonts w:ascii="Book Antiqua" w:hAnsi="Book Antiqua"/>
        </w:rPr>
        <w:t xml:space="preserve"> R, Radford-Smith G, </w:t>
      </w:r>
      <w:proofErr w:type="spellStart"/>
      <w:r w:rsidRPr="00B7642A">
        <w:rPr>
          <w:rFonts w:ascii="Book Antiqua" w:hAnsi="Book Antiqua"/>
        </w:rPr>
        <w:t>Slobodian</w:t>
      </w:r>
      <w:proofErr w:type="spellEnd"/>
      <w:r w:rsidRPr="00B7642A">
        <w:rPr>
          <w:rFonts w:ascii="Book Antiqua" w:hAnsi="Book Antiqua"/>
        </w:rPr>
        <w:t xml:space="preserve"> P, Sparrow M, </w:t>
      </w:r>
      <w:proofErr w:type="spellStart"/>
      <w:r w:rsidRPr="00B7642A">
        <w:rPr>
          <w:rFonts w:ascii="Book Antiqua" w:hAnsi="Book Antiqua"/>
        </w:rPr>
        <w:t>Toong</w:t>
      </w:r>
      <w:proofErr w:type="spellEnd"/>
      <w:r w:rsidRPr="00B7642A">
        <w:rPr>
          <w:rFonts w:ascii="Book Antiqua" w:hAnsi="Book Antiqua"/>
        </w:rPr>
        <w:t xml:space="preserve"> C, van </w:t>
      </w:r>
      <w:proofErr w:type="spellStart"/>
      <w:r w:rsidRPr="00B7642A">
        <w:rPr>
          <w:rFonts w:ascii="Book Antiqua" w:hAnsi="Book Antiqua"/>
        </w:rPr>
        <w:t>Langenberg</w:t>
      </w:r>
      <w:proofErr w:type="spellEnd"/>
      <w:r w:rsidRPr="00B7642A">
        <w:rPr>
          <w:rFonts w:ascii="Book Antiqua" w:hAnsi="Book Antiqua"/>
        </w:rPr>
        <w:t xml:space="preserve"> D, Ward MG, Leong RW; IBD Sydney </w:t>
      </w:r>
      <w:proofErr w:type="spellStart"/>
      <w:r w:rsidRPr="00B7642A">
        <w:rPr>
          <w:rFonts w:ascii="Book Antiqua" w:hAnsi="Book Antiqua"/>
        </w:rPr>
        <w:t>Organisation</w:t>
      </w:r>
      <w:proofErr w:type="spellEnd"/>
      <w:r w:rsidRPr="00B7642A">
        <w:rPr>
          <w:rFonts w:ascii="Book Antiqua" w:hAnsi="Book Antiqua"/>
        </w:rPr>
        <w:t xml:space="preserve"> and the Australian Inflammatory Bowel Diseases Consensus Working Group. Review article: consensus statements on therapeutic drug monitoring of anti-</w:t>
      </w:r>
      <w:proofErr w:type="spellStart"/>
      <w:r w:rsidRPr="00B7642A">
        <w:rPr>
          <w:rFonts w:ascii="Book Antiqua" w:hAnsi="Book Antiqua"/>
        </w:rPr>
        <w:t>tumour</w:t>
      </w:r>
      <w:proofErr w:type="spellEnd"/>
      <w:r w:rsidRPr="00B7642A">
        <w:rPr>
          <w:rFonts w:ascii="Book Antiqua" w:hAnsi="Book Antiqua"/>
        </w:rPr>
        <w:t xml:space="preserve"> necrosis factor therapy in inflammatory bowel diseases. </w:t>
      </w:r>
      <w:r w:rsidRPr="00B7642A">
        <w:rPr>
          <w:rFonts w:ascii="Book Antiqua" w:hAnsi="Book Antiqua"/>
          <w:i/>
          <w:iCs/>
        </w:rPr>
        <w:t xml:space="preserve">Aliment </w:t>
      </w:r>
      <w:proofErr w:type="spellStart"/>
      <w:r w:rsidRPr="00B7642A">
        <w:rPr>
          <w:rFonts w:ascii="Book Antiqua" w:hAnsi="Book Antiqua"/>
          <w:i/>
          <w:iCs/>
        </w:rPr>
        <w:t>Pharmacol</w:t>
      </w:r>
      <w:proofErr w:type="spellEnd"/>
      <w:r w:rsidRPr="00B7642A">
        <w:rPr>
          <w:rFonts w:ascii="Book Antiqua" w:hAnsi="Book Antiqua"/>
          <w:i/>
          <w:iCs/>
        </w:rPr>
        <w:t xml:space="preserve"> </w:t>
      </w:r>
      <w:proofErr w:type="spellStart"/>
      <w:r w:rsidRPr="00B7642A">
        <w:rPr>
          <w:rFonts w:ascii="Book Antiqua" w:hAnsi="Book Antiqua"/>
          <w:i/>
          <w:iCs/>
        </w:rPr>
        <w:t>Ther</w:t>
      </w:r>
      <w:proofErr w:type="spellEnd"/>
      <w:r w:rsidRPr="00B7642A">
        <w:rPr>
          <w:rFonts w:ascii="Book Antiqua" w:hAnsi="Book Antiqua"/>
        </w:rPr>
        <w:t xml:space="preserve"> 2017; </w:t>
      </w:r>
      <w:r w:rsidRPr="00B7642A">
        <w:rPr>
          <w:rFonts w:ascii="Book Antiqua" w:hAnsi="Book Antiqua"/>
          <w:b/>
          <w:bCs/>
        </w:rPr>
        <w:t>46</w:t>
      </w:r>
      <w:r w:rsidRPr="00B7642A">
        <w:rPr>
          <w:rFonts w:ascii="Book Antiqua" w:hAnsi="Book Antiqua"/>
        </w:rPr>
        <w:t>: 1037-1053 [PMID: 29027257 DOI: 10.1111/apt.14368]</w:t>
      </w:r>
    </w:p>
    <w:p w14:paraId="344B743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21 </w:t>
      </w:r>
      <w:r w:rsidRPr="00B7642A">
        <w:rPr>
          <w:rFonts w:ascii="Book Antiqua" w:hAnsi="Book Antiqua"/>
          <w:b/>
          <w:bCs/>
        </w:rPr>
        <w:t>Lamb CA</w:t>
      </w:r>
      <w:r w:rsidRPr="00B7642A">
        <w:rPr>
          <w:rFonts w:ascii="Book Antiqua" w:hAnsi="Book Antiqua"/>
        </w:rPr>
        <w:t xml:space="preserve">, Kennedy NA, Raine T, Hendy PA, Smith PJ, </w:t>
      </w:r>
      <w:proofErr w:type="spellStart"/>
      <w:r w:rsidRPr="00B7642A">
        <w:rPr>
          <w:rFonts w:ascii="Book Antiqua" w:hAnsi="Book Antiqua"/>
        </w:rPr>
        <w:t>Limdi</w:t>
      </w:r>
      <w:proofErr w:type="spellEnd"/>
      <w:r w:rsidRPr="00B7642A">
        <w:rPr>
          <w:rFonts w:ascii="Book Antiqua" w:hAnsi="Book Antiqua"/>
        </w:rPr>
        <w:t xml:space="preserve"> JK, </w:t>
      </w:r>
      <w:proofErr w:type="spellStart"/>
      <w:r w:rsidRPr="00B7642A">
        <w:rPr>
          <w:rFonts w:ascii="Book Antiqua" w:hAnsi="Book Antiqua"/>
        </w:rPr>
        <w:t>Hayee</w:t>
      </w:r>
      <w:proofErr w:type="spellEnd"/>
      <w:r w:rsidRPr="00B7642A">
        <w:rPr>
          <w:rFonts w:ascii="Book Antiqua" w:hAnsi="Book Antiqua"/>
        </w:rPr>
        <w:t xml:space="preserve"> B, </w:t>
      </w:r>
      <w:proofErr w:type="spellStart"/>
      <w:r w:rsidRPr="00B7642A">
        <w:rPr>
          <w:rFonts w:ascii="Book Antiqua" w:hAnsi="Book Antiqua"/>
        </w:rPr>
        <w:t>Lomer</w:t>
      </w:r>
      <w:proofErr w:type="spellEnd"/>
      <w:r w:rsidRPr="00B7642A">
        <w:rPr>
          <w:rFonts w:ascii="Book Antiqua" w:hAnsi="Book Antiqua"/>
        </w:rPr>
        <w:t xml:space="preserve"> MCE, </w:t>
      </w:r>
      <w:proofErr w:type="spellStart"/>
      <w:r w:rsidRPr="00B7642A">
        <w:rPr>
          <w:rFonts w:ascii="Book Antiqua" w:hAnsi="Book Antiqua"/>
        </w:rPr>
        <w:t>Parkes</w:t>
      </w:r>
      <w:proofErr w:type="spellEnd"/>
      <w:r w:rsidRPr="00B7642A">
        <w:rPr>
          <w:rFonts w:ascii="Book Antiqua" w:hAnsi="Book Antiqua"/>
        </w:rPr>
        <w:t xml:space="preserve"> GC, Selinger C, Barrett KJ, Davies RJ, Bennett C, Gittens S, Dunlop MG, </w:t>
      </w:r>
      <w:proofErr w:type="spellStart"/>
      <w:r w:rsidRPr="00B7642A">
        <w:rPr>
          <w:rFonts w:ascii="Book Antiqua" w:hAnsi="Book Antiqua"/>
        </w:rPr>
        <w:t>Faiz</w:t>
      </w:r>
      <w:proofErr w:type="spellEnd"/>
      <w:r w:rsidRPr="00B7642A">
        <w:rPr>
          <w:rFonts w:ascii="Book Antiqua" w:hAnsi="Book Antiqua"/>
        </w:rPr>
        <w:t xml:space="preserve"> O, Fraser A, Garrick V, Johnston PD, Parkes M, Sanderson J, Terry H; IBD guidelines </w:t>
      </w:r>
      <w:proofErr w:type="spellStart"/>
      <w:r w:rsidRPr="00B7642A">
        <w:rPr>
          <w:rFonts w:ascii="Book Antiqua" w:hAnsi="Book Antiqua"/>
        </w:rPr>
        <w:t>eDelphi</w:t>
      </w:r>
      <w:proofErr w:type="spellEnd"/>
      <w:r w:rsidRPr="00B7642A">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B7642A">
        <w:rPr>
          <w:rFonts w:ascii="Book Antiqua" w:hAnsi="Book Antiqua"/>
          <w:i/>
          <w:iCs/>
        </w:rPr>
        <w:t>Gut</w:t>
      </w:r>
      <w:r w:rsidRPr="00B7642A">
        <w:rPr>
          <w:rFonts w:ascii="Book Antiqua" w:hAnsi="Book Antiqua"/>
        </w:rPr>
        <w:t xml:space="preserve"> 2019; </w:t>
      </w:r>
      <w:r w:rsidRPr="00B7642A">
        <w:rPr>
          <w:rFonts w:ascii="Book Antiqua" w:hAnsi="Book Antiqua"/>
          <w:b/>
          <w:bCs/>
        </w:rPr>
        <w:t>68</w:t>
      </w:r>
      <w:r w:rsidRPr="00B7642A">
        <w:rPr>
          <w:rFonts w:ascii="Book Antiqua" w:hAnsi="Book Antiqua"/>
        </w:rPr>
        <w:t>: s1-s106 [PMID: 31562236 DOI: 10.1136/gutjnl-2019-318484]</w:t>
      </w:r>
    </w:p>
    <w:p w14:paraId="4DB666F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22 </w:t>
      </w:r>
      <w:r w:rsidRPr="00B7642A">
        <w:rPr>
          <w:rFonts w:ascii="Book Antiqua" w:hAnsi="Book Antiqua"/>
          <w:b/>
          <w:bCs/>
        </w:rPr>
        <w:t>Torres J</w:t>
      </w:r>
      <w:r w:rsidRPr="00B7642A">
        <w:rPr>
          <w:rFonts w:ascii="Book Antiqua" w:hAnsi="Book Antiqua"/>
        </w:rPr>
        <w:t xml:space="preserve">, </w:t>
      </w:r>
      <w:proofErr w:type="spellStart"/>
      <w:r w:rsidRPr="00B7642A">
        <w:rPr>
          <w:rFonts w:ascii="Book Antiqua" w:hAnsi="Book Antiqua"/>
        </w:rPr>
        <w:t>Bonovas</w:t>
      </w:r>
      <w:proofErr w:type="spellEnd"/>
      <w:r w:rsidRPr="00B7642A">
        <w:rPr>
          <w:rFonts w:ascii="Book Antiqua" w:hAnsi="Book Antiqua"/>
        </w:rPr>
        <w:t xml:space="preserve"> S, Doherty G, </w:t>
      </w:r>
      <w:proofErr w:type="spellStart"/>
      <w:r w:rsidRPr="00B7642A">
        <w:rPr>
          <w:rFonts w:ascii="Book Antiqua" w:hAnsi="Book Antiqua"/>
        </w:rPr>
        <w:t>Kucharzik</w:t>
      </w:r>
      <w:proofErr w:type="spellEnd"/>
      <w:r w:rsidRPr="00B7642A">
        <w:rPr>
          <w:rFonts w:ascii="Book Antiqua" w:hAnsi="Book Antiqua"/>
        </w:rPr>
        <w:t xml:space="preserve"> T, </w:t>
      </w:r>
      <w:proofErr w:type="spellStart"/>
      <w:r w:rsidRPr="00B7642A">
        <w:rPr>
          <w:rFonts w:ascii="Book Antiqua" w:hAnsi="Book Antiqua"/>
        </w:rPr>
        <w:t>Gisbert</w:t>
      </w:r>
      <w:proofErr w:type="spellEnd"/>
      <w:r w:rsidRPr="00B7642A">
        <w:rPr>
          <w:rFonts w:ascii="Book Antiqua" w:hAnsi="Book Antiqua"/>
        </w:rPr>
        <w:t xml:space="preserve"> JP, </w:t>
      </w:r>
      <w:proofErr w:type="spellStart"/>
      <w:r w:rsidRPr="00B7642A">
        <w:rPr>
          <w:rFonts w:ascii="Book Antiqua" w:hAnsi="Book Antiqua"/>
        </w:rPr>
        <w:t>Raine</w:t>
      </w:r>
      <w:proofErr w:type="spellEnd"/>
      <w:r w:rsidRPr="00B7642A">
        <w:rPr>
          <w:rFonts w:ascii="Book Antiqua" w:hAnsi="Book Antiqua"/>
        </w:rPr>
        <w:t xml:space="preserve"> T, </w:t>
      </w:r>
      <w:proofErr w:type="spellStart"/>
      <w:r w:rsidRPr="00B7642A">
        <w:rPr>
          <w:rFonts w:ascii="Book Antiqua" w:hAnsi="Book Antiqua"/>
        </w:rPr>
        <w:t>Adamina</w:t>
      </w:r>
      <w:proofErr w:type="spellEnd"/>
      <w:r w:rsidRPr="00B7642A">
        <w:rPr>
          <w:rFonts w:ascii="Book Antiqua" w:hAnsi="Book Antiqua"/>
        </w:rPr>
        <w:t xml:space="preserve"> M, </w:t>
      </w:r>
      <w:proofErr w:type="spellStart"/>
      <w:r w:rsidRPr="00B7642A">
        <w:rPr>
          <w:rFonts w:ascii="Book Antiqua" w:hAnsi="Book Antiqua"/>
        </w:rPr>
        <w:t>Armuzzi</w:t>
      </w:r>
      <w:proofErr w:type="spellEnd"/>
      <w:r w:rsidRPr="00B7642A">
        <w:rPr>
          <w:rFonts w:ascii="Book Antiqua" w:hAnsi="Book Antiqua"/>
        </w:rPr>
        <w:t xml:space="preserve"> A, Bachmann O, </w:t>
      </w:r>
      <w:proofErr w:type="spellStart"/>
      <w:r w:rsidRPr="00B7642A">
        <w:rPr>
          <w:rFonts w:ascii="Book Antiqua" w:hAnsi="Book Antiqua"/>
        </w:rPr>
        <w:t>Bager</w:t>
      </w:r>
      <w:proofErr w:type="spellEnd"/>
      <w:r w:rsidRPr="00B7642A">
        <w:rPr>
          <w:rFonts w:ascii="Book Antiqua" w:hAnsi="Book Antiqua"/>
        </w:rPr>
        <w:t xml:space="preserve"> P, </w:t>
      </w:r>
      <w:proofErr w:type="spellStart"/>
      <w:r w:rsidRPr="00B7642A">
        <w:rPr>
          <w:rFonts w:ascii="Book Antiqua" w:hAnsi="Book Antiqua"/>
        </w:rPr>
        <w:t>Biancone</w:t>
      </w:r>
      <w:proofErr w:type="spellEnd"/>
      <w:r w:rsidRPr="00B7642A">
        <w:rPr>
          <w:rFonts w:ascii="Book Antiqua" w:hAnsi="Book Antiqua"/>
        </w:rPr>
        <w:t xml:space="preserve"> L, </w:t>
      </w:r>
      <w:proofErr w:type="spellStart"/>
      <w:r w:rsidRPr="00B7642A">
        <w:rPr>
          <w:rFonts w:ascii="Book Antiqua" w:hAnsi="Book Antiqua"/>
        </w:rPr>
        <w:t>Bokemeyer</w:t>
      </w:r>
      <w:proofErr w:type="spellEnd"/>
      <w:r w:rsidRPr="00B7642A">
        <w:rPr>
          <w:rFonts w:ascii="Book Antiqua" w:hAnsi="Book Antiqua"/>
        </w:rPr>
        <w:t xml:space="preserve"> B, </w:t>
      </w:r>
      <w:proofErr w:type="spellStart"/>
      <w:r w:rsidRPr="00B7642A">
        <w:rPr>
          <w:rFonts w:ascii="Book Antiqua" w:hAnsi="Book Antiqua"/>
        </w:rPr>
        <w:t>Bossuyt</w:t>
      </w:r>
      <w:proofErr w:type="spellEnd"/>
      <w:r w:rsidRPr="00B7642A">
        <w:rPr>
          <w:rFonts w:ascii="Book Antiqua" w:hAnsi="Book Antiqua"/>
        </w:rPr>
        <w:t xml:space="preserve"> P, </w:t>
      </w:r>
      <w:proofErr w:type="spellStart"/>
      <w:r w:rsidRPr="00B7642A">
        <w:rPr>
          <w:rFonts w:ascii="Book Antiqua" w:hAnsi="Book Antiqua"/>
        </w:rPr>
        <w:t>Burisch</w:t>
      </w:r>
      <w:proofErr w:type="spellEnd"/>
      <w:r w:rsidRPr="00B7642A">
        <w:rPr>
          <w:rFonts w:ascii="Book Antiqua" w:hAnsi="Book Antiqua"/>
        </w:rPr>
        <w:t xml:space="preserve"> J, Collins P, El-</w:t>
      </w:r>
      <w:proofErr w:type="spellStart"/>
      <w:r w:rsidRPr="00B7642A">
        <w:rPr>
          <w:rFonts w:ascii="Book Antiqua" w:hAnsi="Book Antiqua"/>
        </w:rPr>
        <w:t>Hussuna</w:t>
      </w:r>
      <w:proofErr w:type="spellEnd"/>
      <w:r w:rsidRPr="00B7642A">
        <w:rPr>
          <w:rFonts w:ascii="Book Antiqua" w:hAnsi="Book Antiqua"/>
        </w:rPr>
        <w:t xml:space="preserve"> A, </w:t>
      </w:r>
      <w:proofErr w:type="spellStart"/>
      <w:r w:rsidRPr="00B7642A">
        <w:rPr>
          <w:rFonts w:ascii="Book Antiqua" w:hAnsi="Book Antiqua"/>
        </w:rPr>
        <w:t>Ellul</w:t>
      </w:r>
      <w:proofErr w:type="spellEnd"/>
      <w:r w:rsidRPr="00B7642A">
        <w:rPr>
          <w:rFonts w:ascii="Book Antiqua" w:hAnsi="Book Antiqua"/>
        </w:rPr>
        <w:t xml:space="preserve"> P, </w:t>
      </w:r>
      <w:proofErr w:type="spellStart"/>
      <w:r w:rsidRPr="00B7642A">
        <w:rPr>
          <w:rFonts w:ascii="Book Antiqua" w:hAnsi="Book Antiqua"/>
        </w:rPr>
        <w:t>Frei-Lanter</w:t>
      </w:r>
      <w:proofErr w:type="spellEnd"/>
      <w:r w:rsidRPr="00B7642A">
        <w:rPr>
          <w:rFonts w:ascii="Book Antiqua" w:hAnsi="Book Antiqua"/>
        </w:rPr>
        <w:t xml:space="preserve"> C, </w:t>
      </w:r>
      <w:proofErr w:type="spellStart"/>
      <w:r w:rsidRPr="00B7642A">
        <w:rPr>
          <w:rFonts w:ascii="Book Antiqua" w:hAnsi="Book Antiqua"/>
        </w:rPr>
        <w:t>Furfaro</w:t>
      </w:r>
      <w:proofErr w:type="spellEnd"/>
      <w:r w:rsidRPr="00B7642A">
        <w:rPr>
          <w:rFonts w:ascii="Book Antiqua" w:hAnsi="Book Antiqua"/>
        </w:rPr>
        <w:t xml:space="preserve"> F, </w:t>
      </w:r>
      <w:proofErr w:type="spellStart"/>
      <w:r w:rsidRPr="00B7642A">
        <w:rPr>
          <w:rFonts w:ascii="Book Antiqua" w:hAnsi="Book Antiqua"/>
        </w:rPr>
        <w:t>Gingert</w:t>
      </w:r>
      <w:proofErr w:type="spellEnd"/>
      <w:r w:rsidRPr="00B7642A">
        <w:rPr>
          <w:rFonts w:ascii="Book Antiqua" w:hAnsi="Book Antiqua"/>
        </w:rPr>
        <w:t xml:space="preserve"> C, </w:t>
      </w:r>
      <w:proofErr w:type="spellStart"/>
      <w:r w:rsidRPr="00B7642A">
        <w:rPr>
          <w:rFonts w:ascii="Book Antiqua" w:hAnsi="Book Antiqua"/>
        </w:rPr>
        <w:t>Gionchetti</w:t>
      </w:r>
      <w:proofErr w:type="spellEnd"/>
      <w:r w:rsidRPr="00B7642A">
        <w:rPr>
          <w:rFonts w:ascii="Book Antiqua" w:hAnsi="Book Antiqua"/>
        </w:rPr>
        <w:t xml:space="preserve"> P, </w:t>
      </w:r>
      <w:proofErr w:type="spellStart"/>
      <w:r w:rsidRPr="00B7642A">
        <w:rPr>
          <w:rFonts w:ascii="Book Antiqua" w:hAnsi="Book Antiqua"/>
        </w:rPr>
        <w:t>Gomollon</w:t>
      </w:r>
      <w:proofErr w:type="spellEnd"/>
      <w:r w:rsidRPr="00B7642A">
        <w:rPr>
          <w:rFonts w:ascii="Book Antiqua" w:hAnsi="Book Antiqua"/>
        </w:rPr>
        <w:t xml:space="preserve"> F, González-Lorenzo M, Gordon H, </w:t>
      </w:r>
      <w:proofErr w:type="spellStart"/>
      <w:r w:rsidRPr="00B7642A">
        <w:rPr>
          <w:rFonts w:ascii="Book Antiqua" w:hAnsi="Book Antiqua"/>
        </w:rPr>
        <w:t>Hlavaty</w:t>
      </w:r>
      <w:proofErr w:type="spellEnd"/>
      <w:r w:rsidRPr="00B7642A">
        <w:rPr>
          <w:rFonts w:ascii="Book Antiqua" w:hAnsi="Book Antiqua"/>
        </w:rPr>
        <w:t xml:space="preserve"> T, </w:t>
      </w:r>
      <w:proofErr w:type="spellStart"/>
      <w:r w:rsidRPr="00B7642A">
        <w:rPr>
          <w:rFonts w:ascii="Book Antiqua" w:hAnsi="Book Antiqua"/>
        </w:rPr>
        <w:t>Juillerat</w:t>
      </w:r>
      <w:proofErr w:type="spellEnd"/>
      <w:r w:rsidRPr="00B7642A">
        <w:rPr>
          <w:rFonts w:ascii="Book Antiqua" w:hAnsi="Book Antiqua"/>
        </w:rPr>
        <w:t xml:space="preserve"> P, </w:t>
      </w:r>
      <w:proofErr w:type="spellStart"/>
      <w:r w:rsidRPr="00B7642A">
        <w:rPr>
          <w:rFonts w:ascii="Book Antiqua" w:hAnsi="Book Antiqua"/>
        </w:rPr>
        <w:t>Katsanos</w:t>
      </w:r>
      <w:proofErr w:type="spellEnd"/>
      <w:r w:rsidRPr="00B7642A">
        <w:rPr>
          <w:rFonts w:ascii="Book Antiqua" w:hAnsi="Book Antiqua"/>
        </w:rPr>
        <w:t xml:space="preserve"> K, </w:t>
      </w:r>
      <w:proofErr w:type="spellStart"/>
      <w:r w:rsidRPr="00B7642A">
        <w:rPr>
          <w:rFonts w:ascii="Book Antiqua" w:hAnsi="Book Antiqua"/>
        </w:rPr>
        <w:t>Kopylov</w:t>
      </w:r>
      <w:proofErr w:type="spellEnd"/>
      <w:r w:rsidRPr="00B7642A">
        <w:rPr>
          <w:rFonts w:ascii="Book Antiqua" w:hAnsi="Book Antiqua"/>
        </w:rPr>
        <w:t xml:space="preserve"> U, </w:t>
      </w:r>
      <w:proofErr w:type="spellStart"/>
      <w:r w:rsidRPr="00B7642A">
        <w:rPr>
          <w:rFonts w:ascii="Book Antiqua" w:hAnsi="Book Antiqua"/>
        </w:rPr>
        <w:t>Krustins</w:t>
      </w:r>
      <w:proofErr w:type="spellEnd"/>
      <w:r w:rsidRPr="00B7642A">
        <w:rPr>
          <w:rFonts w:ascii="Book Antiqua" w:hAnsi="Book Antiqua"/>
        </w:rPr>
        <w:t xml:space="preserve"> E, </w:t>
      </w:r>
      <w:proofErr w:type="spellStart"/>
      <w:r w:rsidRPr="00B7642A">
        <w:rPr>
          <w:rFonts w:ascii="Book Antiqua" w:hAnsi="Book Antiqua"/>
        </w:rPr>
        <w:t>Lytras</w:t>
      </w:r>
      <w:proofErr w:type="spellEnd"/>
      <w:r w:rsidRPr="00B7642A">
        <w:rPr>
          <w:rFonts w:ascii="Book Antiqua" w:hAnsi="Book Antiqua"/>
        </w:rPr>
        <w:t xml:space="preserve"> T, </w:t>
      </w:r>
      <w:proofErr w:type="spellStart"/>
      <w:r w:rsidRPr="00B7642A">
        <w:rPr>
          <w:rFonts w:ascii="Book Antiqua" w:hAnsi="Book Antiqua"/>
        </w:rPr>
        <w:t>Maaser</w:t>
      </w:r>
      <w:proofErr w:type="spellEnd"/>
      <w:r w:rsidRPr="00B7642A">
        <w:rPr>
          <w:rFonts w:ascii="Book Antiqua" w:hAnsi="Book Antiqua"/>
        </w:rPr>
        <w:t xml:space="preserve"> C, </w:t>
      </w:r>
      <w:proofErr w:type="spellStart"/>
      <w:r w:rsidRPr="00B7642A">
        <w:rPr>
          <w:rFonts w:ascii="Book Antiqua" w:hAnsi="Book Antiqua"/>
        </w:rPr>
        <w:t>Magro</w:t>
      </w:r>
      <w:proofErr w:type="spellEnd"/>
      <w:r w:rsidRPr="00B7642A">
        <w:rPr>
          <w:rFonts w:ascii="Book Antiqua" w:hAnsi="Book Antiqua"/>
        </w:rPr>
        <w:t xml:space="preserve"> F, Marshall JK, </w:t>
      </w:r>
      <w:proofErr w:type="spellStart"/>
      <w:r w:rsidRPr="00B7642A">
        <w:rPr>
          <w:rFonts w:ascii="Book Antiqua" w:hAnsi="Book Antiqua"/>
        </w:rPr>
        <w:t>Myrelid</w:t>
      </w:r>
      <w:proofErr w:type="spellEnd"/>
      <w:r w:rsidRPr="00B7642A">
        <w:rPr>
          <w:rFonts w:ascii="Book Antiqua" w:hAnsi="Book Antiqua"/>
        </w:rPr>
        <w:t xml:space="preserve"> P, </w:t>
      </w:r>
      <w:proofErr w:type="spellStart"/>
      <w:r w:rsidRPr="00B7642A">
        <w:rPr>
          <w:rFonts w:ascii="Book Antiqua" w:hAnsi="Book Antiqua"/>
        </w:rPr>
        <w:t>Pellino</w:t>
      </w:r>
      <w:proofErr w:type="spellEnd"/>
      <w:r w:rsidRPr="00B7642A">
        <w:rPr>
          <w:rFonts w:ascii="Book Antiqua" w:hAnsi="Book Antiqua"/>
        </w:rPr>
        <w:t xml:space="preserve"> G, Rosa I, Sabino J, Savarino E, Spinelli A, Stassen L, </w:t>
      </w:r>
      <w:proofErr w:type="spellStart"/>
      <w:r w:rsidRPr="00B7642A">
        <w:rPr>
          <w:rFonts w:ascii="Book Antiqua" w:hAnsi="Book Antiqua"/>
        </w:rPr>
        <w:t>Uzzan</w:t>
      </w:r>
      <w:proofErr w:type="spellEnd"/>
      <w:r w:rsidRPr="00B7642A">
        <w:rPr>
          <w:rFonts w:ascii="Book Antiqua" w:hAnsi="Book Antiqua"/>
        </w:rPr>
        <w:t xml:space="preserve"> M, </w:t>
      </w:r>
      <w:proofErr w:type="spellStart"/>
      <w:r w:rsidRPr="00B7642A">
        <w:rPr>
          <w:rFonts w:ascii="Book Antiqua" w:hAnsi="Book Antiqua"/>
        </w:rPr>
        <w:t>Vavricka</w:t>
      </w:r>
      <w:proofErr w:type="spellEnd"/>
      <w:r w:rsidRPr="00B7642A">
        <w:rPr>
          <w:rFonts w:ascii="Book Antiqua" w:hAnsi="Book Antiqua"/>
        </w:rPr>
        <w:t xml:space="preserve"> S, </w:t>
      </w:r>
      <w:proofErr w:type="spellStart"/>
      <w:r w:rsidRPr="00B7642A">
        <w:rPr>
          <w:rFonts w:ascii="Book Antiqua" w:hAnsi="Book Antiqua"/>
        </w:rPr>
        <w:t>Verstockt</w:t>
      </w:r>
      <w:proofErr w:type="spellEnd"/>
      <w:r w:rsidRPr="00B7642A">
        <w:rPr>
          <w:rFonts w:ascii="Book Antiqua" w:hAnsi="Book Antiqua"/>
        </w:rPr>
        <w:t xml:space="preserve"> B, </w:t>
      </w:r>
      <w:proofErr w:type="spellStart"/>
      <w:r w:rsidRPr="00B7642A">
        <w:rPr>
          <w:rFonts w:ascii="Book Antiqua" w:hAnsi="Book Antiqua"/>
        </w:rPr>
        <w:t>Warusavitarne</w:t>
      </w:r>
      <w:proofErr w:type="spellEnd"/>
      <w:r w:rsidRPr="00B7642A">
        <w:rPr>
          <w:rFonts w:ascii="Book Antiqua" w:hAnsi="Book Antiqua"/>
        </w:rPr>
        <w:t xml:space="preserve"> J, </w:t>
      </w:r>
      <w:proofErr w:type="spellStart"/>
      <w:r w:rsidRPr="00B7642A">
        <w:rPr>
          <w:rFonts w:ascii="Book Antiqua" w:hAnsi="Book Antiqua"/>
        </w:rPr>
        <w:t>Zmora</w:t>
      </w:r>
      <w:proofErr w:type="spellEnd"/>
      <w:r w:rsidRPr="00B7642A">
        <w:rPr>
          <w:rFonts w:ascii="Book Antiqua" w:hAnsi="Book Antiqua"/>
        </w:rPr>
        <w:t xml:space="preserve"> O, </w:t>
      </w:r>
      <w:proofErr w:type="spellStart"/>
      <w:r w:rsidRPr="00B7642A">
        <w:rPr>
          <w:rFonts w:ascii="Book Antiqua" w:hAnsi="Book Antiqua"/>
        </w:rPr>
        <w:t>Fiorino</w:t>
      </w:r>
      <w:proofErr w:type="spellEnd"/>
      <w:r w:rsidRPr="00B7642A">
        <w:rPr>
          <w:rFonts w:ascii="Book Antiqua" w:hAnsi="Book Antiqua"/>
        </w:rPr>
        <w:t xml:space="preserve"> G. ECCO Guidelines on Therapeutics in Crohn's Disease: Medical Treatment. </w:t>
      </w:r>
      <w:r w:rsidRPr="00B7642A">
        <w:rPr>
          <w:rFonts w:ascii="Book Antiqua" w:hAnsi="Book Antiqua"/>
          <w:i/>
          <w:iCs/>
        </w:rPr>
        <w:t>J Crohns Colitis</w:t>
      </w:r>
      <w:r w:rsidRPr="00B7642A">
        <w:rPr>
          <w:rFonts w:ascii="Book Antiqua" w:hAnsi="Book Antiqua"/>
        </w:rPr>
        <w:t xml:space="preserve"> 2020; </w:t>
      </w:r>
      <w:r w:rsidRPr="00B7642A">
        <w:rPr>
          <w:rFonts w:ascii="Book Antiqua" w:hAnsi="Book Antiqua"/>
          <w:b/>
          <w:bCs/>
        </w:rPr>
        <w:t>14</w:t>
      </w:r>
      <w:r w:rsidRPr="00B7642A">
        <w:rPr>
          <w:rFonts w:ascii="Book Antiqua" w:hAnsi="Book Antiqua"/>
        </w:rPr>
        <w:t>: 4-22 [PMID: 31711158 DOI: 10.1093/</w:t>
      </w:r>
      <w:proofErr w:type="spellStart"/>
      <w:r w:rsidRPr="00B7642A">
        <w:rPr>
          <w:rFonts w:ascii="Book Antiqua" w:hAnsi="Book Antiqua"/>
        </w:rPr>
        <w:t>ecco-jcc</w:t>
      </w:r>
      <w:proofErr w:type="spellEnd"/>
      <w:r w:rsidRPr="00B7642A">
        <w:rPr>
          <w:rFonts w:ascii="Book Antiqua" w:hAnsi="Book Antiqua"/>
        </w:rPr>
        <w:t>/jjz180]</w:t>
      </w:r>
    </w:p>
    <w:p w14:paraId="69996E7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23 </w:t>
      </w:r>
      <w:proofErr w:type="spellStart"/>
      <w:r w:rsidRPr="00B7642A">
        <w:rPr>
          <w:rFonts w:ascii="Book Antiqua" w:hAnsi="Book Antiqua"/>
          <w:b/>
          <w:bCs/>
        </w:rPr>
        <w:t>Cheifetz</w:t>
      </w:r>
      <w:proofErr w:type="spellEnd"/>
      <w:r w:rsidRPr="00B7642A">
        <w:rPr>
          <w:rFonts w:ascii="Book Antiqua" w:hAnsi="Book Antiqua"/>
          <w:b/>
          <w:bCs/>
        </w:rPr>
        <w:t xml:space="preserve"> A</w:t>
      </w:r>
      <w:r w:rsidRPr="00B7642A">
        <w:rPr>
          <w:rFonts w:ascii="Book Antiqua" w:hAnsi="Book Antiqua"/>
        </w:rPr>
        <w:t xml:space="preserve">. Overview of Therapeutic Drug Monitoring of Biologic Agents in Patients </w:t>
      </w:r>
      <w:proofErr w:type="gramStart"/>
      <w:r w:rsidRPr="00B7642A">
        <w:rPr>
          <w:rFonts w:ascii="Book Antiqua" w:hAnsi="Book Antiqua"/>
        </w:rPr>
        <w:t>With</w:t>
      </w:r>
      <w:proofErr w:type="gramEnd"/>
      <w:r w:rsidRPr="00B7642A">
        <w:rPr>
          <w:rFonts w:ascii="Book Antiqua" w:hAnsi="Book Antiqua"/>
        </w:rPr>
        <w:t xml:space="preserve"> Inflammatory Bowel Disease. </w:t>
      </w:r>
      <w:r w:rsidRPr="00B7642A">
        <w:rPr>
          <w:rFonts w:ascii="Book Antiqua" w:hAnsi="Book Antiqua"/>
          <w:i/>
          <w:iCs/>
        </w:rPr>
        <w:t>Gastroenterol Hepatol (N Y)</w:t>
      </w:r>
      <w:r w:rsidRPr="00B7642A">
        <w:rPr>
          <w:rFonts w:ascii="Book Antiqua" w:hAnsi="Book Antiqua"/>
        </w:rPr>
        <w:t xml:space="preserve"> 2017; </w:t>
      </w:r>
      <w:r w:rsidRPr="00B7642A">
        <w:rPr>
          <w:rFonts w:ascii="Book Antiqua" w:hAnsi="Book Antiqua"/>
          <w:b/>
          <w:bCs/>
        </w:rPr>
        <w:t>13</w:t>
      </w:r>
      <w:r w:rsidRPr="00B7642A">
        <w:rPr>
          <w:rFonts w:ascii="Book Antiqua" w:hAnsi="Book Antiqua"/>
        </w:rPr>
        <w:t>: 556-559 [PMID: 29038648]</w:t>
      </w:r>
    </w:p>
    <w:p w14:paraId="3E2FCFC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24 </w:t>
      </w:r>
      <w:r w:rsidRPr="00B7642A">
        <w:rPr>
          <w:rFonts w:ascii="Book Antiqua" w:hAnsi="Book Antiqua"/>
          <w:b/>
          <w:bCs/>
        </w:rPr>
        <w:t>Lobo ED</w:t>
      </w:r>
      <w:r w:rsidRPr="00B7642A">
        <w:rPr>
          <w:rFonts w:ascii="Book Antiqua" w:hAnsi="Book Antiqua"/>
        </w:rPr>
        <w:t xml:space="preserve">, Hansen RJ, Balthasar JP. Antibody pharmacokinetics and pharmacodynamics. </w:t>
      </w:r>
      <w:r w:rsidRPr="00B7642A">
        <w:rPr>
          <w:rFonts w:ascii="Book Antiqua" w:hAnsi="Book Antiqua"/>
          <w:i/>
          <w:iCs/>
        </w:rPr>
        <w:t>J Pharm Sci</w:t>
      </w:r>
      <w:r w:rsidRPr="00B7642A">
        <w:rPr>
          <w:rFonts w:ascii="Book Antiqua" w:hAnsi="Book Antiqua"/>
        </w:rPr>
        <w:t xml:space="preserve"> 2004; </w:t>
      </w:r>
      <w:r w:rsidRPr="00B7642A">
        <w:rPr>
          <w:rFonts w:ascii="Book Antiqua" w:hAnsi="Book Antiqua"/>
          <w:b/>
          <w:bCs/>
        </w:rPr>
        <w:t>93</w:t>
      </w:r>
      <w:r w:rsidRPr="00B7642A">
        <w:rPr>
          <w:rFonts w:ascii="Book Antiqua" w:hAnsi="Book Antiqua"/>
        </w:rPr>
        <w:t>: 2645-2668 [PMID: 15389672 DOI: 10.1002/jps.20178]</w:t>
      </w:r>
    </w:p>
    <w:p w14:paraId="4B42EB7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25 </w:t>
      </w:r>
      <w:r w:rsidRPr="00B7642A">
        <w:rPr>
          <w:rFonts w:ascii="Book Antiqua" w:hAnsi="Book Antiqua"/>
          <w:b/>
          <w:bCs/>
        </w:rPr>
        <w:t>Vaughn BP</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Cheifetz</w:t>
      </w:r>
      <w:proofErr w:type="spellEnd"/>
      <w:r w:rsidRPr="00B7642A">
        <w:rPr>
          <w:rFonts w:ascii="Book Antiqua" w:hAnsi="Book Antiqua"/>
        </w:rPr>
        <w:t xml:space="preserve"> AS. Biologic concentration testing in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2015; </w:t>
      </w:r>
      <w:r w:rsidRPr="00B7642A">
        <w:rPr>
          <w:rFonts w:ascii="Book Antiqua" w:hAnsi="Book Antiqua"/>
          <w:b/>
          <w:bCs/>
        </w:rPr>
        <w:t>21</w:t>
      </w:r>
      <w:r w:rsidRPr="00B7642A">
        <w:rPr>
          <w:rFonts w:ascii="Book Antiqua" w:hAnsi="Book Antiqua"/>
        </w:rPr>
        <w:t>: 1435-1442 [PMID: 25590953 DOI: 10.1097/MIB.0000000000000312]</w:t>
      </w:r>
    </w:p>
    <w:p w14:paraId="615137A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26 </w:t>
      </w:r>
      <w:r w:rsidRPr="00B7642A">
        <w:rPr>
          <w:rFonts w:ascii="Book Antiqua" w:hAnsi="Book Antiqua"/>
          <w:b/>
          <w:bCs/>
        </w:rPr>
        <w:t>Gils A</w:t>
      </w:r>
      <w:r w:rsidRPr="00B7642A">
        <w:rPr>
          <w:rFonts w:ascii="Book Antiqua" w:hAnsi="Book Antiqua"/>
        </w:rPr>
        <w:t xml:space="preserve">,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w:t>
      </w:r>
      <w:proofErr w:type="spellStart"/>
      <w:r w:rsidRPr="00B7642A">
        <w:rPr>
          <w:rFonts w:ascii="Book Antiqua" w:hAnsi="Book Antiqua"/>
        </w:rPr>
        <w:t>Poppe</w:t>
      </w:r>
      <w:proofErr w:type="spellEnd"/>
      <w:r w:rsidRPr="00B7642A">
        <w:rPr>
          <w:rFonts w:ascii="Book Antiqua" w:hAnsi="Book Antiqua"/>
        </w:rPr>
        <w:t xml:space="preserve"> R, Van de </w:t>
      </w:r>
      <w:proofErr w:type="spellStart"/>
      <w:r w:rsidRPr="00B7642A">
        <w:rPr>
          <w:rFonts w:ascii="Book Antiqua" w:hAnsi="Book Antiqua"/>
        </w:rPr>
        <w:t>Wouwer</w:t>
      </w:r>
      <w:proofErr w:type="spellEnd"/>
      <w:r w:rsidRPr="00B7642A">
        <w:rPr>
          <w:rFonts w:ascii="Book Antiqua" w:hAnsi="Book Antiqua"/>
        </w:rPr>
        <w:t xml:space="preserve"> M, </w:t>
      </w:r>
      <w:proofErr w:type="spellStart"/>
      <w:r w:rsidRPr="00B7642A">
        <w:rPr>
          <w:rFonts w:ascii="Book Antiqua" w:hAnsi="Book Antiqua"/>
        </w:rPr>
        <w:t>Compernolle</w:t>
      </w:r>
      <w:proofErr w:type="spellEnd"/>
      <w:r w:rsidRPr="00B7642A">
        <w:rPr>
          <w:rFonts w:ascii="Book Antiqua" w:hAnsi="Book Antiqua"/>
        </w:rPr>
        <w:t xml:space="preserve"> G, </w:t>
      </w:r>
      <w:proofErr w:type="spellStart"/>
      <w:r w:rsidRPr="00B7642A">
        <w:rPr>
          <w:rFonts w:ascii="Book Antiqua" w:hAnsi="Book Antiqua"/>
        </w:rPr>
        <w:t>Peeters</w:t>
      </w:r>
      <w:proofErr w:type="spellEnd"/>
      <w:r w:rsidRPr="00B7642A">
        <w:rPr>
          <w:rFonts w:ascii="Book Antiqua" w:hAnsi="Book Antiqua"/>
        </w:rPr>
        <w:t xml:space="preserve"> M, </w:t>
      </w:r>
      <w:proofErr w:type="spellStart"/>
      <w:r w:rsidRPr="00B7642A">
        <w:rPr>
          <w:rFonts w:ascii="Book Antiqua" w:hAnsi="Book Antiqua"/>
        </w:rPr>
        <w:t>Brouwers</w:t>
      </w:r>
      <w:proofErr w:type="spellEnd"/>
      <w:r w:rsidRPr="00B7642A">
        <w:rPr>
          <w:rFonts w:ascii="Book Antiqua" w:hAnsi="Book Antiqua"/>
        </w:rPr>
        <w:t xml:space="preserve"> E,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Geukens</w:t>
      </w:r>
      <w:proofErr w:type="spellEnd"/>
      <w:r w:rsidRPr="00B7642A">
        <w:rPr>
          <w:rFonts w:ascii="Book Antiqua" w:hAnsi="Book Antiqua"/>
        </w:rPr>
        <w:t xml:space="preserve"> N, </w:t>
      </w:r>
      <w:proofErr w:type="spellStart"/>
      <w:r w:rsidRPr="00B7642A">
        <w:rPr>
          <w:rFonts w:ascii="Book Antiqua" w:hAnsi="Book Antiqua"/>
        </w:rPr>
        <w:t>Declerck</w:t>
      </w:r>
      <w:proofErr w:type="spellEnd"/>
      <w:r w:rsidRPr="00B7642A">
        <w:rPr>
          <w:rFonts w:ascii="Book Antiqua" w:hAnsi="Book Antiqua"/>
        </w:rPr>
        <w:t xml:space="preserve"> PJ. Development of a universal anti-adalimumab antibody standard for interlaboratory harmonization. </w:t>
      </w:r>
      <w:proofErr w:type="spellStart"/>
      <w:r w:rsidRPr="00B7642A">
        <w:rPr>
          <w:rFonts w:ascii="Book Antiqua" w:hAnsi="Book Antiqua"/>
          <w:i/>
          <w:iCs/>
        </w:rPr>
        <w:t>Ther</w:t>
      </w:r>
      <w:proofErr w:type="spellEnd"/>
      <w:r w:rsidRPr="00B7642A">
        <w:rPr>
          <w:rFonts w:ascii="Book Antiqua" w:hAnsi="Book Antiqua"/>
          <w:i/>
          <w:iCs/>
        </w:rPr>
        <w:t xml:space="preserve"> Drug </w:t>
      </w:r>
      <w:proofErr w:type="spellStart"/>
      <w:r w:rsidRPr="00B7642A">
        <w:rPr>
          <w:rFonts w:ascii="Book Antiqua" w:hAnsi="Book Antiqua"/>
          <w:i/>
          <w:iCs/>
        </w:rPr>
        <w:t>Monit</w:t>
      </w:r>
      <w:proofErr w:type="spellEnd"/>
      <w:r w:rsidRPr="00B7642A">
        <w:rPr>
          <w:rFonts w:ascii="Book Antiqua" w:hAnsi="Book Antiqua"/>
        </w:rPr>
        <w:t xml:space="preserve"> 2014; </w:t>
      </w:r>
      <w:r w:rsidRPr="00B7642A">
        <w:rPr>
          <w:rFonts w:ascii="Book Antiqua" w:hAnsi="Book Antiqua"/>
          <w:b/>
          <w:bCs/>
        </w:rPr>
        <w:t>36</w:t>
      </w:r>
      <w:r w:rsidRPr="00B7642A">
        <w:rPr>
          <w:rFonts w:ascii="Book Antiqua" w:hAnsi="Book Antiqua"/>
        </w:rPr>
        <w:t>: 669-673 [PMID: 24906181 DOI: 10.1097/FTD.0000000000000074]</w:t>
      </w:r>
    </w:p>
    <w:p w14:paraId="03D2188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27 </w:t>
      </w:r>
      <w:proofErr w:type="spellStart"/>
      <w:r w:rsidRPr="00B7642A">
        <w:rPr>
          <w:rFonts w:ascii="Book Antiqua" w:hAnsi="Book Antiqua"/>
          <w:b/>
          <w:bCs/>
        </w:rPr>
        <w:t>Bendtzen</w:t>
      </w:r>
      <w:proofErr w:type="spellEnd"/>
      <w:r w:rsidRPr="00B7642A">
        <w:rPr>
          <w:rFonts w:ascii="Book Antiqua" w:hAnsi="Book Antiqua"/>
          <w:b/>
          <w:bCs/>
        </w:rPr>
        <w:t xml:space="preserve"> K</w:t>
      </w:r>
      <w:r w:rsidRPr="00B7642A">
        <w:rPr>
          <w:rFonts w:ascii="Book Antiqua" w:hAnsi="Book Antiqua"/>
        </w:rPr>
        <w:t xml:space="preserve">, Ainsworth M, </w:t>
      </w:r>
      <w:proofErr w:type="spellStart"/>
      <w:r w:rsidRPr="00B7642A">
        <w:rPr>
          <w:rFonts w:ascii="Book Antiqua" w:hAnsi="Book Antiqua"/>
        </w:rPr>
        <w:t>Steenholdt</w:t>
      </w:r>
      <w:proofErr w:type="spellEnd"/>
      <w:r w:rsidRPr="00B7642A">
        <w:rPr>
          <w:rFonts w:ascii="Book Antiqua" w:hAnsi="Book Antiqua"/>
        </w:rPr>
        <w:t xml:space="preserve"> C, </w:t>
      </w:r>
      <w:proofErr w:type="gramStart"/>
      <w:r w:rsidRPr="00B7642A">
        <w:rPr>
          <w:rFonts w:ascii="Book Antiqua" w:hAnsi="Book Antiqua"/>
        </w:rPr>
        <w:t>Thomsen</w:t>
      </w:r>
      <w:proofErr w:type="gramEnd"/>
      <w:r w:rsidRPr="00B7642A">
        <w:rPr>
          <w:rFonts w:ascii="Book Antiqua" w:hAnsi="Book Antiqua"/>
        </w:rPr>
        <w:t xml:space="preserve"> OØ, </w:t>
      </w:r>
      <w:proofErr w:type="spellStart"/>
      <w:r w:rsidRPr="00B7642A">
        <w:rPr>
          <w:rFonts w:ascii="Book Antiqua" w:hAnsi="Book Antiqua"/>
        </w:rPr>
        <w:t>Brynskov</w:t>
      </w:r>
      <w:proofErr w:type="spellEnd"/>
      <w:r w:rsidRPr="00B7642A">
        <w:rPr>
          <w:rFonts w:ascii="Book Antiqua" w:hAnsi="Book Antiqua"/>
        </w:rPr>
        <w:t xml:space="preserve"> J. Individual medicine in inflammatory bowel disease: monitoring bioavailability, pharmacokinetics and immunogenicity of anti-</w:t>
      </w:r>
      <w:proofErr w:type="spellStart"/>
      <w:r w:rsidRPr="00B7642A">
        <w:rPr>
          <w:rFonts w:ascii="Book Antiqua" w:hAnsi="Book Antiqua"/>
        </w:rPr>
        <w:t>tumour</w:t>
      </w:r>
      <w:proofErr w:type="spellEnd"/>
      <w:r w:rsidRPr="00B7642A">
        <w:rPr>
          <w:rFonts w:ascii="Book Antiqua" w:hAnsi="Book Antiqua"/>
        </w:rPr>
        <w:t xml:space="preserve"> necrosis factor-alpha antibodies. </w:t>
      </w:r>
      <w:proofErr w:type="spellStart"/>
      <w:r w:rsidRPr="00B7642A">
        <w:rPr>
          <w:rFonts w:ascii="Book Antiqua" w:hAnsi="Book Antiqua"/>
          <w:i/>
          <w:iCs/>
        </w:rPr>
        <w:t>Scand</w:t>
      </w:r>
      <w:proofErr w:type="spellEnd"/>
      <w:r w:rsidRPr="00B7642A">
        <w:rPr>
          <w:rFonts w:ascii="Book Antiqua" w:hAnsi="Book Antiqua"/>
          <w:i/>
          <w:iCs/>
        </w:rPr>
        <w:t xml:space="preserve"> J </w:t>
      </w:r>
      <w:proofErr w:type="spellStart"/>
      <w:r w:rsidRPr="00B7642A">
        <w:rPr>
          <w:rFonts w:ascii="Book Antiqua" w:hAnsi="Book Antiqua"/>
          <w:i/>
          <w:iCs/>
        </w:rPr>
        <w:t>Gastroenterol</w:t>
      </w:r>
      <w:proofErr w:type="spellEnd"/>
      <w:r w:rsidRPr="00B7642A">
        <w:rPr>
          <w:rFonts w:ascii="Book Antiqua" w:hAnsi="Book Antiqua"/>
        </w:rPr>
        <w:t xml:space="preserve"> 2009; </w:t>
      </w:r>
      <w:r w:rsidRPr="00B7642A">
        <w:rPr>
          <w:rFonts w:ascii="Book Antiqua" w:hAnsi="Book Antiqua"/>
          <w:b/>
          <w:bCs/>
        </w:rPr>
        <w:t>44</w:t>
      </w:r>
      <w:r w:rsidRPr="00B7642A">
        <w:rPr>
          <w:rFonts w:ascii="Book Antiqua" w:hAnsi="Book Antiqua"/>
        </w:rPr>
        <w:t>: 774-781 [PMID: 19140087 DOI: 10.1080/00365520802699278]</w:t>
      </w:r>
    </w:p>
    <w:p w14:paraId="2E03D8B9"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28 </w:t>
      </w:r>
      <w:proofErr w:type="spellStart"/>
      <w:r w:rsidRPr="00B7642A">
        <w:rPr>
          <w:rFonts w:ascii="Book Antiqua" w:hAnsi="Book Antiqua"/>
          <w:b/>
          <w:bCs/>
        </w:rPr>
        <w:t>Dreesen</w:t>
      </w:r>
      <w:proofErr w:type="spellEnd"/>
      <w:r w:rsidRPr="00B7642A">
        <w:rPr>
          <w:rFonts w:ascii="Book Antiqua" w:hAnsi="Book Antiqua"/>
          <w:b/>
          <w:bCs/>
        </w:rPr>
        <w:t xml:space="preserve"> E</w:t>
      </w:r>
      <w:r w:rsidRPr="00B7642A">
        <w:rPr>
          <w:rFonts w:ascii="Book Antiqua" w:hAnsi="Book Antiqua"/>
        </w:rPr>
        <w:t xml:space="preserve">, </w:t>
      </w:r>
      <w:proofErr w:type="spellStart"/>
      <w:r w:rsidRPr="00B7642A">
        <w:rPr>
          <w:rFonts w:ascii="Book Antiqua" w:hAnsi="Book Antiqua"/>
        </w:rPr>
        <w:t>Bossuyt</w:t>
      </w:r>
      <w:proofErr w:type="spellEnd"/>
      <w:r w:rsidRPr="00B7642A">
        <w:rPr>
          <w:rFonts w:ascii="Book Antiqua" w:hAnsi="Book Antiqua"/>
        </w:rPr>
        <w:t xml:space="preserve"> P, </w:t>
      </w:r>
      <w:proofErr w:type="spellStart"/>
      <w:r w:rsidRPr="00B7642A">
        <w:rPr>
          <w:rFonts w:ascii="Book Antiqua" w:hAnsi="Book Antiqua"/>
        </w:rPr>
        <w:t>Mulleman</w:t>
      </w:r>
      <w:proofErr w:type="spellEnd"/>
      <w:r w:rsidRPr="00B7642A">
        <w:rPr>
          <w:rFonts w:ascii="Book Antiqua" w:hAnsi="Book Antiqua"/>
        </w:rPr>
        <w:t xml:space="preserve"> D, Gils A, Pascual-Salcedo D. Practical recommendations for the use of therapeutic drug monitoring of biopharmaceuticals in inflammatory diseases. </w:t>
      </w:r>
      <w:proofErr w:type="spellStart"/>
      <w:r w:rsidRPr="00B7642A">
        <w:rPr>
          <w:rFonts w:ascii="Book Antiqua" w:hAnsi="Book Antiqua"/>
          <w:i/>
          <w:iCs/>
        </w:rPr>
        <w:t>Clin</w:t>
      </w:r>
      <w:proofErr w:type="spellEnd"/>
      <w:r w:rsidRPr="00B7642A">
        <w:rPr>
          <w:rFonts w:ascii="Book Antiqua" w:hAnsi="Book Antiqua"/>
          <w:i/>
          <w:iCs/>
        </w:rPr>
        <w:t xml:space="preserve"> </w:t>
      </w:r>
      <w:proofErr w:type="spellStart"/>
      <w:r w:rsidRPr="00B7642A">
        <w:rPr>
          <w:rFonts w:ascii="Book Antiqua" w:hAnsi="Book Antiqua"/>
          <w:i/>
          <w:iCs/>
        </w:rPr>
        <w:t>Pharmacol</w:t>
      </w:r>
      <w:proofErr w:type="spellEnd"/>
      <w:r w:rsidRPr="00B7642A">
        <w:rPr>
          <w:rFonts w:ascii="Book Antiqua" w:hAnsi="Book Antiqua"/>
        </w:rPr>
        <w:t xml:space="preserve"> 2017; </w:t>
      </w:r>
      <w:r w:rsidRPr="00B7642A">
        <w:rPr>
          <w:rFonts w:ascii="Book Antiqua" w:hAnsi="Book Antiqua"/>
          <w:b/>
          <w:bCs/>
        </w:rPr>
        <w:t>9</w:t>
      </w:r>
      <w:r w:rsidRPr="00B7642A">
        <w:rPr>
          <w:rFonts w:ascii="Book Antiqua" w:hAnsi="Book Antiqua"/>
        </w:rPr>
        <w:t>: 101-111 [PMID: 29042821 DOI: 10.2147/CPAA.S138414]</w:t>
      </w:r>
    </w:p>
    <w:p w14:paraId="649DF75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29 </w:t>
      </w:r>
      <w:proofErr w:type="spellStart"/>
      <w:r w:rsidRPr="00B7642A">
        <w:rPr>
          <w:rFonts w:ascii="Book Antiqua" w:hAnsi="Book Antiqua"/>
          <w:b/>
          <w:bCs/>
        </w:rPr>
        <w:t>Cassinotti</w:t>
      </w:r>
      <w:proofErr w:type="spellEnd"/>
      <w:r w:rsidRPr="00B7642A">
        <w:rPr>
          <w:rFonts w:ascii="Book Antiqua" w:hAnsi="Book Antiqua"/>
          <w:b/>
          <w:bCs/>
        </w:rPr>
        <w:t xml:space="preserve"> A</w:t>
      </w:r>
      <w:r w:rsidRPr="00B7642A">
        <w:rPr>
          <w:rFonts w:ascii="Book Antiqua" w:hAnsi="Book Antiqua"/>
        </w:rPr>
        <w:t xml:space="preserve">, Travis S. Incidence and clinical significance of immunogenicity to infliximab in Crohn's disease: a critical systematic review.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2009; </w:t>
      </w:r>
      <w:r w:rsidRPr="00B7642A">
        <w:rPr>
          <w:rFonts w:ascii="Book Antiqua" w:hAnsi="Book Antiqua"/>
          <w:b/>
          <w:bCs/>
        </w:rPr>
        <w:t>15</w:t>
      </w:r>
      <w:r w:rsidRPr="00B7642A">
        <w:rPr>
          <w:rFonts w:ascii="Book Antiqua" w:hAnsi="Book Antiqua"/>
        </w:rPr>
        <w:t>: 1264-1275 [PMID: 19235918 DOI: 10.1002/ibd.20899]</w:t>
      </w:r>
    </w:p>
    <w:p w14:paraId="1B269F0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30 </w:t>
      </w:r>
      <w:proofErr w:type="spellStart"/>
      <w:r w:rsidRPr="00B7642A">
        <w:rPr>
          <w:rFonts w:ascii="Book Antiqua" w:hAnsi="Book Antiqua"/>
          <w:b/>
          <w:bCs/>
        </w:rPr>
        <w:t>Vermeire</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Dreesen</w:t>
      </w:r>
      <w:proofErr w:type="spellEnd"/>
      <w:r w:rsidRPr="00B7642A">
        <w:rPr>
          <w:rFonts w:ascii="Book Antiqua" w:hAnsi="Book Antiqua"/>
        </w:rPr>
        <w:t xml:space="preserve"> E, Papamichael K, Dubinsky MC. How, When, and for Whom Should We Perform Therapeutic Drug Monitoring? </w:t>
      </w:r>
      <w:r w:rsidRPr="00B7642A">
        <w:rPr>
          <w:rFonts w:ascii="Book Antiqua" w:hAnsi="Book Antiqua"/>
          <w:i/>
          <w:iCs/>
        </w:rPr>
        <w:t>Clin Gastroenterol Hepatol</w:t>
      </w:r>
      <w:r w:rsidRPr="00B7642A">
        <w:rPr>
          <w:rFonts w:ascii="Book Antiqua" w:hAnsi="Book Antiqua"/>
        </w:rPr>
        <w:t xml:space="preserve"> 2020; </w:t>
      </w:r>
      <w:r w:rsidRPr="00B7642A">
        <w:rPr>
          <w:rFonts w:ascii="Book Antiqua" w:hAnsi="Book Antiqua"/>
          <w:b/>
          <w:bCs/>
        </w:rPr>
        <w:t>18</w:t>
      </w:r>
      <w:r w:rsidRPr="00B7642A">
        <w:rPr>
          <w:rFonts w:ascii="Book Antiqua" w:hAnsi="Book Antiqua"/>
        </w:rPr>
        <w:t>: 1291-1299 [PMID: 31589978 DOI: 10.1016/j.cgh.2019.09.041]</w:t>
      </w:r>
    </w:p>
    <w:p w14:paraId="33B04C0D" w14:textId="7002AD01" w:rsidR="00B7642A" w:rsidRPr="00B7642A" w:rsidRDefault="00B7642A" w:rsidP="00B7642A">
      <w:pPr>
        <w:spacing w:line="360" w:lineRule="auto"/>
        <w:jc w:val="both"/>
        <w:rPr>
          <w:rFonts w:ascii="Book Antiqua" w:hAnsi="Book Antiqua"/>
        </w:rPr>
      </w:pPr>
      <w:r w:rsidRPr="00B7642A">
        <w:rPr>
          <w:rFonts w:ascii="Book Antiqua" w:hAnsi="Book Antiqua"/>
        </w:rPr>
        <w:t xml:space="preserve">31 </w:t>
      </w:r>
      <w:r w:rsidRPr="00B7642A">
        <w:rPr>
          <w:rFonts w:ascii="Book Antiqua" w:hAnsi="Book Antiqua"/>
          <w:b/>
          <w:bCs/>
        </w:rPr>
        <w:t>Nanda KS</w:t>
      </w:r>
      <w:r w:rsidRPr="00B7642A">
        <w:rPr>
          <w:rFonts w:ascii="Book Antiqua" w:hAnsi="Book Antiqua"/>
        </w:rPr>
        <w:t xml:space="preserve">, </w:t>
      </w:r>
      <w:proofErr w:type="spellStart"/>
      <w:r w:rsidRPr="00B7642A">
        <w:rPr>
          <w:rFonts w:ascii="Book Antiqua" w:hAnsi="Book Antiqua"/>
        </w:rPr>
        <w:t>Cheifetz</w:t>
      </w:r>
      <w:proofErr w:type="spellEnd"/>
      <w:r w:rsidRPr="00B7642A">
        <w:rPr>
          <w:rFonts w:ascii="Book Antiqua" w:hAnsi="Book Antiqua"/>
        </w:rPr>
        <w:t xml:space="preserve"> AS, Moss AC. Impact of antibodies to infliximab on clinical outcomes and serum infliximab levels in patients with inflammatory bowel disease (IBD): a meta-analysis. </w:t>
      </w:r>
      <w:r w:rsidRPr="00B7642A">
        <w:rPr>
          <w:rFonts w:ascii="Book Antiqua" w:hAnsi="Book Antiqua"/>
          <w:i/>
          <w:iCs/>
        </w:rPr>
        <w:t>Am J Gastroenterol</w:t>
      </w:r>
      <w:r w:rsidRPr="00B7642A">
        <w:rPr>
          <w:rFonts w:ascii="Book Antiqua" w:hAnsi="Book Antiqua"/>
        </w:rPr>
        <w:t xml:space="preserve"> 2013; </w:t>
      </w:r>
      <w:r w:rsidRPr="00B7642A">
        <w:rPr>
          <w:rFonts w:ascii="Book Antiqua" w:hAnsi="Book Antiqua"/>
          <w:b/>
          <w:bCs/>
        </w:rPr>
        <w:t>108</w:t>
      </w:r>
      <w:r w:rsidRPr="00B7642A">
        <w:rPr>
          <w:rFonts w:ascii="Book Antiqua" w:hAnsi="Book Antiqua"/>
        </w:rPr>
        <w:t>: 40-</w:t>
      </w:r>
      <w:r w:rsidR="00BE2F27">
        <w:rPr>
          <w:rFonts w:ascii="Book Antiqua" w:hAnsi="Book Antiqua" w:hint="eastAsia"/>
          <w:lang w:eastAsia="zh-CN"/>
        </w:rPr>
        <w:t>4</w:t>
      </w:r>
      <w:r w:rsidRPr="00B7642A">
        <w:rPr>
          <w:rFonts w:ascii="Book Antiqua" w:hAnsi="Book Antiqua"/>
        </w:rPr>
        <w:t>7; quiz 48 [PMID: 23147525 DOI: 10.1038/ajg.2012.363]</w:t>
      </w:r>
    </w:p>
    <w:p w14:paraId="0D626D8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32 </w:t>
      </w:r>
      <w:proofErr w:type="spellStart"/>
      <w:r w:rsidRPr="00B7642A">
        <w:rPr>
          <w:rFonts w:ascii="Book Antiqua" w:hAnsi="Book Antiqua"/>
          <w:b/>
          <w:bCs/>
        </w:rPr>
        <w:t>Baert</w:t>
      </w:r>
      <w:proofErr w:type="spellEnd"/>
      <w:r w:rsidRPr="00B7642A">
        <w:rPr>
          <w:rFonts w:ascii="Book Antiqua" w:hAnsi="Book Antiqua"/>
          <w:b/>
          <w:bCs/>
        </w:rPr>
        <w:t xml:space="preserve"> F</w:t>
      </w:r>
      <w:r w:rsidRPr="00B7642A">
        <w:rPr>
          <w:rFonts w:ascii="Book Antiqua" w:hAnsi="Book Antiqua"/>
        </w:rPr>
        <w:t xml:space="preserve">, </w:t>
      </w:r>
      <w:proofErr w:type="spellStart"/>
      <w:r w:rsidRPr="00B7642A">
        <w:rPr>
          <w:rFonts w:ascii="Book Antiqua" w:hAnsi="Book Antiqua"/>
        </w:rPr>
        <w:t>Noman</w:t>
      </w:r>
      <w:proofErr w:type="spellEnd"/>
      <w:r w:rsidRPr="00B7642A">
        <w:rPr>
          <w:rFonts w:ascii="Book Antiqua" w:hAnsi="Book Antiqua"/>
        </w:rPr>
        <w:t xml:space="preserve"> M, </w:t>
      </w:r>
      <w:proofErr w:type="spellStart"/>
      <w:r w:rsidRPr="00B7642A">
        <w:rPr>
          <w:rFonts w:ascii="Book Antiqua" w:hAnsi="Book Antiqua"/>
        </w:rPr>
        <w:t>Vermeire</w:t>
      </w:r>
      <w:proofErr w:type="spellEnd"/>
      <w:r w:rsidRPr="00B7642A">
        <w:rPr>
          <w:rFonts w:ascii="Book Antiqua" w:hAnsi="Book Antiqua"/>
        </w:rPr>
        <w:t xml:space="preserve"> S, Van </w:t>
      </w:r>
      <w:proofErr w:type="spellStart"/>
      <w:r w:rsidRPr="00B7642A">
        <w:rPr>
          <w:rFonts w:ascii="Book Antiqua" w:hAnsi="Book Antiqua"/>
        </w:rPr>
        <w:t>Assche</w:t>
      </w:r>
      <w:proofErr w:type="spellEnd"/>
      <w:r w:rsidRPr="00B7642A">
        <w:rPr>
          <w:rFonts w:ascii="Book Antiqua" w:hAnsi="Book Antiqua"/>
        </w:rPr>
        <w:t xml:space="preserve"> G, D' </w:t>
      </w:r>
      <w:proofErr w:type="spellStart"/>
      <w:r w:rsidRPr="00B7642A">
        <w:rPr>
          <w:rFonts w:ascii="Book Antiqua" w:hAnsi="Book Antiqua"/>
        </w:rPr>
        <w:t>Haens</w:t>
      </w:r>
      <w:proofErr w:type="spellEnd"/>
      <w:r w:rsidRPr="00B7642A">
        <w:rPr>
          <w:rFonts w:ascii="Book Antiqua" w:hAnsi="Book Antiqua"/>
        </w:rPr>
        <w:t xml:space="preserve"> G, </w:t>
      </w:r>
      <w:proofErr w:type="spellStart"/>
      <w:r w:rsidRPr="00B7642A">
        <w:rPr>
          <w:rFonts w:ascii="Book Antiqua" w:hAnsi="Book Antiqua"/>
        </w:rPr>
        <w:t>Carbonez</w:t>
      </w:r>
      <w:proofErr w:type="spellEnd"/>
      <w:r w:rsidRPr="00B7642A">
        <w:rPr>
          <w:rFonts w:ascii="Book Antiqua" w:hAnsi="Book Antiqua"/>
        </w:rPr>
        <w:t xml:space="preserve"> A, </w:t>
      </w:r>
      <w:proofErr w:type="spellStart"/>
      <w:r w:rsidRPr="00B7642A">
        <w:rPr>
          <w:rFonts w:ascii="Book Antiqua" w:hAnsi="Book Antiqua"/>
        </w:rPr>
        <w:t>Rutgeerts</w:t>
      </w:r>
      <w:proofErr w:type="spellEnd"/>
      <w:r w:rsidRPr="00B7642A">
        <w:rPr>
          <w:rFonts w:ascii="Book Antiqua" w:hAnsi="Book Antiqua"/>
        </w:rPr>
        <w:t xml:space="preserve"> P. Influence of immunogenicity on the long-term efficacy of infliximab in Crohn's disease. </w:t>
      </w:r>
      <w:r w:rsidRPr="00B7642A">
        <w:rPr>
          <w:rFonts w:ascii="Book Antiqua" w:hAnsi="Book Antiqua"/>
          <w:i/>
          <w:iCs/>
        </w:rPr>
        <w:t xml:space="preserve">N </w:t>
      </w:r>
      <w:proofErr w:type="spellStart"/>
      <w:r w:rsidRPr="00B7642A">
        <w:rPr>
          <w:rFonts w:ascii="Book Antiqua" w:hAnsi="Book Antiqua"/>
          <w:i/>
          <w:iCs/>
        </w:rPr>
        <w:t>Engl</w:t>
      </w:r>
      <w:proofErr w:type="spellEnd"/>
      <w:r w:rsidRPr="00B7642A">
        <w:rPr>
          <w:rFonts w:ascii="Book Antiqua" w:hAnsi="Book Antiqua"/>
          <w:i/>
          <w:iCs/>
        </w:rPr>
        <w:t xml:space="preserve"> J Med</w:t>
      </w:r>
      <w:r w:rsidRPr="00B7642A">
        <w:rPr>
          <w:rFonts w:ascii="Book Antiqua" w:hAnsi="Book Antiqua"/>
        </w:rPr>
        <w:t xml:space="preserve"> 2003; </w:t>
      </w:r>
      <w:r w:rsidRPr="00B7642A">
        <w:rPr>
          <w:rFonts w:ascii="Book Antiqua" w:hAnsi="Book Antiqua"/>
          <w:b/>
          <w:bCs/>
        </w:rPr>
        <w:t>348</w:t>
      </w:r>
      <w:r w:rsidRPr="00B7642A">
        <w:rPr>
          <w:rFonts w:ascii="Book Antiqua" w:hAnsi="Book Antiqua"/>
        </w:rPr>
        <w:t>: 601-608 [PMID: 12584368 DOI: 10.1056/NEJMoa020888]</w:t>
      </w:r>
    </w:p>
    <w:p w14:paraId="140FE57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33 </w:t>
      </w:r>
      <w:r w:rsidRPr="00B7642A">
        <w:rPr>
          <w:rFonts w:ascii="Book Antiqua" w:hAnsi="Book Antiqua"/>
          <w:b/>
          <w:bCs/>
        </w:rPr>
        <w:t>Kennedy NA</w:t>
      </w:r>
      <w:r w:rsidRPr="00B7642A">
        <w:rPr>
          <w:rFonts w:ascii="Book Antiqua" w:hAnsi="Book Antiqua"/>
        </w:rPr>
        <w:t xml:space="preserve">, Heap GA, Green HD, Hamilton B, </w:t>
      </w:r>
      <w:proofErr w:type="spellStart"/>
      <w:r w:rsidRPr="00B7642A">
        <w:rPr>
          <w:rFonts w:ascii="Book Antiqua" w:hAnsi="Book Antiqua"/>
        </w:rPr>
        <w:t>Bewshea</w:t>
      </w:r>
      <w:proofErr w:type="spellEnd"/>
      <w:r w:rsidRPr="00B7642A">
        <w:rPr>
          <w:rFonts w:ascii="Book Antiqua" w:hAnsi="Book Antiqua"/>
        </w:rPr>
        <w:t xml:space="preserve"> C, Walker GJ, Thomas A, Nice R, Perry MH, </w:t>
      </w:r>
      <w:proofErr w:type="spellStart"/>
      <w:r w:rsidRPr="00B7642A">
        <w:rPr>
          <w:rFonts w:ascii="Book Antiqua" w:hAnsi="Book Antiqua"/>
        </w:rPr>
        <w:t>Bouri</w:t>
      </w:r>
      <w:proofErr w:type="spellEnd"/>
      <w:r w:rsidRPr="00B7642A">
        <w:rPr>
          <w:rFonts w:ascii="Book Antiqua" w:hAnsi="Book Antiqua"/>
        </w:rPr>
        <w:t xml:space="preserve"> S, </w:t>
      </w:r>
      <w:proofErr w:type="spellStart"/>
      <w:r w:rsidRPr="00B7642A">
        <w:rPr>
          <w:rFonts w:ascii="Book Antiqua" w:hAnsi="Book Antiqua"/>
        </w:rPr>
        <w:t>Chanchlani</w:t>
      </w:r>
      <w:proofErr w:type="spellEnd"/>
      <w:r w:rsidRPr="00B7642A">
        <w:rPr>
          <w:rFonts w:ascii="Book Antiqua" w:hAnsi="Book Antiqua"/>
        </w:rPr>
        <w:t xml:space="preserve"> N, </w:t>
      </w:r>
      <w:proofErr w:type="spellStart"/>
      <w:r w:rsidRPr="00B7642A">
        <w:rPr>
          <w:rFonts w:ascii="Book Antiqua" w:hAnsi="Book Antiqua"/>
        </w:rPr>
        <w:t>Heerasing</w:t>
      </w:r>
      <w:proofErr w:type="spellEnd"/>
      <w:r w:rsidRPr="00B7642A">
        <w:rPr>
          <w:rFonts w:ascii="Book Antiqua" w:hAnsi="Book Antiqua"/>
        </w:rPr>
        <w:t xml:space="preserve"> NM, Hendy P, Lin S, Gaya DR, Cummings JRF, Selinger CP, Lees CW, Hart AL, Parkes M, Sebastian S, Mansfield JC, Irving PM, Lindsay J, Russell RK, McDonald TJ, McGovern D, </w:t>
      </w:r>
      <w:proofErr w:type="spellStart"/>
      <w:r w:rsidRPr="00B7642A">
        <w:rPr>
          <w:rFonts w:ascii="Book Antiqua" w:hAnsi="Book Antiqua"/>
        </w:rPr>
        <w:t>Goodhand</w:t>
      </w:r>
      <w:proofErr w:type="spellEnd"/>
      <w:r w:rsidRPr="00B7642A">
        <w:rPr>
          <w:rFonts w:ascii="Book Antiqua" w:hAnsi="Book Antiqua"/>
        </w:rPr>
        <w:t xml:space="preserve"> JR, Ahmad T; UK Inflammatory Bowel Disease Pharmacogenetics Study Group. Predictors of anti-TNF treatment failure in anti-TNF-naive patients with active luminal Crohn's disease: a prospective, </w:t>
      </w:r>
      <w:proofErr w:type="spellStart"/>
      <w:r w:rsidRPr="00B7642A">
        <w:rPr>
          <w:rFonts w:ascii="Book Antiqua" w:hAnsi="Book Antiqua"/>
        </w:rPr>
        <w:t>multicentre</w:t>
      </w:r>
      <w:proofErr w:type="spellEnd"/>
      <w:r w:rsidRPr="00B7642A">
        <w:rPr>
          <w:rFonts w:ascii="Book Antiqua" w:hAnsi="Book Antiqua"/>
        </w:rPr>
        <w:t xml:space="preserve">, cohort study. </w:t>
      </w:r>
      <w:r w:rsidRPr="00B7642A">
        <w:rPr>
          <w:rFonts w:ascii="Book Antiqua" w:hAnsi="Book Antiqua"/>
          <w:i/>
          <w:iCs/>
        </w:rPr>
        <w:t>Lancet Gastroenterol Hepatol</w:t>
      </w:r>
      <w:r w:rsidRPr="00B7642A">
        <w:rPr>
          <w:rFonts w:ascii="Book Antiqua" w:hAnsi="Book Antiqua"/>
        </w:rPr>
        <w:t xml:space="preserve"> 2019; </w:t>
      </w:r>
      <w:r w:rsidRPr="00B7642A">
        <w:rPr>
          <w:rFonts w:ascii="Book Antiqua" w:hAnsi="Book Antiqua"/>
          <w:b/>
          <w:bCs/>
        </w:rPr>
        <w:t>4</w:t>
      </w:r>
      <w:r w:rsidRPr="00B7642A">
        <w:rPr>
          <w:rFonts w:ascii="Book Antiqua" w:hAnsi="Book Antiqua"/>
        </w:rPr>
        <w:t>: 341-353 [PMID: 30824404 DOI: 10.1016/S2468-1253(19)30012-3]</w:t>
      </w:r>
    </w:p>
    <w:p w14:paraId="40E242B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34 </w:t>
      </w:r>
      <w:proofErr w:type="spellStart"/>
      <w:r w:rsidRPr="00B7642A">
        <w:rPr>
          <w:rFonts w:ascii="Book Antiqua" w:hAnsi="Book Antiqua"/>
          <w:b/>
          <w:bCs/>
        </w:rPr>
        <w:t>Brandse</w:t>
      </w:r>
      <w:proofErr w:type="spellEnd"/>
      <w:r w:rsidRPr="00B7642A">
        <w:rPr>
          <w:rFonts w:ascii="Book Antiqua" w:hAnsi="Book Antiqua"/>
          <w:b/>
          <w:bCs/>
        </w:rPr>
        <w:t xml:space="preserve"> JF</w:t>
      </w:r>
      <w:r w:rsidRPr="00B7642A">
        <w:rPr>
          <w:rFonts w:ascii="Book Antiqua" w:hAnsi="Book Antiqua"/>
        </w:rPr>
        <w:t xml:space="preserve">, </w:t>
      </w:r>
      <w:proofErr w:type="spellStart"/>
      <w:r w:rsidRPr="00B7642A">
        <w:rPr>
          <w:rFonts w:ascii="Book Antiqua" w:hAnsi="Book Antiqua"/>
        </w:rPr>
        <w:t>Mathôt</w:t>
      </w:r>
      <w:proofErr w:type="spellEnd"/>
      <w:r w:rsidRPr="00B7642A">
        <w:rPr>
          <w:rFonts w:ascii="Book Antiqua" w:hAnsi="Book Antiqua"/>
        </w:rPr>
        <w:t xml:space="preserve"> RA, van der </w:t>
      </w:r>
      <w:proofErr w:type="spellStart"/>
      <w:r w:rsidRPr="00B7642A">
        <w:rPr>
          <w:rFonts w:ascii="Book Antiqua" w:hAnsi="Book Antiqua"/>
        </w:rPr>
        <w:t>Kleij</w:t>
      </w:r>
      <w:proofErr w:type="spellEnd"/>
      <w:r w:rsidRPr="00B7642A">
        <w:rPr>
          <w:rFonts w:ascii="Book Antiqua" w:hAnsi="Book Antiqua"/>
        </w:rPr>
        <w:t xml:space="preserve"> D, </w:t>
      </w:r>
      <w:proofErr w:type="spellStart"/>
      <w:r w:rsidRPr="00B7642A">
        <w:rPr>
          <w:rFonts w:ascii="Book Antiqua" w:hAnsi="Book Antiqua"/>
        </w:rPr>
        <w:t>Rispens</w:t>
      </w:r>
      <w:proofErr w:type="spellEnd"/>
      <w:r w:rsidRPr="00B7642A">
        <w:rPr>
          <w:rFonts w:ascii="Book Antiqua" w:hAnsi="Book Antiqua"/>
        </w:rPr>
        <w:t xml:space="preserve"> T, </w:t>
      </w:r>
      <w:proofErr w:type="spellStart"/>
      <w:r w:rsidRPr="00B7642A">
        <w:rPr>
          <w:rFonts w:ascii="Book Antiqua" w:hAnsi="Book Antiqua"/>
        </w:rPr>
        <w:t>Ashruf</w:t>
      </w:r>
      <w:proofErr w:type="spellEnd"/>
      <w:r w:rsidRPr="00B7642A">
        <w:rPr>
          <w:rFonts w:ascii="Book Antiqua" w:hAnsi="Book Antiqua"/>
        </w:rPr>
        <w:t xml:space="preserve"> Y, Jansen JM, </w:t>
      </w:r>
      <w:proofErr w:type="spellStart"/>
      <w:r w:rsidRPr="00B7642A">
        <w:rPr>
          <w:rFonts w:ascii="Book Antiqua" w:hAnsi="Book Antiqua"/>
        </w:rPr>
        <w:t>Rietdijk</w:t>
      </w:r>
      <w:proofErr w:type="spellEnd"/>
      <w:r w:rsidRPr="00B7642A">
        <w:rPr>
          <w:rFonts w:ascii="Book Antiqua" w:hAnsi="Book Antiqua"/>
        </w:rPr>
        <w:t xml:space="preserve"> S, </w:t>
      </w:r>
      <w:proofErr w:type="spellStart"/>
      <w:r w:rsidRPr="00B7642A">
        <w:rPr>
          <w:rFonts w:ascii="Book Antiqua" w:hAnsi="Book Antiqua"/>
        </w:rPr>
        <w:t>Löwenberg</w:t>
      </w:r>
      <w:proofErr w:type="spellEnd"/>
      <w:r w:rsidRPr="00B7642A">
        <w:rPr>
          <w:rFonts w:ascii="Book Antiqua" w:hAnsi="Book Antiqua"/>
        </w:rPr>
        <w:t xml:space="preserve"> M, </w:t>
      </w:r>
      <w:proofErr w:type="spellStart"/>
      <w:r w:rsidRPr="00B7642A">
        <w:rPr>
          <w:rFonts w:ascii="Book Antiqua" w:hAnsi="Book Antiqua"/>
        </w:rPr>
        <w:t>Ponsioen</w:t>
      </w:r>
      <w:proofErr w:type="spellEnd"/>
      <w:r w:rsidRPr="00B7642A">
        <w:rPr>
          <w:rFonts w:ascii="Book Antiqua" w:hAnsi="Book Antiqua"/>
        </w:rPr>
        <w:t xml:space="preserve"> CY, Singh S, van den Brink GR, D'Haens GR. Pharmacokinetic Features and Presence of Antidrug Antibodies Associate With Response to Infliximab Induction Therapy in Patients With Moderate to Severe Ulcerative Colitis. </w:t>
      </w:r>
      <w:r w:rsidRPr="00B7642A">
        <w:rPr>
          <w:rFonts w:ascii="Book Antiqua" w:hAnsi="Book Antiqua"/>
          <w:i/>
          <w:iCs/>
        </w:rPr>
        <w:t>Clin Gastroenterol Hepatol</w:t>
      </w:r>
      <w:r w:rsidRPr="00B7642A">
        <w:rPr>
          <w:rFonts w:ascii="Book Antiqua" w:hAnsi="Book Antiqua"/>
        </w:rPr>
        <w:t xml:space="preserve"> 2016; </w:t>
      </w:r>
      <w:r w:rsidRPr="00B7642A">
        <w:rPr>
          <w:rFonts w:ascii="Book Antiqua" w:hAnsi="Book Antiqua"/>
          <w:b/>
          <w:bCs/>
        </w:rPr>
        <w:t>14</w:t>
      </w:r>
      <w:r w:rsidRPr="00B7642A">
        <w:rPr>
          <w:rFonts w:ascii="Book Antiqua" w:hAnsi="Book Antiqua"/>
        </w:rPr>
        <w:t>: 251-8.e1-2 [PMID: 26545802 DOI: 10.1016/j.cgh.2015.10.029]</w:t>
      </w:r>
    </w:p>
    <w:p w14:paraId="432673C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35 </w:t>
      </w:r>
      <w:proofErr w:type="spellStart"/>
      <w:r w:rsidRPr="00B7642A">
        <w:rPr>
          <w:rFonts w:ascii="Book Antiqua" w:hAnsi="Book Antiqua"/>
          <w:b/>
          <w:bCs/>
        </w:rPr>
        <w:t>Brandse</w:t>
      </w:r>
      <w:proofErr w:type="spellEnd"/>
      <w:r w:rsidRPr="00B7642A">
        <w:rPr>
          <w:rFonts w:ascii="Book Antiqua" w:hAnsi="Book Antiqua"/>
          <w:b/>
          <w:bCs/>
        </w:rPr>
        <w:t xml:space="preserve"> JF</w:t>
      </w:r>
      <w:r w:rsidRPr="00B7642A">
        <w:rPr>
          <w:rFonts w:ascii="Book Antiqua" w:hAnsi="Book Antiqua"/>
        </w:rPr>
        <w:t xml:space="preserve">, </w:t>
      </w:r>
      <w:proofErr w:type="spellStart"/>
      <w:r w:rsidRPr="00B7642A">
        <w:rPr>
          <w:rFonts w:ascii="Book Antiqua" w:hAnsi="Book Antiqua"/>
        </w:rPr>
        <w:t>Mould</w:t>
      </w:r>
      <w:proofErr w:type="spellEnd"/>
      <w:r w:rsidRPr="00B7642A">
        <w:rPr>
          <w:rFonts w:ascii="Book Antiqua" w:hAnsi="Book Antiqua"/>
        </w:rPr>
        <w:t xml:space="preserve"> D, </w:t>
      </w:r>
      <w:proofErr w:type="spellStart"/>
      <w:r w:rsidRPr="00B7642A">
        <w:rPr>
          <w:rFonts w:ascii="Book Antiqua" w:hAnsi="Book Antiqua"/>
        </w:rPr>
        <w:t>Smeekes</w:t>
      </w:r>
      <w:proofErr w:type="spellEnd"/>
      <w:r w:rsidRPr="00B7642A">
        <w:rPr>
          <w:rFonts w:ascii="Book Antiqua" w:hAnsi="Book Antiqua"/>
        </w:rPr>
        <w:t xml:space="preserve"> O, </w:t>
      </w:r>
      <w:proofErr w:type="spellStart"/>
      <w:r w:rsidRPr="00B7642A">
        <w:rPr>
          <w:rFonts w:ascii="Book Antiqua" w:hAnsi="Book Antiqua"/>
        </w:rPr>
        <w:t>Ashruf</w:t>
      </w:r>
      <w:proofErr w:type="spellEnd"/>
      <w:r w:rsidRPr="00B7642A">
        <w:rPr>
          <w:rFonts w:ascii="Book Antiqua" w:hAnsi="Book Antiqua"/>
        </w:rPr>
        <w:t xml:space="preserve"> Y, </w:t>
      </w:r>
      <w:proofErr w:type="spellStart"/>
      <w:r w:rsidRPr="00B7642A">
        <w:rPr>
          <w:rFonts w:ascii="Book Antiqua" w:hAnsi="Book Antiqua"/>
        </w:rPr>
        <w:t>Kuin</w:t>
      </w:r>
      <w:proofErr w:type="spellEnd"/>
      <w:r w:rsidRPr="00B7642A">
        <w:rPr>
          <w:rFonts w:ascii="Book Antiqua" w:hAnsi="Book Antiqua"/>
        </w:rPr>
        <w:t xml:space="preserve"> S, </w:t>
      </w:r>
      <w:proofErr w:type="spellStart"/>
      <w:r w:rsidRPr="00B7642A">
        <w:rPr>
          <w:rFonts w:ascii="Book Antiqua" w:hAnsi="Book Antiqua"/>
        </w:rPr>
        <w:t>Strik</w:t>
      </w:r>
      <w:proofErr w:type="spellEnd"/>
      <w:r w:rsidRPr="00B7642A">
        <w:rPr>
          <w:rFonts w:ascii="Book Antiqua" w:hAnsi="Book Antiqua"/>
        </w:rPr>
        <w:t xml:space="preserve"> A, van den Brink GR, </w:t>
      </w:r>
      <w:proofErr w:type="spellStart"/>
      <w:r w:rsidRPr="00B7642A">
        <w:rPr>
          <w:rFonts w:ascii="Book Antiqua" w:hAnsi="Book Antiqua"/>
        </w:rPr>
        <w:t>D</w:t>
      </w:r>
      <w:r w:rsidRPr="00B7642A">
        <w:t>ʼ</w:t>
      </w:r>
      <w:r w:rsidRPr="00B7642A">
        <w:rPr>
          <w:rFonts w:ascii="Book Antiqua" w:hAnsi="Book Antiqua"/>
        </w:rPr>
        <w:t>Haens</w:t>
      </w:r>
      <w:proofErr w:type="spellEnd"/>
      <w:r w:rsidRPr="00B7642A">
        <w:rPr>
          <w:rFonts w:ascii="Book Antiqua" w:hAnsi="Book Antiqua"/>
        </w:rPr>
        <w:t xml:space="preserve"> GR. A Real-life Population Pharmacokinetic Study Reveals Factors Associated with Clearance and Immunogenicity of Infliximab in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2017; </w:t>
      </w:r>
      <w:r w:rsidRPr="00B7642A">
        <w:rPr>
          <w:rFonts w:ascii="Book Antiqua" w:hAnsi="Book Antiqua"/>
          <w:b/>
          <w:bCs/>
        </w:rPr>
        <w:t>23</w:t>
      </w:r>
      <w:r w:rsidRPr="00B7642A">
        <w:rPr>
          <w:rFonts w:ascii="Book Antiqua" w:hAnsi="Book Antiqua"/>
        </w:rPr>
        <w:t>: 650-660 [PMID: 28195852 DOI: 10.1097/MIB.0000000000001043]</w:t>
      </w:r>
    </w:p>
    <w:p w14:paraId="3535229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36 </w:t>
      </w:r>
      <w:r w:rsidRPr="00B7642A">
        <w:rPr>
          <w:rFonts w:ascii="Book Antiqua" w:hAnsi="Book Antiqua"/>
          <w:b/>
          <w:bCs/>
        </w:rPr>
        <w:t>Gunn GR 3rd</w:t>
      </w:r>
      <w:r w:rsidRPr="00B7642A">
        <w:rPr>
          <w:rFonts w:ascii="Book Antiqua" w:hAnsi="Book Antiqua"/>
        </w:rPr>
        <w:t xml:space="preserve">, </w:t>
      </w:r>
      <w:proofErr w:type="spellStart"/>
      <w:r w:rsidRPr="00B7642A">
        <w:rPr>
          <w:rFonts w:ascii="Book Antiqua" w:hAnsi="Book Antiqua"/>
        </w:rPr>
        <w:t>Sealey</w:t>
      </w:r>
      <w:proofErr w:type="spellEnd"/>
      <w:r w:rsidRPr="00B7642A">
        <w:rPr>
          <w:rFonts w:ascii="Book Antiqua" w:hAnsi="Book Antiqua"/>
        </w:rPr>
        <w:t xml:space="preserve"> DC, </w:t>
      </w:r>
      <w:proofErr w:type="spellStart"/>
      <w:r w:rsidRPr="00B7642A">
        <w:rPr>
          <w:rFonts w:ascii="Book Antiqua" w:hAnsi="Book Antiqua"/>
        </w:rPr>
        <w:t>Jamali</w:t>
      </w:r>
      <w:proofErr w:type="spellEnd"/>
      <w:r w:rsidRPr="00B7642A">
        <w:rPr>
          <w:rFonts w:ascii="Book Antiqua" w:hAnsi="Book Antiqua"/>
        </w:rPr>
        <w:t xml:space="preserve"> F, </w:t>
      </w:r>
      <w:proofErr w:type="spellStart"/>
      <w:r w:rsidRPr="00B7642A">
        <w:rPr>
          <w:rFonts w:ascii="Book Antiqua" w:hAnsi="Book Antiqua"/>
        </w:rPr>
        <w:t>Meibohm</w:t>
      </w:r>
      <w:proofErr w:type="spellEnd"/>
      <w:r w:rsidRPr="00B7642A">
        <w:rPr>
          <w:rFonts w:ascii="Book Antiqua" w:hAnsi="Book Antiqua"/>
        </w:rPr>
        <w:t xml:space="preserve"> B, </w:t>
      </w:r>
      <w:proofErr w:type="spellStart"/>
      <w:r w:rsidRPr="00B7642A">
        <w:rPr>
          <w:rFonts w:ascii="Book Antiqua" w:hAnsi="Book Antiqua"/>
        </w:rPr>
        <w:t>Ghosh</w:t>
      </w:r>
      <w:proofErr w:type="spellEnd"/>
      <w:r w:rsidRPr="00B7642A">
        <w:rPr>
          <w:rFonts w:ascii="Book Antiqua" w:hAnsi="Book Antiqua"/>
        </w:rPr>
        <w:t xml:space="preserve"> S, Shankar G. From the bench to clinical practice: understanding the challenges and uncertainties in immunogenicity testing for biopharmaceuticals. </w:t>
      </w:r>
      <w:r w:rsidRPr="00B7642A">
        <w:rPr>
          <w:rFonts w:ascii="Book Antiqua" w:hAnsi="Book Antiqua"/>
          <w:i/>
          <w:iCs/>
        </w:rPr>
        <w:t>Clin Exp Immunol</w:t>
      </w:r>
      <w:r w:rsidRPr="00B7642A">
        <w:rPr>
          <w:rFonts w:ascii="Book Antiqua" w:hAnsi="Book Antiqua"/>
        </w:rPr>
        <w:t xml:space="preserve"> 2016; </w:t>
      </w:r>
      <w:r w:rsidRPr="00B7642A">
        <w:rPr>
          <w:rFonts w:ascii="Book Antiqua" w:hAnsi="Book Antiqua"/>
          <w:b/>
          <w:bCs/>
        </w:rPr>
        <w:t>184</w:t>
      </w:r>
      <w:r w:rsidRPr="00B7642A">
        <w:rPr>
          <w:rFonts w:ascii="Book Antiqua" w:hAnsi="Book Antiqua"/>
        </w:rPr>
        <w:t>: 137-146 [PMID: 26597698 DOI: 10.1111/cei.12742]</w:t>
      </w:r>
    </w:p>
    <w:p w14:paraId="527DC22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37 </w:t>
      </w:r>
      <w:r w:rsidRPr="00B7642A">
        <w:rPr>
          <w:rFonts w:ascii="Book Antiqua" w:hAnsi="Book Antiqua"/>
          <w:b/>
          <w:bCs/>
        </w:rPr>
        <w:t>Shankar G</w:t>
      </w:r>
      <w:r w:rsidRPr="00B7642A">
        <w:rPr>
          <w:rFonts w:ascii="Book Antiqua" w:hAnsi="Book Antiqua"/>
        </w:rPr>
        <w:t xml:space="preserve">, </w:t>
      </w:r>
      <w:proofErr w:type="spellStart"/>
      <w:r w:rsidRPr="00B7642A">
        <w:rPr>
          <w:rFonts w:ascii="Book Antiqua" w:hAnsi="Book Antiqua"/>
        </w:rPr>
        <w:t>Arkin</w:t>
      </w:r>
      <w:proofErr w:type="spellEnd"/>
      <w:r w:rsidRPr="00B7642A">
        <w:rPr>
          <w:rFonts w:ascii="Book Antiqua" w:hAnsi="Book Antiqua"/>
        </w:rPr>
        <w:t xml:space="preserve"> S, </w:t>
      </w:r>
      <w:proofErr w:type="spellStart"/>
      <w:r w:rsidRPr="00B7642A">
        <w:rPr>
          <w:rFonts w:ascii="Book Antiqua" w:hAnsi="Book Antiqua"/>
        </w:rPr>
        <w:t>Cocea</w:t>
      </w:r>
      <w:proofErr w:type="spellEnd"/>
      <w:r w:rsidRPr="00B7642A">
        <w:rPr>
          <w:rFonts w:ascii="Book Antiqua" w:hAnsi="Book Antiqua"/>
        </w:rPr>
        <w:t xml:space="preserve"> L, </w:t>
      </w:r>
      <w:proofErr w:type="spellStart"/>
      <w:r w:rsidRPr="00B7642A">
        <w:rPr>
          <w:rFonts w:ascii="Book Antiqua" w:hAnsi="Book Antiqua"/>
        </w:rPr>
        <w:t>Devanarayan</w:t>
      </w:r>
      <w:proofErr w:type="spellEnd"/>
      <w:r w:rsidRPr="00B7642A">
        <w:rPr>
          <w:rFonts w:ascii="Book Antiqua" w:hAnsi="Book Antiqua"/>
        </w:rPr>
        <w:t xml:space="preserve"> V, </w:t>
      </w:r>
      <w:proofErr w:type="spellStart"/>
      <w:r w:rsidRPr="00B7642A">
        <w:rPr>
          <w:rFonts w:ascii="Book Antiqua" w:hAnsi="Book Antiqua"/>
        </w:rPr>
        <w:t>Kirshner</w:t>
      </w:r>
      <w:proofErr w:type="spellEnd"/>
      <w:r w:rsidRPr="00B7642A">
        <w:rPr>
          <w:rFonts w:ascii="Book Antiqua" w:hAnsi="Book Antiqua"/>
        </w:rPr>
        <w:t xml:space="preserve"> S, </w:t>
      </w:r>
      <w:proofErr w:type="spellStart"/>
      <w:r w:rsidRPr="00B7642A">
        <w:rPr>
          <w:rFonts w:ascii="Book Antiqua" w:hAnsi="Book Antiqua"/>
        </w:rPr>
        <w:t>Kromminga</w:t>
      </w:r>
      <w:proofErr w:type="spellEnd"/>
      <w:r w:rsidRPr="00B7642A">
        <w:rPr>
          <w:rFonts w:ascii="Book Antiqua" w:hAnsi="Book Antiqua"/>
        </w:rPr>
        <w:t xml:space="preserve"> A, </w:t>
      </w:r>
      <w:proofErr w:type="spellStart"/>
      <w:r w:rsidRPr="00B7642A">
        <w:rPr>
          <w:rFonts w:ascii="Book Antiqua" w:hAnsi="Book Antiqua"/>
        </w:rPr>
        <w:t>Quarmby</w:t>
      </w:r>
      <w:proofErr w:type="spellEnd"/>
      <w:r w:rsidRPr="00B7642A">
        <w:rPr>
          <w:rFonts w:ascii="Book Antiqua" w:hAnsi="Book Antiqua"/>
        </w:rPr>
        <w:t xml:space="preserve"> V, Richards S, Schneider CK, Subramanyam M, Swanson S, </w:t>
      </w:r>
      <w:proofErr w:type="spellStart"/>
      <w:r w:rsidRPr="00B7642A">
        <w:rPr>
          <w:rFonts w:ascii="Book Antiqua" w:hAnsi="Book Antiqua"/>
        </w:rPr>
        <w:t>Verthelyi</w:t>
      </w:r>
      <w:proofErr w:type="spellEnd"/>
      <w:r w:rsidRPr="00B7642A">
        <w:rPr>
          <w:rFonts w:ascii="Book Antiqua" w:hAnsi="Book Antiqua"/>
        </w:rPr>
        <w:t xml:space="preserve"> D, </w:t>
      </w:r>
      <w:proofErr w:type="spellStart"/>
      <w:r w:rsidRPr="00B7642A">
        <w:rPr>
          <w:rFonts w:ascii="Book Antiqua" w:hAnsi="Book Antiqua"/>
        </w:rPr>
        <w:t>Yim</w:t>
      </w:r>
      <w:proofErr w:type="spellEnd"/>
      <w:r w:rsidRPr="00B7642A">
        <w:rPr>
          <w:rFonts w:ascii="Book Antiqua" w:hAnsi="Book Antiqua"/>
        </w:rPr>
        <w:t xml:space="preserve"> S; American Association of Pharmaceutical Scientists. Assessment and reporting of the clinical immunogenicity of therapeutic proteins and peptides-harmonized terminology and tactical recommendations. </w:t>
      </w:r>
      <w:r w:rsidRPr="00B7642A">
        <w:rPr>
          <w:rFonts w:ascii="Book Antiqua" w:hAnsi="Book Antiqua"/>
          <w:i/>
          <w:iCs/>
        </w:rPr>
        <w:t>AAPS J</w:t>
      </w:r>
      <w:r w:rsidRPr="00B7642A">
        <w:rPr>
          <w:rFonts w:ascii="Book Antiqua" w:hAnsi="Book Antiqua"/>
        </w:rPr>
        <w:t xml:space="preserve"> 2014; </w:t>
      </w:r>
      <w:r w:rsidRPr="00B7642A">
        <w:rPr>
          <w:rFonts w:ascii="Book Antiqua" w:hAnsi="Book Antiqua"/>
          <w:b/>
          <w:bCs/>
        </w:rPr>
        <w:t>16</w:t>
      </w:r>
      <w:r w:rsidRPr="00B7642A">
        <w:rPr>
          <w:rFonts w:ascii="Book Antiqua" w:hAnsi="Book Antiqua"/>
        </w:rPr>
        <w:t>: 658-673 [PMID: 24764037 DOI: 10.1208/s12248-014-9599-2]</w:t>
      </w:r>
    </w:p>
    <w:p w14:paraId="3D8DC88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38 </w:t>
      </w:r>
      <w:r w:rsidRPr="00B7642A">
        <w:rPr>
          <w:rFonts w:ascii="Book Antiqua" w:hAnsi="Book Antiqua"/>
          <w:b/>
          <w:bCs/>
        </w:rPr>
        <w:t>Ainsworth MA</w:t>
      </w:r>
      <w:r w:rsidRPr="00B7642A">
        <w:rPr>
          <w:rFonts w:ascii="Book Antiqua" w:hAnsi="Book Antiqua"/>
        </w:rPr>
        <w:t xml:space="preserve">, </w:t>
      </w:r>
      <w:proofErr w:type="spellStart"/>
      <w:r w:rsidRPr="00B7642A">
        <w:rPr>
          <w:rFonts w:ascii="Book Antiqua" w:hAnsi="Book Antiqua"/>
        </w:rPr>
        <w:t>Bendtzen</w:t>
      </w:r>
      <w:proofErr w:type="spellEnd"/>
      <w:r w:rsidRPr="00B7642A">
        <w:rPr>
          <w:rFonts w:ascii="Book Antiqua" w:hAnsi="Book Antiqua"/>
        </w:rPr>
        <w:t xml:space="preserve"> K, </w:t>
      </w:r>
      <w:proofErr w:type="spellStart"/>
      <w:r w:rsidRPr="00B7642A">
        <w:rPr>
          <w:rFonts w:ascii="Book Antiqua" w:hAnsi="Book Antiqua"/>
        </w:rPr>
        <w:t>Brynskov</w:t>
      </w:r>
      <w:proofErr w:type="spellEnd"/>
      <w:r w:rsidRPr="00B7642A">
        <w:rPr>
          <w:rFonts w:ascii="Book Antiqua" w:hAnsi="Book Antiqua"/>
        </w:rPr>
        <w:t xml:space="preserve"> J. Tumor necrosis factor-alpha binding capacity and anti-infliximab antibodies measured by fluid-phase </w:t>
      </w:r>
      <w:proofErr w:type="spellStart"/>
      <w:r w:rsidRPr="00B7642A">
        <w:rPr>
          <w:rFonts w:ascii="Book Antiqua" w:hAnsi="Book Antiqua"/>
        </w:rPr>
        <w:t>radioimmunoassays</w:t>
      </w:r>
      <w:proofErr w:type="spellEnd"/>
      <w:r w:rsidRPr="00B7642A">
        <w:rPr>
          <w:rFonts w:ascii="Book Antiqua" w:hAnsi="Book Antiqua"/>
        </w:rPr>
        <w:t xml:space="preserve"> as predictors of clinical efficacy of infliximab in Crohn's disease. </w:t>
      </w:r>
      <w:r w:rsidRPr="00B7642A">
        <w:rPr>
          <w:rFonts w:ascii="Book Antiqua" w:hAnsi="Book Antiqua"/>
          <w:i/>
          <w:iCs/>
        </w:rPr>
        <w:t>Am J Gastroenterol</w:t>
      </w:r>
      <w:r w:rsidRPr="00B7642A">
        <w:rPr>
          <w:rFonts w:ascii="Book Antiqua" w:hAnsi="Book Antiqua"/>
        </w:rPr>
        <w:t xml:space="preserve"> 2008; </w:t>
      </w:r>
      <w:r w:rsidRPr="00B7642A">
        <w:rPr>
          <w:rFonts w:ascii="Book Antiqua" w:hAnsi="Book Antiqua"/>
          <w:b/>
          <w:bCs/>
        </w:rPr>
        <w:t>103</w:t>
      </w:r>
      <w:r w:rsidRPr="00B7642A">
        <w:rPr>
          <w:rFonts w:ascii="Book Antiqua" w:hAnsi="Book Antiqua"/>
        </w:rPr>
        <w:t>: 944-948 [PMID: 18028512 DOI: 10.1111/j.1572-0241.2007.01638.x]</w:t>
      </w:r>
    </w:p>
    <w:p w14:paraId="0351C626"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39 </w:t>
      </w:r>
      <w:proofErr w:type="spellStart"/>
      <w:r w:rsidRPr="00B7642A">
        <w:rPr>
          <w:rFonts w:ascii="Book Antiqua" w:hAnsi="Book Antiqua"/>
          <w:b/>
          <w:bCs/>
        </w:rPr>
        <w:t>Allez</w:t>
      </w:r>
      <w:proofErr w:type="spellEnd"/>
      <w:r w:rsidRPr="00B7642A">
        <w:rPr>
          <w:rFonts w:ascii="Book Antiqua" w:hAnsi="Book Antiqua"/>
          <w:b/>
          <w:bCs/>
        </w:rPr>
        <w:t xml:space="preserve"> M</w:t>
      </w:r>
      <w:r w:rsidRPr="00B7642A">
        <w:rPr>
          <w:rFonts w:ascii="Book Antiqua" w:hAnsi="Book Antiqua"/>
        </w:rPr>
        <w:t xml:space="preserve">, </w:t>
      </w:r>
      <w:proofErr w:type="spellStart"/>
      <w:r w:rsidRPr="00B7642A">
        <w:rPr>
          <w:rFonts w:ascii="Book Antiqua" w:hAnsi="Book Antiqua"/>
        </w:rPr>
        <w:t>Karmiris</w:t>
      </w:r>
      <w:proofErr w:type="spellEnd"/>
      <w:r w:rsidRPr="00B7642A">
        <w:rPr>
          <w:rFonts w:ascii="Book Antiqua" w:hAnsi="Book Antiqua"/>
        </w:rPr>
        <w:t xml:space="preserve"> K, Louis E, Van </w:t>
      </w:r>
      <w:proofErr w:type="spellStart"/>
      <w:r w:rsidRPr="00B7642A">
        <w:rPr>
          <w:rFonts w:ascii="Book Antiqua" w:hAnsi="Book Antiqua"/>
        </w:rPr>
        <w:t>Assche</w:t>
      </w:r>
      <w:proofErr w:type="spellEnd"/>
      <w:r w:rsidRPr="00B7642A">
        <w:rPr>
          <w:rFonts w:ascii="Book Antiqua" w:hAnsi="Book Antiqua"/>
        </w:rPr>
        <w:t xml:space="preserve"> G, Ben-</w:t>
      </w:r>
      <w:proofErr w:type="spellStart"/>
      <w:r w:rsidRPr="00B7642A">
        <w:rPr>
          <w:rFonts w:ascii="Book Antiqua" w:hAnsi="Book Antiqua"/>
        </w:rPr>
        <w:t>Horin</w:t>
      </w:r>
      <w:proofErr w:type="spellEnd"/>
      <w:r w:rsidRPr="00B7642A">
        <w:rPr>
          <w:rFonts w:ascii="Book Antiqua" w:hAnsi="Book Antiqua"/>
        </w:rPr>
        <w:t xml:space="preserve"> S, Klein A, Van der </w:t>
      </w:r>
      <w:proofErr w:type="spellStart"/>
      <w:r w:rsidRPr="00B7642A">
        <w:rPr>
          <w:rFonts w:ascii="Book Antiqua" w:hAnsi="Book Antiqua"/>
        </w:rPr>
        <w:t>Woude</w:t>
      </w:r>
      <w:proofErr w:type="spellEnd"/>
      <w:r w:rsidRPr="00B7642A">
        <w:rPr>
          <w:rFonts w:ascii="Book Antiqua" w:hAnsi="Book Antiqua"/>
        </w:rPr>
        <w:t xml:space="preserve"> J, </w:t>
      </w:r>
      <w:proofErr w:type="spellStart"/>
      <w:r w:rsidRPr="00B7642A">
        <w:rPr>
          <w:rFonts w:ascii="Book Antiqua" w:hAnsi="Book Antiqua"/>
        </w:rPr>
        <w:t>Baert</w:t>
      </w:r>
      <w:proofErr w:type="spellEnd"/>
      <w:r w:rsidRPr="00B7642A">
        <w:rPr>
          <w:rFonts w:ascii="Book Antiqua" w:hAnsi="Book Antiqua"/>
        </w:rPr>
        <w:t xml:space="preserve"> F, </w:t>
      </w:r>
      <w:proofErr w:type="spellStart"/>
      <w:r w:rsidRPr="00B7642A">
        <w:rPr>
          <w:rFonts w:ascii="Book Antiqua" w:hAnsi="Book Antiqua"/>
        </w:rPr>
        <w:t>Eliakim</w:t>
      </w:r>
      <w:proofErr w:type="spellEnd"/>
      <w:r w:rsidRPr="00B7642A">
        <w:rPr>
          <w:rFonts w:ascii="Book Antiqua" w:hAnsi="Book Antiqua"/>
        </w:rPr>
        <w:t xml:space="preserve"> R, </w:t>
      </w:r>
      <w:proofErr w:type="spellStart"/>
      <w:r w:rsidRPr="00B7642A">
        <w:rPr>
          <w:rFonts w:ascii="Book Antiqua" w:hAnsi="Book Antiqua"/>
        </w:rPr>
        <w:t>Katsanos</w:t>
      </w:r>
      <w:proofErr w:type="spellEnd"/>
      <w:r w:rsidRPr="00B7642A">
        <w:rPr>
          <w:rFonts w:ascii="Book Antiqua" w:hAnsi="Book Antiqua"/>
        </w:rPr>
        <w:t xml:space="preserve"> K, </w:t>
      </w:r>
      <w:proofErr w:type="spellStart"/>
      <w:r w:rsidRPr="00B7642A">
        <w:rPr>
          <w:rFonts w:ascii="Book Antiqua" w:hAnsi="Book Antiqua"/>
        </w:rPr>
        <w:t>Brynskov</w:t>
      </w:r>
      <w:proofErr w:type="spellEnd"/>
      <w:r w:rsidRPr="00B7642A">
        <w:rPr>
          <w:rFonts w:ascii="Book Antiqua" w:hAnsi="Book Antiqua"/>
        </w:rPr>
        <w:t xml:space="preserve"> J, </w:t>
      </w:r>
      <w:proofErr w:type="spellStart"/>
      <w:r w:rsidRPr="00B7642A">
        <w:rPr>
          <w:rFonts w:ascii="Book Antiqua" w:hAnsi="Book Antiqua"/>
        </w:rPr>
        <w:t>Steinwurz</w:t>
      </w:r>
      <w:proofErr w:type="spellEnd"/>
      <w:r w:rsidRPr="00B7642A">
        <w:rPr>
          <w:rFonts w:ascii="Book Antiqua" w:hAnsi="Book Antiqua"/>
        </w:rPr>
        <w:t xml:space="preserve"> F, </w:t>
      </w:r>
      <w:proofErr w:type="spellStart"/>
      <w:r w:rsidRPr="00B7642A">
        <w:rPr>
          <w:rFonts w:ascii="Book Antiqua" w:hAnsi="Book Antiqua"/>
        </w:rPr>
        <w:t>Danese</w:t>
      </w:r>
      <w:proofErr w:type="spellEnd"/>
      <w:r w:rsidRPr="00B7642A">
        <w:rPr>
          <w:rFonts w:ascii="Book Antiqua" w:hAnsi="Book Antiqua"/>
        </w:rPr>
        <w:t xml:space="preserve"> S,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Teillaud</w:t>
      </w:r>
      <w:proofErr w:type="spellEnd"/>
      <w:r w:rsidRPr="00B7642A">
        <w:rPr>
          <w:rFonts w:ascii="Book Antiqua" w:hAnsi="Book Antiqua"/>
        </w:rPr>
        <w:t xml:space="preserve"> JL, </w:t>
      </w:r>
      <w:proofErr w:type="spellStart"/>
      <w:r w:rsidRPr="00B7642A">
        <w:rPr>
          <w:rFonts w:ascii="Book Antiqua" w:hAnsi="Book Antiqua"/>
        </w:rPr>
        <w:t>Lémann</w:t>
      </w:r>
      <w:proofErr w:type="spellEnd"/>
      <w:r w:rsidRPr="00B7642A">
        <w:rPr>
          <w:rFonts w:ascii="Book Antiqua" w:hAnsi="Book Antiqua"/>
        </w:rPr>
        <w:t xml:space="preserve"> M, </w:t>
      </w:r>
      <w:proofErr w:type="spellStart"/>
      <w:r w:rsidRPr="00B7642A">
        <w:rPr>
          <w:rFonts w:ascii="Book Antiqua" w:hAnsi="Book Antiqua"/>
        </w:rPr>
        <w:t>Chowers</w:t>
      </w:r>
      <w:proofErr w:type="spellEnd"/>
      <w:r w:rsidRPr="00B7642A">
        <w:rPr>
          <w:rFonts w:ascii="Book Antiqua" w:hAnsi="Book Antiqua"/>
        </w:rPr>
        <w:t xml:space="preserve"> Y. Report of the ECCO pathogenesis workshop on anti-TNF therapy failures in inflammatory bowel diseases: definitions, frequency and pharmacological aspects. </w:t>
      </w:r>
      <w:r w:rsidRPr="00B7642A">
        <w:rPr>
          <w:rFonts w:ascii="Book Antiqua" w:hAnsi="Book Antiqua"/>
          <w:i/>
          <w:iCs/>
        </w:rPr>
        <w:t>J Crohns Colitis</w:t>
      </w:r>
      <w:r w:rsidRPr="00B7642A">
        <w:rPr>
          <w:rFonts w:ascii="Book Antiqua" w:hAnsi="Book Antiqua"/>
        </w:rPr>
        <w:t xml:space="preserve"> 2010; </w:t>
      </w:r>
      <w:r w:rsidRPr="00B7642A">
        <w:rPr>
          <w:rFonts w:ascii="Book Antiqua" w:hAnsi="Book Antiqua"/>
          <w:b/>
          <w:bCs/>
        </w:rPr>
        <w:t>4</w:t>
      </w:r>
      <w:r w:rsidRPr="00B7642A">
        <w:rPr>
          <w:rFonts w:ascii="Book Antiqua" w:hAnsi="Book Antiqua"/>
        </w:rPr>
        <w:t>: 355-366 [PMID: 21122530 DOI: 10.1016/j.crohns.2010.04.004]</w:t>
      </w:r>
    </w:p>
    <w:p w14:paraId="732B45A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40 </w:t>
      </w:r>
      <w:proofErr w:type="spellStart"/>
      <w:r w:rsidRPr="00B7642A">
        <w:rPr>
          <w:rFonts w:ascii="Book Antiqua" w:hAnsi="Book Antiqua"/>
          <w:b/>
          <w:bCs/>
        </w:rPr>
        <w:t>Weisshof</w:t>
      </w:r>
      <w:proofErr w:type="spellEnd"/>
      <w:r w:rsidRPr="00B7642A">
        <w:rPr>
          <w:rFonts w:ascii="Book Antiqua" w:hAnsi="Book Antiqua"/>
          <w:b/>
          <w:bCs/>
        </w:rPr>
        <w:t xml:space="preserve"> R</w:t>
      </w:r>
      <w:r w:rsidRPr="00B7642A">
        <w:rPr>
          <w:rFonts w:ascii="Book Antiqua" w:hAnsi="Book Antiqua"/>
        </w:rPr>
        <w:t xml:space="preserve">, </w:t>
      </w:r>
      <w:proofErr w:type="spellStart"/>
      <w:r w:rsidRPr="00B7642A">
        <w:rPr>
          <w:rFonts w:ascii="Book Antiqua" w:hAnsi="Book Antiqua"/>
        </w:rPr>
        <w:t>Ungar</w:t>
      </w:r>
      <w:proofErr w:type="spellEnd"/>
      <w:r w:rsidRPr="00B7642A">
        <w:rPr>
          <w:rFonts w:ascii="Book Antiqua" w:hAnsi="Book Antiqua"/>
        </w:rPr>
        <w:t xml:space="preserve"> B, Blatt A, </w:t>
      </w:r>
      <w:proofErr w:type="spellStart"/>
      <w:r w:rsidRPr="00B7642A">
        <w:rPr>
          <w:rFonts w:ascii="Book Antiqua" w:hAnsi="Book Antiqua"/>
        </w:rPr>
        <w:t>Dahan</w:t>
      </w:r>
      <w:proofErr w:type="spellEnd"/>
      <w:r w:rsidRPr="00B7642A">
        <w:rPr>
          <w:rFonts w:ascii="Book Antiqua" w:hAnsi="Book Antiqua"/>
        </w:rPr>
        <w:t xml:space="preserve"> A, Pressman S, Waterman M, </w:t>
      </w:r>
      <w:proofErr w:type="spellStart"/>
      <w:r w:rsidRPr="00B7642A">
        <w:rPr>
          <w:rFonts w:ascii="Book Antiqua" w:hAnsi="Book Antiqua"/>
        </w:rPr>
        <w:t>Kopylov</w:t>
      </w:r>
      <w:proofErr w:type="spellEnd"/>
      <w:r w:rsidRPr="00B7642A">
        <w:rPr>
          <w:rFonts w:ascii="Book Antiqua" w:hAnsi="Book Antiqua"/>
        </w:rPr>
        <w:t xml:space="preserve"> U, Ben-</w:t>
      </w:r>
      <w:proofErr w:type="spellStart"/>
      <w:r w:rsidRPr="00B7642A">
        <w:rPr>
          <w:rFonts w:ascii="Book Antiqua" w:hAnsi="Book Antiqua"/>
        </w:rPr>
        <w:t>Horin</w:t>
      </w:r>
      <w:proofErr w:type="spellEnd"/>
      <w:r w:rsidRPr="00B7642A">
        <w:rPr>
          <w:rFonts w:ascii="Book Antiqua" w:hAnsi="Book Antiqua"/>
        </w:rPr>
        <w:t xml:space="preserve"> S, </w:t>
      </w:r>
      <w:proofErr w:type="spellStart"/>
      <w:r w:rsidRPr="00B7642A">
        <w:rPr>
          <w:rFonts w:ascii="Book Antiqua" w:hAnsi="Book Antiqua"/>
        </w:rPr>
        <w:t>Chowers</w:t>
      </w:r>
      <w:proofErr w:type="spellEnd"/>
      <w:r w:rsidRPr="00B7642A">
        <w:rPr>
          <w:rFonts w:ascii="Book Antiqua" w:hAnsi="Book Antiqua"/>
        </w:rPr>
        <w:t xml:space="preserve"> Y. Anti-infliximab Antibodies with Neutralizing Capacity in Patients with Inflammatory Bowel Disease: Distinct Clinical Implications Revealed by a Novel Assay.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2016; </w:t>
      </w:r>
      <w:r w:rsidRPr="00B7642A">
        <w:rPr>
          <w:rFonts w:ascii="Book Antiqua" w:hAnsi="Book Antiqua"/>
          <w:b/>
          <w:bCs/>
        </w:rPr>
        <w:t>22</w:t>
      </w:r>
      <w:r w:rsidRPr="00B7642A">
        <w:rPr>
          <w:rFonts w:ascii="Book Antiqua" w:hAnsi="Book Antiqua"/>
        </w:rPr>
        <w:t>: 1655-1661 [PMID: 27120567 DOI: 10.1097/MIB.0000000000000797]</w:t>
      </w:r>
    </w:p>
    <w:p w14:paraId="5E1B9A5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41 </w:t>
      </w:r>
      <w:r w:rsidR="00A7426F" w:rsidRPr="001829B0">
        <w:rPr>
          <w:rFonts w:ascii="Book Antiqua" w:hAnsi="Book Antiqua"/>
          <w:b/>
        </w:rPr>
        <w:t>Reinhold I,</w:t>
      </w:r>
      <w:r w:rsidR="00A7426F" w:rsidRPr="00A7426F">
        <w:rPr>
          <w:rFonts w:ascii="Book Antiqua" w:hAnsi="Book Antiqua"/>
        </w:rPr>
        <w:t xml:space="preserve"> </w:t>
      </w:r>
      <w:proofErr w:type="spellStart"/>
      <w:r w:rsidR="00A7426F" w:rsidRPr="00A7426F">
        <w:rPr>
          <w:rFonts w:ascii="Book Antiqua" w:hAnsi="Book Antiqua"/>
        </w:rPr>
        <w:t>Blümel</w:t>
      </w:r>
      <w:proofErr w:type="spellEnd"/>
      <w:r w:rsidR="00A7426F" w:rsidRPr="00A7426F">
        <w:rPr>
          <w:rFonts w:ascii="Book Antiqua" w:hAnsi="Book Antiqua"/>
        </w:rPr>
        <w:t xml:space="preserve"> S, Schreiner J, </w:t>
      </w:r>
      <w:proofErr w:type="spellStart"/>
      <w:r w:rsidR="00A7426F" w:rsidRPr="00A7426F">
        <w:rPr>
          <w:rFonts w:ascii="Book Antiqua" w:hAnsi="Book Antiqua"/>
        </w:rPr>
        <w:t>Boyman</w:t>
      </w:r>
      <w:proofErr w:type="spellEnd"/>
      <w:r w:rsidR="00A7426F" w:rsidRPr="00A7426F">
        <w:rPr>
          <w:rFonts w:ascii="Book Antiqua" w:hAnsi="Book Antiqua"/>
        </w:rPr>
        <w:t xml:space="preserve"> O, </w:t>
      </w:r>
      <w:proofErr w:type="spellStart"/>
      <w:r w:rsidR="00A7426F" w:rsidRPr="00A7426F">
        <w:rPr>
          <w:rFonts w:ascii="Book Antiqua" w:hAnsi="Book Antiqua"/>
        </w:rPr>
        <w:t>Bögeholz</w:t>
      </w:r>
      <w:proofErr w:type="spellEnd"/>
      <w:r w:rsidR="00A7426F" w:rsidRPr="00A7426F">
        <w:rPr>
          <w:rFonts w:ascii="Book Antiqua" w:hAnsi="Book Antiqua"/>
        </w:rPr>
        <w:t xml:space="preserve"> J, </w:t>
      </w:r>
      <w:proofErr w:type="spellStart"/>
      <w:r w:rsidR="00A7426F" w:rsidRPr="00A7426F">
        <w:rPr>
          <w:rFonts w:ascii="Book Antiqua" w:hAnsi="Book Antiqua"/>
        </w:rPr>
        <w:t>Cheetham</w:t>
      </w:r>
      <w:proofErr w:type="spellEnd"/>
      <w:r w:rsidR="00A7426F" w:rsidRPr="00A7426F">
        <w:rPr>
          <w:rFonts w:ascii="Book Antiqua" w:hAnsi="Book Antiqua"/>
        </w:rPr>
        <w:t xml:space="preserve"> M, </w:t>
      </w:r>
      <w:proofErr w:type="spellStart"/>
      <w:r w:rsidR="00A7426F" w:rsidRPr="00A7426F">
        <w:rPr>
          <w:rFonts w:ascii="Book Antiqua" w:hAnsi="Book Antiqua"/>
        </w:rPr>
        <w:t>Rogler</w:t>
      </w:r>
      <w:proofErr w:type="spellEnd"/>
      <w:r w:rsidR="00A7426F" w:rsidRPr="00A7426F">
        <w:rPr>
          <w:rFonts w:ascii="Book Antiqua" w:hAnsi="Book Antiqua"/>
        </w:rPr>
        <w:t xml:space="preserve"> G, </w:t>
      </w:r>
      <w:proofErr w:type="spellStart"/>
      <w:r w:rsidR="00A7426F" w:rsidRPr="00A7426F">
        <w:rPr>
          <w:rFonts w:ascii="Book Antiqua" w:hAnsi="Book Antiqua"/>
        </w:rPr>
        <w:t>Biedermann</w:t>
      </w:r>
      <w:proofErr w:type="spellEnd"/>
      <w:r w:rsidR="00A7426F" w:rsidRPr="00A7426F">
        <w:rPr>
          <w:rFonts w:ascii="Book Antiqua" w:hAnsi="Book Antiqua"/>
        </w:rPr>
        <w:t xml:space="preserve"> L, </w:t>
      </w:r>
      <w:proofErr w:type="spellStart"/>
      <w:r w:rsidR="00A7426F" w:rsidRPr="00A7426F">
        <w:rPr>
          <w:rFonts w:ascii="Book Antiqua" w:hAnsi="Book Antiqua"/>
        </w:rPr>
        <w:t>Scharl</w:t>
      </w:r>
      <w:proofErr w:type="spellEnd"/>
      <w:r w:rsidR="00A7426F" w:rsidRPr="00A7426F">
        <w:rPr>
          <w:rFonts w:ascii="Book Antiqua" w:hAnsi="Book Antiqua"/>
        </w:rPr>
        <w:t xml:space="preserve"> M. Clinical Relevance of Anti-TNF Antibody Trough Levels and Anti-Drug Antibodies in Treating Inflammatory Bowel Disea</w:t>
      </w:r>
      <w:r w:rsidR="002E6DCE">
        <w:rPr>
          <w:rFonts w:ascii="Book Antiqua" w:hAnsi="Book Antiqua"/>
        </w:rPr>
        <w:t xml:space="preserve">se Patients. </w:t>
      </w:r>
      <w:proofErr w:type="spellStart"/>
      <w:r w:rsidR="002E6DCE" w:rsidRPr="002E6DCE">
        <w:rPr>
          <w:rFonts w:ascii="Book Antiqua" w:hAnsi="Book Antiqua"/>
          <w:i/>
        </w:rPr>
        <w:t>Inflamm</w:t>
      </w:r>
      <w:proofErr w:type="spellEnd"/>
      <w:r w:rsidR="002E6DCE" w:rsidRPr="002E6DCE">
        <w:rPr>
          <w:rFonts w:ascii="Book Antiqua" w:hAnsi="Book Antiqua"/>
          <w:i/>
        </w:rPr>
        <w:t xml:space="preserve"> </w:t>
      </w:r>
      <w:proofErr w:type="spellStart"/>
      <w:r w:rsidR="002E6DCE" w:rsidRPr="002E6DCE">
        <w:rPr>
          <w:rFonts w:ascii="Book Antiqua" w:hAnsi="Book Antiqua"/>
          <w:i/>
        </w:rPr>
        <w:t>Intest</w:t>
      </w:r>
      <w:proofErr w:type="spellEnd"/>
      <w:r w:rsidR="002E6DCE" w:rsidRPr="002E6DCE">
        <w:rPr>
          <w:rFonts w:ascii="Book Antiqua" w:hAnsi="Book Antiqua"/>
          <w:i/>
        </w:rPr>
        <w:t xml:space="preserve"> Dis</w:t>
      </w:r>
      <w:r w:rsidR="00A7426F" w:rsidRPr="00A7426F">
        <w:rPr>
          <w:rFonts w:ascii="Book Antiqua" w:hAnsi="Book Antiqua"/>
        </w:rPr>
        <w:t xml:space="preserve"> 2021;</w:t>
      </w:r>
      <w:r w:rsidR="00A7426F">
        <w:rPr>
          <w:rFonts w:ascii="Book Antiqua" w:hAnsi="Book Antiqua" w:hint="eastAsia"/>
          <w:lang w:eastAsia="zh-CN"/>
        </w:rPr>
        <w:t xml:space="preserve"> </w:t>
      </w:r>
      <w:r w:rsidR="00A7426F" w:rsidRPr="002E6DCE">
        <w:rPr>
          <w:rFonts w:ascii="Book Antiqua" w:hAnsi="Book Antiqua"/>
          <w:b/>
        </w:rPr>
        <w:t>6:</w:t>
      </w:r>
      <w:r w:rsidR="00A7426F">
        <w:rPr>
          <w:rFonts w:ascii="Book Antiqua" w:hAnsi="Book Antiqua" w:hint="eastAsia"/>
          <w:lang w:eastAsia="zh-CN"/>
        </w:rPr>
        <w:t xml:space="preserve"> </w:t>
      </w:r>
      <w:r w:rsidR="002E6DCE">
        <w:rPr>
          <w:rFonts w:ascii="Book Antiqua" w:hAnsi="Book Antiqua"/>
        </w:rPr>
        <w:t>38-47</w:t>
      </w:r>
      <w:r w:rsidR="00A7426F" w:rsidRPr="00A7426F">
        <w:rPr>
          <w:rFonts w:ascii="Book Antiqua" w:hAnsi="Book Antiqua"/>
        </w:rPr>
        <w:t xml:space="preserve"> </w:t>
      </w:r>
      <w:r w:rsidR="002E6DCE">
        <w:rPr>
          <w:rFonts w:ascii="Book Antiqua" w:hAnsi="Book Antiqua" w:hint="eastAsia"/>
          <w:lang w:eastAsia="zh-CN"/>
        </w:rPr>
        <w:t>[</w:t>
      </w:r>
      <w:r w:rsidR="002E6DCE" w:rsidRPr="00A7426F">
        <w:rPr>
          <w:rFonts w:ascii="Book Antiqua" w:hAnsi="Book Antiqua"/>
        </w:rPr>
        <w:t>PMID: 33850838</w:t>
      </w:r>
      <w:r w:rsidR="002E6DCE">
        <w:rPr>
          <w:rFonts w:ascii="Book Antiqua" w:hAnsi="Book Antiqua" w:hint="eastAsia"/>
          <w:lang w:eastAsia="zh-CN"/>
        </w:rPr>
        <w:t xml:space="preserve"> DOI</w:t>
      </w:r>
      <w:r w:rsidR="00A7426F" w:rsidRPr="00A7426F">
        <w:rPr>
          <w:rFonts w:ascii="Book Antiqua" w:hAnsi="Book Antiqua"/>
        </w:rPr>
        <w:t>: 10.1159/000511296</w:t>
      </w:r>
      <w:r w:rsidR="002E6DCE">
        <w:rPr>
          <w:rFonts w:ascii="Book Antiqua" w:hAnsi="Book Antiqua" w:hint="eastAsia"/>
          <w:lang w:eastAsia="zh-CN"/>
        </w:rPr>
        <w:t>]</w:t>
      </w:r>
      <w:r w:rsidR="00A7426F" w:rsidRPr="00A7426F">
        <w:rPr>
          <w:rFonts w:ascii="Book Antiqua" w:hAnsi="Book Antiqua"/>
        </w:rPr>
        <w:t xml:space="preserve"> </w:t>
      </w:r>
    </w:p>
    <w:p w14:paraId="63FDE76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42 </w:t>
      </w:r>
      <w:proofErr w:type="spellStart"/>
      <w:r w:rsidRPr="00B7642A">
        <w:rPr>
          <w:rFonts w:ascii="Book Antiqua" w:hAnsi="Book Antiqua"/>
          <w:b/>
          <w:bCs/>
        </w:rPr>
        <w:t>Gonczi</w:t>
      </w:r>
      <w:proofErr w:type="spellEnd"/>
      <w:r w:rsidRPr="00B7642A">
        <w:rPr>
          <w:rFonts w:ascii="Book Antiqua" w:hAnsi="Book Antiqua"/>
          <w:b/>
          <w:bCs/>
        </w:rPr>
        <w:t xml:space="preserve"> L</w:t>
      </w:r>
      <w:r w:rsidRPr="00B7642A">
        <w:rPr>
          <w:rFonts w:ascii="Book Antiqua" w:hAnsi="Book Antiqua"/>
        </w:rPr>
        <w:t xml:space="preserve">, </w:t>
      </w:r>
      <w:proofErr w:type="spellStart"/>
      <w:r w:rsidRPr="00B7642A">
        <w:rPr>
          <w:rFonts w:ascii="Book Antiqua" w:hAnsi="Book Antiqua"/>
        </w:rPr>
        <w:t>Kurti</w:t>
      </w:r>
      <w:proofErr w:type="spellEnd"/>
      <w:r w:rsidRPr="00B7642A">
        <w:rPr>
          <w:rFonts w:ascii="Book Antiqua" w:hAnsi="Book Antiqua"/>
        </w:rPr>
        <w:t xml:space="preserve"> Z, </w:t>
      </w:r>
      <w:proofErr w:type="spellStart"/>
      <w:r w:rsidRPr="00B7642A">
        <w:rPr>
          <w:rFonts w:ascii="Book Antiqua" w:hAnsi="Book Antiqua"/>
        </w:rPr>
        <w:t>Rutka</w:t>
      </w:r>
      <w:proofErr w:type="spellEnd"/>
      <w:r w:rsidRPr="00B7642A">
        <w:rPr>
          <w:rFonts w:ascii="Book Antiqua" w:hAnsi="Book Antiqua"/>
        </w:rPr>
        <w:t xml:space="preserve"> M, </w:t>
      </w:r>
      <w:proofErr w:type="spellStart"/>
      <w:r w:rsidRPr="00B7642A">
        <w:rPr>
          <w:rFonts w:ascii="Book Antiqua" w:hAnsi="Book Antiqua"/>
        </w:rPr>
        <w:t>Vegh</w:t>
      </w:r>
      <w:proofErr w:type="spellEnd"/>
      <w:r w:rsidRPr="00B7642A">
        <w:rPr>
          <w:rFonts w:ascii="Book Antiqua" w:hAnsi="Book Antiqua"/>
        </w:rPr>
        <w:t xml:space="preserve"> Z, </w:t>
      </w:r>
      <w:proofErr w:type="spellStart"/>
      <w:r w:rsidRPr="00B7642A">
        <w:rPr>
          <w:rFonts w:ascii="Book Antiqua" w:hAnsi="Book Antiqua"/>
        </w:rPr>
        <w:t>Farkas</w:t>
      </w:r>
      <w:proofErr w:type="spellEnd"/>
      <w:r w:rsidRPr="00B7642A">
        <w:rPr>
          <w:rFonts w:ascii="Book Antiqua" w:hAnsi="Book Antiqua"/>
        </w:rPr>
        <w:t xml:space="preserve"> K, </w:t>
      </w:r>
      <w:proofErr w:type="spellStart"/>
      <w:r w:rsidRPr="00B7642A">
        <w:rPr>
          <w:rFonts w:ascii="Book Antiqua" w:hAnsi="Book Antiqua"/>
        </w:rPr>
        <w:t>Lovasz</w:t>
      </w:r>
      <w:proofErr w:type="spellEnd"/>
      <w:r w:rsidRPr="00B7642A">
        <w:rPr>
          <w:rFonts w:ascii="Book Antiqua" w:hAnsi="Book Antiqua"/>
        </w:rPr>
        <w:t xml:space="preserve"> BD, </w:t>
      </w:r>
      <w:proofErr w:type="spellStart"/>
      <w:r w:rsidRPr="00B7642A">
        <w:rPr>
          <w:rFonts w:ascii="Book Antiqua" w:hAnsi="Book Antiqua"/>
        </w:rPr>
        <w:t>Golovics</w:t>
      </w:r>
      <w:proofErr w:type="spellEnd"/>
      <w:r w:rsidRPr="00B7642A">
        <w:rPr>
          <w:rFonts w:ascii="Book Antiqua" w:hAnsi="Book Antiqua"/>
        </w:rPr>
        <w:t xml:space="preserve"> PA, </w:t>
      </w:r>
      <w:proofErr w:type="spellStart"/>
      <w:r w:rsidRPr="00B7642A">
        <w:rPr>
          <w:rFonts w:ascii="Book Antiqua" w:hAnsi="Book Antiqua"/>
        </w:rPr>
        <w:t>Gecse</w:t>
      </w:r>
      <w:proofErr w:type="spellEnd"/>
      <w:r w:rsidRPr="00B7642A">
        <w:rPr>
          <w:rFonts w:ascii="Book Antiqua" w:hAnsi="Book Antiqua"/>
        </w:rPr>
        <w:t xml:space="preserve"> KB, </w:t>
      </w:r>
      <w:proofErr w:type="spellStart"/>
      <w:r w:rsidRPr="00B7642A">
        <w:rPr>
          <w:rFonts w:ascii="Book Antiqua" w:hAnsi="Book Antiqua"/>
        </w:rPr>
        <w:t>Szalay</w:t>
      </w:r>
      <w:proofErr w:type="spellEnd"/>
      <w:r w:rsidRPr="00B7642A">
        <w:rPr>
          <w:rFonts w:ascii="Book Antiqua" w:hAnsi="Book Antiqua"/>
        </w:rPr>
        <w:t xml:space="preserve"> B, Molnar T, Lakatos PL. Drug persistence and need for dose intensification to adalimumab therapy; the importance of therapeutic drug monitoring in inflammatory bowel diseases. </w:t>
      </w:r>
      <w:r w:rsidRPr="00B7642A">
        <w:rPr>
          <w:rFonts w:ascii="Book Antiqua" w:hAnsi="Book Antiqua"/>
          <w:i/>
          <w:iCs/>
        </w:rPr>
        <w:t>BMC Gastroenterol</w:t>
      </w:r>
      <w:r w:rsidRPr="00B7642A">
        <w:rPr>
          <w:rFonts w:ascii="Book Antiqua" w:hAnsi="Book Antiqua"/>
        </w:rPr>
        <w:t xml:space="preserve"> 2017; </w:t>
      </w:r>
      <w:r w:rsidRPr="00B7642A">
        <w:rPr>
          <w:rFonts w:ascii="Book Antiqua" w:hAnsi="Book Antiqua"/>
          <w:b/>
          <w:bCs/>
        </w:rPr>
        <w:t>17</w:t>
      </w:r>
      <w:r w:rsidRPr="00B7642A">
        <w:rPr>
          <w:rFonts w:ascii="Book Antiqua" w:hAnsi="Book Antiqua"/>
        </w:rPr>
        <w:t>: 97 [PMID: 28789636 DOI: 10.1186/s12876-017-0654-1]</w:t>
      </w:r>
    </w:p>
    <w:p w14:paraId="1EA26F46"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43 </w:t>
      </w:r>
      <w:r w:rsidRPr="00B7642A">
        <w:rPr>
          <w:rFonts w:ascii="Book Antiqua" w:hAnsi="Book Antiqua"/>
          <w:b/>
          <w:bCs/>
        </w:rPr>
        <w:t>Ben-</w:t>
      </w:r>
      <w:proofErr w:type="spellStart"/>
      <w:r w:rsidRPr="00B7642A">
        <w:rPr>
          <w:rFonts w:ascii="Book Antiqua" w:hAnsi="Book Antiqua"/>
          <w:b/>
          <w:bCs/>
        </w:rPr>
        <w:t>Horin</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Chowers</w:t>
      </w:r>
      <w:proofErr w:type="spellEnd"/>
      <w:r w:rsidRPr="00B7642A">
        <w:rPr>
          <w:rFonts w:ascii="Book Antiqua" w:hAnsi="Book Antiqua"/>
        </w:rPr>
        <w:t xml:space="preserve"> Y. Tailoring anti-TNF therapy in IBD: drug levels and disease activity. </w:t>
      </w:r>
      <w:r w:rsidRPr="00B7642A">
        <w:rPr>
          <w:rFonts w:ascii="Book Antiqua" w:hAnsi="Book Antiqua"/>
          <w:i/>
          <w:iCs/>
        </w:rPr>
        <w:t>Nat Rev Gastroenterol Hepatol</w:t>
      </w:r>
      <w:r w:rsidRPr="00B7642A">
        <w:rPr>
          <w:rFonts w:ascii="Book Antiqua" w:hAnsi="Book Antiqua"/>
        </w:rPr>
        <w:t xml:space="preserve"> 2014; </w:t>
      </w:r>
      <w:r w:rsidRPr="00B7642A">
        <w:rPr>
          <w:rFonts w:ascii="Book Antiqua" w:hAnsi="Book Antiqua"/>
          <w:b/>
          <w:bCs/>
        </w:rPr>
        <w:t>11</w:t>
      </w:r>
      <w:r w:rsidRPr="00B7642A">
        <w:rPr>
          <w:rFonts w:ascii="Book Antiqua" w:hAnsi="Book Antiqua"/>
        </w:rPr>
        <w:t>: 243-255 [PMID: 24393836 DOI: 10.1038/nrgastro.2013.253]</w:t>
      </w:r>
    </w:p>
    <w:p w14:paraId="58938DA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44 </w:t>
      </w:r>
      <w:proofErr w:type="spellStart"/>
      <w:r w:rsidRPr="00B7642A">
        <w:rPr>
          <w:rFonts w:ascii="Book Antiqua" w:hAnsi="Book Antiqua"/>
          <w:b/>
          <w:bCs/>
        </w:rPr>
        <w:t>Bian</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Dreesen</w:t>
      </w:r>
      <w:proofErr w:type="spellEnd"/>
      <w:r w:rsidRPr="00B7642A">
        <w:rPr>
          <w:rFonts w:ascii="Book Antiqua" w:hAnsi="Book Antiqua"/>
        </w:rPr>
        <w:t xml:space="preserve"> E, Tang HT, </w:t>
      </w:r>
      <w:proofErr w:type="spellStart"/>
      <w:r w:rsidRPr="00B7642A">
        <w:rPr>
          <w:rFonts w:ascii="Book Antiqua" w:hAnsi="Book Antiqua"/>
        </w:rPr>
        <w:t>Compernolle</w:t>
      </w:r>
      <w:proofErr w:type="spellEnd"/>
      <w:r w:rsidRPr="00B7642A">
        <w:rPr>
          <w:rFonts w:ascii="Book Antiqua" w:hAnsi="Book Antiqua"/>
        </w:rPr>
        <w:t xml:space="preserve"> G, </w:t>
      </w:r>
      <w:proofErr w:type="spellStart"/>
      <w:r w:rsidRPr="00B7642A">
        <w:rPr>
          <w:rFonts w:ascii="Book Antiqua" w:hAnsi="Book Antiqua"/>
        </w:rPr>
        <w:t>Peeters</w:t>
      </w:r>
      <w:proofErr w:type="spellEnd"/>
      <w:r w:rsidRPr="00B7642A">
        <w:rPr>
          <w:rFonts w:ascii="Book Antiqua" w:hAnsi="Book Antiqua"/>
        </w:rPr>
        <w:t xml:space="preserve"> M,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Ferrante</w:t>
      </w:r>
      <w:proofErr w:type="spellEnd"/>
      <w:r w:rsidRPr="00B7642A">
        <w:rPr>
          <w:rFonts w:ascii="Book Antiqua" w:hAnsi="Book Antiqua"/>
        </w:rPr>
        <w:t xml:space="preserve"> M, </w:t>
      </w:r>
      <w:proofErr w:type="spellStart"/>
      <w:r w:rsidRPr="00B7642A">
        <w:rPr>
          <w:rFonts w:ascii="Book Antiqua" w:hAnsi="Book Antiqua"/>
        </w:rPr>
        <w:t>Vermeire</w:t>
      </w:r>
      <w:proofErr w:type="spellEnd"/>
      <w:r w:rsidRPr="00B7642A">
        <w:rPr>
          <w:rFonts w:ascii="Book Antiqua" w:hAnsi="Book Antiqua"/>
        </w:rPr>
        <w:t xml:space="preserve"> S, Gils A. Antibodies Toward Vedolizumab Appear from the First Infusion Onward and Disappear Over Time.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2017; </w:t>
      </w:r>
      <w:r w:rsidRPr="00B7642A">
        <w:rPr>
          <w:rFonts w:ascii="Book Antiqua" w:hAnsi="Book Antiqua"/>
          <w:b/>
          <w:bCs/>
        </w:rPr>
        <w:t>23</w:t>
      </w:r>
      <w:r w:rsidRPr="00B7642A">
        <w:rPr>
          <w:rFonts w:ascii="Book Antiqua" w:hAnsi="Book Antiqua"/>
        </w:rPr>
        <w:t>: 2202-2208 [PMID: 29140943 DOI: 10.1097/MIB.0000000000001255]</w:t>
      </w:r>
    </w:p>
    <w:p w14:paraId="2FADDC2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45 </w:t>
      </w:r>
      <w:r w:rsidRPr="00B7642A">
        <w:rPr>
          <w:rFonts w:ascii="Book Antiqua" w:hAnsi="Book Antiqua"/>
          <w:b/>
          <w:bCs/>
        </w:rPr>
        <w:t>Chiu HY</w:t>
      </w:r>
      <w:r w:rsidRPr="00B7642A">
        <w:rPr>
          <w:rFonts w:ascii="Book Antiqua" w:hAnsi="Book Antiqua"/>
        </w:rPr>
        <w:t xml:space="preserve">, Chu TW, Cheng YP, Tsai TF. The Association between Clinical Response to Ustekinumab and Immunogenicity to Ustekinumab and Prior Adalimumab. </w:t>
      </w:r>
      <w:proofErr w:type="spellStart"/>
      <w:r w:rsidRPr="00B7642A">
        <w:rPr>
          <w:rFonts w:ascii="Book Antiqua" w:hAnsi="Book Antiqua"/>
          <w:i/>
          <w:iCs/>
        </w:rPr>
        <w:t>PLoS</w:t>
      </w:r>
      <w:proofErr w:type="spellEnd"/>
      <w:r w:rsidRPr="00B7642A">
        <w:rPr>
          <w:rFonts w:ascii="Book Antiqua" w:hAnsi="Book Antiqua"/>
          <w:i/>
          <w:iCs/>
        </w:rPr>
        <w:t xml:space="preserve"> One</w:t>
      </w:r>
      <w:r w:rsidRPr="00B7642A">
        <w:rPr>
          <w:rFonts w:ascii="Book Antiqua" w:hAnsi="Book Antiqua"/>
        </w:rPr>
        <w:t xml:space="preserve"> 2015; </w:t>
      </w:r>
      <w:r w:rsidRPr="00B7642A">
        <w:rPr>
          <w:rFonts w:ascii="Book Antiqua" w:hAnsi="Book Antiqua"/>
          <w:b/>
          <w:bCs/>
        </w:rPr>
        <w:t>10</w:t>
      </w:r>
      <w:r w:rsidRPr="00B7642A">
        <w:rPr>
          <w:rFonts w:ascii="Book Antiqua" w:hAnsi="Book Antiqua"/>
        </w:rPr>
        <w:t>: e0142930 [PMID: 26566272 DOI: 10.1371/journal.pone.0142930]</w:t>
      </w:r>
    </w:p>
    <w:p w14:paraId="3BE32BD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46 </w:t>
      </w:r>
      <w:r w:rsidRPr="00B7642A">
        <w:rPr>
          <w:rFonts w:ascii="Book Antiqua" w:hAnsi="Book Antiqua"/>
          <w:b/>
          <w:bCs/>
        </w:rPr>
        <w:t>Strand V</w:t>
      </w:r>
      <w:r w:rsidRPr="00B7642A">
        <w:rPr>
          <w:rFonts w:ascii="Book Antiqua" w:hAnsi="Book Antiqua"/>
        </w:rPr>
        <w:t>, Balsa A, Al-</w:t>
      </w:r>
      <w:proofErr w:type="spellStart"/>
      <w:r w:rsidRPr="00B7642A">
        <w:rPr>
          <w:rFonts w:ascii="Book Antiqua" w:hAnsi="Book Antiqua"/>
        </w:rPr>
        <w:t>Saleh</w:t>
      </w:r>
      <w:proofErr w:type="spellEnd"/>
      <w:r w:rsidRPr="00B7642A">
        <w:rPr>
          <w:rFonts w:ascii="Book Antiqua" w:hAnsi="Book Antiqua"/>
        </w:rPr>
        <w:t xml:space="preserve"> J, </w:t>
      </w:r>
      <w:proofErr w:type="spellStart"/>
      <w:r w:rsidRPr="00B7642A">
        <w:rPr>
          <w:rFonts w:ascii="Book Antiqua" w:hAnsi="Book Antiqua"/>
        </w:rPr>
        <w:t>Barile-Fabris</w:t>
      </w:r>
      <w:proofErr w:type="spellEnd"/>
      <w:r w:rsidRPr="00B7642A">
        <w:rPr>
          <w:rFonts w:ascii="Book Antiqua" w:hAnsi="Book Antiqua"/>
        </w:rPr>
        <w:t xml:space="preserve"> L, </w:t>
      </w:r>
      <w:proofErr w:type="spellStart"/>
      <w:r w:rsidRPr="00B7642A">
        <w:rPr>
          <w:rFonts w:ascii="Book Antiqua" w:hAnsi="Book Antiqua"/>
        </w:rPr>
        <w:t>Horiuchi</w:t>
      </w:r>
      <w:proofErr w:type="spellEnd"/>
      <w:r w:rsidRPr="00B7642A">
        <w:rPr>
          <w:rFonts w:ascii="Book Antiqua" w:hAnsi="Book Antiqua"/>
        </w:rPr>
        <w:t xml:space="preserve"> T, Takeuchi T, Lula S, Hawes C, Kola B, Marshall L. Immunogenicity of Biologics in Chronic Inflammatory Diseases: A Systematic Review. </w:t>
      </w:r>
      <w:proofErr w:type="spellStart"/>
      <w:r w:rsidRPr="00B7642A">
        <w:rPr>
          <w:rFonts w:ascii="Book Antiqua" w:hAnsi="Book Antiqua"/>
          <w:i/>
          <w:iCs/>
        </w:rPr>
        <w:t>BioDrugs</w:t>
      </w:r>
      <w:proofErr w:type="spellEnd"/>
      <w:r w:rsidRPr="00B7642A">
        <w:rPr>
          <w:rFonts w:ascii="Book Antiqua" w:hAnsi="Book Antiqua"/>
        </w:rPr>
        <w:t xml:space="preserve"> 2017; </w:t>
      </w:r>
      <w:r w:rsidRPr="00B7642A">
        <w:rPr>
          <w:rFonts w:ascii="Book Antiqua" w:hAnsi="Book Antiqua"/>
          <w:b/>
          <w:bCs/>
        </w:rPr>
        <w:t>31</w:t>
      </w:r>
      <w:r w:rsidRPr="00B7642A">
        <w:rPr>
          <w:rFonts w:ascii="Book Antiqua" w:hAnsi="Book Antiqua"/>
        </w:rPr>
        <w:t>: 299-316 [PMID: 28612180 DOI: 10.1007/s40259-017-0231-8]</w:t>
      </w:r>
    </w:p>
    <w:p w14:paraId="1514C97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47 </w:t>
      </w:r>
      <w:proofErr w:type="spellStart"/>
      <w:r w:rsidRPr="00B7642A">
        <w:rPr>
          <w:rFonts w:ascii="Book Antiqua" w:hAnsi="Book Antiqua"/>
          <w:b/>
          <w:bCs/>
        </w:rPr>
        <w:t>Juncadella</w:t>
      </w:r>
      <w:proofErr w:type="spellEnd"/>
      <w:r w:rsidRPr="00B7642A">
        <w:rPr>
          <w:rFonts w:ascii="Book Antiqua" w:hAnsi="Book Antiqua"/>
          <w:b/>
          <w:bCs/>
        </w:rPr>
        <w:t xml:space="preserve"> A</w:t>
      </w:r>
      <w:r w:rsidRPr="00B7642A">
        <w:rPr>
          <w:rFonts w:ascii="Book Antiqua" w:hAnsi="Book Antiqua"/>
        </w:rPr>
        <w:t xml:space="preserve">, </w:t>
      </w:r>
      <w:proofErr w:type="spellStart"/>
      <w:r w:rsidRPr="00B7642A">
        <w:rPr>
          <w:rFonts w:ascii="Book Antiqua" w:hAnsi="Book Antiqua"/>
        </w:rPr>
        <w:t>Papamichael</w:t>
      </w:r>
      <w:proofErr w:type="spellEnd"/>
      <w:r w:rsidRPr="00B7642A">
        <w:rPr>
          <w:rFonts w:ascii="Book Antiqua" w:hAnsi="Book Antiqua"/>
        </w:rPr>
        <w:t xml:space="preserve"> K, Vaughn BP, </w:t>
      </w:r>
      <w:proofErr w:type="spellStart"/>
      <w:r w:rsidRPr="00B7642A">
        <w:rPr>
          <w:rFonts w:ascii="Book Antiqua" w:hAnsi="Book Antiqua"/>
        </w:rPr>
        <w:t>Cheifetz</w:t>
      </w:r>
      <w:proofErr w:type="spellEnd"/>
      <w:r w:rsidRPr="00B7642A">
        <w:rPr>
          <w:rFonts w:ascii="Book Antiqua" w:hAnsi="Book Antiqua"/>
        </w:rPr>
        <w:t xml:space="preserve"> AS. Maintenance Adalimumab Concentrations Are Associated with Biochemical, Endoscopic, and Histologic Remission in Inflammatory Bowel Disease. </w:t>
      </w:r>
      <w:r w:rsidRPr="00B7642A">
        <w:rPr>
          <w:rFonts w:ascii="Book Antiqua" w:hAnsi="Book Antiqua"/>
          <w:i/>
          <w:iCs/>
        </w:rPr>
        <w:t>Dig Dis Sci</w:t>
      </w:r>
      <w:r w:rsidRPr="00B7642A">
        <w:rPr>
          <w:rFonts w:ascii="Book Antiqua" w:hAnsi="Book Antiqua"/>
        </w:rPr>
        <w:t xml:space="preserve"> 2018; </w:t>
      </w:r>
      <w:r w:rsidRPr="00B7642A">
        <w:rPr>
          <w:rFonts w:ascii="Book Antiqua" w:hAnsi="Book Antiqua"/>
          <w:b/>
          <w:bCs/>
        </w:rPr>
        <w:t>63</w:t>
      </w:r>
      <w:r w:rsidRPr="00B7642A">
        <w:rPr>
          <w:rFonts w:ascii="Book Antiqua" w:hAnsi="Book Antiqua"/>
        </w:rPr>
        <w:t>: 3067-3073 [PMID: 30006816 DOI: 10.1007/s10620-018-5202-5]</w:t>
      </w:r>
    </w:p>
    <w:p w14:paraId="5982B51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48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Cheifetz</w:t>
      </w:r>
      <w:proofErr w:type="spellEnd"/>
      <w:r w:rsidRPr="00B7642A">
        <w:rPr>
          <w:rFonts w:ascii="Book Antiqua" w:hAnsi="Book Antiqua"/>
        </w:rPr>
        <w:t xml:space="preserve"> AS. Therapeutic drug monitoring in inflammatory bowel disease: for every patient and every drug? </w:t>
      </w:r>
      <w:proofErr w:type="spellStart"/>
      <w:r w:rsidRPr="00B7642A">
        <w:rPr>
          <w:rFonts w:ascii="Book Antiqua" w:hAnsi="Book Antiqua"/>
          <w:i/>
          <w:iCs/>
        </w:rPr>
        <w:t>Curr</w:t>
      </w:r>
      <w:proofErr w:type="spellEnd"/>
      <w:r w:rsidRPr="00B7642A">
        <w:rPr>
          <w:rFonts w:ascii="Book Antiqua" w:hAnsi="Book Antiqua"/>
          <w:i/>
          <w:iCs/>
        </w:rPr>
        <w:t xml:space="preserve"> </w:t>
      </w:r>
      <w:proofErr w:type="spellStart"/>
      <w:r w:rsidRPr="00B7642A">
        <w:rPr>
          <w:rFonts w:ascii="Book Antiqua" w:hAnsi="Book Antiqua"/>
          <w:i/>
          <w:iCs/>
        </w:rPr>
        <w:t>Opin</w:t>
      </w:r>
      <w:proofErr w:type="spellEnd"/>
      <w:r w:rsidRPr="00B7642A">
        <w:rPr>
          <w:rFonts w:ascii="Book Antiqua" w:hAnsi="Book Antiqua"/>
          <w:i/>
          <w:iCs/>
        </w:rPr>
        <w:t xml:space="preserve"> </w:t>
      </w:r>
      <w:proofErr w:type="spellStart"/>
      <w:r w:rsidRPr="00B7642A">
        <w:rPr>
          <w:rFonts w:ascii="Book Antiqua" w:hAnsi="Book Antiqua"/>
          <w:i/>
          <w:iCs/>
        </w:rPr>
        <w:t>Gastroenterol</w:t>
      </w:r>
      <w:proofErr w:type="spellEnd"/>
      <w:r w:rsidRPr="00B7642A">
        <w:rPr>
          <w:rFonts w:ascii="Book Antiqua" w:hAnsi="Book Antiqua"/>
        </w:rPr>
        <w:t xml:space="preserve"> 2019; </w:t>
      </w:r>
      <w:r w:rsidRPr="00B7642A">
        <w:rPr>
          <w:rFonts w:ascii="Book Antiqua" w:hAnsi="Book Antiqua"/>
          <w:b/>
          <w:bCs/>
        </w:rPr>
        <w:t>35</w:t>
      </w:r>
      <w:r w:rsidRPr="00B7642A">
        <w:rPr>
          <w:rFonts w:ascii="Book Antiqua" w:hAnsi="Book Antiqua"/>
        </w:rPr>
        <w:t>: 302-310 [PMID: 30973355 DOI: 10.1097/MOG.0000000000000536]</w:t>
      </w:r>
    </w:p>
    <w:p w14:paraId="06696CA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49 </w:t>
      </w:r>
      <w:proofErr w:type="spellStart"/>
      <w:r w:rsidRPr="00B7642A">
        <w:rPr>
          <w:rFonts w:ascii="Book Antiqua" w:hAnsi="Book Antiqua"/>
          <w:b/>
          <w:bCs/>
        </w:rPr>
        <w:t>Roblin</w:t>
      </w:r>
      <w:proofErr w:type="spellEnd"/>
      <w:r w:rsidRPr="00B7642A">
        <w:rPr>
          <w:rFonts w:ascii="Book Antiqua" w:hAnsi="Book Antiqua"/>
          <w:b/>
          <w:bCs/>
        </w:rPr>
        <w:t xml:space="preserve"> X</w:t>
      </w:r>
      <w:r w:rsidRPr="00B7642A">
        <w:rPr>
          <w:rFonts w:ascii="Book Antiqua" w:hAnsi="Book Antiqua"/>
        </w:rPr>
        <w:t xml:space="preserve">, </w:t>
      </w:r>
      <w:proofErr w:type="spellStart"/>
      <w:r w:rsidRPr="00B7642A">
        <w:rPr>
          <w:rFonts w:ascii="Book Antiqua" w:hAnsi="Book Antiqua"/>
        </w:rPr>
        <w:t>Marotte</w:t>
      </w:r>
      <w:proofErr w:type="spellEnd"/>
      <w:r w:rsidRPr="00B7642A">
        <w:rPr>
          <w:rFonts w:ascii="Book Antiqua" w:hAnsi="Book Antiqua"/>
        </w:rPr>
        <w:t xml:space="preserve"> H, </w:t>
      </w:r>
      <w:proofErr w:type="spellStart"/>
      <w:r w:rsidRPr="00B7642A">
        <w:rPr>
          <w:rFonts w:ascii="Book Antiqua" w:hAnsi="Book Antiqua"/>
        </w:rPr>
        <w:t>Rinaudo</w:t>
      </w:r>
      <w:proofErr w:type="spellEnd"/>
      <w:r w:rsidRPr="00B7642A">
        <w:rPr>
          <w:rFonts w:ascii="Book Antiqua" w:hAnsi="Book Antiqua"/>
        </w:rPr>
        <w:t xml:space="preserve"> M, Del Tedesco E, Moreau A, </w:t>
      </w:r>
      <w:proofErr w:type="spellStart"/>
      <w:r w:rsidRPr="00B7642A">
        <w:rPr>
          <w:rFonts w:ascii="Book Antiqua" w:hAnsi="Book Antiqua"/>
        </w:rPr>
        <w:t>Phelip</w:t>
      </w:r>
      <w:proofErr w:type="spellEnd"/>
      <w:r w:rsidRPr="00B7642A">
        <w:rPr>
          <w:rFonts w:ascii="Book Antiqua" w:hAnsi="Book Antiqua"/>
        </w:rPr>
        <w:t xml:space="preserve"> JM, </w:t>
      </w:r>
      <w:proofErr w:type="spellStart"/>
      <w:r w:rsidRPr="00B7642A">
        <w:rPr>
          <w:rFonts w:ascii="Book Antiqua" w:hAnsi="Book Antiqua"/>
        </w:rPr>
        <w:t>Genin</w:t>
      </w:r>
      <w:proofErr w:type="spellEnd"/>
      <w:r w:rsidRPr="00B7642A">
        <w:rPr>
          <w:rFonts w:ascii="Book Antiqua" w:hAnsi="Book Antiqua"/>
        </w:rPr>
        <w:t xml:space="preserve"> C, </w:t>
      </w:r>
      <w:proofErr w:type="spellStart"/>
      <w:r w:rsidRPr="00B7642A">
        <w:rPr>
          <w:rFonts w:ascii="Book Antiqua" w:hAnsi="Book Antiqua"/>
        </w:rPr>
        <w:t>Peyrin-Biroulet</w:t>
      </w:r>
      <w:proofErr w:type="spellEnd"/>
      <w:r w:rsidRPr="00B7642A">
        <w:rPr>
          <w:rFonts w:ascii="Book Antiqua" w:hAnsi="Book Antiqua"/>
        </w:rPr>
        <w:t xml:space="preserve"> L, Paul S. Association between pharmacokinetics of adalimumab and mucosal healing in patients with inflammatory bowel diseases. </w:t>
      </w:r>
      <w:r w:rsidRPr="00B7642A">
        <w:rPr>
          <w:rFonts w:ascii="Book Antiqua" w:hAnsi="Book Antiqua"/>
          <w:i/>
          <w:iCs/>
        </w:rPr>
        <w:t>Clin Gastroenterol Hepatol</w:t>
      </w:r>
      <w:r w:rsidRPr="00B7642A">
        <w:rPr>
          <w:rFonts w:ascii="Book Antiqua" w:hAnsi="Book Antiqua"/>
        </w:rPr>
        <w:t xml:space="preserve"> 2014; </w:t>
      </w:r>
      <w:r w:rsidRPr="00B7642A">
        <w:rPr>
          <w:rFonts w:ascii="Book Antiqua" w:hAnsi="Book Antiqua"/>
          <w:b/>
          <w:bCs/>
        </w:rPr>
        <w:t>12</w:t>
      </w:r>
      <w:r w:rsidRPr="00B7642A">
        <w:rPr>
          <w:rFonts w:ascii="Book Antiqua" w:hAnsi="Book Antiqua"/>
        </w:rPr>
        <w:t>: 80-84.e2 [PMID: 23891927 DOI: 10.1016/j.cgh.2013.07.010]</w:t>
      </w:r>
    </w:p>
    <w:p w14:paraId="1578FDF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50 </w:t>
      </w:r>
      <w:r w:rsidRPr="00B7642A">
        <w:rPr>
          <w:rFonts w:ascii="Book Antiqua" w:hAnsi="Book Antiqua"/>
          <w:b/>
          <w:bCs/>
        </w:rPr>
        <w:t>Paul S</w:t>
      </w:r>
      <w:r w:rsidRPr="00B7642A">
        <w:rPr>
          <w:rFonts w:ascii="Book Antiqua" w:hAnsi="Book Antiqua"/>
        </w:rPr>
        <w:t xml:space="preserve">, Moreau AC, Del Tedesco E, </w:t>
      </w:r>
      <w:proofErr w:type="spellStart"/>
      <w:r w:rsidRPr="00B7642A">
        <w:rPr>
          <w:rFonts w:ascii="Book Antiqua" w:hAnsi="Book Antiqua"/>
        </w:rPr>
        <w:t>Rinaudo</w:t>
      </w:r>
      <w:proofErr w:type="spellEnd"/>
      <w:r w:rsidRPr="00B7642A">
        <w:rPr>
          <w:rFonts w:ascii="Book Antiqua" w:hAnsi="Book Antiqua"/>
        </w:rPr>
        <w:t xml:space="preserve"> M, </w:t>
      </w:r>
      <w:proofErr w:type="spellStart"/>
      <w:r w:rsidRPr="00B7642A">
        <w:rPr>
          <w:rFonts w:ascii="Book Antiqua" w:hAnsi="Book Antiqua"/>
        </w:rPr>
        <w:t>Phelip</w:t>
      </w:r>
      <w:proofErr w:type="spellEnd"/>
      <w:r w:rsidRPr="00B7642A">
        <w:rPr>
          <w:rFonts w:ascii="Book Antiqua" w:hAnsi="Book Antiqua"/>
        </w:rPr>
        <w:t xml:space="preserve"> JM, </w:t>
      </w:r>
      <w:proofErr w:type="spellStart"/>
      <w:r w:rsidRPr="00B7642A">
        <w:rPr>
          <w:rFonts w:ascii="Book Antiqua" w:hAnsi="Book Antiqua"/>
        </w:rPr>
        <w:t>Genin</w:t>
      </w:r>
      <w:proofErr w:type="spellEnd"/>
      <w:r w:rsidRPr="00B7642A">
        <w:rPr>
          <w:rFonts w:ascii="Book Antiqua" w:hAnsi="Book Antiqua"/>
        </w:rPr>
        <w:t xml:space="preserve"> C, </w:t>
      </w:r>
      <w:proofErr w:type="spellStart"/>
      <w:r w:rsidRPr="00B7642A">
        <w:rPr>
          <w:rFonts w:ascii="Book Antiqua" w:hAnsi="Book Antiqua"/>
        </w:rPr>
        <w:t>Peyrin-Biroulet</w:t>
      </w:r>
      <w:proofErr w:type="spellEnd"/>
      <w:r w:rsidRPr="00B7642A">
        <w:rPr>
          <w:rFonts w:ascii="Book Antiqua" w:hAnsi="Book Antiqua"/>
        </w:rPr>
        <w:t xml:space="preserve"> L, Roblin X. Pharmacokinetics of adalimumab in inflammatory bowel diseases: a systematic review and meta-analysis.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2014; </w:t>
      </w:r>
      <w:r w:rsidRPr="00B7642A">
        <w:rPr>
          <w:rFonts w:ascii="Book Antiqua" w:hAnsi="Book Antiqua"/>
          <w:b/>
          <w:bCs/>
        </w:rPr>
        <w:t>20</w:t>
      </w:r>
      <w:r w:rsidRPr="00B7642A">
        <w:rPr>
          <w:rFonts w:ascii="Book Antiqua" w:hAnsi="Book Antiqua"/>
        </w:rPr>
        <w:t>: 1288-1295 [PMID: 24831559 DOI: 10.1097/MIB.0000000000000037]</w:t>
      </w:r>
    </w:p>
    <w:p w14:paraId="5DB4677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51 </w:t>
      </w:r>
      <w:r w:rsidRPr="00B7642A">
        <w:rPr>
          <w:rFonts w:ascii="Book Antiqua" w:hAnsi="Book Antiqua"/>
          <w:b/>
          <w:bCs/>
        </w:rPr>
        <w:t>Dirks NL</w:t>
      </w:r>
      <w:r w:rsidRPr="00B7642A">
        <w:rPr>
          <w:rFonts w:ascii="Book Antiqua" w:hAnsi="Book Antiqua"/>
        </w:rPr>
        <w:t xml:space="preserve">, </w:t>
      </w:r>
      <w:proofErr w:type="spellStart"/>
      <w:r w:rsidRPr="00B7642A">
        <w:rPr>
          <w:rFonts w:ascii="Book Antiqua" w:hAnsi="Book Antiqua"/>
        </w:rPr>
        <w:t>Meibohm</w:t>
      </w:r>
      <w:proofErr w:type="spellEnd"/>
      <w:r w:rsidRPr="00B7642A">
        <w:rPr>
          <w:rFonts w:ascii="Book Antiqua" w:hAnsi="Book Antiqua"/>
        </w:rPr>
        <w:t xml:space="preserve"> B. Population pharmacokinetics of therapeutic monoclonal antibodies. </w:t>
      </w:r>
      <w:proofErr w:type="spellStart"/>
      <w:r w:rsidRPr="00B7642A">
        <w:rPr>
          <w:rFonts w:ascii="Book Antiqua" w:hAnsi="Book Antiqua"/>
          <w:i/>
          <w:iCs/>
        </w:rPr>
        <w:t>Clin</w:t>
      </w:r>
      <w:proofErr w:type="spellEnd"/>
      <w:r w:rsidRPr="00B7642A">
        <w:rPr>
          <w:rFonts w:ascii="Book Antiqua" w:hAnsi="Book Antiqua"/>
          <w:i/>
          <w:iCs/>
        </w:rPr>
        <w:t xml:space="preserve"> </w:t>
      </w:r>
      <w:proofErr w:type="spellStart"/>
      <w:r w:rsidRPr="00B7642A">
        <w:rPr>
          <w:rFonts w:ascii="Book Antiqua" w:hAnsi="Book Antiqua"/>
          <w:i/>
          <w:iCs/>
        </w:rPr>
        <w:t>Pharmacokinet</w:t>
      </w:r>
      <w:proofErr w:type="spellEnd"/>
      <w:r w:rsidRPr="00B7642A">
        <w:rPr>
          <w:rFonts w:ascii="Book Antiqua" w:hAnsi="Book Antiqua"/>
        </w:rPr>
        <w:t xml:space="preserve"> 2010; </w:t>
      </w:r>
      <w:r w:rsidRPr="00B7642A">
        <w:rPr>
          <w:rFonts w:ascii="Book Antiqua" w:hAnsi="Book Antiqua"/>
          <w:b/>
          <w:bCs/>
        </w:rPr>
        <w:t>49</w:t>
      </w:r>
      <w:r w:rsidRPr="00B7642A">
        <w:rPr>
          <w:rFonts w:ascii="Book Antiqua" w:hAnsi="Book Antiqua"/>
        </w:rPr>
        <w:t>: 633-659 [PMID: 20818831 DOI: 10.2165/11535960-000000000-00000]</w:t>
      </w:r>
    </w:p>
    <w:p w14:paraId="6CF12B0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52 </w:t>
      </w:r>
      <w:proofErr w:type="spellStart"/>
      <w:r w:rsidRPr="00B7642A">
        <w:rPr>
          <w:rFonts w:ascii="Book Antiqua" w:hAnsi="Book Antiqua"/>
          <w:b/>
          <w:bCs/>
        </w:rPr>
        <w:t>Vande</w:t>
      </w:r>
      <w:proofErr w:type="spellEnd"/>
      <w:r w:rsidRPr="00B7642A">
        <w:rPr>
          <w:rFonts w:ascii="Book Antiqua" w:hAnsi="Book Antiqua"/>
          <w:b/>
          <w:bCs/>
        </w:rPr>
        <w:t xml:space="preserve"> </w:t>
      </w:r>
      <w:proofErr w:type="spellStart"/>
      <w:r w:rsidRPr="00B7642A">
        <w:rPr>
          <w:rFonts w:ascii="Book Antiqua" w:hAnsi="Book Antiqua"/>
          <w:b/>
          <w:bCs/>
        </w:rPr>
        <w:t>Casteele</w:t>
      </w:r>
      <w:proofErr w:type="spellEnd"/>
      <w:r w:rsidRPr="00B7642A">
        <w:rPr>
          <w:rFonts w:ascii="Book Antiqua" w:hAnsi="Book Antiqua"/>
          <w:b/>
          <w:bCs/>
        </w:rPr>
        <w:t xml:space="preserve"> N</w:t>
      </w:r>
      <w:r w:rsidRPr="00B7642A">
        <w:rPr>
          <w:rFonts w:ascii="Book Antiqua" w:hAnsi="Book Antiqua"/>
        </w:rPr>
        <w:t xml:space="preserve">, Gils A, Singh S, </w:t>
      </w:r>
      <w:proofErr w:type="spellStart"/>
      <w:r w:rsidRPr="00B7642A">
        <w:rPr>
          <w:rFonts w:ascii="Book Antiqua" w:hAnsi="Book Antiqua"/>
        </w:rPr>
        <w:t>Ohrmund</w:t>
      </w:r>
      <w:proofErr w:type="spellEnd"/>
      <w:r w:rsidRPr="00B7642A">
        <w:rPr>
          <w:rFonts w:ascii="Book Antiqua" w:hAnsi="Book Antiqua"/>
        </w:rPr>
        <w:t xml:space="preserve"> L, </w:t>
      </w:r>
      <w:proofErr w:type="spellStart"/>
      <w:r w:rsidRPr="00B7642A">
        <w:rPr>
          <w:rFonts w:ascii="Book Antiqua" w:hAnsi="Book Antiqua"/>
        </w:rPr>
        <w:t>Hauenstein</w:t>
      </w:r>
      <w:proofErr w:type="spellEnd"/>
      <w:r w:rsidRPr="00B7642A">
        <w:rPr>
          <w:rFonts w:ascii="Book Antiqua" w:hAnsi="Book Antiqua"/>
        </w:rPr>
        <w:t xml:space="preserve"> S, </w:t>
      </w:r>
      <w:proofErr w:type="spellStart"/>
      <w:r w:rsidRPr="00B7642A">
        <w:rPr>
          <w:rFonts w:ascii="Book Antiqua" w:hAnsi="Book Antiqua"/>
        </w:rPr>
        <w:t>Rutgeerts</w:t>
      </w:r>
      <w:proofErr w:type="spellEnd"/>
      <w:r w:rsidRPr="00B7642A">
        <w:rPr>
          <w:rFonts w:ascii="Book Antiqua" w:hAnsi="Book Antiqua"/>
        </w:rPr>
        <w:t xml:space="preserve"> P, </w:t>
      </w:r>
      <w:proofErr w:type="spellStart"/>
      <w:r w:rsidRPr="00B7642A">
        <w:rPr>
          <w:rFonts w:ascii="Book Antiqua" w:hAnsi="Book Antiqua"/>
        </w:rPr>
        <w:t>Vermeire</w:t>
      </w:r>
      <w:proofErr w:type="spellEnd"/>
      <w:r w:rsidRPr="00B7642A">
        <w:rPr>
          <w:rFonts w:ascii="Book Antiqua" w:hAnsi="Book Antiqua"/>
        </w:rPr>
        <w:t xml:space="preserve"> S. Antibody response to infliximab and its impact on pharmacokinetics can be transient. </w:t>
      </w:r>
      <w:r w:rsidRPr="00B7642A">
        <w:rPr>
          <w:rFonts w:ascii="Book Antiqua" w:hAnsi="Book Antiqua"/>
          <w:i/>
          <w:iCs/>
        </w:rPr>
        <w:t>Am J Gastroenterol</w:t>
      </w:r>
      <w:r w:rsidRPr="00B7642A">
        <w:rPr>
          <w:rFonts w:ascii="Book Antiqua" w:hAnsi="Book Antiqua"/>
        </w:rPr>
        <w:t xml:space="preserve"> 2013; </w:t>
      </w:r>
      <w:r w:rsidRPr="00B7642A">
        <w:rPr>
          <w:rFonts w:ascii="Book Antiqua" w:hAnsi="Book Antiqua"/>
          <w:b/>
          <w:bCs/>
        </w:rPr>
        <w:t>108</w:t>
      </w:r>
      <w:r w:rsidRPr="00B7642A">
        <w:rPr>
          <w:rFonts w:ascii="Book Antiqua" w:hAnsi="Book Antiqua"/>
        </w:rPr>
        <w:t>: 962-971 [PMID: 23419382 DOI: 10.1038/ajg.2013.12]</w:t>
      </w:r>
    </w:p>
    <w:p w14:paraId="7B0D52C2"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53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Van </w:t>
      </w:r>
      <w:proofErr w:type="spellStart"/>
      <w:r w:rsidRPr="00B7642A">
        <w:rPr>
          <w:rFonts w:ascii="Book Antiqua" w:hAnsi="Book Antiqua"/>
        </w:rPr>
        <w:t>Stappen</w:t>
      </w:r>
      <w:proofErr w:type="spellEnd"/>
      <w:r w:rsidRPr="00B7642A">
        <w:rPr>
          <w:rFonts w:ascii="Book Antiqua" w:hAnsi="Book Antiqua"/>
        </w:rPr>
        <w:t xml:space="preserve"> T,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Gils A, </w:t>
      </w:r>
      <w:proofErr w:type="spellStart"/>
      <w:r w:rsidRPr="00B7642A">
        <w:rPr>
          <w:rFonts w:ascii="Book Antiqua" w:hAnsi="Book Antiqua"/>
        </w:rPr>
        <w:t>Billiet</w:t>
      </w:r>
      <w:proofErr w:type="spellEnd"/>
      <w:r w:rsidRPr="00B7642A">
        <w:rPr>
          <w:rFonts w:ascii="Book Antiqua" w:hAnsi="Book Antiqua"/>
        </w:rPr>
        <w:t xml:space="preserve"> T, Tops S, </w:t>
      </w:r>
      <w:proofErr w:type="spellStart"/>
      <w:r w:rsidRPr="00B7642A">
        <w:rPr>
          <w:rFonts w:ascii="Book Antiqua" w:hAnsi="Book Antiqua"/>
        </w:rPr>
        <w:t>Claes</w:t>
      </w:r>
      <w:proofErr w:type="spellEnd"/>
      <w:r w:rsidRPr="00B7642A">
        <w:rPr>
          <w:rFonts w:ascii="Book Antiqua" w:hAnsi="Book Antiqua"/>
        </w:rPr>
        <w:t xml:space="preserve"> K,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Rutgeerts</w:t>
      </w:r>
      <w:proofErr w:type="spellEnd"/>
      <w:r w:rsidRPr="00B7642A">
        <w:rPr>
          <w:rFonts w:ascii="Book Antiqua" w:hAnsi="Book Antiqua"/>
        </w:rPr>
        <w:t xml:space="preserve"> P, </w:t>
      </w:r>
      <w:proofErr w:type="spellStart"/>
      <w:r w:rsidRPr="00B7642A">
        <w:rPr>
          <w:rFonts w:ascii="Book Antiqua" w:hAnsi="Book Antiqua"/>
        </w:rPr>
        <w:t>Vermeire</w:t>
      </w:r>
      <w:proofErr w:type="spellEnd"/>
      <w:r w:rsidRPr="00B7642A">
        <w:rPr>
          <w:rFonts w:ascii="Book Antiqua" w:hAnsi="Book Antiqua"/>
        </w:rPr>
        <w:t xml:space="preserve"> S, Ferrante M. Infliximab Concentration Thresholds During Induction Therapy Are Associated With Short-term Mucosal Healing in Patients With Ulcerative Colitis. </w:t>
      </w:r>
      <w:r w:rsidRPr="00B7642A">
        <w:rPr>
          <w:rFonts w:ascii="Book Antiqua" w:hAnsi="Book Antiqua"/>
          <w:i/>
          <w:iCs/>
        </w:rPr>
        <w:t>Clin Gastroenterol Hepatol</w:t>
      </w:r>
      <w:r w:rsidRPr="00B7642A">
        <w:rPr>
          <w:rFonts w:ascii="Book Antiqua" w:hAnsi="Book Antiqua"/>
        </w:rPr>
        <w:t xml:space="preserve"> 2016; </w:t>
      </w:r>
      <w:r w:rsidRPr="00B7642A">
        <w:rPr>
          <w:rFonts w:ascii="Book Antiqua" w:hAnsi="Book Antiqua"/>
          <w:b/>
          <w:bCs/>
        </w:rPr>
        <w:t>14</w:t>
      </w:r>
      <w:r w:rsidRPr="00B7642A">
        <w:rPr>
          <w:rFonts w:ascii="Book Antiqua" w:hAnsi="Book Antiqua"/>
        </w:rPr>
        <w:t>: 543-549 [PMID: 26681486 DOI: 10.1016/j.cgh.2015.11.014]</w:t>
      </w:r>
    </w:p>
    <w:p w14:paraId="492CCFC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54 </w:t>
      </w:r>
      <w:proofErr w:type="spellStart"/>
      <w:r w:rsidRPr="00B7642A">
        <w:rPr>
          <w:rFonts w:ascii="Book Antiqua" w:hAnsi="Book Antiqua"/>
          <w:b/>
          <w:bCs/>
        </w:rPr>
        <w:t>Bortlik</w:t>
      </w:r>
      <w:proofErr w:type="spellEnd"/>
      <w:r w:rsidRPr="00B7642A">
        <w:rPr>
          <w:rFonts w:ascii="Book Antiqua" w:hAnsi="Book Antiqua"/>
          <w:b/>
          <w:bCs/>
        </w:rPr>
        <w:t xml:space="preserve"> M</w:t>
      </w:r>
      <w:r w:rsidRPr="00B7642A">
        <w:rPr>
          <w:rFonts w:ascii="Book Antiqua" w:hAnsi="Book Antiqua"/>
        </w:rPr>
        <w:t xml:space="preserve">, </w:t>
      </w:r>
      <w:proofErr w:type="spellStart"/>
      <w:r w:rsidRPr="00B7642A">
        <w:rPr>
          <w:rFonts w:ascii="Book Antiqua" w:hAnsi="Book Antiqua"/>
        </w:rPr>
        <w:t>Duricova</w:t>
      </w:r>
      <w:proofErr w:type="spellEnd"/>
      <w:r w:rsidRPr="00B7642A">
        <w:rPr>
          <w:rFonts w:ascii="Book Antiqua" w:hAnsi="Book Antiqua"/>
        </w:rPr>
        <w:t xml:space="preserve"> D, </w:t>
      </w:r>
      <w:proofErr w:type="spellStart"/>
      <w:r w:rsidRPr="00B7642A">
        <w:rPr>
          <w:rFonts w:ascii="Book Antiqua" w:hAnsi="Book Antiqua"/>
        </w:rPr>
        <w:t>Malickova</w:t>
      </w:r>
      <w:proofErr w:type="spellEnd"/>
      <w:r w:rsidRPr="00B7642A">
        <w:rPr>
          <w:rFonts w:ascii="Book Antiqua" w:hAnsi="Book Antiqua"/>
        </w:rPr>
        <w:t xml:space="preserve"> K, </w:t>
      </w:r>
      <w:proofErr w:type="spellStart"/>
      <w:r w:rsidRPr="00B7642A">
        <w:rPr>
          <w:rFonts w:ascii="Book Antiqua" w:hAnsi="Book Antiqua"/>
        </w:rPr>
        <w:t>Machkova</w:t>
      </w:r>
      <w:proofErr w:type="spellEnd"/>
      <w:r w:rsidRPr="00B7642A">
        <w:rPr>
          <w:rFonts w:ascii="Book Antiqua" w:hAnsi="Book Antiqua"/>
        </w:rPr>
        <w:t xml:space="preserve"> N, </w:t>
      </w:r>
      <w:proofErr w:type="spellStart"/>
      <w:r w:rsidRPr="00B7642A">
        <w:rPr>
          <w:rFonts w:ascii="Book Antiqua" w:hAnsi="Book Antiqua"/>
        </w:rPr>
        <w:t>Bouzkova</w:t>
      </w:r>
      <w:proofErr w:type="spellEnd"/>
      <w:r w:rsidRPr="00B7642A">
        <w:rPr>
          <w:rFonts w:ascii="Book Antiqua" w:hAnsi="Book Antiqua"/>
        </w:rPr>
        <w:t xml:space="preserve"> E, </w:t>
      </w:r>
      <w:proofErr w:type="spellStart"/>
      <w:r w:rsidRPr="00B7642A">
        <w:rPr>
          <w:rFonts w:ascii="Book Antiqua" w:hAnsi="Book Antiqua"/>
        </w:rPr>
        <w:t>Hrdlicka</w:t>
      </w:r>
      <w:proofErr w:type="spellEnd"/>
      <w:r w:rsidRPr="00B7642A">
        <w:rPr>
          <w:rFonts w:ascii="Book Antiqua" w:hAnsi="Book Antiqua"/>
        </w:rPr>
        <w:t xml:space="preserve"> L, </w:t>
      </w:r>
      <w:proofErr w:type="spellStart"/>
      <w:r w:rsidRPr="00B7642A">
        <w:rPr>
          <w:rFonts w:ascii="Book Antiqua" w:hAnsi="Book Antiqua"/>
        </w:rPr>
        <w:t>Komarek</w:t>
      </w:r>
      <w:proofErr w:type="spellEnd"/>
      <w:r w:rsidRPr="00B7642A">
        <w:rPr>
          <w:rFonts w:ascii="Book Antiqua" w:hAnsi="Book Antiqua"/>
        </w:rPr>
        <w:t xml:space="preserve"> A, Lukas M. Infliximab trough levels may predict sustained response to infliximab in patients with Crohn's disease. </w:t>
      </w:r>
      <w:r w:rsidRPr="00B7642A">
        <w:rPr>
          <w:rFonts w:ascii="Book Antiqua" w:hAnsi="Book Antiqua"/>
          <w:i/>
          <w:iCs/>
        </w:rPr>
        <w:t>J Crohns Colitis</w:t>
      </w:r>
      <w:r w:rsidRPr="00B7642A">
        <w:rPr>
          <w:rFonts w:ascii="Book Antiqua" w:hAnsi="Book Antiqua"/>
        </w:rPr>
        <w:t xml:space="preserve"> 2013; </w:t>
      </w:r>
      <w:r w:rsidRPr="00B7642A">
        <w:rPr>
          <w:rFonts w:ascii="Book Antiqua" w:hAnsi="Book Antiqua"/>
          <w:b/>
          <w:bCs/>
        </w:rPr>
        <w:t>7</w:t>
      </w:r>
      <w:r w:rsidRPr="00B7642A">
        <w:rPr>
          <w:rFonts w:ascii="Book Antiqua" w:hAnsi="Book Antiqua"/>
        </w:rPr>
        <w:t>: 736-743 [PMID: 23200919 DOI: 10.1016/j.crohns.2012.10.019]</w:t>
      </w:r>
    </w:p>
    <w:p w14:paraId="572C673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55 </w:t>
      </w:r>
      <w:proofErr w:type="spellStart"/>
      <w:r w:rsidRPr="00B7642A">
        <w:rPr>
          <w:rFonts w:ascii="Book Antiqua" w:hAnsi="Book Antiqua"/>
          <w:b/>
          <w:bCs/>
        </w:rPr>
        <w:t>Adedokun</w:t>
      </w:r>
      <w:proofErr w:type="spellEnd"/>
      <w:r w:rsidRPr="00B7642A">
        <w:rPr>
          <w:rFonts w:ascii="Book Antiqua" w:hAnsi="Book Antiqua"/>
          <w:b/>
          <w:bCs/>
        </w:rPr>
        <w:t xml:space="preserve"> OJ</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Feagan</w:t>
      </w:r>
      <w:proofErr w:type="spellEnd"/>
      <w:r w:rsidRPr="00B7642A">
        <w:rPr>
          <w:rFonts w:ascii="Book Antiqua" w:hAnsi="Book Antiqua"/>
        </w:rPr>
        <w:t xml:space="preserve"> BG, </w:t>
      </w:r>
      <w:proofErr w:type="spellStart"/>
      <w:r w:rsidRPr="00B7642A">
        <w:rPr>
          <w:rFonts w:ascii="Book Antiqua" w:hAnsi="Book Antiqua"/>
        </w:rPr>
        <w:t>Rutgeerts</w:t>
      </w:r>
      <w:proofErr w:type="spellEnd"/>
      <w:r w:rsidRPr="00B7642A">
        <w:rPr>
          <w:rFonts w:ascii="Book Antiqua" w:hAnsi="Book Antiqua"/>
        </w:rPr>
        <w:t xml:space="preserve"> P, </w:t>
      </w:r>
      <w:proofErr w:type="spellStart"/>
      <w:r w:rsidRPr="00B7642A">
        <w:rPr>
          <w:rFonts w:ascii="Book Antiqua" w:hAnsi="Book Antiqua"/>
        </w:rPr>
        <w:t>Xu</w:t>
      </w:r>
      <w:proofErr w:type="spellEnd"/>
      <w:r w:rsidRPr="00B7642A">
        <w:rPr>
          <w:rFonts w:ascii="Book Antiqua" w:hAnsi="Book Antiqua"/>
        </w:rPr>
        <w:t xml:space="preserve"> Z, </w:t>
      </w:r>
      <w:proofErr w:type="spellStart"/>
      <w:r w:rsidRPr="00B7642A">
        <w:rPr>
          <w:rFonts w:ascii="Book Antiqua" w:hAnsi="Book Antiqua"/>
        </w:rPr>
        <w:t>Marano</w:t>
      </w:r>
      <w:proofErr w:type="spellEnd"/>
      <w:r w:rsidRPr="00B7642A">
        <w:rPr>
          <w:rFonts w:ascii="Book Antiqua" w:hAnsi="Book Antiqua"/>
        </w:rPr>
        <w:t xml:space="preserve"> CW, </w:t>
      </w:r>
      <w:proofErr w:type="spellStart"/>
      <w:r w:rsidRPr="00B7642A">
        <w:rPr>
          <w:rFonts w:ascii="Book Antiqua" w:hAnsi="Book Antiqua"/>
        </w:rPr>
        <w:t>Johanns</w:t>
      </w:r>
      <w:proofErr w:type="spellEnd"/>
      <w:r w:rsidRPr="00B7642A">
        <w:rPr>
          <w:rFonts w:ascii="Book Antiqua" w:hAnsi="Book Antiqua"/>
        </w:rPr>
        <w:t xml:space="preserve"> J, Zhou H, Davis HM, </w:t>
      </w:r>
      <w:proofErr w:type="spellStart"/>
      <w:r w:rsidRPr="00B7642A">
        <w:rPr>
          <w:rFonts w:ascii="Book Antiqua" w:hAnsi="Book Antiqua"/>
        </w:rPr>
        <w:t>Cornillie</w:t>
      </w:r>
      <w:proofErr w:type="spellEnd"/>
      <w:r w:rsidRPr="00B7642A">
        <w:rPr>
          <w:rFonts w:ascii="Book Antiqua" w:hAnsi="Book Antiqua"/>
        </w:rPr>
        <w:t xml:space="preserve"> F, </w:t>
      </w:r>
      <w:proofErr w:type="spellStart"/>
      <w:r w:rsidRPr="00B7642A">
        <w:rPr>
          <w:rFonts w:ascii="Book Antiqua" w:hAnsi="Book Antiqua"/>
        </w:rPr>
        <w:t>Reinisch</w:t>
      </w:r>
      <w:proofErr w:type="spellEnd"/>
      <w:r w:rsidRPr="00B7642A">
        <w:rPr>
          <w:rFonts w:ascii="Book Antiqua" w:hAnsi="Book Antiqua"/>
        </w:rPr>
        <w:t xml:space="preserve"> W. Association between serum concentration of infliximab and efficacy in adult patients with ulcerative colitis. </w:t>
      </w:r>
      <w:r w:rsidRPr="00B7642A">
        <w:rPr>
          <w:rFonts w:ascii="Book Antiqua" w:hAnsi="Book Antiqua"/>
          <w:i/>
          <w:iCs/>
        </w:rPr>
        <w:t>Gastroenterology</w:t>
      </w:r>
      <w:r w:rsidRPr="00B7642A">
        <w:rPr>
          <w:rFonts w:ascii="Book Antiqua" w:hAnsi="Book Antiqua"/>
        </w:rPr>
        <w:t xml:space="preserve"> 2014; </w:t>
      </w:r>
      <w:r w:rsidRPr="00B7642A">
        <w:rPr>
          <w:rFonts w:ascii="Book Antiqua" w:hAnsi="Book Antiqua"/>
          <w:b/>
          <w:bCs/>
        </w:rPr>
        <w:t>147</w:t>
      </w:r>
      <w:r w:rsidRPr="00B7642A">
        <w:rPr>
          <w:rFonts w:ascii="Book Antiqua" w:hAnsi="Book Antiqua"/>
        </w:rPr>
        <w:t>: 1296-1307.e5 [PMID: 25173754 DOI: 10.1053/j.gastro.2014.08.035]</w:t>
      </w:r>
    </w:p>
    <w:p w14:paraId="5D80022B"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56 </w:t>
      </w:r>
      <w:proofErr w:type="spellStart"/>
      <w:r w:rsidRPr="00B7642A">
        <w:rPr>
          <w:rFonts w:ascii="Book Antiqua" w:hAnsi="Book Antiqua"/>
          <w:b/>
          <w:bCs/>
        </w:rPr>
        <w:t>Davidov</w:t>
      </w:r>
      <w:proofErr w:type="spellEnd"/>
      <w:r w:rsidRPr="00B7642A">
        <w:rPr>
          <w:rFonts w:ascii="Book Antiqua" w:hAnsi="Book Antiqua"/>
          <w:b/>
          <w:bCs/>
        </w:rPr>
        <w:t xml:space="preserve"> Y</w:t>
      </w:r>
      <w:r w:rsidRPr="00B7642A">
        <w:rPr>
          <w:rFonts w:ascii="Book Antiqua" w:hAnsi="Book Antiqua"/>
        </w:rPr>
        <w:t xml:space="preserve">, </w:t>
      </w:r>
      <w:proofErr w:type="spellStart"/>
      <w:r w:rsidRPr="00B7642A">
        <w:rPr>
          <w:rFonts w:ascii="Book Antiqua" w:hAnsi="Book Antiqua"/>
        </w:rPr>
        <w:t>Ungar</w:t>
      </w:r>
      <w:proofErr w:type="spellEnd"/>
      <w:r w:rsidRPr="00B7642A">
        <w:rPr>
          <w:rFonts w:ascii="Book Antiqua" w:hAnsi="Book Antiqua"/>
        </w:rPr>
        <w:t xml:space="preserve"> B, Bar-</w:t>
      </w:r>
      <w:proofErr w:type="spellStart"/>
      <w:r w:rsidRPr="00B7642A">
        <w:rPr>
          <w:rFonts w:ascii="Book Antiqua" w:hAnsi="Book Antiqua"/>
        </w:rPr>
        <w:t>Yoseph</w:t>
      </w:r>
      <w:proofErr w:type="spellEnd"/>
      <w:r w:rsidRPr="00B7642A">
        <w:rPr>
          <w:rFonts w:ascii="Book Antiqua" w:hAnsi="Book Antiqua"/>
        </w:rPr>
        <w:t xml:space="preserve"> H, Carter D, Haj-</w:t>
      </w:r>
      <w:proofErr w:type="spellStart"/>
      <w:r w:rsidRPr="00B7642A">
        <w:rPr>
          <w:rFonts w:ascii="Book Antiqua" w:hAnsi="Book Antiqua"/>
        </w:rPr>
        <w:t>Natour</w:t>
      </w:r>
      <w:proofErr w:type="spellEnd"/>
      <w:r w:rsidRPr="00B7642A">
        <w:rPr>
          <w:rFonts w:ascii="Book Antiqua" w:hAnsi="Book Antiqua"/>
        </w:rPr>
        <w:t xml:space="preserve"> O, </w:t>
      </w:r>
      <w:proofErr w:type="spellStart"/>
      <w:r w:rsidRPr="00B7642A">
        <w:rPr>
          <w:rFonts w:ascii="Book Antiqua" w:hAnsi="Book Antiqua"/>
        </w:rPr>
        <w:t>Yavzori</w:t>
      </w:r>
      <w:proofErr w:type="spellEnd"/>
      <w:r w:rsidRPr="00B7642A">
        <w:rPr>
          <w:rFonts w:ascii="Book Antiqua" w:hAnsi="Book Antiqua"/>
        </w:rPr>
        <w:t xml:space="preserve"> M, </w:t>
      </w:r>
      <w:proofErr w:type="spellStart"/>
      <w:r w:rsidRPr="00B7642A">
        <w:rPr>
          <w:rFonts w:ascii="Book Antiqua" w:hAnsi="Book Antiqua"/>
        </w:rPr>
        <w:t>Chowers</w:t>
      </w:r>
      <w:proofErr w:type="spellEnd"/>
      <w:r w:rsidRPr="00B7642A">
        <w:rPr>
          <w:rFonts w:ascii="Book Antiqua" w:hAnsi="Book Antiqua"/>
        </w:rPr>
        <w:t xml:space="preserve"> Y, </w:t>
      </w:r>
      <w:proofErr w:type="spellStart"/>
      <w:r w:rsidRPr="00B7642A">
        <w:rPr>
          <w:rFonts w:ascii="Book Antiqua" w:hAnsi="Book Antiqua"/>
        </w:rPr>
        <w:t>Eliakim</w:t>
      </w:r>
      <w:proofErr w:type="spellEnd"/>
      <w:r w:rsidRPr="00B7642A">
        <w:rPr>
          <w:rFonts w:ascii="Book Antiqua" w:hAnsi="Book Antiqua"/>
        </w:rPr>
        <w:t xml:space="preserve"> R, Ben-</w:t>
      </w:r>
      <w:proofErr w:type="spellStart"/>
      <w:r w:rsidRPr="00B7642A">
        <w:rPr>
          <w:rFonts w:ascii="Book Antiqua" w:hAnsi="Book Antiqua"/>
        </w:rPr>
        <w:t>Horin</w:t>
      </w:r>
      <w:proofErr w:type="spellEnd"/>
      <w:r w:rsidRPr="00B7642A">
        <w:rPr>
          <w:rFonts w:ascii="Book Antiqua" w:hAnsi="Book Antiqua"/>
        </w:rPr>
        <w:t xml:space="preserve"> S, </w:t>
      </w:r>
      <w:proofErr w:type="spellStart"/>
      <w:r w:rsidRPr="00B7642A">
        <w:rPr>
          <w:rFonts w:ascii="Book Antiqua" w:hAnsi="Book Antiqua"/>
        </w:rPr>
        <w:t>Kopylov</w:t>
      </w:r>
      <w:proofErr w:type="spellEnd"/>
      <w:r w:rsidRPr="00B7642A">
        <w:rPr>
          <w:rFonts w:ascii="Book Antiqua" w:hAnsi="Book Antiqua"/>
        </w:rPr>
        <w:t xml:space="preserve"> U. Association of Induction Infliximab Levels With Clinical Response in Perianal Crohn's Disease. </w:t>
      </w:r>
      <w:r w:rsidRPr="00B7642A">
        <w:rPr>
          <w:rFonts w:ascii="Book Antiqua" w:hAnsi="Book Antiqua"/>
          <w:i/>
          <w:iCs/>
        </w:rPr>
        <w:t>J Crohns Colitis</w:t>
      </w:r>
      <w:r w:rsidRPr="00B7642A">
        <w:rPr>
          <w:rFonts w:ascii="Book Antiqua" w:hAnsi="Book Antiqua"/>
        </w:rPr>
        <w:t xml:space="preserve"> 2017; </w:t>
      </w:r>
      <w:r w:rsidRPr="00B7642A">
        <w:rPr>
          <w:rFonts w:ascii="Book Antiqua" w:hAnsi="Book Antiqua"/>
          <w:b/>
          <w:bCs/>
        </w:rPr>
        <w:t>11</w:t>
      </w:r>
      <w:r w:rsidRPr="00B7642A">
        <w:rPr>
          <w:rFonts w:ascii="Book Antiqua" w:hAnsi="Book Antiqua"/>
        </w:rPr>
        <w:t>: 549-555 [PMID: 28453755 DOI: 10.1093/</w:t>
      </w:r>
      <w:proofErr w:type="spellStart"/>
      <w:r w:rsidRPr="00B7642A">
        <w:rPr>
          <w:rFonts w:ascii="Book Antiqua" w:hAnsi="Book Antiqua"/>
        </w:rPr>
        <w:t>ecco-jcc</w:t>
      </w:r>
      <w:proofErr w:type="spellEnd"/>
      <w:r w:rsidRPr="00B7642A">
        <w:rPr>
          <w:rFonts w:ascii="Book Antiqua" w:hAnsi="Book Antiqua"/>
        </w:rPr>
        <w:t>/jjw182]</w:t>
      </w:r>
    </w:p>
    <w:p w14:paraId="12E0020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57 </w:t>
      </w:r>
      <w:r w:rsidRPr="00B7642A">
        <w:rPr>
          <w:rFonts w:ascii="Book Antiqua" w:hAnsi="Book Antiqua"/>
          <w:b/>
          <w:bCs/>
        </w:rPr>
        <w:t>Ungar B</w:t>
      </w:r>
      <w:r w:rsidRPr="00B7642A">
        <w:rPr>
          <w:rFonts w:ascii="Book Antiqua" w:hAnsi="Book Antiqua"/>
        </w:rPr>
        <w:t xml:space="preserve">, Levy I, </w:t>
      </w:r>
      <w:proofErr w:type="spellStart"/>
      <w:r w:rsidRPr="00B7642A">
        <w:rPr>
          <w:rFonts w:ascii="Book Antiqua" w:hAnsi="Book Antiqua"/>
        </w:rPr>
        <w:t>Yavne</w:t>
      </w:r>
      <w:proofErr w:type="spellEnd"/>
      <w:r w:rsidRPr="00B7642A">
        <w:rPr>
          <w:rFonts w:ascii="Book Antiqua" w:hAnsi="Book Antiqua"/>
        </w:rPr>
        <w:t xml:space="preserve"> Y, </w:t>
      </w:r>
      <w:proofErr w:type="spellStart"/>
      <w:r w:rsidRPr="00B7642A">
        <w:rPr>
          <w:rFonts w:ascii="Book Antiqua" w:hAnsi="Book Antiqua"/>
        </w:rPr>
        <w:t>Yavzori</w:t>
      </w:r>
      <w:proofErr w:type="spellEnd"/>
      <w:r w:rsidRPr="00B7642A">
        <w:rPr>
          <w:rFonts w:ascii="Book Antiqua" w:hAnsi="Book Antiqua"/>
        </w:rPr>
        <w:t xml:space="preserve"> M, Picard O, </w:t>
      </w:r>
      <w:proofErr w:type="spellStart"/>
      <w:r w:rsidRPr="00B7642A">
        <w:rPr>
          <w:rFonts w:ascii="Book Antiqua" w:hAnsi="Book Antiqua"/>
        </w:rPr>
        <w:t>Fudim</w:t>
      </w:r>
      <w:proofErr w:type="spellEnd"/>
      <w:r w:rsidRPr="00B7642A">
        <w:rPr>
          <w:rFonts w:ascii="Book Antiqua" w:hAnsi="Book Antiqua"/>
        </w:rPr>
        <w:t xml:space="preserve"> E, </w:t>
      </w:r>
      <w:proofErr w:type="spellStart"/>
      <w:r w:rsidRPr="00B7642A">
        <w:rPr>
          <w:rFonts w:ascii="Book Antiqua" w:hAnsi="Book Antiqua"/>
        </w:rPr>
        <w:t>Loebstein</w:t>
      </w:r>
      <w:proofErr w:type="spellEnd"/>
      <w:r w:rsidRPr="00B7642A">
        <w:rPr>
          <w:rFonts w:ascii="Book Antiqua" w:hAnsi="Book Antiqua"/>
        </w:rPr>
        <w:t xml:space="preserve"> R, </w:t>
      </w:r>
      <w:proofErr w:type="spellStart"/>
      <w:r w:rsidRPr="00B7642A">
        <w:rPr>
          <w:rFonts w:ascii="Book Antiqua" w:hAnsi="Book Antiqua"/>
        </w:rPr>
        <w:t>Chowers</w:t>
      </w:r>
      <w:proofErr w:type="spellEnd"/>
      <w:r w:rsidRPr="00B7642A">
        <w:rPr>
          <w:rFonts w:ascii="Book Antiqua" w:hAnsi="Book Antiqua"/>
        </w:rPr>
        <w:t xml:space="preserve"> Y, </w:t>
      </w:r>
      <w:proofErr w:type="spellStart"/>
      <w:r w:rsidRPr="00B7642A">
        <w:rPr>
          <w:rFonts w:ascii="Book Antiqua" w:hAnsi="Book Antiqua"/>
        </w:rPr>
        <w:t>Eliakim</w:t>
      </w:r>
      <w:proofErr w:type="spellEnd"/>
      <w:r w:rsidRPr="00B7642A">
        <w:rPr>
          <w:rFonts w:ascii="Book Antiqua" w:hAnsi="Book Antiqua"/>
        </w:rPr>
        <w:t xml:space="preserve"> R, </w:t>
      </w:r>
      <w:proofErr w:type="spellStart"/>
      <w:r w:rsidRPr="00B7642A">
        <w:rPr>
          <w:rFonts w:ascii="Book Antiqua" w:hAnsi="Book Antiqua"/>
        </w:rPr>
        <w:t>Kopylov</w:t>
      </w:r>
      <w:proofErr w:type="spellEnd"/>
      <w:r w:rsidRPr="00B7642A">
        <w:rPr>
          <w:rFonts w:ascii="Book Antiqua" w:hAnsi="Book Antiqua"/>
        </w:rPr>
        <w:t xml:space="preserve"> U, Ben-</w:t>
      </w:r>
      <w:proofErr w:type="spellStart"/>
      <w:r w:rsidRPr="00B7642A">
        <w:rPr>
          <w:rFonts w:ascii="Book Antiqua" w:hAnsi="Book Antiqua"/>
        </w:rPr>
        <w:t>Horin</w:t>
      </w:r>
      <w:proofErr w:type="spellEnd"/>
      <w:r w:rsidRPr="00B7642A">
        <w:rPr>
          <w:rFonts w:ascii="Book Antiqua" w:hAnsi="Book Antiqua"/>
        </w:rPr>
        <w:t xml:space="preserve"> S. Optimizing Anti-TNF-α Therapy: Serum Levels of Infliximab and Adalimumab Are Associated With Mucosal Healing in Patients With Inflammatory Bowel Diseases. </w:t>
      </w:r>
      <w:r w:rsidRPr="00B7642A">
        <w:rPr>
          <w:rFonts w:ascii="Book Antiqua" w:hAnsi="Book Antiqua"/>
          <w:i/>
          <w:iCs/>
        </w:rPr>
        <w:t>Clin Gastroenterol Hepatol</w:t>
      </w:r>
      <w:r w:rsidRPr="00B7642A">
        <w:rPr>
          <w:rFonts w:ascii="Book Antiqua" w:hAnsi="Book Antiqua"/>
        </w:rPr>
        <w:t xml:space="preserve"> 2016; </w:t>
      </w:r>
      <w:r w:rsidRPr="00B7642A">
        <w:rPr>
          <w:rFonts w:ascii="Book Antiqua" w:hAnsi="Book Antiqua"/>
          <w:b/>
          <w:bCs/>
        </w:rPr>
        <w:t>14</w:t>
      </w:r>
      <w:r w:rsidRPr="00B7642A">
        <w:rPr>
          <w:rFonts w:ascii="Book Antiqua" w:hAnsi="Book Antiqua"/>
        </w:rPr>
        <w:t>: 550-557.e2 [PMID: 26538204 DOI: 10.1016/j.cgh.2015.10.025]</w:t>
      </w:r>
    </w:p>
    <w:p w14:paraId="36BA177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58 </w:t>
      </w:r>
      <w:proofErr w:type="spellStart"/>
      <w:r w:rsidRPr="00B7642A">
        <w:rPr>
          <w:rFonts w:ascii="Book Antiqua" w:hAnsi="Book Antiqua"/>
          <w:b/>
          <w:bCs/>
        </w:rPr>
        <w:t>Strik</w:t>
      </w:r>
      <w:proofErr w:type="spellEnd"/>
      <w:r w:rsidRPr="00B7642A">
        <w:rPr>
          <w:rFonts w:ascii="Book Antiqua" w:hAnsi="Book Antiqua"/>
          <w:b/>
          <w:bCs/>
        </w:rPr>
        <w:t xml:space="preserve"> AS</w:t>
      </w:r>
      <w:r w:rsidRPr="00B7642A">
        <w:rPr>
          <w:rFonts w:ascii="Book Antiqua" w:hAnsi="Book Antiqua"/>
        </w:rPr>
        <w:t xml:space="preserve">, </w:t>
      </w:r>
      <w:proofErr w:type="spellStart"/>
      <w:r w:rsidRPr="00B7642A">
        <w:rPr>
          <w:rFonts w:ascii="Book Antiqua" w:hAnsi="Book Antiqua"/>
        </w:rPr>
        <w:t>Löwenberg</w:t>
      </w:r>
      <w:proofErr w:type="spellEnd"/>
      <w:r w:rsidRPr="00B7642A">
        <w:rPr>
          <w:rFonts w:ascii="Book Antiqua" w:hAnsi="Book Antiqua"/>
        </w:rPr>
        <w:t xml:space="preserve"> M, </w:t>
      </w:r>
      <w:proofErr w:type="spellStart"/>
      <w:r w:rsidRPr="00B7642A">
        <w:rPr>
          <w:rFonts w:ascii="Book Antiqua" w:hAnsi="Book Antiqua"/>
        </w:rPr>
        <w:t>Buskens</w:t>
      </w:r>
      <w:proofErr w:type="spellEnd"/>
      <w:r w:rsidRPr="00B7642A">
        <w:rPr>
          <w:rFonts w:ascii="Book Antiqua" w:hAnsi="Book Antiqua"/>
        </w:rPr>
        <w:t xml:space="preserve"> CJ, B </w:t>
      </w:r>
      <w:proofErr w:type="spellStart"/>
      <w:r w:rsidRPr="00B7642A">
        <w:rPr>
          <w:rFonts w:ascii="Book Antiqua" w:hAnsi="Book Antiqua"/>
        </w:rPr>
        <w:t>Gecse</w:t>
      </w:r>
      <w:proofErr w:type="spellEnd"/>
      <w:r w:rsidRPr="00B7642A">
        <w:rPr>
          <w:rFonts w:ascii="Book Antiqua" w:hAnsi="Book Antiqua"/>
        </w:rPr>
        <w:t xml:space="preserve"> K, I </w:t>
      </w:r>
      <w:proofErr w:type="spellStart"/>
      <w:r w:rsidRPr="00B7642A">
        <w:rPr>
          <w:rFonts w:ascii="Book Antiqua" w:hAnsi="Book Antiqua"/>
        </w:rPr>
        <w:t>Ponsioen</w:t>
      </w:r>
      <w:proofErr w:type="spellEnd"/>
      <w:r w:rsidRPr="00B7642A">
        <w:rPr>
          <w:rFonts w:ascii="Book Antiqua" w:hAnsi="Book Antiqua"/>
        </w:rPr>
        <w:t xml:space="preserve"> C, </w:t>
      </w:r>
      <w:proofErr w:type="spellStart"/>
      <w:r w:rsidRPr="00B7642A">
        <w:rPr>
          <w:rFonts w:ascii="Book Antiqua" w:hAnsi="Book Antiqua"/>
        </w:rPr>
        <w:t>Bemelman</w:t>
      </w:r>
      <w:proofErr w:type="spellEnd"/>
      <w:r w:rsidRPr="00B7642A">
        <w:rPr>
          <w:rFonts w:ascii="Book Antiqua" w:hAnsi="Book Antiqua"/>
        </w:rPr>
        <w:t xml:space="preserve"> WA, </w:t>
      </w:r>
      <w:proofErr w:type="spellStart"/>
      <w:r w:rsidRPr="00B7642A">
        <w:rPr>
          <w:rFonts w:ascii="Book Antiqua" w:hAnsi="Book Antiqua"/>
        </w:rPr>
        <w:t>D'Haens</w:t>
      </w:r>
      <w:proofErr w:type="spellEnd"/>
      <w:r w:rsidRPr="00B7642A">
        <w:rPr>
          <w:rFonts w:ascii="Book Antiqua" w:hAnsi="Book Antiqua"/>
        </w:rPr>
        <w:t xml:space="preserve"> GR. Higher anti-TNF serum levels are associated with perianal fistula closure in Crohn's disease patients. </w:t>
      </w:r>
      <w:proofErr w:type="spellStart"/>
      <w:r w:rsidRPr="00B7642A">
        <w:rPr>
          <w:rFonts w:ascii="Book Antiqua" w:hAnsi="Book Antiqua"/>
          <w:i/>
          <w:iCs/>
        </w:rPr>
        <w:t>Scand</w:t>
      </w:r>
      <w:proofErr w:type="spellEnd"/>
      <w:r w:rsidRPr="00B7642A">
        <w:rPr>
          <w:rFonts w:ascii="Book Antiqua" w:hAnsi="Book Antiqua"/>
          <w:i/>
          <w:iCs/>
        </w:rPr>
        <w:t xml:space="preserve"> J </w:t>
      </w:r>
      <w:proofErr w:type="spellStart"/>
      <w:r w:rsidRPr="00B7642A">
        <w:rPr>
          <w:rFonts w:ascii="Book Antiqua" w:hAnsi="Book Antiqua"/>
          <w:i/>
          <w:iCs/>
        </w:rPr>
        <w:t>Gastroenterol</w:t>
      </w:r>
      <w:proofErr w:type="spellEnd"/>
      <w:r w:rsidRPr="00B7642A">
        <w:rPr>
          <w:rFonts w:ascii="Book Antiqua" w:hAnsi="Book Antiqua"/>
        </w:rPr>
        <w:t xml:space="preserve"> 2019; </w:t>
      </w:r>
      <w:r w:rsidRPr="00B7642A">
        <w:rPr>
          <w:rFonts w:ascii="Book Antiqua" w:hAnsi="Book Antiqua"/>
          <w:b/>
          <w:bCs/>
        </w:rPr>
        <w:t>54</w:t>
      </w:r>
      <w:r w:rsidRPr="00B7642A">
        <w:rPr>
          <w:rFonts w:ascii="Book Antiqua" w:hAnsi="Book Antiqua"/>
        </w:rPr>
        <w:t>: 453-458 [PMID: 31032686 DOI: 10.1080/00365521.2019.1600014]</w:t>
      </w:r>
    </w:p>
    <w:p w14:paraId="1C23ED8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59 </w:t>
      </w:r>
      <w:proofErr w:type="spellStart"/>
      <w:r w:rsidRPr="00B7642A">
        <w:rPr>
          <w:rFonts w:ascii="Book Antiqua" w:hAnsi="Book Antiqua"/>
          <w:b/>
          <w:bCs/>
        </w:rPr>
        <w:t>Bouguen</w:t>
      </w:r>
      <w:proofErr w:type="spellEnd"/>
      <w:r w:rsidRPr="00B7642A">
        <w:rPr>
          <w:rFonts w:ascii="Book Antiqua" w:hAnsi="Book Antiqua"/>
          <w:b/>
          <w:bCs/>
        </w:rPr>
        <w:t xml:space="preserve"> G</w:t>
      </w:r>
      <w:r w:rsidRPr="00B7642A">
        <w:rPr>
          <w:rFonts w:ascii="Book Antiqua" w:hAnsi="Book Antiqua"/>
        </w:rPr>
        <w:t xml:space="preserve">, </w:t>
      </w:r>
      <w:proofErr w:type="spellStart"/>
      <w:r w:rsidRPr="00B7642A">
        <w:rPr>
          <w:rFonts w:ascii="Book Antiqua" w:hAnsi="Book Antiqua"/>
        </w:rPr>
        <w:t>Siproudhis</w:t>
      </w:r>
      <w:proofErr w:type="spellEnd"/>
      <w:r w:rsidRPr="00B7642A">
        <w:rPr>
          <w:rFonts w:ascii="Book Antiqua" w:hAnsi="Book Antiqua"/>
        </w:rPr>
        <w:t xml:space="preserve"> L, </w:t>
      </w:r>
      <w:proofErr w:type="spellStart"/>
      <w:r w:rsidRPr="00B7642A">
        <w:rPr>
          <w:rFonts w:ascii="Book Antiqua" w:hAnsi="Book Antiqua"/>
        </w:rPr>
        <w:t>Gizard</w:t>
      </w:r>
      <w:proofErr w:type="spellEnd"/>
      <w:r w:rsidRPr="00B7642A">
        <w:rPr>
          <w:rFonts w:ascii="Book Antiqua" w:hAnsi="Book Antiqua"/>
        </w:rPr>
        <w:t xml:space="preserve"> E, </w:t>
      </w:r>
      <w:proofErr w:type="spellStart"/>
      <w:r w:rsidRPr="00B7642A">
        <w:rPr>
          <w:rFonts w:ascii="Book Antiqua" w:hAnsi="Book Antiqua"/>
        </w:rPr>
        <w:t>Wallenhorst</w:t>
      </w:r>
      <w:proofErr w:type="spellEnd"/>
      <w:r w:rsidRPr="00B7642A">
        <w:rPr>
          <w:rFonts w:ascii="Book Antiqua" w:hAnsi="Book Antiqua"/>
        </w:rPr>
        <w:t xml:space="preserve"> T, </w:t>
      </w:r>
      <w:proofErr w:type="spellStart"/>
      <w:r w:rsidRPr="00B7642A">
        <w:rPr>
          <w:rFonts w:ascii="Book Antiqua" w:hAnsi="Book Antiqua"/>
        </w:rPr>
        <w:t>Billioud</w:t>
      </w:r>
      <w:proofErr w:type="spellEnd"/>
      <w:r w:rsidRPr="00B7642A">
        <w:rPr>
          <w:rFonts w:ascii="Book Antiqua" w:hAnsi="Book Antiqua"/>
        </w:rPr>
        <w:t xml:space="preserve"> V, Bretagne JF, </w:t>
      </w:r>
      <w:proofErr w:type="spellStart"/>
      <w:r w:rsidRPr="00B7642A">
        <w:rPr>
          <w:rFonts w:ascii="Book Antiqua" w:hAnsi="Book Antiqua"/>
        </w:rPr>
        <w:t>Bigard</w:t>
      </w:r>
      <w:proofErr w:type="spellEnd"/>
      <w:r w:rsidRPr="00B7642A">
        <w:rPr>
          <w:rFonts w:ascii="Book Antiqua" w:hAnsi="Book Antiqua"/>
        </w:rPr>
        <w:t xml:space="preserve"> MA, </w:t>
      </w:r>
      <w:proofErr w:type="spellStart"/>
      <w:r w:rsidRPr="00B7642A">
        <w:rPr>
          <w:rFonts w:ascii="Book Antiqua" w:hAnsi="Book Antiqua"/>
        </w:rPr>
        <w:t>Peyrin-Biroulet</w:t>
      </w:r>
      <w:proofErr w:type="spellEnd"/>
      <w:r w:rsidRPr="00B7642A">
        <w:rPr>
          <w:rFonts w:ascii="Book Antiqua" w:hAnsi="Book Antiqua"/>
        </w:rPr>
        <w:t xml:space="preserve"> L. Long-term outcome of perianal fistulizing Crohn's disease treated with infliximab. </w:t>
      </w:r>
      <w:r w:rsidRPr="00B7642A">
        <w:rPr>
          <w:rFonts w:ascii="Book Antiqua" w:hAnsi="Book Antiqua"/>
          <w:i/>
          <w:iCs/>
        </w:rPr>
        <w:t>Clin Gastroenterol Hepatol</w:t>
      </w:r>
      <w:r w:rsidRPr="00B7642A">
        <w:rPr>
          <w:rFonts w:ascii="Book Antiqua" w:hAnsi="Book Antiqua"/>
        </w:rPr>
        <w:t xml:space="preserve"> 2013; </w:t>
      </w:r>
      <w:r w:rsidRPr="00B7642A">
        <w:rPr>
          <w:rFonts w:ascii="Book Antiqua" w:hAnsi="Book Antiqua"/>
          <w:b/>
          <w:bCs/>
        </w:rPr>
        <w:t>11</w:t>
      </w:r>
      <w:r w:rsidRPr="00B7642A">
        <w:rPr>
          <w:rFonts w:ascii="Book Antiqua" w:hAnsi="Book Antiqua"/>
        </w:rPr>
        <w:t>: 975-81.e1-4 [PMID: 23376316 DOI: 10.1016/j.cgh.2012.12.042]</w:t>
      </w:r>
    </w:p>
    <w:p w14:paraId="295D1D9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60 </w:t>
      </w:r>
      <w:proofErr w:type="spellStart"/>
      <w:r w:rsidRPr="00B7642A">
        <w:rPr>
          <w:rFonts w:ascii="Book Antiqua" w:hAnsi="Book Antiqua"/>
          <w:b/>
          <w:bCs/>
        </w:rPr>
        <w:t>Colombel</w:t>
      </w:r>
      <w:proofErr w:type="spellEnd"/>
      <w:r w:rsidRPr="00B7642A">
        <w:rPr>
          <w:rFonts w:ascii="Book Antiqua" w:hAnsi="Book Antiqua"/>
          <w:b/>
          <w:bCs/>
        </w:rPr>
        <w:t xml:space="preserve"> F,</w:t>
      </w:r>
      <w:r w:rsidRPr="00B7642A">
        <w:rPr>
          <w:rFonts w:ascii="Book Antiqua" w:hAnsi="Book Antiqua"/>
        </w:rPr>
        <w:t xml:space="preserve"> </w:t>
      </w:r>
      <w:proofErr w:type="spellStart"/>
      <w:r w:rsidRPr="00B7642A">
        <w:rPr>
          <w:rFonts w:ascii="Book Antiqua" w:hAnsi="Book Antiqua"/>
        </w:rPr>
        <w:t>Panés</w:t>
      </w:r>
      <w:proofErr w:type="spellEnd"/>
      <w:r w:rsidRPr="00B7642A">
        <w:rPr>
          <w:rFonts w:ascii="Book Antiqua" w:hAnsi="Book Antiqua"/>
        </w:rPr>
        <w:t xml:space="preserve"> J, D’Haens G, Schreiber S, </w:t>
      </w:r>
      <w:proofErr w:type="spellStart"/>
      <w:r w:rsidRPr="00B7642A">
        <w:rPr>
          <w:rFonts w:ascii="Book Antiqua" w:hAnsi="Book Antiqua"/>
        </w:rPr>
        <w:t>Panaccione</w:t>
      </w:r>
      <w:proofErr w:type="spellEnd"/>
      <w:r w:rsidRPr="00B7642A">
        <w:rPr>
          <w:rFonts w:ascii="Book Antiqua" w:hAnsi="Book Antiqua"/>
        </w:rPr>
        <w:t xml:space="preserve"> R, </w:t>
      </w:r>
      <w:proofErr w:type="spellStart"/>
      <w:r w:rsidRPr="00B7642A">
        <w:rPr>
          <w:rFonts w:ascii="Book Antiqua" w:hAnsi="Book Antiqua"/>
        </w:rPr>
        <w:t>Peyrin-Biroulet</w:t>
      </w:r>
      <w:proofErr w:type="spellEnd"/>
      <w:r w:rsidRPr="00B7642A">
        <w:rPr>
          <w:rFonts w:ascii="Book Antiqua" w:hAnsi="Book Antiqua"/>
        </w:rPr>
        <w:t xml:space="preserve"> L, Loftus E, Danese S, Louis E, </w:t>
      </w:r>
      <w:proofErr w:type="spellStart"/>
      <w:r w:rsidRPr="00B7642A">
        <w:rPr>
          <w:rFonts w:ascii="Book Antiqua" w:hAnsi="Book Antiqua"/>
        </w:rPr>
        <w:t>Armuzzi</w:t>
      </w:r>
      <w:proofErr w:type="spellEnd"/>
      <w:r w:rsidRPr="00B7642A">
        <w:rPr>
          <w:rFonts w:ascii="Book Antiqua" w:hAnsi="Book Antiqua"/>
        </w:rPr>
        <w:t xml:space="preserve"> A, </w:t>
      </w:r>
      <w:proofErr w:type="spellStart"/>
      <w:r w:rsidRPr="00B7642A">
        <w:rPr>
          <w:rFonts w:ascii="Book Antiqua" w:hAnsi="Book Antiqua"/>
        </w:rPr>
        <w:t>Ferrante</w:t>
      </w:r>
      <w:proofErr w:type="spellEnd"/>
      <w:r w:rsidRPr="00B7642A">
        <w:rPr>
          <w:rFonts w:ascii="Book Antiqua" w:hAnsi="Book Antiqua"/>
        </w:rPr>
        <w:t xml:space="preserve"> M, Vogelsang H, Lefebvre J, Doan T, </w:t>
      </w:r>
      <w:proofErr w:type="spellStart"/>
      <w:r w:rsidRPr="00B7642A">
        <w:rPr>
          <w:rFonts w:ascii="Book Antiqua" w:hAnsi="Book Antiqua"/>
        </w:rPr>
        <w:t>Xie</w:t>
      </w:r>
      <w:proofErr w:type="spellEnd"/>
      <w:r w:rsidRPr="00B7642A">
        <w:rPr>
          <w:rFonts w:ascii="Book Antiqua" w:hAnsi="Book Antiqua"/>
        </w:rPr>
        <w:t xml:space="preserve"> W, Huang B, </w:t>
      </w:r>
      <w:proofErr w:type="spellStart"/>
      <w:r w:rsidRPr="00B7642A">
        <w:rPr>
          <w:rFonts w:ascii="Book Antiqua" w:hAnsi="Book Antiqua"/>
        </w:rPr>
        <w:t>Petersson</w:t>
      </w:r>
      <w:proofErr w:type="spellEnd"/>
      <w:r w:rsidRPr="00B7642A">
        <w:rPr>
          <w:rFonts w:ascii="Book Antiqua" w:hAnsi="Book Antiqua"/>
        </w:rPr>
        <w:t xml:space="preserve"> J, </w:t>
      </w:r>
      <w:proofErr w:type="spellStart"/>
      <w:r w:rsidRPr="00B7642A">
        <w:rPr>
          <w:rFonts w:ascii="Book Antiqua" w:hAnsi="Book Antiqua"/>
        </w:rPr>
        <w:t>Kalabic</w:t>
      </w:r>
      <w:proofErr w:type="spellEnd"/>
      <w:r w:rsidRPr="00B7642A">
        <w:rPr>
          <w:rFonts w:ascii="Book Antiqua" w:hAnsi="Book Antiqua"/>
        </w:rPr>
        <w:t xml:space="preserve"> J, Robinson A, </w:t>
      </w:r>
      <w:proofErr w:type="spellStart"/>
      <w:r w:rsidRPr="00B7642A">
        <w:rPr>
          <w:rFonts w:ascii="Book Antiqua" w:hAnsi="Book Antiqua"/>
        </w:rPr>
        <w:t>Sandborn</w:t>
      </w:r>
      <w:proofErr w:type="spellEnd"/>
      <w:r w:rsidRPr="00B7642A">
        <w:rPr>
          <w:rFonts w:ascii="Book Antiqua" w:hAnsi="Book Antiqua"/>
        </w:rPr>
        <w:t xml:space="preserve"> W. OP01 Higher vs. standard adalimumab maintenance regimens in patients with moderately to severely active ulcerative colitis: Results from the SERENE-UC maintenance study. </w:t>
      </w:r>
      <w:r w:rsidRPr="001829B0">
        <w:rPr>
          <w:rFonts w:ascii="Book Antiqua" w:hAnsi="Book Antiqua"/>
          <w:i/>
        </w:rPr>
        <w:t>J</w:t>
      </w:r>
      <w:r w:rsidR="001829B0" w:rsidRPr="001829B0">
        <w:rPr>
          <w:rFonts w:ascii="Book Antiqua" w:hAnsi="Book Antiqua"/>
          <w:i/>
        </w:rPr>
        <w:t xml:space="preserve"> Crohn</w:t>
      </w:r>
      <w:r w:rsidRPr="001829B0">
        <w:rPr>
          <w:rFonts w:ascii="Book Antiqua" w:hAnsi="Book Antiqua"/>
          <w:i/>
        </w:rPr>
        <w:t>s Colitis</w:t>
      </w:r>
      <w:r w:rsidRPr="00771A65">
        <w:rPr>
          <w:rFonts w:ascii="Book Antiqua" w:hAnsi="Book Antiqua"/>
        </w:rPr>
        <w:t xml:space="preserve"> </w:t>
      </w:r>
      <w:r w:rsidRPr="00B7642A">
        <w:rPr>
          <w:rFonts w:ascii="Book Antiqua" w:hAnsi="Book Antiqua"/>
        </w:rPr>
        <w:t xml:space="preserve">2020; </w:t>
      </w:r>
      <w:r w:rsidRPr="001829B0">
        <w:rPr>
          <w:rFonts w:ascii="Book Antiqua" w:hAnsi="Book Antiqua"/>
          <w:b/>
        </w:rPr>
        <w:t>14:</w:t>
      </w:r>
      <w:r w:rsidRPr="00B7642A">
        <w:rPr>
          <w:rFonts w:ascii="Book Antiqua" w:hAnsi="Book Antiqua"/>
        </w:rPr>
        <w:t xml:space="preserve"> S001-S001 [DOI: 10.1093/</w:t>
      </w:r>
      <w:proofErr w:type="spellStart"/>
      <w:r w:rsidRPr="00B7642A">
        <w:rPr>
          <w:rFonts w:ascii="Book Antiqua" w:hAnsi="Book Antiqua"/>
        </w:rPr>
        <w:t>ecco-jcc</w:t>
      </w:r>
      <w:proofErr w:type="spellEnd"/>
      <w:r w:rsidRPr="00B7642A">
        <w:rPr>
          <w:rFonts w:ascii="Book Antiqua" w:hAnsi="Book Antiqua"/>
        </w:rPr>
        <w:t>/jjz203.000]</w:t>
      </w:r>
    </w:p>
    <w:p w14:paraId="74448B0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61 </w:t>
      </w:r>
      <w:r w:rsidRPr="00B7642A">
        <w:rPr>
          <w:rFonts w:ascii="Book Antiqua" w:hAnsi="Book Antiqua"/>
          <w:b/>
          <w:bCs/>
        </w:rPr>
        <w:t>D’Haens G SW,</w:t>
      </w:r>
      <w:r w:rsidRPr="00B7642A">
        <w:rPr>
          <w:rFonts w:ascii="Book Antiqua" w:hAnsi="Book Antiqua"/>
        </w:rPr>
        <w:t xml:space="preserve"> Loftus </w:t>
      </w:r>
      <w:proofErr w:type="spellStart"/>
      <w:r w:rsidRPr="00B7642A">
        <w:rPr>
          <w:rFonts w:ascii="Book Antiqua" w:hAnsi="Book Antiqua"/>
        </w:rPr>
        <w:t>Jr</w:t>
      </w:r>
      <w:proofErr w:type="spellEnd"/>
      <w:r w:rsidRPr="00B7642A">
        <w:rPr>
          <w:rFonts w:ascii="Book Antiqua" w:hAnsi="Book Antiqua"/>
        </w:rPr>
        <w:t xml:space="preserve"> E, </w:t>
      </w:r>
      <w:proofErr w:type="spellStart"/>
      <w:r w:rsidRPr="00B7642A">
        <w:rPr>
          <w:rFonts w:ascii="Book Antiqua" w:hAnsi="Book Antiqua"/>
        </w:rPr>
        <w:t>Hanauer</w:t>
      </w:r>
      <w:proofErr w:type="spellEnd"/>
      <w:r w:rsidRPr="00B7642A">
        <w:rPr>
          <w:rFonts w:ascii="Book Antiqua" w:hAnsi="Book Antiqua"/>
        </w:rPr>
        <w:t xml:space="preserve"> SB, </w:t>
      </w:r>
      <w:proofErr w:type="spellStart"/>
      <w:r w:rsidRPr="00B7642A">
        <w:rPr>
          <w:rFonts w:ascii="Book Antiqua" w:hAnsi="Book Antiqua"/>
        </w:rPr>
        <w:t>Peyrin-Biroulet</w:t>
      </w:r>
      <w:proofErr w:type="spellEnd"/>
      <w:r w:rsidRPr="00B7642A">
        <w:rPr>
          <w:rFonts w:ascii="Book Antiqua" w:hAnsi="Book Antiqua"/>
        </w:rPr>
        <w:t xml:space="preserve"> L, </w:t>
      </w:r>
      <w:proofErr w:type="spellStart"/>
      <w:r w:rsidRPr="00B7642A">
        <w:rPr>
          <w:rFonts w:ascii="Book Antiqua" w:hAnsi="Book Antiqua"/>
        </w:rPr>
        <w:t>Panaccione</w:t>
      </w:r>
      <w:proofErr w:type="spellEnd"/>
      <w:r w:rsidRPr="00B7642A">
        <w:rPr>
          <w:rFonts w:ascii="Book Antiqua" w:hAnsi="Book Antiqua"/>
        </w:rPr>
        <w:t xml:space="preserve"> R, Panes J, </w:t>
      </w:r>
      <w:proofErr w:type="spellStart"/>
      <w:r w:rsidRPr="00B7642A">
        <w:rPr>
          <w:rFonts w:ascii="Book Antiqua" w:hAnsi="Book Antiqua"/>
        </w:rPr>
        <w:t>Colombel</w:t>
      </w:r>
      <w:proofErr w:type="spellEnd"/>
      <w:r w:rsidRPr="00B7642A">
        <w:rPr>
          <w:rFonts w:ascii="Book Antiqua" w:hAnsi="Book Antiqua"/>
        </w:rPr>
        <w:t xml:space="preserve"> JF, </w:t>
      </w:r>
      <w:proofErr w:type="spellStart"/>
      <w:r w:rsidRPr="00B7642A">
        <w:rPr>
          <w:rFonts w:ascii="Book Antiqua" w:hAnsi="Book Antiqua"/>
        </w:rPr>
        <w:t>Ferrante</w:t>
      </w:r>
      <w:proofErr w:type="spellEnd"/>
      <w:r w:rsidRPr="00B7642A">
        <w:rPr>
          <w:rFonts w:ascii="Book Antiqua" w:hAnsi="Book Antiqua"/>
        </w:rPr>
        <w:t xml:space="preserve"> M, Louis E, </w:t>
      </w:r>
      <w:proofErr w:type="spellStart"/>
      <w:r w:rsidRPr="00B7642A">
        <w:rPr>
          <w:rFonts w:ascii="Book Antiqua" w:hAnsi="Book Antiqua"/>
        </w:rPr>
        <w:t>Armuzzi</w:t>
      </w:r>
      <w:proofErr w:type="spellEnd"/>
      <w:r w:rsidRPr="00B7642A">
        <w:rPr>
          <w:rFonts w:ascii="Book Antiqua" w:hAnsi="Book Antiqua"/>
        </w:rPr>
        <w:t xml:space="preserve"> A, Zhou Q, Huang B, </w:t>
      </w:r>
      <w:proofErr w:type="spellStart"/>
      <w:r w:rsidRPr="00B7642A">
        <w:rPr>
          <w:rFonts w:ascii="Book Antiqua" w:hAnsi="Book Antiqua"/>
        </w:rPr>
        <w:t>Kwatra</w:t>
      </w:r>
      <w:proofErr w:type="spellEnd"/>
      <w:r w:rsidRPr="00B7642A">
        <w:rPr>
          <w:rFonts w:ascii="Book Antiqua" w:hAnsi="Book Antiqua"/>
        </w:rPr>
        <w:t xml:space="preserve"> NV, </w:t>
      </w:r>
      <w:proofErr w:type="spellStart"/>
      <w:r w:rsidRPr="00B7642A">
        <w:rPr>
          <w:rFonts w:ascii="Book Antiqua" w:hAnsi="Book Antiqua"/>
        </w:rPr>
        <w:t>Mostafa</w:t>
      </w:r>
      <w:proofErr w:type="spellEnd"/>
      <w:r w:rsidRPr="00B7642A">
        <w:rPr>
          <w:rFonts w:ascii="Book Antiqua" w:hAnsi="Book Antiqua"/>
        </w:rPr>
        <w:t xml:space="preserve"> NM, Doan T, </w:t>
      </w:r>
      <w:proofErr w:type="spellStart"/>
      <w:r w:rsidRPr="00B7642A">
        <w:rPr>
          <w:rFonts w:ascii="Book Antiqua" w:hAnsi="Book Antiqua"/>
        </w:rPr>
        <w:t>Petersson</w:t>
      </w:r>
      <w:proofErr w:type="spellEnd"/>
      <w:r w:rsidRPr="00B7642A">
        <w:rPr>
          <w:rFonts w:ascii="Book Antiqua" w:hAnsi="Book Antiqua"/>
        </w:rPr>
        <w:t xml:space="preserve"> J, Song A, Anne M. High vs standard adalimumab induction dosing regimens in patients with moderately to severely active Crohn’s disease: results from the SERENE-CD induction study. </w:t>
      </w:r>
      <w:r w:rsidRPr="00DE13EC">
        <w:rPr>
          <w:rFonts w:ascii="Book Antiqua" w:hAnsi="Book Antiqua"/>
          <w:i/>
        </w:rPr>
        <w:t>United European Gastroenterol J</w:t>
      </w:r>
      <w:r w:rsidRPr="00771A65">
        <w:rPr>
          <w:rFonts w:ascii="Book Antiqua" w:hAnsi="Book Antiqua"/>
        </w:rPr>
        <w:t xml:space="preserve"> </w:t>
      </w:r>
      <w:r w:rsidRPr="00B7642A">
        <w:rPr>
          <w:rFonts w:ascii="Book Antiqua" w:hAnsi="Book Antiqua"/>
        </w:rPr>
        <w:t xml:space="preserve">2019; </w:t>
      </w:r>
      <w:r w:rsidRPr="007A1C89">
        <w:rPr>
          <w:rFonts w:ascii="Book Antiqua" w:hAnsi="Book Antiqua"/>
          <w:b/>
        </w:rPr>
        <w:t>7</w:t>
      </w:r>
      <w:r w:rsidRPr="00B7642A">
        <w:rPr>
          <w:rFonts w:ascii="Book Antiqua" w:hAnsi="Book Antiqua"/>
        </w:rPr>
        <w:t xml:space="preserve"> [DOI:</w:t>
      </w:r>
      <w:r w:rsidR="00DE13EC">
        <w:rPr>
          <w:rFonts w:ascii="Book Antiqua" w:hAnsi="Book Antiqua" w:hint="eastAsia"/>
          <w:lang w:eastAsia="zh-CN"/>
        </w:rPr>
        <w:t xml:space="preserve"> </w:t>
      </w:r>
      <w:r w:rsidRPr="00B7642A">
        <w:rPr>
          <w:rFonts w:ascii="Book Antiqua" w:hAnsi="Book Antiqua"/>
        </w:rPr>
        <w:t>10.14309/01.ajg.0000704640.35342.ed]</w:t>
      </w:r>
    </w:p>
    <w:p w14:paraId="0497A58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62 </w:t>
      </w:r>
      <w:proofErr w:type="spellStart"/>
      <w:r w:rsidRPr="00B7642A">
        <w:rPr>
          <w:rFonts w:ascii="Book Antiqua" w:hAnsi="Book Antiqua"/>
          <w:b/>
          <w:bCs/>
        </w:rPr>
        <w:t>Velayos</w:t>
      </w:r>
      <w:proofErr w:type="spellEnd"/>
      <w:r w:rsidRPr="00B7642A">
        <w:rPr>
          <w:rFonts w:ascii="Book Antiqua" w:hAnsi="Book Antiqua"/>
          <w:b/>
          <w:bCs/>
        </w:rPr>
        <w:t xml:space="preserve"> FS</w:t>
      </w:r>
      <w:r w:rsidRPr="00B7642A">
        <w:rPr>
          <w:rFonts w:ascii="Book Antiqua" w:hAnsi="Book Antiqua"/>
        </w:rPr>
        <w:t xml:space="preserve">, Kahn JG,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Feagan</w:t>
      </w:r>
      <w:proofErr w:type="spellEnd"/>
      <w:r w:rsidRPr="00B7642A">
        <w:rPr>
          <w:rFonts w:ascii="Book Antiqua" w:hAnsi="Book Antiqua"/>
        </w:rPr>
        <w:t xml:space="preserve"> BG. A test-based strategy is more cost effective than empiric dose escalation for patients with Crohn's disease who lose responsiveness to infliximab. </w:t>
      </w:r>
      <w:r w:rsidRPr="00B7642A">
        <w:rPr>
          <w:rFonts w:ascii="Book Antiqua" w:hAnsi="Book Antiqua"/>
          <w:i/>
          <w:iCs/>
        </w:rPr>
        <w:t>Clin Gastroenterol Hepatol</w:t>
      </w:r>
      <w:r w:rsidRPr="00B7642A">
        <w:rPr>
          <w:rFonts w:ascii="Book Antiqua" w:hAnsi="Book Antiqua"/>
        </w:rPr>
        <w:t xml:space="preserve"> 2013; </w:t>
      </w:r>
      <w:r w:rsidRPr="00B7642A">
        <w:rPr>
          <w:rFonts w:ascii="Book Antiqua" w:hAnsi="Book Antiqua"/>
          <w:b/>
          <w:bCs/>
        </w:rPr>
        <w:t>11</w:t>
      </w:r>
      <w:r w:rsidRPr="00B7642A">
        <w:rPr>
          <w:rFonts w:ascii="Book Antiqua" w:hAnsi="Book Antiqua"/>
        </w:rPr>
        <w:t>: 654-666 [PMID: 23357488 DOI: 10.1016/j.cgh.2012.12.035]</w:t>
      </w:r>
    </w:p>
    <w:p w14:paraId="48B6E9A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63 </w:t>
      </w:r>
      <w:r w:rsidRPr="00B7642A">
        <w:rPr>
          <w:rFonts w:ascii="Book Antiqua" w:hAnsi="Book Antiqua"/>
          <w:b/>
          <w:bCs/>
        </w:rPr>
        <w:t>Kelly OB</w:t>
      </w:r>
      <w:r w:rsidRPr="00B7642A">
        <w:rPr>
          <w:rFonts w:ascii="Book Antiqua" w:hAnsi="Book Antiqua"/>
        </w:rPr>
        <w:t xml:space="preserve">, Donnell SO, </w:t>
      </w:r>
      <w:proofErr w:type="spellStart"/>
      <w:r w:rsidRPr="00B7642A">
        <w:rPr>
          <w:rFonts w:ascii="Book Antiqua" w:hAnsi="Book Antiqua"/>
        </w:rPr>
        <w:t>Stempak</w:t>
      </w:r>
      <w:proofErr w:type="spellEnd"/>
      <w:r w:rsidRPr="00B7642A">
        <w:rPr>
          <w:rFonts w:ascii="Book Antiqua" w:hAnsi="Book Antiqua"/>
        </w:rPr>
        <w:t xml:space="preserve"> JM, Steinhart AH, Silverberg MS. Therapeutic Drug Monitoring to Guide Infliximab Dose Adjustment is Associated with Better Endoscopic Outcomes than Clinical Decision Making Alone in Active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2017; </w:t>
      </w:r>
      <w:r w:rsidRPr="00B7642A">
        <w:rPr>
          <w:rFonts w:ascii="Book Antiqua" w:hAnsi="Book Antiqua"/>
          <w:b/>
          <w:bCs/>
        </w:rPr>
        <w:t>23</w:t>
      </w:r>
      <w:r w:rsidRPr="00B7642A">
        <w:rPr>
          <w:rFonts w:ascii="Book Antiqua" w:hAnsi="Book Antiqua"/>
        </w:rPr>
        <w:t>: 1202-1209 [PMID: 28498155 DOI: 10.1097/MIB.0000000000001126]</w:t>
      </w:r>
    </w:p>
    <w:p w14:paraId="2C2EF7A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64 </w:t>
      </w:r>
      <w:proofErr w:type="spellStart"/>
      <w:r w:rsidRPr="00B7642A">
        <w:rPr>
          <w:rFonts w:ascii="Book Antiqua" w:hAnsi="Book Antiqua"/>
          <w:b/>
          <w:bCs/>
        </w:rPr>
        <w:t>Restellini</w:t>
      </w:r>
      <w:proofErr w:type="spellEnd"/>
      <w:r w:rsidRPr="00B7642A">
        <w:rPr>
          <w:rFonts w:ascii="Book Antiqua" w:hAnsi="Book Antiqua"/>
          <w:b/>
          <w:bCs/>
        </w:rPr>
        <w:t xml:space="preserve"> S</w:t>
      </w:r>
      <w:r w:rsidRPr="00B7642A">
        <w:rPr>
          <w:rFonts w:ascii="Book Antiqua" w:hAnsi="Book Antiqua"/>
        </w:rPr>
        <w:t xml:space="preserve">, Chao CY, </w:t>
      </w:r>
      <w:proofErr w:type="spellStart"/>
      <w:r w:rsidRPr="00B7642A">
        <w:rPr>
          <w:rFonts w:ascii="Book Antiqua" w:hAnsi="Book Antiqua"/>
        </w:rPr>
        <w:t>Lakatos</w:t>
      </w:r>
      <w:proofErr w:type="spellEnd"/>
      <w:r w:rsidRPr="00B7642A">
        <w:rPr>
          <w:rFonts w:ascii="Book Antiqua" w:hAnsi="Book Antiqua"/>
        </w:rPr>
        <w:t xml:space="preserve"> PL, </w:t>
      </w:r>
      <w:proofErr w:type="spellStart"/>
      <w:r w:rsidRPr="00B7642A">
        <w:rPr>
          <w:rFonts w:ascii="Book Antiqua" w:hAnsi="Book Antiqua"/>
        </w:rPr>
        <w:t>Aruljothy</w:t>
      </w:r>
      <w:proofErr w:type="spellEnd"/>
      <w:r w:rsidRPr="00B7642A">
        <w:rPr>
          <w:rFonts w:ascii="Book Antiqua" w:hAnsi="Book Antiqua"/>
        </w:rPr>
        <w:t xml:space="preserve"> A, Aziz H, </w:t>
      </w:r>
      <w:proofErr w:type="spellStart"/>
      <w:r w:rsidRPr="00B7642A">
        <w:rPr>
          <w:rFonts w:ascii="Book Antiqua" w:hAnsi="Book Antiqua"/>
        </w:rPr>
        <w:t>Kherad</w:t>
      </w:r>
      <w:proofErr w:type="spellEnd"/>
      <w:r w:rsidRPr="00B7642A">
        <w:rPr>
          <w:rFonts w:ascii="Book Antiqua" w:hAnsi="Book Antiqua"/>
        </w:rPr>
        <w:t xml:space="preserve"> O, </w:t>
      </w:r>
      <w:proofErr w:type="spellStart"/>
      <w:r w:rsidRPr="00B7642A">
        <w:rPr>
          <w:rFonts w:ascii="Book Antiqua" w:hAnsi="Book Antiqua"/>
        </w:rPr>
        <w:t>Bitton</w:t>
      </w:r>
      <w:proofErr w:type="spellEnd"/>
      <w:r w:rsidRPr="00B7642A">
        <w:rPr>
          <w:rFonts w:ascii="Book Antiqua" w:hAnsi="Book Antiqua"/>
        </w:rPr>
        <w:t xml:space="preserve"> A, Wild G, </w:t>
      </w:r>
      <w:proofErr w:type="spellStart"/>
      <w:r w:rsidRPr="00B7642A">
        <w:rPr>
          <w:rFonts w:ascii="Book Antiqua" w:hAnsi="Book Antiqua"/>
        </w:rPr>
        <w:t>Afif</w:t>
      </w:r>
      <w:proofErr w:type="spellEnd"/>
      <w:r w:rsidRPr="00B7642A">
        <w:rPr>
          <w:rFonts w:ascii="Book Antiqua" w:hAnsi="Book Antiqua"/>
        </w:rPr>
        <w:t xml:space="preserve"> W, </w:t>
      </w:r>
      <w:proofErr w:type="spellStart"/>
      <w:r w:rsidRPr="00B7642A">
        <w:rPr>
          <w:rFonts w:ascii="Book Antiqua" w:hAnsi="Book Antiqua"/>
        </w:rPr>
        <w:t>Bessissow</w:t>
      </w:r>
      <w:proofErr w:type="spellEnd"/>
      <w:r w:rsidRPr="00B7642A">
        <w:rPr>
          <w:rFonts w:ascii="Book Antiqua" w:hAnsi="Book Antiqua"/>
        </w:rPr>
        <w:t xml:space="preserve"> T. Therapeutic Drug Monitoring Guides the Management of Crohn's Patients with Secondary Loss of Response to Adalimumab.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2018; </w:t>
      </w:r>
      <w:r w:rsidRPr="00B7642A">
        <w:rPr>
          <w:rFonts w:ascii="Book Antiqua" w:hAnsi="Book Antiqua"/>
          <w:b/>
          <w:bCs/>
        </w:rPr>
        <w:t>24</w:t>
      </w:r>
      <w:r w:rsidRPr="00B7642A">
        <w:rPr>
          <w:rFonts w:ascii="Book Antiqua" w:hAnsi="Book Antiqua"/>
        </w:rPr>
        <w:t>: 1531-1538 [PMID: 29668893 DOI: 10.1093/</w:t>
      </w:r>
      <w:proofErr w:type="spellStart"/>
      <w:r w:rsidRPr="00B7642A">
        <w:rPr>
          <w:rFonts w:ascii="Book Antiqua" w:hAnsi="Book Antiqua"/>
        </w:rPr>
        <w:t>ibd</w:t>
      </w:r>
      <w:proofErr w:type="spellEnd"/>
      <w:r w:rsidRPr="00B7642A">
        <w:rPr>
          <w:rFonts w:ascii="Book Antiqua" w:hAnsi="Book Antiqua"/>
        </w:rPr>
        <w:t>/izy044]</w:t>
      </w:r>
    </w:p>
    <w:p w14:paraId="20DE78F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65 </w:t>
      </w:r>
      <w:proofErr w:type="spellStart"/>
      <w:r w:rsidRPr="00B7642A">
        <w:rPr>
          <w:rFonts w:ascii="Book Antiqua" w:hAnsi="Book Antiqua"/>
          <w:b/>
          <w:bCs/>
        </w:rPr>
        <w:t>Guidi</w:t>
      </w:r>
      <w:proofErr w:type="spellEnd"/>
      <w:r w:rsidRPr="00B7642A">
        <w:rPr>
          <w:rFonts w:ascii="Book Antiqua" w:hAnsi="Book Antiqua"/>
          <w:b/>
          <w:bCs/>
        </w:rPr>
        <w:t xml:space="preserve"> L</w:t>
      </w:r>
      <w:r w:rsidRPr="00B7642A">
        <w:rPr>
          <w:rFonts w:ascii="Book Antiqua" w:hAnsi="Book Antiqua"/>
        </w:rPr>
        <w:t xml:space="preserve">, </w:t>
      </w:r>
      <w:proofErr w:type="spellStart"/>
      <w:r w:rsidRPr="00B7642A">
        <w:rPr>
          <w:rFonts w:ascii="Book Antiqua" w:hAnsi="Book Antiqua"/>
        </w:rPr>
        <w:t>Pugliese</w:t>
      </w:r>
      <w:proofErr w:type="spellEnd"/>
      <w:r w:rsidRPr="00B7642A">
        <w:rPr>
          <w:rFonts w:ascii="Book Antiqua" w:hAnsi="Book Antiqua"/>
        </w:rPr>
        <w:t xml:space="preserve"> D, </w:t>
      </w:r>
      <w:proofErr w:type="spellStart"/>
      <w:r w:rsidRPr="00B7642A">
        <w:rPr>
          <w:rFonts w:ascii="Book Antiqua" w:hAnsi="Book Antiqua"/>
        </w:rPr>
        <w:t>Panici</w:t>
      </w:r>
      <w:proofErr w:type="spellEnd"/>
      <w:r w:rsidRPr="00B7642A">
        <w:rPr>
          <w:rFonts w:ascii="Book Antiqua" w:hAnsi="Book Antiqua"/>
        </w:rPr>
        <w:t xml:space="preserve"> </w:t>
      </w:r>
      <w:proofErr w:type="spellStart"/>
      <w:r w:rsidRPr="00B7642A">
        <w:rPr>
          <w:rFonts w:ascii="Book Antiqua" w:hAnsi="Book Antiqua"/>
        </w:rPr>
        <w:t>Tonucci</w:t>
      </w:r>
      <w:proofErr w:type="spellEnd"/>
      <w:r w:rsidRPr="00B7642A">
        <w:rPr>
          <w:rFonts w:ascii="Book Antiqua" w:hAnsi="Book Antiqua"/>
        </w:rPr>
        <w:t xml:space="preserve"> T, </w:t>
      </w:r>
      <w:proofErr w:type="spellStart"/>
      <w:r w:rsidRPr="00B7642A">
        <w:rPr>
          <w:rFonts w:ascii="Book Antiqua" w:hAnsi="Book Antiqua"/>
        </w:rPr>
        <w:t>Berrino</w:t>
      </w:r>
      <w:proofErr w:type="spellEnd"/>
      <w:r w:rsidRPr="00B7642A">
        <w:rPr>
          <w:rFonts w:ascii="Book Antiqua" w:hAnsi="Book Antiqua"/>
        </w:rPr>
        <w:t xml:space="preserve"> A, </w:t>
      </w:r>
      <w:proofErr w:type="spellStart"/>
      <w:r w:rsidRPr="00B7642A">
        <w:rPr>
          <w:rFonts w:ascii="Book Antiqua" w:hAnsi="Book Antiqua"/>
        </w:rPr>
        <w:t>Tolusso</w:t>
      </w:r>
      <w:proofErr w:type="spellEnd"/>
      <w:r w:rsidRPr="00B7642A">
        <w:rPr>
          <w:rFonts w:ascii="Book Antiqua" w:hAnsi="Book Antiqua"/>
        </w:rPr>
        <w:t xml:space="preserve"> B, </w:t>
      </w:r>
      <w:proofErr w:type="spellStart"/>
      <w:r w:rsidRPr="00B7642A">
        <w:rPr>
          <w:rFonts w:ascii="Book Antiqua" w:hAnsi="Book Antiqua"/>
        </w:rPr>
        <w:t>Basile</w:t>
      </w:r>
      <w:proofErr w:type="spellEnd"/>
      <w:r w:rsidRPr="00B7642A">
        <w:rPr>
          <w:rFonts w:ascii="Book Antiqua" w:hAnsi="Book Antiqua"/>
        </w:rPr>
        <w:t xml:space="preserve"> M, </w:t>
      </w:r>
      <w:proofErr w:type="spellStart"/>
      <w:r w:rsidRPr="00B7642A">
        <w:rPr>
          <w:rFonts w:ascii="Book Antiqua" w:hAnsi="Book Antiqua"/>
        </w:rPr>
        <w:t>Cantoro</w:t>
      </w:r>
      <w:proofErr w:type="spellEnd"/>
      <w:r w:rsidRPr="00B7642A">
        <w:rPr>
          <w:rFonts w:ascii="Book Antiqua" w:hAnsi="Book Antiqua"/>
        </w:rPr>
        <w:t xml:space="preserve"> L, </w:t>
      </w:r>
      <w:proofErr w:type="spellStart"/>
      <w:r w:rsidRPr="00B7642A">
        <w:rPr>
          <w:rFonts w:ascii="Book Antiqua" w:hAnsi="Book Antiqua"/>
        </w:rPr>
        <w:t>Balestrieri</w:t>
      </w:r>
      <w:proofErr w:type="spellEnd"/>
      <w:r w:rsidRPr="00B7642A">
        <w:rPr>
          <w:rFonts w:ascii="Book Antiqua" w:hAnsi="Book Antiqua"/>
        </w:rPr>
        <w:t xml:space="preserve"> P, </w:t>
      </w:r>
      <w:proofErr w:type="spellStart"/>
      <w:r w:rsidRPr="00B7642A">
        <w:rPr>
          <w:rFonts w:ascii="Book Antiqua" w:hAnsi="Book Antiqua"/>
        </w:rPr>
        <w:t>Civitelli</w:t>
      </w:r>
      <w:proofErr w:type="spellEnd"/>
      <w:r w:rsidRPr="00B7642A">
        <w:rPr>
          <w:rFonts w:ascii="Book Antiqua" w:hAnsi="Book Antiqua"/>
        </w:rPr>
        <w:t xml:space="preserve"> F, </w:t>
      </w:r>
      <w:proofErr w:type="spellStart"/>
      <w:r w:rsidRPr="00B7642A">
        <w:rPr>
          <w:rFonts w:ascii="Book Antiqua" w:hAnsi="Book Antiqua"/>
        </w:rPr>
        <w:t>Bertani</w:t>
      </w:r>
      <w:proofErr w:type="spellEnd"/>
      <w:r w:rsidRPr="00B7642A">
        <w:rPr>
          <w:rFonts w:ascii="Book Antiqua" w:hAnsi="Book Antiqua"/>
        </w:rPr>
        <w:t xml:space="preserve"> L, </w:t>
      </w:r>
      <w:proofErr w:type="spellStart"/>
      <w:r w:rsidRPr="00B7642A">
        <w:rPr>
          <w:rFonts w:ascii="Book Antiqua" w:hAnsi="Book Antiqua"/>
        </w:rPr>
        <w:t>Marzo</w:t>
      </w:r>
      <w:proofErr w:type="spellEnd"/>
      <w:r w:rsidRPr="00B7642A">
        <w:rPr>
          <w:rFonts w:ascii="Book Antiqua" w:hAnsi="Book Antiqua"/>
        </w:rPr>
        <w:t xml:space="preserve"> M, </w:t>
      </w:r>
      <w:proofErr w:type="spellStart"/>
      <w:r w:rsidRPr="00B7642A">
        <w:rPr>
          <w:rFonts w:ascii="Book Antiqua" w:hAnsi="Book Antiqua"/>
        </w:rPr>
        <w:t>Felice</w:t>
      </w:r>
      <w:proofErr w:type="spellEnd"/>
      <w:r w:rsidRPr="00B7642A">
        <w:rPr>
          <w:rFonts w:ascii="Book Antiqua" w:hAnsi="Book Antiqua"/>
        </w:rPr>
        <w:t xml:space="preserve"> C, </w:t>
      </w:r>
      <w:proofErr w:type="spellStart"/>
      <w:r w:rsidRPr="00B7642A">
        <w:rPr>
          <w:rFonts w:ascii="Book Antiqua" w:hAnsi="Book Antiqua"/>
        </w:rPr>
        <w:t>Gremese</w:t>
      </w:r>
      <w:proofErr w:type="spellEnd"/>
      <w:r w:rsidRPr="00B7642A">
        <w:rPr>
          <w:rFonts w:ascii="Book Antiqua" w:hAnsi="Book Antiqua"/>
        </w:rPr>
        <w:t xml:space="preserve"> E, Costa F, Viola F, Cicala M, Kohn A, </w:t>
      </w:r>
      <w:proofErr w:type="spellStart"/>
      <w:r w:rsidRPr="00B7642A">
        <w:rPr>
          <w:rFonts w:ascii="Book Antiqua" w:hAnsi="Book Antiqua"/>
        </w:rPr>
        <w:t>Gasbarrini</w:t>
      </w:r>
      <w:proofErr w:type="spellEnd"/>
      <w:r w:rsidRPr="00B7642A">
        <w:rPr>
          <w:rFonts w:ascii="Book Antiqua" w:hAnsi="Book Antiqua"/>
        </w:rPr>
        <w:t xml:space="preserve"> A, </w:t>
      </w:r>
      <w:proofErr w:type="spellStart"/>
      <w:r w:rsidRPr="00B7642A">
        <w:rPr>
          <w:rFonts w:ascii="Book Antiqua" w:hAnsi="Book Antiqua"/>
        </w:rPr>
        <w:t>Rapaccini</w:t>
      </w:r>
      <w:proofErr w:type="spellEnd"/>
      <w:r w:rsidRPr="00B7642A">
        <w:rPr>
          <w:rFonts w:ascii="Book Antiqua" w:hAnsi="Book Antiqua"/>
        </w:rPr>
        <w:t xml:space="preserve"> GL, Ruggeri M, </w:t>
      </w:r>
      <w:proofErr w:type="spellStart"/>
      <w:r w:rsidRPr="00B7642A">
        <w:rPr>
          <w:rFonts w:ascii="Book Antiqua" w:hAnsi="Book Antiqua"/>
        </w:rPr>
        <w:t>Armuzzi</w:t>
      </w:r>
      <w:proofErr w:type="spellEnd"/>
      <w:r w:rsidRPr="00B7642A">
        <w:rPr>
          <w:rFonts w:ascii="Book Antiqua" w:hAnsi="Book Antiqua"/>
        </w:rPr>
        <w:t xml:space="preserve"> A. Therapeutic Drug Monitoring is More Cost-Effective than a Clinically Based Approach in the Management of Loss of Response to Infliximab in Inflammatory Bowel Disease: An Observational </w:t>
      </w:r>
      <w:proofErr w:type="spellStart"/>
      <w:r w:rsidRPr="00B7642A">
        <w:rPr>
          <w:rFonts w:ascii="Book Antiqua" w:hAnsi="Book Antiqua"/>
        </w:rPr>
        <w:t>Multicentre</w:t>
      </w:r>
      <w:proofErr w:type="spellEnd"/>
      <w:r w:rsidRPr="00B7642A">
        <w:rPr>
          <w:rFonts w:ascii="Book Antiqua" w:hAnsi="Book Antiqua"/>
        </w:rPr>
        <w:t xml:space="preserve"> Study. </w:t>
      </w:r>
      <w:r w:rsidRPr="00B7642A">
        <w:rPr>
          <w:rFonts w:ascii="Book Antiqua" w:hAnsi="Book Antiqua"/>
          <w:i/>
          <w:iCs/>
        </w:rPr>
        <w:t>J Crohns Colitis</w:t>
      </w:r>
      <w:r w:rsidRPr="00B7642A">
        <w:rPr>
          <w:rFonts w:ascii="Book Antiqua" w:hAnsi="Book Antiqua"/>
        </w:rPr>
        <w:t xml:space="preserve"> 2018; </w:t>
      </w:r>
      <w:r w:rsidRPr="00B7642A">
        <w:rPr>
          <w:rFonts w:ascii="Book Antiqua" w:hAnsi="Book Antiqua"/>
          <w:b/>
          <w:bCs/>
        </w:rPr>
        <w:t>12</w:t>
      </w:r>
      <w:r w:rsidRPr="00B7642A">
        <w:rPr>
          <w:rFonts w:ascii="Book Antiqua" w:hAnsi="Book Antiqua"/>
        </w:rPr>
        <w:t>: 1079-1088 [PMID: 29860436 DOI: 10.1093/</w:t>
      </w:r>
      <w:proofErr w:type="spellStart"/>
      <w:r w:rsidRPr="00B7642A">
        <w:rPr>
          <w:rFonts w:ascii="Book Antiqua" w:hAnsi="Book Antiqua"/>
        </w:rPr>
        <w:t>ecco-jcc</w:t>
      </w:r>
      <w:proofErr w:type="spellEnd"/>
      <w:r w:rsidRPr="00B7642A">
        <w:rPr>
          <w:rFonts w:ascii="Book Antiqua" w:hAnsi="Book Antiqua"/>
        </w:rPr>
        <w:t>/jjy076]</w:t>
      </w:r>
    </w:p>
    <w:p w14:paraId="11D2516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66 </w:t>
      </w:r>
      <w:proofErr w:type="spellStart"/>
      <w:r w:rsidRPr="00B7642A">
        <w:rPr>
          <w:rFonts w:ascii="Book Antiqua" w:hAnsi="Book Antiqua"/>
          <w:b/>
          <w:bCs/>
        </w:rPr>
        <w:t>Steenholdt</w:t>
      </w:r>
      <w:proofErr w:type="spellEnd"/>
      <w:r w:rsidRPr="00B7642A">
        <w:rPr>
          <w:rFonts w:ascii="Book Antiqua" w:hAnsi="Book Antiqua"/>
          <w:b/>
          <w:bCs/>
        </w:rPr>
        <w:t xml:space="preserve"> C</w:t>
      </w:r>
      <w:r w:rsidRPr="00B7642A">
        <w:rPr>
          <w:rFonts w:ascii="Book Antiqua" w:hAnsi="Book Antiqua"/>
        </w:rPr>
        <w:t xml:space="preserve">, </w:t>
      </w:r>
      <w:proofErr w:type="spellStart"/>
      <w:r w:rsidRPr="00B7642A">
        <w:rPr>
          <w:rFonts w:ascii="Book Antiqua" w:hAnsi="Book Antiqua"/>
        </w:rPr>
        <w:t>Brynskov</w:t>
      </w:r>
      <w:proofErr w:type="spellEnd"/>
      <w:r w:rsidRPr="00B7642A">
        <w:rPr>
          <w:rFonts w:ascii="Book Antiqua" w:hAnsi="Book Antiqua"/>
        </w:rPr>
        <w:t xml:space="preserve"> J, Thomsen OØ, </w:t>
      </w:r>
      <w:proofErr w:type="spellStart"/>
      <w:r w:rsidRPr="00B7642A">
        <w:rPr>
          <w:rFonts w:ascii="Book Antiqua" w:hAnsi="Book Antiqua"/>
        </w:rPr>
        <w:t>Munck</w:t>
      </w:r>
      <w:proofErr w:type="spellEnd"/>
      <w:r w:rsidRPr="00B7642A">
        <w:rPr>
          <w:rFonts w:ascii="Book Antiqua" w:hAnsi="Book Antiqua"/>
        </w:rPr>
        <w:t xml:space="preserve"> LK, </w:t>
      </w:r>
      <w:proofErr w:type="spellStart"/>
      <w:r w:rsidRPr="00B7642A">
        <w:rPr>
          <w:rFonts w:ascii="Book Antiqua" w:hAnsi="Book Antiqua"/>
        </w:rPr>
        <w:t>Fallingborg</w:t>
      </w:r>
      <w:proofErr w:type="spellEnd"/>
      <w:r w:rsidRPr="00B7642A">
        <w:rPr>
          <w:rFonts w:ascii="Book Antiqua" w:hAnsi="Book Antiqua"/>
        </w:rPr>
        <w:t xml:space="preserve"> J, Christensen LA, Pedersen G, Kjeldsen J, Jacobsen BA, </w:t>
      </w:r>
      <w:proofErr w:type="spellStart"/>
      <w:r w:rsidRPr="00B7642A">
        <w:rPr>
          <w:rFonts w:ascii="Book Antiqua" w:hAnsi="Book Antiqua"/>
        </w:rPr>
        <w:t>Oxholm</w:t>
      </w:r>
      <w:proofErr w:type="spellEnd"/>
      <w:r w:rsidRPr="00B7642A">
        <w:rPr>
          <w:rFonts w:ascii="Book Antiqua" w:hAnsi="Book Antiqua"/>
        </w:rPr>
        <w:t xml:space="preserve"> AS, </w:t>
      </w:r>
      <w:proofErr w:type="spellStart"/>
      <w:r w:rsidRPr="00B7642A">
        <w:rPr>
          <w:rFonts w:ascii="Book Antiqua" w:hAnsi="Book Antiqua"/>
        </w:rPr>
        <w:t>Kjellberg</w:t>
      </w:r>
      <w:proofErr w:type="spellEnd"/>
      <w:r w:rsidRPr="00B7642A">
        <w:rPr>
          <w:rFonts w:ascii="Book Antiqua" w:hAnsi="Book Antiqua"/>
        </w:rPr>
        <w:t xml:space="preserve"> J, </w:t>
      </w:r>
      <w:proofErr w:type="spellStart"/>
      <w:r w:rsidRPr="00B7642A">
        <w:rPr>
          <w:rFonts w:ascii="Book Antiqua" w:hAnsi="Book Antiqua"/>
        </w:rPr>
        <w:t>Bendtzen</w:t>
      </w:r>
      <w:proofErr w:type="spellEnd"/>
      <w:r w:rsidRPr="00B7642A">
        <w:rPr>
          <w:rFonts w:ascii="Book Antiqua" w:hAnsi="Book Antiqua"/>
        </w:rPr>
        <w:t xml:space="preserve"> K, Ainsworth MA. </w:t>
      </w:r>
      <w:proofErr w:type="spellStart"/>
      <w:r w:rsidRPr="00B7642A">
        <w:rPr>
          <w:rFonts w:ascii="Book Antiqua" w:hAnsi="Book Antiqua"/>
        </w:rPr>
        <w:t>Individualised</w:t>
      </w:r>
      <w:proofErr w:type="spellEnd"/>
      <w:r w:rsidRPr="00B7642A">
        <w:rPr>
          <w:rFonts w:ascii="Book Antiqua" w:hAnsi="Book Antiqua"/>
        </w:rPr>
        <w:t xml:space="preserve"> therapy is more cost-effective than dose intensification in patients with Crohn's disease who lose response to anti-TNF treatment: a </w:t>
      </w:r>
      <w:proofErr w:type="spellStart"/>
      <w:r w:rsidRPr="00B7642A">
        <w:rPr>
          <w:rFonts w:ascii="Book Antiqua" w:hAnsi="Book Antiqua"/>
        </w:rPr>
        <w:t>randomised</w:t>
      </w:r>
      <w:proofErr w:type="spellEnd"/>
      <w:r w:rsidRPr="00B7642A">
        <w:rPr>
          <w:rFonts w:ascii="Book Antiqua" w:hAnsi="Book Antiqua"/>
        </w:rPr>
        <w:t xml:space="preserve">, controlled trial. </w:t>
      </w:r>
      <w:r w:rsidRPr="00B7642A">
        <w:rPr>
          <w:rFonts w:ascii="Book Antiqua" w:hAnsi="Book Antiqua"/>
          <w:i/>
          <w:iCs/>
        </w:rPr>
        <w:t>Gut</w:t>
      </w:r>
      <w:r w:rsidRPr="00B7642A">
        <w:rPr>
          <w:rFonts w:ascii="Book Antiqua" w:hAnsi="Book Antiqua"/>
        </w:rPr>
        <w:t xml:space="preserve"> 2014; </w:t>
      </w:r>
      <w:r w:rsidRPr="00B7642A">
        <w:rPr>
          <w:rFonts w:ascii="Book Antiqua" w:hAnsi="Book Antiqua"/>
          <w:b/>
          <w:bCs/>
        </w:rPr>
        <w:t>63</w:t>
      </w:r>
      <w:r w:rsidRPr="00B7642A">
        <w:rPr>
          <w:rFonts w:ascii="Book Antiqua" w:hAnsi="Book Antiqua"/>
        </w:rPr>
        <w:t>: 919-927 [PMID: 23878167 DOI: 10.1136/gutjnl-2013-305279]</w:t>
      </w:r>
    </w:p>
    <w:p w14:paraId="4C8A8BF4" w14:textId="77777777" w:rsidR="00B7642A" w:rsidRPr="00B7642A" w:rsidRDefault="00B7642A" w:rsidP="00B7642A">
      <w:pPr>
        <w:spacing w:line="360" w:lineRule="auto"/>
        <w:jc w:val="both"/>
        <w:rPr>
          <w:rFonts w:ascii="Book Antiqua" w:hAnsi="Book Antiqua"/>
          <w:lang w:eastAsia="zh-CN"/>
        </w:rPr>
      </w:pPr>
      <w:r w:rsidRPr="00B7642A">
        <w:rPr>
          <w:rFonts w:ascii="Book Antiqua" w:hAnsi="Book Antiqua"/>
        </w:rPr>
        <w:t xml:space="preserve">67 </w:t>
      </w:r>
      <w:proofErr w:type="spellStart"/>
      <w:r w:rsidR="00DE6939" w:rsidRPr="00DE6939">
        <w:rPr>
          <w:rFonts w:ascii="Book Antiqua" w:hAnsi="Book Antiqua"/>
          <w:b/>
        </w:rPr>
        <w:t>Afif</w:t>
      </w:r>
      <w:proofErr w:type="spellEnd"/>
      <w:r w:rsidR="00DE6939" w:rsidRPr="00DE6939">
        <w:rPr>
          <w:rFonts w:ascii="Book Antiqua" w:hAnsi="Book Antiqua"/>
          <w:b/>
        </w:rPr>
        <w:t xml:space="preserve"> W,</w:t>
      </w:r>
      <w:r w:rsidR="00DE6939" w:rsidRPr="00DE6939">
        <w:rPr>
          <w:rFonts w:ascii="Book Antiqua" w:hAnsi="Book Antiqua"/>
        </w:rPr>
        <w:t xml:space="preserve"> Loftus EV </w:t>
      </w:r>
      <w:proofErr w:type="spellStart"/>
      <w:r w:rsidR="00DE6939" w:rsidRPr="00DE6939">
        <w:rPr>
          <w:rFonts w:ascii="Book Antiqua" w:hAnsi="Book Antiqua"/>
        </w:rPr>
        <w:t>Jr</w:t>
      </w:r>
      <w:proofErr w:type="spellEnd"/>
      <w:r w:rsidR="00DE6939" w:rsidRPr="00DE6939">
        <w:rPr>
          <w:rFonts w:ascii="Book Antiqua" w:hAnsi="Book Antiqua"/>
        </w:rPr>
        <w:t xml:space="preserve">, </w:t>
      </w:r>
      <w:proofErr w:type="spellStart"/>
      <w:r w:rsidR="00DE6939" w:rsidRPr="00DE6939">
        <w:rPr>
          <w:rFonts w:ascii="Book Antiqua" w:hAnsi="Book Antiqua"/>
        </w:rPr>
        <w:t>Faubion</w:t>
      </w:r>
      <w:proofErr w:type="spellEnd"/>
      <w:r w:rsidR="00DE6939" w:rsidRPr="00DE6939">
        <w:rPr>
          <w:rFonts w:ascii="Book Antiqua" w:hAnsi="Book Antiqua"/>
        </w:rPr>
        <w:t xml:space="preserve"> WA, Kane SV, </w:t>
      </w:r>
      <w:proofErr w:type="spellStart"/>
      <w:r w:rsidR="00DE6939" w:rsidRPr="00DE6939">
        <w:rPr>
          <w:rFonts w:ascii="Book Antiqua" w:hAnsi="Book Antiqua"/>
        </w:rPr>
        <w:t>Bruining</w:t>
      </w:r>
      <w:proofErr w:type="spellEnd"/>
      <w:r w:rsidR="00DE6939" w:rsidRPr="00DE6939">
        <w:rPr>
          <w:rFonts w:ascii="Book Antiqua" w:hAnsi="Book Antiqua"/>
        </w:rPr>
        <w:t xml:space="preserve"> DH, Hanson KA, </w:t>
      </w:r>
      <w:proofErr w:type="spellStart"/>
      <w:r w:rsidR="00DE6939" w:rsidRPr="00DE6939">
        <w:rPr>
          <w:rFonts w:ascii="Book Antiqua" w:hAnsi="Book Antiqua"/>
        </w:rPr>
        <w:t>Sandborn</w:t>
      </w:r>
      <w:proofErr w:type="spellEnd"/>
      <w:r w:rsidR="00DE6939" w:rsidRPr="00DE6939">
        <w:rPr>
          <w:rFonts w:ascii="Book Antiqua" w:hAnsi="Book Antiqua"/>
        </w:rPr>
        <w:t xml:space="preserve"> WJ. Clinical utility of measuring infliximab and human anti-chimeric antibody concentrations in patients with inflammatory bowel disease. </w:t>
      </w:r>
      <w:r w:rsidR="00DE6939" w:rsidRPr="00DE6939">
        <w:rPr>
          <w:rFonts w:ascii="Book Antiqua" w:hAnsi="Book Antiqua"/>
          <w:i/>
        </w:rPr>
        <w:t>Am J Gastroenterol</w:t>
      </w:r>
      <w:r w:rsidR="00DE6939">
        <w:rPr>
          <w:rFonts w:ascii="Book Antiqua" w:hAnsi="Book Antiqua"/>
        </w:rPr>
        <w:t xml:space="preserve"> 2010;</w:t>
      </w:r>
      <w:r w:rsidR="00DE6939">
        <w:rPr>
          <w:rFonts w:ascii="Book Antiqua" w:hAnsi="Book Antiqua" w:hint="eastAsia"/>
          <w:lang w:eastAsia="zh-CN"/>
        </w:rPr>
        <w:t xml:space="preserve"> </w:t>
      </w:r>
      <w:r w:rsidR="00DE6939" w:rsidRPr="00DE6939">
        <w:rPr>
          <w:rFonts w:ascii="Book Antiqua" w:hAnsi="Book Antiqua"/>
          <w:b/>
        </w:rPr>
        <w:t>105:</w:t>
      </w:r>
      <w:r w:rsidR="00DE6939">
        <w:rPr>
          <w:rFonts w:ascii="Book Antiqua" w:hAnsi="Book Antiqua" w:hint="eastAsia"/>
          <w:lang w:eastAsia="zh-CN"/>
        </w:rPr>
        <w:t xml:space="preserve"> </w:t>
      </w:r>
      <w:r w:rsidR="00DE6939">
        <w:rPr>
          <w:rFonts w:ascii="Book Antiqua" w:hAnsi="Book Antiqua"/>
        </w:rPr>
        <w:t>1133-</w:t>
      </w:r>
      <w:r w:rsidR="00DE6939">
        <w:rPr>
          <w:rFonts w:ascii="Book Antiqua" w:hAnsi="Book Antiqua" w:hint="eastAsia"/>
          <w:lang w:eastAsia="zh-CN"/>
        </w:rPr>
        <w:t>113</w:t>
      </w:r>
      <w:r w:rsidR="00DE6939">
        <w:rPr>
          <w:rFonts w:ascii="Book Antiqua" w:hAnsi="Book Antiqua"/>
        </w:rPr>
        <w:t>9</w:t>
      </w:r>
      <w:r w:rsidR="00DE6939" w:rsidRPr="00DE6939">
        <w:rPr>
          <w:rFonts w:ascii="Book Antiqua" w:hAnsi="Book Antiqua"/>
        </w:rPr>
        <w:t xml:space="preserve"> </w:t>
      </w:r>
      <w:r w:rsidR="00DE6939">
        <w:rPr>
          <w:rFonts w:ascii="Book Antiqua" w:hAnsi="Book Antiqua" w:hint="eastAsia"/>
          <w:lang w:eastAsia="zh-CN"/>
        </w:rPr>
        <w:t>[</w:t>
      </w:r>
      <w:r w:rsidR="00DE6939" w:rsidRPr="00DE6939">
        <w:rPr>
          <w:rFonts w:ascii="Book Antiqua" w:hAnsi="Book Antiqua"/>
        </w:rPr>
        <w:t>PMID: 20145610</w:t>
      </w:r>
      <w:r w:rsidR="00DE6939">
        <w:rPr>
          <w:rFonts w:ascii="Book Antiqua" w:hAnsi="Book Antiqua" w:hint="eastAsia"/>
          <w:lang w:eastAsia="zh-CN"/>
        </w:rPr>
        <w:t xml:space="preserve"> DOI</w:t>
      </w:r>
      <w:r w:rsidR="00DE6939" w:rsidRPr="00DE6939">
        <w:rPr>
          <w:rFonts w:ascii="Book Antiqua" w:hAnsi="Book Antiqua"/>
        </w:rPr>
        <w:t>: 10.1038/ajg.2010.9</w:t>
      </w:r>
      <w:r w:rsidR="00DE6939">
        <w:rPr>
          <w:rFonts w:ascii="Book Antiqua" w:hAnsi="Book Antiqua" w:hint="eastAsia"/>
          <w:lang w:eastAsia="zh-CN"/>
        </w:rPr>
        <w:t>]</w:t>
      </w:r>
    </w:p>
    <w:p w14:paraId="7A27E2C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68 </w:t>
      </w:r>
      <w:proofErr w:type="spellStart"/>
      <w:r w:rsidRPr="00B7642A">
        <w:rPr>
          <w:rFonts w:ascii="Book Antiqua" w:hAnsi="Book Antiqua"/>
          <w:b/>
          <w:bCs/>
        </w:rPr>
        <w:t>Ungar</w:t>
      </w:r>
      <w:proofErr w:type="spellEnd"/>
      <w:r w:rsidRPr="00B7642A">
        <w:rPr>
          <w:rFonts w:ascii="Book Antiqua" w:hAnsi="Book Antiqua"/>
          <w:b/>
          <w:bCs/>
        </w:rPr>
        <w:t xml:space="preserve"> B</w:t>
      </w:r>
      <w:r w:rsidRPr="00B7642A">
        <w:rPr>
          <w:rFonts w:ascii="Book Antiqua" w:hAnsi="Book Antiqua"/>
        </w:rPr>
        <w:t xml:space="preserve">, </w:t>
      </w:r>
      <w:proofErr w:type="spellStart"/>
      <w:r w:rsidRPr="00B7642A">
        <w:rPr>
          <w:rFonts w:ascii="Book Antiqua" w:hAnsi="Book Antiqua"/>
        </w:rPr>
        <w:t>Mazor</w:t>
      </w:r>
      <w:proofErr w:type="spellEnd"/>
      <w:r w:rsidRPr="00B7642A">
        <w:rPr>
          <w:rFonts w:ascii="Book Antiqua" w:hAnsi="Book Antiqua"/>
        </w:rPr>
        <w:t xml:space="preserve"> Y, </w:t>
      </w:r>
      <w:proofErr w:type="spellStart"/>
      <w:r w:rsidRPr="00B7642A">
        <w:rPr>
          <w:rFonts w:ascii="Book Antiqua" w:hAnsi="Book Antiqua"/>
        </w:rPr>
        <w:t>Weisshof</w:t>
      </w:r>
      <w:proofErr w:type="spellEnd"/>
      <w:r w:rsidRPr="00B7642A">
        <w:rPr>
          <w:rFonts w:ascii="Book Antiqua" w:hAnsi="Book Antiqua"/>
        </w:rPr>
        <w:t xml:space="preserve"> R, </w:t>
      </w:r>
      <w:proofErr w:type="spellStart"/>
      <w:r w:rsidRPr="00B7642A">
        <w:rPr>
          <w:rFonts w:ascii="Book Antiqua" w:hAnsi="Book Antiqua"/>
        </w:rPr>
        <w:t>Yanai</w:t>
      </w:r>
      <w:proofErr w:type="spellEnd"/>
      <w:r w:rsidRPr="00B7642A">
        <w:rPr>
          <w:rFonts w:ascii="Book Antiqua" w:hAnsi="Book Antiqua"/>
        </w:rPr>
        <w:t xml:space="preserve"> H, Ron Y, Goren I, </w:t>
      </w:r>
      <w:proofErr w:type="spellStart"/>
      <w:r w:rsidRPr="00B7642A">
        <w:rPr>
          <w:rFonts w:ascii="Book Antiqua" w:hAnsi="Book Antiqua"/>
        </w:rPr>
        <w:t>Waizbard</w:t>
      </w:r>
      <w:proofErr w:type="spellEnd"/>
      <w:r w:rsidRPr="00B7642A">
        <w:rPr>
          <w:rFonts w:ascii="Book Antiqua" w:hAnsi="Book Antiqua"/>
        </w:rPr>
        <w:t xml:space="preserve"> A, </w:t>
      </w:r>
      <w:proofErr w:type="spellStart"/>
      <w:r w:rsidRPr="00B7642A">
        <w:rPr>
          <w:rFonts w:ascii="Book Antiqua" w:hAnsi="Book Antiqua"/>
        </w:rPr>
        <w:t>Yavzori</w:t>
      </w:r>
      <w:proofErr w:type="spellEnd"/>
      <w:r w:rsidRPr="00B7642A">
        <w:rPr>
          <w:rFonts w:ascii="Book Antiqua" w:hAnsi="Book Antiqua"/>
        </w:rPr>
        <w:t xml:space="preserve"> M, </w:t>
      </w:r>
      <w:proofErr w:type="spellStart"/>
      <w:r w:rsidRPr="00B7642A">
        <w:rPr>
          <w:rFonts w:ascii="Book Antiqua" w:hAnsi="Book Antiqua"/>
        </w:rPr>
        <w:t>Fudim</w:t>
      </w:r>
      <w:proofErr w:type="spellEnd"/>
      <w:r w:rsidRPr="00B7642A">
        <w:rPr>
          <w:rFonts w:ascii="Book Antiqua" w:hAnsi="Book Antiqua"/>
        </w:rPr>
        <w:t xml:space="preserve"> E, Picard O, </w:t>
      </w:r>
      <w:proofErr w:type="spellStart"/>
      <w:r w:rsidRPr="00B7642A">
        <w:rPr>
          <w:rFonts w:ascii="Book Antiqua" w:hAnsi="Book Antiqua"/>
        </w:rPr>
        <w:t>Loebstein</w:t>
      </w:r>
      <w:proofErr w:type="spellEnd"/>
      <w:r w:rsidRPr="00B7642A">
        <w:rPr>
          <w:rFonts w:ascii="Book Antiqua" w:hAnsi="Book Antiqua"/>
        </w:rPr>
        <w:t xml:space="preserve"> R, </w:t>
      </w:r>
      <w:proofErr w:type="spellStart"/>
      <w:r w:rsidRPr="00B7642A">
        <w:rPr>
          <w:rFonts w:ascii="Book Antiqua" w:hAnsi="Book Antiqua"/>
        </w:rPr>
        <w:t>Kopylov</w:t>
      </w:r>
      <w:proofErr w:type="spellEnd"/>
      <w:r w:rsidRPr="00B7642A">
        <w:rPr>
          <w:rFonts w:ascii="Book Antiqua" w:hAnsi="Book Antiqua"/>
        </w:rPr>
        <w:t xml:space="preserve"> U, </w:t>
      </w:r>
      <w:proofErr w:type="spellStart"/>
      <w:r w:rsidRPr="00B7642A">
        <w:rPr>
          <w:rFonts w:ascii="Book Antiqua" w:hAnsi="Book Antiqua"/>
        </w:rPr>
        <w:t>Dotan</w:t>
      </w:r>
      <w:proofErr w:type="spellEnd"/>
      <w:r w:rsidRPr="00B7642A">
        <w:rPr>
          <w:rFonts w:ascii="Book Antiqua" w:hAnsi="Book Antiqua"/>
        </w:rPr>
        <w:t xml:space="preserve"> I, </w:t>
      </w:r>
      <w:proofErr w:type="spellStart"/>
      <w:r w:rsidRPr="00B7642A">
        <w:rPr>
          <w:rFonts w:ascii="Book Antiqua" w:hAnsi="Book Antiqua"/>
        </w:rPr>
        <w:t>Chowers</w:t>
      </w:r>
      <w:proofErr w:type="spellEnd"/>
      <w:r w:rsidRPr="00B7642A">
        <w:rPr>
          <w:rFonts w:ascii="Book Antiqua" w:hAnsi="Book Antiqua"/>
        </w:rPr>
        <w:t xml:space="preserve"> Y, </w:t>
      </w:r>
      <w:proofErr w:type="spellStart"/>
      <w:r w:rsidRPr="00B7642A">
        <w:rPr>
          <w:rFonts w:ascii="Book Antiqua" w:hAnsi="Book Antiqua"/>
        </w:rPr>
        <w:t>Eliakim</w:t>
      </w:r>
      <w:proofErr w:type="spellEnd"/>
      <w:r w:rsidRPr="00B7642A">
        <w:rPr>
          <w:rFonts w:ascii="Book Antiqua" w:hAnsi="Book Antiqua"/>
        </w:rPr>
        <w:t xml:space="preserve"> R, Ben-</w:t>
      </w:r>
      <w:proofErr w:type="spellStart"/>
      <w:r w:rsidRPr="00B7642A">
        <w:rPr>
          <w:rFonts w:ascii="Book Antiqua" w:hAnsi="Book Antiqua"/>
        </w:rPr>
        <w:t>Horin</w:t>
      </w:r>
      <w:proofErr w:type="spellEnd"/>
      <w:r w:rsidRPr="00B7642A">
        <w:rPr>
          <w:rFonts w:ascii="Book Antiqua" w:hAnsi="Book Antiqua"/>
        </w:rPr>
        <w:t xml:space="preserve"> S. Induction infliximab levels among patients with acute severe ulcerative colitis compared with patients with moderately severe ulcerative colitis. </w:t>
      </w:r>
      <w:r w:rsidRPr="00B7642A">
        <w:rPr>
          <w:rFonts w:ascii="Book Antiqua" w:hAnsi="Book Antiqua"/>
          <w:i/>
          <w:iCs/>
        </w:rPr>
        <w:t xml:space="preserve">Aliment </w:t>
      </w:r>
      <w:proofErr w:type="spellStart"/>
      <w:r w:rsidRPr="00B7642A">
        <w:rPr>
          <w:rFonts w:ascii="Book Antiqua" w:hAnsi="Book Antiqua"/>
          <w:i/>
          <w:iCs/>
        </w:rPr>
        <w:t>Pharmacol</w:t>
      </w:r>
      <w:proofErr w:type="spellEnd"/>
      <w:r w:rsidRPr="00B7642A">
        <w:rPr>
          <w:rFonts w:ascii="Book Antiqua" w:hAnsi="Book Antiqua"/>
          <w:i/>
          <w:iCs/>
        </w:rPr>
        <w:t xml:space="preserve"> </w:t>
      </w:r>
      <w:proofErr w:type="spellStart"/>
      <w:r w:rsidRPr="00B7642A">
        <w:rPr>
          <w:rFonts w:ascii="Book Antiqua" w:hAnsi="Book Antiqua"/>
          <w:i/>
          <w:iCs/>
        </w:rPr>
        <w:t>Ther</w:t>
      </w:r>
      <w:proofErr w:type="spellEnd"/>
      <w:r w:rsidRPr="00B7642A">
        <w:rPr>
          <w:rFonts w:ascii="Book Antiqua" w:hAnsi="Book Antiqua"/>
        </w:rPr>
        <w:t xml:space="preserve"> 2016; </w:t>
      </w:r>
      <w:r w:rsidRPr="00B7642A">
        <w:rPr>
          <w:rFonts w:ascii="Book Antiqua" w:hAnsi="Book Antiqua"/>
          <w:b/>
          <w:bCs/>
        </w:rPr>
        <w:t>43</w:t>
      </w:r>
      <w:r w:rsidRPr="00B7642A">
        <w:rPr>
          <w:rFonts w:ascii="Book Antiqua" w:hAnsi="Book Antiqua"/>
        </w:rPr>
        <w:t>: 1293-1299 [PMID: 27091119 DOI: 10.1111/apt.13631]</w:t>
      </w:r>
    </w:p>
    <w:p w14:paraId="673510D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69 </w:t>
      </w:r>
      <w:r w:rsidRPr="00B7642A">
        <w:rPr>
          <w:rFonts w:ascii="Book Antiqua" w:hAnsi="Book Antiqua"/>
          <w:b/>
          <w:bCs/>
        </w:rPr>
        <w:t>Ma C</w:t>
      </w:r>
      <w:r w:rsidRPr="00B7642A">
        <w:rPr>
          <w:rFonts w:ascii="Book Antiqua" w:hAnsi="Book Antiqua"/>
        </w:rPr>
        <w:t xml:space="preserve">, </w:t>
      </w:r>
      <w:proofErr w:type="spellStart"/>
      <w:r w:rsidRPr="00B7642A">
        <w:rPr>
          <w:rFonts w:ascii="Book Antiqua" w:hAnsi="Book Antiqua"/>
        </w:rPr>
        <w:t>Battat</w:t>
      </w:r>
      <w:proofErr w:type="spellEnd"/>
      <w:r w:rsidRPr="00B7642A">
        <w:rPr>
          <w:rFonts w:ascii="Book Antiqua" w:hAnsi="Book Antiqua"/>
        </w:rPr>
        <w:t xml:space="preserve"> R, </w:t>
      </w:r>
      <w:proofErr w:type="spellStart"/>
      <w:r w:rsidRPr="00B7642A">
        <w:rPr>
          <w:rFonts w:ascii="Book Antiqua" w:hAnsi="Book Antiqua"/>
        </w:rPr>
        <w:t>Jairath</w:t>
      </w:r>
      <w:proofErr w:type="spellEnd"/>
      <w:r w:rsidRPr="00B7642A">
        <w:rPr>
          <w:rFonts w:ascii="Book Antiqua" w:hAnsi="Book Antiqua"/>
        </w:rPr>
        <w:t xml:space="preserve"> V,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Advances in Therapeutic Drug Monitoring for Small-Molecule and Biologic Therapies in Inflammatory Bowel Disease. </w:t>
      </w:r>
      <w:proofErr w:type="spellStart"/>
      <w:r w:rsidRPr="00B7642A">
        <w:rPr>
          <w:rFonts w:ascii="Book Antiqua" w:hAnsi="Book Antiqua"/>
          <w:i/>
          <w:iCs/>
        </w:rPr>
        <w:t>Curr</w:t>
      </w:r>
      <w:proofErr w:type="spellEnd"/>
      <w:r w:rsidRPr="00B7642A">
        <w:rPr>
          <w:rFonts w:ascii="Book Antiqua" w:hAnsi="Book Antiqua"/>
          <w:i/>
          <w:iCs/>
        </w:rPr>
        <w:t xml:space="preserve"> Treat Options </w:t>
      </w:r>
      <w:proofErr w:type="spellStart"/>
      <w:r w:rsidRPr="00B7642A">
        <w:rPr>
          <w:rFonts w:ascii="Book Antiqua" w:hAnsi="Book Antiqua"/>
          <w:i/>
          <w:iCs/>
        </w:rPr>
        <w:t>Gastroenterol</w:t>
      </w:r>
      <w:proofErr w:type="spellEnd"/>
      <w:r w:rsidRPr="00B7642A">
        <w:rPr>
          <w:rFonts w:ascii="Book Antiqua" w:hAnsi="Book Antiqua"/>
        </w:rPr>
        <w:t xml:space="preserve"> 2019; </w:t>
      </w:r>
      <w:r w:rsidRPr="00B7642A">
        <w:rPr>
          <w:rFonts w:ascii="Book Antiqua" w:hAnsi="Book Antiqua"/>
          <w:b/>
          <w:bCs/>
        </w:rPr>
        <w:t>17</w:t>
      </w:r>
      <w:r w:rsidRPr="00B7642A">
        <w:rPr>
          <w:rFonts w:ascii="Book Antiqua" w:hAnsi="Book Antiqua"/>
        </w:rPr>
        <w:t>: 127-145 [PMID: 30680599 DOI: 10.1007/s11938-019-00222-9]</w:t>
      </w:r>
    </w:p>
    <w:p w14:paraId="79D4DD4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70 </w:t>
      </w:r>
      <w:r w:rsidRPr="00B7642A">
        <w:rPr>
          <w:rFonts w:ascii="Book Antiqua" w:hAnsi="Book Antiqua"/>
          <w:b/>
          <w:bCs/>
        </w:rPr>
        <w:t>Danese S SW,</w:t>
      </w:r>
      <w:r w:rsidRPr="00B7642A">
        <w:rPr>
          <w:rFonts w:ascii="Book Antiqua" w:hAnsi="Book Antiqua"/>
        </w:rPr>
        <w:t xml:space="preserve"> Loftus EV, </w:t>
      </w:r>
      <w:proofErr w:type="spellStart"/>
      <w:r w:rsidRPr="00B7642A">
        <w:rPr>
          <w:rFonts w:ascii="Book Antiqua" w:hAnsi="Book Antiqua"/>
        </w:rPr>
        <w:t>Hanauer</w:t>
      </w:r>
      <w:proofErr w:type="spellEnd"/>
      <w:r w:rsidRPr="00B7642A">
        <w:rPr>
          <w:rFonts w:ascii="Book Antiqua" w:hAnsi="Book Antiqua"/>
        </w:rPr>
        <w:t xml:space="preserve"> S, Schreiber S, </w:t>
      </w:r>
      <w:proofErr w:type="spellStart"/>
      <w:r w:rsidRPr="00B7642A">
        <w:rPr>
          <w:rFonts w:ascii="Book Antiqua" w:hAnsi="Book Antiqua"/>
        </w:rPr>
        <w:t>Peyrin-Biroulet</w:t>
      </w:r>
      <w:proofErr w:type="spellEnd"/>
      <w:r w:rsidRPr="00B7642A">
        <w:rPr>
          <w:rFonts w:ascii="Book Antiqua" w:hAnsi="Book Antiqua"/>
        </w:rPr>
        <w:t xml:space="preserve"> L, </w:t>
      </w:r>
      <w:proofErr w:type="spellStart"/>
      <w:r w:rsidRPr="00B7642A">
        <w:rPr>
          <w:rFonts w:ascii="Book Antiqua" w:hAnsi="Book Antiqua"/>
        </w:rPr>
        <w:t>Panaccione</w:t>
      </w:r>
      <w:proofErr w:type="spellEnd"/>
      <w:r w:rsidRPr="00B7642A">
        <w:rPr>
          <w:rFonts w:ascii="Book Antiqua" w:hAnsi="Book Antiqua"/>
        </w:rPr>
        <w:t xml:space="preserve"> R, Panes J, </w:t>
      </w:r>
      <w:proofErr w:type="spellStart"/>
      <w:r w:rsidRPr="00B7642A">
        <w:rPr>
          <w:rFonts w:ascii="Book Antiqua" w:hAnsi="Book Antiqua"/>
        </w:rPr>
        <w:t>Baert</w:t>
      </w:r>
      <w:proofErr w:type="spellEnd"/>
      <w:r w:rsidRPr="00B7642A">
        <w:rPr>
          <w:rFonts w:ascii="Book Antiqua" w:hAnsi="Book Antiqua"/>
        </w:rPr>
        <w:t xml:space="preserve"> F, </w:t>
      </w:r>
      <w:proofErr w:type="spellStart"/>
      <w:r w:rsidRPr="00B7642A">
        <w:rPr>
          <w:rFonts w:ascii="Book Antiqua" w:hAnsi="Book Antiqua"/>
        </w:rPr>
        <w:t>Colombel</w:t>
      </w:r>
      <w:proofErr w:type="spellEnd"/>
      <w:r w:rsidRPr="00B7642A">
        <w:rPr>
          <w:rFonts w:ascii="Book Antiqua" w:hAnsi="Book Antiqua"/>
        </w:rPr>
        <w:t xml:space="preserve"> JF, Ferrante M, Louis E, </w:t>
      </w:r>
      <w:proofErr w:type="spellStart"/>
      <w:r w:rsidRPr="00B7642A">
        <w:rPr>
          <w:rFonts w:ascii="Book Antiqua" w:hAnsi="Book Antiqua"/>
        </w:rPr>
        <w:t>Armuzzi</w:t>
      </w:r>
      <w:proofErr w:type="spellEnd"/>
      <w:r w:rsidRPr="00B7642A">
        <w:rPr>
          <w:rFonts w:ascii="Book Antiqua" w:hAnsi="Book Antiqua"/>
        </w:rPr>
        <w:t xml:space="preserve"> A, </w:t>
      </w:r>
      <w:proofErr w:type="spellStart"/>
      <w:r w:rsidRPr="00B7642A">
        <w:rPr>
          <w:rFonts w:ascii="Book Antiqua" w:hAnsi="Book Antiqua"/>
        </w:rPr>
        <w:t>Goteti</w:t>
      </w:r>
      <w:proofErr w:type="spellEnd"/>
      <w:r w:rsidRPr="00B7642A">
        <w:rPr>
          <w:rFonts w:ascii="Book Antiqua" w:hAnsi="Book Antiqua"/>
        </w:rPr>
        <w:t xml:space="preserve"> VS, Mostafa N, Doan T, </w:t>
      </w:r>
      <w:proofErr w:type="spellStart"/>
      <w:r w:rsidRPr="00B7642A">
        <w:rPr>
          <w:rFonts w:ascii="Book Antiqua" w:hAnsi="Book Antiqua"/>
        </w:rPr>
        <w:t>Petersson</w:t>
      </w:r>
      <w:proofErr w:type="spellEnd"/>
      <w:r w:rsidRPr="00B7642A">
        <w:rPr>
          <w:rFonts w:ascii="Book Antiqua" w:hAnsi="Book Antiqua"/>
        </w:rPr>
        <w:t xml:space="preserve"> J, Robinson A, Song A, D’Haens GR. Clinically Adjusted vs Therapeutic Drug Monitoring Dosing Regimens With Adalimumab in Patients With Moderately to Severely Active Crohn’s Disease: Results From the SERENE-CD Maintenance Study. </w:t>
      </w:r>
      <w:r w:rsidRPr="00DD2DCD">
        <w:rPr>
          <w:rFonts w:ascii="Book Antiqua" w:hAnsi="Book Antiqua"/>
          <w:i/>
        </w:rPr>
        <w:t>United European Gastroenterol</w:t>
      </w:r>
      <w:r w:rsidRPr="00B7642A">
        <w:rPr>
          <w:rFonts w:ascii="Book Antiqua" w:hAnsi="Book Antiqua"/>
        </w:rPr>
        <w:t xml:space="preserve"> 2020 [DOI:</w:t>
      </w:r>
      <w:r w:rsidR="00DD2DCD">
        <w:rPr>
          <w:rFonts w:ascii="Book Antiqua" w:hAnsi="Book Antiqua" w:hint="eastAsia"/>
          <w:lang w:eastAsia="zh-CN"/>
        </w:rPr>
        <w:t xml:space="preserve"> </w:t>
      </w:r>
      <w:r w:rsidRPr="00B7642A">
        <w:rPr>
          <w:rFonts w:ascii="Book Antiqua" w:hAnsi="Book Antiqua"/>
        </w:rPr>
        <w:t>10.14309/01.ajg.0000704640.35342.ed]</w:t>
      </w:r>
    </w:p>
    <w:p w14:paraId="7638E0D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71 </w:t>
      </w:r>
      <w:proofErr w:type="spellStart"/>
      <w:r w:rsidR="00E91C04" w:rsidRPr="009F2C47">
        <w:rPr>
          <w:rFonts w:ascii="Book Antiqua" w:hAnsi="Book Antiqua"/>
          <w:b/>
        </w:rPr>
        <w:t>Bossuyt</w:t>
      </w:r>
      <w:proofErr w:type="spellEnd"/>
      <w:r w:rsidR="00E91C04" w:rsidRPr="009F2C47">
        <w:rPr>
          <w:rFonts w:ascii="Book Antiqua" w:hAnsi="Book Antiqua"/>
          <w:b/>
        </w:rPr>
        <w:t xml:space="preserve"> P, </w:t>
      </w:r>
      <w:proofErr w:type="spellStart"/>
      <w:r w:rsidR="00E91C04" w:rsidRPr="00E91C04">
        <w:rPr>
          <w:rFonts w:ascii="Book Antiqua" w:hAnsi="Book Antiqua"/>
        </w:rPr>
        <w:t>Pouillon</w:t>
      </w:r>
      <w:proofErr w:type="spellEnd"/>
      <w:r w:rsidR="00E91C04" w:rsidRPr="00E91C04">
        <w:rPr>
          <w:rFonts w:ascii="Book Antiqua" w:hAnsi="Book Antiqua"/>
        </w:rPr>
        <w:t xml:space="preserve"> L, </w:t>
      </w:r>
      <w:proofErr w:type="spellStart"/>
      <w:r w:rsidR="00E91C04" w:rsidRPr="00E91C04">
        <w:rPr>
          <w:rFonts w:ascii="Book Antiqua" w:hAnsi="Book Antiqua"/>
        </w:rPr>
        <w:t>Claeys</w:t>
      </w:r>
      <w:proofErr w:type="spellEnd"/>
      <w:r w:rsidR="00E91C04" w:rsidRPr="00E91C04">
        <w:rPr>
          <w:rFonts w:ascii="Book Antiqua" w:hAnsi="Book Antiqua"/>
        </w:rPr>
        <w:t xml:space="preserve"> S, </w:t>
      </w:r>
      <w:proofErr w:type="spellStart"/>
      <w:r w:rsidR="00E91C04" w:rsidRPr="00E91C04">
        <w:rPr>
          <w:rFonts w:ascii="Book Antiqua" w:hAnsi="Book Antiqua"/>
        </w:rPr>
        <w:t>D'Haens</w:t>
      </w:r>
      <w:proofErr w:type="spellEnd"/>
      <w:r w:rsidR="00E91C04" w:rsidRPr="00E91C04">
        <w:rPr>
          <w:rFonts w:ascii="Book Antiqua" w:hAnsi="Book Antiqua"/>
        </w:rPr>
        <w:t xml:space="preserve"> S, </w:t>
      </w:r>
      <w:proofErr w:type="spellStart"/>
      <w:r w:rsidR="00E91C04" w:rsidRPr="00E91C04">
        <w:rPr>
          <w:rFonts w:ascii="Book Antiqua" w:hAnsi="Book Antiqua"/>
        </w:rPr>
        <w:t>Hoefkens</w:t>
      </w:r>
      <w:proofErr w:type="spellEnd"/>
      <w:r w:rsidR="00E91C04" w:rsidRPr="00E91C04">
        <w:rPr>
          <w:rFonts w:ascii="Book Antiqua" w:hAnsi="Book Antiqua"/>
        </w:rPr>
        <w:t xml:space="preserve"> E, </w:t>
      </w:r>
      <w:proofErr w:type="spellStart"/>
      <w:r w:rsidR="00E91C04" w:rsidRPr="00E91C04">
        <w:rPr>
          <w:rFonts w:ascii="Book Antiqua" w:hAnsi="Book Antiqua"/>
        </w:rPr>
        <w:t>Strubbe</w:t>
      </w:r>
      <w:proofErr w:type="spellEnd"/>
      <w:r w:rsidR="00E91C04" w:rsidRPr="00E91C04">
        <w:rPr>
          <w:rFonts w:ascii="Book Antiqua" w:hAnsi="Book Antiqua"/>
        </w:rPr>
        <w:t xml:space="preserve"> B, </w:t>
      </w:r>
      <w:proofErr w:type="spellStart"/>
      <w:r w:rsidR="00E91C04" w:rsidRPr="00E91C04">
        <w:rPr>
          <w:rFonts w:ascii="Book Antiqua" w:hAnsi="Book Antiqua"/>
        </w:rPr>
        <w:t>Marichal</w:t>
      </w:r>
      <w:proofErr w:type="spellEnd"/>
      <w:r w:rsidR="00E91C04" w:rsidRPr="00E91C04">
        <w:rPr>
          <w:rFonts w:ascii="Book Antiqua" w:hAnsi="Book Antiqua"/>
        </w:rPr>
        <w:t xml:space="preserve"> D, </w:t>
      </w:r>
      <w:proofErr w:type="spellStart"/>
      <w:r w:rsidR="00E91C04" w:rsidRPr="00E91C04">
        <w:rPr>
          <w:rFonts w:ascii="Book Antiqua" w:hAnsi="Book Antiqua"/>
        </w:rPr>
        <w:t>Peeters</w:t>
      </w:r>
      <w:proofErr w:type="spellEnd"/>
      <w:r w:rsidR="00E91C04" w:rsidRPr="00E91C04">
        <w:rPr>
          <w:rFonts w:ascii="Book Antiqua" w:hAnsi="Book Antiqua"/>
        </w:rPr>
        <w:t xml:space="preserve"> H. Ultra-proactive therapeutic drug monitoring of infliximab based on point-of-care-testing in inflammatory bowel disease: results of a pr</w:t>
      </w:r>
      <w:r w:rsidR="00E91C04">
        <w:rPr>
          <w:rFonts w:ascii="Book Antiqua" w:hAnsi="Book Antiqua"/>
        </w:rPr>
        <w:t xml:space="preserve">agmatic trial. </w:t>
      </w:r>
      <w:r w:rsidR="00E91C04" w:rsidRPr="00E91C04">
        <w:rPr>
          <w:rFonts w:ascii="Book Antiqua" w:hAnsi="Book Antiqua"/>
          <w:i/>
        </w:rPr>
        <w:t>J Crohns Colitis</w:t>
      </w:r>
      <w:r w:rsidR="00E91C04" w:rsidRPr="00771A65">
        <w:rPr>
          <w:rFonts w:ascii="Book Antiqua" w:hAnsi="Book Antiqua"/>
        </w:rPr>
        <w:t xml:space="preserve"> </w:t>
      </w:r>
      <w:r w:rsidR="00E91C04">
        <w:rPr>
          <w:rFonts w:ascii="Book Antiqua" w:hAnsi="Book Antiqua"/>
        </w:rPr>
        <w:t>2021</w:t>
      </w:r>
      <w:r w:rsidR="00E91C04">
        <w:rPr>
          <w:rFonts w:ascii="Book Antiqua" w:hAnsi="Book Antiqua" w:hint="eastAsia"/>
          <w:lang w:eastAsia="zh-CN"/>
        </w:rPr>
        <w:t>;</w:t>
      </w:r>
      <w:r w:rsidR="00E91C04">
        <w:rPr>
          <w:rFonts w:ascii="Book Antiqua" w:hAnsi="Book Antiqua"/>
        </w:rPr>
        <w:t xml:space="preserve"> </w:t>
      </w:r>
      <w:r w:rsidR="00E91C04" w:rsidRPr="00E91C04">
        <w:rPr>
          <w:rFonts w:ascii="Book Antiqua" w:hAnsi="Book Antiqua"/>
          <w:b/>
        </w:rPr>
        <w:t>23:</w:t>
      </w:r>
      <w:r w:rsidR="00E91C04">
        <w:rPr>
          <w:rFonts w:ascii="Book Antiqua" w:hAnsi="Book Antiqua" w:hint="eastAsia"/>
          <w:lang w:eastAsia="zh-CN"/>
        </w:rPr>
        <w:t xml:space="preserve"> </w:t>
      </w:r>
      <w:r w:rsidR="00E91C04">
        <w:rPr>
          <w:rFonts w:ascii="Book Antiqua" w:hAnsi="Book Antiqua"/>
        </w:rPr>
        <w:t>jjab127</w:t>
      </w:r>
      <w:r w:rsidR="00E91C04" w:rsidRPr="00E91C04">
        <w:rPr>
          <w:rFonts w:ascii="Book Antiqua" w:hAnsi="Book Antiqua"/>
        </w:rPr>
        <w:t xml:space="preserve"> </w:t>
      </w:r>
      <w:r w:rsidR="00E91C04">
        <w:rPr>
          <w:rFonts w:ascii="Book Antiqua" w:hAnsi="Book Antiqua" w:hint="eastAsia"/>
          <w:lang w:eastAsia="zh-CN"/>
        </w:rPr>
        <w:t>[</w:t>
      </w:r>
      <w:r w:rsidR="00E91C04" w:rsidRPr="00E91C04">
        <w:rPr>
          <w:rFonts w:ascii="Book Antiqua" w:hAnsi="Book Antiqua"/>
        </w:rPr>
        <w:t>PMID: 34297099</w:t>
      </w:r>
      <w:r w:rsidR="00E91C04">
        <w:rPr>
          <w:rFonts w:ascii="Book Antiqua" w:hAnsi="Book Antiqua" w:hint="eastAsia"/>
          <w:lang w:eastAsia="zh-CN"/>
        </w:rPr>
        <w:t xml:space="preserve"> DOI</w:t>
      </w:r>
      <w:r w:rsidR="00E91C04" w:rsidRPr="00E91C04">
        <w:rPr>
          <w:rFonts w:ascii="Book Antiqua" w:hAnsi="Book Antiqua"/>
        </w:rPr>
        <w:t>: 10.1093/</w:t>
      </w:r>
      <w:proofErr w:type="spellStart"/>
      <w:r w:rsidR="00E91C04" w:rsidRPr="00E91C04">
        <w:rPr>
          <w:rFonts w:ascii="Book Antiqua" w:hAnsi="Book Antiqua"/>
        </w:rPr>
        <w:t>ecco-jcc</w:t>
      </w:r>
      <w:proofErr w:type="spellEnd"/>
      <w:r w:rsidR="00E91C04" w:rsidRPr="00E91C04">
        <w:rPr>
          <w:rFonts w:ascii="Book Antiqua" w:hAnsi="Book Antiqua"/>
        </w:rPr>
        <w:t>/jjab127</w:t>
      </w:r>
      <w:r w:rsidR="00E91C04">
        <w:rPr>
          <w:rFonts w:ascii="Book Antiqua" w:hAnsi="Book Antiqua" w:hint="eastAsia"/>
          <w:lang w:eastAsia="zh-CN"/>
        </w:rPr>
        <w:t>]</w:t>
      </w:r>
      <w:r w:rsidR="00E91C04" w:rsidRPr="00E91C04">
        <w:rPr>
          <w:rFonts w:ascii="Book Antiqua" w:hAnsi="Book Antiqua"/>
        </w:rPr>
        <w:t xml:space="preserve"> </w:t>
      </w:r>
    </w:p>
    <w:p w14:paraId="7F15F32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72 </w:t>
      </w:r>
      <w:proofErr w:type="spellStart"/>
      <w:r w:rsidRPr="00B7642A">
        <w:rPr>
          <w:rFonts w:ascii="Book Antiqua" w:hAnsi="Book Antiqua"/>
          <w:b/>
          <w:bCs/>
        </w:rPr>
        <w:t>Govani</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Waljee</w:t>
      </w:r>
      <w:proofErr w:type="spellEnd"/>
      <w:r w:rsidRPr="00B7642A">
        <w:rPr>
          <w:rFonts w:ascii="Book Antiqua" w:hAnsi="Book Antiqua"/>
        </w:rPr>
        <w:t xml:space="preserve"> A, Stidham R, Higgins P, Hardiman K. 516 Accelerated Dosing of Infliximab Prevents Colectomy Within 90 Days in Only Half of Patients With Severe Ulcerative Colitis. </w:t>
      </w:r>
      <w:r w:rsidRPr="001052CA">
        <w:rPr>
          <w:rFonts w:ascii="Book Antiqua" w:hAnsi="Book Antiqua"/>
          <w:i/>
        </w:rPr>
        <w:t>Gastroenterology</w:t>
      </w:r>
      <w:r w:rsidRPr="00B7642A">
        <w:rPr>
          <w:rFonts w:ascii="Book Antiqua" w:hAnsi="Book Antiqua"/>
        </w:rPr>
        <w:t xml:space="preserve"> 2016; </w:t>
      </w:r>
      <w:r w:rsidRPr="001052CA">
        <w:rPr>
          <w:rFonts w:ascii="Book Antiqua" w:hAnsi="Book Antiqua"/>
          <w:b/>
        </w:rPr>
        <w:t>150:</w:t>
      </w:r>
      <w:r w:rsidRPr="00B7642A">
        <w:rPr>
          <w:rFonts w:ascii="Book Antiqua" w:hAnsi="Book Antiqua"/>
        </w:rPr>
        <w:t xml:space="preserve"> S106 [DOI:</w:t>
      </w:r>
      <w:r w:rsidR="00041B4A">
        <w:rPr>
          <w:rFonts w:ascii="Book Antiqua" w:hAnsi="Book Antiqua" w:hint="eastAsia"/>
          <w:lang w:eastAsia="zh-CN"/>
        </w:rPr>
        <w:t xml:space="preserve"> </w:t>
      </w:r>
      <w:r w:rsidRPr="00B7642A">
        <w:rPr>
          <w:rFonts w:ascii="Book Antiqua" w:hAnsi="Book Antiqua"/>
        </w:rPr>
        <w:t>10.1016/s0016-5085(16)30462-0]</w:t>
      </w:r>
    </w:p>
    <w:p w14:paraId="081E7D7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73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Chachu</w:t>
      </w:r>
      <w:proofErr w:type="spellEnd"/>
      <w:r w:rsidRPr="00B7642A">
        <w:rPr>
          <w:rFonts w:ascii="Book Antiqua" w:hAnsi="Book Antiqua"/>
        </w:rPr>
        <w:t xml:space="preserve"> KA, </w:t>
      </w:r>
      <w:proofErr w:type="spellStart"/>
      <w:r w:rsidRPr="00B7642A">
        <w:rPr>
          <w:rFonts w:ascii="Book Antiqua" w:hAnsi="Book Antiqua"/>
        </w:rPr>
        <w:t>Vajravelu</w:t>
      </w:r>
      <w:proofErr w:type="spellEnd"/>
      <w:r w:rsidRPr="00B7642A">
        <w:rPr>
          <w:rFonts w:ascii="Book Antiqua" w:hAnsi="Book Antiqua"/>
        </w:rPr>
        <w:t xml:space="preserve"> RK, Vaughn BP, Ni J, </w:t>
      </w:r>
      <w:proofErr w:type="spellStart"/>
      <w:r w:rsidRPr="00B7642A">
        <w:rPr>
          <w:rFonts w:ascii="Book Antiqua" w:hAnsi="Book Antiqua"/>
        </w:rPr>
        <w:t>Osterman</w:t>
      </w:r>
      <w:proofErr w:type="spellEnd"/>
      <w:r w:rsidRPr="00B7642A">
        <w:rPr>
          <w:rFonts w:ascii="Book Antiqua" w:hAnsi="Book Antiqua"/>
        </w:rPr>
        <w:t xml:space="preserve"> MT, </w:t>
      </w:r>
      <w:proofErr w:type="spellStart"/>
      <w:r w:rsidRPr="00B7642A">
        <w:rPr>
          <w:rFonts w:ascii="Book Antiqua" w:hAnsi="Book Antiqua"/>
        </w:rPr>
        <w:t>Cheifetz</w:t>
      </w:r>
      <w:proofErr w:type="spellEnd"/>
      <w:r w:rsidRPr="00B7642A">
        <w:rPr>
          <w:rFonts w:ascii="Book Antiqua" w:hAnsi="Book Antiqua"/>
        </w:rPr>
        <w:t xml:space="preserve"> AS. Improved Long-term Outcomes of Patients With Inflammatory Bowel Disease Receiving Proactive Compared With Reactive Monitoring of Serum Concentrations of Infliximab. </w:t>
      </w:r>
      <w:r w:rsidRPr="00B7642A">
        <w:rPr>
          <w:rFonts w:ascii="Book Antiqua" w:hAnsi="Book Antiqua"/>
          <w:i/>
          <w:iCs/>
        </w:rPr>
        <w:t>Clin Gastroenterol Hepatol</w:t>
      </w:r>
      <w:r w:rsidRPr="00B7642A">
        <w:rPr>
          <w:rFonts w:ascii="Book Antiqua" w:hAnsi="Book Antiqua"/>
        </w:rPr>
        <w:t xml:space="preserve"> 2017; </w:t>
      </w:r>
      <w:r w:rsidRPr="00B7642A">
        <w:rPr>
          <w:rFonts w:ascii="Book Antiqua" w:hAnsi="Book Antiqua"/>
          <w:b/>
          <w:bCs/>
        </w:rPr>
        <w:t>15</w:t>
      </w:r>
      <w:r w:rsidRPr="00B7642A">
        <w:rPr>
          <w:rFonts w:ascii="Book Antiqua" w:hAnsi="Book Antiqua"/>
        </w:rPr>
        <w:t>: 1580-1588.e3 [PMID: 28365486 DOI: 10.1016/j.cgh.2017.03.031]</w:t>
      </w:r>
    </w:p>
    <w:p w14:paraId="14C0AED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74 </w:t>
      </w:r>
      <w:r w:rsidRPr="00B7642A">
        <w:rPr>
          <w:rFonts w:ascii="Book Antiqua" w:hAnsi="Book Antiqua"/>
          <w:b/>
          <w:bCs/>
        </w:rPr>
        <w:t>Perinbasekar R,</w:t>
      </w:r>
      <w:r w:rsidRPr="00B7642A">
        <w:rPr>
          <w:rFonts w:ascii="Book Antiqua" w:hAnsi="Book Antiqua"/>
        </w:rPr>
        <w:t xml:space="preserve"> Brown S, Syed N, </w:t>
      </w:r>
      <w:proofErr w:type="spellStart"/>
      <w:r w:rsidRPr="00B7642A">
        <w:rPr>
          <w:rFonts w:ascii="Book Antiqua" w:hAnsi="Book Antiqua"/>
        </w:rPr>
        <w:t>Lonsako</w:t>
      </w:r>
      <w:proofErr w:type="spellEnd"/>
      <w:r w:rsidRPr="00B7642A">
        <w:rPr>
          <w:rFonts w:ascii="Book Antiqua" w:hAnsi="Book Antiqua"/>
        </w:rPr>
        <w:t xml:space="preserve"> S, Cross R. Proactive Monitoring of Infliximab (IFX) and Adalimumab (ADA) Using LabCorp's Electrochemiluminescence Assay (ECLIA) in Inflammatory Bowel Disease Patients: 719. </w:t>
      </w:r>
      <w:r w:rsidRPr="003551E3">
        <w:rPr>
          <w:rFonts w:ascii="Book Antiqua" w:hAnsi="Book Antiqua"/>
          <w:i/>
        </w:rPr>
        <w:t xml:space="preserve">Official </w:t>
      </w:r>
      <w:r w:rsidR="003551E3" w:rsidRPr="003551E3">
        <w:rPr>
          <w:rFonts w:ascii="Book Antiqua" w:hAnsi="Book Antiqua" w:hint="eastAsia"/>
          <w:i/>
          <w:lang w:eastAsia="zh-CN"/>
        </w:rPr>
        <w:t>J</w:t>
      </w:r>
      <w:r w:rsidRPr="003551E3">
        <w:rPr>
          <w:rFonts w:ascii="Book Antiqua" w:hAnsi="Book Antiqua"/>
          <w:i/>
        </w:rPr>
        <w:t xml:space="preserve"> the Am College Gastroenterol</w:t>
      </w:r>
      <w:r w:rsidRPr="00771A65">
        <w:rPr>
          <w:rFonts w:ascii="Book Antiqua" w:hAnsi="Book Antiqua"/>
        </w:rPr>
        <w:t xml:space="preserve"> </w:t>
      </w:r>
      <w:r w:rsidRPr="00B7642A">
        <w:rPr>
          <w:rFonts w:ascii="Book Antiqua" w:hAnsi="Book Antiqua"/>
        </w:rPr>
        <w:t xml:space="preserve">2017; </w:t>
      </w:r>
      <w:r w:rsidRPr="003551E3">
        <w:rPr>
          <w:rFonts w:ascii="Book Antiqua" w:hAnsi="Book Antiqua"/>
          <w:b/>
        </w:rPr>
        <w:t>112:</w:t>
      </w:r>
      <w:r w:rsidRPr="00B7642A">
        <w:rPr>
          <w:rFonts w:ascii="Book Antiqua" w:hAnsi="Book Antiqua"/>
        </w:rPr>
        <w:t xml:space="preserve"> S397</w:t>
      </w:r>
    </w:p>
    <w:p w14:paraId="3EFFB802"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75 </w:t>
      </w:r>
      <w:r w:rsidRPr="00B7642A">
        <w:rPr>
          <w:rFonts w:ascii="Book Antiqua" w:hAnsi="Book Antiqua"/>
          <w:b/>
          <w:bCs/>
        </w:rPr>
        <w:t>Bernardo S,</w:t>
      </w:r>
      <w:r w:rsidRPr="00B7642A">
        <w:rPr>
          <w:rFonts w:ascii="Book Antiqua" w:hAnsi="Book Antiqua"/>
        </w:rPr>
        <w:t xml:space="preserve"> </w:t>
      </w:r>
      <w:proofErr w:type="spellStart"/>
      <w:r w:rsidRPr="00B7642A">
        <w:rPr>
          <w:rFonts w:ascii="Book Antiqua" w:hAnsi="Book Antiqua"/>
        </w:rPr>
        <w:t>Fernandes</w:t>
      </w:r>
      <w:proofErr w:type="spellEnd"/>
      <w:r w:rsidRPr="00B7642A">
        <w:rPr>
          <w:rFonts w:ascii="Book Antiqua" w:hAnsi="Book Antiqua"/>
        </w:rPr>
        <w:t xml:space="preserve"> S, </w:t>
      </w:r>
      <w:proofErr w:type="spellStart"/>
      <w:r w:rsidRPr="00B7642A">
        <w:rPr>
          <w:rFonts w:ascii="Book Antiqua" w:hAnsi="Book Antiqua"/>
        </w:rPr>
        <w:t>Gonçalves</w:t>
      </w:r>
      <w:proofErr w:type="spellEnd"/>
      <w:r w:rsidRPr="00B7642A">
        <w:rPr>
          <w:rFonts w:ascii="Book Antiqua" w:hAnsi="Book Antiqua"/>
        </w:rPr>
        <w:t xml:space="preserve"> AR, </w:t>
      </w:r>
      <w:proofErr w:type="spellStart"/>
      <w:r w:rsidRPr="00B7642A">
        <w:rPr>
          <w:rFonts w:ascii="Book Antiqua" w:hAnsi="Book Antiqua"/>
        </w:rPr>
        <w:t>Baldaia</w:t>
      </w:r>
      <w:proofErr w:type="spellEnd"/>
      <w:r w:rsidRPr="00B7642A">
        <w:rPr>
          <w:rFonts w:ascii="Book Antiqua" w:hAnsi="Book Antiqua"/>
        </w:rPr>
        <w:t xml:space="preserve"> C, Valente A, Santos P, </w:t>
      </w:r>
      <w:proofErr w:type="spellStart"/>
      <w:r w:rsidRPr="00B7642A">
        <w:rPr>
          <w:rFonts w:ascii="Book Antiqua" w:hAnsi="Book Antiqua"/>
        </w:rPr>
        <w:t>Araújo-Correia</w:t>
      </w:r>
      <w:proofErr w:type="spellEnd"/>
      <w:r w:rsidRPr="00B7642A">
        <w:rPr>
          <w:rFonts w:ascii="Book Antiqua" w:hAnsi="Book Antiqua"/>
        </w:rPr>
        <w:t xml:space="preserve"> L, </w:t>
      </w:r>
      <w:proofErr w:type="spellStart"/>
      <w:r w:rsidRPr="00B7642A">
        <w:rPr>
          <w:rFonts w:ascii="Book Antiqua" w:hAnsi="Book Antiqua"/>
        </w:rPr>
        <w:t>Velosa</w:t>
      </w:r>
      <w:proofErr w:type="spellEnd"/>
      <w:r w:rsidRPr="00B7642A">
        <w:rPr>
          <w:rFonts w:ascii="Book Antiqua" w:hAnsi="Book Antiqua"/>
        </w:rPr>
        <w:t xml:space="preserve"> J. P453 Efficacy of therapeutic drug monitoring of anti-TNF therapy in the control of patients with inflammatory bowel disease.</w:t>
      </w:r>
      <w:r w:rsidRPr="00771A65">
        <w:rPr>
          <w:rFonts w:ascii="Book Antiqua" w:hAnsi="Book Antiqua"/>
        </w:rPr>
        <w:t xml:space="preserve"> </w:t>
      </w:r>
      <w:r w:rsidRPr="00F10233">
        <w:rPr>
          <w:rFonts w:ascii="Book Antiqua" w:hAnsi="Book Antiqua"/>
          <w:i/>
        </w:rPr>
        <w:t>J</w:t>
      </w:r>
      <w:r w:rsidR="00F10233" w:rsidRPr="00F10233">
        <w:rPr>
          <w:rFonts w:ascii="Book Antiqua" w:hAnsi="Book Antiqua"/>
          <w:i/>
        </w:rPr>
        <w:t xml:space="preserve"> Crohn</w:t>
      </w:r>
      <w:r w:rsidRPr="00F10233">
        <w:rPr>
          <w:rFonts w:ascii="Book Antiqua" w:hAnsi="Book Antiqua"/>
          <w:i/>
        </w:rPr>
        <w:t>s Colitis</w:t>
      </w:r>
      <w:bookmarkStart w:id="0" w:name="_GoBack"/>
      <w:r w:rsidRPr="00B7642A">
        <w:rPr>
          <w:rFonts w:ascii="Book Antiqua" w:hAnsi="Book Antiqua"/>
        </w:rPr>
        <w:t xml:space="preserve"> </w:t>
      </w:r>
      <w:bookmarkEnd w:id="0"/>
      <w:r w:rsidRPr="00B7642A">
        <w:rPr>
          <w:rFonts w:ascii="Book Antiqua" w:hAnsi="Book Antiqua"/>
        </w:rPr>
        <w:t xml:space="preserve">2017; </w:t>
      </w:r>
      <w:r w:rsidRPr="00F10233">
        <w:rPr>
          <w:rFonts w:ascii="Book Antiqua" w:hAnsi="Book Antiqua"/>
          <w:b/>
        </w:rPr>
        <w:t>11:</w:t>
      </w:r>
      <w:r w:rsidRPr="00B7642A">
        <w:rPr>
          <w:rFonts w:ascii="Book Antiqua" w:hAnsi="Book Antiqua"/>
        </w:rPr>
        <w:t xml:space="preserve"> S308-S309 [DOI:</w:t>
      </w:r>
      <w:r w:rsidR="00F10233">
        <w:rPr>
          <w:rFonts w:ascii="Book Antiqua" w:hAnsi="Book Antiqua" w:hint="eastAsia"/>
          <w:lang w:eastAsia="zh-CN"/>
        </w:rPr>
        <w:t xml:space="preserve"> </w:t>
      </w:r>
      <w:r w:rsidRPr="00B7642A">
        <w:rPr>
          <w:rFonts w:ascii="Book Antiqua" w:hAnsi="Book Antiqua"/>
        </w:rPr>
        <w:t>10.1093/</w:t>
      </w:r>
      <w:proofErr w:type="spellStart"/>
      <w:r w:rsidRPr="00B7642A">
        <w:rPr>
          <w:rFonts w:ascii="Book Antiqua" w:hAnsi="Book Antiqua"/>
        </w:rPr>
        <w:t>ecco-jcc</w:t>
      </w:r>
      <w:proofErr w:type="spellEnd"/>
      <w:r w:rsidRPr="00B7642A">
        <w:rPr>
          <w:rFonts w:ascii="Book Antiqua" w:hAnsi="Book Antiqua"/>
        </w:rPr>
        <w:t>/jjx002.578]</w:t>
      </w:r>
    </w:p>
    <w:p w14:paraId="7342F90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76 </w:t>
      </w:r>
      <w:proofErr w:type="spellStart"/>
      <w:r w:rsidRPr="00B7642A">
        <w:rPr>
          <w:rFonts w:ascii="Book Antiqua" w:hAnsi="Book Antiqua"/>
          <w:b/>
          <w:bCs/>
        </w:rPr>
        <w:t>Strik</w:t>
      </w:r>
      <w:proofErr w:type="spellEnd"/>
      <w:r w:rsidRPr="00B7642A">
        <w:rPr>
          <w:rFonts w:ascii="Book Antiqua" w:hAnsi="Book Antiqua"/>
          <w:b/>
          <w:bCs/>
        </w:rPr>
        <w:t xml:space="preserve"> A,</w:t>
      </w:r>
      <w:r w:rsidRPr="00B7642A">
        <w:rPr>
          <w:rFonts w:ascii="Book Antiqua" w:hAnsi="Book Antiqua"/>
        </w:rPr>
        <w:t xml:space="preserve"> </w:t>
      </w:r>
      <w:proofErr w:type="spellStart"/>
      <w:r w:rsidRPr="00B7642A">
        <w:rPr>
          <w:rFonts w:ascii="Book Antiqua" w:hAnsi="Book Antiqua"/>
        </w:rPr>
        <w:t>Berends</w:t>
      </w:r>
      <w:proofErr w:type="spellEnd"/>
      <w:r w:rsidRPr="00B7642A">
        <w:rPr>
          <w:rFonts w:ascii="Book Antiqua" w:hAnsi="Book Antiqua"/>
        </w:rPr>
        <w:t xml:space="preserve"> S, </w:t>
      </w:r>
      <w:proofErr w:type="spellStart"/>
      <w:r w:rsidRPr="00B7642A">
        <w:rPr>
          <w:rFonts w:ascii="Book Antiqua" w:hAnsi="Book Antiqua"/>
        </w:rPr>
        <w:t>Mould</w:t>
      </w:r>
      <w:proofErr w:type="spellEnd"/>
      <w:r w:rsidRPr="00B7642A">
        <w:rPr>
          <w:rFonts w:ascii="Book Antiqua" w:hAnsi="Book Antiqua"/>
        </w:rPr>
        <w:t xml:space="preserve"> D, </w:t>
      </w:r>
      <w:proofErr w:type="spellStart"/>
      <w:r w:rsidRPr="00B7642A">
        <w:rPr>
          <w:rFonts w:ascii="Book Antiqua" w:hAnsi="Book Antiqua"/>
        </w:rPr>
        <w:t>Mathôt</w:t>
      </w:r>
      <w:proofErr w:type="spellEnd"/>
      <w:r w:rsidRPr="00B7642A">
        <w:rPr>
          <w:rFonts w:ascii="Book Antiqua" w:hAnsi="Book Antiqua"/>
        </w:rPr>
        <w:t xml:space="preserve"> R, </w:t>
      </w:r>
      <w:proofErr w:type="spellStart"/>
      <w:r w:rsidRPr="00B7642A">
        <w:rPr>
          <w:rFonts w:ascii="Book Antiqua" w:hAnsi="Book Antiqua"/>
        </w:rPr>
        <w:t>Ponsioen</w:t>
      </w:r>
      <w:proofErr w:type="spellEnd"/>
      <w:r w:rsidRPr="00B7642A">
        <w:rPr>
          <w:rFonts w:ascii="Book Antiqua" w:hAnsi="Book Antiqua"/>
        </w:rPr>
        <w:t xml:space="preserve"> C, van den Brande J, Jansen J, </w:t>
      </w:r>
      <w:proofErr w:type="spellStart"/>
      <w:r w:rsidRPr="00B7642A">
        <w:rPr>
          <w:rFonts w:ascii="Book Antiqua" w:hAnsi="Book Antiqua"/>
        </w:rPr>
        <w:t>Hoekman</w:t>
      </w:r>
      <w:proofErr w:type="spellEnd"/>
      <w:r w:rsidRPr="00B7642A">
        <w:rPr>
          <w:rFonts w:ascii="Book Antiqua" w:hAnsi="Book Antiqua"/>
        </w:rPr>
        <w:t xml:space="preserve"> D, </w:t>
      </w:r>
      <w:proofErr w:type="spellStart"/>
      <w:r w:rsidRPr="00B7642A">
        <w:rPr>
          <w:rFonts w:ascii="Book Antiqua" w:hAnsi="Book Antiqua"/>
        </w:rPr>
        <w:t>Brandse</w:t>
      </w:r>
      <w:proofErr w:type="spellEnd"/>
      <w:r w:rsidRPr="00B7642A">
        <w:rPr>
          <w:rFonts w:ascii="Book Antiqua" w:hAnsi="Book Antiqua"/>
        </w:rPr>
        <w:t xml:space="preserve"> J, </w:t>
      </w:r>
      <w:proofErr w:type="spellStart"/>
      <w:r w:rsidRPr="00B7642A">
        <w:rPr>
          <w:rFonts w:ascii="Book Antiqua" w:hAnsi="Book Antiqua"/>
        </w:rPr>
        <w:t>Löwenberg</w:t>
      </w:r>
      <w:proofErr w:type="spellEnd"/>
      <w:r w:rsidRPr="00B7642A">
        <w:rPr>
          <w:rFonts w:ascii="Book Antiqua" w:hAnsi="Book Antiqua"/>
        </w:rPr>
        <w:t xml:space="preserve"> M, </w:t>
      </w:r>
      <w:proofErr w:type="spellStart"/>
      <w:r w:rsidRPr="00B7642A">
        <w:rPr>
          <w:rFonts w:ascii="Book Antiqua" w:hAnsi="Book Antiqua"/>
        </w:rPr>
        <w:t>D'Haens</w:t>
      </w:r>
      <w:proofErr w:type="spellEnd"/>
      <w:r w:rsidRPr="00B7642A">
        <w:rPr>
          <w:rFonts w:ascii="Book Antiqua" w:hAnsi="Book Antiqua"/>
        </w:rPr>
        <w:t xml:space="preserve"> G. DOP56 Dashboard driven vs. conventional dosing of infliximab in inflammatory bowel disease patients: the PRECISION trial. </w:t>
      </w:r>
      <w:r w:rsidRPr="00F10233">
        <w:rPr>
          <w:rFonts w:ascii="Book Antiqua" w:hAnsi="Book Antiqua"/>
          <w:i/>
        </w:rPr>
        <w:t>J</w:t>
      </w:r>
      <w:r w:rsidR="00F10233" w:rsidRPr="00F10233">
        <w:rPr>
          <w:rFonts w:ascii="Book Antiqua" w:hAnsi="Book Antiqua"/>
          <w:i/>
        </w:rPr>
        <w:t xml:space="preserve"> Crohn</w:t>
      </w:r>
      <w:r w:rsidRPr="00F10233">
        <w:rPr>
          <w:rFonts w:ascii="Book Antiqua" w:hAnsi="Book Antiqua"/>
          <w:i/>
        </w:rPr>
        <w:t>s Colitis</w:t>
      </w:r>
      <w:r w:rsidRPr="00B7642A">
        <w:rPr>
          <w:rFonts w:ascii="Book Antiqua" w:hAnsi="Book Antiqua"/>
        </w:rPr>
        <w:t xml:space="preserve"> 2019; </w:t>
      </w:r>
      <w:r w:rsidRPr="00F10233">
        <w:rPr>
          <w:rFonts w:ascii="Book Antiqua" w:hAnsi="Book Antiqua"/>
          <w:b/>
        </w:rPr>
        <w:t>13(Supplement_1):</w:t>
      </w:r>
      <w:r w:rsidRPr="00B7642A">
        <w:rPr>
          <w:rFonts w:ascii="Book Antiqua" w:hAnsi="Book Antiqua"/>
        </w:rPr>
        <w:t xml:space="preserve"> S063-S063 [DOI:</w:t>
      </w:r>
      <w:r w:rsidR="00F10233">
        <w:rPr>
          <w:rFonts w:ascii="Book Antiqua" w:hAnsi="Book Antiqua" w:hint="eastAsia"/>
          <w:lang w:eastAsia="zh-CN"/>
        </w:rPr>
        <w:t xml:space="preserve"> </w:t>
      </w:r>
      <w:r w:rsidRPr="00B7642A">
        <w:rPr>
          <w:rFonts w:ascii="Book Antiqua" w:hAnsi="Book Antiqua"/>
        </w:rPr>
        <w:t>10.1093/</w:t>
      </w:r>
      <w:proofErr w:type="spellStart"/>
      <w:r w:rsidRPr="00B7642A">
        <w:rPr>
          <w:rFonts w:ascii="Book Antiqua" w:hAnsi="Book Antiqua"/>
        </w:rPr>
        <w:t>ecco-jcc</w:t>
      </w:r>
      <w:proofErr w:type="spellEnd"/>
      <w:r w:rsidRPr="00B7642A">
        <w:rPr>
          <w:rFonts w:ascii="Book Antiqua" w:hAnsi="Book Antiqua"/>
        </w:rPr>
        <w:t>/jjy222.090]</w:t>
      </w:r>
    </w:p>
    <w:p w14:paraId="6B581BE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77 </w:t>
      </w:r>
      <w:proofErr w:type="spellStart"/>
      <w:r w:rsidRPr="00B7642A">
        <w:rPr>
          <w:rFonts w:ascii="Book Antiqua" w:hAnsi="Book Antiqua"/>
          <w:b/>
          <w:bCs/>
        </w:rPr>
        <w:t>Pouillon</w:t>
      </w:r>
      <w:proofErr w:type="spellEnd"/>
      <w:r w:rsidRPr="00B7642A">
        <w:rPr>
          <w:rFonts w:ascii="Book Antiqua" w:hAnsi="Book Antiqua"/>
          <w:b/>
          <w:bCs/>
        </w:rPr>
        <w:t xml:space="preserve"> L</w:t>
      </w:r>
      <w:r w:rsidRPr="00B7642A">
        <w:rPr>
          <w:rFonts w:ascii="Book Antiqua" w:hAnsi="Book Antiqua"/>
        </w:rPr>
        <w:t xml:space="preserve">, </w:t>
      </w:r>
      <w:proofErr w:type="spellStart"/>
      <w:r w:rsidRPr="00B7642A">
        <w:rPr>
          <w:rFonts w:ascii="Book Antiqua" w:hAnsi="Book Antiqua"/>
        </w:rPr>
        <w:t>Ferrante</w:t>
      </w:r>
      <w:proofErr w:type="spellEnd"/>
      <w:r w:rsidRPr="00B7642A">
        <w:rPr>
          <w:rFonts w:ascii="Book Antiqua" w:hAnsi="Book Antiqua"/>
        </w:rPr>
        <w:t xml:space="preserve"> M,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Rutgeerts</w:t>
      </w:r>
      <w:proofErr w:type="spellEnd"/>
      <w:r w:rsidRPr="00B7642A">
        <w:rPr>
          <w:rFonts w:ascii="Book Antiqua" w:hAnsi="Book Antiqua"/>
        </w:rPr>
        <w:t xml:space="preserve"> P, </w:t>
      </w:r>
      <w:proofErr w:type="spellStart"/>
      <w:r w:rsidRPr="00B7642A">
        <w:rPr>
          <w:rFonts w:ascii="Book Antiqua" w:hAnsi="Book Antiqua"/>
        </w:rPr>
        <w:t>Noman</w:t>
      </w:r>
      <w:proofErr w:type="spellEnd"/>
      <w:r w:rsidRPr="00B7642A">
        <w:rPr>
          <w:rFonts w:ascii="Book Antiqua" w:hAnsi="Book Antiqua"/>
        </w:rPr>
        <w:t xml:space="preserve"> M, </w:t>
      </w:r>
      <w:proofErr w:type="spellStart"/>
      <w:r w:rsidRPr="00B7642A">
        <w:rPr>
          <w:rFonts w:ascii="Book Antiqua" w:hAnsi="Book Antiqua"/>
        </w:rPr>
        <w:t>Sabino</w:t>
      </w:r>
      <w:proofErr w:type="spellEnd"/>
      <w:r w:rsidRPr="00B7642A">
        <w:rPr>
          <w:rFonts w:ascii="Book Antiqua" w:hAnsi="Book Antiqua"/>
        </w:rPr>
        <w:t xml:space="preserve"> J,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Gils A, </w:t>
      </w:r>
      <w:proofErr w:type="spellStart"/>
      <w:r w:rsidRPr="00B7642A">
        <w:rPr>
          <w:rFonts w:ascii="Book Antiqua" w:hAnsi="Book Antiqua"/>
        </w:rPr>
        <w:t>Vermeire</w:t>
      </w:r>
      <w:proofErr w:type="spellEnd"/>
      <w:r w:rsidRPr="00B7642A">
        <w:rPr>
          <w:rFonts w:ascii="Book Antiqua" w:hAnsi="Book Antiqua"/>
        </w:rPr>
        <w:t xml:space="preserve"> S. Mucosal Healing and Long-term Outcomes of Patients With Inflammatory Bowel Diseases Receiving Clinic-Based vs Trough Concentration-Based Dosing of Infliximab. </w:t>
      </w:r>
      <w:r w:rsidRPr="00B7642A">
        <w:rPr>
          <w:rFonts w:ascii="Book Antiqua" w:hAnsi="Book Antiqua"/>
          <w:i/>
          <w:iCs/>
        </w:rPr>
        <w:t>Clin Gastroenterol Hepatol</w:t>
      </w:r>
      <w:r w:rsidRPr="00B7642A">
        <w:rPr>
          <w:rFonts w:ascii="Book Antiqua" w:hAnsi="Book Antiqua"/>
        </w:rPr>
        <w:t xml:space="preserve"> 2018; </w:t>
      </w:r>
      <w:r w:rsidRPr="00B7642A">
        <w:rPr>
          <w:rFonts w:ascii="Book Antiqua" w:hAnsi="Book Antiqua"/>
          <w:b/>
          <w:bCs/>
        </w:rPr>
        <w:t>16</w:t>
      </w:r>
      <w:r w:rsidRPr="00B7642A">
        <w:rPr>
          <w:rFonts w:ascii="Book Antiqua" w:hAnsi="Book Antiqua"/>
        </w:rPr>
        <w:t>: 1276-1283.e1 [PMID: 29203225 DOI: 10.1016/j.cgh.2017.11.046]</w:t>
      </w:r>
    </w:p>
    <w:p w14:paraId="2E33DDD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78 </w:t>
      </w:r>
      <w:proofErr w:type="spellStart"/>
      <w:r w:rsidRPr="00B7642A">
        <w:rPr>
          <w:rFonts w:ascii="Book Antiqua" w:hAnsi="Book Antiqua"/>
          <w:b/>
          <w:bCs/>
        </w:rPr>
        <w:t>Roblin</w:t>
      </w:r>
      <w:proofErr w:type="spellEnd"/>
      <w:r w:rsidRPr="00B7642A">
        <w:rPr>
          <w:rFonts w:ascii="Book Antiqua" w:hAnsi="Book Antiqua"/>
          <w:b/>
          <w:bCs/>
        </w:rPr>
        <w:t xml:space="preserve"> X</w:t>
      </w:r>
      <w:r w:rsidRPr="00B7642A">
        <w:rPr>
          <w:rFonts w:ascii="Book Antiqua" w:hAnsi="Book Antiqua"/>
        </w:rPr>
        <w:t xml:space="preserve">, </w:t>
      </w:r>
      <w:proofErr w:type="spellStart"/>
      <w:r w:rsidRPr="00B7642A">
        <w:rPr>
          <w:rFonts w:ascii="Book Antiqua" w:hAnsi="Book Antiqua"/>
        </w:rPr>
        <w:t>Rinaudo</w:t>
      </w:r>
      <w:proofErr w:type="spellEnd"/>
      <w:r w:rsidRPr="00B7642A">
        <w:rPr>
          <w:rFonts w:ascii="Book Antiqua" w:hAnsi="Book Antiqua"/>
        </w:rPr>
        <w:t xml:space="preserve"> M, Del Tedesco E, </w:t>
      </w:r>
      <w:proofErr w:type="spellStart"/>
      <w:r w:rsidRPr="00B7642A">
        <w:rPr>
          <w:rFonts w:ascii="Book Antiqua" w:hAnsi="Book Antiqua"/>
        </w:rPr>
        <w:t>Phelip</w:t>
      </w:r>
      <w:proofErr w:type="spellEnd"/>
      <w:r w:rsidRPr="00B7642A">
        <w:rPr>
          <w:rFonts w:ascii="Book Antiqua" w:hAnsi="Book Antiqua"/>
        </w:rPr>
        <w:t xml:space="preserve"> JM, </w:t>
      </w:r>
      <w:proofErr w:type="spellStart"/>
      <w:r w:rsidRPr="00B7642A">
        <w:rPr>
          <w:rFonts w:ascii="Book Antiqua" w:hAnsi="Book Antiqua"/>
        </w:rPr>
        <w:t>Genin</w:t>
      </w:r>
      <w:proofErr w:type="spellEnd"/>
      <w:r w:rsidRPr="00B7642A">
        <w:rPr>
          <w:rFonts w:ascii="Book Antiqua" w:hAnsi="Book Antiqua"/>
        </w:rPr>
        <w:t xml:space="preserve"> C, </w:t>
      </w:r>
      <w:proofErr w:type="spellStart"/>
      <w:r w:rsidRPr="00B7642A">
        <w:rPr>
          <w:rFonts w:ascii="Book Antiqua" w:hAnsi="Book Antiqua"/>
        </w:rPr>
        <w:t>Peyrin-Biroulet</w:t>
      </w:r>
      <w:proofErr w:type="spellEnd"/>
      <w:r w:rsidRPr="00B7642A">
        <w:rPr>
          <w:rFonts w:ascii="Book Antiqua" w:hAnsi="Book Antiqua"/>
        </w:rPr>
        <w:t xml:space="preserve"> L, Paul S. Development of an algorithm incorporating pharmacokinetics of adalimumab in inflammatory bowel diseases. </w:t>
      </w:r>
      <w:r w:rsidRPr="00B7642A">
        <w:rPr>
          <w:rFonts w:ascii="Book Antiqua" w:hAnsi="Book Antiqua"/>
          <w:i/>
          <w:iCs/>
        </w:rPr>
        <w:t>Am J Gastroenterol</w:t>
      </w:r>
      <w:r w:rsidRPr="00B7642A">
        <w:rPr>
          <w:rFonts w:ascii="Book Antiqua" w:hAnsi="Book Antiqua"/>
        </w:rPr>
        <w:t xml:space="preserve"> 2014; </w:t>
      </w:r>
      <w:r w:rsidRPr="00B7642A">
        <w:rPr>
          <w:rFonts w:ascii="Book Antiqua" w:hAnsi="Book Antiqua"/>
          <w:b/>
          <w:bCs/>
        </w:rPr>
        <w:t>109</w:t>
      </w:r>
      <w:r w:rsidRPr="00B7642A">
        <w:rPr>
          <w:rFonts w:ascii="Book Antiqua" w:hAnsi="Book Antiqua"/>
        </w:rPr>
        <w:t>: 1250-1256 [PMID: 24913041 DOI: 10.1038/ajg.2014.146]</w:t>
      </w:r>
    </w:p>
    <w:p w14:paraId="16D14D8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79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Cheifetz</w:t>
      </w:r>
      <w:proofErr w:type="spellEnd"/>
      <w:r w:rsidRPr="00B7642A">
        <w:rPr>
          <w:rFonts w:ascii="Book Antiqua" w:hAnsi="Book Antiqua"/>
        </w:rPr>
        <w:t xml:space="preserve"> AS, </w:t>
      </w:r>
      <w:proofErr w:type="spellStart"/>
      <w:r w:rsidRPr="00B7642A">
        <w:rPr>
          <w:rFonts w:ascii="Book Antiqua" w:hAnsi="Book Antiqua"/>
        </w:rPr>
        <w:t>Melmed</w:t>
      </w:r>
      <w:proofErr w:type="spellEnd"/>
      <w:r w:rsidRPr="00B7642A">
        <w:rPr>
          <w:rFonts w:ascii="Book Antiqua" w:hAnsi="Book Antiqua"/>
        </w:rPr>
        <w:t xml:space="preserve"> GY, Irving PM,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w:t>
      </w:r>
      <w:proofErr w:type="spellStart"/>
      <w:r w:rsidRPr="00B7642A">
        <w:rPr>
          <w:rFonts w:ascii="Book Antiqua" w:hAnsi="Book Antiqua"/>
        </w:rPr>
        <w:t>Kozuch</w:t>
      </w:r>
      <w:proofErr w:type="spellEnd"/>
      <w:r w:rsidRPr="00B7642A">
        <w:rPr>
          <w:rFonts w:ascii="Book Antiqua" w:hAnsi="Book Antiqua"/>
        </w:rPr>
        <w:t xml:space="preserve"> PL, </w:t>
      </w:r>
      <w:proofErr w:type="spellStart"/>
      <w:r w:rsidRPr="00B7642A">
        <w:rPr>
          <w:rFonts w:ascii="Book Antiqua" w:hAnsi="Book Antiqua"/>
        </w:rPr>
        <w:t>Raffals</w:t>
      </w:r>
      <w:proofErr w:type="spellEnd"/>
      <w:r w:rsidRPr="00B7642A">
        <w:rPr>
          <w:rFonts w:ascii="Book Antiqua" w:hAnsi="Book Antiqua"/>
        </w:rPr>
        <w:t xml:space="preserve"> LE, </w:t>
      </w:r>
      <w:proofErr w:type="spellStart"/>
      <w:r w:rsidRPr="00B7642A">
        <w:rPr>
          <w:rFonts w:ascii="Book Antiqua" w:hAnsi="Book Antiqua"/>
        </w:rPr>
        <w:t>Baidoo</w:t>
      </w:r>
      <w:proofErr w:type="spellEnd"/>
      <w:r w:rsidRPr="00B7642A">
        <w:rPr>
          <w:rFonts w:ascii="Book Antiqua" w:hAnsi="Book Antiqua"/>
        </w:rPr>
        <w:t xml:space="preserve"> L, Bressler B, Devlin SM, Jones J, Kaplan GG, Sparrow MP, </w:t>
      </w:r>
      <w:proofErr w:type="spellStart"/>
      <w:r w:rsidRPr="00B7642A">
        <w:rPr>
          <w:rFonts w:ascii="Book Antiqua" w:hAnsi="Book Antiqua"/>
        </w:rPr>
        <w:t>Velayos</w:t>
      </w:r>
      <w:proofErr w:type="spellEnd"/>
      <w:r w:rsidRPr="00B7642A">
        <w:rPr>
          <w:rFonts w:ascii="Book Antiqua" w:hAnsi="Book Antiqua"/>
        </w:rPr>
        <w:t xml:space="preserve"> FS, Ullman T, Siegel CA. Appropriate Therapeutic Drug Monitoring of Biologic Agents for Patients With Inflammatory Bowel Diseases. </w:t>
      </w:r>
      <w:r w:rsidRPr="00B7642A">
        <w:rPr>
          <w:rFonts w:ascii="Book Antiqua" w:hAnsi="Book Antiqua"/>
          <w:i/>
          <w:iCs/>
        </w:rPr>
        <w:t>Clin Gastroenterol Hepatol</w:t>
      </w:r>
      <w:r w:rsidRPr="00B7642A">
        <w:rPr>
          <w:rFonts w:ascii="Book Antiqua" w:hAnsi="Book Antiqua"/>
        </w:rPr>
        <w:t xml:space="preserve"> 2019; </w:t>
      </w:r>
      <w:r w:rsidRPr="00B7642A">
        <w:rPr>
          <w:rFonts w:ascii="Book Antiqua" w:hAnsi="Book Antiqua"/>
          <w:b/>
          <w:bCs/>
        </w:rPr>
        <w:t>17</w:t>
      </w:r>
      <w:r w:rsidRPr="00B7642A">
        <w:rPr>
          <w:rFonts w:ascii="Book Antiqua" w:hAnsi="Book Antiqua"/>
        </w:rPr>
        <w:t>: 1655-1668.e3 [PMID: 30928454 DOI: 10.1016/j.cgh.2019.03.037]</w:t>
      </w:r>
    </w:p>
    <w:p w14:paraId="769718A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80 </w:t>
      </w:r>
      <w:r w:rsidRPr="00B7642A">
        <w:rPr>
          <w:rFonts w:ascii="Book Antiqua" w:hAnsi="Book Antiqua"/>
          <w:b/>
          <w:bCs/>
        </w:rPr>
        <w:t>Ward MG</w:t>
      </w:r>
      <w:r w:rsidRPr="00B7642A">
        <w:rPr>
          <w:rFonts w:ascii="Book Antiqua" w:hAnsi="Book Antiqua"/>
        </w:rPr>
        <w:t xml:space="preserve">, Sparrow MP, Roblin X. Therapeutic drug monitoring of vedolizumab in inflammatory bowel disease: current data and future directions. </w:t>
      </w:r>
      <w:proofErr w:type="spellStart"/>
      <w:r w:rsidRPr="00B7642A">
        <w:rPr>
          <w:rFonts w:ascii="Book Antiqua" w:hAnsi="Book Antiqua"/>
          <w:i/>
          <w:iCs/>
        </w:rPr>
        <w:t>Therap</w:t>
      </w:r>
      <w:proofErr w:type="spellEnd"/>
      <w:r w:rsidRPr="00B7642A">
        <w:rPr>
          <w:rFonts w:ascii="Book Antiqua" w:hAnsi="Book Antiqua"/>
          <w:i/>
          <w:iCs/>
        </w:rPr>
        <w:t xml:space="preserve"> </w:t>
      </w:r>
      <w:proofErr w:type="spellStart"/>
      <w:r w:rsidRPr="00B7642A">
        <w:rPr>
          <w:rFonts w:ascii="Book Antiqua" w:hAnsi="Book Antiqua"/>
          <w:i/>
          <w:iCs/>
        </w:rPr>
        <w:t>Adv</w:t>
      </w:r>
      <w:proofErr w:type="spellEnd"/>
      <w:r w:rsidRPr="00B7642A">
        <w:rPr>
          <w:rFonts w:ascii="Book Antiqua" w:hAnsi="Book Antiqua"/>
          <w:i/>
          <w:iCs/>
        </w:rPr>
        <w:t xml:space="preserve"> </w:t>
      </w:r>
      <w:proofErr w:type="spellStart"/>
      <w:r w:rsidRPr="00B7642A">
        <w:rPr>
          <w:rFonts w:ascii="Book Antiqua" w:hAnsi="Book Antiqua"/>
          <w:i/>
          <w:iCs/>
        </w:rPr>
        <w:t>Gastroenterol</w:t>
      </w:r>
      <w:proofErr w:type="spellEnd"/>
      <w:r w:rsidRPr="00B7642A">
        <w:rPr>
          <w:rFonts w:ascii="Book Antiqua" w:hAnsi="Book Antiqua"/>
        </w:rPr>
        <w:t xml:space="preserve"> 2018; </w:t>
      </w:r>
      <w:r w:rsidRPr="00B7642A">
        <w:rPr>
          <w:rFonts w:ascii="Book Antiqua" w:hAnsi="Book Antiqua"/>
          <w:b/>
          <w:bCs/>
        </w:rPr>
        <w:t>11</w:t>
      </w:r>
      <w:r w:rsidRPr="00B7642A">
        <w:rPr>
          <w:rFonts w:ascii="Book Antiqua" w:hAnsi="Book Antiqua"/>
        </w:rPr>
        <w:t>: 1756284818772786 [PMID: 29774052 DOI: 10.1177/1756284818772786]</w:t>
      </w:r>
    </w:p>
    <w:p w14:paraId="1D99300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81 </w:t>
      </w:r>
      <w:proofErr w:type="spellStart"/>
      <w:r w:rsidRPr="00B7642A">
        <w:rPr>
          <w:rFonts w:ascii="Book Antiqua" w:hAnsi="Book Antiqua"/>
          <w:b/>
          <w:bCs/>
        </w:rPr>
        <w:t>Berends</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Löwenberg</w:t>
      </w:r>
      <w:proofErr w:type="spellEnd"/>
      <w:r w:rsidRPr="00B7642A">
        <w:rPr>
          <w:rFonts w:ascii="Book Antiqua" w:hAnsi="Book Antiqua"/>
        </w:rPr>
        <w:t xml:space="preserve"> M, </w:t>
      </w:r>
      <w:proofErr w:type="spellStart"/>
      <w:r w:rsidRPr="00B7642A">
        <w:rPr>
          <w:rFonts w:ascii="Book Antiqua" w:hAnsi="Book Antiqua"/>
        </w:rPr>
        <w:t>Baert</w:t>
      </w:r>
      <w:proofErr w:type="spellEnd"/>
      <w:r w:rsidRPr="00B7642A">
        <w:rPr>
          <w:rFonts w:ascii="Book Antiqua" w:hAnsi="Book Antiqua"/>
        </w:rPr>
        <w:t xml:space="preserve"> F, </w:t>
      </w:r>
      <w:proofErr w:type="spellStart"/>
      <w:r w:rsidRPr="00B7642A">
        <w:rPr>
          <w:rFonts w:ascii="Book Antiqua" w:hAnsi="Book Antiqua"/>
        </w:rPr>
        <w:t>Mathôt</w:t>
      </w:r>
      <w:proofErr w:type="spellEnd"/>
      <w:r w:rsidRPr="00B7642A">
        <w:rPr>
          <w:rFonts w:ascii="Book Antiqua" w:hAnsi="Book Antiqua"/>
        </w:rPr>
        <w:t xml:space="preserve"> R, </w:t>
      </w:r>
      <w:proofErr w:type="spellStart"/>
      <w:r w:rsidRPr="00B7642A">
        <w:rPr>
          <w:rFonts w:ascii="Book Antiqua" w:hAnsi="Book Antiqua"/>
        </w:rPr>
        <w:t>Clasquin</w:t>
      </w:r>
      <w:proofErr w:type="spellEnd"/>
      <w:r w:rsidRPr="00B7642A">
        <w:rPr>
          <w:rFonts w:ascii="Book Antiqua" w:hAnsi="Book Antiqua"/>
        </w:rPr>
        <w:t xml:space="preserve"> E, </w:t>
      </w:r>
      <w:proofErr w:type="spellStart"/>
      <w:r w:rsidRPr="00B7642A">
        <w:rPr>
          <w:rFonts w:ascii="Book Antiqua" w:hAnsi="Book Antiqua"/>
        </w:rPr>
        <w:t>Woude</w:t>
      </w:r>
      <w:proofErr w:type="spellEnd"/>
      <w:r w:rsidRPr="00B7642A">
        <w:rPr>
          <w:rFonts w:ascii="Book Antiqua" w:hAnsi="Book Antiqua"/>
        </w:rPr>
        <w:t xml:space="preserve"> C, </w:t>
      </w:r>
      <w:proofErr w:type="spellStart"/>
      <w:r w:rsidRPr="00B7642A">
        <w:rPr>
          <w:rFonts w:ascii="Book Antiqua" w:hAnsi="Book Antiqua"/>
        </w:rPr>
        <w:t>Hoentjen</w:t>
      </w:r>
      <w:proofErr w:type="spellEnd"/>
      <w:r w:rsidRPr="00B7642A">
        <w:rPr>
          <w:rFonts w:ascii="Book Antiqua" w:hAnsi="Book Antiqua"/>
        </w:rPr>
        <w:t xml:space="preserve"> F, </w:t>
      </w:r>
      <w:proofErr w:type="spellStart"/>
      <w:r w:rsidRPr="00B7642A">
        <w:rPr>
          <w:rFonts w:ascii="Book Antiqua" w:hAnsi="Book Antiqua"/>
        </w:rPr>
        <w:t>Bossuyt</w:t>
      </w:r>
      <w:proofErr w:type="spellEnd"/>
      <w:r w:rsidRPr="00B7642A">
        <w:rPr>
          <w:rFonts w:ascii="Book Antiqua" w:hAnsi="Book Antiqua"/>
        </w:rPr>
        <w:t xml:space="preserve"> P, </w:t>
      </w:r>
      <w:proofErr w:type="spellStart"/>
      <w:r w:rsidRPr="00B7642A">
        <w:rPr>
          <w:rFonts w:ascii="Book Antiqua" w:hAnsi="Book Antiqua"/>
        </w:rPr>
        <w:t>Franchimont</w:t>
      </w:r>
      <w:proofErr w:type="spellEnd"/>
      <w:r w:rsidRPr="00B7642A">
        <w:rPr>
          <w:rFonts w:ascii="Book Antiqua" w:hAnsi="Book Antiqua"/>
        </w:rPr>
        <w:t xml:space="preserve"> D, </w:t>
      </w:r>
      <w:proofErr w:type="spellStart"/>
      <w:r w:rsidRPr="00B7642A">
        <w:rPr>
          <w:rFonts w:ascii="Book Antiqua" w:hAnsi="Book Antiqua"/>
        </w:rPr>
        <w:t>Rispens</w:t>
      </w:r>
      <w:proofErr w:type="spellEnd"/>
      <w:r w:rsidRPr="00B7642A">
        <w:rPr>
          <w:rFonts w:ascii="Book Antiqua" w:hAnsi="Book Antiqua"/>
        </w:rPr>
        <w:t xml:space="preserve"> T, de </w:t>
      </w:r>
      <w:proofErr w:type="spellStart"/>
      <w:r w:rsidRPr="00B7642A">
        <w:rPr>
          <w:rFonts w:ascii="Book Antiqua" w:hAnsi="Book Antiqua"/>
        </w:rPr>
        <w:t>Vries</w:t>
      </w:r>
      <w:proofErr w:type="spellEnd"/>
      <w:r w:rsidRPr="00B7642A">
        <w:rPr>
          <w:rFonts w:ascii="Book Antiqua" w:hAnsi="Book Antiqua"/>
        </w:rPr>
        <w:t xml:space="preserve"> A,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D'Haens</w:t>
      </w:r>
      <w:proofErr w:type="spellEnd"/>
      <w:r w:rsidRPr="00B7642A">
        <w:rPr>
          <w:rFonts w:ascii="Book Antiqua" w:hAnsi="Book Antiqua"/>
        </w:rPr>
        <w:t xml:space="preserve"> G. DOP046 Higher serum concentrations of vedolizumab are associated with superior endoscopic outcomes in Crohn’s disease: data from the LOVE-CD trial. </w:t>
      </w:r>
      <w:r w:rsidRPr="000C7799">
        <w:rPr>
          <w:rFonts w:ascii="Book Antiqua" w:hAnsi="Book Antiqua"/>
          <w:i/>
        </w:rPr>
        <w:t>J</w:t>
      </w:r>
      <w:r w:rsidR="000C7799" w:rsidRPr="000C7799">
        <w:rPr>
          <w:rFonts w:ascii="Book Antiqua" w:hAnsi="Book Antiqua"/>
          <w:i/>
        </w:rPr>
        <w:t xml:space="preserve"> Crohn</w:t>
      </w:r>
      <w:r w:rsidRPr="000C7799">
        <w:rPr>
          <w:rFonts w:ascii="Book Antiqua" w:hAnsi="Book Antiqua"/>
          <w:i/>
        </w:rPr>
        <w:t>s Colitis</w:t>
      </w:r>
      <w:r w:rsidRPr="00B7642A">
        <w:rPr>
          <w:rFonts w:ascii="Book Antiqua" w:hAnsi="Book Antiqua"/>
        </w:rPr>
        <w:t xml:space="preserve"> 2018; </w:t>
      </w:r>
      <w:r w:rsidRPr="000C7799">
        <w:rPr>
          <w:rFonts w:ascii="Book Antiqua" w:hAnsi="Book Antiqua"/>
          <w:b/>
        </w:rPr>
        <w:t xml:space="preserve">12: </w:t>
      </w:r>
      <w:r w:rsidRPr="00B7642A">
        <w:rPr>
          <w:rFonts w:ascii="Book Antiqua" w:hAnsi="Book Antiqua"/>
        </w:rPr>
        <w:t>S063-S063 [DOI:</w:t>
      </w:r>
      <w:r w:rsidR="000C7799">
        <w:rPr>
          <w:rFonts w:ascii="Book Antiqua" w:hAnsi="Book Antiqua" w:hint="eastAsia"/>
          <w:lang w:eastAsia="zh-CN"/>
        </w:rPr>
        <w:t xml:space="preserve"> </w:t>
      </w:r>
      <w:r w:rsidRPr="00B7642A">
        <w:rPr>
          <w:rFonts w:ascii="Book Antiqua" w:hAnsi="Book Antiqua"/>
        </w:rPr>
        <w:t>10.1093/</w:t>
      </w:r>
      <w:proofErr w:type="spellStart"/>
      <w:r w:rsidRPr="00B7642A">
        <w:rPr>
          <w:rFonts w:ascii="Book Antiqua" w:hAnsi="Book Antiqua"/>
        </w:rPr>
        <w:t>ecco-jcc</w:t>
      </w:r>
      <w:proofErr w:type="spellEnd"/>
      <w:r w:rsidRPr="00B7642A">
        <w:rPr>
          <w:rFonts w:ascii="Book Antiqua" w:hAnsi="Book Antiqua"/>
        </w:rPr>
        <w:t>/jjx180.083]</w:t>
      </w:r>
    </w:p>
    <w:p w14:paraId="18D57942"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82 </w:t>
      </w:r>
      <w:proofErr w:type="spellStart"/>
      <w:r w:rsidRPr="00B7642A">
        <w:rPr>
          <w:rFonts w:ascii="Book Antiqua" w:hAnsi="Book Antiqua"/>
          <w:b/>
          <w:bCs/>
        </w:rPr>
        <w:t>Löwenberg</w:t>
      </w:r>
      <w:proofErr w:type="spellEnd"/>
      <w:r w:rsidRPr="00B7642A">
        <w:rPr>
          <w:rFonts w:ascii="Book Antiqua" w:hAnsi="Book Antiqua"/>
          <w:b/>
          <w:bCs/>
        </w:rPr>
        <w:t xml:space="preserve"> M</w:t>
      </w:r>
      <w:r w:rsidRPr="00B7642A">
        <w:rPr>
          <w:rFonts w:ascii="Book Antiqua" w:hAnsi="Book Antiqua"/>
        </w:rPr>
        <w:t xml:space="preserve">,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Mostafavi</w:t>
      </w:r>
      <w:proofErr w:type="spellEnd"/>
      <w:r w:rsidRPr="00B7642A">
        <w:rPr>
          <w:rFonts w:ascii="Book Antiqua" w:hAnsi="Book Antiqua"/>
        </w:rPr>
        <w:t xml:space="preserve"> N, </w:t>
      </w:r>
      <w:proofErr w:type="spellStart"/>
      <w:r w:rsidRPr="00B7642A">
        <w:rPr>
          <w:rFonts w:ascii="Book Antiqua" w:hAnsi="Book Antiqua"/>
        </w:rPr>
        <w:t>Hoentjen</w:t>
      </w:r>
      <w:proofErr w:type="spellEnd"/>
      <w:r w:rsidRPr="00B7642A">
        <w:rPr>
          <w:rFonts w:ascii="Book Antiqua" w:hAnsi="Book Antiqua"/>
        </w:rPr>
        <w:t xml:space="preserve"> F, </w:t>
      </w:r>
      <w:proofErr w:type="spellStart"/>
      <w:r w:rsidRPr="00B7642A">
        <w:rPr>
          <w:rFonts w:ascii="Book Antiqua" w:hAnsi="Book Antiqua"/>
        </w:rPr>
        <w:t>Franchimont</w:t>
      </w:r>
      <w:proofErr w:type="spellEnd"/>
      <w:r w:rsidRPr="00B7642A">
        <w:rPr>
          <w:rFonts w:ascii="Book Antiqua" w:hAnsi="Book Antiqua"/>
        </w:rPr>
        <w:t xml:space="preserve"> D, </w:t>
      </w:r>
      <w:proofErr w:type="spellStart"/>
      <w:r w:rsidRPr="00B7642A">
        <w:rPr>
          <w:rFonts w:ascii="Book Antiqua" w:hAnsi="Book Antiqua"/>
        </w:rPr>
        <w:t>Bossuyt</w:t>
      </w:r>
      <w:proofErr w:type="spellEnd"/>
      <w:r w:rsidRPr="00B7642A">
        <w:rPr>
          <w:rFonts w:ascii="Book Antiqua" w:hAnsi="Book Antiqua"/>
        </w:rPr>
        <w:t xml:space="preserve"> P, </w:t>
      </w:r>
      <w:proofErr w:type="spellStart"/>
      <w:r w:rsidRPr="00B7642A">
        <w:rPr>
          <w:rFonts w:ascii="Book Antiqua" w:hAnsi="Book Antiqua"/>
        </w:rPr>
        <w:t>Hindryckx</w:t>
      </w:r>
      <w:proofErr w:type="spellEnd"/>
      <w:r w:rsidRPr="00B7642A">
        <w:rPr>
          <w:rFonts w:ascii="Book Antiqua" w:hAnsi="Book Antiqua"/>
        </w:rPr>
        <w:t xml:space="preserve"> P, </w:t>
      </w:r>
      <w:proofErr w:type="spellStart"/>
      <w:r w:rsidRPr="00B7642A">
        <w:rPr>
          <w:rFonts w:ascii="Book Antiqua" w:hAnsi="Book Antiqua"/>
        </w:rPr>
        <w:t>Rispens</w:t>
      </w:r>
      <w:proofErr w:type="spellEnd"/>
      <w:r w:rsidRPr="00B7642A">
        <w:rPr>
          <w:rFonts w:ascii="Book Antiqua" w:hAnsi="Book Antiqua"/>
        </w:rPr>
        <w:t xml:space="preserve"> T, de Vries A, van der </w:t>
      </w:r>
      <w:proofErr w:type="spellStart"/>
      <w:r w:rsidRPr="00B7642A">
        <w:rPr>
          <w:rFonts w:ascii="Book Antiqua" w:hAnsi="Book Antiqua"/>
        </w:rPr>
        <w:t>Woude</w:t>
      </w:r>
      <w:proofErr w:type="spellEnd"/>
      <w:r w:rsidRPr="00B7642A">
        <w:rPr>
          <w:rFonts w:ascii="Book Antiqua" w:hAnsi="Book Antiqua"/>
        </w:rPr>
        <w:t xml:space="preserve"> CJ, </w:t>
      </w:r>
      <w:proofErr w:type="spellStart"/>
      <w:r w:rsidRPr="00B7642A">
        <w:rPr>
          <w:rFonts w:ascii="Book Antiqua" w:hAnsi="Book Antiqua"/>
        </w:rPr>
        <w:t>Berends</w:t>
      </w:r>
      <w:proofErr w:type="spellEnd"/>
      <w:r w:rsidRPr="00B7642A">
        <w:rPr>
          <w:rFonts w:ascii="Book Antiqua" w:hAnsi="Book Antiqua"/>
        </w:rPr>
        <w:t xml:space="preserve"> S, </w:t>
      </w:r>
      <w:proofErr w:type="spellStart"/>
      <w:r w:rsidRPr="00B7642A">
        <w:rPr>
          <w:rFonts w:ascii="Book Antiqua" w:hAnsi="Book Antiqua"/>
        </w:rPr>
        <w:t>Ambarus</w:t>
      </w:r>
      <w:proofErr w:type="spellEnd"/>
      <w:r w:rsidRPr="00B7642A">
        <w:rPr>
          <w:rFonts w:ascii="Book Antiqua" w:hAnsi="Book Antiqua"/>
        </w:rPr>
        <w:t xml:space="preserve"> CA, </w:t>
      </w:r>
      <w:proofErr w:type="spellStart"/>
      <w:r w:rsidRPr="00B7642A">
        <w:rPr>
          <w:rFonts w:ascii="Book Antiqua" w:hAnsi="Book Antiqua"/>
        </w:rPr>
        <w:t>Mathot</w:t>
      </w:r>
      <w:proofErr w:type="spellEnd"/>
      <w:r w:rsidRPr="00B7642A">
        <w:rPr>
          <w:rFonts w:ascii="Book Antiqua" w:hAnsi="Book Antiqua"/>
        </w:rPr>
        <w:t xml:space="preserve"> R, </w:t>
      </w:r>
      <w:proofErr w:type="spellStart"/>
      <w:r w:rsidRPr="00B7642A">
        <w:rPr>
          <w:rFonts w:ascii="Book Antiqua" w:hAnsi="Book Antiqua"/>
        </w:rPr>
        <w:t>Clasquin</w:t>
      </w:r>
      <w:proofErr w:type="spellEnd"/>
      <w:r w:rsidRPr="00B7642A">
        <w:rPr>
          <w:rFonts w:ascii="Book Antiqua" w:hAnsi="Book Antiqua"/>
        </w:rPr>
        <w:t xml:space="preserve"> E, </w:t>
      </w:r>
      <w:proofErr w:type="spellStart"/>
      <w:r w:rsidRPr="00B7642A">
        <w:rPr>
          <w:rFonts w:ascii="Book Antiqua" w:hAnsi="Book Antiqua"/>
        </w:rPr>
        <w:t>Baert</w:t>
      </w:r>
      <w:proofErr w:type="spellEnd"/>
      <w:r w:rsidRPr="00B7642A">
        <w:rPr>
          <w:rFonts w:ascii="Book Antiqua" w:hAnsi="Book Antiqua"/>
        </w:rPr>
        <w:t xml:space="preserve"> F, D'Haens G. Vedolizumab Induces Endoscopic and Histologic Remission in Patients With Crohn's Disease. </w:t>
      </w:r>
      <w:r w:rsidRPr="00B7642A">
        <w:rPr>
          <w:rFonts w:ascii="Book Antiqua" w:hAnsi="Book Antiqua"/>
          <w:i/>
          <w:iCs/>
        </w:rPr>
        <w:t>Gastroenterology</w:t>
      </w:r>
      <w:r w:rsidRPr="00B7642A">
        <w:rPr>
          <w:rFonts w:ascii="Book Antiqua" w:hAnsi="Book Antiqua"/>
        </w:rPr>
        <w:t xml:space="preserve"> 2019; </w:t>
      </w:r>
      <w:r w:rsidRPr="00B7642A">
        <w:rPr>
          <w:rFonts w:ascii="Book Antiqua" w:hAnsi="Book Antiqua"/>
          <w:b/>
          <w:bCs/>
        </w:rPr>
        <w:t>157</w:t>
      </w:r>
      <w:r w:rsidRPr="00B7642A">
        <w:rPr>
          <w:rFonts w:ascii="Book Antiqua" w:hAnsi="Book Antiqua"/>
        </w:rPr>
        <w:t>: 997-1006.e6 [PMID: 31175865 DOI: 10.1053/j.gastro.2019.05.067]</w:t>
      </w:r>
    </w:p>
    <w:p w14:paraId="5099893B"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83 </w:t>
      </w:r>
      <w:proofErr w:type="spellStart"/>
      <w:r w:rsidRPr="00B7642A">
        <w:rPr>
          <w:rFonts w:ascii="Book Antiqua" w:hAnsi="Book Antiqua"/>
          <w:b/>
          <w:bCs/>
        </w:rPr>
        <w:t>Syversen</w:t>
      </w:r>
      <w:proofErr w:type="spellEnd"/>
      <w:r w:rsidRPr="00B7642A">
        <w:rPr>
          <w:rFonts w:ascii="Book Antiqua" w:hAnsi="Book Antiqua"/>
          <w:b/>
          <w:bCs/>
        </w:rPr>
        <w:t xml:space="preserve"> SW</w:t>
      </w:r>
      <w:r w:rsidRPr="00B7642A">
        <w:rPr>
          <w:rFonts w:ascii="Book Antiqua" w:hAnsi="Book Antiqua"/>
        </w:rPr>
        <w:t xml:space="preserve">, </w:t>
      </w:r>
      <w:proofErr w:type="spellStart"/>
      <w:r w:rsidRPr="00B7642A">
        <w:rPr>
          <w:rFonts w:ascii="Book Antiqua" w:hAnsi="Book Antiqua"/>
        </w:rPr>
        <w:t>Goll</w:t>
      </w:r>
      <w:proofErr w:type="spellEnd"/>
      <w:r w:rsidRPr="00B7642A">
        <w:rPr>
          <w:rFonts w:ascii="Book Antiqua" w:hAnsi="Book Antiqua"/>
        </w:rPr>
        <w:t xml:space="preserve"> GL, </w:t>
      </w:r>
      <w:proofErr w:type="spellStart"/>
      <w:r w:rsidRPr="00B7642A">
        <w:rPr>
          <w:rFonts w:ascii="Book Antiqua" w:hAnsi="Book Antiqua"/>
        </w:rPr>
        <w:t>Jørgensen</w:t>
      </w:r>
      <w:proofErr w:type="spellEnd"/>
      <w:r w:rsidRPr="00B7642A">
        <w:rPr>
          <w:rFonts w:ascii="Book Antiqua" w:hAnsi="Book Antiqua"/>
        </w:rPr>
        <w:t xml:space="preserve"> KK, Olsen IC, </w:t>
      </w:r>
      <w:proofErr w:type="spellStart"/>
      <w:r w:rsidRPr="00B7642A">
        <w:rPr>
          <w:rFonts w:ascii="Book Antiqua" w:hAnsi="Book Antiqua"/>
        </w:rPr>
        <w:t>Sandanger</w:t>
      </w:r>
      <w:proofErr w:type="spellEnd"/>
      <w:r w:rsidRPr="00B7642A">
        <w:rPr>
          <w:rFonts w:ascii="Book Antiqua" w:hAnsi="Book Antiqua"/>
        </w:rPr>
        <w:t xml:space="preserve"> Ø, </w:t>
      </w:r>
      <w:proofErr w:type="spellStart"/>
      <w:r w:rsidRPr="00B7642A">
        <w:rPr>
          <w:rFonts w:ascii="Book Antiqua" w:hAnsi="Book Antiqua"/>
        </w:rPr>
        <w:t>Gehin</w:t>
      </w:r>
      <w:proofErr w:type="spellEnd"/>
      <w:r w:rsidRPr="00B7642A">
        <w:rPr>
          <w:rFonts w:ascii="Book Antiqua" w:hAnsi="Book Antiqua"/>
        </w:rPr>
        <w:t xml:space="preserve"> JE, Warren DJ, Sexton J, </w:t>
      </w:r>
      <w:proofErr w:type="spellStart"/>
      <w:r w:rsidRPr="00B7642A">
        <w:rPr>
          <w:rFonts w:ascii="Book Antiqua" w:hAnsi="Book Antiqua"/>
        </w:rPr>
        <w:t>Mørk</w:t>
      </w:r>
      <w:proofErr w:type="spellEnd"/>
      <w:r w:rsidRPr="00B7642A">
        <w:rPr>
          <w:rFonts w:ascii="Book Antiqua" w:hAnsi="Book Antiqua"/>
        </w:rPr>
        <w:t xml:space="preserve"> C, </w:t>
      </w:r>
      <w:proofErr w:type="spellStart"/>
      <w:r w:rsidRPr="00B7642A">
        <w:rPr>
          <w:rFonts w:ascii="Book Antiqua" w:hAnsi="Book Antiqua"/>
        </w:rPr>
        <w:t>Jahnsen</w:t>
      </w:r>
      <w:proofErr w:type="spellEnd"/>
      <w:r w:rsidRPr="00B7642A">
        <w:rPr>
          <w:rFonts w:ascii="Book Antiqua" w:hAnsi="Book Antiqua"/>
        </w:rPr>
        <w:t xml:space="preserve"> J, </w:t>
      </w:r>
      <w:proofErr w:type="spellStart"/>
      <w:r w:rsidRPr="00B7642A">
        <w:rPr>
          <w:rFonts w:ascii="Book Antiqua" w:hAnsi="Book Antiqua"/>
        </w:rPr>
        <w:t>Kvien</w:t>
      </w:r>
      <w:proofErr w:type="spellEnd"/>
      <w:r w:rsidRPr="00B7642A">
        <w:rPr>
          <w:rFonts w:ascii="Book Antiqua" w:hAnsi="Book Antiqua"/>
        </w:rPr>
        <w:t xml:space="preserve"> TK, </w:t>
      </w:r>
      <w:proofErr w:type="spellStart"/>
      <w:r w:rsidRPr="00B7642A">
        <w:rPr>
          <w:rFonts w:ascii="Book Antiqua" w:hAnsi="Book Antiqua"/>
        </w:rPr>
        <w:t>Bolstad</w:t>
      </w:r>
      <w:proofErr w:type="spellEnd"/>
      <w:r w:rsidRPr="00B7642A">
        <w:rPr>
          <w:rFonts w:ascii="Book Antiqua" w:hAnsi="Book Antiqua"/>
        </w:rPr>
        <w:t xml:space="preserve"> N, </w:t>
      </w:r>
      <w:proofErr w:type="spellStart"/>
      <w:r w:rsidRPr="00B7642A">
        <w:rPr>
          <w:rFonts w:ascii="Book Antiqua" w:hAnsi="Book Antiqua"/>
        </w:rPr>
        <w:t>Haavardsholm</w:t>
      </w:r>
      <w:proofErr w:type="spellEnd"/>
      <w:r w:rsidRPr="00B7642A">
        <w:rPr>
          <w:rFonts w:ascii="Book Antiqua" w:hAnsi="Book Antiqua"/>
        </w:rPr>
        <w:t xml:space="preserve"> EA. Therapeutic drug monitoring of infliximab compared to standard clinical treatment with infliximab: study protocol for a </w:t>
      </w:r>
      <w:proofErr w:type="spellStart"/>
      <w:r w:rsidRPr="00B7642A">
        <w:rPr>
          <w:rFonts w:ascii="Book Antiqua" w:hAnsi="Book Antiqua"/>
        </w:rPr>
        <w:t>randomised</w:t>
      </w:r>
      <w:proofErr w:type="spellEnd"/>
      <w:r w:rsidRPr="00B7642A">
        <w:rPr>
          <w:rFonts w:ascii="Book Antiqua" w:hAnsi="Book Antiqua"/>
        </w:rPr>
        <w:t xml:space="preserve">, controlled, open, parallel-group, phase IV study (the NOR-DRUM study). </w:t>
      </w:r>
      <w:r w:rsidRPr="00B7642A">
        <w:rPr>
          <w:rFonts w:ascii="Book Antiqua" w:hAnsi="Book Antiqua"/>
          <w:i/>
          <w:iCs/>
        </w:rPr>
        <w:t>Trials</w:t>
      </w:r>
      <w:r w:rsidRPr="00B7642A">
        <w:rPr>
          <w:rFonts w:ascii="Book Antiqua" w:hAnsi="Book Antiqua"/>
        </w:rPr>
        <w:t xml:space="preserve"> 2020; </w:t>
      </w:r>
      <w:r w:rsidRPr="00B7642A">
        <w:rPr>
          <w:rFonts w:ascii="Book Antiqua" w:hAnsi="Book Antiqua"/>
          <w:b/>
          <w:bCs/>
        </w:rPr>
        <w:t>21</w:t>
      </w:r>
      <w:r w:rsidRPr="00B7642A">
        <w:rPr>
          <w:rFonts w:ascii="Book Antiqua" w:hAnsi="Book Antiqua"/>
        </w:rPr>
        <w:t>: 13 [PMID: 31907007 DOI: 10.1186/s13063-019-3734-4]</w:t>
      </w:r>
    </w:p>
    <w:p w14:paraId="2D327560" w14:textId="77777777" w:rsidR="00A77B3E" w:rsidRPr="00B7642A" w:rsidRDefault="00A77B3E" w:rsidP="00B7642A">
      <w:pPr>
        <w:spacing w:line="360" w:lineRule="auto"/>
        <w:jc w:val="both"/>
        <w:rPr>
          <w:rFonts w:ascii="Book Antiqua" w:hAnsi="Book Antiqua"/>
        </w:rPr>
        <w:sectPr w:rsidR="00A77B3E" w:rsidRPr="00B7642A">
          <w:pgSz w:w="12240" w:h="15840"/>
          <w:pgMar w:top="1440" w:right="1440" w:bottom="1440" w:left="1440" w:header="720" w:footer="720" w:gutter="0"/>
          <w:cols w:space="720"/>
          <w:docGrid w:linePitch="360"/>
        </w:sectPr>
      </w:pPr>
    </w:p>
    <w:p w14:paraId="03CDAEA8"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Footnotes</w:t>
      </w:r>
    </w:p>
    <w:p w14:paraId="04B22127"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Conflict-of-interest statement: </w:t>
      </w:r>
      <w:r w:rsidRPr="00B7642A">
        <w:rPr>
          <w:rFonts w:ascii="Book Antiqua" w:eastAsia="Book Antiqua" w:hAnsi="Book Antiqua" w:cs="Book Antiqua"/>
          <w:color w:val="000000"/>
          <w:shd w:val="clear" w:color="auto" w:fill="FFFFFF"/>
        </w:rPr>
        <w:t>Authors declare no conflict of interest.</w:t>
      </w:r>
    </w:p>
    <w:p w14:paraId="40AE7889" w14:textId="77777777" w:rsidR="00A77B3E" w:rsidRPr="00B7642A" w:rsidRDefault="00A77B3E" w:rsidP="00B7642A">
      <w:pPr>
        <w:spacing w:line="360" w:lineRule="auto"/>
        <w:jc w:val="both"/>
        <w:rPr>
          <w:rFonts w:ascii="Book Antiqua" w:hAnsi="Book Antiqua"/>
        </w:rPr>
      </w:pPr>
    </w:p>
    <w:p w14:paraId="0052EF6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Open-Access: </w:t>
      </w:r>
      <w:r w:rsidRPr="00B764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642A">
        <w:rPr>
          <w:rFonts w:ascii="Book Antiqua" w:eastAsia="Book Antiqua" w:hAnsi="Book Antiqua" w:cs="Book Antiqua"/>
          <w:color w:val="000000"/>
        </w:rPr>
        <w:t>NonCommercial</w:t>
      </w:r>
      <w:proofErr w:type="spellEnd"/>
      <w:r w:rsidRPr="00B764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B7B8F0" w14:textId="77777777" w:rsidR="00A77B3E" w:rsidRPr="00B7642A" w:rsidRDefault="00A77B3E" w:rsidP="00B7642A">
      <w:pPr>
        <w:spacing w:line="360" w:lineRule="auto"/>
        <w:jc w:val="both"/>
        <w:rPr>
          <w:rFonts w:ascii="Book Antiqua" w:hAnsi="Book Antiqua"/>
        </w:rPr>
      </w:pPr>
    </w:p>
    <w:p w14:paraId="0B3E733C" w14:textId="77777777" w:rsidR="00A77B3E" w:rsidRPr="00B7642A" w:rsidRDefault="006C023E" w:rsidP="00B7642A">
      <w:pPr>
        <w:spacing w:line="360" w:lineRule="auto"/>
        <w:jc w:val="both"/>
        <w:rPr>
          <w:rFonts w:ascii="Book Antiqua" w:hAnsi="Book Antiqua" w:cs="Book Antiqua"/>
          <w:color w:val="000000"/>
          <w:lang w:eastAsia="zh-CN"/>
        </w:rPr>
      </w:pPr>
      <w:r w:rsidRPr="00B7642A">
        <w:rPr>
          <w:rFonts w:ascii="Book Antiqua" w:eastAsia="Book Antiqua" w:hAnsi="Book Antiqua" w:cs="Book Antiqua"/>
          <w:b/>
          <w:color w:val="000000"/>
        </w:rPr>
        <w:t xml:space="preserve">Manuscript source: </w:t>
      </w:r>
      <w:r w:rsidRPr="00B7642A">
        <w:rPr>
          <w:rFonts w:ascii="Book Antiqua" w:eastAsia="Book Antiqua" w:hAnsi="Book Antiqua" w:cs="Book Antiqua"/>
          <w:color w:val="000000"/>
        </w:rPr>
        <w:t xml:space="preserve">Invited </w:t>
      </w:r>
      <w:r w:rsidR="0039398F" w:rsidRPr="00B7642A">
        <w:rPr>
          <w:rFonts w:ascii="Book Antiqua" w:hAnsi="Book Antiqua" w:cs="Book Antiqua"/>
          <w:color w:val="000000"/>
          <w:lang w:eastAsia="zh-CN"/>
        </w:rPr>
        <w:t>m</w:t>
      </w:r>
      <w:r w:rsidRPr="00B7642A">
        <w:rPr>
          <w:rFonts w:ascii="Book Antiqua" w:eastAsia="Book Antiqua" w:hAnsi="Book Antiqua" w:cs="Book Antiqua"/>
          <w:color w:val="000000"/>
        </w:rPr>
        <w:t>anuscript</w:t>
      </w:r>
    </w:p>
    <w:p w14:paraId="75D76E72" w14:textId="77777777" w:rsidR="0039398F" w:rsidRPr="00B7642A" w:rsidRDefault="0039398F" w:rsidP="00B7642A">
      <w:pPr>
        <w:spacing w:line="360" w:lineRule="auto"/>
        <w:jc w:val="both"/>
        <w:rPr>
          <w:rFonts w:ascii="Book Antiqua" w:hAnsi="Book Antiqua"/>
          <w:lang w:eastAsia="zh-CN"/>
        </w:rPr>
      </w:pPr>
    </w:p>
    <w:p w14:paraId="64B4FC0F"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Corresponding Author's Membership in Professional Societies: </w:t>
      </w:r>
      <w:r w:rsidRPr="00B7642A">
        <w:rPr>
          <w:rFonts w:ascii="Book Antiqua" w:eastAsia="Book Antiqua" w:hAnsi="Book Antiqua" w:cs="Book Antiqua"/>
          <w:color w:val="000000"/>
        </w:rPr>
        <w:t>Canadian A</w:t>
      </w:r>
      <w:r w:rsidR="0039398F" w:rsidRPr="00B7642A">
        <w:rPr>
          <w:rFonts w:ascii="Book Antiqua" w:eastAsia="Book Antiqua" w:hAnsi="Book Antiqua" w:cs="Book Antiqua"/>
          <w:color w:val="000000"/>
        </w:rPr>
        <w:t>ssociation of Gastroenterology</w:t>
      </w:r>
      <w:r w:rsidRPr="00B7642A">
        <w:rPr>
          <w:rFonts w:ascii="Book Antiqua" w:eastAsia="Book Antiqua" w:hAnsi="Book Antiqua" w:cs="Book Antiqua"/>
          <w:color w:val="000000"/>
        </w:rPr>
        <w:t>; American Gastroenterological A</w:t>
      </w:r>
      <w:r w:rsidR="0039398F" w:rsidRPr="00B7642A">
        <w:rPr>
          <w:rFonts w:ascii="Book Antiqua" w:eastAsia="Book Antiqua" w:hAnsi="Book Antiqua" w:cs="Book Antiqua"/>
          <w:color w:val="000000"/>
        </w:rPr>
        <w:t>ssociation</w:t>
      </w:r>
      <w:r w:rsidRPr="00B7642A">
        <w:rPr>
          <w:rFonts w:ascii="Book Antiqua" w:eastAsia="Book Antiqua" w:hAnsi="Book Antiqua" w:cs="Book Antiqua"/>
          <w:color w:val="000000"/>
        </w:rPr>
        <w:t xml:space="preserve">; European </w:t>
      </w:r>
      <w:proofErr w:type="spellStart"/>
      <w:r w:rsidRPr="00B7642A">
        <w:rPr>
          <w:rFonts w:ascii="Book Antiqua" w:eastAsia="Book Antiqua" w:hAnsi="Book Antiqua" w:cs="Book Antiqua"/>
          <w:color w:val="000000"/>
        </w:rPr>
        <w:t>Cr</w:t>
      </w:r>
      <w:r w:rsidR="0039398F" w:rsidRPr="00B7642A">
        <w:rPr>
          <w:rFonts w:ascii="Book Antiqua" w:eastAsia="Book Antiqua" w:hAnsi="Book Antiqua" w:cs="Book Antiqua"/>
          <w:color w:val="000000"/>
        </w:rPr>
        <w:t>ohn's</w:t>
      </w:r>
      <w:proofErr w:type="spellEnd"/>
      <w:r w:rsidR="0039398F" w:rsidRPr="00B7642A">
        <w:rPr>
          <w:rFonts w:ascii="Book Antiqua" w:eastAsia="Book Antiqua" w:hAnsi="Book Antiqua" w:cs="Book Antiqua"/>
          <w:color w:val="000000"/>
        </w:rPr>
        <w:t xml:space="preserve"> and Colitis </w:t>
      </w:r>
      <w:proofErr w:type="spellStart"/>
      <w:r w:rsidR="0039398F" w:rsidRPr="00B7642A">
        <w:rPr>
          <w:rFonts w:ascii="Book Antiqua" w:eastAsia="Book Antiqua" w:hAnsi="Book Antiqua" w:cs="Book Antiqua"/>
          <w:color w:val="000000"/>
        </w:rPr>
        <w:t>Organisation</w:t>
      </w:r>
      <w:proofErr w:type="spellEnd"/>
      <w:r w:rsidRPr="00B7642A">
        <w:rPr>
          <w:rFonts w:ascii="Book Antiqua" w:eastAsia="Book Antiqua" w:hAnsi="Book Antiqua" w:cs="Book Antiqua"/>
          <w:color w:val="000000"/>
        </w:rPr>
        <w:t>.</w:t>
      </w:r>
    </w:p>
    <w:p w14:paraId="0E36ACEF" w14:textId="77777777" w:rsidR="00A77B3E" w:rsidRPr="00B7642A" w:rsidRDefault="00A77B3E" w:rsidP="00B7642A">
      <w:pPr>
        <w:spacing w:line="360" w:lineRule="auto"/>
        <w:jc w:val="both"/>
        <w:rPr>
          <w:rFonts w:ascii="Book Antiqua" w:hAnsi="Book Antiqua"/>
        </w:rPr>
      </w:pPr>
    </w:p>
    <w:p w14:paraId="62950C5D"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Peer-review started: </w:t>
      </w:r>
      <w:r w:rsidRPr="00B7642A">
        <w:rPr>
          <w:rFonts w:ascii="Book Antiqua" w:eastAsia="Book Antiqua" w:hAnsi="Book Antiqua" w:cs="Book Antiqua"/>
          <w:color w:val="000000"/>
        </w:rPr>
        <w:t>March 19, 2021</w:t>
      </w:r>
    </w:p>
    <w:p w14:paraId="0B0826D4"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First decision: </w:t>
      </w:r>
      <w:r w:rsidRPr="00B7642A">
        <w:rPr>
          <w:rFonts w:ascii="Book Antiqua" w:eastAsia="Book Antiqua" w:hAnsi="Book Antiqua" w:cs="Book Antiqua"/>
          <w:color w:val="000000"/>
        </w:rPr>
        <w:t>May 1, 2021</w:t>
      </w:r>
    </w:p>
    <w:p w14:paraId="52C63ABA" w14:textId="2A0ECC40"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Article in press: </w:t>
      </w:r>
      <w:r w:rsidR="0040623A" w:rsidRPr="0030474D">
        <w:rPr>
          <w:rFonts w:ascii="Book Antiqua" w:eastAsia="Book Antiqua" w:hAnsi="Book Antiqua" w:cs="Book Antiqua"/>
          <w:color w:val="000000"/>
        </w:rPr>
        <w:t>August 31, 2021</w:t>
      </w:r>
    </w:p>
    <w:p w14:paraId="19C7D5C1" w14:textId="77777777" w:rsidR="00A77B3E" w:rsidRPr="00B7642A" w:rsidRDefault="00A77B3E" w:rsidP="00B7642A">
      <w:pPr>
        <w:spacing w:line="360" w:lineRule="auto"/>
        <w:jc w:val="both"/>
        <w:rPr>
          <w:rFonts w:ascii="Book Antiqua" w:hAnsi="Book Antiqua"/>
        </w:rPr>
      </w:pPr>
    </w:p>
    <w:p w14:paraId="225FFAF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Specialty type: </w:t>
      </w:r>
      <w:r w:rsidRPr="00B7642A">
        <w:rPr>
          <w:rFonts w:ascii="Book Antiqua" w:eastAsia="Book Antiqua" w:hAnsi="Book Antiqua" w:cs="Book Antiqua"/>
          <w:color w:val="000000"/>
        </w:rPr>
        <w:t xml:space="preserve">Gastroenterology and </w:t>
      </w:r>
      <w:r w:rsidR="00EB4B03" w:rsidRPr="00B7642A">
        <w:rPr>
          <w:rFonts w:ascii="Book Antiqua" w:hAnsi="Book Antiqua" w:cs="Book Antiqua"/>
          <w:color w:val="000000"/>
          <w:lang w:eastAsia="zh-CN"/>
        </w:rPr>
        <w:t>h</w:t>
      </w:r>
      <w:r w:rsidRPr="00B7642A">
        <w:rPr>
          <w:rFonts w:ascii="Book Antiqua" w:eastAsia="Book Antiqua" w:hAnsi="Book Antiqua" w:cs="Book Antiqua"/>
          <w:color w:val="000000"/>
        </w:rPr>
        <w:t>epatology</w:t>
      </w:r>
    </w:p>
    <w:p w14:paraId="572BDC3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Country/Territory of origin: </w:t>
      </w:r>
      <w:r w:rsidRPr="00B7642A">
        <w:rPr>
          <w:rFonts w:ascii="Book Antiqua" w:eastAsia="Book Antiqua" w:hAnsi="Book Antiqua" w:cs="Book Antiqua"/>
          <w:color w:val="000000"/>
        </w:rPr>
        <w:t>Canada</w:t>
      </w:r>
    </w:p>
    <w:p w14:paraId="48AC78A2"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Peer-review report’s scientific quality classification</w:t>
      </w:r>
    </w:p>
    <w:p w14:paraId="1B9CB758"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A (Excellent): 0</w:t>
      </w:r>
    </w:p>
    <w:p w14:paraId="6632724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B (Very good): B</w:t>
      </w:r>
    </w:p>
    <w:p w14:paraId="3857CAD1"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C (Good): 0</w:t>
      </w:r>
    </w:p>
    <w:p w14:paraId="1B0C7B6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D (Fair): 0</w:t>
      </w:r>
    </w:p>
    <w:p w14:paraId="48E7298F"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E (Poor): 0</w:t>
      </w:r>
    </w:p>
    <w:p w14:paraId="6732388D" w14:textId="77777777" w:rsidR="00A77B3E" w:rsidRPr="00B7642A" w:rsidRDefault="00A77B3E" w:rsidP="00B7642A">
      <w:pPr>
        <w:spacing w:line="360" w:lineRule="auto"/>
        <w:jc w:val="both"/>
        <w:rPr>
          <w:rFonts w:ascii="Book Antiqua" w:hAnsi="Book Antiqua"/>
        </w:rPr>
      </w:pPr>
    </w:p>
    <w:p w14:paraId="0CB05EC1" w14:textId="209AF26B" w:rsidR="008961E5" w:rsidRPr="0040623A" w:rsidRDefault="006C023E" w:rsidP="00B7642A">
      <w:pPr>
        <w:spacing w:line="360" w:lineRule="auto"/>
        <w:jc w:val="both"/>
        <w:rPr>
          <w:rFonts w:ascii="Book Antiqua" w:hAnsi="Book Antiqua" w:cs="Book Antiqua"/>
          <w:b/>
          <w:color w:val="000000"/>
          <w:lang w:eastAsia="zh-CN"/>
        </w:rPr>
      </w:pPr>
      <w:r w:rsidRPr="00B7642A">
        <w:rPr>
          <w:rFonts w:ascii="Book Antiqua" w:eastAsia="Book Antiqua" w:hAnsi="Book Antiqua" w:cs="Book Antiqua"/>
          <w:b/>
          <w:color w:val="000000"/>
        </w:rPr>
        <w:t xml:space="preserve">P-Reviewer: </w:t>
      </w:r>
      <w:proofErr w:type="spellStart"/>
      <w:r w:rsidRPr="00B7642A">
        <w:rPr>
          <w:rFonts w:ascii="Book Antiqua" w:eastAsia="Book Antiqua" w:hAnsi="Book Antiqua" w:cs="Book Antiqua"/>
          <w:color w:val="000000"/>
        </w:rPr>
        <w:t>Schoenenberger-Arnaiz</w:t>
      </w:r>
      <w:proofErr w:type="spellEnd"/>
      <w:r w:rsidRPr="00B7642A">
        <w:rPr>
          <w:rFonts w:ascii="Book Antiqua" w:eastAsia="Book Antiqua" w:hAnsi="Book Antiqua" w:cs="Book Antiqua"/>
          <w:color w:val="000000"/>
        </w:rPr>
        <w:t xml:space="preserve"> JA</w:t>
      </w:r>
      <w:r w:rsidRPr="00B7642A">
        <w:rPr>
          <w:rFonts w:ascii="Book Antiqua" w:eastAsia="Book Antiqua" w:hAnsi="Book Antiqua" w:cs="Book Antiqua"/>
          <w:b/>
          <w:color w:val="000000"/>
        </w:rPr>
        <w:t xml:space="preserve"> S-Editor: </w:t>
      </w:r>
      <w:r w:rsidRPr="00B7642A">
        <w:rPr>
          <w:rFonts w:ascii="Book Antiqua" w:eastAsia="Book Antiqua" w:hAnsi="Book Antiqua" w:cs="Book Antiqua"/>
          <w:color w:val="000000"/>
        </w:rPr>
        <w:t>Fan JR</w:t>
      </w:r>
      <w:r w:rsidRPr="00B7642A">
        <w:rPr>
          <w:rFonts w:ascii="Book Antiqua" w:eastAsia="Book Antiqua" w:hAnsi="Book Antiqua" w:cs="Book Antiqua"/>
          <w:b/>
          <w:color w:val="000000"/>
        </w:rPr>
        <w:t xml:space="preserve"> L-Editor:</w:t>
      </w:r>
      <w:r w:rsidR="0040623A">
        <w:rPr>
          <w:rFonts w:ascii="Book Antiqua" w:hAnsi="Book Antiqua" w:cs="Book Antiqua" w:hint="eastAsia"/>
          <w:b/>
          <w:color w:val="000000"/>
          <w:lang w:eastAsia="zh-CN"/>
        </w:rPr>
        <w:t xml:space="preserve"> </w:t>
      </w:r>
      <w:r w:rsidR="0040623A" w:rsidRPr="0040623A">
        <w:rPr>
          <w:rFonts w:ascii="Book Antiqua" w:hAnsi="Book Antiqua" w:cs="Book Antiqua" w:hint="eastAsia"/>
          <w:color w:val="000000"/>
          <w:lang w:eastAsia="zh-CN"/>
        </w:rPr>
        <w:t>A</w:t>
      </w:r>
      <w:r w:rsidRPr="00B7642A">
        <w:rPr>
          <w:rFonts w:ascii="Book Antiqua" w:eastAsia="Book Antiqua" w:hAnsi="Book Antiqua" w:cs="Book Antiqua"/>
          <w:b/>
          <w:color w:val="000000"/>
        </w:rPr>
        <w:t xml:space="preserve"> P-Editor:</w:t>
      </w:r>
      <w:r w:rsidR="0040623A">
        <w:rPr>
          <w:rFonts w:ascii="Book Antiqua" w:hAnsi="Book Antiqua" w:cs="Book Antiqua" w:hint="eastAsia"/>
          <w:b/>
          <w:color w:val="000000"/>
          <w:lang w:eastAsia="zh-CN"/>
        </w:rPr>
        <w:t xml:space="preserve"> </w:t>
      </w:r>
      <w:r w:rsidR="0040623A" w:rsidRPr="0040623A">
        <w:rPr>
          <w:rFonts w:ascii="Book Antiqua" w:hAnsi="Book Antiqua" w:cs="Book Antiqua"/>
          <w:color w:val="000000"/>
          <w:lang w:eastAsia="zh-CN"/>
        </w:rPr>
        <w:t>Xing YX</w:t>
      </w:r>
    </w:p>
    <w:p w14:paraId="652FCA4F" w14:textId="77777777" w:rsidR="008961E5" w:rsidRPr="00B7642A" w:rsidRDefault="008961E5" w:rsidP="00B7642A">
      <w:pPr>
        <w:spacing w:line="360" w:lineRule="auto"/>
        <w:jc w:val="both"/>
        <w:rPr>
          <w:rFonts w:ascii="Book Antiqua" w:hAnsi="Book Antiqua" w:cs="Book Antiqua"/>
          <w:b/>
          <w:color w:val="000000"/>
          <w:lang w:eastAsia="zh-CN"/>
        </w:rPr>
      </w:pPr>
    </w:p>
    <w:p w14:paraId="75711B6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Figure Legends</w:t>
      </w:r>
    </w:p>
    <w:p w14:paraId="0F343A8C" w14:textId="77777777" w:rsidR="000E24F3" w:rsidRPr="00B7642A" w:rsidRDefault="00852CBB" w:rsidP="00B7642A">
      <w:pPr>
        <w:spacing w:line="360" w:lineRule="auto"/>
        <w:jc w:val="both"/>
        <w:rPr>
          <w:rFonts w:ascii="Book Antiqua" w:hAnsi="Book Antiqua" w:cs="Book Antiqua"/>
          <w:b/>
          <w:bCs/>
          <w:color w:val="000000"/>
          <w:lang w:eastAsia="zh-CN"/>
        </w:rPr>
      </w:pPr>
      <w:r w:rsidRPr="00B7642A">
        <w:rPr>
          <w:rFonts w:ascii="Book Antiqua" w:hAnsi="Book Antiqua"/>
          <w:noProof/>
          <w:lang w:eastAsia="zh-CN"/>
        </w:rPr>
        <w:drawing>
          <wp:inline distT="0" distB="0" distL="0" distR="0" wp14:anchorId="1102C9F0" wp14:editId="3309BFD9">
            <wp:extent cx="5486400" cy="3848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48100"/>
                    </a:xfrm>
                    <a:prstGeom prst="rect">
                      <a:avLst/>
                    </a:prstGeom>
                  </pic:spPr>
                </pic:pic>
              </a:graphicData>
            </a:graphic>
          </wp:inline>
        </w:drawing>
      </w:r>
    </w:p>
    <w:p w14:paraId="61B6CC52" w14:textId="77777777" w:rsidR="00A77B3E" w:rsidRPr="00B7642A" w:rsidRDefault="006C023E" w:rsidP="00B7642A">
      <w:pPr>
        <w:spacing w:line="360" w:lineRule="auto"/>
        <w:jc w:val="both"/>
        <w:rPr>
          <w:rFonts w:ascii="Book Antiqua" w:hAnsi="Book Antiqua" w:cs="Book Antiqua"/>
          <w:color w:val="000000"/>
          <w:lang w:eastAsia="zh-CN"/>
        </w:rPr>
      </w:pPr>
      <w:r w:rsidRPr="00E1278A">
        <w:rPr>
          <w:rFonts w:ascii="Book Antiqua" w:eastAsia="Book Antiqua" w:hAnsi="Book Antiqua" w:cs="Book Antiqua"/>
          <w:b/>
          <w:bCs/>
          <w:color w:val="000000"/>
        </w:rPr>
        <w:t>Figure 1</w:t>
      </w:r>
      <w:r w:rsidRPr="00B7642A">
        <w:rPr>
          <w:rFonts w:ascii="Book Antiqua" w:eastAsia="Book Antiqua" w:hAnsi="Book Antiqua" w:cs="Book Antiqua"/>
          <w:color w:val="000000"/>
        </w:rPr>
        <w:t xml:space="preserve"> </w:t>
      </w:r>
      <w:r w:rsidR="00852CBB" w:rsidRPr="00B7642A">
        <w:rPr>
          <w:rFonts w:ascii="Book Antiqua" w:eastAsia="Book Antiqua" w:hAnsi="Book Antiqua" w:cs="Book Antiqua"/>
          <w:b/>
          <w:color w:val="000000"/>
        </w:rPr>
        <w:t>Therapeutic drug monitoring</w:t>
      </w:r>
      <w:r w:rsidRPr="00B7642A">
        <w:rPr>
          <w:rFonts w:ascii="Book Antiqua" w:eastAsia="Book Antiqua" w:hAnsi="Book Antiqua" w:cs="Book Antiqua"/>
          <w:b/>
          <w:color w:val="000000"/>
        </w:rPr>
        <w:t xml:space="preserve"> based approach to treatment failure</w:t>
      </w:r>
      <w:r w:rsidR="00852CBB" w:rsidRPr="00B7642A">
        <w:rPr>
          <w:rFonts w:ascii="Book Antiqua" w:hAnsi="Book Antiqua" w:cs="Book Antiqua"/>
          <w:b/>
          <w:color w:val="000000"/>
          <w:lang w:eastAsia="zh-CN"/>
        </w:rPr>
        <w:t xml:space="preserve">. </w:t>
      </w:r>
      <w:r w:rsidR="00852CBB" w:rsidRPr="00B7642A">
        <w:rPr>
          <w:rFonts w:ascii="Book Antiqua" w:hAnsi="Book Antiqua" w:cs="Book Antiqua"/>
          <w:color w:val="000000"/>
          <w:lang w:eastAsia="zh-CN"/>
        </w:rPr>
        <w:t xml:space="preserve">IBD: </w:t>
      </w:r>
      <w:r w:rsidR="00852CBB" w:rsidRPr="00B7642A">
        <w:rPr>
          <w:rFonts w:ascii="Book Antiqua" w:eastAsia="Book Antiqua" w:hAnsi="Book Antiqua" w:cs="Book Antiqua"/>
          <w:color w:val="000000"/>
        </w:rPr>
        <w:t>Inflammatory bowel disease</w:t>
      </w:r>
      <w:r w:rsidR="00852CBB" w:rsidRPr="00B7642A">
        <w:rPr>
          <w:rFonts w:ascii="Book Antiqua" w:hAnsi="Book Antiqua" w:cs="Book Antiqua"/>
          <w:color w:val="000000"/>
          <w:lang w:eastAsia="zh-CN"/>
        </w:rPr>
        <w:t>; ADA: A</w:t>
      </w:r>
      <w:r w:rsidR="00852CBB" w:rsidRPr="00B7642A">
        <w:rPr>
          <w:rFonts w:ascii="Book Antiqua" w:eastAsia="Book Antiqua" w:hAnsi="Book Antiqua" w:cs="Book Antiqua"/>
          <w:color w:val="000000"/>
        </w:rPr>
        <w:t>nti-drug antibody</w:t>
      </w:r>
      <w:r w:rsidR="00852CBB" w:rsidRPr="00B7642A">
        <w:rPr>
          <w:rFonts w:ascii="Book Antiqua" w:hAnsi="Book Antiqua" w:cs="Book Antiqua"/>
          <w:color w:val="000000"/>
          <w:lang w:eastAsia="zh-CN"/>
        </w:rPr>
        <w:t>.</w:t>
      </w:r>
    </w:p>
    <w:p w14:paraId="3CC96039" w14:textId="77777777" w:rsidR="008961E5" w:rsidRPr="00B7642A" w:rsidRDefault="008961E5" w:rsidP="00B7642A">
      <w:pPr>
        <w:spacing w:line="360" w:lineRule="auto"/>
        <w:jc w:val="both"/>
        <w:rPr>
          <w:rFonts w:ascii="Book Antiqua" w:hAnsi="Book Antiqua"/>
          <w:b/>
          <w:i/>
          <w:iCs/>
          <w:color w:val="000000" w:themeColor="text1"/>
          <w:lang w:eastAsia="zh-CN"/>
        </w:rPr>
      </w:pPr>
      <w:r w:rsidRPr="00B7642A">
        <w:rPr>
          <w:rFonts w:ascii="Book Antiqua" w:hAnsi="Book Antiqua" w:cs="Book Antiqua"/>
          <w:color w:val="000000"/>
          <w:lang w:eastAsia="zh-CN"/>
        </w:rPr>
        <w:br w:type="page"/>
      </w:r>
      <w:r w:rsidRPr="00B7642A">
        <w:rPr>
          <w:rFonts w:ascii="Book Antiqua" w:hAnsi="Book Antiqua"/>
          <w:b/>
          <w:bCs/>
        </w:rPr>
        <w:t>Table 1</w:t>
      </w:r>
      <w:r w:rsidRPr="00B7642A">
        <w:rPr>
          <w:rFonts w:ascii="Book Antiqua" w:hAnsi="Book Antiqua"/>
        </w:rPr>
        <w:t xml:space="preserve"> </w:t>
      </w:r>
      <w:r w:rsidRPr="00B7642A">
        <w:rPr>
          <w:rFonts w:ascii="Book Antiqua" w:hAnsi="Book Antiqua"/>
          <w:b/>
        </w:rPr>
        <w:t>Association between various thresholds for serum drug concentrations and clinical outcomes</w:t>
      </w:r>
    </w:p>
    <w:tbl>
      <w:tblPr>
        <w:tblStyle w:val="a6"/>
        <w:tblW w:w="5478"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431"/>
        <w:gridCol w:w="3649"/>
      </w:tblGrid>
      <w:tr w:rsidR="001B0B3F" w:rsidRPr="00B7642A" w14:paraId="5928FDA7" w14:textId="77777777" w:rsidTr="001B0B3F">
        <w:tc>
          <w:tcPr>
            <w:tcW w:w="1149" w:type="pct"/>
            <w:tcBorders>
              <w:top w:val="single" w:sz="4" w:space="0" w:color="auto"/>
              <w:bottom w:val="single" w:sz="4" w:space="0" w:color="auto"/>
            </w:tcBorders>
          </w:tcPr>
          <w:p w14:paraId="147D3CE8"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Drug</w:t>
            </w:r>
          </w:p>
        </w:tc>
        <w:tc>
          <w:tcPr>
            <w:tcW w:w="2112" w:type="pct"/>
            <w:tcBorders>
              <w:top w:val="single" w:sz="4" w:space="0" w:color="auto"/>
              <w:bottom w:val="single" w:sz="4" w:space="0" w:color="auto"/>
            </w:tcBorders>
          </w:tcPr>
          <w:p w14:paraId="23964DB9"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Serum drug level</w:t>
            </w:r>
          </w:p>
        </w:tc>
        <w:tc>
          <w:tcPr>
            <w:tcW w:w="1739" w:type="pct"/>
            <w:tcBorders>
              <w:top w:val="single" w:sz="4" w:space="0" w:color="auto"/>
              <w:bottom w:val="single" w:sz="4" w:space="0" w:color="auto"/>
            </w:tcBorders>
          </w:tcPr>
          <w:p w14:paraId="583089F2"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Clinical outcome</w:t>
            </w:r>
          </w:p>
        </w:tc>
      </w:tr>
      <w:tr w:rsidR="001B0B3F" w:rsidRPr="00B7642A" w14:paraId="7A1F1ABB" w14:textId="77777777" w:rsidTr="001B0B3F">
        <w:tc>
          <w:tcPr>
            <w:tcW w:w="1149" w:type="pct"/>
            <w:tcBorders>
              <w:top w:val="single" w:sz="4" w:space="0" w:color="auto"/>
            </w:tcBorders>
          </w:tcPr>
          <w:p w14:paraId="1497C95C" w14:textId="77777777" w:rsidR="008961E5" w:rsidRPr="00B7642A" w:rsidRDefault="008961E5" w:rsidP="00B7642A">
            <w:pPr>
              <w:spacing w:line="360" w:lineRule="auto"/>
              <w:jc w:val="both"/>
              <w:rPr>
                <w:rFonts w:ascii="Book Antiqua" w:hAnsi="Book Antiqua"/>
                <w:b/>
                <w:bCs/>
                <w:lang w:eastAsia="zh-CN"/>
              </w:rPr>
            </w:pPr>
            <w:r w:rsidRPr="00B7642A">
              <w:rPr>
                <w:rFonts w:ascii="Book Antiqua" w:hAnsi="Book Antiqua"/>
                <w:b/>
                <w:bCs/>
              </w:rPr>
              <w:t>Infliximab (IFX)</w:t>
            </w:r>
          </w:p>
        </w:tc>
        <w:tc>
          <w:tcPr>
            <w:tcW w:w="2112" w:type="pct"/>
            <w:tcBorders>
              <w:top w:val="single" w:sz="4" w:space="0" w:color="auto"/>
            </w:tcBorders>
          </w:tcPr>
          <w:p w14:paraId="1E149229" w14:textId="77777777" w:rsidR="008961E5" w:rsidRPr="00B7642A" w:rsidRDefault="008961E5" w:rsidP="00B7642A">
            <w:pPr>
              <w:spacing w:line="360" w:lineRule="auto"/>
              <w:jc w:val="both"/>
              <w:rPr>
                <w:rFonts w:ascii="Book Antiqua" w:hAnsi="Book Antiqua"/>
              </w:rPr>
            </w:pPr>
          </w:p>
        </w:tc>
        <w:tc>
          <w:tcPr>
            <w:tcW w:w="1739" w:type="pct"/>
            <w:tcBorders>
              <w:top w:val="single" w:sz="4" w:space="0" w:color="auto"/>
            </w:tcBorders>
          </w:tcPr>
          <w:p w14:paraId="1637EA2A" w14:textId="77777777" w:rsidR="008961E5" w:rsidRPr="00B7642A" w:rsidRDefault="008961E5" w:rsidP="00B7642A">
            <w:pPr>
              <w:spacing w:line="360" w:lineRule="auto"/>
              <w:jc w:val="both"/>
              <w:rPr>
                <w:rFonts w:ascii="Book Antiqua" w:hAnsi="Book Antiqua"/>
              </w:rPr>
            </w:pPr>
          </w:p>
        </w:tc>
      </w:tr>
      <w:tr w:rsidR="001B0B3F" w:rsidRPr="00B7642A" w14:paraId="4CB9E31D" w14:textId="77777777" w:rsidTr="001B0B3F">
        <w:tc>
          <w:tcPr>
            <w:tcW w:w="1149" w:type="pct"/>
          </w:tcPr>
          <w:p w14:paraId="16517118"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4D6C749E" w14:textId="77777777" w:rsidR="008961E5" w:rsidRPr="00B7642A" w:rsidRDefault="008961E5" w:rsidP="00B7642A">
            <w:pPr>
              <w:spacing w:line="360" w:lineRule="auto"/>
              <w:jc w:val="both"/>
              <w:rPr>
                <w:rFonts w:ascii="Book Antiqua" w:hAnsi="Book Antiqua"/>
              </w:rPr>
            </w:pPr>
            <w:r w:rsidRPr="00B7642A">
              <w:rPr>
                <w:rFonts w:ascii="Book Antiqua" w:hAnsi="Book Antiqua"/>
              </w:rPr>
              <w:t>&lt; 2</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for CD/UC at week 14</w:t>
            </w:r>
          </w:p>
        </w:tc>
        <w:tc>
          <w:tcPr>
            <w:tcW w:w="1739" w:type="pct"/>
          </w:tcPr>
          <w:p w14:paraId="54C2B580" w14:textId="77777777" w:rsidR="008961E5" w:rsidRPr="00B7642A" w:rsidRDefault="008961E5" w:rsidP="00B7642A">
            <w:pPr>
              <w:spacing w:line="360" w:lineRule="auto"/>
              <w:jc w:val="both"/>
              <w:rPr>
                <w:rFonts w:ascii="Book Antiqua" w:hAnsi="Book Antiqua"/>
              </w:rPr>
            </w:pPr>
            <w:r w:rsidRPr="00B7642A">
              <w:rPr>
                <w:rFonts w:ascii="Book Antiqua" w:hAnsi="Book Antiqua"/>
              </w:rPr>
              <w:t>Increased incidence of IFX antibodies</w:t>
            </w:r>
            <w:r w:rsidR="001B0B3F" w:rsidRPr="00B7642A">
              <w:rPr>
                <w:rFonts w:ascii="Book Antiqua" w:hAnsi="Book Antiqua"/>
                <w:vertAlign w:val="superscript"/>
                <w:lang w:eastAsia="zh-CN"/>
              </w:rPr>
              <w:t>[52]</w:t>
            </w:r>
          </w:p>
        </w:tc>
      </w:tr>
      <w:tr w:rsidR="001B0B3F" w:rsidRPr="00B7642A" w14:paraId="6A8516A8" w14:textId="77777777" w:rsidTr="001B0B3F">
        <w:tc>
          <w:tcPr>
            <w:tcW w:w="1149" w:type="pct"/>
          </w:tcPr>
          <w:p w14:paraId="124AB3C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56E02792" w14:textId="77777777" w:rsidR="008961E5" w:rsidRPr="00B7642A" w:rsidRDefault="008961E5" w:rsidP="00B7642A">
            <w:pPr>
              <w:spacing w:line="360" w:lineRule="auto"/>
              <w:jc w:val="both"/>
              <w:rPr>
                <w:rFonts w:ascii="Book Antiqua" w:hAnsi="Book Antiqua"/>
              </w:rPr>
            </w:pPr>
            <w:r w:rsidRPr="00B7642A">
              <w:rPr>
                <w:rFonts w:ascii="Book Antiqua" w:hAnsi="Book Antiqua"/>
              </w:rPr>
              <w:t>&gt; 2.1</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14 in UC</w:t>
            </w:r>
          </w:p>
        </w:tc>
        <w:tc>
          <w:tcPr>
            <w:tcW w:w="1739" w:type="pct"/>
          </w:tcPr>
          <w:p w14:paraId="705AE80C" w14:textId="77777777" w:rsidR="008961E5" w:rsidRPr="00B7642A" w:rsidRDefault="008961E5" w:rsidP="00B7642A">
            <w:pPr>
              <w:spacing w:line="360" w:lineRule="auto"/>
              <w:jc w:val="both"/>
              <w:rPr>
                <w:rFonts w:ascii="Book Antiqua" w:hAnsi="Book Antiqua"/>
              </w:rPr>
            </w:pPr>
            <w:r w:rsidRPr="00B7642A">
              <w:rPr>
                <w:rFonts w:ascii="Book Antiqua" w:hAnsi="Book Antiqua"/>
              </w:rPr>
              <w:t>Associated with mucosal healing</w:t>
            </w:r>
            <w:r w:rsidR="001B0B3F" w:rsidRPr="00B7642A">
              <w:rPr>
                <w:rFonts w:ascii="Book Antiqua" w:hAnsi="Book Antiqua"/>
                <w:vertAlign w:val="superscript"/>
                <w:lang w:eastAsia="zh-CN"/>
              </w:rPr>
              <w:t>[53]</w:t>
            </w:r>
          </w:p>
        </w:tc>
      </w:tr>
      <w:tr w:rsidR="001B0B3F" w:rsidRPr="00B7642A" w14:paraId="3923E6DF" w14:textId="77777777" w:rsidTr="001B0B3F">
        <w:tc>
          <w:tcPr>
            <w:tcW w:w="1149" w:type="pct"/>
          </w:tcPr>
          <w:p w14:paraId="0EC32671"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6FA676BE"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xml:space="preserve">≥ </w:t>
            </w:r>
            <w:r w:rsidRPr="00B7642A">
              <w:rPr>
                <w:rFonts w:ascii="Book Antiqua" w:hAnsi="Book Antiqua"/>
              </w:rPr>
              <w:t>3</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during maintenance</w:t>
            </w:r>
          </w:p>
        </w:tc>
        <w:tc>
          <w:tcPr>
            <w:tcW w:w="1739" w:type="pct"/>
          </w:tcPr>
          <w:p w14:paraId="602651FB"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remission</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46FFD99E" w14:textId="77777777" w:rsidTr="001B0B3F">
        <w:tc>
          <w:tcPr>
            <w:tcW w:w="1149" w:type="pct"/>
          </w:tcPr>
          <w:p w14:paraId="315CC6F0"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4F48BB6E" w14:textId="77777777" w:rsidR="008961E5" w:rsidRPr="00B7642A" w:rsidRDefault="008961E5" w:rsidP="00B7642A">
            <w:pPr>
              <w:spacing w:line="360" w:lineRule="auto"/>
              <w:jc w:val="both"/>
              <w:rPr>
                <w:rFonts w:ascii="Book Antiqua" w:hAnsi="Book Antiqua"/>
              </w:rPr>
            </w:pPr>
            <w:r w:rsidRPr="00B7642A">
              <w:rPr>
                <w:rFonts w:ascii="Book Antiqua" w:hAnsi="Book Antiqua"/>
              </w:rPr>
              <w:t>&gt; 3</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14 or 22 in CD</w:t>
            </w:r>
          </w:p>
        </w:tc>
        <w:tc>
          <w:tcPr>
            <w:tcW w:w="1739" w:type="pct"/>
          </w:tcPr>
          <w:p w14:paraId="344B476C" w14:textId="77777777" w:rsidR="008961E5" w:rsidRPr="00B7642A" w:rsidRDefault="008961E5" w:rsidP="00B7642A">
            <w:pPr>
              <w:spacing w:line="360" w:lineRule="auto"/>
              <w:jc w:val="both"/>
              <w:rPr>
                <w:rFonts w:ascii="Book Antiqua" w:hAnsi="Book Antiqua"/>
              </w:rPr>
            </w:pPr>
            <w:r w:rsidRPr="00B7642A">
              <w:rPr>
                <w:rFonts w:ascii="Book Antiqua" w:hAnsi="Book Antiqua"/>
              </w:rPr>
              <w:t>Sustained response</w:t>
            </w:r>
            <w:r w:rsidR="001B0B3F" w:rsidRPr="00B7642A">
              <w:rPr>
                <w:rFonts w:ascii="Book Antiqua" w:hAnsi="Book Antiqua"/>
                <w:vertAlign w:val="superscript"/>
                <w:lang w:eastAsia="zh-CN"/>
              </w:rPr>
              <w:t>[54]</w:t>
            </w:r>
          </w:p>
        </w:tc>
      </w:tr>
      <w:tr w:rsidR="001B0B3F" w:rsidRPr="00B7642A" w14:paraId="43E258AA" w14:textId="77777777" w:rsidTr="001B0B3F">
        <w:tc>
          <w:tcPr>
            <w:tcW w:w="1149" w:type="pct"/>
          </w:tcPr>
          <w:p w14:paraId="604C6501"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6DCBB2B3" w14:textId="77777777" w:rsidR="008961E5" w:rsidRPr="00B7642A" w:rsidRDefault="001B0B3F" w:rsidP="00B7642A">
            <w:pPr>
              <w:spacing w:line="360" w:lineRule="auto"/>
              <w:jc w:val="both"/>
              <w:rPr>
                <w:rFonts w:ascii="Book Antiqua" w:hAnsi="Book Antiqua"/>
              </w:rPr>
            </w:pPr>
            <w:r w:rsidRPr="00B7642A">
              <w:rPr>
                <w:rFonts w:ascii="Book Antiqua" w:hAnsi="Book Antiqua"/>
              </w:rPr>
              <w:t>3-</w:t>
            </w:r>
            <w:r w:rsidR="008961E5" w:rsidRPr="00B7642A">
              <w:rPr>
                <w:rFonts w:ascii="Book Antiqua" w:hAnsi="Book Antiqua"/>
              </w:rPr>
              <w:t>7</w:t>
            </w:r>
            <w:r w:rsidRPr="00B7642A">
              <w:rPr>
                <w:rFonts w:ascii="Book Antiqua" w:hAnsi="Book Antiqua"/>
                <w:lang w:eastAsia="zh-CN"/>
              </w:rPr>
              <w:t xml:space="preserve"> </w:t>
            </w:r>
            <w:proofErr w:type="spellStart"/>
            <w:r w:rsidRPr="00B7642A">
              <w:rPr>
                <w:rFonts w:ascii="Book Antiqua" w:eastAsia="宋体" w:hAnsi="Book Antiqua"/>
              </w:rPr>
              <w:t>μ</w:t>
            </w:r>
            <w:r w:rsidRPr="00B7642A">
              <w:rPr>
                <w:rFonts w:ascii="Book Antiqua" w:hAnsi="Book Antiqua"/>
              </w:rPr>
              <w:t>g</w:t>
            </w:r>
            <w:proofErr w:type="spellEnd"/>
            <w:r w:rsidRPr="00B7642A">
              <w:rPr>
                <w:rFonts w:ascii="Book Antiqua" w:hAnsi="Book Antiqua"/>
              </w:rPr>
              <w:t>/m</w:t>
            </w:r>
            <w:r w:rsidRPr="00B7642A">
              <w:rPr>
                <w:rFonts w:ascii="Book Antiqua" w:hAnsi="Book Antiqua"/>
                <w:lang w:eastAsia="zh-CN"/>
              </w:rPr>
              <w:t>L</w:t>
            </w:r>
            <w:r w:rsidR="008961E5" w:rsidRPr="00B7642A">
              <w:rPr>
                <w:rFonts w:ascii="Book Antiqua" w:hAnsi="Book Antiqua"/>
              </w:rPr>
              <w:t xml:space="preserve"> during maintenance</w:t>
            </w:r>
          </w:p>
        </w:tc>
        <w:tc>
          <w:tcPr>
            <w:tcW w:w="1739" w:type="pct"/>
          </w:tcPr>
          <w:p w14:paraId="3A9366FA" w14:textId="77777777" w:rsidR="008961E5" w:rsidRPr="00B7642A" w:rsidRDefault="008961E5" w:rsidP="00B7642A">
            <w:pPr>
              <w:spacing w:line="360" w:lineRule="auto"/>
              <w:jc w:val="both"/>
              <w:rPr>
                <w:rFonts w:ascii="Book Antiqua" w:hAnsi="Book Antiqua"/>
              </w:rPr>
            </w:pPr>
            <w:r w:rsidRPr="00B7642A">
              <w:rPr>
                <w:rFonts w:ascii="Book Antiqua" w:hAnsi="Book Antiqua"/>
              </w:rPr>
              <w:t>Remission</w:t>
            </w:r>
            <w:r w:rsidR="001B0B3F" w:rsidRPr="00B7642A">
              <w:rPr>
                <w:rFonts w:ascii="Book Antiqua" w:hAnsi="Book Antiqua"/>
                <w:vertAlign w:val="superscript"/>
                <w:lang w:eastAsia="zh-CN"/>
              </w:rPr>
              <w:t>[16]</w:t>
            </w:r>
          </w:p>
        </w:tc>
      </w:tr>
      <w:tr w:rsidR="001B0B3F" w:rsidRPr="00B7642A" w14:paraId="0F964827" w14:textId="77777777" w:rsidTr="001B0B3F">
        <w:tc>
          <w:tcPr>
            <w:tcW w:w="1149" w:type="pct"/>
          </w:tcPr>
          <w:p w14:paraId="5D705569"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39898D50"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xml:space="preserve">≥ </w:t>
            </w:r>
            <w:r w:rsidRPr="00B7642A">
              <w:rPr>
                <w:rFonts w:ascii="Book Antiqua" w:hAnsi="Book Antiqua"/>
              </w:rPr>
              <w:t>7</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during maintenance</w:t>
            </w:r>
          </w:p>
        </w:tc>
        <w:tc>
          <w:tcPr>
            <w:tcW w:w="1739" w:type="pct"/>
          </w:tcPr>
          <w:p w14:paraId="6CFF0CAD"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654C6515" w14:textId="77777777" w:rsidTr="001B0B3F">
        <w:tc>
          <w:tcPr>
            <w:tcW w:w="1149" w:type="pct"/>
          </w:tcPr>
          <w:p w14:paraId="135ACB06"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1D2B6A44" w14:textId="77777777" w:rsidR="008961E5" w:rsidRPr="00B7642A" w:rsidRDefault="008961E5" w:rsidP="00B7642A">
            <w:pPr>
              <w:spacing w:line="360" w:lineRule="auto"/>
              <w:jc w:val="both"/>
              <w:rPr>
                <w:rFonts w:ascii="Book Antiqua" w:hAnsi="Book Antiqua"/>
              </w:rPr>
            </w:pPr>
            <w:r w:rsidRPr="00B7642A">
              <w:rPr>
                <w:rFonts w:ascii="Book Antiqua" w:hAnsi="Book Antiqua"/>
              </w:rPr>
              <w:t>&lt; 7</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14 in luminal CD</w:t>
            </w:r>
          </w:p>
        </w:tc>
        <w:tc>
          <w:tcPr>
            <w:tcW w:w="1739" w:type="pct"/>
          </w:tcPr>
          <w:p w14:paraId="25987850" w14:textId="77777777" w:rsidR="008961E5" w:rsidRPr="00B7642A" w:rsidRDefault="008961E5" w:rsidP="00B7642A">
            <w:pPr>
              <w:spacing w:line="360" w:lineRule="auto"/>
              <w:jc w:val="both"/>
              <w:rPr>
                <w:rFonts w:ascii="Book Antiqua" w:hAnsi="Book Antiqua"/>
              </w:rPr>
            </w:pPr>
            <w:r w:rsidRPr="00B7642A">
              <w:rPr>
                <w:rFonts w:ascii="Book Antiqua" w:hAnsi="Book Antiqua"/>
              </w:rPr>
              <w:t>Absence of primary response</w:t>
            </w:r>
            <w:r w:rsidR="001B0B3F" w:rsidRPr="00B7642A">
              <w:rPr>
                <w:rFonts w:ascii="Book Antiqua" w:hAnsi="Book Antiqua"/>
                <w:vertAlign w:val="superscript"/>
                <w:lang w:eastAsia="zh-CN"/>
              </w:rPr>
              <w:t>[53]</w:t>
            </w:r>
          </w:p>
        </w:tc>
      </w:tr>
      <w:tr w:rsidR="001B0B3F" w:rsidRPr="00B7642A" w14:paraId="286B94F3" w14:textId="77777777" w:rsidTr="001B0B3F">
        <w:tc>
          <w:tcPr>
            <w:tcW w:w="1149" w:type="pct"/>
          </w:tcPr>
          <w:p w14:paraId="3ECED688"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2008FB92" w14:textId="77777777" w:rsidR="008961E5" w:rsidRPr="00B7642A" w:rsidRDefault="008961E5" w:rsidP="00B7642A">
            <w:pPr>
              <w:spacing w:line="360" w:lineRule="auto"/>
              <w:jc w:val="both"/>
              <w:rPr>
                <w:rFonts w:ascii="Book Antiqua" w:hAnsi="Book Antiqua"/>
              </w:rPr>
            </w:pPr>
            <w:r w:rsidRPr="00B7642A">
              <w:rPr>
                <w:rFonts w:ascii="Book Antiqua" w:hAnsi="Book Antiqua"/>
              </w:rPr>
              <w:t>&gt; 9.2</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induction week 2 in CD</w:t>
            </w:r>
          </w:p>
        </w:tc>
        <w:tc>
          <w:tcPr>
            <w:tcW w:w="1739" w:type="pct"/>
          </w:tcPr>
          <w:p w14:paraId="13A7D38D" w14:textId="77777777" w:rsidR="008961E5" w:rsidRPr="00B7642A" w:rsidRDefault="008961E5" w:rsidP="00B7642A">
            <w:pPr>
              <w:spacing w:line="360" w:lineRule="auto"/>
              <w:jc w:val="both"/>
              <w:rPr>
                <w:rFonts w:ascii="Book Antiqua" w:hAnsi="Book Antiqua"/>
              </w:rPr>
            </w:pPr>
            <w:r w:rsidRPr="00B7642A">
              <w:rPr>
                <w:rFonts w:ascii="Book Antiqua" w:hAnsi="Book Antiqua"/>
              </w:rPr>
              <w:t>Fistula response at weeks 14 and 30</w:t>
            </w:r>
            <w:r w:rsidR="001B0B3F" w:rsidRPr="00B7642A">
              <w:rPr>
                <w:rFonts w:ascii="Book Antiqua" w:hAnsi="Book Antiqua"/>
                <w:vertAlign w:val="superscript"/>
                <w:lang w:eastAsia="zh-CN"/>
              </w:rPr>
              <w:t>[56]</w:t>
            </w:r>
          </w:p>
        </w:tc>
      </w:tr>
      <w:tr w:rsidR="001B0B3F" w:rsidRPr="00B7642A" w14:paraId="3074D430" w14:textId="77777777" w:rsidTr="001B0B3F">
        <w:tc>
          <w:tcPr>
            <w:tcW w:w="1149" w:type="pct"/>
          </w:tcPr>
          <w:p w14:paraId="423E081E"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60CA3892"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w:t>
            </w:r>
            <w:r w:rsidRPr="00B7642A">
              <w:rPr>
                <w:rFonts w:ascii="Book Antiqua" w:hAnsi="Book Antiqua"/>
              </w:rPr>
              <w:t xml:space="preserve"> 10</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induction week 6</w:t>
            </w:r>
          </w:p>
        </w:tc>
        <w:tc>
          <w:tcPr>
            <w:tcW w:w="1739" w:type="pct"/>
          </w:tcPr>
          <w:p w14:paraId="48E9126E"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4A8819DE" w14:textId="77777777" w:rsidTr="001B0B3F">
        <w:tc>
          <w:tcPr>
            <w:tcW w:w="1149" w:type="pct"/>
          </w:tcPr>
          <w:p w14:paraId="0CFD0132"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612380C7" w14:textId="77777777" w:rsidR="008961E5" w:rsidRPr="00B7642A" w:rsidRDefault="008961E5" w:rsidP="00B7642A">
            <w:pPr>
              <w:spacing w:line="360" w:lineRule="auto"/>
              <w:jc w:val="both"/>
              <w:rPr>
                <w:rFonts w:ascii="Book Antiqua" w:hAnsi="Book Antiqua"/>
              </w:rPr>
            </w:pPr>
            <w:r w:rsidRPr="00B7642A">
              <w:rPr>
                <w:rFonts w:ascii="Book Antiqua" w:hAnsi="Book Antiqua"/>
              </w:rPr>
              <w:t>&gt; 15</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6 in UC</w:t>
            </w:r>
          </w:p>
        </w:tc>
        <w:tc>
          <w:tcPr>
            <w:tcW w:w="1739" w:type="pct"/>
          </w:tcPr>
          <w:p w14:paraId="2A10332D" w14:textId="77777777" w:rsidR="008961E5" w:rsidRPr="00B7642A" w:rsidRDefault="008961E5" w:rsidP="00B7642A">
            <w:pPr>
              <w:spacing w:line="360" w:lineRule="auto"/>
              <w:jc w:val="both"/>
              <w:rPr>
                <w:rFonts w:ascii="Book Antiqua" w:hAnsi="Book Antiqua"/>
              </w:rPr>
            </w:pPr>
            <w:r w:rsidRPr="00B7642A">
              <w:rPr>
                <w:rFonts w:ascii="Book Antiqua" w:hAnsi="Book Antiqua"/>
              </w:rPr>
              <w:t>Associated with mucosal healing</w:t>
            </w:r>
            <w:r w:rsidR="001B0B3F" w:rsidRPr="00B7642A">
              <w:rPr>
                <w:rFonts w:ascii="Book Antiqua" w:hAnsi="Book Antiqua"/>
                <w:vertAlign w:val="superscript"/>
                <w:lang w:eastAsia="zh-CN"/>
              </w:rPr>
              <w:t>[53]</w:t>
            </w:r>
          </w:p>
        </w:tc>
      </w:tr>
      <w:tr w:rsidR="001B0B3F" w:rsidRPr="00B7642A" w14:paraId="656659C2" w14:textId="77777777" w:rsidTr="001B0B3F">
        <w:tc>
          <w:tcPr>
            <w:tcW w:w="1149" w:type="pct"/>
          </w:tcPr>
          <w:p w14:paraId="62552F4A"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79041B52"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w:t>
            </w:r>
            <w:r w:rsidRPr="00B7642A">
              <w:rPr>
                <w:rFonts w:ascii="Book Antiqua" w:hAnsi="Book Antiqua"/>
              </w:rPr>
              <w:t xml:space="preserve"> 20</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induction week 2</w:t>
            </w:r>
          </w:p>
        </w:tc>
        <w:tc>
          <w:tcPr>
            <w:tcW w:w="1739" w:type="pct"/>
          </w:tcPr>
          <w:p w14:paraId="2D991925"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1483FD57" w14:textId="77777777" w:rsidTr="001B0B3F">
        <w:tc>
          <w:tcPr>
            <w:tcW w:w="1149" w:type="pct"/>
          </w:tcPr>
          <w:p w14:paraId="228E65F5"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4BEA32DB"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xml:space="preserve">≥ </w:t>
            </w:r>
            <w:r w:rsidRPr="00B7642A">
              <w:rPr>
                <w:rFonts w:ascii="Book Antiqua" w:hAnsi="Book Antiqua"/>
              </w:rPr>
              <w:t>22</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6 in UC</w:t>
            </w:r>
          </w:p>
        </w:tc>
        <w:tc>
          <w:tcPr>
            <w:tcW w:w="1739" w:type="pct"/>
          </w:tcPr>
          <w:p w14:paraId="72ADE701"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 at week 8</w:t>
            </w:r>
            <w:r w:rsidR="001B0B3F" w:rsidRPr="00B7642A">
              <w:rPr>
                <w:rFonts w:ascii="Book Antiqua" w:hAnsi="Book Antiqua"/>
                <w:vertAlign w:val="superscript"/>
                <w:lang w:eastAsia="zh-CN"/>
              </w:rPr>
              <w:t>[55]</w:t>
            </w:r>
          </w:p>
        </w:tc>
      </w:tr>
      <w:tr w:rsidR="001B0B3F" w:rsidRPr="00B7642A" w14:paraId="1B8127A7" w14:textId="77777777" w:rsidTr="001B0B3F">
        <w:tc>
          <w:tcPr>
            <w:tcW w:w="1149" w:type="pct"/>
          </w:tcPr>
          <w:p w14:paraId="269A9C58"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146C961E"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xml:space="preserve">≥ </w:t>
            </w:r>
            <w:r w:rsidRPr="00B7642A">
              <w:rPr>
                <w:rFonts w:ascii="Book Antiqua" w:hAnsi="Book Antiqua"/>
              </w:rPr>
              <w:t>25</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induction week 2</w:t>
            </w:r>
          </w:p>
        </w:tc>
        <w:tc>
          <w:tcPr>
            <w:tcW w:w="1739" w:type="pct"/>
          </w:tcPr>
          <w:p w14:paraId="24C7AE94"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076A7821" w14:textId="77777777" w:rsidTr="001B0B3F">
        <w:tc>
          <w:tcPr>
            <w:tcW w:w="1149" w:type="pct"/>
          </w:tcPr>
          <w:p w14:paraId="44DAFADF" w14:textId="77777777" w:rsidR="008961E5" w:rsidRPr="00B7642A" w:rsidRDefault="008961E5" w:rsidP="00B7642A">
            <w:pPr>
              <w:spacing w:line="360" w:lineRule="auto"/>
              <w:jc w:val="both"/>
              <w:rPr>
                <w:rFonts w:ascii="Book Antiqua" w:hAnsi="Book Antiqua"/>
                <w:b/>
                <w:bCs/>
                <w:lang w:eastAsia="zh-CN"/>
              </w:rPr>
            </w:pPr>
            <w:r w:rsidRPr="00B7642A">
              <w:rPr>
                <w:rFonts w:ascii="Book Antiqua" w:hAnsi="Book Antiqua"/>
                <w:b/>
                <w:bCs/>
              </w:rPr>
              <w:t>Adalimumab (Ada.)</w:t>
            </w:r>
          </w:p>
        </w:tc>
        <w:tc>
          <w:tcPr>
            <w:tcW w:w="2112" w:type="pct"/>
          </w:tcPr>
          <w:p w14:paraId="1FD7289C" w14:textId="77777777" w:rsidR="008961E5" w:rsidRPr="00B7642A" w:rsidRDefault="008961E5" w:rsidP="00B7642A">
            <w:pPr>
              <w:spacing w:line="360" w:lineRule="auto"/>
              <w:jc w:val="both"/>
              <w:rPr>
                <w:rFonts w:ascii="Book Antiqua" w:hAnsi="Book Antiqua"/>
              </w:rPr>
            </w:pPr>
          </w:p>
        </w:tc>
        <w:tc>
          <w:tcPr>
            <w:tcW w:w="1739" w:type="pct"/>
          </w:tcPr>
          <w:p w14:paraId="1C3DBC38" w14:textId="77777777" w:rsidR="008961E5" w:rsidRPr="00B7642A" w:rsidRDefault="008961E5" w:rsidP="00B7642A">
            <w:pPr>
              <w:spacing w:line="360" w:lineRule="auto"/>
              <w:jc w:val="both"/>
              <w:rPr>
                <w:rFonts w:ascii="Book Antiqua" w:hAnsi="Book Antiqua"/>
              </w:rPr>
            </w:pPr>
          </w:p>
        </w:tc>
      </w:tr>
      <w:tr w:rsidR="001B0B3F" w:rsidRPr="00B7642A" w14:paraId="13DD4825" w14:textId="77777777" w:rsidTr="001B0B3F">
        <w:tc>
          <w:tcPr>
            <w:tcW w:w="1149" w:type="pct"/>
          </w:tcPr>
          <w:p w14:paraId="1A8F3DE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04470F21" w14:textId="77777777" w:rsidR="008961E5" w:rsidRPr="00B7642A" w:rsidRDefault="008961E5" w:rsidP="00B7642A">
            <w:pPr>
              <w:spacing w:line="360" w:lineRule="auto"/>
              <w:jc w:val="both"/>
              <w:rPr>
                <w:rFonts w:ascii="Book Antiqua" w:hAnsi="Book Antiqua" w:cs="Arial"/>
                <w:color w:val="202124"/>
                <w:shd w:val="clear" w:color="auto" w:fill="FFFFFF"/>
              </w:rPr>
            </w:pPr>
            <w:r w:rsidRPr="00B7642A">
              <w:rPr>
                <w:rFonts w:ascii="Book Antiqua" w:hAnsi="Book Antiqua" w:cs="Arial"/>
                <w:color w:val="202124"/>
                <w:shd w:val="clear" w:color="auto" w:fill="FFFFFF"/>
              </w:rPr>
              <w:t>≥ 3</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351C25A7"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5789370D" w14:textId="77777777" w:rsidTr="001B0B3F">
        <w:tc>
          <w:tcPr>
            <w:tcW w:w="1149" w:type="pct"/>
          </w:tcPr>
          <w:p w14:paraId="2B256A11"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5562D19C"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5</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14)</w:t>
            </w:r>
          </w:p>
          <w:p w14:paraId="4B1039CB" w14:textId="77777777" w:rsidR="008961E5" w:rsidRPr="00B7642A" w:rsidRDefault="008961E5" w:rsidP="00B7642A">
            <w:pPr>
              <w:spacing w:line="360" w:lineRule="auto"/>
              <w:jc w:val="both"/>
              <w:rPr>
                <w:rFonts w:ascii="Book Antiqua" w:hAnsi="Book Antiqua"/>
              </w:rPr>
            </w:pPr>
          </w:p>
        </w:tc>
        <w:tc>
          <w:tcPr>
            <w:tcW w:w="1739" w:type="pct"/>
          </w:tcPr>
          <w:p w14:paraId="4885FEB5" w14:textId="2A717750"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5B5779BA" w14:textId="77777777" w:rsidTr="001B0B3F">
        <w:tc>
          <w:tcPr>
            <w:tcW w:w="1149" w:type="pct"/>
          </w:tcPr>
          <w:p w14:paraId="4611CAA2"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33978BAF"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7</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14)</w:t>
            </w:r>
          </w:p>
        </w:tc>
        <w:tc>
          <w:tcPr>
            <w:tcW w:w="1739" w:type="pct"/>
          </w:tcPr>
          <w:p w14:paraId="57D68274"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737DAE10" w14:textId="77777777" w:rsidTr="001B0B3F">
        <w:tc>
          <w:tcPr>
            <w:tcW w:w="1149" w:type="pct"/>
          </w:tcPr>
          <w:p w14:paraId="45E5A964"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16A02C7C" w14:textId="77777777" w:rsidR="008961E5" w:rsidRPr="00B7642A" w:rsidRDefault="008961E5" w:rsidP="00B7642A">
            <w:pPr>
              <w:spacing w:line="360" w:lineRule="auto"/>
              <w:jc w:val="both"/>
              <w:rPr>
                <w:rFonts w:ascii="Book Antiqua" w:hAnsi="Book Antiqua" w:cs="Arial"/>
                <w:color w:val="202124"/>
                <w:shd w:val="clear" w:color="auto" w:fill="FFFFFF"/>
              </w:rPr>
            </w:pPr>
            <w:r w:rsidRPr="00B7642A">
              <w:rPr>
                <w:rFonts w:ascii="Book Antiqua" w:hAnsi="Book Antiqua" w:cs="Arial"/>
                <w:color w:val="202124"/>
                <w:shd w:val="clear" w:color="auto" w:fill="FFFFFF"/>
              </w:rPr>
              <w:t>≥ 8</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19D74BA5"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56FFA12C" w14:textId="77777777" w:rsidTr="001B0B3F">
        <w:tc>
          <w:tcPr>
            <w:tcW w:w="1149" w:type="pct"/>
          </w:tcPr>
          <w:p w14:paraId="378B93B3"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00AE057C" w14:textId="77777777" w:rsidR="008961E5" w:rsidRPr="00B7642A" w:rsidRDefault="008961E5" w:rsidP="00B7642A">
            <w:pPr>
              <w:spacing w:line="360" w:lineRule="auto"/>
              <w:jc w:val="both"/>
              <w:rPr>
                <w:rFonts w:ascii="Book Antiqua" w:hAnsi="Book Antiqua"/>
              </w:rPr>
            </w:pPr>
            <w:r w:rsidRPr="00B7642A">
              <w:rPr>
                <w:rFonts w:ascii="Book Antiqua" w:hAnsi="Book Antiqua"/>
              </w:rPr>
              <w:t>&lt; 12</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14 in luminal CD</w:t>
            </w:r>
          </w:p>
        </w:tc>
        <w:tc>
          <w:tcPr>
            <w:tcW w:w="1739" w:type="pct"/>
          </w:tcPr>
          <w:p w14:paraId="2F151627" w14:textId="77777777" w:rsidR="008961E5" w:rsidRPr="00B7642A" w:rsidRDefault="008961E5" w:rsidP="00B7642A">
            <w:pPr>
              <w:spacing w:line="360" w:lineRule="auto"/>
              <w:jc w:val="both"/>
              <w:rPr>
                <w:rFonts w:ascii="Book Antiqua" w:hAnsi="Book Antiqua"/>
              </w:rPr>
            </w:pPr>
            <w:r w:rsidRPr="00B7642A">
              <w:rPr>
                <w:rFonts w:ascii="Book Antiqua" w:hAnsi="Book Antiqua"/>
              </w:rPr>
              <w:t>Absence of primary response</w:t>
            </w:r>
            <w:r w:rsidR="001B0B3F" w:rsidRPr="00B7642A">
              <w:rPr>
                <w:rFonts w:ascii="Book Antiqua" w:hAnsi="Book Antiqua"/>
                <w:vertAlign w:val="superscript"/>
                <w:lang w:eastAsia="zh-CN"/>
              </w:rPr>
              <w:t>[53]</w:t>
            </w:r>
          </w:p>
        </w:tc>
      </w:tr>
      <w:tr w:rsidR="001B0B3F" w:rsidRPr="00B7642A" w14:paraId="1ADC1D87" w14:textId="77777777" w:rsidTr="001B0B3F">
        <w:trPr>
          <w:trHeight w:val="558"/>
        </w:trPr>
        <w:tc>
          <w:tcPr>
            <w:tcW w:w="1149" w:type="pct"/>
          </w:tcPr>
          <w:p w14:paraId="27D6F382" w14:textId="2833F11F" w:rsidR="008961E5" w:rsidRPr="00B7642A" w:rsidRDefault="008961E5" w:rsidP="00B7642A">
            <w:pPr>
              <w:spacing w:line="360" w:lineRule="auto"/>
              <w:jc w:val="both"/>
              <w:rPr>
                <w:rFonts w:ascii="Book Antiqua" w:hAnsi="Book Antiqua"/>
                <w:b/>
                <w:bCs/>
              </w:rPr>
            </w:pPr>
            <w:r w:rsidRPr="00B7642A">
              <w:rPr>
                <w:rFonts w:ascii="Book Antiqua" w:hAnsi="Book Antiqua"/>
                <w:b/>
                <w:bCs/>
              </w:rPr>
              <w:t>Ustekinumab (UST)</w:t>
            </w:r>
          </w:p>
        </w:tc>
        <w:tc>
          <w:tcPr>
            <w:tcW w:w="2112" w:type="pct"/>
          </w:tcPr>
          <w:p w14:paraId="7C488E33" w14:textId="77777777" w:rsidR="008961E5" w:rsidRPr="00B7642A" w:rsidRDefault="008961E5" w:rsidP="00B7642A">
            <w:pPr>
              <w:spacing w:line="360" w:lineRule="auto"/>
              <w:jc w:val="both"/>
              <w:rPr>
                <w:rFonts w:ascii="Book Antiqua" w:hAnsi="Book Antiqua"/>
              </w:rPr>
            </w:pPr>
          </w:p>
        </w:tc>
        <w:tc>
          <w:tcPr>
            <w:tcW w:w="1739" w:type="pct"/>
          </w:tcPr>
          <w:p w14:paraId="068441C7" w14:textId="77777777" w:rsidR="008961E5" w:rsidRPr="00B7642A" w:rsidRDefault="008961E5" w:rsidP="00B7642A">
            <w:pPr>
              <w:spacing w:line="360" w:lineRule="auto"/>
              <w:jc w:val="both"/>
              <w:rPr>
                <w:rFonts w:ascii="Book Antiqua" w:hAnsi="Book Antiqua"/>
              </w:rPr>
            </w:pPr>
          </w:p>
        </w:tc>
      </w:tr>
      <w:tr w:rsidR="001B0B3F" w:rsidRPr="00B7642A" w14:paraId="032F10B4" w14:textId="77777777" w:rsidTr="001B0B3F">
        <w:tc>
          <w:tcPr>
            <w:tcW w:w="1149" w:type="pct"/>
          </w:tcPr>
          <w:p w14:paraId="09657A4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UST</w:t>
            </w:r>
          </w:p>
        </w:tc>
        <w:tc>
          <w:tcPr>
            <w:tcW w:w="2112" w:type="pct"/>
          </w:tcPr>
          <w:p w14:paraId="15115635" w14:textId="77777777" w:rsidR="008961E5" w:rsidRPr="00B7642A" w:rsidRDefault="008961E5" w:rsidP="00B7642A">
            <w:pPr>
              <w:spacing w:line="360" w:lineRule="auto"/>
              <w:jc w:val="both"/>
              <w:rPr>
                <w:rFonts w:ascii="Book Antiqua" w:hAnsi="Book Antiqua" w:cs="Arial"/>
                <w:color w:val="202124"/>
                <w:shd w:val="clear" w:color="auto" w:fill="FFFFFF"/>
              </w:rPr>
            </w:pPr>
            <w:r w:rsidRPr="00B7642A">
              <w:rPr>
                <w:rFonts w:ascii="Book Antiqua" w:hAnsi="Book Antiqua" w:cs="Arial"/>
                <w:color w:val="202124"/>
                <w:shd w:val="clear" w:color="auto" w:fill="FFFFFF"/>
              </w:rPr>
              <w:t>≥ 1</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5524E341"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5B5B7CC4" w14:textId="77777777" w:rsidTr="001B0B3F">
        <w:tc>
          <w:tcPr>
            <w:tcW w:w="1149" w:type="pct"/>
          </w:tcPr>
          <w:p w14:paraId="3FA085EF"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UST</w:t>
            </w:r>
          </w:p>
        </w:tc>
        <w:tc>
          <w:tcPr>
            <w:tcW w:w="2112" w:type="pct"/>
          </w:tcPr>
          <w:p w14:paraId="0C3EF2AD"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3.5</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8)</w:t>
            </w:r>
          </w:p>
        </w:tc>
        <w:tc>
          <w:tcPr>
            <w:tcW w:w="1739" w:type="pct"/>
          </w:tcPr>
          <w:p w14:paraId="65F0A0F3"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62ADE596" w14:textId="77777777" w:rsidTr="001B0B3F">
        <w:tc>
          <w:tcPr>
            <w:tcW w:w="1149" w:type="pct"/>
          </w:tcPr>
          <w:p w14:paraId="5FCE5A05"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UST</w:t>
            </w:r>
          </w:p>
        </w:tc>
        <w:tc>
          <w:tcPr>
            <w:tcW w:w="2112" w:type="pct"/>
          </w:tcPr>
          <w:p w14:paraId="0A606476"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4.5</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2EFAB2E6"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3ECF5EDA" w14:textId="77777777" w:rsidTr="001B0B3F">
        <w:trPr>
          <w:trHeight w:val="490"/>
        </w:trPr>
        <w:tc>
          <w:tcPr>
            <w:tcW w:w="1149" w:type="pct"/>
          </w:tcPr>
          <w:p w14:paraId="444DA8FF"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Vedolizumab (VDZ)</w:t>
            </w:r>
            <w:r w:rsidRPr="00B7642A">
              <w:rPr>
                <w:rFonts w:ascii="Book Antiqua" w:hAnsi="Book Antiqua"/>
                <w:highlight w:val="yellow"/>
              </w:rPr>
              <w:t xml:space="preserve"> </w:t>
            </w:r>
          </w:p>
        </w:tc>
        <w:tc>
          <w:tcPr>
            <w:tcW w:w="2112" w:type="pct"/>
          </w:tcPr>
          <w:p w14:paraId="725921FD" w14:textId="77777777" w:rsidR="008961E5" w:rsidRPr="00B7642A" w:rsidRDefault="008961E5" w:rsidP="00B7642A">
            <w:pPr>
              <w:spacing w:line="360" w:lineRule="auto"/>
              <w:jc w:val="both"/>
              <w:rPr>
                <w:rFonts w:ascii="Book Antiqua" w:hAnsi="Book Antiqua"/>
              </w:rPr>
            </w:pPr>
          </w:p>
        </w:tc>
        <w:tc>
          <w:tcPr>
            <w:tcW w:w="1739" w:type="pct"/>
          </w:tcPr>
          <w:p w14:paraId="6079E191" w14:textId="77777777" w:rsidR="008961E5" w:rsidRPr="00B7642A" w:rsidRDefault="008961E5" w:rsidP="00B7642A">
            <w:pPr>
              <w:spacing w:line="360" w:lineRule="auto"/>
              <w:jc w:val="both"/>
              <w:rPr>
                <w:rFonts w:ascii="Book Antiqua" w:hAnsi="Book Antiqua"/>
              </w:rPr>
            </w:pPr>
          </w:p>
        </w:tc>
      </w:tr>
      <w:tr w:rsidR="001B0B3F" w:rsidRPr="00B7642A" w14:paraId="3FB7B725" w14:textId="77777777" w:rsidTr="001B0B3F">
        <w:tc>
          <w:tcPr>
            <w:tcW w:w="1149" w:type="pct"/>
          </w:tcPr>
          <w:p w14:paraId="3476AF9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483BA20D"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12</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32C4B746"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1EB03075" w14:textId="77777777" w:rsidTr="001B0B3F">
        <w:tc>
          <w:tcPr>
            <w:tcW w:w="1149" w:type="pct"/>
          </w:tcPr>
          <w:p w14:paraId="05F9E18F"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5E4ED9A1"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14</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11FFD58D"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1BB04728" w14:textId="77777777" w:rsidTr="001B0B3F">
        <w:tc>
          <w:tcPr>
            <w:tcW w:w="1149" w:type="pct"/>
          </w:tcPr>
          <w:p w14:paraId="683FAEC0"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6E1FE911"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15</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14)</w:t>
            </w:r>
          </w:p>
        </w:tc>
        <w:tc>
          <w:tcPr>
            <w:tcW w:w="1739" w:type="pct"/>
          </w:tcPr>
          <w:p w14:paraId="593D31E7"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24416AE4" w14:textId="77777777" w:rsidTr="001B0B3F">
        <w:tc>
          <w:tcPr>
            <w:tcW w:w="1149" w:type="pct"/>
          </w:tcPr>
          <w:p w14:paraId="54A69402"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1588FFB3"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17</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14)</w:t>
            </w:r>
          </w:p>
        </w:tc>
        <w:tc>
          <w:tcPr>
            <w:tcW w:w="1739" w:type="pct"/>
          </w:tcPr>
          <w:p w14:paraId="43C629E1"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02FB4BD6" w14:textId="77777777" w:rsidTr="001B0B3F">
        <w:tc>
          <w:tcPr>
            <w:tcW w:w="1149" w:type="pct"/>
          </w:tcPr>
          <w:p w14:paraId="7CAE719C"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4B496422"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24</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at induction (week 6)</w:t>
            </w:r>
          </w:p>
        </w:tc>
        <w:tc>
          <w:tcPr>
            <w:tcW w:w="1739" w:type="pct"/>
          </w:tcPr>
          <w:p w14:paraId="59934CEF"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0FF6CA32" w14:textId="77777777" w:rsidTr="001B0B3F">
        <w:tc>
          <w:tcPr>
            <w:tcW w:w="1149" w:type="pct"/>
          </w:tcPr>
          <w:p w14:paraId="7D991081" w14:textId="5DFB0E74" w:rsidR="008961E5" w:rsidRPr="00B7642A" w:rsidRDefault="008961E5" w:rsidP="00B7642A">
            <w:pPr>
              <w:spacing w:line="360" w:lineRule="auto"/>
              <w:jc w:val="both"/>
              <w:rPr>
                <w:rFonts w:ascii="Book Antiqua" w:hAnsi="Book Antiqua"/>
              </w:rPr>
            </w:pPr>
            <w:r w:rsidRPr="00B7642A">
              <w:rPr>
                <w:rFonts w:ascii="Book Antiqua" w:hAnsi="Book Antiqua"/>
              </w:rPr>
              <w:t>VDZ</w:t>
            </w:r>
          </w:p>
        </w:tc>
        <w:tc>
          <w:tcPr>
            <w:tcW w:w="2112" w:type="pct"/>
          </w:tcPr>
          <w:p w14:paraId="741B14CE"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28</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001B0B3F" w:rsidRPr="00B7642A">
              <w:rPr>
                <w:rFonts w:ascii="Book Antiqua" w:hAnsi="Book Antiqua" w:cs="Arial"/>
                <w:color w:val="202124"/>
                <w:shd w:val="clear" w:color="auto" w:fill="FFFFFF"/>
              </w:rPr>
              <w:t xml:space="preserve"> </w:t>
            </w:r>
            <w:r w:rsidRPr="00B7642A">
              <w:rPr>
                <w:rFonts w:ascii="Book Antiqua" w:hAnsi="Book Antiqua" w:cs="Arial"/>
                <w:color w:val="202124"/>
                <w:shd w:val="clear" w:color="auto" w:fill="FFFFFF"/>
              </w:rPr>
              <w:t>at induction (week 2)</w:t>
            </w:r>
          </w:p>
        </w:tc>
        <w:tc>
          <w:tcPr>
            <w:tcW w:w="1739" w:type="pct"/>
          </w:tcPr>
          <w:p w14:paraId="4DFA21FD"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Clinical response</w:t>
            </w:r>
            <w:r w:rsidR="001B0B3F" w:rsidRPr="00B7642A">
              <w:rPr>
                <w:rFonts w:ascii="Book Antiqua" w:hAnsi="Book Antiqua"/>
                <w:vertAlign w:val="superscript"/>
                <w:lang w:eastAsia="zh-CN"/>
              </w:rPr>
              <w:t>[</w:t>
            </w:r>
            <w:r w:rsidRPr="00B7642A">
              <w:rPr>
                <w:rFonts w:ascii="Book Antiqua" w:hAnsi="Book Antiqua"/>
                <w:vertAlign w:val="superscript"/>
              </w:rPr>
              <w:fldChar w:fldCharType="begin"/>
            </w:r>
            <w:r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Pr="00B7642A">
              <w:rPr>
                <w:rFonts w:ascii="Book Antiqua" w:hAnsi="Book Antiqua"/>
                <w:vertAlign w:val="superscript"/>
              </w:rPr>
              <w:fldChar w:fldCharType="separate"/>
            </w:r>
            <w:r w:rsidRPr="00B7642A">
              <w:rPr>
                <w:rFonts w:ascii="Book Antiqua" w:hAnsi="Book Antiqua"/>
                <w:noProof/>
                <w:vertAlign w:val="superscript"/>
              </w:rPr>
              <w:t>48</w:t>
            </w:r>
            <w:r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bl>
    <w:p w14:paraId="09B78721" w14:textId="3479193F" w:rsidR="008961E5" w:rsidRPr="00B7642A" w:rsidRDefault="008961E5" w:rsidP="00B7642A">
      <w:pPr>
        <w:spacing w:line="360" w:lineRule="auto"/>
        <w:jc w:val="both"/>
        <w:rPr>
          <w:rFonts w:ascii="Book Antiqua" w:hAnsi="Book Antiqua"/>
          <w:iCs/>
          <w:color w:val="000000" w:themeColor="text1"/>
          <w:lang w:eastAsia="zh-CN"/>
        </w:rPr>
      </w:pPr>
      <w:r w:rsidRPr="00B7642A">
        <w:rPr>
          <w:rFonts w:ascii="Book Antiqua" w:hAnsi="Book Antiqua"/>
          <w:iCs/>
        </w:rPr>
        <w:t>Many studies that looked at exposure response relationship studies of anti-</w:t>
      </w:r>
      <w:r w:rsidR="00E1278A" w:rsidRPr="00B7642A">
        <w:rPr>
          <w:rFonts w:ascii="Book Antiqua" w:eastAsia="Book Antiqua" w:hAnsi="Book Antiqua" w:cs="Book Antiqua"/>
          <w:color w:val="000000"/>
        </w:rPr>
        <w:t>tumor necrosis factor</w:t>
      </w:r>
      <w:r w:rsidRPr="00B7642A">
        <w:rPr>
          <w:rFonts w:ascii="Book Antiqua" w:hAnsi="Book Antiqua"/>
          <w:iCs/>
        </w:rPr>
        <w:t xml:space="preserve"> drugs have demonstrated that specific drug concentration thresholds are associated with certain clinical outcomes, such as clinical response, improvement in biochemical markers, endoscopic remission, and mucosal healing</w:t>
      </w:r>
      <w:r w:rsidRPr="00B7642A">
        <w:rPr>
          <w:rFonts w:ascii="Book Antiqua" w:hAnsi="Book Antiqua"/>
          <w:iCs/>
          <w:color w:val="000000" w:themeColor="text1"/>
        </w:rPr>
        <w:t>.</w:t>
      </w:r>
    </w:p>
    <w:p w14:paraId="60C7C1D9" w14:textId="77777777" w:rsidR="00E871E6" w:rsidRPr="00B7642A" w:rsidRDefault="00E871E6" w:rsidP="00B7642A">
      <w:pPr>
        <w:spacing w:line="360" w:lineRule="auto"/>
        <w:jc w:val="both"/>
        <w:rPr>
          <w:rFonts w:ascii="Book Antiqua" w:hAnsi="Book Antiqua" w:cs="Book Antiqua"/>
          <w:color w:val="000000"/>
          <w:lang w:eastAsia="zh-CN"/>
        </w:rPr>
      </w:pPr>
    </w:p>
    <w:p w14:paraId="6A6478E5" w14:textId="77777777" w:rsidR="008961E5" w:rsidRPr="00B7642A" w:rsidRDefault="008961E5" w:rsidP="00B7642A">
      <w:pPr>
        <w:spacing w:line="360" w:lineRule="auto"/>
        <w:jc w:val="both"/>
        <w:rPr>
          <w:rFonts w:ascii="Book Antiqua" w:hAnsi="Book Antiqua"/>
        </w:rPr>
        <w:sectPr w:rsidR="008961E5" w:rsidRPr="00B7642A">
          <w:pgSz w:w="12240" w:h="15840"/>
          <w:pgMar w:top="1440" w:right="1440" w:bottom="1440" w:left="1440" w:header="720" w:footer="720" w:gutter="0"/>
          <w:cols w:space="720"/>
          <w:docGrid w:linePitch="360"/>
        </w:sectPr>
      </w:pPr>
    </w:p>
    <w:p w14:paraId="2B7EEBF1" w14:textId="77777777" w:rsidR="008961E5" w:rsidRPr="00B7642A" w:rsidRDefault="008961E5" w:rsidP="00B7642A">
      <w:pPr>
        <w:spacing w:line="360" w:lineRule="auto"/>
        <w:jc w:val="both"/>
        <w:rPr>
          <w:rFonts w:ascii="Book Antiqua" w:hAnsi="Book Antiqua"/>
          <w:b/>
        </w:rPr>
      </w:pPr>
      <w:r w:rsidRPr="00B7642A">
        <w:rPr>
          <w:rFonts w:ascii="Book Antiqua" w:hAnsi="Book Antiqua"/>
          <w:b/>
          <w:bCs/>
        </w:rPr>
        <w:t>Table 2</w:t>
      </w:r>
      <w:r w:rsidRPr="00B7642A">
        <w:rPr>
          <w:rFonts w:ascii="Book Antiqua" w:hAnsi="Book Antiqua"/>
        </w:rPr>
        <w:t xml:space="preserve"> </w:t>
      </w:r>
      <w:r w:rsidRPr="00B7642A">
        <w:rPr>
          <w:rFonts w:ascii="Book Antiqua" w:hAnsi="Book Antiqua"/>
          <w:b/>
        </w:rPr>
        <w:t xml:space="preserve">A list of the main trials looking at both reactive and proactive </w:t>
      </w:r>
      <w:r w:rsidR="006B09A1" w:rsidRPr="00B7642A">
        <w:rPr>
          <w:rFonts w:ascii="Book Antiqua" w:hAnsi="Book Antiqua" w:cs="Book Antiqua"/>
          <w:b/>
          <w:color w:val="000000"/>
          <w:lang w:eastAsia="zh-CN"/>
        </w:rPr>
        <w:t>t</w:t>
      </w:r>
      <w:r w:rsidR="006B09A1" w:rsidRPr="00B7642A">
        <w:rPr>
          <w:rFonts w:ascii="Book Antiqua" w:eastAsia="Book Antiqua" w:hAnsi="Book Antiqua" w:cs="Book Antiqua"/>
          <w:b/>
          <w:color w:val="000000"/>
        </w:rPr>
        <w:t>herapeutic drug monitoring</w:t>
      </w:r>
    </w:p>
    <w:tbl>
      <w:tblPr>
        <w:tblStyle w:val="a6"/>
        <w:tblW w:w="1496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701"/>
        <w:gridCol w:w="2126"/>
        <w:gridCol w:w="3044"/>
        <w:gridCol w:w="2343"/>
        <w:gridCol w:w="3330"/>
      </w:tblGrid>
      <w:tr w:rsidR="002B79E3" w:rsidRPr="00B7642A" w14:paraId="7392D538" w14:textId="77777777" w:rsidTr="005468DD">
        <w:trPr>
          <w:trHeight w:val="350"/>
          <w:jc w:val="center"/>
        </w:trPr>
        <w:tc>
          <w:tcPr>
            <w:tcW w:w="2421" w:type="dxa"/>
            <w:tcBorders>
              <w:top w:val="single" w:sz="4" w:space="0" w:color="auto"/>
              <w:bottom w:val="single" w:sz="4" w:space="0" w:color="auto"/>
            </w:tcBorders>
          </w:tcPr>
          <w:p w14:paraId="3F2E54F7" w14:textId="77777777" w:rsidR="008961E5" w:rsidRPr="00B7642A" w:rsidRDefault="00795181" w:rsidP="00B7642A">
            <w:pPr>
              <w:spacing w:line="360" w:lineRule="auto"/>
              <w:jc w:val="both"/>
              <w:rPr>
                <w:rFonts w:ascii="Book Antiqua" w:hAnsi="Book Antiqua"/>
                <w:b/>
                <w:bCs/>
                <w:lang w:eastAsia="zh-CN"/>
              </w:rPr>
            </w:pPr>
            <w:r w:rsidRPr="00B7642A">
              <w:rPr>
                <w:rFonts w:ascii="Book Antiqua" w:hAnsi="Book Antiqua"/>
                <w:b/>
                <w:bCs/>
                <w:lang w:eastAsia="zh-CN"/>
              </w:rPr>
              <w:t>Ref.</w:t>
            </w:r>
          </w:p>
        </w:tc>
        <w:tc>
          <w:tcPr>
            <w:tcW w:w="1701" w:type="dxa"/>
            <w:tcBorders>
              <w:top w:val="single" w:sz="4" w:space="0" w:color="auto"/>
              <w:bottom w:val="single" w:sz="4" w:space="0" w:color="auto"/>
            </w:tcBorders>
          </w:tcPr>
          <w:p w14:paraId="6F7E6E74" w14:textId="77777777" w:rsidR="008961E5" w:rsidRPr="00B7642A" w:rsidRDefault="008961E5" w:rsidP="00B7642A">
            <w:pPr>
              <w:spacing w:line="360" w:lineRule="auto"/>
              <w:jc w:val="both"/>
              <w:rPr>
                <w:rFonts w:ascii="Book Antiqua" w:hAnsi="Book Antiqua"/>
                <w:b/>
                <w:bCs/>
                <w:lang w:eastAsia="zh-CN"/>
              </w:rPr>
            </w:pPr>
            <w:r w:rsidRPr="00B7642A">
              <w:rPr>
                <w:rFonts w:ascii="Book Antiqua" w:hAnsi="Book Antiqua"/>
                <w:b/>
                <w:bCs/>
              </w:rPr>
              <w:t xml:space="preserve">Study design; </w:t>
            </w:r>
            <w:r w:rsidR="007D00DE" w:rsidRPr="00B7642A">
              <w:rPr>
                <w:rFonts w:ascii="Book Antiqua" w:hAnsi="Book Antiqua"/>
                <w:b/>
                <w:bCs/>
                <w:i/>
                <w:lang w:eastAsia="zh-CN"/>
              </w:rPr>
              <w:t>n</w:t>
            </w:r>
          </w:p>
        </w:tc>
        <w:tc>
          <w:tcPr>
            <w:tcW w:w="2126" w:type="dxa"/>
            <w:tcBorders>
              <w:top w:val="single" w:sz="4" w:space="0" w:color="auto"/>
              <w:bottom w:val="single" w:sz="4" w:space="0" w:color="auto"/>
            </w:tcBorders>
          </w:tcPr>
          <w:p w14:paraId="60605977"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Population studied</w:t>
            </w:r>
          </w:p>
        </w:tc>
        <w:tc>
          <w:tcPr>
            <w:tcW w:w="3044" w:type="dxa"/>
            <w:tcBorders>
              <w:top w:val="single" w:sz="4" w:space="0" w:color="auto"/>
              <w:bottom w:val="single" w:sz="4" w:space="0" w:color="auto"/>
            </w:tcBorders>
          </w:tcPr>
          <w:p w14:paraId="6B5517D9"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Type of intervention</w:t>
            </w:r>
          </w:p>
        </w:tc>
        <w:tc>
          <w:tcPr>
            <w:tcW w:w="2343" w:type="dxa"/>
            <w:tcBorders>
              <w:top w:val="single" w:sz="4" w:space="0" w:color="auto"/>
              <w:bottom w:val="single" w:sz="4" w:space="0" w:color="auto"/>
            </w:tcBorders>
          </w:tcPr>
          <w:p w14:paraId="3A80D612"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Primary outcome</w:t>
            </w:r>
          </w:p>
        </w:tc>
        <w:tc>
          <w:tcPr>
            <w:tcW w:w="3330" w:type="dxa"/>
            <w:tcBorders>
              <w:top w:val="single" w:sz="4" w:space="0" w:color="auto"/>
              <w:bottom w:val="single" w:sz="4" w:space="0" w:color="auto"/>
            </w:tcBorders>
          </w:tcPr>
          <w:p w14:paraId="7BA13C4A"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Results</w:t>
            </w:r>
          </w:p>
        </w:tc>
      </w:tr>
      <w:tr w:rsidR="002B79E3" w:rsidRPr="00B7642A" w14:paraId="3A4C64A7" w14:textId="77777777" w:rsidTr="005468DD">
        <w:trPr>
          <w:trHeight w:val="350"/>
          <w:jc w:val="center"/>
        </w:trPr>
        <w:tc>
          <w:tcPr>
            <w:tcW w:w="2421" w:type="dxa"/>
            <w:tcBorders>
              <w:top w:val="single" w:sz="4" w:space="0" w:color="auto"/>
            </w:tcBorders>
          </w:tcPr>
          <w:p w14:paraId="630ACCBD" w14:textId="49BFC847" w:rsidR="008961E5" w:rsidRPr="00CB2347" w:rsidRDefault="008961E5" w:rsidP="00B7642A">
            <w:pPr>
              <w:spacing w:line="360" w:lineRule="auto"/>
              <w:jc w:val="both"/>
              <w:rPr>
                <w:rFonts w:ascii="Book Antiqua" w:hAnsi="Book Antiqua"/>
                <w:lang w:eastAsia="zh-CN"/>
              </w:rPr>
            </w:pPr>
            <w:r w:rsidRPr="00B7642A">
              <w:rPr>
                <w:rFonts w:ascii="Book Antiqua" w:hAnsi="Book Antiqua"/>
                <w:lang w:val="es-ES"/>
              </w:rPr>
              <w:t>Vande Casteele</w:t>
            </w:r>
            <w:r w:rsidRPr="00B7642A">
              <w:rPr>
                <w:rFonts w:ascii="Book Antiqua" w:hAnsi="Book Antiqua"/>
                <w:i/>
                <w:iCs/>
                <w:lang w:val="es-ES"/>
              </w:rPr>
              <w:t xml:space="preserve"> et al</w:t>
            </w:r>
            <w:r w:rsidR="00013730" w:rsidRPr="00B7642A">
              <w:rPr>
                <w:rFonts w:ascii="Book Antiqua" w:hAnsi="Book Antiqua"/>
                <w:vertAlign w:val="superscript"/>
                <w:lang w:val="es-ES" w:eastAsia="zh-CN"/>
              </w:rPr>
              <w:t>[</w:t>
            </w:r>
            <w:r w:rsidR="00013730" w:rsidRPr="00B7642A">
              <w:rPr>
                <w:rFonts w:ascii="Book Antiqua" w:hAnsi="Book Antiqua"/>
                <w:vertAlign w:val="superscript"/>
              </w:rPr>
              <w:fldChar w:fldCharType="begin">
                <w:fldData xml:space="preserve">PEVuZE5vdGU+PENpdGU+PEF1dGhvcj5WYW5kZSBDYXN0ZWVsZTwvQXV0aG9yPjxZZWFyPjIwMTU8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</w:fldData>
              </w:fldChar>
            </w:r>
            <w:r w:rsidR="00013730" w:rsidRPr="00B7642A">
              <w:rPr>
                <w:rFonts w:ascii="Book Antiqua" w:hAnsi="Book Antiqua"/>
                <w:vertAlign w:val="superscript"/>
                <w:lang w:val="es-ES"/>
              </w:rPr>
              <w:instrText xml:space="preserve"> ADDIN EN.CITE </w:instrText>
            </w:r>
            <w:r w:rsidR="00013730" w:rsidRPr="00B7642A">
              <w:rPr>
                <w:rFonts w:ascii="Book Antiqua" w:hAnsi="Book Antiqua"/>
                <w:vertAlign w:val="superscript"/>
              </w:rPr>
              <w:fldChar w:fldCharType="begin">
                <w:fldData xml:space="preserve">PEVuZE5vdGU+PENpdGU+PEF1dGhvcj5WYW5kZSBDYXN0ZWVsZTwvQXV0aG9yPjxZZWFyPjIwMTU8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</w:fldData>
              </w:fldChar>
            </w:r>
            <w:r w:rsidR="00013730" w:rsidRPr="00B7642A">
              <w:rPr>
                <w:rFonts w:ascii="Book Antiqua" w:hAnsi="Book Antiqua"/>
                <w:vertAlign w:val="superscript"/>
                <w:lang w:val="es-ES"/>
              </w:rPr>
              <w:instrText xml:space="preserve"> ADDIN EN.CITE.DATA </w:instrText>
            </w:r>
            <w:r w:rsidR="00013730" w:rsidRPr="00B7642A">
              <w:rPr>
                <w:rFonts w:ascii="Book Antiqua" w:hAnsi="Book Antiqua"/>
                <w:vertAlign w:val="superscript"/>
              </w:rPr>
            </w:r>
            <w:r w:rsidR="00013730" w:rsidRPr="00B7642A">
              <w:rPr>
                <w:rFonts w:ascii="Book Antiqua" w:hAnsi="Book Antiqua"/>
                <w:vertAlign w:val="superscript"/>
              </w:rPr>
              <w:fldChar w:fldCharType="end"/>
            </w:r>
            <w:r w:rsidR="00013730" w:rsidRPr="00B7642A">
              <w:rPr>
                <w:rFonts w:ascii="Book Antiqua" w:hAnsi="Book Antiqua"/>
                <w:vertAlign w:val="superscript"/>
              </w:rPr>
            </w:r>
            <w:r w:rsidR="00013730" w:rsidRPr="00B7642A">
              <w:rPr>
                <w:rFonts w:ascii="Book Antiqua" w:hAnsi="Book Antiqua"/>
                <w:vertAlign w:val="superscript"/>
              </w:rPr>
              <w:fldChar w:fldCharType="separate"/>
            </w:r>
            <w:r w:rsidR="00013730" w:rsidRPr="00B7642A">
              <w:rPr>
                <w:rFonts w:ascii="Book Antiqua" w:hAnsi="Book Antiqua"/>
                <w:noProof/>
                <w:vertAlign w:val="superscript"/>
                <w:lang w:val="es-ES"/>
              </w:rPr>
              <w:t>16</w:t>
            </w:r>
            <w:r w:rsidR="00013730" w:rsidRPr="00B7642A">
              <w:rPr>
                <w:rFonts w:ascii="Book Antiqua" w:hAnsi="Book Antiqua"/>
                <w:vertAlign w:val="superscript"/>
              </w:rPr>
              <w:fldChar w:fldCharType="end"/>
            </w:r>
            <w:r w:rsidR="00013730" w:rsidRPr="00B7642A">
              <w:rPr>
                <w:rFonts w:ascii="Book Antiqua" w:hAnsi="Book Antiqua"/>
                <w:vertAlign w:val="superscript"/>
                <w:lang w:eastAsia="zh-CN"/>
              </w:rPr>
              <w:t>]</w:t>
            </w:r>
            <w:r w:rsidR="00AE1147">
              <w:rPr>
                <w:rFonts w:ascii="Book Antiqua" w:hAnsi="Book Antiqua"/>
                <w:lang w:eastAsia="zh-CN"/>
              </w:rPr>
              <w:t>,</w:t>
            </w:r>
            <w:r w:rsidR="00CB2347">
              <w:rPr>
                <w:rFonts w:ascii="Book Antiqua" w:hAnsi="Book Antiqua" w:hint="eastAsia"/>
                <w:lang w:eastAsia="zh-CN"/>
              </w:rPr>
              <w:t xml:space="preserve"> </w:t>
            </w:r>
            <w:r w:rsidRPr="00B7642A">
              <w:rPr>
                <w:rFonts w:ascii="Book Antiqua" w:hAnsi="Book Antiqua"/>
                <w:lang w:val="es-ES"/>
              </w:rPr>
              <w:t>2015</w:t>
            </w:r>
            <w:r w:rsidR="00013730" w:rsidRPr="00B7642A">
              <w:rPr>
                <w:rFonts w:ascii="Book Antiqua" w:hAnsi="Book Antiqua"/>
                <w:lang w:val="es-ES" w:eastAsia="zh-CN"/>
              </w:rPr>
              <w:t xml:space="preserve"> (</w:t>
            </w:r>
            <w:r w:rsidRPr="00B7642A">
              <w:rPr>
                <w:rFonts w:ascii="Book Antiqua" w:hAnsi="Book Antiqua"/>
                <w:iCs/>
              </w:rPr>
              <w:t>Proactive</w:t>
            </w:r>
            <w:r w:rsidR="00013730" w:rsidRPr="00B7642A">
              <w:rPr>
                <w:rFonts w:ascii="Book Antiqua" w:hAnsi="Book Antiqua"/>
                <w:iCs/>
                <w:lang w:eastAsia="zh-CN"/>
              </w:rPr>
              <w:t>)</w:t>
            </w:r>
          </w:p>
        </w:tc>
        <w:tc>
          <w:tcPr>
            <w:tcW w:w="1701" w:type="dxa"/>
            <w:tcBorders>
              <w:top w:val="single" w:sz="4" w:space="0" w:color="auto"/>
            </w:tcBorders>
          </w:tcPr>
          <w:p w14:paraId="305D5131"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single center study RCT</w:t>
            </w:r>
            <w:r w:rsidR="0000493A" w:rsidRPr="00B7642A">
              <w:rPr>
                <w:rFonts w:ascii="Book Antiqua" w:hAnsi="Book Antiqua"/>
                <w:lang w:eastAsia="zh-CN"/>
              </w:rPr>
              <w:t xml:space="preserve">, </w:t>
            </w:r>
            <w:r w:rsidR="0000493A" w:rsidRPr="00B7642A">
              <w:rPr>
                <w:rFonts w:ascii="Book Antiqua" w:hAnsi="Book Antiqua"/>
                <w:i/>
                <w:lang w:eastAsia="zh-CN"/>
              </w:rPr>
              <w:t>n</w:t>
            </w:r>
            <w:r w:rsidR="0000493A" w:rsidRPr="00B7642A">
              <w:rPr>
                <w:rFonts w:ascii="Book Antiqua" w:hAnsi="Book Antiqua"/>
                <w:lang w:eastAsia="zh-CN"/>
              </w:rPr>
              <w:t xml:space="preserve"> </w:t>
            </w:r>
            <w:r w:rsidRPr="00B7642A">
              <w:rPr>
                <w:rFonts w:ascii="Book Antiqua" w:hAnsi="Book Antiqua"/>
              </w:rPr>
              <w:t>=</w:t>
            </w:r>
            <w:r w:rsidR="0000493A" w:rsidRPr="00B7642A">
              <w:rPr>
                <w:rFonts w:ascii="Book Antiqua" w:hAnsi="Book Antiqua"/>
                <w:lang w:eastAsia="zh-CN"/>
              </w:rPr>
              <w:t xml:space="preserve"> </w:t>
            </w:r>
            <w:r w:rsidRPr="00B7642A">
              <w:rPr>
                <w:rFonts w:ascii="Book Antiqua" w:hAnsi="Book Antiqua"/>
              </w:rPr>
              <w:t>263</w:t>
            </w:r>
          </w:p>
        </w:tc>
        <w:tc>
          <w:tcPr>
            <w:tcW w:w="2126" w:type="dxa"/>
            <w:tcBorders>
              <w:top w:val="single" w:sz="4" w:space="0" w:color="auto"/>
            </w:tcBorders>
          </w:tcPr>
          <w:p w14:paraId="0700992D"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Adults with mod to severe UC responders to infliximab (IFX)</w:t>
            </w:r>
          </w:p>
        </w:tc>
        <w:tc>
          <w:tcPr>
            <w:tcW w:w="3044" w:type="dxa"/>
            <w:tcBorders>
              <w:top w:val="single" w:sz="4" w:space="0" w:color="auto"/>
            </w:tcBorders>
          </w:tcPr>
          <w:p w14:paraId="3D00F4B1" w14:textId="77777777" w:rsidR="008961E5" w:rsidRPr="00B7642A" w:rsidRDefault="008961E5" w:rsidP="00B7642A">
            <w:pPr>
              <w:spacing w:line="360" w:lineRule="auto"/>
              <w:jc w:val="both"/>
              <w:rPr>
                <w:rFonts w:ascii="Book Antiqua" w:hAnsi="Book Antiqua"/>
              </w:rPr>
            </w:pPr>
            <w:r w:rsidRPr="00B7642A">
              <w:rPr>
                <w:rFonts w:ascii="Book Antiqua" w:hAnsi="Book Antiqua"/>
              </w:rPr>
              <w:t>IFX</w:t>
            </w:r>
            <w:r w:rsidR="00013730" w:rsidRPr="00B7642A">
              <w:rPr>
                <w:rFonts w:ascii="Book Antiqua" w:hAnsi="Book Antiqua"/>
                <w:lang w:eastAsia="zh-CN"/>
              </w:rPr>
              <w:t xml:space="preserve">. </w:t>
            </w:r>
            <w:r w:rsidRPr="00B7642A">
              <w:rPr>
                <w:rFonts w:ascii="Book Antiqua" w:hAnsi="Book Antiqua"/>
              </w:rPr>
              <w:t xml:space="preserve">Target 3-7 </w:t>
            </w:r>
            <w:proofErr w:type="spellStart"/>
            <w:r w:rsidR="008A18E7" w:rsidRPr="00B7642A">
              <w:rPr>
                <w:rFonts w:ascii="Book Antiqua" w:eastAsia="宋体" w:hAnsi="Book Antiqua"/>
              </w:rPr>
              <w:t>μ</w:t>
            </w:r>
            <w:r w:rsidRPr="00B7642A">
              <w:rPr>
                <w:rFonts w:ascii="Book Antiqua" w:hAnsi="Book Antiqua"/>
              </w:rPr>
              <w:t>g</w:t>
            </w:r>
            <w:proofErr w:type="spellEnd"/>
            <w:r w:rsidRPr="00B7642A">
              <w:rPr>
                <w:rFonts w:ascii="Book Antiqua" w:hAnsi="Book Antiqua"/>
              </w:rPr>
              <w:t>/m</w:t>
            </w:r>
            <w:r w:rsidR="00DA65AC" w:rsidRPr="00B7642A">
              <w:rPr>
                <w:rFonts w:ascii="Book Antiqua" w:hAnsi="Book Antiqua"/>
                <w:lang w:eastAsia="zh-CN"/>
              </w:rPr>
              <w:t>L</w:t>
            </w:r>
            <w:r w:rsidRPr="00B7642A">
              <w:rPr>
                <w:rFonts w:ascii="Book Antiqua" w:hAnsi="Book Antiqua"/>
              </w:rPr>
              <w:t xml:space="preserve"> during maintenance phase</w:t>
            </w:r>
            <w:r w:rsidR="008A18E7" w:rsidRPr="00B7642A">
              <w:rPr>
                <w:rFonts w:ascii="Book Antiqua" w:hAnsi="Book Antiqua"/>
                <w:lang w:eastAsia="zh-CN"/>
              </w:rPr>
              <w:t>.</w:t>
            </w:r>
            <w:r w:rsidR="007C2505" w:rsidRPr="00B7642A">
              <w:rPr>
                <w:rFonts w:ascii="Book Antiqua" w:hAnsi="Book Antiqua"/>
                <w:lang w:eastAsia="zh-CN"/>
              </w:rPr>
              <w:t xml:space="preserve"> </w:t>
            </w:r>
            <w:r w:rsidRPr="00B7642A">
              <w:rPr>
                <w:rFonts w:ascii="Book Antiqua" w:hAnsi="Book Antiqua"/>
              </w:rPr>
              <w:t xml:space="preserve">Clinical </w:t>
            </w:r>
            <w:r w:rsidRPr="00B7642A">
              <w:rPr>
                <w:rFonts w:ascii="Book Antiqua" w:hAnsi="Book Antiqua"/>
                <w:i/>
              </w:rPr>
              <w:t>vs</w:t>
            </w:r>
            <w:r w:rsidRPr="00B7642A">
              <w:rPr>
                <w:rFonts w:ascii="Book Antiqua" w:hAnsi="Book Antiqua"/>
              </w:rPr>
              <w:t xml:space="preserve"> concentration-based dose escalation</w:t>
            </w:r>
          </w:p>
        </w:tc>
        <w:tc>
          <w:tcPr>
            <w:tcW w:w="2343" w:type="dxa"/>
            <w:tcBorders>
              <w:top w:val="single" w:sz="4" w:space="0" w:color="auto"/>
            </w:tcBorders>
          </w:tcPr>
          <w:p w14:paraId="68B7FD9E"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and biochemical remission</w:t>
            </w:r>
          </w:p>
        </w:tc>
        <w:tc>
          <w:tcPr>
            <w:tcW w:w="3330" w:type="dxa"/>
            <w:tcBorders>
              <w:top w:val="single" w:sz="4" w:space="0" w:color="auto"/>
            </w:tcBorders>
          </w:tcPr>
          <w:p w14:paraId="75899600"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Fewer flares in concentration-based group</w:t>
            </w:r>
            <w:r w:rsidR="008A18E7" w:rsidRPr="00B7642A">
              <w:rPr>
                <w:rFonts w:ascii="Book Antiqua" w:hAnsi="Book Antiqua"/>
                <w:lang w:eastAsia="zh-CN"/>
              </w:rPr>
              <w:t>.</w:t>
            </w:r>
            <w:r w:rsidR="007C2505" w:rsidRPr="00B7642A">
              <w:rPr>
                <w:rFonts w:ascii="Book Antiqua" w:hAnsi="Book Antiqua"/>
                <w:lang w:eastAsia="zh-CN"/>
              </w:rPr>
              <w:t xml:space="preserve"> </w:t>
            </w:r>
            <w:r w:rsidRPr="00B7642A">
              <w:rPr>
                <w:rFonts w:ascii="Book Antiqua" w:hAnsi="Book Antiqua"/>
              </w:rPr>
              <w:t>No differ</w:t>
            </w:r>
            <w:r w:rsidR="00650B95" w:rsidRPr="00B7642A">
              <w:rPr>
                <w:rFonts w:ascii="Book Antiqua" w:hAnsi="Book Antiqua"/>
              </w:rPr>
              <w:t xml:space="preserve">ence in remission rates at 1 </w:t>
            </w:r>
            <w:proofErr w:type="spellStart"/>
            <w:r w:rsidR="00650B95" w:rsidRPr="00B7642A">
              <w:rPr>
                <w:rFonts w:ascii="Book Antiqua" w:hAnsi="Book Antiqua"/>
              </w:rPr>
              <w:t>y</w:t>
            </w:r>
            <w:r w:rsidRPr="00B7642A">
              <w:rPr>
                <w:rFonts w:ascii="Book Antiqua" w:hAnsi="Book Antiqua"/>
              </w:rPr>
              <w:t>r</w:t>
            </w:r>
            <w:proofErr w:type="spellEnd"/>
          </w:p>
        </w:tc>
      </w:tr>
      <w:tr w:rsidR="002B79E3" w:rsidRPr="00B7642A" w14:paraId="5F5DADCE" w14:textId="77777777" w:rsidTr="005468DD">
        <w:trPr>
          <w:trHeight w:val="350"/>
          <w:jc w:val="center"/>
        </w:trPr>
        <w:tc>
          <w:tcPr>
            <w:tcW w:w="2421" w:type="dxa"/>
          </w:tcPr>
          <w:p w14:paraId="1FBE2ED1"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Papamichael </w:t>
            </w:r>
            <w:r w:rsidRPr="00B7642A">
              <w:rPr>
                <w:rFonts w:ascii="Book Antiqua" w:hAnsi="Book Antiqua"/>
                <w:i/>
                <w:iCs/>
              </w:rPr>
              <w:t>et al</w:t>
            </w:r>
            <w:r w:rsidR="00AA0F7F" w:rsidRPr="00B7642A">
              <w:rPr>
                <w:rFonts w:ascii="Book Antiqua" w:hAnsi="Book Antiqua"/>
                <w:vertAlign w:val="superscript"/>
                <w:lang w:val="es-ES" w:eastAsia="zh-CN"/>
              </w:rPr>
              <w:t>[</w:t>
            </w:r>
            <w:r w:rsidR="00AA0F7F" w:rsidRPr="00B7642A">
              <w:rPr>
                <w:rFonts w:ascii="Book Antiqua" w:hAnsi="Book Antiqua"/>
                <w:vertAlign w:val="superscript"/>
                <w:lang w:eastAsia="zh-CN"/>
              </w:rPr>
              <w:t>73]</w:t>
            </w:r>
            <w:r w:rsidR="00AA0F7F" w:rsidRPr="00B7642A">
              <w:rPr>
                <w:rFonts w:ascii="Book Antiqua" w:hAnsi="Book Antiqua"/>
                <w:lang w:eastAsia="zh-CN"/>
              </w:rPr>
              <w:t xml:space="preserve">, </w:t>
            </w:r>
            <w:r w:rsidRPr="00B7642A">
              <w:rPr>
                <w:rFonts w:ascii="Book Antiqua" w:hAnsi="Book Antiqua"/>
              </w:rPr>
              <w:t>2017</w:t>
            </w:r>
            <w:r w:rsidR="00AA0F7F" w:rsidRPr="00B7642A">
              <w:rPr>
                <w:rFonts w:ascii="Book Antiqua" w:hAnsi="Book Antiqua"/>
                <w:lang w:eastAsia="zh-CN"/>
              </w:rPr>
              <w:t xml:space="preserve"> (</w:t>
            </w:r>
            <w:r w:rsidRPr="00B7642A">
              <w:rPr>
                <w:rFonts w:ascii="Book Antiqua" w:hAnsi="Book Antiqua"/>
                <w:iCs/>
              </w:rPr>
              <w:t>Proactive</w:t>
            </w:r>
            <w:r w:rsidR="00AA0F7F" w:rsidRPr="00B7642A">
              <w:rPr>
                <w:rFonts w:ascii="Book Antiqua" w:hAnsi="Book Antiqua"/>
                <w:iCs/>
                <w:lang w:eastAsia="zh-CN"/>
              </w:rPr>
              <w:t>)</w:t>
            </w:r>
          </w:p>
        </w:tc>
        <w:tc>
          <w:tcPr>
            <w:tcW w:w="1701" w:type="dxa"/>
          </w:tcPr>
          <w:p w14:paraId="5E16BABA" w14:textId="77777777" w:rsidR="008961E5" w:rsidRPr="00B7642A" w:rsidRDefault="008961E5" w:rsidP="00B7642A">
            <w:pPr>
              <w:spacing w:line="360" w:lineRule="auto"/>
              <w:jc w:val="both"/>
              <w:rPr>
                <w:rFonts w:ascii="Book Antiqua" w:hAnsi="Book Antiqua"/>
                <w:lang w:val="fr-FR"/>
              </w:rPr>
            </w:pPr>
            <w:r w:rsidRPr="00B7642A">
              <w:rPr>
                <w:rFonts w:ascii="Book Antiqua" w:hAnsi="Book Antiqua"/>
                <w:lang w:val="fr-FR"/>
              </w:rPr>
              <w:t>Retrospective multi-center RCT</w:t>
            </w:r>
            <w:r w:rsidR="00DD170D" w:rsidRPr="00B7642A">
              <w:rPr>
                <w:rFonts w:ascii="Book Antiqua" w:hAnsi="Book Antiqua"/>
                <w:lang w:val="fr-FR" w:eastAsia="zh-CN"/>
              </w:rPr>
              <w:t xml:space="preserve">, </w:t>
            </w:r>
            <w:r w:rsidR="00DD170D" w:rsidRPr="007277AB">
              <w:rPr>
                <w:rFonts w:ascii="Book Antiqua" w:hAnsi="Book Antiqua"/>
                <w:i/>
                <w:lang w:val="fr-CA" w:eastAsia="zh-CN"/>
              </w:rPr>
              <w:t>n</w:t>
            </w:r>
            <w:r w:rsidR="00DD170D" w:rsidRPr="007277AB">
              <w:rPr>
                <w:rFonts w:ascii="Book Antiqua" w:hAnsi="Book Antiqua"/>
                <w:lang w:val="fr-CA" w:eastAsia="zh-CN"/>
              </w:rPr>
              <w:t xml:space="preserve"> </w:t>
            </w:r>
            <w:r w:rsidRPr="00B7642A">
              <w:rPr>
                <w:rFonts w:ascii="Book Antiqua" w:hAnsi="Book Antiqua"/>
                <w:lang w:val="fr-FR"/>
              </w:rPr>
              <w:t>= 264</w:t>
            </w:r>
          </w:p>
        </w:tc>
        <w:tc>
          <w:tcPr>
            <w:tcW w:w="2126" w:type="dxa"/>
          </w:tcPr>
          <w:p w14:paraId="29065141"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Adults with CD + UC</w:t>
            </w:r>
          </w:p>
        </w:tc>
        <w:tc>
          <w:tcPr>
            <w:tcW w:w="3044" w:type="dxa"/>
          </w:tcPr>
          <w:p w14:paraId="726802BA" w14:textId="77777777" w:rsidR="008961E5" w:rsidRPr="00B7642A" w:rsidRDefault="008961E5" w:rsidP="00B7642A">
            <w:pPr>
              <w:spacing w:line="360" w:lineRule="auto"/>
              <w:jc w:val="both"/>
              <w:rPr>
                <w:rFonts w:ascii="Book Antiqua" w:hAnsi="Book Antiqua"/>
              </w:rPr>
            </w:pPr>
            <w:r w:rsidRPr="00B7642A">
              <w:rPr>
                <w:rFonts w:ascii="Book Antiqua" w:hAnsi="Book Antiqua"/>
              </w:rPr>
              <w:t>IFX 5-10</w:t>
            </w:r>
            <w:r w:rsidR="00650B95" w:rsidRPr="00B7642A">
              <w:rPr>
                <w:rFonts w:ascii="Book Antiqua" w:hAnsi="Book Antiqua"/>
                <w:lang w:eastAsia="zh-CN"/>
              </w:rPr>
              <w:t xml:space="preserve"> </w:t>
            </w:r>
            <w:proofErr w:type="spellStart"/>
            <w:r w:rsidR="00650B95" w:rsidRPr="00B7642A">
              <w:rPr>
                <w:rFonts w:ascii="Book Antiqua" w:eastAsia="宋体" w:hAnsi="Book Antiqua"/>
              </w:rPr>
              <w:t>μ</w:t>
            </w:r>
            <w:r w:rsidR="00650B95" w:rsidRPr="00B7642A">
              <w:rPr>
                <w:rFonts w:ascii="Book Antiqua" w:hAnsi="Book Antiqua"/>
              </w:rPr>
              <w:t>g</w:t>
            </w:r>
            <w:proofErr w:type="spellEnd"/>
            <w:r w:rsidR="00650B95" w:rsidRPr="00B7642A">
              <w:rPr>
                <w:rFonts w:ascii="Book Antiqua" w:hAnsi="Book Antiqua"/>
              </w:rPr>
              <w:t>/m</w:t>
            </w:r>
            <w:r w:rsidR="00650B95" w:rsidRPr="00B7642A">
              <w:rPr>
                <w:rFonts w:ascii="Book Antiqua" w:hAnsi="Book Antiqua"/>
                <w:lang w:eastAsia="zh-CN"/>
              </w:rPr>
              <w:t>L</w:t>
            </w:r>
          </w:p>
        </w:tc>
        <w:tc>
          <w:tcPr>
            <w:tcW w:w="2343" w:type="dxa"/>
          </w:tcPr>
          <w:p w14:paraId="1B3D8ACA" w14:textId="77777777" w:rsidR="008961E5" w:rsidRPr="00B7642A" w:rsidRDefault="008961E5" w:rsidP="00B7642A">
            <w:pPr>
              <w:spacing w:line="360" w:lineRule="auto"/>
              <w:jc w:val="both"/>
              <w:rPr>
                <w:rFonts w:ascii="Book Antiqua" w:hAnsi="Book Antiqua"/>
              </w:rPr>
            </w:pPr>
            <w:r w:rsidRPr="00B7642A">
              <w:rPr>
                <w:rFonts w:ascii="Book Antiqua" w:hAnsi="Book Antiqua"/>
              </w:rPr>
              <w:t>Treatment failure</w:t>
            </w:r>
          </w:p>
          <w:p w14:paraId="23022C8B" w14:textId="77777777" w:rsidR="008961E5" w:rsidRPr="00B7642A" w:rsidRDefault="008961E5" w:rsidP="00B7642A">
            <w:pPr>
              <w:spacing w:line="360" w:lineRule="auto"/>
              <w:jc w:val="both"/>
              <w:rPr>
                <w:rFonts w:ascii="Book Antiqua" w:hAnsi="Book Antiqua"/>
              </w:rPr>
            </w:pPr>
            <w:r w:rsidRPr="00B7642A">
              <w:rPr>
                <w:rFonts w:ascii="Book Antiqua" w:hAnsi="Book Antiqua"/>
              </w:rPr>
              <w:t>Need for IBD related hospitalization or surgery</w:t>
            </w:r>
            <w:r w:rsidR="00650B95" w:rsidRPr="00B7642A">
              <w:rPr>
                <w:rFonts w:ascii="Book Antiqua" w:hAnsi="Book Antiqua"/>
                <w:lang w:eastAsia="zh-CN"/>
              </w:rPr>
              <w:t>.</w:t>
            </w:r>
            <w:r w:rsidRPr="00B7642A">
              <w:rPr>
                <w:rFonts w:ascii="Book Antiqua" w:hAnsi="Book Antiqua"/>
              </w:rPr>
              <w:t xml:space="preserve"> Adverse events</w:t>
            </w:r>
          </w:p>
        </w:tc>
        <w:tc>
          <w:tcPr>
            <w:tcW w:w="3330" w:type="dxa"/>
          </w:tcPr>
          <w:p w14:paraId="25739D13"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cs="Segoe UI"/>
                <w:color w:val="212121"/>
                <w:shd w:val="clear" w:color="auto" w:fill="FFFFFF"/>
              </w:rPr>
              <w:t>Proactive was associated with better clinical outcomes, including greater drug durability, less need for IBD-related surgery or hospitalization</w:t>
            </w:r>
          </w:p>
        </w:tc>
      </w:tr>
      <w:tr w:rsidR="002B79E3" w:rsidRPr="00B7642A" w14:paraId="5D2C924B" w14:textId="77777777" w:rsidTr="005468DD">
        <w:trPr>
          <w:trHeight w:val="350"/>
          <w:jc w:val="center"/>
        </w:trPr>
        <w:tc>
          <w:tcPr>
            <w:tcW w:w="2421" w:type="dxa"/>
          </w:tcPr>
          <w:p w14:paraId="27E191C0" w14:textId="77777777" w:rsidR="008961E5" w:rsidRPr="00B7642A" w:rsidRDefault="008961E5" w:rsidP="00B7642A">
            <w:pPr>
              <w:spacing w:line="360" w:lineRule="auto"/>
              <w:jc w:val="both"/>
              <w:rPr>
                <w:rFonts w:ascii="Book Antiqua" w:hAnsi="Book Antiqua"/>
                <w:color w:val="000000" w:themeColor="text1"/>
                <w:lang w:eastAsia="zh-CN"/>
              </w:rPr>
            </w:pPr>
            <w:r w:rsidRPr="00B7642A">
              <w:rPr>
                <w:rFonts w:ascii="Book Antiqua" w:hAnsi="Book Antiqua"/>
                <w:color w:val="000000" w:themeColor="text1"/>
              </w:rPr>
              <w:t>Perinbasekar</w:t>
            </w:r>
            <w:r w:rsidRPr="00B7642A">
              <w:rPr>
                <w:rFonts w:ascii="Book Antiqua" w:hAnsi="Book Antiqua"/>
                <w:i/>
                <w:iCs/>
              </w:rPr>
              <w:t xml:space="preserve"> et al</w:t>
            </w:r>
            <w:r w:rsidR="002B79E3" w:rsidRPr="00B7642A">
              <w:rPr>
                <w:rFonts w:ascii="Book Antiqua" w:hAnsi="Book Antiqua"/>
                <w:vertAlign w:val="superscript"/>
                <w:lang w:val="es-ES" w:eastAsia="zh-CN"/>
              </w:rPr>
              <w:t>[</w:t>
            </w:r>
            <w:r w:rsidR="002B79E3" w:rsidRPr="00B7642A">
              <w:rPr>
                <w:rFonts w:ascii="Book Antiqua" w:hAnsi="Book Antiqua"/>
                <w:vertAlign w:val="superscript"/>
                <w:lang w:eastAsia="zh-CN"/>
              </w:rPr>
              <w:t>74]</w:t>
            </w:r>
            <w:r w:rsidR="002B79E3" w:rsidRPr="00B7642A">
              <w:rPr>
                <w:rFonts w:ascii="Book Antiqua" w:hAnsi="Book Antiqua"/>
                <w:color w:val="000000" w:themeColor="text1"/>
                <w:lang w:eastAsia="zh-CN"/>
              </w:rPr>
              <w:t xml:space="preserve">, </w:t>
            </w:r>
            <w:r w:rsidRPr="00B7642A">
              <w:rPr>
                <w:rFonts w:ascii="Book Antiqua" w:hAnsi="Book Antiqua"/>
                <w:color w:val="000000" w:themeColor="text1"/>
              </w:rPr>
              <w:t>2017</w:t>
            </w:r>
            <w:r w:rsidR="002B79E3" w:rsidRPr="00B7642A">
              <w:rPr>
                <w:rFonts w:ascii="Book Antiqua" w:hAnsi="Book Antiqua"/>
                <w:color w:val="000000" w:themeColor="text1"/>
                <w:lang w:eastAsia="zh-CN"/>
              </w:rPr>
              <w:t xml:space="preserve"> </w:t>
            </w:r>
            <w:r w:rsidR="002B79E3" w:rsidRPr="00B7642A">
              <w:rPr>
                <w:rFonts w:ascii="Book Antiqua" w:hAnsi="Book Antiqua"/>
                <w:lang w:eastAsia="zh-CN"/>
              </w:rPr>
              <w:t>(</w:t>
            </w:r>
            <w:r w:rsidR="002B79E3" w:rsidRPr="00B7642A">
              <w:rPr>
                <w:rFonts w:ascii="Book Antiqua" w:hAnsi="Book Antiqua"/>
                <w:iCs/>
              </w:rPr>
              <w:t>Proactive</w:t>
            </w:r>
            <w:r w:rsidR="002B79E3" w:rsidRPr="00B7642A">
              <w:rPr>
                <w:rFonts w:ascii="Book Antiqua" w:hAnsi="Book Antiqua"/>
                <w:iCs/>
                <w:lang w:eastAsia="zh-CN"/>
              </w:rPr>
              <w:t>)</w:t>
            </w:r>
          </w:p>
        </w:tc>
        <w:tc>
          <w:tcPr>
            <w:tcW w:w="1701" w:type="dxa"/>
          </w:tcPr>
          <w:p w14:paraId="13A14B65" w14:textId="0767387A" w:rsidR="008961E5" w:rsidRPr="00B7642A" w:rsidRDefault="008961E5" w:rsidP="00BE2F27">
            <w:pPr>
              <w:spacing w:line="360" w:lineRule="auto"/>
              <w:jc w:val="both"/>
              <w:rPr>
                <w:rFonts w:ascii="Book Antiqua" w:hAnsi="Book Antiqua"/>
                <w:lang w:eastAsia="zh-CN"/>
              </w:rPr>
            </w:pPr>
            <w:r w:rsidRPr="00B7642A">
              <w:rPr>
                <w:rFonts w:ascii="Book Antiqua" w:hAnsi="Book Antiqua"/>
              </w:rPr>
              <w:t>Retrospective single center study</w:t>
            </w:r>
            <w:r w:rsidR="002B79E3" w:rsidRPr="007277AB">
              <w:rPr>
                <w:rFonts w:ascii="Book Antiqua" w:hAnsi="Book Antiqua"/>
                <w:lang w:val="en-US" w:eastAsia="zh-CN"/>
              </w:rPr>
              <w:t xml:space="preserve">, </w:t>
            </w:r>
            <w:r w:rsidR="002B79E3" w:rsidRPr="00B7642A">
              <w:rPr>
                <w:rFonts w:ascii="Book Antiqua" w:hAnsi="Book Antiqua"/>
                <w:i/>
                <w:lang w:eastAsia="zh-CN"/>
              </w:rPr>
              <w:t>n</w:t>
            </w:r>
            <w:r w:rsidR="002B79E3" w:rsidRPr="00B7642A">
              <w:rPr>
                <w:rFonts w:ascii="Book Antiqua" w:hAnsi="Book Antiqua"/>
                <w:lang w:eastAsia="zh-CN"/>
              </w:rPr>
              <w:t xml:space="preserve"> </w:t>
            </w:r>
            <w:r w:rsidRPr="00B7642A">
              <w:rPr>
                <w:rFonts w:ascii="Book Antiqua" w:hAnsi="Book Antiqua"/>
              </w:rPr>
              <w:t>= 127</w:t>
            </w:r>
          </w:p>
        </w:tc>
        <w:tc>
          <w:tcPr>
            <w:tcW w:w="2126" w:type="dxa"/>
          </w:tcPr>
          <w:p w14:paraId="2DD61099" w14:textId="55F08690"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Adult IBD patients initiating treatment with either IFX or </w:t>
            </w:r>
            <w:proofErr w:type="spellStart"/>
            <w:r w:rsidRPr="00B7642A">
              <w:rPr>
                <w:rFonts w:ascii="Book Antiqua" w:hAnsi="Book Antiqua"/>
              </w:rPr>
              <w:t>adalimumab</w:t>
            </w:r>
            <w:proofErr w:type="spellEnd"/>
            <w:r w:rsidRPr="00B7642A">
              <w:rPr>
                <w:rFonts w:ascii="Book Antiqua" w:hAnsi="Book Antiqua"/>
              </w:rPr>
              <w:t xml:space="preserve"> (Ada)</w:t>
            </w:r>
          </w:p>
        </w:tc>
        <w:tc>
          <w:tcPr>
            <w:tcW w:w="3044" w:type="dxa"/>
          </w:tcPr>
          <w:p w14:paraId="08478C2F"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IFX target </w:t>
            </w:r>
            <w:r w:rsidRPr="00B7642A">
              <w:rPr>
                <w:rFonts w:ascii="Book Antiqua" w:hAnsi="Book Antiqua" w:cs="Arial"/>
                <w:color w:val="202124"/>
                <w:shd w:val="clear" w:color="auto" w:fill="FFFFFF"/>
              </w:rPr>
              <w:t>≥</w:t>
            </w:r>
            <w:r w:rsidR="002777DB" w:rsidRPr="00B7642A">
              <w:rPr>
                <w:rFonts w:ascii="Book Antiqua" w:hAnsi="Book Antiqua" w:cs="Arial"/>
                <w:color w:val="202124"/>
                <w:shd w:val="clear" w:color="auto" w:fill="FFFFFF"/>
                <w:lang w:eastAsia="zh-CN"/>
              </w:rPr>
              <w:t xml:space="preserve"> </w:t>
            </w:r>
            <w:r w:rsidRPr="00B7642A">
              <w:rPr>
                <w:rFonts w:ascii="Book Antiqua" w:hAnsi="Book Antiqua"/>
              </w:rPr>
              <w:t>3</w:t>
            </w:r>
            <w:r w:rsidR="002777DB" w:rsidRPr="00B7642A">
              <w:rPr>
                <w:rFonts w:ascii="Book Antiqua" w:hAnsi="Book Antiqua"/>
                <w:lang w:eastAsia="zh-CN"/>
              </w:rPr>
              <w:t xml:space="preserve"> </w:t>
            </w:r>
            <w:proofErr w:type="spellStart"/>
            <w:r w:rsidR="002777DB" w:rsidRPr="00B7642A">
              <w:rPr>
                <w:rFonts w:ascii="Book Antiqua" w:eastAsia="宋体" w:hAnsi="Book Antiqua"/>
              </w:rPr>
              <w:t>μ</w:t>
            </w:r>
            <w:r w:rsidR="002777DB" w:rsidRPr="00B7642A">
              <w:rPr>
                <w:rFonts w:ascii="Book Antiqua" w:hAnsi="Book Antiqua"/>
              </w:rPr>
              <w:t>g</w:t>
            </w:r>
            <w:proofErr w:type="spellEnd"/>
            <w:r w:rsidR="002777DB" w:rsidRPr="00B7642A">
              <w:rPr>
                <w:rFonts w:ascii="Book Antiqua" w:hAnsi="Book Antiqua"/>
              </w:rPr>
              <w:t>/m</w:t>
            </w:r>
            <w:r w:rsidR="002777DB" w:rsidRPr="00B7642A">
              <w:rPr>
                <w:rFonts w:ascii="Book Antiqua" w:hAnsi="Book Antiqua"/>
                <w:lang w:eastAsia="zh-CN"/>
              </w:rPr>
              <w:t xml:space="preserve">L; </w:t>
            </w:r>
            <w:r w:rsidRPr="00B7642A">
              <w:rPr>
                <w:rFonts w:ascii="Book Antiqua" w:hAnsi="Book Antiqua"/>
              </w:rPr>
              <w:t xml:space="preserve">Ada target </w:t>
            </w:r>
            <w:r w:rsidRPr="00B7642A">
              <w:rPr>
                <w:rFonts w:ascii="Book Antiqua" w:hAnsi="Book Antiqua" w:cs="Arial"/>
                <w:color w:val="202124"/>
                <w:shd w:val="clear" w:color="auto" w:fill="FFFFFF"/>
              </w:rPr>
              <w:t>≥</w:t>
            </w:r>
            <w:r w:rsidR="002777DB" w:rsidRPr="00B7642A">
              <w:rPr>
                <w:rFonts w:ascii="Book Antiqua" w:hAnsi="Book Antiqua" w:cs="Arial"/>
                <w:color w:val="202124"/>
                <w:shd w:val="clear" w:color="auto" w:fill="FFFFFF"/>
                <w:lang w:eastAsia="zh-CN"/>
              </w:rPr>
              <w:t xml:space="preserve"> </w:t>
            </w:r>
            <w:r w:rsidRPr="00B7642A">
              <w:rPr>
                <w:rFonts w:ascii="Book Antiqua" w:hAnsi="Book Antiqua"/>
              </w:rPr>
              <w:t>5</w:t>
            </w:r>
            <w:r w:rsidR="002777DB" w:rsidRPr="00B7642A">
              <w:rPr>
                <w:rFonts w:ascii="Book Antiqua" w:hAnsi="Book Antiqua"/>
                <w:lang w:eastAsia="zh-CN"/>
              </w:rPr>
              <w:t xml:space="preserve"> </w:t>
            </w:r>
            <w:proofErr w:type="spellStart"/>
            <w:r w:rsidR="002777DB" w:rsidRPr="00B7642A">
              <w:rPr>
                <w:rFonts w:ascii="Book Antiqua" w:eastAsia="宋体" w:hAnsi="Book Antiqua"/>
              </w:rPr>
              <w:t>μ</w:t>
            </w:r>
            <w:r w:rsidR="002777DB" w:rsidRPr="00B7642A">
              <w:rPr>
                <w:rFonts w:ascii="Book Antiqua" w:hAnsi="Book Antiqua"/>
              </w:rPr>
              <w:t>g</w:t>
            </w:r>
            <w:proofErr w:type="spellEnd"/>
            <w:r w:rsidR="002777DB" w:rsidRPr="00B7642A">
              <w:rPr>
                <w:rFonts w:ascii="Book Antiqua" w:hAnsi="Book Antiqua"/>
              </w:rPr>
              <w:t>/m</w:t>
            </w:r>
            <w:r w:rsidR="002777DB" w:rsidRPr="00B7642A">
              <w:rPr>
                <w:rFonts w:ascii="Book Antiqua" w:hAnsi="Book Antiqua"/>
                <w:lang w:eastAsia="zh-CN"/>
              </w:rPr>
              <w:t>L</w:t>
            </w:r>
          </w:p>
        </w:tc>
        <w:tc>
          <w:tcPr>
            <w:tcW w:w="2343" w:type="dxa"/>
          </w:tcPr>
          <w:p w14:paraId="3BD9AF4E" w14:textId="77777777" w:rsidR="008961E5" w:rsidRPr="00B7642A" w:rsidRDefault="002B79E3" w:rsidP="00B7642A">
            <w:pPr>
              <w:spacing w:line="360" w:lineRule="auto"/>
              <w:jc w:val="both"/>
              <w:rPr>
                <w:rFonts w:ascii="Book Antiqua" w:hAnsi="Book Antiqua"/>
              </w:rPr>
            </w:pPr>
            <w:r w:rsidRPr="00B7642A">
              <w:rPr>
                <w:rFonts w:ascii="Book Antiqua" w:hAnsi="Book Antiqua"/>
              </w:rPr>
              <w:t>Clinical response at 1 y</w:t>
            </w:r>
            <w:r w:rsidR="008961E5" w:rsidRPr="00B7642A">
              <w:rPr>
                <w:rFonts w:ascii="Book Antiqua" w:hAnsi="Book Antiqua"/>
              </w:rPr>
              <w:t>r</w:t>
            </w:r>
            <w:r w:rsidRPr="00B7642A">
              <w:rPr>
                <w:rFonts w:ascii="Book Antiqua" w:hAnsi="Book Antiqua"/>
                <w:lang w:eastAsia="zh-CN"/>
              </w:rPr>
              <w:t xml:space="preserve">. </w:t>
            </w:r>
            <w:r w:rsidR="008961E5" w:rsidRPr="00B7642A">
              <w:rPr>
                <w:rFonts w:ascii="Book Antiqua" w:hAnsi="Book Antiqua"/>
              </w:rPr>
              <w:t>Endoscopic response</w:t>
            </w:r>
            <w:r w:rsidRPr="00B7642A">
              <w:rPr>
                <w:rFonts w:ascii="Book Antiqua" w:hAnsi="Book Antiqua"/>
                <w:lang w:eastAsia="zh-CN"/>
              </w:rPr>
              <w:t xml:space="preserve">. </w:t>
            </w:r>
            <w:r w:rsidR="008961E5" w:rsidRPr="00B7642A">
              <w:rPr>
                <w:rFonts w:ascii="Book Antiqua" w:hAnsi="Book Antiqua"/>
              </w:rPr>
              <w:t>Pe</w:t>
            </w:r>
            <w:r w:rsidRPr="00B7642A">
              <w:rPr>
                <w:rFonts w:ascii="Book Antiqua" w:hAnsi="Book Antiqua"/>
              </w:rPr>
              <w:t xml:space="preserve">rsistence with anti-TNF at 1 </w:t>
            </w:r>
            <w:proofErr w:type="spellStart"/>
            <w:r w:rsidRPr="00B7642A">
              <w:rPr>
                <w:rFonts w:ascii="Book Antiqua" w:hAnsi="Book Antiqua"/>
              </w:rPr>
              <w:t>y</w:t>
            </w:r>
            <w:r w:rsidR="008961E5" w:rsidRPr="00B7642A">
              <w:rPr>
                <w:rFonts w:ascii="Book Antiqua" w:hAnsi="Book Antiqua"/>
              </w:rPr>
              <w:t>r</w:t>
            </w:r>
            <w:proofErr w:type="spellEnd"/>
          </w:p>
        </w:tc>
        <w:tc>
          <w:tcPr>
            <w:tcW w:w="3330" w:type="dxa"/>
          </w:tcPr>
          <w:p w14:paraId="29272113" w14:textId="77777777" w:rsidR="008961E5" w:rsidRPr="00B7642A" w:rsidRDefault="008961E5" w:rsidP="00B7642A">
            <w:pPr>
              <w:spacing w:line="360" w:lineRule="auto"/>
              <w:jc w:val="both"/>
              <w:rPr>
                <w:rFonts w:ascii="Book Antiqua" w:hAnsi="Book Antiqua" w:cs="Calibri"/>
                <w:color w:val="000000" w:themeColor="text1"/>
                <w:lang w:eastAsia="zh-CN"/>
              </w:rPr>
            </w:pPr>
            <w:r w:rsidRPr="00B7642A">
              <w:rPr>
                <w:rFonts w:ascii="Book Antiqua" w:hAnsi="Book Antiqua" w:cs="Calibri"/>
                <w:color w:val="000000" w:themeColor="text1"/>
                <w:shd w:val="clear" w:color="auto" w:fill="FFFFFF"/>
              </w:rPr>
              <w:t>Persistence with therapy and clinical and endoscopic response were superior for proactive compared to control patients treated with infliximab</w:t>
            </w:r>
          </w:p>
        </w:tc>
      </w:tr>
      <w:tr w:rsidR="002B79E3" w:rsidRPr="00B7642A" w14:paraId="5AC5C336" w14:textId="77777777" w:rsidTr="005468DD">
        <w:trPr>
          <w:trHeight w:val="350"/>
          <w:jc w:val="center"/>
        </w:trPr>
        <w:tc>
          <w:tcPr>
            <w:tcW w:w="2421" w:type="dxa"/>
          </w:tcPr>
          <w:p w14:paraId="11F53086"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Bernardo </w:t>
            </w:r>
            <w:r w:rsidRPr="00B7642A">
              <w:rPr>
                <w:rFonts w:ascii="Book Antiqua" w:hAnsi="Book Antiqua"/>
                <w:i/>
                <w:iCs/>
              </w:rPr>
              <w:t>et al</w:t>
            </w:r>
            <w:r w:rsidR="002B79E3" w:rsidRPr="00B7642A">
              <w:rPr>
                <w:rFonts w:ascii="Book Antiqua" w:hAnsi="Book Antiqua"/>
                <w:vertAlign w:val="superscript"/>
                <w:lang w:eastAsia="zh-CN"/>
              </w:rPr>
              <w:t>[</w:t>
            </w:r>
            <w:r w:rsidR="002B79E3" w:rsidRPr="00B7642A">
              <w:rPr>
                <w:rFonts w:ascii="Book Antiqua" w:hAnsi="Book Antiqua"/>
                <w:vertAlign w:val="superscript"/>
              </w:rPr>
              <w:fldChar w:fldCharType="begin"/>
            </w:r>
            <w:r w:rsidR="002B79E3" w:rsidRPr="00B7642A">
              <w:rPr>
                <w:rFonts w:ascii="Book Antiqua" w:hAnsi="Book Antiqua"/>
                <w:vertAlign w:val="superscript"/>
              </w:rPr>
              <w:instrText xml:space="preserve"> ADDIN EN.CITE &lt;EndNote&gt;&lt;Cite&gt;&lt;Author&gt;Bernardo&lt;/Author&gt;&lt;Year&gt;2017&lt;/Year&gt;&lt;RecNum&gt;77&lt;/RecNum&gt;&lt;DisplayText&gt;&lt;style face="superscript"&gt;75&lt;/style&gt;&lt;/DisplayText&gt;&lt;record&gt;&lt;rec-number&gt;77&lt;/rec-number&gt;&lt;foreign-keys&gt;&lt;key app="EN" db-id="0xzefzpxm92x59e2wwcved59e9f9pfp0px0e" timestamp="1612421154"&gt;77&lt;/key&gt;&lt;/foreign-keys&gt;&lt;ref-type name="Journal Article"&gt;17&lt;/ref-type&gt;&lt;contributors&gt;&lt;authors&gt;&lt;author&gt;Bernardo, Sonia&lt;/author&gt;&lt;author&gt;Fernandes, Samuel&lt;/author&gt;&lt;author&gt;Gonçalves, A. R.&lt;/author&gt;&lt;author&gt;Baldaia, Cilénia&lt;/author&gt;&lt;author&gt;Valente, Ana&lt;/author&gt;&lt;author&gt;Santos, P.&lt;/author&gt;&lt;author&gt;Araújo-Correia, Luís&lt;/author&gt;&lt;author&gt;Velosa, José&lt;/author&gt;&lt;/authors&gt;&lt;/contributors&gt;&lt;titles&gt;&lt;title&gt;P453 Efficacy of therapeutic drug monitoring of anti-TNF therapy in the control of patients with inflammatory bowel disease&lt;/title&gt;&lt;secondary-title&gt;Journal of Crohn&amp;apos;s and Colitis&lt;/secondary-title&gt;&lt;/titles&gt;&lt;periodical&gt;&lt;full-title&gt;Journal of Crohn&amp;apos;s and Colitis&lt;/full-title&gt;&lt;/periodical&gt;&lt;pages&gt;S308-S309&lt;/pages&gt;&lt;volume&gt;11&lt;/volume&gt;&lt;dates&gt;&lt;year&gt;2017&lt;/year&gt;&lt;pub-dates&gt;&lt;date&gt;02/01&lt;/date&gt;&lt;/pub-dates&gt;&lt;/dates&gt;&lt;urls&gt;&lt;/urls&gt;&lt;electronic-resource-num&gt;10.1093/ecco-jcc/jjx002.578&lt;/electronic-resource-num&gt;&lt;/record&gt;&lt;/Cite&gt;&lt;/EndNote&gt;</w:instrText>
            </w:r>
            <w:r w:rsidR="002B79E3" w:rsidRPr="00B7642A">
              <w:rPr>
                <w:rFonts w:ascii="Book Antiqua" w:hAnsi="Book Antiqua"/>
                <w:vertAlign w:val="superscript"/>
              </w:rPr>
              <w:fldChar w:fldCharType="separate"/>
            </w:r>
            <w:r w:rsidR="002B79E3" w:rsidRPr="00B7642A">
              <w:rPr>
                <w:rFonts w:ascii="Book Antiqua" w:hAnsi="Book Antiqua"/>
                <w:noProof/>
                <w:vertAlign w:val="superscript"/>
              </w:rPr>
              <w:t>75</w:t>
            </w:r>
            <w:r w:rsidR="002B79E3" w:rsidRPr="00B7642A">
              <w:rPr>
                <w:rFonts w:ascii="Book Antiqua" w:hAnsi="Book Antiqua"/>
                <w:vertAlign w:val="superscript"/>
              </w:rPr>
              <w:fldChar w:fldCharType="end"/>
            </w:r>
            <w:r w:rsidR="002B79E3" w:rsidRPr="00B7642A">
              <w:rPr>
                <w:rFonts w:ascii="Book Antiqua" w:hAnsi="Book Antiqua"/>
                <w:vertAlign w:val="superscript"/>
                <w:lang w:eastAsia="zh-CN"/>
              </w:rPr>
              <w:t>]</w:t>
            </w:r>
            <w:r w:rsidR="002B79E3" w:rsidRPr="00B7642A">
              <w:rPr>
                <w:rFonts w:ascii="Book Antiqua" w:hAnsi="Book Antiqua"/>
                <w:lang w:eastAsia="zh-CN"/>
              </w:rPr>
              <w:t xml:space="preserve">, </w:t>
            </w:r>
            <w:r w:rsidRPr="00B7642A">
              <w:rPr>
                <w:rFonts w:ascii="Book Antiqua" w:hAnsi="Book Antiqua"/>
              </w:rPr>
              <w:t>2017</w:t>
            </w:r>
            <w:r w:rsidR="002B79E3" w:rsidRPr="00B7642A">
              <w:rPr>
                <w:rFonts w:ascii="Book Antiqua" w:hAnsi="Book Antiqua"/>
                <w:lang w:eastAsia="zh-CN"/>
              </w:rPr>
              <w:t xml:space="preserve"> (</w:t>
            </w:r>
            <w:r w:rsidRPr="00B7642A">
              <w:rPr>
                <w:rFonts w:ascii="Book Antiqua" w:hAnsi="Book Antiqua"/>
                <w:iCs/>
              </w:rPr>
              <w:t>Proactive</w:t>
            </w:r>
            <w:r w:rsidR="002B79E3" w:rsidRPr="00B7642A">
              <w:rPr>
                <w:rFonts w:ascii="Book Antiqua" w:hAnsi="Book Antiqua"/>
                <w:iCs/>
                <w:lang w:eastAsia="zh-CN"/>
              </w:rPr>
              <w:t>)</w:t>
            </w:r>
          </w:p>
        </w:tc>
        <w:tc>
          <w:tcPr>
            <w:tcW w:w="1701" w:type="dxa"/>
          </w:tcPr>
          <w:p w14:paraId="06534007"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Retrospective single center study</w:t>
            </w:r>
            <w:r w:rsidR="002B79E3" w:rsidRPr="00B7642A">
              <w:rPr>
                <w:rFonts w:ascii="Book Antiqua" w:hAnsi="Book Antiqua"/>
                <w:lang w:eastAsia="zh-CN"/>
              </w:rPr>
              <w:t xml:space="preserve">, </w:t>
            </w:r>
            <w:r w:rsidR="002B79E3" w:rsidRPr="00B7642A">
              <w:rPr>
                <w:rFonts w:ascii="Book Antiqua" w:hAnsi="Book Antiqua"/>
                <w:i/>
                <w:lang w:eastAsia="zh-CN"/>
              </w:rPr>
              <w:t>n</w:t>
            </w:r>
            <w:r w:rsidR="002B79E3" w:rsidRPr="00B7642A">
              <w:rPr>
                <w:rFonts w:ascii="Book Antiqua" w:hAnsi="Book Antiqua"/>
              </w:rPr>
              <w:t xml:space="preserve"> </w:t>
            </w:r>
            <w:r w:rsidRPr="00B7642A">
              <w:rPr>
                <w:rFonts w:ascii="Book Antiqua" w:hAnsi="Book Antiqua"/>
              </w:rPr>
              <w:t>= 117</w:t>
            </w:r>
          </w:p>
        </w:tc>
        <w:tc>
          <w:tcPr>
            <w:tcW w:w="2126" w:type="dxa"/>
          </w:tcPr>
          <w:p w14:paraId="42CBFAA0"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 IBD patients on treatment with infliximab</w:t>
            </w:r>
          </w:p>
        </w:tc>
        <w:tc>
          <w:tcPr>
            <w:tcW w:w="3044" w:type="dxa"/>
          </w:tcPr>
          <w:p w14:paraId="265A9ACD"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Clinical based </w:t>
            </w:r>
            <w:r w:rsidRPr="00B7642A">
              <w:rPr>
                <w:rFonts w:ascii="Book Antiqua" w:hAnsi="Book Antiqua"/>
                <w:i/>
              </w:rPr>
              <w:t>vs</w:t>
            </w:r>
            <w:r w:rsidRPr="00B7642A">
              <w:rPr>
                <w:rFonts w:ascii="Book Antiqua" w:hAnsi="Book Antiqua"/>
              </w:rPr>
              <w:t xml:space="preserve"> proactive TDM</w:t>
            </w:r>
            <w:r w:rsidR="002B79E3" w:rsidRPr="00B7642A">
              <w:rPr>
                <w:rFonts w:ascii="Book Antiqua" w:hAnsi="Book Antiqua"/>
                <w:lang w:eastAsia="zh-CN"/>
              </w:rPr>
              <w:t>. (1)</w:t>
            </w:r>
            <w:r w:rsidRPr="00B7642A">
              <w:rPr>
                <w:rFonts w:ascii="Book Antiqua" w:hAnsi="Book Antiqua"/>
              </w:rPr>
              <w:t xml:space="preserve"> Target IFX CD 3-7</w:t>
            </w:r>
            <w:r w:rsidR="002B79E3" w:rsidRPr="00B7642A">
              <w:rPr>
                <w:rFonts w:ascii="Book Antiqua" w:hAnsi="Book Antiqua"/>
                <w:lang w:eastAsia="zh-CN"/>
              </w:rPr>
              <w:t xml:space="preserve"> </w:t>
            </w:r>
            <w:proofErr w:type="spellStart"/>
            <w:r w:rsidR="002B79E3" w:rsidRPr="00B7642A">
              <w:rPr>
                <w:rFonts w:ascii="Book Antiqua" w:eastAsia="宋体" w:hAnsi="Book Antiqua"/>
              </w:rPr>
              <w:t>μ</w:t>
            </w:r>
            <w:r w:rsidR="002B79E3" w:rsidRPr="00B7642A">
              <w:rPr>
                <w:rFonts w:ascii="Book Antiqua" w:hAnsi="Book Antiqua"/>
              </w:rPr>
              <w:t>g</w:t>
            </w:r>
            <w:proofErr w:type="spellEnd"/>
            <w:r w:rsidR="002B79E3" w:rsidRPr="00B7642A">
              <w:rPr>
                <w:rFonts w:ascii="Book Antiqua" w:hAnsi="Book Antiqua"/>
              </w:rPr>
              <w:t>/m</w:t>
            </w:r>
            <w:r w:rsidR="002B79E3" w:rsidRPr="00B7642A">
              <w:rPr>
                <w:rFonts w:ascii="Book Antiqua" w:hAnsi="Book Antiqua"/>
                <w:lang w:eastAsia="zh-CN"/>
              </w:rPr>
              <w:t>L; (2)</w:t>
            </w:r>
            <w:r w:rsidRPr="00B7642A">
              <w:rPr>
                <w:rFonts w:ascii="Book Antiqua" w:hAnsi="Book Antiqua"/>
              </w:rPr>
              <w:t xml:space="preserve"> Target IFX UC 5-10</w:t>
            </w:r>
            <w:r w:rsidR="002B79E3" w:rsidRPr="00B7642A">
              <w:rPr>
                <w:rFonts w:ascii="Book Antiqua" w:hAnsi="Book Antiqua"/>
                <w:lang w:eastAsia="zh-CN"/>
              </w:rPr>
              <w:t xml:space="preserve"> </w:t>
            </w:r>
            <w:proofErr w:type="spellStart"/>
            <w:r w:rsidR="002B79E3" w:rsidRPr="00B7642A">
              <w:rPr>
                <w:rFonts w:ascii="Book Antiqua" w:eastAsia="宋体" w:hAnsi="Book Antiqua"/>
              </w:rPr>
              <w:t>μ</w:t>
            </w:r>
            <w:r w:rsidR="002B79E3" w:rsidRPr="00B7642A">
              <w:rPr>
                <w:rFonts w:ascii="Book Antiqua" w:hAnsi="Book Antiqua"/>
              </w:rPr>
              <w:t>g</w:t>
            </w:r>
            <w:proofErr w:type="spellEnd"/>
            <w:r w:rsidR="002B79E3" w:rsidRPr="00B7642A">
              <w:rPr>
                <w:rFonts w:ascii="Book Antiqua" w:hAnsi="Book Antiqua"/>
              </w:rPr>
              <w:t>/m</w:t>
            </w:r>
            <w:r w:rsidR="002B79E3" w:rsidRPr="00B7642A">
              <w:rPr>
                <w:rFonts w:ascii="Book Antiqua" w:hAnsi="Book Antiqua"/>
                <w:lang w:eastAsia="zh-CN"/>
              </w:rPr>
              <w:t>L; (3)</w:t>
            </w:r>
            <w:r w:rsidRPr="00B7642A">
              <w:rPr>
                <w:rFonts w:ascii="Book Antiqua" w:hAnsi="Book Antiqua"/>
              </w:rPr>
              <w:t xml:space="preserve"> Target Ada CD 5-7</w:t>
            </w:r>
            <w:r w:rsidR="002B79E3" w:rsidRPr="00B7642A">
              <w:rPr>
                <w:rFonts w:ascii="Book Antiqua" w:hAnsi="Book Antiqua"/>
                <w:lang w:eastAsia="zh-CN"/>
              </w:rPr>
              <w:t xml:space="preserve"> </w:t>
            </w:r>
            <w:proofErr w:type="spellStart"/>
            <w:r w:rsidR="002B79E3" w:rsidRPr="00B7642A">
              <w:rPr>
                <w:rFonts w:ascii="Book Antiqua" w:eastAsia="宋体" w:hAnsi="Book Antiqua"/>
              </w:rPr>
              <w:t>μ</w:t>
            </w:r>
            <w:r w:rsidR="002B79E3" w:rsidRPr="00B7642A">
              <w:rPr>
                <w:rFonts w:ascii="Book Antiqua" w:hAnsi="Book Antiqua"/>
              </w:rPr>
              <w:t>g</w:t>
            </w:r>
            <w:proofErr w:type="spellEnd"/>
            <w:r w:rsidR="002B79E3" w:rsidRPr="00B7642A">
              <w:rPr>
                <w:rFonts w:ascii="Book Antiqua" w:hAnsi="Book Antiqua"/>
              </w:rPr>
              <w:t>/m</w:t>
            </w:r>
            <w:r w:rsidR="002B79E3" w:rsidRPr="00B7642A">
              <w:rPr>
                <w:rFonts w:ascii="Book Antiqua" w:hAnsi="Book Antiqua"/>
                <w:lang w:eastAsia="zh-CN"/>
              </w:rPr>
              <w:t xml:space="preserve">L; and (4) </w:t>
            </w:r>
            <w:r w:rsidRPr="00B7642A">
              <w:rPr>
                <w:rFonts w:ascii="Book Antiqua" w:hAnsi="Book Antiqua"/>
              </w:rPr>
              <w:t>Target Ada UC 7-9</w:t>
            </w:r>
            <w:r w:rsidR="002B79E3" w:rsidRPr="00B7642A">
              <w:rPr>
                <w:rFonts w:ascii="Book Antiqua" w:hAnsi="Book Antiqua"/>
                <w:lang w:eastAsia="zh-CN"/>
              </w:rPr>
              <w:t xml:space="preserve"> </w:t>
            </w:r>
            <w:proofErr w:type="spellStart"/>
            <w:r w:rsidR="002B79E3" w:rsidRPr="00B7642A">
              <w:rPr>
                <w:rFonts w:ascii="Book Antiqua" w:eastAsia="宋体" w:hAnsi="Book Antiqua"/>
              </w:rPr>
              <w:t>μ</w:t>
            </w:r>
            <w:r w:rsidR="002B79E3" w:rsidRPr="00B7642A">
              <w:rPr>
                <w:rFonts w:ascii="Book Antiqua" w:hAnsi="Book Antiqua"/>
              </w:rPr>
              <w:t>g</w:t>
            </w:r>
            <w:proofErr w:type="spellEnd"/>
            <w:r w:rsidR="002B79E3" w:rsidRPr="00B7642A">
              <w:rPr>
                <w:rFonts w:ascii="Book Antiqua" w:hAnsi="Book Antiqua"/>
              </w:rPr>
              <w:t>/m</w:t>
            </w:r>
            <w:r w:rsidR="002B79E3" w:rsidRPr="00B7642A">
              <w:rPr>
                <w:rFonts w:ascii="Book Antiqua" w:hAnsi="Book Antiqua"/>
                <w:lang w:eastAsia="zh-CN"/>
              </w:rPr>
              <w:t>L</w:t>
            </w:r>
          </w:p>
        </w:tc>
        <w:tc>
          <w:tcPr>
            <w:tcW w:w="2343" w:type="dxa"/>
          </w:tcPr>
          <w:p w14:paraId="7CF179AB" w14:textId="77777777" w:rsidR="008961E5" w:rsidRPr="00B7642A" w:rsidRDefault="00891A8F" w:rsidP="00B7642A">
            <w:pPr>
              <w:spacing w:line="360" w:lineRule="auto"/>
              <w:jc w:val="both"/>
              <w:rPr>
                <w:rFonts w:ascii="Book Antiqua" w:hAnsi="Book Antiqua"/>
                <w:lang w:eastAsia="zh-CN"/>
              </w:rPr>
            </w:pPr>
            <w:r w:rsidRPr="00B7642A">
              <w:rPr>
                <w:rFonts w:ascii="Book Antiqua" w:hAnsi="Book Antiqua"/>
              </w:rPr>
              <w:t xml:space="preserve">At 48 </w:t>
            </w:r>
            <w:proofErr w:type="spellStart"/>
            <w:r w:rsidRPr="00B7642A">
              <w:rPr>
                <w:rFonts w:ascii="Book Antiqua" w:hAnsi="Book Antiqua"/>
              </w:rPr>
              <w:t>wk</w:t>
            </w:r>
            <w:proofErr w:type="spellEnd"/>
            <w:r w:rsidR="00055B41" w:rsidRPr="00B7642A">
              <w:rPr>
                <w:rFonts w:ascii="Book Antiqua" w:hAnsi="Book Antiqua"/>
                <w:lang w:eastAsia="zh-CN"/>
              </w:rPr>
              <w:t xml:space="preserve"> (1) </w:t>
            </w:r>
            <w:r w:rsidR="008961E5" w:rsidRPr="00B7642A">
              <w:rPr>
                <w:rFonts w:ascii="Book Antiqua" w:hAnsi="Book Antiqua"/>
              </w:rPr>
              <w:t>Clinical remission</w:t>
            </w:r>
            <w:r w:rsidR="00055B41" w:rsidRPr="00B7642A">
              <w:rPr>
                <w:rFonts w:ascii="Book Antiqua" w:hAnsi="Book Antiqua"/>
                <w:lang w:eastAsia="zh-CN"/>
              </w:rPr>
              <w:t>; (2)</w:t>
            </w:r>
            <w:r w:rsidR="008961E5" w:rsidRPr="00B7642A">
              <w:rPr>
                <w:rFonts w:ascii="Book Antiqua" w:hAnsi="Book Antiqua"/>
              </w:rPr>
              <w:t xml:space="preserve"> Rates of hospitalizations</w:t>
            </w:r>
            <w:r w:rsidR="00055B41" w:rsidRPr="00B7642A">
              <w:rPr>
                <w:rFonts w:ascii="Book Antiqua" w:hAnsi="Book Antiqua"/>
                <w:lang w:eastAsia="zh-CN"/>
              </w:rPr>
              <w:t>;</w:t>
            </w:r>
            <w:r w:rsidR="008961E5" w:rsidRPr="00B7642A">
              <w:rPr>
                <w:rFonts w:ascii="Book Antiqua" w:hAnsi="Book Antiqua"/>
              </w:rPr>
              <w:t xml:space="preserve"> </w:t>
            </w:r>
            <w:r w:rsidR="00055B41" w:rsidRPr="00B7642A">
              <w:rPr>
                <w:rFonts w:ascii="Book Antiqua" w:hAnsi="Book Antiqua"/>
                <w:lang w:eastAsia="zh-CN"/>
              </w:rPr>
              <w:t xml:space="preserve">(3) </w:t>
            </w:r>
            <w:r w:rsidR="008961E5" w:rsidRPr="00B7642A">
              <w:rPr>
                <w:rFonts w:ascii="Book Antiqua" w:hAnsi="Book Antiqua"/>
              </w:rPr>
              <w:t>Rates of surgery</w:t>
            </w:r>
            <w:r w:rsidR="00055B41" w:rsidRPr="00B7642A">
              <w:rPr>
                <w:rFonts w:ascii="Book Antiqua" w:hAnsi="Book Antiqua"/>
                <w:lang w:eastAsia="zh-CN"/>
              </w:rPr>
              <w:t xml:space="preserve">; </w:t>
            </w:r>
            <w:r w:rsidR="00BF7E20" w:rsidRPr="00B7642A">
              <w:rPr>
                <w:rFonts w:ascii="Book Antiqua" w:hAnsi="Book Antiqua"/>
                <w:lang w:eastAsia="zh-CN"/>
              </w:rPr>
              <w:t xml:space="preserve">and </w:t>
            </w:r>
            <w:r w:rsidR="00055B41" w:rsidRPr="00B7642A">
              <w:rPr>
                <w:rFonts w:ascii="Book Antiqua" w:hAnsi="Book Antiqua"/>
                <w:lang w:eastAsia="zh-CN"/>
              </w:rPr>
              <w:t>(4)</w:t>
            </w:r>
            <w:r w:rsidR="008961E5" w:rsidRPr="00B7642A">
              <w:rPr>
                <w:rFonts w:ascii="Book Antiqua" w:hAnsi="Book Antiqua"/>
              </w:rPr>
              <w:t xml:space="preserve"> Therapeutic failure</w:t>
            </w:r>
          </w:p>
        </w:tc>
        <w:tc>
          <w:tcPr>
            <w:tcW w:w="3330" w:type="dxa"/>
          </w:tcPr>
          <w:p w14:paraId="56D59519"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No difference noted in relation to outcomes</w:t>
            </w:r>
            <w:r w:rsidR="002E201E" w:rsidRPr="00B7642A">
              <w:rPr>
                <w:rFonts w:ascii="Book Antiqua" w:hAnsi="Book Antiqua"/>
                <w:lang w:eastAsia="zh-CN"/>
              </w:rPr>
              <w:t xml:space="preserve">. </w:t>
            </w:r>
            <w:r w:rsidRPr="00B7642A">
              <w:rPr>
                <w:rFonts w:ascii="Book Antiqua" w:hAnsi="Book Antiqua"/>
              </w:rPr>
              <w:t>Higher rates of drug escalation in proactive group</w:t>
            </w:r>
            <w:r w:rsidR="002E201E" w:rsidRPr="00B7642A">
              <w:rPr>
                <w:rFonts w:ascii="Book Antiqua" w:hAnsi="Book Antiqua"/>
                <w:lang w:eastAsia="zh-CN"/>
              </w:rPr>
              <w:t xml:space="preserve">. </w:t>
            </w:r>
            <w:r w:rsidRPr="00B7642A">
              <w:rPr>
                <w:rFonts w:ascii="Book Antiqua" w:hAnsi="Book Antiqua"/>
              </w:rPr>
              <w:t>Longer period of remission in proactive group</w:t>
            </w:r>
          </w:p>
        </w:tc>
      </w:tr>
      <w:tr w:rsidR="002B79E3" w:rsidRPr="00B7642A" w14:paraId="74C0DB99" w14:textId="77777777" w:rsidTr="005468DD">
        <w:trPr>
          <w:trHeight w:val="350"/>
          <w:jc w:val="center"/>
        </w:trPr>
        <w:tc>
          <w:tcPr>
            <w:tcW w:w="2421" w:type="dxa"/>
          </w:tcPr>
          <w:p w14:paraId="6FDED45E" w14:textId="77777777" w:rsidR="008961E5" w:rsidRPr="00B7642A" w:rsidRDefault="008961E5" w:rsidP="00B7642A">
            <w:pPr>
              <w:spacing w:line="360" w:lineRule="auto"/>
              <w:jc w:val="both"/>
              <w:rPr>
                <w:rFonts w:ascii="Book Antiqua" w:hAnsi="Book Antiqua"/>
                <w:lang w:val="fr-FR"/>
              </w:rPr>
            </w:pPr>
            <w:r w:rsidRPr="00B7642A">
              <w:rPr>
                <w:rFonts w:ascii="Book Antiqua" w:hAnsi="Book Antiqua"/>
                <w:lang w:val="fr-FR"/>
              </w:rPr>
              <w:t>D’Haens</w:t>
            </w:r>
            <w:r w:rsidRPr="00B7642A">
              <w:rPr>
                <w:rFonts w:ascii="Book Antiqua" w:hAnsi="Book Antiqua"/>
                <w:i/>
                <w:iCs/>
                <w:lang w:val="fr-FR"/>
              </w:rPr>
              <w:t xml:space="preserve"> et al</w:t>
            </w:r>
            <w:r w:rsidR="002B79E3" w:rsidRPr="00B7642A">
              <w:rPr>
                <w:rFonts w:ascii="Book Antiqua" w:hAnsi="Book Antiqua"/>
                <w:vertAlign w:val="superscript"/>
                <w:lang w:eastAsia="zh-CN"/>
              </w:rPr>
              <w:t>[12]</w:t>
            </w:r>
            <w:r w:rsidR="002B79E3" w:rsidRPr="00B7642A">
              <w:rPr>
                <w:rFonts w:ascii="Book Antiqua" w:hAnsi="Book Antiqua"/>
                <w:lang w:val="fr-FR" w:eastAsia="zh-CN"/>
              </w:rPr>
              <w:t xml:space="preserve">, </w:t>
            </w:r>
            <w:r w:rsidRPr="00B7642A">
              <w:rPr>
                <w:rFonts w:ascii="Book Antiqua" w:hAnsi="Book Antiqua"/>
                <w:lang w:val="fr-FR"/>
              </w:rPr>
              <w:t>2018</w:t>
            </w:r>
            <w:r w:rsidR="002B79E3" w:rsidRPr="00B7642A">
              <w:rPr>
                <w:rFonts w:ascii="Book Antiqua" w:hAnsi="Book Antiqua"/>
                <w:vertAlign w:val="superscript"/>
                <w:lang w:val="fr-FR" w:eastAsia="zh-CN"/>
              </w:rPr>
              <w:t xml:space="preserve"> </w:t>
            </w:r>
            <w:r w:rsidR="002B79E3" w:rsidRPr="00B7642A">
              <w:rPr>
                <w:rFonts w:ascii="Book Antiqua" w:hAnsi="Book Antiqua"/>
                <w:lang w:eastAsia="zh-CN"/>
              </w:rPr>
              <w:t>(</w:t>
            </w:r>
            <w:r w:rsidR="002B79E3" w:rsidRPr="00B7642A">
              <w:rPr>
                <w:rFonts w:ascii="Book Antiqua" w:hAnsi="Book Antiqua"/>
                <w:iCs/>
              </w:rPr>
              <w:t>Proactive</w:t>
            </w:r>
            <w:r w:rsidR="002B79E3" w:rsidRPr="00B7642A">
              <w:rPr>
                <w:rFonts w:ascii="Book Antiqua" w:hAnsi="Book Antiqua"/>
                <w:iCs/>
                <w:lang w:eastAsia="zh-CN"/>
              </w:rPr>
              <w:t>)</w:t>
            </w:r>
          </w:p>
        </w:tc>
        <w:tc>
          <w:tcPr>
            <w:tcW w:w="1701" w:type="dxa"/>
          </w:tcPr>
          <w:p w14:paraId="52860D9D"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Prospective </w:t>
            </w:r>
            <w:r w:rsidRPr="00B7642A">
              <w:rPr>
                <w:rFonts w:ascii="Book Antiqua" w:hAnsi="Book Antiqua"/>
                <w:color w:val="000000" w:themeColor="text1"/>
              </w:rPr>
              <w:t>multi</w:t>
            </w:r>
            <w:r w:rsidRPr="00B7642A">
              <w:rPr>
                <w:rFonts w:ascii="Book Antiqua" w:hAnsi="Book Antiqua"/>
              </w:rPr>
              <w:t>-center RCT</w:t>
            </w:r>
            <w:r w:rsidR="002E201E" w:rsidRPr="00B7642A">
              <w:rPr>
                <w:rFonts w:ascii="Book Antiqua" w:hAnsi="Book Antiqua"/>
                <w:lang w:eastAsia="zh-CN"/>
              </w:rPr>
              <w:t xml:space="preserve">, </w:t>
            </w:r>
            <w:r w:rsidR="002E201E" w:rsidRPr="00B7642A">
              <w:rPr>
                <w:rFonts w:ascii="Book Antiqua" w:hAnsi="Book Antiqua"/>
                <w:i/>
                <w:lang w:eastAsia="zh-CN"/>
              </w:rPr>
              <w:t>n</w:t>
            </w:r>
            <w:r w:rsidR="002E201E" w:rsidRPr="00B7642A">
              <w:rPr>
                <w:rFonts w:ascii="Book Antiqua" w:hAnsi="Book Antiqua"/>
              </w:rPr>
              <w:t xml:space="preserve"> </w:t>
            </w:r>
            <w:r w:rsidRPr="00B7642A">
              <w:rPr>
                <w:rFonts w:ascii="Book Antiqua" w:hAnsi="Book Antiqua"/>
              </w:rPr>
              <w:t>= 122</w:t>
            </w:r>
          </w:p>
        </w:tc>
        <w:tc>
          <w:tcPr>
            <w:tcW w:w="2126" w:type="dxa"/>
          </w:tcPr>
          <w:p w14:paraId="7BC5166D"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Adults with mod to severe luminal CD biologic naïve on infliximab maintenance</w:t>
            </w:r>
          </w:p>
        </w:tc>
        <w:tc>
          <w:tcPr>
            <w:tcW w:w="3044" w:type="dxa"/>
          </w:tcPr>
          <w:p w14:paraId="52FA3DFF"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Dose escalation using combined approach of clinical + TDM </w:t>
            </w:r>
            <w:r w:rsidRPr="00B7642A">
              <w:rPr>
                <w:rFonts w:ascii="Book Antiqua" w:hAnsi="Book Antiqua"/>
                <w:i/>
              </w:rPr>
              <w:t xml:space="preserve">vs </w:t>
            </w:r>
            <w:r w:rsidRPr="00B7642A">
              <w:rPr>
                <w:rFonts w:ascii="Book Antiqua" w:hAnsi="Book Antiqua"/>
              </w:rPr>
              <w:t>symptom-based approach</w:t>
            </w:r>
            <w:r w:rsidR="003F385F" w:rsidRPr="00B7642A">
              <w:rPr>
                <w:rFonts w:ascii="Book Antiqua" w:hAnsi="Book Antiqua"/>
                <w:lang w:eastAsia="zh-CN"/>
              </w:rPr>
              <w:t xml:space="preserve">. </w:t>
            </w:r>
            <w:r w:rsidRPr="00B7642A">
              <w:rPr>
                <w:rFonts w:ascii="Book Antiqua" w:hAnsi="Book Antiqua"/>
              </w:rPr>
              <w:t>IFX target &gt; 3</w:t>
            </w:r>
            <w:r w:rsidR="003F385F" w:rsidRPr="00B7642A">
              <w:rPr>
                <w:rFonts w:ascii="Book Antiqua" w:hAnsi="Book Antiqua"/>
                <w:lang w:eastAsia="zh-CN"/>
              </w:rPr>
              <w:t xml:space="preserve"> </w:t>
            </w:r>
            <w:proofErr w:type="spellStart"/>
            <w:r w:rsidR="003F385F" w:rsidRPr="00B7642A">
              <w:rPr>
                <w:rFonts w:ascii="Book Antiqua" w:eastAsia="宋体" w:hAnsi="Book Antiqua"/>
              </w:rPr>
              <w:t>μ</w:t>
            </w:r>
            <w:r w:rsidR="003F385F" w:rsidRPr="00B7642A">
              <w:rPr>
                <w:rFonts w:ascii="Book Antiqua" w:hAnsi="Book Antiqua"/>
              </w:rPr>
              <w:t>g</w:t>
            </w:r>
            <w:proofErr w:type="spellEnd"/>
            <w:r w:rsidR="003F385F" w:rsidRPr="00B7642A">
              <w:rPr>
                <w:rFonts w:ascii="Book Antiqua" w:hAnsi="Book Antiqua"/>
              </w:rPr>
              <w:t>/m</w:t>
            </w:r>
            <w:r w:rsidR="003F385F" w:rsidRPr="00B7642A">
              <w:rPr>
                <w:rFonts w:ascii="Book Antiqua" w:hAnsi="Book Antiqua"/>
                <w:lang w:eastAsia="zh-CN"/>
              </w:rPr>
              <w:t>L</w:t>
            </w:r>
            <w:r w:rsidRPr="00B7642A">
              <w:rPr>
                <w:rFonts w:ascii="Book Antiqua" w:hAnsi="Book Antiqua"/>
              </w:rPr>
              <w:t xml:space="preserve"> during maintenance phase</w:t>
            </w:r>
          </w:p>
        </w:tc>
        <w:tc>
          <w:tcPr>
            <w:tcW w:w="2343" w:type="dxa"/>
          </w:tcPr>
          <w:p w14:paraId="652936C7" w14:textId="77777777" w:rsidR="008961E5" w:rsidRPr="00B7642A" w:rsidRDefault="008961E5" w:rsidP="00B7642A">
            <w:pPr>
              <w:spacing w:line="360" w:lineRule="auto"/>
              <w:jc w:val="both"/>
              <w:rPr>
                <w:rFonts w:ascii="Book Antiqua" w:hAnsi="Book Antiqua"/>
              </w:rPr>
            </w:pPr>
            <w:r w:rsidRPr="00B7642A">
              <w:rPr>
                <w:rFonts w:ascii="Book Antiqua" w:hAnsi="Book Antiqua"/>
              </w:rPr>
              <w:t>Sustained steroid-free clinical remission at weeks 22-54 and mucosal healing at week 54</w:t>
            </w:r>
          </w:p>
        </w:tc>
        <w:tc>
          <w:tcPr>
            <w:tcW w:w="3330" w:type="dxa"/>
          </w:tcPr>
          <w:p w14:paraId="792753A5" w14:textId="77777777" w:rsidR="008961E5" w:rsidRPr="00B7642A" w:rsidRDefault="008961E5" w:rsidP="00B7642A">
            <w:pPr>
              <w:spacing w:line="360" w:lineRule="auto"/>
              <w:jc w:val="both"/>
              <w:rPr>
                <w:rFonts w:ascii="Book Antiqua" w:hAnsi="Book Antiqua"/>
              </w:rPr>
            </w:pPr>
            <w:r w:rsidRPr="00B7642A">
              <w:rPr>
                <w:rFonts w:ascii="Book Antiqua" w:hAnsi="Book Antiqua"/>
              </w:rPr>
              <w:t>No difference in terms of rates of steroid-free remission</w:t>
            </w:r>
          </w:p>
        </w:tc>
      </w:tr>
      <w:tr w:rsidR="002B79E3" w:rsidRPr="00B7642A" w14:paraId="03B01732" w14:textId="77777777" w:rsidTr="005468DD">
        <w:trPr>
          <w:trHeight w:val="350"/>
          <w:jc w:val="center"/>
        </w:trPr>
        <w:tc>
          <w:tcPr>
            <w:tcW w:w="2421" w:type="dxa"/>
          </w:tcPr>
          <w:p w14:paraId="25B563C3"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Papamichael </w:t>
            </w:r>
            <w:r w:rsidRPr="00B7642A">
              <w:rPr>
                <w:rFonts w:ascii="Book Antiqua" w:hAnsi="Book Antiqua"/>
                <w:i/>
                <w:iCs/>
              </w:rPr>
              <w:t>et al</w:t>
            </w:r>
            <w:r w:rsidR="00766D14" w:rsidRPr="00B7642A">
              <w:rPr>
                <w:rFonts w:ascii="Book Antiqua" w:hAnsi="Book Antiqua"/>
                <w:vertAlign w:val="superscript"/>
                <w:lang w:eastAsia="zh-CN"/>
              </w:rPr>
              <w:t>[10]</w:t>
            </w:r>
            <w:r w:rsidR="00766D14" w:rsidRPr="00B7642A">
              <w:rPr>
                <w:rFonts w:ascii="Book Antiqua" w:hAnsi="Book Antiqua"/>
                <w:lang w:val="fr-FR" w:eastAsia="zh-CN"/>
              </w:rPr>
              <w:t>,</w:t>
            </w:r>
            <w:r w:rsidR="00766D14" w:rsidRPr="00B7642A">
              <w:rPr>
                <w:rFonts w:ascii="Book Antiqua" w:hAnsi="Book Antiqua"/>
                <w:lang w:eastAsia="zh-CN"/>
              </w:rPr>
              <w:t xml:space="preserve"> </w:t>
            </w:r>
            <w:r w:rsidRPr="00B7642A">
              <w:rPr>
                <w:rFonts w:ascii="Book Antiqua" w:hAnsi="Book Antiqua"/>
              </w:rPr>
              <w:t>2018</w:t>
            </w:r>
            <w:r w:rsidR="00766D14" w:rsidRPr="00B7642A">
              <w:rPr>
                <w:rFonts w:ascii="Book Antiqua" w:hAnsi="Book Antiqua"/>
                <w:lang w:eastAsia="zh-CN"/>
              </w:rPr>
              <w:t xml:space="preserve"> (</w:t>
            </w:r>
            <w:r w:rsidR="00766D14" w:rsidRPr="00B7642A">
              <w:rPr>
                <w:rFonts w:ascii="Book Antiqua" w:hAnsi="Book Antiqua"/>
                <w:iCs/>
              </w:rPr>
              <w:t xml:space="preserve">Proactive </w:t>
            </w:r>
            <w:r w:rsidR="00766D14" w:rsidRPr="00B7642A">
              <w:rPr>
                <w:rFonts w:ascii="Book Antiqua" w:hAnsi="Book Antiqua"/>
                <w:i/>
                <w:iCs/>
              </w:rPr>
              <w:t>vs</w:t>
            </w:r>
            <w:r w:rsidRPr="00B7642A">
              <w:rPr>
                <w:rFonts w:ascii="Book Antiqua" w:hAnsi="Book Antiqua"/>
                <w:iCs/>
              </w:rPr>
              <w:t xml:space="preserve"> reactive</w:t>
            </w:r>
            <w:r w:rsidR="00766D14" w:rsidRPr="00B7642A">
              <w:rPr>
                <w:rFonts w:ascii="Book Antiqua" w:hAnsi="Book Antiqua"/>
                <w:iCs/>
                <w:lang w:eastAsia="zh-CN"/>
              </w:rPr>
              <w:t>)</w:t>
            </w:r>
          </w:p>
        </w:tc>
        <w:tc>
          <w:tcPr>
            <w:tcW w:w="1701" w:type="dxa"/>
          </w:tcPr>
          <w:p w14:paraId="3AC0E7F6"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multicenter study</w:t>
            </w:r>
            <w:r w:rsidR="00CE7B8D" w:rsidRPr="00B7642A">
              <w:rPr>
                <w:rFonts w:ascii="Book Antiqua" w:hAnsi="Book Antiqua"/>
                <w:lang w:eastAsia="zh-CN"/>
              </w:rPr>
              <w:t xml:space="preserve">, </w:t>
            </w:r>
            <w:r w:rsidR="00CE7B8D" w:rsidRPr="00B7642A">
              <w:rPr>
                <w:rFonts w:ascii="Book Antiqua" w:hAnsi="Book Antiqua"/>
                <w:i/>
                <w:lang w:eastAsia="zh-CN"/>
              </w:rPr>
              <w:t>n</w:t>
            </w:r>
            <w:r w:rsidR="00CE7B8D" w:rsidRPr="00B7642A">
              <w:rPr>
                <w:rFonts w:ascii="Book Antiqua" w:hAnsi="Book Antiqua"/>
              </w:rPr>
              <w:t xml:space="preserve"> </w:t>
            </w:r>
            <w:r w:rsidRPr="00B7642A">
              <w:rPr>
                <w:rFonts w:ascii="Book Antiqua" w:hAnsi="Book Antiqua"/>
              </w:rPr>
              <w:t>= 102</w:t>
            </w:r>
          </w:p>
        </w:tc>
        <w:tc>
          <w:tcPr>
            <w:tcW w:w="2126" w:type="dxa"/>
          </w:tcPr>
          <w:p w14:paraId="158FA415"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 IBD patients on infliximab</w:t>
            </w:r>
          </w:p>
        </w:tc>
        <w:tc>
          <w:tcPr>
            <w:tcW w:w="3044" w:type="dxa"/>
          </w:tcPr>
          <w:p w14:paraId="429679B1"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Reactive TDM followed by subsequent proactive TDM </w:t>
            </w:r>
            <w:r w:rsidR="008F49D3" w:rsidRPr="00B7642A">
              <w:rPr>
                <w:rFonts w:ascii="Book Antiqua" w:hAnsi="Book Antiqua"/>
                <w:i/>
                <w:iCs/>
              </w:rPr>
              <w:t>vs</w:t>
            </w:r>
            <w:r w:rsidR="008F49D3" w:rsidRPr="00B7642A">
              <w:rPr>
                <w:rFonts w:ascii="Book Antiqua" w:hAnsi="Book Antiqua"/>
                <w:lang w:eastAsia="zh-CN"/>
              </w:rPr>
              <w:t xml:space="preserve"> </w:t>
            </w:r>
            <w:r w:rsidRPr="00B7642A">
              <w:rPr>
                <w:rFonts w:ascii="Book Antiqua" w:hAnsi="Book Antiqua"/>
              </w:rPr>
              <w:t>reactive testing</w:t>
            </w:r>
            <w:r w:rsidR="008F49D3" w:rsidRPr="00B7642A">
              <w:rPr>
                <w:rFonts w:ascii="Book Antiqua" w:hAnsi="Book Antiqua"/>
                <w:lang w:eastAsia="zh-CN"/>
              </w:rPr>
              <w:t xml:space="preserve"> </w:t>
            </w:r>
            <w:r w:rsidRPr="00B7642A">
              <w:rPr>
                <w:rFonts w:ascii="Book Antiqua" w:hAnsi="Book Antiqua"/>
              </w:rPr>
              <w:t>IFX target 5-10</w:t>
            </w:r>
            <w:r w:rsidR="008F49D3" w:rsidRPr="00B7642A">
              <w:rPr>
                <w:rFonts w:ascii="Book Antiqua" w:hAnsi="Book Antiqua"/>
                <w:lang w:eastAsia="zh-CN"/>
              </w:rPr>
              <w:t xml:space="preserve"> </w:t>
            </w:r>
            <w:proofErr w:type="spellStart"/>
            <w:r w:rsidR="008F49D3" w:rsidRPr="00B7642A">
              <w:rPr>
                <w:rFonts w:ascii="Book Antiqua" w:eastAsia="宋体" w:hAnsi="Book Antiqua"/>
              </w:rPr>
              <w:t>μ</w:t>
            </w:r>
            <w:r w:rsidR="008F49D3" w:rsidRPr="00B7642A">
              <w:rPr>
                <w:rFonts w:ascii="Book Antiqua" w:hAnsi="Book Antiqua"/>
              </w:rPr>
              <w:t>g</w:t>
            </w:r>
            <w:proofErr w:type="spellEnd"/>
            <w:r w:rsidR="008F49D3" w:rsidRPr="00B7642A">
              <w:rPr>
                <w:rFonts w:ascii="Book Antiqua" w:hAnsi="Book Antiqua"/>
              </w:rPr>
              <w:t>/m</w:t>
            </w:r>
            <w:r w:rsidR="008F49D3" w:rsidRPr="00B7642A">
              <w:rPr>
                <w:rFonts w:ascii="Book Antiqua" w:hAnsi="Book Antiqua"/>
                <w:lang w:eastAsia="zh-CN"/>
              </w:rPr>
              <w:t>L</w:t>
            </w:r>
          </w:p>
        </w:tc>
        <w:tc>
          <w:tcPr>
            <w:tcW w:w="2343" w:type="dxa"/>
          </w:tcPr>
          <w:p w14:paraId="21C760C1" w14:textId="77777777" w:rsidR="008961E5" w:rsidRPr="00B7642A" w:rsidRDefault="008961E5" w:rsidP="00B7642A">
            <w:pPr>
              <w:spacing w:line="360" w:lineRule="auto"/>
              <w:jc w:val="both"/>
              <w:rPr>
                <w:rFonts w:ascii="Book Antiqua" w:hAnsi="Book Antiqua"/>
              </w:rPr>
            </w:pPr>
            <w:r w:rsidRPr="00B7642A">
              <w:rPr>
                <w:rFonts w:ascii="Book Antiqua" w:hAnsi="Book Antiqua"/>
              </w:rPr>
              <w:t>Treatment failure</w:t>
            </w:r>
            <w:r w:rsidR="005606FA" w:rsidRPr="00B7642A">
              <w:rPr>
                <w:rFonts w:ascii="Book Antiqua" w:hAnsi="Book Antiqua"/>
                <w:lang w:eastAsia="zh-CN"/>
              </w:rPr>
              <w:t xml:space="preserve">. </w:t>
            </w:r>
            <w:r w:rsidRPr="00B7642A">
              <w:rPr>
                <w:rFonts w:ascii="Book Antiqua" w:hAnsi="Book Antiqua"/>
              </w:rPr>
              <w:t>IBD related hospitalization and surgery</w:t>
            </w:r>
          </w:p>
        </w:tc>
        <w:tc>
          <w:tcPr>
            <w:tcW w:w="3330" w:type="dxa"/>
          </w:tcPr>
          <w:p w14:paraId="78D7A3B4" w14:textId="4A8CCB5C" w:rsidR="008961E5" w:rsidRPr="00B7642A" w:rsidRDefault="008961E5" w:rsidP="00B7642A">
            <w:pPr>
              <w:spacing w:line="360" w:lineRule="auto"/>
              <w:jc w:val="both"/>
              <w:rPr>
                <w:rFonts w:ascii="Book Antiqua" w:hAnsi="Book Antiqua"/>
                <w:lang w:eastAsia="zh-CN"/>
              </w:rPr>
            </w:pPr>
            <w:r w:rsidRPr="00B7642A">
              <w:rPr>
                <w:rFonts w:ascii="Book Antiqua" w:hAnsi="Book Antiqua"/>
              </w:rPr>
              <w:t>Proactive monitoring after reactive testing associated with greater drug persistence and fever IBD related hospitalizations</w:t>
            </w:r>
          </w:p>
        </w:tc>
      </w:tr>
      <w:tr w:rsidR="002B79E3" w:rsidRPr="00B7642A" w14:paraId="2CB65E4A" w14:textId="77777777" w:rsidTr="005468DD">
        <w:trPr>
          <w:trHeight w:val="350"/>
          <w:jc w:val="center"/>
        </w:trPr>
        <w:tc>
          <w:tcPr>
            <w:tcW w:w="2421" w:type="dxa"/>
          </w:tcPr>
          <w:p w14:paraId="157694BC"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Papamichael </w:t>
            </w:r>
            <w:r w:rsidRPr="00B7642A">
              <w:rPr>
                <w:rFonts w:ascii="Book Antiqua" w:hAnsi="Book Antiqua"/>
                <w:i/>
                <w:iCs/>
              </w:rPr>
              <w:t>et al</w:t>
            </w:r>
            <w:r w:rsidR="005606FA" w:rsidRPr="00B7642A">
              <w:rPr>
                <w:rFonts w:ascii="Book Antiqua" w:hAnsi="Book Antiqua"/>
                <w:vertAlign w:val="superscript"/>
                <w:lang w:eastAsia="zh-CN"/>
              </w:rPr>
              <w:t>[11]</w:t>
            </w:r>
            <w:r w:rsidR="005606FA" w:rsidRPr="00B7642A">
              <w:rPr>
                <w:rFonts w:ascii="Book Antiqua" w:hAnsi="Book Antiqua"/>
                <w:lang w:val="fr-FR" w:eastAsia="zh-CN"/>
              </w:rPr>
              <w:t>,</w:t>
            </w:r>
            <w:r w:rsidR="005606FA" w:rsidRPr="00B7642A">
              <w:rPr>
                <w:rFonts w:ascii="Book Antiqua" w:hAnsi="Book Antiqua"/>
                <w:lang w:eastAsia="zh-CN"/>
              </w:rPr>
              <w:t xml:space="preserve"> </w:t>
            </w:r>
            <w:r w:rsidRPr="00B7642A">
              <w:rPr>
                <w:rFonts w:ascii="Book Antiqua" w:hAnsi="Book Antiqua"/>
                <w:color w:val="2A2A2A"/>
                <w:shd w:val="clear" w:color="auto" w:fill="FFFFFF"/>
              </w:rPr>
              <w:t>2019</w:t>
            </w:r>
            <w:r w:rsidR="005606FA" w:rsidRPr="00B7642A">
              <w:rPr>
                <w:rFonts w:ascii="Book Antiqua" w:hAnsi="Book Antiqua"/>
                <w:color w:val="2A2A2A"/>
                <w:shd w:val="clear" w:color="auto" w:fill="FFFFFF"/>
                <w:vertAlign w:val="superscript"/>
                <w:lang w:eastAsia="zh-CN"/>
              </w:rPr>
              <w:t xml:space="preserve"> </w:t>
            </w:r>
            <w:r w:rsidR="005606FA" w:rsidRPr="00B7642A">
              <w:rPr>
                <w:rFonts w:ascii="Book Antiqua" w:hAnsi="Book Antiqua"/>
                <w:iCs/>
                <w:shd w:val="clear" w:color="auto" w:fill="FFFFFF"/>
                <w:lang w:eastAsia="zh-CN"/>
              </w:rPr>
              <w:t>(</w:t>
            </w:r>
            <w:r w:rsidRPr="00B7642A">
              <w:rPr>
                <w:rFonts w:ascii="Book Antiqua" w:hAnsi="Book Antiqua"/>
                <w:iCs/>
                <w:shd w:val="clear" w:color="auto" w:fill="FFFFFF"/>
              </w:rPr>
              <w:t>Proactive</w:t>
            </w:r>
            <w:r w:rsidR="005606FA" w:rsidRPr="00B7642A">
              <w:rPr>
                <w:rFonts w:ascii="Book Antiqua" w:hAnsi="Book Antiqua"/>
                <w:iCs/>
                <w:shd w:val="clear" w:color="auto" w:fill="FFFFFF"/>
                <w:lang w:eastAsia="zh-CN"/>
              </w:rPr>
              <w:t>)</w:t>
            </w:r>
          </w:p>
        </w:tc>
        <w:tc>
          <w:tcPr>
            <w:tcW w:w="1701" w:type="dxa"/>
          </w:tcPr>
          <w:p w14:paraId="0134B349"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multicenter study</w:t>
            </w:r>
            <w:r w:rsidR="00C4556E" w:rsidRPr="00B7642A">
              <w:rPr>
                <w:rFonts w:ascii="Book Antiqua" w:hAnsi="Book Antiqua"/>
                <w:lang w:eastAsia="zh-CN"/>
              </w:rPr>
              <w:t xml:space="preserve">, </w:t>
            </w:r>
            <w:r w:rsidR="00C4556E" w:rsidRPr="00B7642A">
              <w:rPr>
                <w:rFonts w:ascii="Book Antiqua" w:hAnsi="Book Antiqua"/>
                <w:i/>
                <w:lang w:eastAsia="zh-CN"/>
              </w:rPr>
              <w:t>n</w:t>
            </w:r>
            <w:r w:rsidR="00C4556E" w:rsidRPr="00B7642A">
              <w:rPr>
                <w:rFonts w:ascii="Book Antiqua" w:hAnsi="Book Antiqua"/>
              </w:rPr>
              <w:t xml:space="preserve"> </w:t>
            </w:r>
            <w:r w:rsidRPr="00B7642A">
              <w:rPr>
                <w:rFonts w:ascii="Book Antiqua" w:hAnsi="Book Antiqua"/>
              </w:rPr>
              <w:t>= 382</w:t>
            </w:r>
          </w:p>
        </w:tc>
        <w:tc>
          <w:tcPr>
            <w:tcW w:w="2126" w:type="dxa"/>
          </w:tcPr>
          <w:p w14:paraId="5DCEB9D4" w14:textId="77777777" w:rsidR="008961E5" w:rsidRPr="00B7642A" w:rsidRDefault="008961E5" w:rsidP="00B7642A">
            <w:pPr>
              <w:spacing w:line="360" w:lineRule="auto"/>
              <w:jc w:val="both"/>
              <w:rPr>
                <w:rFonts w:ascii="Book Antiqua" w:hAnsi="Book Antiqua"/>
              </w:rPr>
            </w:pPr>
            <w:r w:rsidRPr="00B7642A">
              <w:rPr>
                <w:rFonts w:ascii="Book Antiqua" w:hAnsi="Book Antiqua"/>
              </w:rPr>
              <w:t>IBD patients on maintenance therapy with adalimumab</w:t>
            </w:r>
          </w:p>
        </w:tc>
        <w:tc>
          <w:tcPr>
            <w:tcW w:w="3044" w:type="dxa"/>
          </w:tcPr>
          <w:p w14:paraId="5EBBF0B4"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Proactive </w:t>
            </w:r>
            <w:r w:rsidRPr="00B7642A">
              <w:rPr>
                <w:rFonts w:ascii="Book Antiqua" w:hAnsi="Book Antiqua"/>
                <w:i/>
              </w:rPr>
              <w:t>vs</w:t>
            </w:r>
            <w:r w:rsidRPr="00B7642A">
              <w:rPr>
                <w:rFonts w:ascii="Book Antiqua" w:hAnsi="Book Antiqua"/>
              </w:rPr>
              <w:t xml:space="preserve"> reactive TDM</w:t>
            </w:r>
            <w:r w:rsidR="00C4556E" w:rsidRPr="00B7642A">
              <w:rPr>
                <w:rFonts w:ascii="Book Antiqua" w:hAnsi="Book Antiqua"/>
                <w:lang w:eastAsia="zh-CN"/>
              </w:rPr>
              <w:t xml:space="preserve">. </w:t>
            </w:r>
            <w:r w:rsidRPr="00B7642A">
              <w:rPr>
                <w:rFonts w:ascii="Book Antiqua" w:hAnsi="Book Antiqua"/>
              </w:rPr>
              <w:t>Ada &gt; 10</w:t>
            </w:r>
            <w:r w:rsidR="00C4556E" w:rsidRPr="00B7642A">
              <w:rPr>
                <w:rFonts w:ascii="Book Antiqua" w:hAnsi="Book Antiqua"/>
                <w:lang w:eastAsia="zh-CN"/>
              </w:rPr>
              <w:t xml:space="preserve"> </w:t>
            </w:r>
            <w:proofErr w:type="spellStart"/>
            <w:r w:rsidR="00C4556E" w:rsidRPr="00B7642A">
              <w:rPr>
                <w:rFonts w:ascii="Book Antiqua" w:eastAsia="宋体" w:hAnsi="Book Antiqua"/>
              </w:rPr>
              <w:t>μ</w:t>
            </w:r>
            <w:r w:rsidR="00C4556E" w:rsidRPr="00B7642A">
              <w:rPr>
                <w:rFonts w:ascii="Book Antiqua" w:hAnsi="Book Antiqua"/>
              </w:rPr>
              <w:t>g</w:t>
            </w:r>
            <w:proofErr w:type="spellEnd"/>
            <w:r w:rsidR="00C4556E" w:rsidRPr="00B7642A">
              <w:rPr>
                <w:rFonts w:ascii="Book Antiqua" w:hAnsi="Book Antiqua"/>
              </w:rPr>
              <w:t>/m</w:t>
            </w:r>
            <w:r w:rsidR="00C4556E" w:rsidRPr="00B7642A">
              <w:rPr>
                <w:rFonts w:ascii="Book Antiqua" w:hAnsi="Book Antiqua"/>
                <w:lang w:eastAsia="zh-CN"/>
              </w:rPr>
              <w:t>L</w:t>
            </w:r>
          </w:p>
        </w:tc>
        <w:tc>
          <w:tcPr>
            <w:tcW w:w="2343" w:type="dxa"/>
          </w:tcPr>
          <w:p w14:paraId="6B0E03E7" w14:textId="1DEE64F5" w:rsidR="008961E5" w:rsidRPr="00B7642A" w:rsidRDefault="008961E5" w:rsidP="00B7642A">
            <w:pPr>
              <w:spacing w:line="360" w:lineRule="auto"/>
              <w:jc w:val="both"/>
              <w:rPr>
                <w:rFonts w:ascii="Book Antiqua" w:hAnsi="Book Antiqua"/>
                <w:lang w:eastAsia="zh-CN"/>
              </w:rPr>
            </w:pPr>
            <w:r w:rsidRPr="00B7642A">
              <w:rPr>
                <w:rFonts w:ascii="Book Antiqua" w:hAnsi="Book Antiqua"/>
              </w:rPr>
              <w:t>Treatment failure</w:t>
            </w:r>
          </w:p>
        </w:tc>
        <w:tc>
          <w:tcPr>
            <w:tcW w:w="3330" w:type="dxa"/>
          </w:tcPr>
          <w:p w14:paraId="13B89EF2"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Proactive associated with lower risk of treatment failure</w:t>
            </w:r>
          </w:p>
        </w:tc>
      </w:tr>
      <w:tr w:rsidR="002B79E3" w:rsidRPr="00B7642A" w14:paraId="0D14A50F" w14:textId="77777777" w:rsidTr="005468DD">
        <w:trPr>
          <w:trHeight w:val="350"/>
          <w:jc w:val="center"/>
        </w:trPr>
        <w:tc>
          <w:tcPr>
            <w:tcW w:w="2421" w:type="dxa"/>
          </w:tcPr>
          <w:p w14:paraId="6B4C1572" w14:textId="77777777" w:rsidR="008961E5" w:rsidRPr="00B7642A" w:rsidRDefault="008961E5" w:rsidP="00B7642A">
            <w:pPr>
              <w:spacing w:line="360" w:lineRule="auto"/>
              <w:jc w:val="both"/>
              <w:rPr>
                <w:rFonts w:ascii="Book Antiqua" w:hAnsi="Book Antiqua"/>
              </w:rPr>
            </w:pPr>
            <w:proofErr w:type="spellStart"/>
            <w:r w:rsidRPr="00B7642A">
              <w:rPr>
                <w:rFonts w:ascii="Book Antiqua" w:hAnsi="Book Antiqua"/>
              </w:rPr>
              <w:t>Assa</w:t>
            </w:r>
            <w:proofErr w:type="spellEnd"/>
            <w:r w:rsidRPr="00B7642A">
              <w:rPr>
                <w:rFonts w:ascii="Book Antiqua" w:hAnsi="Book Antiqua"/>
              </w:rPr>
              <w:t xml:space="preserve"> </w:t>
            </w:r>
            <w:r w:rsidRPr="00B7642A">
              <w:rPr>
                <w:rFonts w:ascii="Book Antiqua" w:hAnsi="Book Antiqua"/>
                <w:i/>
                <w:iCs/>
              </w:rPr>
              <w:t>et al</w:t>
            </w:r>
            <w:r w:rsidR="00C4556E" w:rsidRPr="00B7642A">
              <w:rPr>
                <w:rFonts w:ascii="Book Antiqua" w:hAnsi="Book Antiqua"/>
                <w:vertAlign w:val="superscript"/>
                <w:lang w:eastAsia="zh-CN"/>
              </w:rPr>
              <w:t>[14]</w:t>
            </w:r>
            <w:r w:rsidR="00C4556E" w:rsidRPr="00B7642A">
              <w:rPr>
                <w:rFonts w:ascii="Book Antiqua" w:hAnsi="Book Antiqua"/>
                <w:lang w:val="fr-FR" w:eastAsia="zh-CN"/>
              </w:rPr>
              <w:t>,</w:t>
            </w:r>
            <w:r w:rsidR="00C4556E" w:rsidRPr="00B7642A">
              <w:rPr>
                <w:rFonts w:ascii="Book Antiqua" w:hAnsi="Book Antiqua"/>
                <w:lang w:eastAsia="zh-CN"/>
              </w:rPr>
              <w:t xml:space="preserve"> </w:t>
            </w:r>
            <w:r w:rsidRPr="00B7642A">
              <w:rPr>
                <w:rFonts w:ascii="Book Antiqua" w:hAnsi="Book Antiqua"/>
              </w:rPr>
              <w:t>2019</w:t>
            </w:r>
            <w:r w:rsidR="00C4556E" w:rsidRPr="00B7642A">
              <w:rPr>
                <w:rFonts w:ascii="Book Antiqua" w:hAnsi="Book Antiqua"/>
                <w:lang w:eastAsia="zh-CN"/>
              </w:rPr>
              <w:t xml:space="preserve"> </w:t>
            </w:r>
            <w:r w:rsidR="00C4556E" w:rsidRPr="00B7642A">
              <w:rPr>
                <w:rFonts w:ascii="Book Antiqua" w:hAnsi="Book Antiqua"/>
                <w:iCs/>
                <w:shd w:val="clear" w:color="auto" w:fill="FFFFFF"/>
                <w:lang w:eastAsia="zh-CN"/>
              </w:rPr>
              <w:t>(</w:t>
            </w:r>
            <w:r w:rsidR="00C4556E" w:rsidRPr="00B7642A">
              <w:rPr>
                <w:rFonts w:ascii="Book Antiqua" w:hAnsi="Book Antiqua"/>
                <w:iCs/>
                <w:shd w:val="clear" w:color="auto" w:fill="FFFFFF"/>
              </w:rPr>
              <w:t>Proactive</w:t>
            </w:r>
            <w:r w:rsidR="00C4556E" w:rsidRPr="00B7642A">
              <w:rPr>
                <w:rFonts w:ascii="Book Antiqua" w:hAnsi="Book Antiqua"/>
                <w:iCs/>
                <w:shd w:val="clear" w:color="auto" w:fill="FFFFFF"/>
                <w:lang w:eastAsia="zh-CN"/>
              </w:rPr>
              <w:t>)</w:t>
            </w:r>
          </w:p>
        </w:tc>
        <w:tc>
          <w:tcPr>
            <w:tcW w:w="1701" w:type="dxa"/>
          </w:tcPr>
          <w:p w14:paraId="60DFAB13"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multi-center RCT</w:t>
            </w:r>
            <w:r w:rsidR="00C4556E" w:rsidRPr="00B7642A">
              <w:rPr>
                <w:rFonts w:ascii="Book Antiqua" w:hAnsi="Book Antiqua"/>
                <w:lang w:eastAsia="zh-CN"/>
              </w:rPr>
              <w:t xml:space="preserve">, </w:t>
            </w:r>
            <w:r w:rsidR="00C4556E" w:rsidRPr="00B7642A">
              <w:rPr>
                <w:rFonts w:ascii="Book Antiqua" w:hAnsi="Book Antiqua"/>
                <w:i/>
                <w:lang w:eastAsia="zh-CN"/>
              </w:rPr>
              <w:t>n</w:t>
            </w:r>
            <w:r w:rsidR="00C4556E" w:rsidRPr="00B7642A">
              <w:rPr>
                <w:rFonts w:ascii="Book Antiqua" w:hAnsi="Book Antiqua"/>
              </w:rPr>
              <w:t xml:space="preserve"> </w:t>
            </w:r>
            <w:r w:rsidRPr="00B7642A">
              <w:rPr>
                <w:rFonts w:ascii="Book Antiqua" w:hAnsi="Book Antiqua"/>
              </w:rPr>
              <w:t>= 78</w:t>
            </w:r>
          </w:p>
        </w:tc>
        <w:tc>
          <w:tcPr>
            <w:tcW w:w="2126" w:type="dxa"/>
          </w:tcPr>
          <w:p w14:paraId="7FB2F10F" w14:textId="77777777" w:rsidR="008961E5" w:rsidRPr="00B7642A" w:rsidRDefault="00C4556E" w:rsidP="00B7642A">
            <w:pPr>
              <w:spacing w:line="360" w:lineRule="auto"/>
              <w:jc w:val="both"/>
              <w:rPr>
                <w:rFonts w:ascii="Book Antiqua" w:hAnsi="Book Antiqua"/>
              </w:rPr>
            </w:pPr>
            <w:r w:rsidRPr="00B7642A">
              <w:rPr>
                <w:rFonts w:ascii="Book Antiqua" w:hAnsi="Book Antiqua"/>
              </w:rPr>
              <w:t xml:space="preserve">Ages 6-17 </w:t>
            </w:r>
            <w:proofErr w:type="spellStart"/>
            <w:r w:rsidRPr="00B7642A">
              <w:rPr>
                <w:rFonts w:ascii="Book Antiqua" w:hAnsi="Book Antiqua"/>
              </w:rPr>
              <w:t>yr</w:t>
            </w:r>
            <w:proofErr w:type="spellEnd"/>
            <w:r w:rsidR="008961E5" w:rsidRPr="00B7642A">
              <w:rPr>
                <w:rFonts w:ascii="Book Antiqua" w:hAnsi="Book Antiqua"/>
              </w:rPr>
              <w:t xml:space="preserve"> with CD with response to adalimumab</w:t>
            </w:r>
          </w:p>
        </w:tc>
        <w:tc>
          <w:tcPr>
            <w:tcW w:w="3044" w:type="dxa"/>
          </w:tcPr>
          <w:p w14:paraId="0ED6C1A4"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Ada target trough levels </w:t>
            </w:r>
            <w:r w:rsidRPr="00B7642A">
              <w:rPr>
                <w:rFonts w:ascii="Book Antiqua" w:hAnsi="Book Antiqua" w:cs="Arial"/>
                <w:color w:val="202124"/>
                <w:shd w:val="clear" w:color="auto" w:fill="FFFFFF"/>
              </w:rPr>
              <w:t>≥</w:t>
            </w:r>
            <w:r w:rsidR="00C4556E" w:rsidRPr="00B7642A">
              <w:rPr>
                <w:rFonts w:ascii="Book Antiqua" w:hAnsi="Book Antiqua"/>
                <w:lang w:eastAsia="zh-CN"/>
              </w:rPr>
              <w:t xml:space="preserve"> </w:t>
            </w:r>
            <w:r w:rsidRPr="00B7642A">
              <w:rPr>
                <w:rFonts w:ascii="Book Antiqua" w:hAnsi="Book Antiqua"/>
              </w:rPr>
              <w:t>5</w:t>
            </w:r>
            <w:r w:rsidR="00C4556E" w:rsidRPr="00B7642A">
              <w:rPr>
                <w:rFonts w:ascii="Book Antiqua" w:hAnsi="Book Antiqua"/>
                <w:lang w:eastAsia="zh-CN"/>
              </w:rPr>
              <w:t xml:space="preserve"> </w:t>
            </w:r>
            <w:proofErr w:type="spellStart"/>
            <w:r w:rsidR="00C4556E" w:rsidRPr="00B7642A">
              <w:rPr>
                <w:rFonts w:ascii="Book Antiqua" w:eastAsia="宋体" w:hAnsi="Book Antiqua"/>
              </w:rPr>
              <w:t>μ</w:t>
            </w:r>
            <w:r w:rsidR="00C4556E" w:rsidRPr="00B7642A">
              <w:rPr>
                <w:rFonts w:ascii="Book Antiqua" w:hAnsi="Book Antiqua"/>
              </w:rPr>
              <w:t>g</w:t>
            </w:r>
            <w:proofErr w:type="spellEnd"/>
            <w:r w:rsidR="00C4556E" w:rsidRPr="00B7642A">
              <w:rPr>
                <w:rFonts w:ascii="Book Antiqua" w:hAnsi="Book Antiqua"/>
              </w:rPr>
              <w:t>/m</w:t>
            </w:r>
            <w:r w:rsidR="00C4556E" w:rsidRPr="00B7642A">
              <w:rPr>
                <w:rFonts w:ascii="Book Antiqua" w:hAnsi="Book Antiqua"/>
                <w:lang w:eastAsia="zh-CN"/>
              </w:rPr>
              <w:t>L</w:t>
            </w:r>
          </w:p>
        </w:tc>
        <w:tc>
          <w:tcPr>
            <w:tcW w:w="2343" w:type="dxa"/>
          </w:tcPr>
          <w:p w14:paraId="5FCF6759" w14:textId="77777777" w:rsidR="008961E5" w:rsidRPr="00B7642A" w:rsidRDefault="008961E5" w:rsidP="00B7642A">
            <w:pPr>
              <w:spacing w:line="360" w:lineRule="auto"/>
              <w:jc w:val="both"/>
              <w:rPr>
                <w:rFonts w:ascii="Book Antiqua" w:hAnsi="Book Antiqua"/>
              </w:rPr>
            </w:pPr>
            <w:r w:rsidRPr="00B7642A">
              <w:rPr>
                <w:rFonts w:ascii="Book Antiqua" w:hAnsi="Book Antiqua"/>
              </w:rPr>
              <w:t>Sustained steroid-free clinical remission (weeks 8-72)</w:t>
            </w:r>
          </w:p>
        </w:tc>
        <w:tc>
          <w:tcPr>
            <w:tcW w:w="3330" w:type="dxa"/>
          </w:tcPr>
          <w:p w14:paraId="32BCB912" w14:textId="77777777" w:rsidR="008961E5" w:rsidRPr="00B7642A" w:rsidRDefault="008961E5" w:rsidP="00B7642A">
            <w:pPr>
              <w:spacing w:line="360" w:lineRule="auto"/>
              <w:jc w:val="both"/>
              <w:rPr>
                <w:rFonts w:ascii="Book Antiqua" w:hAnsi="Book Antiqua"/>
              </w:rPr>
            </w:pPr>
            <w:r w:rsidRPr="00B7642A">
              <w:rPr>
                <w:rFonts w:ascii="Book Antiqua" w:hAnsi="Book Antiqua"/>
              </w:rPr>
              <w:t>Higher rates of steroid free clinical remission in proactive group</w:t>
            </w:r>
          </w:p>
        </w:tc>
      </w:tr>
      <w:tr w:rsidR="002B79E3" w:rsidRPr="00B7642A" w14:paraId="74362DC1" w14:textId="77777777" w:rsidTr="005468DD">
        <w:trPr>
          <w:trHeight w:val="350"/>
          <w:jc w:val="center"/>
        </w:trPr>
        <w:tc>
          <w:tcPr>
            <w:tcW w:w="2421" w:type="dxa"/>
          </w:tcPr>
          <w:p w14:paraId="6C0CE8CB"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Strik </w:t>
            </w:r>
            <w:r w:rsidRPr="00B7642A">
              <w:rPr>
                <w:rFonts w:ascii="Book Antiqua" w:hAnsi="Book Antiqua"/>
                <w:i/>
                <w:iCs/>
              </w:rPr>
              <w:t>et al</w:t>
            </w:r>
            <w:r w:rsidR="00EC6ED6" w:rsidRPr="00B7642A">
              <w:rPr>
                <w:rFonts w:ascii="Book Antiqua" w:hAnsi="Book Antiqua"/>
                <w:vertAlign w:val="superscript"/>
                <w:lang w:eastAsia="zh-CN"/>
              </w:rPr>
              <w:t>[76]</w:t>
            </w:r>
            <w:r w:rsidR="00EC6ED6" w:rsidRPr="00B7642A">
              <w:rPr>
                <w:rFonts w:ascii="Book Antiqua" w:hAnsi="Book Antiqua"/>
                <w:lang w:val="fr-FR" w:eastAsia="zh-CN"/>
              </w:rPr>
              <w:t>,</w:t>
            </w:r>
            <w:r w:rsidR="00EC6ED6" w:rsidRPr="00B7642A">
              <w:rPr>
                <w:rFonts w:ascii="Book Antiqua" w:hAnsi="Book Antiqua"/>
                <w:lang w:eastAsia="zh-CN"/>
              </w:rPr>
              <w:t xml:space="preserve"> </w:t>
            </w:r>
            <w:r w:rsidRPr="00B7642A">
              <w:rPr>
                <w:rFonts w:ascii="Book Antiqua" w:hAnsi="Book Antiqua"/>
              </w:rPr>
              <w:t>2019</w:t>
            </w:r>
            <w:r w:rsidR="00EC6ED6" w:rsidRPr="00B7642A">
              <w:rPr>
                <w:rFonts w:ascii="Book Antiqua" w:hAnsi="Book Antiqua"/>
                <w:lang w:eastAsia="zh-CN"/>
              </w:rPr>
              <w:t xml:space="preserve"> </w:t>
            </w:r>
            <w:r w:rsidR="00EC6ED6" w:rsidRPr="00B7642A">
              <w:rPr>
                <w:rFonts w:ascii="Book Antiqua" w:hAnsi="Book Antiqua"/>
                <w:iCs/>
                <w:shd w:val="clear" w:color="auto" w:fill="FFFFFF"/>
                <w:lang w:eastAsia="zh-CN"/>
              </w:rPr>
              <w:t>(</w:t>
            </w:r>
            <w:r w:rsidR="00EC6ED6" w:rsidRPr="00B7642A">
              <w:rPr>
                <w:rFonts w:ascii="Book Antiqua" w:hAnsi="Book Antiqua"/>
                <w:iCs/>
                <w:shd w:val="clear" w:color="auto" w:fill="FFFFFF"/>
              </w:rPr>
              <w:t>Proactive</w:t>
            </w:r>
            <w:r w:rsidR="00EC6ED6" w:rsidRPr="00B7642A">
              <w:rPr>
                <w:rFonts w:ascii="Book Antiqua" w:hAnsi="Book Antiqua"/>
                <w:iCs/>
                <w:shd w:val="clear" w:color="auto" w:fill="FFFFFF"/>
                <w:lang w:eastAsia="zh-CN"/>
              </w:rPr>
              <w:t>)</w:t>
            </w:r>
          </w:p>
        </w:tc>
        <w:tc>
          <w:tcPr>
            <w:tcW w:w="1701" w:type="dxa"/>
          </w:tcPr>
          <w:p w14:paraId="464BA45D" w14:textId="53C7C414" w:rsidR="008961E5" w:rsidRPr="00B7642A" w:rsidRDefault="008961E5" w:rsidP="00B7642A">
            <w:pPr>
              <w:spacing w:line="360" w:lineRule="auto"/>
              <w:jc w:val="both"/>
              <w:rPr>
                <w:rFonts w:ascii="Book Antiqua" w:hAnsi="Book Antiqua"/>
                <w:lang w:val="fr-FR" w:eastAsia="zh-CN"/>
              </w:rPr>
            </w:pPr>
            <w:r w:rsidRPr="00B7642A">
              <w:rPr>
                <w:rFonts w:ascii="Book Antiqua" w:hAnsi="Book Antiqua"/>
                <w:lang w:val="fr-FR"/>
              </w:rPr>
              <w:t>Retrospective multi-center RCT</w:t>
            </w:r>
            <w:r w:rsidR="007C13C5" w:rsidRPr="007277AB">
              <w:rPr>
                <w:rFonts w:ascii="Book Antiqua" w:hAnsi="Book Antiqua"/>
                <w:lang w:val="fr-CA" w:eastAsia="zh-CN"/>
              </w:rPr>
              <w:t xml:space="preserve">, </w:t>
            </w:r>
            <w:r w:rsidR="007C13C5" w:rsidRPr="007277AB">
              <w:rPr>
                <w:rFonts w:ascii="Book Antiqua" w:hAnsi="Book Antiqua"/>
                <w:i/>
                <w:lang w:val="fr-CA" w:eastAsia="zh-CN"/>
              </w:rPr>
              <w:t>n</w:t>
            </w:r>
            <w:r w:rsidR="007C13C5" w:rsidRPr="007277AB">
              <w:rPr>
                <w:rFonts w:ascii="Book Antiqua" w:hAnsi="Book Antiqua"/>
                <w:lang w:val="fr-CA"/>
              </w:rPr>
              <w:t xml:space="preserve"> </w:t>
            </w:r>
            <w:r w:rsidRPr="00B7642A">
              <w:rPr>
                <w:rFonts w:ascii="Book Antiqua" w:hAnsi="Book Antiqua"/>
                <w:lang w:val="fr-FR"/>
              </w:rPr>
              <w:t>=</w:t>
            </w:r>
            <w:r w:rsidR="007C13C5" w:rsidRPr="00B7642A">
              <w:rPr>
                <w:rFonts w:ascii="Book Antiqua" w:hAnsi="Book Antiqua"/>
                <w:lang w:val="fr-FR" w:eastAsia="zh-CN"/>
              </w:rPr>
              <w:t xml:space="preserve"> </w:t>
            </w:r>
            <w:r w:rsidRPr="00B7642A">
              <w:rPr>
                <w:rFonts w:ascii="Book Antiqua" w:hAnsi="Book Antiqua"/>
                <w:lang w:val="fr-FR"/>
              </w:rPr>
              <w:t>80</w:t>
            </w:r>
          </w:p>
        </w:tc>
        <w:tc>
          <w:tcPr>
            <w:tcW w:w="2126" w:type="dxa"/>
          </w:tcPr>
          <w:p w14:paraId="5EED5DEC" w14:textId="77777777" w:rsidR="008961E5" w:rsidRPr="00B7642A" w:rsidRDefault="008961E5" w:rsidP="00B7642A">
            <w:pPr>
              <w:spacing w:line="360" w:lineRule="auto"/>
              <w:jc w:val="both"/>
              <w:rPr>
                <w:rFonts w:ascii="Book Antiqua" w:hAnsi="Book Antiqua"/>
              </w:rPr>
            </w:pPr>
            <w:r w:rsidRPr="00B7642A">
              <w:rPr>
                <w:rFonts w:ascii="Book Antiqua" w:hAnsi="Book Antiqua"/>
              </w:rPr>
              <w:t>UC + CD in clinical remission on infliximab maintenance therapy</w:t>
            </w:r>
          </w:p>
        </w:tc>
        <w:tc>
          <w:tcPr>
            <w:tcW w:w="3044" w:type="dxa"/>
          </w:tcPr>
          <w:p w14:paraId="53391447"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Dashboard driven dose escalation with TDM </w:t>
            </w:r>
            <w:r w:rsidRPr="00B7642A">
              <w:rPr>
                <w:rFonts w:ascii="Book Antiqua" w:hAnsi="Book Antiqua"/>
                <w:i/>
              </w:rPr>
              <w:t>vs</w:t>
            </w:r>
            <w:r w:rsidRPr="00B7642A">
              <w:rPr>
                <w:rFonts w:ascii="Book Antiqua" w:hAnsi="Book Antiqua"/>
              </w:rPr>
              <w:t xml:space="preserve"> non TDM</w:t>
            </w:r>
            <w:r w:rsidR="007C13C5" w:rsidRPr="00B7642A">
              <w:rPr>
                <w:rFonts w:ascii="Book Antiqua" w:hAnsi="Book Antiqua"/>
                <w:lang w:eastAsia="zh-CN"/>
              </w:rPr>
              <w:t xml:space="preserve">. </w:t>
            </w:r>
            <w:r w:rsidRPr="00B7642A">
              <w:rPr>
                <w:rFonts w:ascii="Book Antiqua" w:hAnsi="Book Antiqua"/>
              </w:rPr>
              <w:t>IFX level &gt; 3</w:t>
            </w:r>
            <w:r w:rsidR="007C13C5" w:rsidRPr="00B7642A">
              <w:rPr>
                <w:rFonts w:ascii="Book Antiqua" w:hAnsi="Book Antiqua"/>
                <w:lang w:eastAsia="zh-CN"/>
              </w:rPr>
              <w:t xml:space="preserve"> </w:t>
            </w:r>
            <w:proofErr w:type="spellStart"/>
            <w:r w:rsidR="007C13C5" w:rsidRPr="00B7642A">
              <w:rPr>
                <w:rFonts w:ascii="Book Antiqua" w:eastAsia="宋体" w:hAnsi="Book Antiqua"/>
              </w:rPr>
              <w:t>μ</w:t>
            </w:r>
            <w:r w:rsidR="007C13C5" w:rsidRPr="00B7642A">
              <w:rPr>
                <w:rFonts w:ascii="Book Antiqua" w:hAnsi="Book Antiqua"/>
              </w:rPr>
              <w:t>g</w:t>
            </w:r>
            <w:proofErr w:type="spellEnd"/>
            <w:r w:rsidR="007C13C5" w:rsidRPr="00B7642A">
              <w:rPr>
                <w:rFonts w:ascii="Book Antiqua" w:hAnsi="Book Antiqua"/>
              </w:rPr>
              <w:t>/m</w:t>
            </w:r>
            <w:r w:rsidR="007C13C5" w:rsidRPr="00B7642A">
              <w:rPr>
                <w:rFonts w:ascii="Book Antiqua" w:hAnsi="Book Antiqua"/>
                <w:lang w:eastAsia="zh-CN"/>
              </w:rPr>
              <w:t>L</w:t>
            </w:r>
          </w:p>
        </w:tc>
        <w:tc>
          <w:tcPr>
            <w:tcW w:w="2343" w:type="dxa"/>
          </w:tcPr>
          <w:p w14:paraId="5A065089" w14:textId="31BA138D" w:rsidR="008961E5" w:rsidRPr="00B7642A" w:rsidRDefault="008961E5" w:rsidP="00B7642A">
            <w:pPr>
              <w:spacing w:line="360" w:lineRule="auto"/>
              <w:jc w:val="both"/>
              <w:rPr>
                <w:rFonts w:ascii="Book Antiqua" w:hAnsi="Book Antiqua"/>
                <w:lang w:eastAsia="zh-CN"/>
              </w:rPr>
            </w:pPr>
            <w:r w:rsidRPr="00B7642A">
              <w:rPr>
                <w:rFonts w:ascii="Book Antiqua" w:hAnsi="Book Antiqua"/>
              </w:rPr>
              <w:t>Clinical remission</w:t>
            </w:r>
          </w:p>
        </w:tc>
        <w:tc>
          <w:tcPr>
            <w:tcW w:w="3330" w:type="dxa"/>
          </w:tcPr>
          <w:p w14:paraId="3F4C7BCD"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Dashboard-guided dosing resulted in a significant higher proportion of patients who maintained clinical remission during 1</w:t>
            </w:r>
            <w:r w:rsidR="007C13C5" w:rsidRPr="00B7642A">
              <w:rPr>
                <w:rFonts w:ascii="Book Antiqua" w:hAnsi="Book Antiqua"/>
                <w:lang w:eastAsia="zh-CN"/>
              </w:rPr>
              <w:t xml:space="preserve"> </w:t>
            </w:r>
            <w:proofErr w:type="spellStart"/>
            <w:r w:rsidR="007C13C5" w:rsidRPr="00B7642A">
              <w:rPr>
                <w:rFonts w:ascii="Book Antiqua" w:hAnsi="Book Antiqua"/>
              </w:rPr>
              <w:t>y</w:t>
            </w:r>
            <w:r w:rsidRPr="00B7642A">
              <w:rPr>
                <w:rFonts w:ascii="Book Antiqua" w:hAnsi="Book Antiqua"/>
              </w:rPr>
              <w:t>r</w:t>
            </w:r>
            <w:proofErr w:type="spellEnd"/>
            <w:r w:rsidRPr="00B7642A">
              <w:rPr>
                <w:rFonts w:ascii="Book Antiqua" w:hAnsi="Book Antiqua"/>
              </w:rPr>
              <w:t xml:space="preserve"> of treatment</w:t>
            </w:r>
          </w:p>
        </w:tc>
      </w:tr>
      <w:tr w:rsidR="002B79E3" w:rsidRPr="00B7642A" w14:paraId="59F62EF2" w14:textId="77777777" w:rsidTr="005468DD">
        <w:trPr>
          <w:trHeight w:val="350"/>
          <w:jc w:val="center"/>
        </w:trPr>
        <w:tc>
          <w:tcPr>
            <w:tcW w:w="2421" w:type="dxa"/>
          </w:tcPr>
          <w:p w14:paraId="5D862D7D"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Danese </w:t>
            </w:r>
            <w:r w:rsidRPr="00B7642A">
              <w:rPr>
                <w:rFonts w:ascii="Book Antiqua" w:hAnsi="Book Antiqua"/>
                <w:i/>
                <w:iCs/>
              </w:rPr>
              <w:t>et al</w:t>
            </w:r>
            <w:r w:rsidR="00363315" w:rsidRPr="00B7642A">
              <w:rPr>
                <w:rFonts w:ascii="Book Antiqua" w:hAnsi="Book Antiqua"/>
                <w:vertAlign w:val="superscript"/>
                <w:lang w:eastAsia="zh-CN"/>
              </w:rPr>
              <w:t>[70]</w:t>
            </w:r>
            <w:r w:rsidR="00363315" w:rsidRPr="00B7642A">
              <w:rPr>
                <w:rFonts w:ascii="Book Antiqua" w:hAnsi="Book Antiqua"/>
                <w:lang w:val="fr-FR" w:eastAsia="zh-CN"/>
              </w:rPr>
              <w:t>,</w:t>
            </w:r>
            <w:r w:rsidR="00363315" w:rsidRPr="00B7642A">
              <w:rPr>
                <w:rFonts w:ascii="Book Antiqua" w:hAnsi="Book Antiqua"/>
                <w:lang w:eastAsia="zh-CN"/>
              </w:rPr>
              <w:t xml:space="preserve"> </w:t>
            </w:r>
            <w:r w:rsidRPr="00B7642A">
              <w:rPr>
                <w:rFonts w:ascii="Book Antiqua" w:hAnsi="Book Antiqua"/>
              </w:rPr>
              <w:t>2020</w:t>
            </w:r>
            <w:r w:rsidRPr="00B7642A">
              <w:rPr>
                <w:rFonts w:ascii="Book Antiqua" w:hAnsi="Book Antiqua"/>
                <w:vertAlign w:val="superscript"/>
              </w:rPr>
              <w:t xml:space="preserve"> </w:t>
            </w:r>
            <w:r w:rsidR="00363315" w:rsidRPr="00B7642A">
              <w:rPr>
                <w:rFonts w:ascii="Book Antiqua" w:hAnsi="Book Antiqua"/>
                <w:iCs/>
                <w:shd w:val="clear" w:color="auto" w:fill="FFFFFF"/>
                <w:lang w:eastAsia="zh-CN"/>
              </w:rPr>
              <w:t>(</w:t>
            </w:r>
            <w:r w:rsidR="00363315" w:rsidRPr="00B7642A">
              <w:rPr>
                <w:rFonts w:ascii="Book Antiqua" w:hAnsi="Book Antiqua"/>
                <w:iCs/>
                <w:shd w:val="clear" w:color="auto" w:fill="FFFFFF"/>
              </w:rPr>
              <w:t>Proactive</w:t>
            </w:r>
            <w:r w:rsidR="00363315" w:rsidRPr="00B7642A">
              <w:rPr>
                <w:rFonts w:ascii="Book Antiqua" w:hAnsi="Book Antiqua"/>
                <w:iCs/>
                <w:shd w:val="clear" w:color="auto" w:fill="FFFFFF"/>
                <w:lang w:eastAsia="zh-CN"/>
              </w:rPr>
              <w:t>)</w:t>
            </w:r>
          </w:p>
        </w:tc>
        <w:tc>
          <w:tcPr>
            <w:tcW w:w="1701" w:type="dxa"/>
          </w:tcPr>
          <w:p w14:paraId="7F8BEF4B"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multi-center RCT</w:t>
            </w:r>
            <w:r w:rsidR="002F16C4" w:rsidRPr="00B7642A">
              <w:rPr>
                <w:rFonts w:ascii="Book Antiqua" w:hAnsi="Book Antiqua"/>
                <w:lang w:eastAsia="zh-CN"/>
              </w:rPr>
              <w:t xml:space="preserve">, </w:t>
            </w:r>
            <w:r w:rsidR="002F16C4" w:rsidRPr="00B7642A">
              <w:rPr>
                <w:rFonts w:ascii="Book Antiqua" w:hAnsi="Book Antiqua"/>
                <w:i/>
                <w:lang w:eastAsia="zh-CN"/>
              </w:rPr>
              <w:t>n</w:t>
            </w:r>
            <w:r w:rsidR="002F16C4" w:rsidRPr="00B7642A">
              <w:rPr>
                <w:rFonts w:ascii="Book Antiqua" w:hAnsi="Book Antiqua"/>
                <w:lang w:eastAsia="zh-CN"/>
              </w:rPr>
              <w:t xml:space="preserve"> </w:t>
            </w:r>
            <w:r w:rsidRPr="00B7642A">
              <w:rPr>
                <w:rFonts w:ascii="Book Antiqua" w:hAnsi="Book Antiqua"/>
              </w:rPr>
              <w:t>= 184</w:t>
            </w:r>
          </w:p>
        </w:tc>
        <w:tc>
          <w:tcPr>
            <w:tcW w:w="2126" w:type="dxa"/>
          </w:tcPr>
          <w:p w14:paraId="36681D1D"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responders from induction phase of SERENE-CD</w:t>
            </w:r>
          </w:p>
        </w:tc>
        <w:tc>
          <w:tcPr>
            <w:tcW w:w="3044" w:type="dxa"/>
          </w:tcPr>
          <w:p w14:paraId="5331A798"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Clinical based group </w:t>
            </w:r>
            <w:r w:rsidRPr="00B7642A">
              <w:rPr>
                <w:rFonts w:ascii="Book Antiqua" w:hAnsi="Book Antiqua"/>
                <w:i/>
              </w:rPr>
              <w:t>vs</w:t>
            </w:r>
            <w:r w:rsidRPr="00B7642A">
              <w:rPr>
                <w:rFonts w:ascii="Book Antiqua" w:hAnsi="Book Antiqua"/>
              </w:rPr>
              <w:t xml:space="preserve"> proactive TDM (TL 5-10</w:t>
            </w:r>
            <w:r w:rsidR="00666A5C" w:rsidRPr="00B7642A">
              <w:rPr>
                <w:rFonts w:ascii="Book Antiqua" w:hAnsi="Book Antiqua"/>
                <w:lang w:eastAsia="zh-CN"/>
              </w:rPr>
              <w:t xml:space="preserve"> </w:t>
            </w:r>
            <w:proofErr w:type="spellStart"/>
            <w:r w:rsidR="00666A5C" w:rsidRPr="00B7642A">
              <w:rPr>
                <w:rFonts w:ascii="Book Antiqua" w:eastAsia="宋体" w:hAnsi="Book Antiqua"/>
              </w:rPr>
              <w:t>μ</w:t>
            </w:r>
            <w:r w:rsidR="00666A5C" w:rsidRPr="00B7642A">
              <w:rPr>
                <w:rFonts w:ascii="Book Antiqua" w:hAnsi="Book Antiqua"/>
              </w:rPr>
              <w:t>g</w:t>
            </w:r>
            <w:proofErr w:type="spellEnd"/>
            <w:r w:rsidR="00666A5C" w:rsidRPr="00B7642A">
              <w:rPr>
                <w:rFonts w:ascii="Book Antiqua" w:hAnsi="Book Antiqua"/>
              </w:rPr>
              <w:t>/m</w:t>
            </w:r>
            <w:r w:rsidR="00666A5C" w:rsidRPr="00B7642A">
              <w:rPr>
                <w:rFonts w:ascii="Book Antiqua" w:hAnsi="Book Antiqua"/>
                <w:lang w:eastAsia="zh-CN"/>
              </w:rPr>
              <w:t>L</w:t>
            </w:r>
            <w:r w:rsidRPr="00B7642A">
              <w:rPr>
                <w:rFonts w:ascii="Book Antiqua" w:hAnsi="Book Antiqua"/>
              </w:rPr>
              <w:t>)</w:t>
            </w:r>
            <w:r w:rsidR="00666A5C" w:rsidRPr="00B7642A">
              <w:rPr>
                <w:rFonts w:ascii="Book Antiqua" w:hAnsi="Book Antiqua"/>
                <w:lang w:eastAsia="zh-CN"/>
              </w:rPr>
              <w:t xml:space="preserve"> </w:t>
            </w:r>
            <w:proofErr w:type="spellStart"/>
            <w:r w:rsidRPr="00B7642A">
              <w:rPr>
                <w:rFonts w:ascii="Book Antiqua" w:hAnsi="Book Antiqua"/>
              </w:rPr>
              <w:t>adalimumab</w:t>
            </w:r>
            <w:proofErr w:type="spellEnd"/>
            <w:r w:rsidRPr="00B7642A">
              <w:rPr>
                <w:rFonts w:ascii="Book Antiqua" w:hAnsi="Book Antiqua"/>
              </w:rPr>
              <w:t xml:space="preserve"> every week or every other week</w:t>
            </w:r>
          </w:p>
        </w:tc>
        <w:tc>
          <w:tcPr>
            <w:tcW w:w="2343" w:type="dxa"/>
          </w:tcPr>
          <w:p w14:paraId="32F745B1"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remission and endoscopic</w:t>
            </w:r>
            <w:r w:rsidR="007711E5" w:rsidRPr="00B7642A">
              <w:rPr>
                <w:rFonts w:ascii="Book Antiqua" w:hAnsi="Book Antiqua"/>
              </w:rPr>
              <w:t xml:space="preserve"> response and remission at 1 </w:t>
            </w:r>
            <w:proofErr w:type="spellStart"/>
            <w:r w:rsidR="007711E5" w:rsidRPr="00B7642A">
              <w:rPr>
                <w:rFonts w:ascii="Book Antiqua" w:hAnsi="Book Antiqua"/>
              </w:rPr>
              <w:t>y</w:t>
            </w:r>
            <w:r w:rsidRPr="00B7642A">
              <w:rPr>
                <w:rFonts w:ascii="Book Antiqua" w:hAnsi="Book Antiqua"/>
              </w:rPr>
              <w:t>r</w:t>
            </w:r>
            <w:proofErr w:type="spellEnd"/>
          </w:p>
        </w:tc>
        <w:tc>
          <w:tcPr>
            <w:tcW w:w="3330" w:type="dxa"/>
          </w:tcPr>
          <w:p w14:paraId="5339581D" w14:textId="77777777" w:rsidR="008961E5" w:rsidRPr="00B7642A" w:rsidRDefault="008961E5" w:rsidP="00B7642A">
            <w:pPr>
              <w:spacing w:line="360" w:lineRule="auto"/>
              <w:jc w:val="both"/>
              <w:rPr>
                <w:rFonts w:ascii="Book Antiqua" w:hAnsi="Book Antiqua" w:cs="Calibri"/>
              </w:rPr>
            </w:pPr>
            <w:r w:rsidRPr="00B7642A">
              <w:rPr>
                <w:rFonts w:ascii="Book Antiqua" w:hAnsi="Book Antiqua" w:cs="Calibri"/>
              </w:rPr>
              <w:t>No difference in terms of clinical end points</w:t>
            </w:r>
          </w:p>
        </w:tc>
      </w:tr>
      <w:tr w:rsidR="002B79E3" w:rsidRPr="00B7642A" w14:paraId="65C003D5" w14:textId="77777777" w:rsidTr="005468DD">
        <w:trPr>
          <w:trHeight w:val="350"/>
          <w:jc w:val="center"/>
        </w:trPr>
        <w:tc>
          <w:tcPr>
            <w:tcW w:w="2421" w:type="dxa"/>
          </w:tcPr>
          <w:p w14:paraId="5473CEA8" w14:textId="77777777" w:rsidR="008961E5" w:rsidRPr="00B7642A" w:rsidRDefault="008961E5" w:rsidP="00B7642A">
            <w:pPr>
              <w:spacing w:line="360" w:lineRule="auto"/>
              <w:jc w:val="both"/>
              <w:rPr>
                <w:rFonts w:ascii="Book Antiqua" w:hAnsi="Book Antiqua"/>
                <w:lang w:val="en-US"/>
              </w:rPr>
            </w:pPr>
            <w:r w:rsidRPr="00B7642A">
              <w:rPr>
                <w:rFonts w:ascii="Book Antiqua" w:hAnsi="Book Antiqua"/>
              </w:rPr>
              <w:t xml:space="preserve">Fernandes </w:t>
            </w:r>
            <w:r w:rsidRPr="00B7642A">
              <w:rPr>
                <w:rFonts w:ascii="Book Antiqua" w:hAnsi="Book Antiqua"/>
                <w:i/>
                <w:iCs/>
              </w:rPr>
              <w:t>et al</w:t>
            </w:r>
            <w:r w:rsidR="007711E5" w:rsidRPr="00B7642A">
              <w:rPr>
                <w:rFonts w:ascii="Book Antiqua" w:hAnsi="Book Antiqua"/>
                <w:vertAlign w:val="superscript"/>
                <w:lang w:eastAsia="zh-CN"/>
              </w:rPr>
              <w:t>[15]</w:t>
            </w:r>
            <w:r w:rsidR="007711E5" w:rsidRPr="00B7642A">
              <w:rPr>
                <w:rFonts w:ascii="Book Antiqua" w:hAnsi="Book Antiqua"/>
                <w:lang w:val="fr-FR" w:eastAsia="zh-CN"/>
              </w:rPr>
              <w:t>,</w:t>
            </w:r>
            <w:r w:rsidR="007711E5" w:rsidRPr="00B7642A">
              <w:rPr>
                <w:rFonts w:ascii="Book Antiqua" w:hAnsi="Book Antiqua"/>
                <w:lang w:val="en-US" w:eastAsia="zh-CN"/>
              </w:rPr>
              <w:t xml:space="preserve"> </w:t>
            </w:r>
            <w:r w:rsidRPr="00B7642A">
              <w:rPr>
                <w:rFonts w:ascii="Book Antiqua" w:hAnsi="Book Antiqua"/>
                <w:lang w:val="en-US"/>
              </w:rPr>
              <w:t>2020</w:t>
            </w:r>
            <w:r w:rsidR="007711E5" w:rsidRPr="00B7642A">
              <w:rPr>
                <w:rFonts w:ascii="Book Antiqua" w:hAnsi="Book Antiqua"/>
                <w:lang w:val="en-US" w:eastAsia="zh-CN"/>
              </w:rPr>
              <w:t xml:space="preserve"> </w:t>
            </w:r>
            <w:r w:rsidR="007711E5" w:rsidRPr="00B7642A">
              <w:rPr>
                <w:rFonts w:ascii="Book Antiqua" w:hAnsi="Book Antiqua"/>
                <w:iCs/>
                <w:shd w:val="clear" w:color="auto" w:fill="FFFFFF"/>
                <w:lang w:eastAsia="zh-CN"/>
              </w:rPr>
              <w:t>(</w:t>
            </w:r>
            <w:r w:rsidR="007711E5" w:rsidRPr="00B7642A">
              <w:rPr>
                <w:rFonts w:ascii="Book Antiqua" w:hAnsi="Book Antiqua"/>
                <w:iCs/>
                <w:shd w:val="clear" w:color="auto" w:fill="FFFFFF"/>
              </w:rPr>
              <w:t>Proactive</w:t>
            </w:r>
            <w:r w:rsidR="007711E5" w:rsidRPr="00B7642A">
              <w:rPr>
                <w:rFonts w:ascii="Book Antiqua" w:hAnsi="Book Antiqua"/>
                <w:iCs/>
                <w:shd w:val="clear" w:color="auto" w:fill="FFFFFF"/>
                <w:lang w:eastAsia="zh-CN"/>
              </w:rPr>
              <w:t>)</w:t>
            </w:r>
          </w:p>
        </w:tc>
        <w:tc>
          <w:tcPr>
            <w:tcW w:w="1701" w:type="dxa"/>
          </w:tcPr>
          <w:p w14:paraId="79CBED93"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study</w:t>
            </w:r>
            <w:r w:rsidR="00AE4337" w:rsidRPr="00B7642A">
              <w:rPr>
                <w:rFonts w:ascii="Book Antiqua" w:hAnsi="Book Antiqua"/>
                <w:lang w:eastAsia="zh-CN"/>
              </w:rPr>
              <w:t xml:space="preserve">, </w:t>
            </w:r>
            <w:r w:rsidR="00AE4337" w:rsidRPr="00B7642A">
              <w:rPr>
                <w:rFonts w:ascii="Book Antiqua" w:hAnsi="Book Antiqua"/>
                <w:i/>
                <w:lang w:eastAsia="zh-CN"/>
              </w:rPr>
              <w:t>n</w:t>
            </w:r>
            <w:r w:rsidR="00AE4337" w:rsidRPr="00B7642A">
              <w:rPr>
                <w:rFonts w:ascii="Book Antiqua" w:hAnsi="Book Antiqua"/>
                <w:lang w:eastAsia="zh-CN"/>
              </w:rPr>
              <w:t xml:space="preserve"> </w:t>
            </w:r>
            <w:r w:rsidRPr="00B7642A">
              <w:rPr>
                <w:rFonts w:ascii="Book Antiqua" w:hAnsi="Book Antiqua"/>
              </w:rPr>
              <w:t>= 205</w:t>
            </w:r>
          </w:p>
        </w:tc>
        <w:tc>
          <w:tcPr>
            <w:tcW w:w="2126" w:type="dxa"/>
          </w:tcPr>
          <w:p w14:paraId="1F662BD9" w14:textId="77777777" w:rsidR="008961E5" w:rsidRPr="00B7642A" w:rsidRDefault="008961E5" w:rsidP="00B7642A">
            <w:pPr>
              <w:spacing w:line="360" w:lineRule="auto"/>
              <w:jc w:val="both"/>
              <w:rPr>
                <w:rFonts w:ascii="Book Antiqua" w:hAnsi="Book Antiqua"/>
              </w:rPr>
            </w:pPr>
            <w:r w:rsidRPr="00B7642A">
              <w:rPr>
                <w:rFonts w:ascii="Book Antiqua" w:hAnsi="Book Antiqua"/>
              </w:rPr>
              <w:t>IBD patients completing infliximab induction therapy</w:t>
            </w:r>
          </w:p>
        </w:tc>
        <w:tc>
          <w:tcPr>
            <w:tcW w:w="3044" w:type="dxa"/>
          </w:tcPr>
          <w:p w14:paraId="2DACD8A8"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Prospective arm (TDM-based dose escalation) </w:t>
            </w:r>
            <w:r w:rsidRPr="00B7642A">
              <w:rPr>
                <w:rFonts w:ascii="Book Antiqua" w:hAnsi="Book Antiqua"/>
                <w:i/>
              </w:rPr>
              <w:t xml:space="preserve">vs </w:t>
            </w:r>
            <w:r w:rsidRPr="00B7642A">
              <w:rPr>
                <w:rFonts w:ascii="Book Antiqua" w:hAnsi="Book Antiqua"/>
              </w:rPr>
              <w:t>retrospective arm (non-TDM)</w:t>
            </w:r>
            <w:r w:rsidR="00AE4337" w:rsidRPr="00B7642A">
              <w:rPr>
                <w:rFonts w:ascii="Book Antiqua" w:hAnsi="Book Antiqua"/>
                <w:lang w:eastAsia="zh-CN"/>
              </w:rPr>
              <w:t xml:space="preserve">. </w:t>
            </w:r>
            <w:r w:rsidRPr="00B7642A">
              <w:rPr>
                <w:rFonts w:ascii="Book Antiqua" w:hAnsi="Book Antiqua"/>
              </w:rPr>
              <w:t>IFX levels 3-7</w:t>
            </w:r>
            <w:r w:rsidR="00AE4337" w:rsidRPr="00B7642A">
              <w:rPr>
                <w:rFonts w:ascii="Book Antiqua" w:hAnsi="Book Antiqua"/>
                <w:lang w:eastAsia="zh-CN"/>
              </w:rPr>
              <w:t xml:space="preserve"> </w:t>
            </w:r>
            <w:proofErr w:type="spellStart"/>
            <w:r w:rsidR="00AE4337" w:rsidRPr="00B7642A">
              <w:rPr>
                <w:rFonts w:ascii="Book Antiqua" w:eastAsia="宋体" w:hAnsi="Book Antiqua"/>
              </w:rPr>
              <w:t>μ</w:t>
            </w:r>
            <w:r w:rsidR="00AE4337" w:rsidRPr="00B7642A">
              <w:rPr>
                <w:rFonts w:ascii="Book Antiqua" w:hAnsi="Book Antiqua"/>
              </w:rPr>
              <w:t>g</w:t>
            </w:r>
            <w:proofErr w:type="spellEnd"/>
            <w:r w:rsidR="00AE4337" w:rsidRPr="00B7642A">
              <w:rPr>
                <w:rFonts w:ascii="Book Antiqua" w:hAnsi="Book Antiqua"/>
              </w:rPr>
              <w:t>/m</w:t>
            </w:r>
            <w:r w:rsidR="00AE4337" w:rsidRPr="00B7642A">
              <w:rPr>
                <w:rFonts w:ascii="Book Antiqua" w:hAnsi="Book Antiqua"/>
                <w:lang w:eastAsia="zh-CN"/>
              </w:rPr>
              <w:t>L</w:t>
            </w:r>
            <w:r w:rsidRPr="00B7642A">
              <w:rPr>
                <w:rFonts w:ascii="Book Antiqua" w:hAnsi="Book Antiqua"/>
              </w:rPr>
              <w:t xml:space="preserve"> CD</w:t>
            </w:r>
            <w:r w:rsidR="00AE4337" w:rsidRPr="00B7642A">
              <w:rPr>
                <w:rFonts w:ascii="Book Antiqua" w:hAnsi="Book Antiqua"/>
                <w:lang w:eastAsia="zh-CN"/>
              </w:rPr>
              <w:t xml:space="preserve">; </w:t>
            </w:r>
            <w:r w:rsidRPr="00B7642A">
              <w:rPr>
                <w:rFonts w:ascii="Book Antiqua" w:hAnsi="Book Antiqua"/>
              </w:rPr>
              <w:t>IFX levels 5-10</w:t>
            </w:r>
            <w:r w:rsidR="00AE4337" w:rsidRPr="00B7642A">
              <w:rPr>
                <w:rFonts w:ascii="Book Antiqua" w:hAnsi="Book Antiqua"/>
                <w:lang w:eastAsia="zh-CN"/>
              </w:rPr>
              <w:t xml:space="preserve"> </w:t>
            </w:r>
            <w:proofErr w:type="spellStart"/>
            <w:r w:rsidR="00AE4337" w:rsidRPr="00B7642A">
              <w:rPr>
                <w:rFonts w:ascii="Book Antiqua" w:eastAsia="宋体" w:hAnsi="Book Antiqua"/>
              </w:rPr>
              <w:t>μ</w:t>
            </w:r>
            <w:r w:rsidR="00AE4337" w:rsidRPr="00B7642A">
              <w:rPr>
                <w:rFonts w:ascii="Book Antiqua" w:hAnsi="Book Antiqua"/>
              </w:rPr>
              <w:t>g</w:t>
            </w:r>
            <w:proofErr w:type="spellEnd"/>
            <w:r w:rsidR="00AE4337" w:rsidRPr="00B7642A">
              <w:rPr>
                <w:rFonts w:ascii="Book Antiqua" w:hAnsi="Book Antiqua"/>
              </w:rPr>
              <w:t>/m</w:t>
            </w:r>
            <w:r w:rsidR="00AE4337" w:rsidRPr="00B7642A">
              <w:rPr>
                <w:rFonts w:ascii="Book Antiqua" w:hAnsi="Book Antiqua"/>
                <w:lang w:eastAsia="zh-CN"/>
              </w:rPr>
              <w:t>L</w:t>
            </w:r>
            <w:r w:rsidRPr="00B7642A">
              <w:rPr>
                <w:rFonts w:ascii="Book Antiqua" w:hAnsi="Book Antiqua"/>
              </w:rPr>
              <w:t xml:space="preserve"> UC</w:t>
            </w:r>
          </w:p>
        </w:tc>
        <w:tc>
          <w:tcPr>
            <w:tcW w:w="2343" w:type="dxa"/>
          </w:tcPr>
          <w:p w14:paraId="5B00810B" w14:textId="77777777" w:rsidR="008961E5" w:rsidRPr="00B7642A" w:rsidRDefault="008832B3" w:rsidP="00B7642A">
            <w:pPr>
              <w:spacing w:line="360" w:lineRule="auto"/>
              <w:jc w:val="both"/>
              <w:rPr>
                <w:rFonts w:ascii="Book Antiqua" w:hAnsi="Book Antiqua"/>
              </w:rPr>
            </w:pPr>
            <w:r w:rsidRPr="00B7642A">
              <w:rPr>
                <w:rFonts w:ascii="Book Antiqua" w:hAnsi="Book Antiqua"/>
                <w:lang w:eastAsia="zh-CN"/>
              </w:rPr>
              <w:t>N</w:t>
            </w:r>
            <w:r w:rsidR="008961E5" w:rsidRPr="00B7642A">
              <w:rPr>
                <w:rFonts w:ascii="Book Antiqua" w:hAnsi="Book Antiqua"/>
              </w:rPr>
              <w:t>eed for surgery, hospital admission, treatment end</w:t>
            </w:r>
          </w:p>
          <w:p w14:paraId="3D635EEF"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r</w:t>
            </w:r>
            <w:r w:rsidR="008832B3" w:rsidRPr="00B7642A">
              <w:rPr>
                <w:rFonts w:ascii="Book Antiqua" w:hAnsi="Book Antiqua"/>
              </w:rPr>
              <w:t xml:space="preserve">ates of mucosal healing at 2 </w:t>
            </w:r>
            <w:proofErr w:type="spellStart"/>
            <w:r w:rsidR="008832B3" w:rsidRPr="00B7642A">
              <w:rPr>
                <w:rFonts w:ascii="Book Antiqua" w:hAnsi="Book Antiqua"/>
              </w:rPr>
              <w:t>yr</w:t>
            </w:r>
            <w:proofErr w:type="spellEnd"/>
            <w:r w:rsidRPr="00B7642A">
              <w:rPr>
                <w:rFonts w:ascii="Book Antiqua" w:hAnsi="Book Antiqua"/>
              </w:rPr>
              <w:t xml:space="preserve"> of treatment</w:t>
            </w:r>
          </w:p>
        </w:tc>
        <w:tc>
          <w:tcPr>
            <w:tcW w:w="3330" w:type="dxa"/>
          </w:tcPr>
          <w:p w14:paraId="283DCBC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Proactive TDM associated with fewer surgeries and higher rates of mucosal healing</w:t>
            </w:r>
          </w:p>
        </w:tc>
      </w:tr>
      <w:tr w:rsidR="002B79E3" w:rsidRPr="00B7642A" w14:paraId="703C0F0D" w14:textId="77777777" w:rsidTr="005468DD">
        <w:trPr>
          <w:trHeight w:val="350"/>
          <w:jc w:val="center"/>
        </w:trPr>
        <w:tc>
          <w:tcPr>
            <w:tcW w:w="2421" w:type="dxa"/>
          </w:tcPr>
          <w:p w14:paraId="12600176"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Bossuyt </w:t>
            </w:r>
            <w:r w:rsidRPr="00B7642A">
              <w:rPr>
                <w:rFonts w:ascii="Book Antiqua" w:hAnsi="Book Antiqua"/>
                <w:i/>
                <w:iCs/>
              </w:rPr>
              <w:t>et al</w:t>
            </w:r>
            <w:r w:rsidR="00AC6975" w:rsidRPr="00B7642A">
              <w:rPr>
                <w:rFonts w:ascii="Book Antiqua" w:hAnsi="Book Antiqua"/>
                <w:vertAlign w:val="superscript"/>
                <w:lang w:eastAsia="zh-CN"/>
              </w:rPr>
              <w:t>[71]</w:t>
            </w:r>
            <w:r w:rsidR="00AC6975" w:rsidRPr="00B7642A">
              <w:rPr>
                <w:rFonts w:ascii="Book Antiqua" w:hAnsi="Book Antiqua"/>
                <w:lang w:val="fr-FR" w:eastAsia="zh-CN"/>
              </w:rPr>
              <w:t xml:space="preserve">, </w:t>
            </w:r>
            <w:r w:rsidRPr="00B7642A">
              <w:rPr>
                <w:rFonts w:ascii="Book Antiqua" w:hAnsi="Book Antiqua"/>
              </w:rPr>
              <w:t>2020</w:t>
            </w:r>
            <w:r w:rsidR="00AC6975" w:rsidRPr="00B7642A">
              <w:rPr>
                <w:rFonts w:ascii="Book Antiqua" w:hAnsi="Book Antiqua"/>
                <w:lang w:eastAsia="zh-CN"/>
              </w:rPr>
              <w:t xml:space="preserve"> </w:t>
            </w:r>
            <w:r w:rsidR="00AC6975" w:rsidRPr="00B7642A">
              <w:rPr>
                <w:rFonts w:ascii="Book Antiqua" w:hAnsi="Book Antiqua"/>
                <w:iCs/>
                <w:lang w:eastAsia="zh-CN"/>
              </w:rPr>
              <w:t>(</w:t>
            </w:r>
            <w:r w:rsidRPr="00B7642A">
              <w:rPr>
                <w:rFonts w:ascii="Book Antiqua" w:hAnsi="Book Antiqua"/>
                <w:iCs/>
              </w:rPr>
              <w:t>Proactive</w:t>
            </w:r>
            <w:r w:rsidR="00671208" w:rsidRPr="00B7642A">
              <w:rPr>
                <w:rFonts w:ascii="Book Antiqua" w:hAnsi="Book Antiqua"/>
                <w:i/>
                <w:iCs/>
              </w:rPr>
              <w:t xml:space="preserve"> vs</w:t>
            </w:r>
            <w:r w:rsidRPr="00B7642A">
              <w:rPr>
                <w:rFonts w:ascii="Book Antiqua" w:hAnsi="Book Antiqua"/>
                <w:i/>
                <w:iCs/>
              </w:rPr>
              <w:t xml:space="preserve"> </w:t>
            </w:r>
            <w:r w:rsidRPr="00B7642A">
              <w:rPr>
                <w:rFonts w:ascii="Book Antiqua" w:hAnsi="Book Antiqua"/>
                <w:iCs/>
              </w:rPr>
              <w:t>reactive</w:t>
            </w:r>
            <w:r w:rsidR="00AC6975" w:rsidRPr="00B7642A">
              <w:rPr>
                <w:rFonts w:ascii="Book Antiqua" w:hAnsi="Book Antiqua"/>
                <w:iCs/>
                <w:lang w:eastAsia="zh-CN"/>
              </w:rPr>
              <w:t>)</w:t>
            </w:r>
          </w:p>
        </w:tc>
        <w:tc>
          <w:tcPr>
            <w:tcW w:w="1701" w:type="dxa"/>
          </w:tcPr>
          <w:p w14:paraId="0824C1BF"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Prospective multi-center RCT</w:t>
            </w:r>
          </w:p>
        </w:tc>
        <w:tc>
          <w:tcPr>
            <w:tcW w:w="2126" w:type="dxa"/>
          </w:tcPr>
          <w:p w14:paraId="05296082" w14:textId="77777777" w:rsidR="008961E5" w:rsidRPr="00B7642A" w:rsidRDefault="008961E5" w:rsidP="00B7642A">
            <w:pPr>
              <w:spacing w:line="360" w:lineRule="auto"/>
              <w:jc w:val="both"/>
              <w:rPr>
                <w:rFonts w:ascii="Book Antiqua" w:hAnsi="Book Antiqua"/>
              </w:rPr>
            </w:pPr>
            <w:r w:rsidRPr="00B7642A">
              <w:rPr>
                <w:rFonts w:ascii="Book Antiqua" w:hAnsi="Book Antiqua"/>
              </w:rPr>
              <w:t>All IBD patients on infliximab therapy &gt; week 14</w:t>
            </w:r>
          </w:p>
        </w:tc>
        <w:tc>
          <w:tcPr>
            <w:tcW w:w="3044" w:type="dxa"/>
          </w:tcPr>
          <w:p w14:paraId="1F67FD79"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Using point of care testing at the time of infusion &gt; proactive </w:t>
            </w:r>
            <w:r w:rsidRPr="00B7642A">
              <w:rPr>
                <w:rFonts w:ascii="Book Antiqua" w:hAnsi="Book Antiqua"/>
                <w:i/>
              </w:rPr>
              <w:t>vs</w:t>
            </w:r>
            <w:r w:rsidRPr="00B7642A">
              <w:rPr>
                <w:rFonts w:ascii="Book Antiqua" w:hAnsi="Book Antiqua"/>
              </w:rPr>
              <w:t xml:space="preserve"> reactive TDM</w:t>
            </w:r>
          </w:p>
        </w:tc>
        <w:tc>
          <w:tcPr>
            <w:tcW w:w="2343" w:type="dxa"/>
          </w:tcPr>
          <w:p w14:paraId="7373BECE"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remission</w:t>
            </w:r>
          </w:p>
          <w:p w14:paraId="3A6BD95A" w14:textId="77777777" w:rsidR="008961E5" w:rsidRPr="00B7642A" w:rsidRDefault="008961E5" w:rsidP="00B7642A">
            <w:pPr>
              <w:spacing w:line="360" w:lineRule="auto"/>
              <w:jc w:val="both"/>
              <w:rPr>
                <w:rFonts w:ascii="Book Antiqua" w:hAnsi="Book Antiqua"/>
              </w:rPr>
            </w:pPr>
            <w:r w:rsidRPr="00B7642A">
              <w:rPr>
                <w:rFonts w:ascii="Book Antiqua" w:hAnsi="Book Antiqua"/>
              </w:rPr>
              <w:t>Discontinuation of infliximab</w:t>
            </w:r>
            <w:r w:rsidR="00AC6975" w:rsidRPr="00B7642A">
              <w:rPr>
                <w:rFonts w:ascii="Book Antiqua" w:hAnsi="Book Antiqua"/>
                <w:lang w:eastAsia="zh-CN"/>
              </w:rPr>
              <w:t xml:space="preserve">. </w:t>
            </w:r>
            <w:r w:rsidRPr="00B7642A">
              <w:rPr>
                <w:rFonts w:ascii="Book Antiqua" w:hAnsi="Book Antiqua"/>
              </w:rPr>
              <w:t>Composite end points of IBD related hospitalizations and surgeries, change of treatment</w:t>
            </w:r>
          </w:p>
        </w:tc>
        <w:tc>
          <w:tcPr>
            <w:tcW w:w="3330" w:type="dxa"/>
          </w:tcPr>
          <w:p w14:paraId="567E168E" w14:textId="77777777" w:rsidR="008961E5" w:rsidRPr="00B7642A" w:rsidRDefault="008961E5" w:rsidP="00B7642A">
            <w:pPr>
              <w:spacing w:line="360" w:lineRule="auto"/>
              <w:jc w:val="both"/>
              <w:rPr>
                <w:rFonts w:ascii="Book Antiqua" w:hAnsi="Book Antiqua"/>
              </w:rPr>
            </w:pPr>
            <w:r w:rsidRPr="00B7642A">
              <w:rPr>
                <w:rFonts w:ascii="Book Antiqua" w:hAnsi="Book Antiqua"/>
              </w:rPr>
              <w:t>No difference in terms of rate of clinical remission or treatment discontinuation</w:t>
            </w:r>
          </w:p>
          <w:p w14:paraId="3E341CA7" w14:textId="77777777" w:rsidR="008961E5" w:rsidRPr="00B7642A" w:rsidRDefault="008961E5" w:rsidP="00B7642A">
            <w:pPr>
              <w:spacing w:line="360" w:lineRule="auto"/>
              <w:jc w:val="both"/>
              <w:rPr>
                <w:rFonts w:ascii="Book Antiqua" w:hAnsi="Book Antiqua"/>
              </w:rPr>
            </w:pPr>
            <w:r w:rsidRPr="00B7642A">
              <w:rPr>
                <w:rFonts w:ascii="Book Antiqua" w:hAnsi="Book Antiqua"/>
              </w:rPr>
              <w:t>Ultra-proactive not superior to reactive</w:t>
            </w:r>
          </w:p>
        </w:tc>
      </w:tr>
      <w:tr w:rsidR="002B79E3" w:rsidRPr="00B7642A" w14:paraId="21CE4988" w14:textId="77777777" w:rsidTr="005468DD">
        <w:trPr>
          <w:trHeight w:val="373"/>
          <w:jc w:val="center"/>
        </w:trPr>
        <w:tc>
          <w:tcPr>
            <w:tcW w:w="2421" w:type="dxa"/>
          </w:tcPr>
          <w:p w14:paraId="4B1A6480" w14:textId="77777777" w:rsidR="008961E5" w:rsidRPr="00B7642A" w:rsidRDefault="008961E5" w:rsidP="00B7642A">
            <w:pPr>
              <w:spacing w:line="360" w:lineRule="auto"/>
              <w:jc w:val="both"/>
              <w:rPr>
                <w:rFonts w:ascii="Book Antiqua" w:hAnsi="Book Antiqua"/>
              </w:rPr>
            </w:pPr>
            <w:proofErr w:type="spellStart"/>
            <w:r w:rsidRPr="00B7642A">
              <w:rPr>
                <w:rFonts w:ascii="Book Antiqua" w:hAnsi="Book Antiqua"/>
              </w:rPr>
              <w:t>Afif</w:t>
            </w:r>
            <w:proofErr w:type="spellEnd"/>
            <w:r w:rsidRPr="00B7642A">
              <w:rPr>
                <w:rFonts w:ascii="Book Antiqua" w:hAnsi="Book Antiqua"/>
              </w:rPr>
              <w:t xml:space="preserve"> </w:t>
            </w:r>
            <w:r w:rsidRPr="00B7642A">
              <w:rPr>
                <w:rFonts w:ascii="Book Antiqua" w:hAnsi="Book Antiqua"/>
                <w:i/>
                <w:iCs/>
              </w:rPr>
              <w:t>et al</w:t>
            </w:r>
            <w:r w:rsidR="00671208" w:rsidRPr="00B7642A">
              <w:rPr>
                <w:rFonts w:ascii="Book Antiqua" w:hAnsi="Book Antiqua"/>
                <w:vertAlign w:val="superscript"/>
                <w:lang w:eastAsia="zh-CN"/>
              </w:rPr>
              <w:t>[</w:t>
            </w:r>
            <w:r w:rsidR="00671208" w:rsidRPr="00B7642A">
              <w:rPr>
                <w:rFonts w:ascii="Book Antiqua" w:hAnsi="Book Antiqua"/>
                <w:vertAlign w:val="superscript"/>
              </w:rPr>
              <w:fldChar w:fldCharType="begin">
                <w:fldData xml:space="preserve">PEVuZE5vdGU+PENpdGU+PEF1dGhvcj5BZmlmPC9BdXRob3I+PFllYXI+MjAxMDwvWWVhcj48UmVj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</w:fldData>
              </w:fldChar>
            </w:r>
            <w:r w:rsidR="00671208" w:rsidRPr="00B7642A">
              <w:rPr>
                <w:rFonts w:ascii="Book Antiqua" w:hAnsi="Book Antiqua"/>
                <w:vertAlign w:val="superscript"/>
              </w:rPr>
              <w:instrText xml:space="preserve"> ADDIN EN.CITE </w:instrText>
            </w:r>
            <w:r w:rsidR="00671208" w:rsidRPr="00B7642A">
              <w:rPr>
                <w:rFonts w:ascii="Book Antiqua" w:hAnsi="Book Antiqua"/>
                <w:vertAlign w:val="superscript"/>
              </w:rPr>
              <w:fldChar w:fldCharType="begin">
                <w:fldData xml:space="preserve">PEVuZE5vdGU+PENpdGU+PEF1dGhvcj5BZmlmPC9BdXRob3I+PFllYXI+MjAxMDwvWWVhcj48UmVj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</w:fldData>
              </w:fldChar>
            </w:r>
            <w:r w:rsidR="00671208" w:rsidRPr="00B7642A">
              <w:rPr>
                <w:rFonts w:ascii="Book Antiqua" w:hAnsi="Book Antiqua"/>
                <w:vertAlign w:val="superscript"/>
              </w:rPr>
              <w:instrText xml:space="preserve"> ADDIN EN.CITE.DATA </w:instrText>
            </w:r>
            <w:r w:rsidR="00671208" w:rsidRPr="00B7642A">
              <w:rPr>
                <w:rFonts w:ascii="Book Antiqua" w:hAnsi="Book Antiqua"/>
                <w:vertAlign w:val="superscript"/>
              </w:rPr>
            </w:r>
            <w:r w:rsidR="00671208" w:rsidRPr="00B7642A">
              <w:rPr>
                <w:rFonts w:ascii="Book Antiqua" w:hAnsi="Book Antiqua"/>
                <w:vertAlign w:val="superscript"/>
              </w:rPr>
              <w:fldChar w:fldCharType="end"/>
            </w:r>
            <w:r w:rsidR="00671208" w:rsidRPr="00B7642A">
              <w:rPr>
                <w:rFonts w:ascii="Book Antiqua" w:hAnsi="Book Antiqua"/>
                <w:vertAlign w:val="superscript"/>
              </w:rPr>
            </w:r>
            <w:r w:rsidR="00671208" w:rsidRPr="00B7642A">
              <w:rPr>
                <w:rFonts w:ascii="Book Antiqua" w:hAnsi="Book Antiqua"/>
                <w:vertAlign w:val="superscript"/>
              </w:rPr>
              <w:fldChar w:fldCharType="separate"/>
            </w:r>
            <w:r w:rsidR="00671208" w:rsidRPr="00B7642A">
              <w:rPr>
                <w:rFonts w:ascii="Book Antiqua" w:hAnsi="Book Antiqua"/>
                <w:noProof/>
                <w:vertAlign w:val="superscript"/>
              </w:rPr>
              <w:t>67</w:t>
            </w:r>
            <w:r w:rsidR="00671208" w:rsidRPr="00B7642A">
              <w:rPr>
                <w:rFonts w:ascii="Book Antiqua" w:hAnsi="Book Antiqua"/>
                <w:vertAlign w:val="superscript"/>
              </w:rPr>
              <w:fldChar w:fldCharType="end"/>
            </w:r>
            <w:r w:rsidR="00671208" w:rsidRPr="00B7642A">
              <w:rPr>
                <w:rFonts w:ascii="Book Antiqua" w:hAnsi="Book Antiqua"/>
                <w:vertAlign w:val="superscript"/>
                <w:lang w:eastAsia="zh-CN"/>
              </w:rPr>
              <w:t>]</w:t>
            </w:r>
            <w:r w:rsidR="00671208" w:rsidRPr="00B7642A">
              <w:rPr>
                <w:rFonts w:ascii="Book Antiqua" w:hAnsi="Book Antiqua"/>
                <w:lang w:eastAsia="zh-CN"/>
              </w:rPr>
              <w:t xml:space="preserve">, </w:t>
            </w:r>
            <w:r w:rsidRPr="00B7642A">
              <w:rPr>
                <w:rFonts w:ascii="Book Antiqua" w:hAnsi="Book Antiqua"/>
              </w:rPr>
              <w:t>2010</w:t>
            </w:r>
            <w:r w:rsidR="00671208" w:rsidRPr="00B7642A">
              <w:rPr>
                <w:rFonts w:ascii="Book Antiqua" w:hAnsi="Book Antiqua"/>
                <w:vertAlign w:val="superscript"/>
                <w:lang w:eastAsia="zh-CN"/>
              </w:rPr>
              <w:t xml:space="preserve"> </w:t>
            </w:r>
            <w:r w:rsidR="00671208" w:rsidRPr="00B7642A">
              <w:rPr>
                <w:rFonts w:ascii="Book Antiqua" w:hAnsi="Book Antiqua"/>
                <w:iCs/>
                <w:lang w:eastAsia="zh-CN"/>
              </w:rPr>
              <w:t>(</w:t>
            </w:r>
            <w:r w:rsidRPr="00B7642A">
              <w:rPr>
                <w:rFonts w:ascii="Book Antiqua" w:hAnsi="Book Antiqua"/>
                <w:iCs/>
              </w:rPr>
              <w:t>Reactive</w:t>
            </w:r>
            <w:r w:rsidR="00671208" w:rsidRPr="00B7642A">
              <w:rPr>
                <w:rFonts w:ascii="Book Antiqua" w:hAnsi="Book Antiqua"/>
                <w:iCs/>
                <w:lang w:eastAsia="zh-CN"/>
              </w:rPr>
              <w:t>)</w:t>
            </w:r>
          </w:p>
        </w:tc>
        <w:tc>
          <w:tcPr>
            <w:tcW w:w="1701" w:type="dxa"/>
          </w:tcPr>
          <w:p w14:paraId="4E8E693A"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Retrospective study</w:t>
            </w:r>
            <w:r w:rsidR="00671208" w:rsidRPr="00B7642A">
              <w:rPr>
                <w:rFonts w:ascii="Book Antiqua" w:hAnsi="Book Antiqua"/>
                <w:lang w:eastAsia="zh-CN"/>
              </w:rPr>
              <w:t xml:space="preserve">, </w:t>
            </w:r>
            <w:r w:rsidR="00671208" w:rsidRPr="00B7642A">
              <w:rPr>
                <w:rFonts w:ascii="Book Antiqua" w:hAnsi="Book Antiqua"/>
                <w:i/>
                <w:lang w:eastAsia="zh-CN"/>
              </w:rPr>
              <w:t>n</w:t>
            </w:r>
            <w:r w:rsidR="00671208" w:rsidRPr="00B7642A">
              <w:rPr>
                <w:rFonts w:ascii="Book Antiqua" w:hAnsi="Book Antiqua"/>
                <w:lang w:eastAsia="zh-CN"/>
              </w:rPr>
              <w:t xml:space="preserve"> </w:t>
            </w:r>
            <w:r w:rsidRPr="00B7642A">
              <w:rPr>
                <w:rFonts w:ascii="Book Antiqua" w:hAnsi="Book Antiqua"/>
              </w:rPr>
              <w:t>=155</w:t>
            </w:r>
          </w:p>
        </w:tc>
        <w:tc>
          <w:tcPr>
            <w:tcW w:w="2126" w:type="dxa"/>
          </w:tcPr>
          <w:p w14:paraId="4867B108" w14:textId="77777777" w:rsidR="008961E5" w:rsidRPr="00B7642A" w:rsidRDefault="008961E5" w:rsidP="00B7642A">
            <w:pPr>
              <w:spacing w:line="360" w:lineRule="auto"/>
              <w:jc w:val="both"/>
              <w:rPr>
                <w:rFonts w:ascii="Book Antiqua" w:hAnsi="Book Antiqua"/>
              </w:rPr>
            </w:pPr>
            <w:r w:rsidRPr="00B7642A">
              <w:rPr>
                <w:rFonts w:ascii="Book Antiqua" w:hAnsi="Book Antiqua"/>
              </w:rPr>
              <w:t>IBD patients who had infliximab</w:t>
            </w:r>
          </w:p>
        </w:tc>
        <w:tc>
          <w:tcPr>
            <w:tcW w:w="3044" w:type="dxa"/>
          </w:tcPr>
          <w:p w14:paraId="4CFF6D60" w14:textId="77777777" w:rsidR="008961E5" w:rsidRPr="00B7642A" w:rsidRDefault="008961E5" w:rsidP="00B7642A">
            <w:pPr>
              <w:spacing w:line="360" w:lineRule="auto"/>
              <w:jc w:val="both"/>
              <w:rPr>
                <w:rFonts w:ascii="Book Antiqua" w:hAnsi="Book Antiqua"/>
              </w:rPr>
            </w:pPr>
            <w:r w:rsidRPr="00B7642A">
              <w:rPr>
                <w:rFonts w:ascii="Book Antiqua" w:hAnsi="Book Antiqua"/>
              </w:rPr>
              <w:t>Measurements of human anti-chimeric antibodies (HACAs) and infliximab concentrations</w:t>
            </w:r>
          </w:p>
        </w:tc>
        <w:tc>
          <w:tcPr>
            <w:tcW w:w="2343" w:type="dxa"/>
          </w:tcPr>
          <w:p w14:paraId="7E13E42C" w14:textId="77777777" w:rsidR="008961E5" w:rsidRPr="00B7642A" w:rsidRDefault="008961E5" w:rsidP="00B7642A">
            <w:pPr>
              <w:spacing w:line="360" w:lineRule="auto"/>
              <w:jc w:val="both"/>
              <w:rPr>
                <w:rFonts w:ascii="Book Antiqua" w:hAnsi="Book Antiqua"/>
              </w:rPr>
            </w:pPr>
            <w:r w:rsidRPr="00B7642A">
              <w:rPr>
                <w:rFonts w:ascii="Book Antiqua" w:hAnsi="Book Antiqua"/>
              </w:rPr>
              <w:t>Loss of response</w:t>
            </w:r>
            <w:r w:rsidR="00671208" w:rsidRPr="00B7642A">
              <w:rPr>
                <w:rFonts w:ascii="Book Antiqua" w:hAnsi="Book Antiqua"/>
                <w:lang w:eastAsia="zh-CN"/>
              </w:rPr>
              <w:t xml:space="preserve">. </w:t>
            </w:r>
            <w:r w:rsidRPr="00B7642A">
              <w:rPr>
                <w:rFonts w:ascii="Book Antiqua" w:hAnsi="Book Antiqua"/>
              </w:rPr>
              <w:t>Change in treatment</w:t>
            </w:r>
          </w:p>
        </w:tc>
        <w:tc>
          <w:tcPr>
            <w:tcW w:w="3330" w:type="dxa"/>
          </w:tcPr>
          <w:p w14:paraId="5C256631" w14:textId="5DA3CD2A" w:rsidR="008961E5" w:rsidRPr="00B7642A" w:rsidRDefault="008961E5" w:rsidP="00B7642A">
            <w:pPr>
              <w:spacing w:line="360" w:lineRule="auto"/>
              <w:jc w:val="both"/>
              <w:rPr>
                <w:rFonts w:ascii="Book Antiqua" w:hAnsi="Book Antiqua"/>
                <w:lang w:eastAsia="zh-CN"/>
              </w:rPr>
            </w:pPr>
            <w:r w:rsidRPr="00B7642A">
              <w:rPr>
                <w:rFonts w:ascii="Book Antiqua" w:hAnsi="Book Antiqua"/>
              </w:rPr>
              <w:t>Measurement of both antibody and drug levels lead to improved response</w:t>
            </w:r>
          </w:p>
        </w:tc>
      </w:tr>
      <w:tr w:rsidR="002B79E3" w:rsidRPr="00B7642A" w14:paraId="60A52DBD" w14:textId="77777777" w:rsidTr="005468DD">
        <w:trPr>
          <w:trHeight w:val="373"/>
          <w:jc w:val="center"/>
        </w:trPr>
        <w:tc>
          <w:tcPr>
            <w:tcW w:w="2421" w:type="dxa"/>
          </w:tcPr>
          <w:p w14:paraId="01E7B72F" w14:textId="77777777" w:rsidR="008961E5" w:rsidRPr="00B7642A" w:rsidRDefault="008961E5" w:rsidP="00B7642A">
            <w:pPr>
              <w:spacing w:line="360" w:lineRule="auto"/>
              <w:jc w:val="both"/>
              <w:rPr>
                <w:rFonts w:ascii="Book Antiqua" w:hAnsi="Book Antiqua"/>
                <w:i/>
                <w:iCs/>
              </w:rPr>
            </w:pPr>
            <w:proofErr w:type="spellStart"/>
            <w:r w:rsidRPr="00B7642A">
              <w:rPr>
                <w:rFonts w:ascii="Book Antiqua" w:hAnsi="Book Antiqua"/>
              </w:rPr>
              <w:t>Steenholdt</w:t>
            </w:r>
            <w:proofErr w:type="spellEnd"/>
            <w:r w:rsidRPr="00B7642A">
              <w:rPr>
                <w:rFonts w:ascii="Book Antiqua" w:hAnsi="Book Antiqua"/>
              </w:rPr>
              <w:t xml:space="preserve"> </w:t>
            </w:r>
            <w:r w:rsidRPr="00B7642A">
              <w:rPr>
                <w:rFonts w:ascii="Book Antiqua" w:hAnsi="Book Antiqua"/>
                <w:i/>
                <w:iCs/>
              </w:rPr>
              <w:t>et al</w:t>
            </w:r>
            <w:r w:rsidR="00671208" w:rsidRPr="00B7642A">
              <w:rPr>
                <w:rFonts w:ascii="Book Antiqua" w:hAnsi="Book Antiqua"/>
                <w:color w:val="000000"/>
                <w:shd w:val="clear" w:color="auto" w:fill="FFFFFF"/>
                <w:vertAlign w:val="superscript"/>
                <w:lang w:eastAsia="zh-CN"/>
              </w:rPr>
              <w:t>[</w:t>
            </w:r>
            <w:r w:rsidR="00671208" w:rsidRPr="00B7642A">
              <w:rPr>
                <w:rFonts w:ascii="Book Antiqua" w:hAnsi="Book Antiqua"/>
                <w:color w:val="000000"/>
                <w:shd w:val="clear" w:color="auto" w:fill="FFFFFF"/>
                <w:vertAlign w:val="superscript"/>
              </w:rPr>
              <w:fldChar w:fldCharType="begin">
                <w:fldData xml:space="preserve">PEVuZE5vdGU+PENpdGU+PEF1dGhvcj5TdGVlbmhvbGR0PC9BdXRob3I+PFllYXI+MjAxNDwvWWVh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</w:fldData>
              </w:fldChar>
            </w:r>
            <w:r w:rsidR="00671208" w:rsidRPr="00B7642A">
              <w:rPr>
                <w:rFonts w:ascii="Book Antiqua" w:hAnsi="Book Antiqua"/>
                <w:color w:val="000000"/>
                <w:shd w:val="clear" w:color="auto" w:fill="FFFFFF"/>
                <w:vertAlign w:val="superscript"/>
              </w:rPr>
              <w:instrText xml:space="preserve"> ADDIN EN.CITE </w:instrText>
            </w:r>
            <w:r w:rsidR="00671208" w:rsidRPr="00B7642A">
              <w:rPr>
                <w:rFonts w:ascii="Book Antiqua" w:hAnsi="Book Antiqua"/>
                <w:color w:val="000000"/>
                <w:shd w:val="clear" w:color="auto" w:fill="FFFFFF"/>
                <w:vertAlign w:val="superscript"/>
              </w:rPr>
              <w:fldChar w:fldCharType="begin">
                <w:fldData xml:space="preserve">PEVuZE5vdGU+PENpdGU+PEF1dGhvcj5TdGVlbmhvbGR0PC9BdXRob3I+PFllYXI+MjAxNDwvWWVh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</w:fldData>
              </w:fldChar>
            </w:r>
            <w:r w:rsidR="00671208" w:rsidRPr="00B7642A">
              <w:rPr>
                <w:rFonts w:ascii="Book Antiqua" w:hAnsi="Book Antiqua"/>
                <w:color w:val="000000"/>
                <w:shd w:val="clear" w:color="auto" w:fill="FFFFFF"/>
                <w:vertAlign w:val="superscript"/>
              </w:rPr>
              <w:instrText xml:space="preserve"> ADDIN EN.CITE.DATA </w:instrText>
            </w:r>
            <w:r w:rsidR="00671208" w:rsidRPr="00B7642A">
              <w:rPr>
                <w:rFonts w:ascii="Book Antiqua" w:hAnsi="Book Antiqua"/>
                <w:color w:val="000000"/>
                <w:shd w:val="clear" w:color="auto" w:fill="FFFFFF"/>
                <w:vertAlign w:val="superscript"/>
              </w:rPr>
            </w:r>
            <w:r w:rsidR="00671208" w:rsidRPr="00B7642A">
              <w:rPr>
                <w:rFonts w:ascii="Book Antiqua" w:hAnsi="Book Antiqua"/>
                <w:color w:val="000000"/>
                <w:shd w:val="clear" w:color="auto" w:fill="FFFFFF"/>
                <w:vertAlign w:val="superscript"/>
              </w:rPr>
              <w:fldChar w:fldCharType="end"/>
            </w:r>
            <w:r w:rsidR="00671208" w:rsidRPr="00B7642A">
              <w:rPr>
                <w:rFonts w:ascii="Book Antiqua" w:hAnsi="Book Antiqua"/>
                <w:color w:val="000000"/>
                <w:shd w:val="clear" w:color="auto" w:fill="FFFFFF"/>
                <w:vertAlign w:val="superscript"/>
              </w:rPr>
            </w:r>
            <w:r w:rsidR="00671208" w:rsidRPr="00B7642A">
              <w:rPr>
                <w:rFonts w:ascii="Book Antiqua" w:hAnsi="Book Antiqua"/>
                <w:color w:val="000000"/>
                <w:shd w:val="clear" w:color="auto" w:fill="FFFFFF"/>
                <w:vertAlign w:val="superscript"/>
              </w:rPr>
              <w:fldChar w:fldCharType="separate"/>
            </w:r>
            <w:r w:rsidR="00671208" w:rsidRPr="00B7642A">
              <w:rPr>
                <w:rFonts w:ascii="Book Antiqua" w:hAnsi="Book Antiqua"/>
                <w:noProof/>
                <w:color w:val="000000"/>
                <w:shd w:val="clear" w:color="auto" w:fill="FFFFFF"/>
                <w:vertAlign w:val="superscript"/>
              </w:rPr>
              <w:t>66</w:t>
            </w:r>
            <w:r w:rsidR="00671208" w:rsidRPr="00B7642A">
              <w:rPr>
                <w:rFonts w:ascii="Book Antiqua" w:hAnsi="Book Antiqua"/>
                <w:color w:val="000000"/>
                <w:shd w:val="clear" w:color="auto" w:fill="FFFFFF"/>
                <w:vertAlign w:val="superscript"/>
              </w:rPr>
              <w:fldChar w:fldCharType="end"/>
            </w:r>
            <w:r w:rsidR="00671208" w:rsidRPr="00B7642A">
              <w:rPr>
                <w:rFonts w:ascii="Book Antiqua" w:hAnsi="Book Antiqua"/>
                <w:color w:val="000000"/>
                <w:shd w:val="clear" w:color="auto" w:fill="FFFFFF"/>
                <w:vertAlign w:val="superscript"/>
                <w:lang w:eastAsia="zh-CN"/>
              </w:rPr>
              <w:t>]</w:t>
            </w:r>
            <w:r w:rsidR="00671208" w:rsidRPr="00BE2F27">
              <w:rPr>
                <w:rFonts w:ascii="Book Antiqua" w:hAnsi="Book Antiqua"/>
                <w:iCs/>
                <w:lang w:eastAsia="zh-CN"/>
              </w:rPr>
              <w:t xml:space="preserve">, </w:t>
            </w:r>
            <w:r w:rsidRPr="00B7642A">
              <w:rPr>
                <w:rFonts w:ascii="Book Antiqua" w:hAnsi="Book Antiqua"/>
                <w:color w:val="000000"/>
                <w:shd w:val="clear" w:color="auto" w:fill="FFFFFF"/>
              </w:rPr>
              <w:t>2014</w:t>
            </w:r>
            <w:r w:rsidR="00671208" w:rsidRPr="00B7642A">
              <w:rPr>
                <w:rFonts w:ascii="Book Antiqua" w:hAnsi="Book Antiqua"/>
                <w:i/>
                <w:iCs/>
                <w:lang w:eastAsia="zh-CN"/>
              </w:rPr>
              <w:t xml:space="preserve"> </w:t>
            </w:r>
            <w:r w:rsidR="00671208" w:rsidRPr="00B7642A">
              <w:rPr>
                <w:rFonts w:ascii="Book Antiqua" w:hAnsi="Book Antiqua"/>
                <w:iCs/>
                <w:shd w:val="clear" w:color="auto" w:fill="FFFFFF"/>
                <w:lang w:eastAsia="zh-CN"/>
              </w:rPr>
              <w:t>(</w:t>
            </w:r>
            <w:r w:rsidRPr="00B7642A">
              <w:rPr>
                <w:rFonts w:ascii="Book Antiqua" w:hAnsi="Book Antiqua"/>
                <w:iCs/>
                <w:shd w:val="clear" w:color="auto" w:fill="FFFFFF"/>
              </w:rPr>
              <w:t>Reactive</w:t>
            </w:r>
            <w:r w:rsidR="00671208" w:rsidRPr="00B7642A">
              <w:rPr>
                <w:rFonts w:ascii="Book Antiqua" w:hAnsi="Book Antiqua"/>
                <w:iCs/>
                <w:shd w:val="clear" w:color="auto" w:fill="FFFFFF"/>
                <w:lang w:eastAsia="zh-CN"/>
              </w:rPr>
              <w:t>)</w:t>
            </w:r>
          </w:p>
        </w:tc>
        <w:tc>
          <w:tcPr>
            <w:tcW w:w="1701" w:type="dxa"/>
          </w:tcPr>
          <w:p w14:paraId="316B3235"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RCT</w:t>
            </w:r>
            <w:r w:rsidR="00671208" w:rsidRPr="00B7642A">
              <w:rPr>
                <w:rFonts w:ascii="Book Antiqua" w:hAnsi="Book Antiqua"/>
                <w:lang w:eastAsia="zh-CN"/>
              </w:rPr>
              <w:t xml:space="preserve">, </w:t>
            </w:r>
            <w:r w:rsidR="00671208" w:rsidRPr="00B7642A">
              <w:rPr>
                <w:rFonts w:ascii="Book Antiqua" w:hAnsi="Book Antiqua"/>
                <w:i/>
                <w:lang w:eastAsia="zh-CN"/>
              </w:rPr>
              <w:t>n</w:t>
            </w:r>
            <w:r w:rsidR="00671208" w:rsidRPr="00B7642A">
              <w:rPr>
                <w:rFonts w:ascii="Book Antiqua" w:hAnsi="Book Antiqua"/>
                <w:lang w:eastAsia="zh-CN"/>
              </w:rPr>
              <w:t xml:space="preserve"> </w:t>
            </w:r>
            <w:r w:rsidRPr="00B7642A">
              <w:rPr>
                <w:rFonts w:ascii="Book Antiqua" w:hAnsi="Book Antiqua"/>
              </w:rPr>
              <w:t>= 69</w:t>
            </w:r>
          </w:p>
        </w:tc>
        <w:tc>
          <w:tcPr>
            <w:tcW w:w="2126" w:type="dxa"/>
          </w:tcPr>
          <w:p w14:paraId="7871F491" w14:textId="77777777" w:rsidR="008961E5" w:rsidRPr="00B7642A" w:rsidRDefault="008961E5" w:rsidP="00B7642A">
            <w:pPr>
              <w:spacing w:line="360" w:lineRule="auto"/>
              <w:jc w:val="both"/>
              <w:rPr>
                <w:rFonts w:ascii="Book Antiqua" w:hAnsi="Book Antiqua"/>
              </w:rPr>
            </w:pPr>
            <w:r w:rsidRPr="00B7642A">
              <w:rPr>
                <w:rFonts w:ascii="Book Antiqua" w:hAnsi="Book Antiqua"/>
              </w:rPr>
              <w:t>CD patients failing on infliximab therapy</w:t>
            </w:r>
          </w:p>
        </w:tc>
        <w:tc>
          <w:tcPr>
            <w:tcW w:w="3044" w:type="dxa"/>
          </w:tcPr>
          <w:p w14:paraId="46C0634C"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Infliximab intensification </w:t>
            </w:r>
            <w:r w:rsidRPr="00B7642A">
              <w:rPr>
                <w:rFonts w:ascii="Book Antiqua" w:hAnsi="Book Antiqua"/>
                <w:i/>
              </w:rPr>
              <w:t>vs</w:t>
            </w:r>
            <w:r w:rsidRPr="00B7642A">
              <w:rPr>
                <w:rFonts w:ascii="Book Antiqua" w:hAnsi="Book Antiqua"/>
              </w:rPr>
              <w:t xml:space="preserve"> algorithm defined using TDM</w:t>
            </w:r>
          </w:p>
        </w:tc>
        <w:tc>
          <w:tcPr>
            <w:tcW w:w="2343" w:type="dxa"/>
          </w:tcPr>
          <w:p w14:paraId="5DAE47EE" w14:textId="51F39938" w:rsidR="008961E5" w:rsidRPr="00B7642A" w:rsidRDefault="008961E5" w:rsidP="00B7642A">
            <w:pPr>
              <w:spacing w:line="360" w:lineRule="auto"/>
              <w:jc w:val="both"/>
              <w:rPr>
                <w:rFonts w:ascii="Book Antiqua" w:hAnsi="Book Antiqua"/>
              </w:rPr>
            </w:pPr>
            <w:r w:rsidRPr="00B7642A">
              <w:rPr>
                <w:rFonts w:ascii="Book Antiqua" w:hAnsi="Book Antiqua"/>
              </w:rPr>
              <w:t>Clinical and economic outcomes at week 20</w:t>
            </w:r>
          </w:p>
        </w:tc>
        <w:tc>
          <w:tcPr>
            <w:tcW w:w="3330" w:type="dxa"/>
          </w:tcPr>
          <w:p w14:paraId="020A4FD4" w14:textId="77777777" w:rsidR="008961E5" w:rsidRPr="00B7642A" w:rsidRDefault="008961E5" w:rsidP="00B7642A">
            <w:pPr>
              <w:spacing w:line="360" w:lineRule="auto"/>
              <w:jc w:val="both"/>
              <w:rPr>
                <w:rFonts w:ascii="Book Antiqua" w:hAnsi="Book Antiqua"/>
              </w:rPr>
            </w:pPr>
            <w:r w:rsidRPr="00B7642A">
              <w:rPr>
                <w:rFonts w:ascii="Book Antiqua" w:hAnsi="Book Antiqua"/>
              </w:rPr>
              <w:t>Lower healthcare costs in algorithm-based group</w:t>
            </w:r>
            <w:r w:rsidR="00671208" w:rsidRPr="00B7642A">
              <w:rPr>
                <w:rFonts w:ascii="Book Antiqua" w:hAnsi="Book Antiqua"/>
                <w:lang w:eastAsia="zh-CN"/>
              </w:rPr>
              <w:t xml:space="preserve">. </w:t>
            </w:r>
            <w:r w:rsidRPr="00B7642A">
              <w:rPr>
                <w:rFonts w:ascii="Book Antiqua" w:hAnsi="Book Antiqua"/>
              </w:rPr>
              <w:t>Similar rates of clinical response and remission</w:t>
            </w:r>
          </w:p>
        </w:tc>
      </w:tr>
      <w:tr w:rsidR="002B79E3" w:rsidRPr="00B7642A" w14:paraId="6ED1A363" w14:textId="77777777" w:rsidTr="005468DD">
        <w:trPr>
          <w:trHeight w:val="373"/>
          <w:jc w:val="center"/>
        </w:trPr>
        <w:tc>
          <w:tcPr>
            <w:tcW w:w="2421" w:type="dxa"/>
          </w:tcPr>
          <w:p w14:paraId="3BD88E92"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Kelly </w:t>
            </w:r>
            <w:r w:rsidRPr="00B7642A">
              <w:rPr>
                <w:rFonts w:ascii="Book Antiqua" w:hAnsi="Book Antiqua"/>
                <w:i/>
                <w:iCs/>
              </w:rPr>
              <w:t>et al</w:t>
            </w:r>
            <w:r w:rsidR="00671208" w:rsidRPr="00B7642A">
              <w:rPr>
                <w:rFonts w:ascii="Book Antiqua" w:hAnsi="Book Antiqua"/>
                <w:color w:val="000000"/>
                <w:shd w:val="clear" w:color="auto" w:fill="FFFFFF"/>
                <w:vertAlign w:val="superscript"/>
                <w:lang w:eastAsia="zh-CN"/>
              </w:rPr>
              <w:t>[</w:t>
            </w:r>
            <w:r w:rsidR="00671208" w:rsidRPr="00B7642A">
              <w:rPr>
                <w:rFonts w:ascii="Book Antiqua" w:hAnsi="Book Antiqua"/>
                <w:color w:val="000000"/>
                <w:shd w:val="clear" w:color="auto" w:fill="FFFFFF"/>
                <w:vertAlign w:val="superscript"/>
              </w:rPr>
              <w:fldChar w:fldCharType="begin">
                <w:fldData xml:space="preserve">PEVuZE5vdGU+PENpdGU+PEF1dGhvcj5LZWxseTwvQXV0aG9yPjxZZWFyPjIwMTc8L1llYXI+PFJl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</w:fldData>
              </w:fldChar>
            </w:r>
            <w:r w:rsidR="00671208" w:rsidRPr="00B7642A">
              <w:rPr>
                <w:rFonts w:ascii="Book Antiqua" w:hAnsi="Book Antiqua"/>
                <w:color w:val="000000"/>
                <w:shd w:val="clear" w:color="auto" w:fill="FFFFFF"/>
                <w:vertAlign w:val="superscript"/>
              </w:rPr>
              <w:instrText xml:space="preserve"> ADDIN EN.CITE </w:instrText>
            </w:r>
            <w:r w:rsidR="00671208" w:rsidRPr="00B7642A">
              <w:rPr>
                <w:rFonts w:ascii="Book Antiqua" w:hAnsi="Book Antiqua"/>
                <w:color w:val="000000"/>
                <w:shd w:val="clear" w:color="auto" w:fill="FFFFFF"/>
                <w:vertAlign w:val="superscript"/>
              </w:rPr>
              <w:fldChar w:fldCharType="begin">
                <w:fldData xml:space="preserve">PEVuZE5vdGU+PENpdGU+PEF1dGhvcj5LZWxseTwvQXV0aG9yPjxZZWFyPjIwMTc8L1llYXI+PFJl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</w:fldData>
              </w:fldChar>
            </w:r>
            <w:r w:rsidR="00671208" w:rsidRPr="00B7642A">
              <w:rPr>
                <w:rFonts w:ascii="Book Antiqua" w:hAnsi="Book Antiqua"/>
                <w:color w:val="000000"/>
                <w:shd w:val="clear" w:color="auto" w:fill="FFFFFF"/>
                <w:vertAlign w:val="superscript"/>
              </w:rPr>
              <w:instrText xml:space="preserve"> ADDIN EN.CITE.DATA </w:instrText>
            </w:r>
            <w:r w:rsidR="00671208" w:rsidRPr="00B7642A">
              <w:rPr>
                <w:rFonts w:ascii="Book Antiqua" w:hAnsi="Book Antiqua"/>
                <w:color w:val="000000"/>
                <w:shd w:val="clear" w:color="auto" w:fill="FFFFFF"/>
                <w:vertAlign w:val="superscript"/>
              </w:rPr>
            </w:r>
            <w:r w:rsidR="00671208" w:rsidRPr="00B7642A">
              <w:rPr>
                <w:rFonts w:ascii="Book Antiqua" w:hAnsi="Book Antiqua"/>
                <w:color w:val="000000"/>
                <w:shd w:val="clear" w:color="auto" w:fill="FFFFFF"/>
                <w:vertAlign w:val="superscript"/>
              </w:rPr>
              <w:fldChar w:fldCharType="end"/>
            </w:r>
            <w:r w:rsidR="00671208" w:rsidRPr="00B7642A">
              <w:rPr>
                <w:rFonts w:ascii="Book Antiqua" w:hAnsi="Book Antiqua"/>
                <w:color w:val="000000"/>
                <w:shd w:val="clear" w:color="auto" w:fill="FFFFFF"/>
                <w:vertAlign w:val="superscript"/>
              </w:rPr>
            </w:r>
            <w:r w:rsidR="00671208" w:rsidRPr="00B7642A">
              <w:rPr>
                <w:rFonts w:ascii="Book Antiqua" w:hAnsi="Book Antiqua"/>
                <w:color w:val="000000"/>
                <w:shd w:val="clear" w:color="auto" w:fill="FFFFFF"/>
                <w:vertAlign w:val="superscript"/>
              </w:rPr>
              <w:fldChar w:fldCharType="separate"/>
            </w:r>
            <w:r w:rsidR="00671208" w:rsidRPr="00B7642A">
              <w:rPr>
                <w:rFonts w:ascii="Book Antiqua" w:hAnsi="Book Antiqua"/>
                <w:noProof/>
                <w:color w:val="000000"/>
                <w:shd w:val="clear" w:color="auto" w:fill="FFFFFF"/>
                <w:vertAlign w:val="superscript"/>
              </w:rPr>
              <w:t>63</w:t>
            </w:r>
            <w:r w:rsidR="00671208" w:rsidRPr="00B7642A">
              <w:rPr>
                <w:rFonts w:ascii="Book Antiqua" w:hAnsi="Book Antiqua"/>
                <w:color w:val="000000"/>
                <w:shd w:val="clear" w:color="auto" w:fill="FFFFFF"/>
                <w:vertAlign w:val="superscript"/>
              </w:rPr>
              <w:fldChar w:fldCharType="end"/>
            </w:r>
            <w:r w:rsidR="00671208" w:rsidRPr="00B7642A">
              <w:rPr>
                <w:rFonts w:ascii="Book Antiqua" w:hAnsi="Book Antiqua"/>
                <w:color w:val="000000"/>
                <w:shd w:val="clear" w:color="auto" w:fill="FFFFFF"/>
                <w:vertAlign w:val="superscript"/>
                <w:lang w:eastAsia="zh-CN"/>
              </w:rPr>
              <w:t>]</w:t>
            </w:r>
            <w:r w:rsidR="00671208" w:rsidRPr="00B7642A">
              <w:rPr>
                <w:rFonts w:ascii="Book Antiqua" w:hAnsi="Book Antiqua"/>
                <w:lang w:eastAsia="zh-CN"/>
              </w:rPr>
              <w:t xml:space="preserve">, </w:t>
            </w:r>
            <w:r w:rsidRPr="00B7642A">
              <w:rPr>
                <w:rFonts w:ascii="Book Antiqua" w:hAnsi="Book Antiqua"/>
                <w:color w:val="000000"/>
                <w:shd w:val="clear" w:color="auto" w:fill="FFFFFF"/>
              </w:rPr>
              <w:t>2017</w:t>
            </w:r>
            <w:r w:rsidR="00671208" w:rsidRPr="00B7642A">
              <w:rPr>
                <w:rFonts w:ascii="Book Antiqua" w:hAnsi="Book Antiqua"/>
                <w:lang w:eastAsia="zh-CN"/>
              </w:rPr>
              <w:t xml:space="preserve"> </w:t>
            </w:r>
            <w:r w:rsidR="00671208" w:rsidRPr="00B7642A">
              <w:rPr>
                <w:rFonts w:ascii="Book Antiqua" w:hAnsi="Book Antiqua"/>
                <w:iCs/>
                <w:lang w:eastAsia="zh-CN"/>
              </w:rPr>
              <w:t>(</w:t>
            </w:r>
            <w:r w:rsidRPr="00B7642A">
              <w:rPr>
                <w:rFonts w:ascii="Book Antiqua" w:hAnsi="Book Antiqua"/>
                <w:iCs/>
              </w:rPr>
              <w:t>Reactive</w:t>
            </w:r>
            <w:r w:rsidR="00671208" w:rsidRPr="00B7642A">
              <w:rPr>
                <w:rFonts w:ascii="Book Antiqua" w:hAnsi="Book Antiqua"/>
                <w:iCs/>
                <w:lang w:eastAsia="zh-CN"/>
              </w:rPr>
              <w:t>)</w:t>
            </w:r>
          </w:p>
        </w:tc>
        <w:tc>
          <w:tcPr>
            <w:tcW w:w="1701" w:type="dxa"/>
          </w:tcPr>
          <w:p w14:paraId="7DE23886"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study</w:t>
            </w:r>
            <w:r w:rsidR="00671208" w:rsidRPr="00AA6F73">
              <w:rPr>
                <w:rFonts w:ascii="Book Antiqua" w:hAnsi="Book Antiqua"/>
                <w:lang w:eastAsia="zh-CN"/>
              </w:rPr>
              <w:t xml:space="preserve">, </w:t>
            </w:r>
            <w:r w:rsidR="00671208" w:rsidRPr="00B7642A">
              <w:rPr>
                <w:rFonts w:ascii="Book Antiqua" w:hAnsi="Book Antiqua"/>
                <w:i/>
                <w:lang w:eastAsia="zh-CN"/>
              </w:rPr>
              <w:t>n</w:t>
            </w:r>
            <w:r w:rsidR="00671208" w:rsidRPr="00B7642A">
              <w:rPr>
                <w:rFonts w:ascii="Book Antiqua" w:hAnsi="Book Antiqua"/>
                <w:lang w:eastAsia="zh-CN"/>
              </w:rPr>
              <w:t xml:space="preserve"> </w:t>
            </w:r>
            <w:r w:rsidRPr="00B7642A">
              <w:rPr>
                <w:rFonts w:ascii="Book Antiqua" w:hAnsi="Book Antiqua"/>
              </w:rPr>
              <w:t>= 312</w:t>
            </w:r>
          </w:p>
        </w:tc>
        <w:tc>
          <w:tcPr>
            <w:tcW w:w="2126" w:type="dxa"/>
          </w:tcPr>
          <w:p w14:paraId="6A9F6370" w14:textId="77777777" w:rsidR="008961E5" w:rsidRPr="00B7642A" w:rsidRDefault="008961E5" w:rsidP="00B7642A">
            <w:pPr>
              <w:spacing w:line="360" w:lineRule="auto"/>
              <w:jc w:val="both"/>
              <w:rPr>
                <w:rFonts w:ascii="Book Antiqua" w:hAnsi="Book Antiqua"/>
              </w:rPr>
            </w:pPr>
            <w:r w:rsidRPr="00B7642A">
              <w:rPr>
                <w:rFonts w:ascii="Book Antiqua" w:hAnsi="Book Antiqua"/>
              </w:rPr>
              <w:t>Primary responders on infliximab who underwent dose escalation</w:t>
            </w:r>
          </w:p>
        </w:tc>
        <w:tc>
          <w:tcPr>
            <w:tcW w:w="3044" w:type="dxa"/>
          </w:tcPr>
          <w:p w14:paraId="7FB6BC24"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TDM </w:t>
            </w:r>
            <w:r w:rsidRPr="00B7642A">
              <w:rPr>
                <w:rFonts w:ascii="Book Antiqua" w:hAnsi="Book Antiqua"/>
                <w:i/>
              </w:rPr>
              <w:t>vs</w:t>
            </w:r>
            <w:r w:rsidRPr="00B7642A">
              <w:rPr>
                <w:rFonts w:ascii="Book Antiqua" w:hAnsi="Book Antiqua"/>
              </w:rPr>
              <w:t xml:space="preserve"> clinical based dose escalation of infliximab</w:t>
            </w:r>
          </w:p>
        </w:tc>
        <w:tc>
          <w:tcPr>
            <w:tcW w:w="2343" w:type="dxa"/>
          </w:tcPr>
          <w:p w14:paraId="205CA5F8" w14:textId="77777777" w:rsidR="008961E5" w:rsidRPr="00B7642A" w:rsidRDefault="008961E5" w:rsidP="00B7642A">
            <w:pPr>
              <w:spacing w:line="360" w:lineRule="auto"/>
              <w:jc w:val="both"/>
              <w:rPr>
                <w:rFonts w:ascii="Book Antiqua" w:hAnsi="Book Antiqua"/>
              </w:rPr>
            </w:pPr>
            <w:r w:rsidRPr="00B7642A">
              <w:rPr>
                <w:rFonts w:ascii="Book Antiqua" w:hAnsi="Book Antiqua"/>
              </w:rPr>
              <w:t>Endoscopic remission</w:t>
            </w:r>
          </w:p>
          <w:p w14:paraId="1D57DC5C"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p>
        </w:tc>
        <w:tc>
          <w:tcPr>
            <w:tcW w:w="3330" w:type="dxa"/>
          </w:tcPr>
          <w:p w14:paraId="4EAD70EA" w14:textId="77777777" w:rsidR="008961E5" w:rsidRPr="00B7642A" w:rsidRDefault="008961E5" w:rsidP="00B7642A">
            <w:pPr>
              <w:spacing w:line="360" w:lineRule="auto"/>
              <w:jc w:val="both"/>
              <w:rPr>
                <w:rFonts w:ascii="Book Antiqua" w:hAnsi="Book Antiqua"/>
              </w:rPr>
            </w:pPr>
            <w:r w:rsidRPr="00B7642A">
              <w:rPr>
                <w:rFonts w:ascii="Book Antiqua" w:hAnsi="Book Antiqua"/>
              </w:rPr>
              <w:t>Higher rates of endoscopic remission with TDM</w:t>
            </w:r>
          </w:p>
        </w:tc>
      </w:tr>
      <w:tr w:rsidR="002B79E3" w:rsidRPr="00B7642A" w14:paraId="44531804" w14:textId="77777777" w:rsidTr="005468DD">
        <w:trPr>
          <w:trHeight w:val="373"/>
          <w:jc w:val="center"/>
        </w:trPr>
        <w:tc>
          <w:tcPr>
            <w:tcW w:w="2421" w:type="dxa"/>
          </w:tcPr>
          <w:p w14:paraId="7B75F9C2"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Pouillon </w:t>
            </w:r>
            <w:r w:rsidRPr="00B7642A">
              <w:rPr>
                <w:rFonts w:ascii="Book Antiqua" w:hAnsi="Book Antiqua"/>
                <w:i/>
                <w:iCs/>
              </w:rPr>
              <w:t>et al</w:t>
            </w:r>
            <w:r w:rsidR="00AF6BB7" w:rsidRPr="00B7642A">
              <w:rPr>
                <w:rFonts w:ascii="Book Antiqua" w:hAnsi="Book Antiqua"/>
                <w:iCs/>
                <w:vertAlign w:val="superscript"/>
                <w:lang w:eastAsia="zh-CN"/>
              </w:rPr>
              <w:t>[</w:t>
            </w:r>
            <w:r w:rsidR="00AF6BB7" w:rsidRPr="00B7642A">
              <w:rPr>
                <w:rFonts w:ascii="Book Antiqua" w:hAnsi="Book Antiqua"/>
                <w:vertAlign w:val="superscript"/>
              </w:rPr>
              <w:fldChar w:fldCharType="begin">
                <w:fldData xml:space="preserve">PEVuZE5vdGU+PENpdGU+PEF1dGhvcj5Qb3VpbGxvbjwvQXV0aG9yPjxZZWFyPjIwMTg8L1llYXI+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</w:fldData>
              </w:fldChar>
            </w:r>
            <w:r w:rsidR="00AF6BB7" w:rsidRPr="00B7642A">
              <w:rPr>
                <w:rFonts w:ascii="Book Antiqua" w:hAnsi="Book Antiqua"/>
                <w:vertAlign w:val="superscript"/>
              </w:rPr>
              <w:instrText xml:space="preserve"> ADDIN EN.CITE </w:instrText>
            </w:r>
            <w:r w:rsidR="00AF6BB7" w:rsidRPr="00B7642A">
              <w:rPr>
                <w:rFonts w:ascii="Book Antiqua" w:hAnsi="Book Antiqua"/>
                <w:vertAlign w:val="superscript"/>
              </w:rPr>
              <w:fldChar w:fldCharType="begin">
                <w:fldData xml:space="preserve">PEVuZE5vdGU+PENpdGU+PEF1dGhvcj5Qb3VpbGxvbjwvQXV0aG9yPjxZZWFyPjIwMTg8L1llYXI+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</w:fldData>
              </w:fldChar>
            </w:r>
            <w:r w:rsidR="00AF6BB7" w:rsidRPr="00B7642A">
              <w:rPr>
                <w:rFonts w:ascii="Book Antiqua" w:hAnsi="Book Antiqua"/>
                <w:vertAlign w:val="superscript"/>
              </w:rPr>
              <w:instrText xml:space="preserve"> ADDIN EN.CITE.DATA </w:instrText>
            </w:r>
            <w:r w:rsidR="00AF6BB7" w:rsidRPr="00B7642A">
              <w:rPr>
                <w:rFonts w:ascii="Book Antiqua" w:hAnsi="Book Antiqua"/>
                <w:vertAlign w:val="superscript"/>
              </w:rPr>
            </w:r>
            <w:r w:rsidR="00AF6BB7" w:rsidRPr="00B7642A">
              <w:rPr>
                <w:rFonts w:ascii="Book Antiqua" w:hAnsi="Book Antiqua"/>
                <w:vertAlign w:val="superscript"/>
              </w:rPr>
              <w:fldChar w:fldCharType="end"/>
            </w:r>
            <w:r w:rsidR="00AF6BB7" w:rsidRPr="00B7642A">
              <w:rPr>
                <w:rFonts w:ascii="Book Antiqua" w:hAnsi="Book Antiqua"/>
                <w:vertAlign w:val="superscript"/>
              </w:rPr>
            </w:r>
            <w:r w:rsidR="00AF6BB7" w:rsidRPr="00B7642A">
              <w:rPr>
                <w:rFonts w:ascii="Book Antiqua" w:hAnsi="Book Antiqua"/>
                <w:vertAlign w:val="superscript"/>
              </w:rPr>
              <w:fldChar w:fldCharType="separate"/>
            </w:r>
            <w:r w:rsidR="00AF6BB7" w:rsidRPr="00B7642A">
              <w:rPr>
                <w:rFonts w:ascii="Book Antiqua" w:hAnsi="Book Antiqua"/>
                <w:noProof/>
                <w:vertAlign w:val="superscript"/>
              </w:rPr>
              <w:t>77</w:t>
            </w:r>
            <w:r w:rsidR="00AF6BB7" w:rsidRPr="00B7642A">
              <w:rPr>
                <w:rFonts w:ascii="Book Antiqua" w:hAnsi="Book Antiqua"/>
                <w:vertAlign w:val="superscript"/>
              </w:rPr>
              <w:fldChar w:fldCharType="end"/>
            </w:r>
            <w:r w:rsidR="00AF6BB7" w:rsidRPr="00B7642A">
              <w:rPr>
                <w:rFonts w:ascii="Book Antiqua" w:hAnsi="Book Antiqua"/>
                <w:vertAlign w:val="superscript"/>
                <w:lang w:eastAsia="zh-CN"/>
              </w:rPr>
              <w:t>]</w:t>
            </w:r>
            <w:r w:rsidR="00AF6BB7" w:rsidRPr="00B7642A">
              <w:rPr>
                <w:rFonts w:ascii="Book Antiqua" w:hAnsi="Book Antiqua"/>
                <w:lang w:eastAsia="zh-CN"/>
              </w:rPr>
              <w:t xml:space="preserve">, </w:t>
            </w:r>
            <w:r w:rsidR="00AF6BB7" w:rsidRPr="00B7642A">
              <w:rPr>
                <w:rFonts w:ascii="Book Antiqua" w:hAnsi="Book Antiqua"/>
              </w:rPr>
              <w:t>2018</w:t>
            </w:r>
            <w:r w:rsidR="0019374B" w:rsidRPr="00B7642A">
              <w:rPr>
                <w:rFonts w:ascii="Book Antiqua" w:hAnsi="Book Antiqua"/>
                <w:lang w:eastAsia="zh-CN"/>
              </w:rPr>
              <w:t xml:space="preserve"> </w:t>
            </w:r>
            <w:r w:rsidR="0019374B" w:rsidRPr="00B7642A">
              <w:rPr>
                <w:rFonts w:ascii="Book Antiqua" w:hAnsi="Book Antiqua"/>
                <w:iCs/>
                <w:lang w:eastAsia="zh-CN"/>
              </w:rPr>
              <w:t>(</w:t>
            </w:r>
            <w:r w:rsidRPr="00B7642A">
              <w:rPr>
                <w:rFonts w:ascii="Book Antiqua" w:hAnsi="Book Antiqua"/>
                <w:iCs/>
              </w:rPr>
              <w:t>Reactive</w:t>
            </w:r>
            <w:r w:rsidR="0019374B" w:rsidRPr="00B7642A">
              <w:rPr>
                <w:rFonts w:ascii="Book Antiqua" w:hAnsi="Book Antiqua"/>
                <w:iCs/>
                <w:lang w:eastAsia="zh-CN"/>
              </w:rPr>
              <w:t>)</w:t>
            </w:r>
          </w:p>
        </w:tc>
        <w:tc>
          <w:tcPr>
            <w:tcW w:w="1701" w:type="dxa"/>
          </w:tcPr>
          <w:p w14:paraId="77FB7DC9"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single center study</w:t>
            </w:r>
            <w:r w:rsidR="002302BE" w:rsidRPr="00B7642A">
              <w:rPr>
                <w:rFonts w:ascii="Book Antiqua" w:hAnsi="Book Antiqua"/>
                <w:lang w:eastAsia="zh-CN"/>
              </w:rPr>
              <w:t xml:space="preserve">, </w:t>
            </w:r>
            <w:r w:rsidR="002302BE" w:rsidRPr="00B7642A">
              <w:rPr>
                <w:rFonts w:ascii="Book Antiqua" w:hAnsi="Book Antiqua"/>
                <w:i/>
                <w:lang w:eastAsia="zh-CN"/>
              </w:rPr>
              <w:t>n</w:t>
            </w:r>
            <w:r w:rsidR="002302BE" w:rsidRPr="00B7642A">
              <w:rPr>
                <w:rFonts w:ascii="Book Antiqua" w:hAnsi="Book Antiqua"/>
                <w:lang w:eastAsia="zh-CN"/>
              </w:rPr>
              <w:t xml:space="preserve"> </w:t>
            </w:r>
            <w:r w:rsidRPr="00B7642A">
              <w:rPr>
                <w:rFonts w:ascii="Book Antiqua" w:hAnsi="Book Antiqua"/>
              </w:rPr>
              <w:t>= 226</w:t>
            </w:r>
          </w:p>
        </w:tc>
        <w:tc>
          <w:tcPr>
            <w:tcW w:w="2126" w:type="dxa"/>
          </w:tcPr>
          <w:p w14:paraId="06158108" w14:textId="77777777" w:rsidR="008961E5" w:rsidRPr="00B7642A" w:rsidRDefault="008961E5" w:rsidP="00B7642A">
            <w:pPr>
              <w:spacing w:line="360" w:lineRule="auto"/>
              <w:jc w:val="both"/>
              <w:rPr>
                <w:rFonts w:ascii="Book Antiqua" w:hAnsi="Book Antiqua"/>
              </w:rPr>
            </w:pPr>
            <w:r w:rsidRPr="00B7642A">
              <w:rPr>
                <w:rFonts w:ascii="Book Antiqua" w:hAnsi="Book Antiqua"/>
              </w:rPr>
              <w:t>IBD patients who completed maintenance phase of TAXIT</w:t>
            </w:r>
          </w:p>
        </w:tc>
        <w:tc>
          <w:tcPr>
            <w:tcW w:w="3044" w:type="dxa"/>
          </w:tcPr>
          <w:p w14:paraId="0203D0E0"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Clinical based </w:t>
            </w:r>
            <w:r w:rsidRPr="00B7642A">
              <w:rPr>
                <w:rFonts w:ascii="Book Antiqua" w:hAnsi="Book Antiqua"/>
                <w:i/>
              </w:rPr>
              <w:t>vs</w:t>
            </w:r>
            <w:r w:rsidRPr="00BE2F27">
              <w:rPr>
                <w:rFonts w:ascii="Book Antiqua" w:hAnsi="Book Antiqua"/>
              </w:rPr>
              <w:t xml:space="preserve"> </w:t>
            </w:r>
            <w:r w:rsidRPr="00B7642A">
              <w:rPr>
                <w:rFonts w:ascii="Book Antiqua" w:hAnsi="Book Antiqua"/>
              </w:rPr>
              <w:t>trough concentration-based dosing of infliximab</w:t>
            </w:r>
            <w:r w:rsidR="00D9508F" w:rsidRPr="00B7642A">
              <w:rPr>
                <w:rFonts w:ascii="Book Antiqua" w:hAnsi="Book Antiqua"/>
                <w:lang w:eastAsia="zh-CN"/>
              </w:rPr>
              <w:t xml:space="preserve">, </w:t>
            </w:r>
            <w:r w:rsidRPr="00B7642A">
              <w:rPr>
                <w:rFonts w:ascii="Book Antiqua" w:hAnsi="Book Antiqua"/>
              </w:rPr>
              <w:t>infliximab level 3-7</w:t>
            </w:r>
            <w:r w:rsidR="00D9508F" w:rsidRPr="00B7642A">
              <w:rPr>
                <w:rFonts w:ascii="Book Antiqua" w:hAnsi="Book Antiqua"/>
                <w:lang w:eastAsia="zh-CN"/>
              </w:rPr>
              <w:t xml:space="preserve"> </w:t>
            </w:r>
            <w:proofErr w:type="spellStart"/>
            <w:r w:rsidR="00D9508F" w:rsidRPr="00B7642A">
              <w:rPr>
                <w:rFonts w:ascii="Book Antiqua" w:eastAsia="宋体" w:hAnsi="Book Antiqua"/>
              </w:rPr>
              <w:t>μ</w:t>
            </w:r>
            <w:r w:rsidR="00D9508F" w:rsidRPr="00B7642A">
              <w:rPr>
                <w:rFonts w:ascii="Book Antiqua" w:hAnsi="Book Antiqua"/>
              </w:rPr>
              <w:t>g</w:t>
            </w:r>
            <w:proofErr w:type="spellEnd"/>
            <w:r w:rsidR="00D9508F" w:rsidRPr="00B7642A">
              <w:rPr>
                <w:rFonts w:ascii="Book Antiqua" w:hAnsi="Book Antiqua"/>
              </w:rPr>
              <w:t>/m</w:t>
            </w:r>
            <w:r w:rsidR="00D9508F" w:rsidRPr="00B7642A">
              <w:rPr>
                <w:rFonts w:ascii="Book Antiqua" w:hAnsi="Book Antiqua"/>
                <w:lang w:eastAsia="zh-CN"/>
              </w:rPr>
              <w:t>L</w:t>
            </w:r>
          </w:p>
        </w:tc>
        <w:tc>
          <w:tcPr>
            <w:tcW w:w="2343" w:type="dxa"/>
          </w:tcPr>
          <w:p w14:paraId="6770C0FE"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IBD related hospitalization and surgery</w:t>
            </w:r>
            <w:r w:rsidR="0046709D" w:rsidRPr="00B7642A">
              <w:rPr>
                <w:rFonts w:ascii="Book Antiqua" w:hAnsi="Book Antiqua"/>
                <w:lang w:eastAsia="zh-CN"/>
              </w:rPr>
              <w:t xml:space="preserve">. </w:t>
            </w:r>
            <w:r w:rsidRPr="00B7642A">
              <w:rPr>
                <w:rFonts w:ascii="Book Antiqua" w:hAnsi="Book Antiqua"/>
              </w:rPr>
              <w:t>Steroid use</w:t>
            </w:r>
            <w:r w:rsidR="0046709D" w:rsidRPr="00B7642A">
              <w:rPr>
                <w:rFonts w:ascii="Book Antiqua" w:hAnsi="Book Antiqua"/>
                <w:lang w:eastAsia="zh-CN"/>
              </w:rPr>
              <w:t xml:space="preserve">. </w:t>
            </w:r>
            <w:r w:rsidRPr="00B7642A">
              <w:rPr>
                <w:rFonts w:ascii="Book Antiqua" w:hAnsi="Book Antiqua"/>
              </w:rPr>
              <w:t>Mucosal healing</w:t>
            </w:r>
          </w:p>
        </w:tc>
        <w:tc>
          <w:tcPr>
            <w:tcW w:w="3330" w:type="dxa"/>
          </w:tcPr>
          <w:p w14:paraId="6BA8C323" w14:textId="77777777" w:rsidR="008961E5" w:rsidRPr="00B7642A" w:rsidRDefault="008961E5" w:rsidP="00B7642A">
            <w:pPr>
              <w:spacing w:line="360" w:lineRule="auto"/>
              <w:jc w:val="both"/>
              <w:rPr>
                <w:rFonts w:ascii="Book Antiqua" w:hAnsi="Book Antiqua"/>
              </w:rPr>
            </w:pPr>
            <w:r w:rsidRPr="00B7642A">
              <w:rPr>
                <w:rFonts w:ascii="Book Antiqua" w:hAnsi="Book Antiqua"/>
              </w:rPr>
              <w:t>Similar rates of mucosal healing in both groups</w:t>
            </w:r>
            <w:r w:rsidR="0046709D" w:rsidRPr="00B7642A">
              <w:rPr>
                <w:rFonts w:ascii="Book Antiqua" w:hAnsi="Book Antiqua"/>
                <w:lang w:eastAsia="zh-CN"/>
              </w:rPr>
              <w:t xml:space="preserve">. </w:t>
            </w:r>
            <w:r w:rsidRPr="00B7642A">
              <w:rPr>
                <w:rFonts w:ascii="Book Antiqua" w:hAnsi="Book Antiqua"/>
              </w:rPr>
              <w:t>Higher rates of treatment discontinuation in clinic-based group</w:t>
            </w:r>
          </w:p>
        </w:tc>
      </w:tr>
    </w:tbl>
    <w:p w14:paraId="42CD267F" w14:textId="2659AF9F" w:rsidR="001B08EB" w:rsidRPr="00B7642A" w:rsidRDefault="001B08EB" w:rsidP="00B7642A">
      <w:pPr>
        <w:spacing w:line="360" w:lineRule="auto"/>
        <w:jc w:val="both"/>
        <w:rPr>
          <w:rFonts w:ascii="Book Antiqua" w:hAnsi="Book Antiqua"/>
          <w:lang w:eastAsia="zh-CN"/>
        </w:rPr>
      </w:pPr>
      <w:r w:rsidRPr="00B7642A">
        <w:rPr>
          <w:rFonts w:ascii="Book Antiqua" w:hAnsi="Book Antiqua"/>
        </w:rPr>
        <w:t>TDM</w:t>
      </w:r>
      <w:r w:rsidRPr="00B7642A">
        <w:rPr>
          <w:rFonts w:ascii="Book Antiqua" w:hAnsi="Book Antiqua"/>
          <w:lang w:eastAsia="zh-CN"/>
        </w:rPr>
        <w:t xml:space="preserve">: </w:t>
      </w:r>
      <w:r w:rsidRPr="00B7642A">
        <w:rPr>
          <w:rFonts w:ascii="Book Antiqua" w:eastAsia="Book Antiqua" w:hAnsi="Book Antiqua" w:cs="Book Antiqua"/>
          <w:color w:val="000000"/>
        </w:rPr>
        <w:t>Therapeutic drug monitoring</w:t>
      </w:r>
      <w:r w:rsidRPr="00B7642A">
        <w:rPr>
          <w:rFonts w:ascii="Book Antiqua" w:hAnsi="Book Antiqua"/>
          <w:lang w:eastAsia="zh-CN"/>
        </w:rPr>
        <w:t xml:space="preserve">; </w:t>
      </w:r>
      <w:r w:rsidRPr="00B7642A">
        <w:rPr>
          <w:rFonts w:ascii="Book Antiqua" w:hAnsi="Book Antiqua"/>
        </w:rPr>
        <w:t>TNF</w:t>
      </w:r>
      <w:r w:rsidRPr="00B7642A">
        <w:rPr>
          <w:rFonts w:ascii="Book Antiqua" w:hAnsi="Book Antiqua"/>
          <w:lang w:eastAsia="zh-CN"/>
        </w:rPr>
        <w:t xml:space="preserve">: </w:t>
      </w:r>
      <w:r w:rsidRPr="00B7642A">
        <w:rPr>
          <w:rFonts w:ascii="Book Antiqua" w:hAnsi="Book Antiqua" w:cs="Book Antiqua"/>
          <w:color w:val="000000"/>
          <w:lang w:eastAsia="zh-CN"/>
        </w:rPr>
        <w:t>T</w:t>
      </w:r>
      <w:r w:rsidRPr="00B7642A">
        <w:rPr>
          <w:rFonts w:ascii="Book Antiqua" w:eastAsia="Book Antiqua" w:hAnsi="Book Antiqua" w:cs="Book Antiqua"/>
          <w:color w:val="000000"/>
        </w:rPr>
        <w:t>umor necrosis factor</w:t>
      </w:r>
      <w:r w:rsidRPr="00B7642A">
        <w:rPr>
          <w:rFonts w:ascii="Book Antiqua" w:hAnsi="Book Antiqua"/>
          <w:lang w:eastAsia="zh-CN"/>
        </w:rPr>
        <w:t xml:space="preserve">; IBD: </w:t>
      </w:r>
      <w:r w:rsidRPr="00B7642A">
        <w:rPr>
          <w:rFonts w:ascii="Book Antiqua" w:eastAsia="Book Antiqua" w:hAnsi="Book Antiqua" w:cs="Book Antiqua"/>
          <w:color w:val="000000"/>
        </w:rPr>
        <w:t>Inflammatory bowel disease</w:t>
      </w:r>
      <w:r w:rsidR="00BA3CA9" w:rsidRPr="00B7642A">
        <w:rPr>
          <w:rFonts w:ascii="Book Antiqua" w:hAnsi="Book Antiqua"/>
          <w:lang w:eastAsia="zh-CN"/>
        </w:rPr>
        <w:t xml:space="preserve">; RCT: </w:t>
      </w:r>
      <w:r w:rsidR="00BA3CA9" w:rsidRPr="00B7642A">
        <w:rPr>
          <w:rFonts w:ascii="Book Antiqua" w:hAnsi="Book Antiqua" w:cs="Book Antiqua"/>
          <w:color w:val="000000"/>
          <w:lang w:eastAsia="zh-CN"/>
        </w:rPr>
        <w:t>R</w:t>
      </w:r>
      <w:r w:rsidR="00BA3CA9" w:rsidRPr="00B7642A">
        <w:rPr>
          <w:rFonts w:ascii="Book Antiqua" w:eastAsia="Book Antiqua" w:hAnsi="Book Antiqua" w:cs="Book Antiqua"/>
          <w:color w:val="000000"/>
        </w:rPr>
        <w:t>andomized controlled study</w:t>
      </w:r>
      <w:r w:rsidR="00BA3CA9" w:rsidRPr="00B7642A">
        <w:rPr>
          <w:rFonts w:ascii="Book Antiqua" w:hAnsi="Book Antiqua"/>
          <w:lang w:eastAsia="zh-CN"/>
        </w:rPr>
        <w:t xml:space="preserve">; IFX: </w:t>
      </w:r>
      <w:r w:rsidR="00BA3CA9" w:rsidRPr="00B7642A">
        <w:rPr>
          <w:rFonts w:ascii="Book Antiqua" w:hAnsi="Book Antiqua"/>
          <w:bCs/>
        </w:rPr>
        <w:t>Infliximab</w:t>
      </w:r>
      <w:r w:rsidR="007E39E7">
        <w:rPr>
          <w:rFonts w:ascii="Book Antiqua" w:hAnsi="Book Antiqua"/>
          <w:lang w:eastAsia="zh-CN"/>
        </w:rPr>
        <w:t>; Ada: Adalimumab.</w:t>
      </w:r>
    </w:p>
    <w:p w14:paraId="534AB632" w14:textId="77777777" w:rsidR="008961E5" w:rsidRPr="00B7642A" w:rsidRDefault="008961E5" w:rsidP="00B7642A">
      <w:pPr>
        <w:spacing w:line="360" w:lineRule="auto"/>
        <w:jc w:val="both"/>
        <w:rPr>
          <w:rFonts w:ascii="Book Antiqua" w:hAnsi="Book Antiqua"/>
        </w:rPr>
      </w:pPr>
    </w:p>
    <w:p w14:paraId="743C70C1" w14:textId="77777777" w:rsidR="00E871E6" w:rsidRPr="00B7642A" w:rsidRDefault="00E871E6" w:rsidP="00B7642A">
      <w:pPr>
        <w:spacing w:line="360" w:lineRule="auto"/>
        <w:jc w:val="both"/>
        <w:rPr>
          <w:rFonts w:ascii="Book Antiqua" w:hAnsi="Book Antiqua" w:cs="Book Antiqua"/>
          <w:color w:val="000000"/>
          <w:lang w:eastAsia="zh-CN"/>
        </w:rPr>
      </w:pPr>
    </w:p>
    <w:p w14:paraId="4DBE9F16" w14:textId="77777777" w:rsidR="00E871E6" w:rsidRPr="00B7642A" w:rsidRDefault="00E871E6" w:rsidP="00B7642A">
      <w:pPr>
        <w:spacing w:line="360" w:lineRule="auto"/>
        <w:jc w:val="both"/>
        <w:rPr>
          <w:rFonts w:ascii="Book Antiqua" w:hAnsi="Book Antiqua"/>
        </w:rPr>
        <w:sectPr w:rsidR="00E871E6" w:rsidRPr="00B7642A" w:rsidSect="00E871E6">
          <w:pgSz w:w="15840" w:h="12240" w:orient="landscape"/>
          <w:pgMar w:top="1440" w:right="1440" w:bottom="1440" w:left="1440" w:header="720" w:footer="720" w:gutter="0"/>
          <w:cols w:space="720"/>
          <w:docGrid w:linePitch="360"/>
        </w:sectPr>
      </w:pPr>
    </w:p>
    <w:p w14:paraId="24E9FC51" w14:textId="77777777" w:rsidR="00E871E6" w:rsidRPr="00B7642A" w:rsidRDefault="00E871E6" w:rsidP="00B7642A">
      <w:pPr>
        <w:tabs>
          <w:tab w:val="left" w:pos="7200"/>
        </w:tabs>
        <w:spacing w:line="360" w:lineRule="auto"/>
        <w:jc w:val="both"/>
        <w:rPr>
          <w:rFonts w:ascii="Book Antiqua" w:hAnsi="Book Antiqua"/>
          <w:b/>
          <w:lang w:eastAsia="zh-CN"/>
        </w:rPr>
      </w:pPr>
      <w:r w:rsidRPr="00B7642A">
        <w:rPr>
          <w:rFonts w:ascii="Book Antiqua" w:hAnsi="Book Antiqua"/>
          <w:b/>
          <w:bCs/>
        </w:rPr>
        <w:t>Table 3</w:t>
      </w:r>
      <w:r w:rsidRPr="00B7642A">
        <w:rPr>
          <w:rFonts w:ascii="Book Antiqua" w:hAnsi="Book Antiqua"/>
        </w:rPr>
        <w:t xml:space="preserve"> </w:t>
      </w:r>
      <w:r w:rsidRPr="00B7642A">
        <w:rPr>
          <w:rFonts w:ascii="Book Antiqua" w:hAnsi="Book Antiqua"/>
          <w:b/>
        </w:rPr>
        <w:t>Recommendations and statements made by various gastroenterology guidelines and consensus groups</w:t>
      </w:r>
    </w:p>
    <w:tbl>
      <w:tblPr>
        <w:tblStyle w:val="a6"/>
        <w:tblW w:w="5388"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7199"/>
      </w:tblGrid>
      <w:tr w:rsidR="00CC40D6" w:rsidRPr="00B7642A" w14:paraId="09B5A47C" w14:textId="77777777" w:rsidTr="00603F0F">
        <w:tc>
          <w:tcPr>
            <w:tcW w:w="1512" w:type="pct"/>
            <w:tcBorders>
              <w:top w:val="single" w:sz="4" w:space="0" w:color="auto"/>
              <w:bottom w:val="single" w:sz="4" w:space="0" w:color="auto"/>
            </w:tcBorders>
          </w:tcPr>
          <w:p w14:paraId="3F81636D" w14:textId="77777777" w:rsidR="00E871E6" w:rsidRPr="00B7642A" w:rsidRDefault="00E871E6" w:rsidP="00B7642A">
            <w:pPr>
              <w:spacing w:line="360" w:lineRule="auto"/>
              <w:jc w:val="both"/>
              <w:rPr>
                <w:rFonts w:ascii="Book Antiqua" w:hAnsi="Book Antiqua"/>
                <w:b/>
                <w:bCs/>
              </w:rPr>
            </w:pPr>
            <w:r w:rsidRPr="00B7642A">
              <w:rPr>
                <w:rFonts w:ascii="Book Antiqua" w:hAnsi="Book Antiqua"/>
                <w:b/>
                <w:bCs/>
              </w:rPr>
              <w:t>Guideline/Consensus group</w:t>
            </w:r>
          </w:p>
        </w:tc>
        <w:tc>
          <w:tcPr>
            <w:tcW w:w="3488" w:type="pct"/>
            <w:tcBorders>
              <w:top w:val="single" w:sz="4" w:space="0" w:color="auto"/>
              <w:bottom w:val="single" w:sz="4" w:space="0" w:color="auto"/>
            </w:tcBorders>
          </w:tcPr>
          <w:p w14:paraId="61D028AF" w14:textId="77777777" w:rsidR="00E871E6" w:rsidRPr="00B7642A" w:rsidRDefault="00E871E6" w:rsidP="00B7642A">
            <w:pPr>
              <w:spacing w:line="360" w:lineRule="auto"/>
              <w:jc w:val="both"/>
              <w:rPr>
                <w:rFonts w:ascii="Book Antiqua" w:hAnsi="Book Antiqua"/>
                <w:b/>
                <w:bCs/>
              </w:rPr>
            </w:pPr>
            <w:r w:rsidRPr="00B7642A">
              <w:rPr>
                <w:rFonts w:ascii="Book Antiqua" w:hAnsi="Book Antiqua"/>
                <w:b/>
                <w:bCs/>
              </w:rPr>
              <w:t>Recommendation</w:t>
            </w:r>
          </w:p>
        </w:tc>
      </w:tr>
      <w:tr w:rsidR="00CB61DB" w:rsidRPr="00B7642A" w14:paraId="0793FD35" w14:textId="77777777" w:rsidTr="00603F0F">
        <w:tc>
          <w:tcPr>
            <w:tcW w:w="1512" w:type="pct"/>
            <w:vMerge w:val="restart"/>
            <w:tcBorders>
              <w:top w:val="single" w:sz="4" w:space="0" w:color="auto"/>
            </w:tcBorders>
          </w:tcPr>
          <w:p w14:paraId="1873D389" w14:textId="77777777" w:rsidR="00CB61DB" w:rsidRPr="00B7642A" w:rsidRDefault="00CB61DB" w:rsidP="00B7642A">
            <w:pPr>
              <w:spacing w:line="360" w:lineRule="auto"/>
              <w:jc w:val="both"/>
              <w:rPr>
                <w:rFonts w:ascii="Book Antiqua" w:hAnsi="Book Antiqua"/>
                <w:vertAlign w:val="superscript"/>
                <w:lang w:eastAsia="zh-CN"/>
              </w:rPr>
            </w:pPr>
            <w:r w:rsidRPr="00B7642A">
              <w:rPr>
                <w:rFonts w:ascii="Book Antiqua" w:hAnsi="Book Antiqua"/>
              </w:rPr>
              <w:t>AGA</w:t>
            </w:r>
            <w:r w:rsidRPr="00B7642A">
              <w:rPr>
                <w:rFonts w:ascii="Book Antiqua" w:hAnsi="Book Antiqua"/>
                <w:vertAlign w:val="superscript"/>
                <w:lang w:eastAsia="zh-CN"/>
              </w:rPr>
              <w:t>[</w:t>
            </w:r>
            <w:r w:rsidRPr="00B7642A">
              <w:rPr>
                <w:rFonts w:ascii="Book Antiqua" w:hAnsi="Book Antiqua"/>
                <w:vertAlign w:val="superscript"/>
              </w:rPr>
              <w:fldChar w:fldCharType="begin">
                <w:fldData xml:space="preserve">PEVuZE5vdGU+PENpdGU+PEF1dGhvcj5GZXVlcnN0ZWluPC9BdXRob3I+PFllYXI+MjAxNzwvWWVh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</w:fldData>
              </w:fldChar>
            </w:r>
            <w:r w:rsidRPr="00B7642A">
              <w:rPr>
                <w:rFonts w:ascii="Book Antiqua" w:hAnsi="Book Antiqua"/>
                <w:vertAlign w:val="superscript"/>
              </w:rPr>
              <w:instrText xml:space="preserve"> ADDIN EN.CITE </w:instrText>
            </w:r>
            <w:r w:rsidRPr="00B7642A">
              <w:rPr>
                <w:rFonts w:ascii="Book Antiqua" w:hAnsi="Book Antiqua"/>
                <w:vertAlign w:val="superscript"/>
              </w:rPr>
              <w:fldChar w:fldCharType="begin">
                <w:fldData xml:space="preserve">PEVuZE5vdGU+PENpdGU+PEF1dGhvcj5GZXVlcnN0ZWluPC9BdXRob3I+PFllYXI+MjAxNzwvWWVh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</w:fldData>
              </w:fldChar>
            </w:r>
            <w:r w:rsidRPr="00B7642A">
              <w:rPr>
                <w:rFonts w:ascii="Book Antiqua" w:hAnsi="Book Antiqua"/>
                <w:vertAlign w:val="superscript"/>
              </w:rPr>
              <w:instrText xml:space="preserve"> ADDIN EN.CITE.DATA </w:instrText>
            </w:r>
            <w:r w:rsidRPr="00B7642A">
              <w:rPr>
                <w:rFonts w:ascii="Book Antiqua" w:hAnsi="Book Antiqua"/>
                <w:vertAlign w:val="superscript"/>
              </w:rPr>
            </w:r>
            <w:r w:rsidRPr="00B7642A">
              <w:rPr>
                <w:rFonts w:ascii="Book Antiqua" w:hAnsi="Book Antiqua"/>
                <w:vertAlign w:val="superscript"/>
              </w:rPr>
              <w:fldChar w:fldCharType="end"/>
            </w:r>
            <w:r w:rsidRPr="00B7642A">
              <w:rPr>
                <w:rFonts w:ascii="Book Antiqua" w:hAnsi="Book Antiqua"/>
                <w:vertAlign w:val="superscript"/>
              </w:rPr>
            </w:r>
            <w:r w:rsidRPr="00B7642A">
              <w:rPr>
                <w:rFonts w:ascii="Book Antiqua" w:hAnsi="Book Antiqua"/>
                <w:vertAlign w:val="superscript"/>
              </w:rPr>
              <w:fldChar w:fldCharType="separate"/>
            </w:r>
            <w:r w:rsidRPr="00B7642A">
              <w:rPr>
                <w:rFonts w:ascii="Book Antiqua" w:hAnsi="Book Antiqua"/>
                <w:noProof/>
                <w:vertAlign w:val="superscript"/>
              </w:rPr>
              <w:t>18,19</w:t>
            </w:r>
            <w:r w:rsidRPr="00B7642A">
              <w:rPr>
                <w:rFonts w:ascii="Book Antiqua" w:hAnsi="Book Antiqua"/>
                <w:vertAlign w:val="superscript"/>
              </w:rPr>
              <w:fldChar w:fldCharType="end"/>
            </w:r>
            <w:r w:rsidRPr="00B7642A">
              <w:rPr>
                <w:rFonts w:ascii="Book Antiqua" w:hAnsi="Book Antiqua"/>
                <w:vertAlign w:val="superscript"/>
                <w:lang w:eastAsia="zh-CN"/>
              </w:rPr>
              <w:t>]</w:t>
            </w:r>
          </w:p>
        </w:tc>
        <w:tc>
          <w:tcPr>
            <w:tcW w:w="3488" w:type="pct"/>
            <w:tcBorders>
              <w:top w:val="single" w:sz="4" w:space="0" w:color="auto"/>
            </w:tcBorders>
          </w:tcPr>
          <w:p w14:paraId="2E86E1DF" w14:textId="0F208E08" w:rsidR="00CB61DB" w:rsidRPr="00B7642A" w:rsidRDefault="00CB61DB" w:rsidP="00B7642A">
            <w:pPr>
              <w:pStyle w:val="a7"/>
              <w:spacing w:line="360" w:lineRule="auto"/>
              <w:ind w:left="0"/>
              <w:jc w:val="both"/>
              <w:rPr>
                <w:rFonts w:ascii="Book Antiqua" w:hAnsi="Book Antiqua"/>
                <w:lang w:val="en-US"/>
              </w:rPr>
            </w:pPr>
            <w:r w:rsidRPr="00B7642A">
              <w:rPr>
                <w:rFonts w:ascii="Book Antiqua" w:hAnsi="Book Antiqua"/>
                <w:lang w:val="en-US"/>
              </w:rPr>
              <w:t>Active IBD with anti-TNF</w:t>
            </w:r>
            <w:r w:rsidR="00603F0F">
              <w:rPr>
                <w:rFonts w:ascii="Book Antiqua" w:hAnsi="Book Antiqua" w:hint="eastAsia"/>
                <w:lang w:val="en-US" w:eastAsia="zh-CN"/>
              </w:rPr>
              <w:t xml:space="preserve"> </w:t>
            </w:r>
            <w:r w:rsidR="00603F0F">
              <w:rPr>
                <w:rFonts w:ascii="Book Antiqua" w:hAnsi="Book Antiqua"/>
                <w:lang w:val="en-US"/>
              </w:rPr>
              <w:t>→</w:t>
            </w:r>
            <w:r w:rsidR="00603F0F">
              <w:rPr>
                <w:rFonts w:ascii="Book Antiqua" w:hAnsi="Book Antiqua" w:hint="eastAsia"/>
                <w:lang w:val="en-US" w:eastAsia="zh-CN"/>
              </w:rPr>
              <w:t xml:space="preserve"> </w:t>
            </w:r>
            <w:r w:rsidRPr="00B7642A">
              <w:rPr>
                <w:rFonts w:ascii="Book Antiqua" w:hAnsi="Book Antiqua"/>
                <w:lang w:val="en-US"/>
              </w:rPr>
              <w:t>suggest use of reactive TDM</w:t>
            </w:r>
          </w:p>
        </w:tc>
      </w:tr>
      <w:tr w:rsidR="00CB61DB" w:rsidRPr="00B7642A" w14:paraId="0FB6284A" w14:textId="77777777" w:rsidTr="00603F0F">
        <w:tc>
          <w:tcPr>
            <w:tcW w:w="1512" w:type="pct"/>
            <w:vMerge/>
          </w:tcPr>
          <w:p w14:paraId="5365A1E2" w14:textId="77777777" w:rsidR="00CB61DB" w:rsidRPr="00B7642A" w:rsidRDefault="00CB61DB" w:rsidP="00B7642A">
            <w:pPr>
              <w:spacing w:line="360" w:lineRule="auto"/>
              <w:jc w:val="both"/>
              <w:rPr>
                <w:rFonts w:ascii="Book Antiqua" w:hAnsi="Book Antiqua"/>
              </w:rPr>
            </w:pPr>
          </w:p>
        </w:tc>
        <w:tc>
          <w:tcPr>
            <w:tcW w:w="3488" w:type="pct"/>
          </w:tcPr>
          <w:p w14:paraId="7D004DD0" w14:textId="27A10DC1" w:rsidR="00CB61DB" w:rsidRPr="00B7642A" w:rsidRDefault="00CB61DB" w:rsidP="00B7642A">
            <w:pPr>
              <w:pStyle w:val="a7"/>
              <w:spacing w:line="360" w:lineRule="auto"/>
              <w:ind w:left="0"/>
              <w:jc w:val="both"/>
              <w:rPr>
                <w:rFonts w:ascii="Book Antiqua" w:hAnsi="Book Antiqua"/>
                <w:lang w:val="en-US"/>
              </w:rPr>
            </w:pPr>
            <w:r w:rsidRPr="00B7642A">
              <w:rPr>
                <w:rFonts w:ascii="Book Antiqua" w:hAnsi="Book Antiqua"/>
                <w:lang w:val="en-US"/>
              </w:rPr>
              <w:t>Quiescent IBD with anti-TNF</w:t>
            </w:r>
            <w:r w:rsidR="00603F0F">
              <w:rPr>
                <w:rFonts w:ascii="Book Antiqua" w:hAnsi="Book Antiqua" w:hint="eastAsia"/>
                <w:lang w:val="en-US" w:eastAsia="zh-CN"/>
              </w:rPr>
              <w:t xml:space="preserve"> </w:t>
            </w:r>
            <w:r w:rsidR="00603F0F">
              <w:rPr>
                <w:rFonts w:ascii="Book Antiqua" w:hAnsi="Book Antiqua"/>
                <w:lang w:val="en-US"/>
              </w:rPr>
              <w:t>→</w:t>
            </w:r>
            <w:r w:rsidR="00603F0F">
              <w:rPr>
                <w:rFonts w:ascii="Book Antiqua" w:hAnsi="Book Antiqua" w:hint="eastAsia"/>
                <w:lang w:val="en-US" w:eastAsia="zh-CN"/>
              </w:rPr>
              <w:t xml:space="preserve"> </w:t>
            </w:r>
            <w:r w:rsidRPr="00B7642A">
              <w:rPr>
                <w:rFonts w:ascii="Book Antiqua" w:hAnsi="Book Antiqua"/>
                <w:lang w:val="en-US"/>
              </w:rPr>
              <w:t>not recommended</w:t>
            </w:r>
          </w:p>
        </w:tc>
      </w:tr>
      <w:tr w:rsidR="00DC6FC3" w:rsidRPr="00B7642A" w14:paraId="6690A0BD" w14:textId="77777777" w:rsidTr="00603F0F">
        <w:tc>
          <w:tcPr>
            <w:tcW w:w="1512" w:type="pct"/>
            <w:vMerge w:val="restart"/>
          </w:tcPr>
          <w:p w14:paraId="5A345EF2" w14:textId="77777777" w:rsidR="00DC6FC3" w:rsidRPr="00B7642A" w:rsidRDefault="00DC6FC3" w:rsidP="00B7642A">
            <w:pPr>
              <w:spacing w:line="360" w:lineRule="auto"/>
              <w:jc w:val="both"/>
              <w:rPr>
                <w:rFonts w:ascii="Book Antiqua" w:hAnsi="Book Antiqua"/>
                <w:lang w:eastAsia="zh-CN"/>
              </w:rPr>
            </w:pPr>
            <w:r w:rsidRPr="00B7642A">
              <w:rPr>
                <w:rFonts w:ascii="Book Antiqua" w:hAnsi="Book Antiqua"/>
              </w:rPr>
              <w:t>Inflammatory bowel disease Sydney/Australian Inflammatory bowel disease consensus working group (2017)</w:t>
            </w:r>
            <w:r w:rsidRPr="00B7642A">
              <w:rPr>
                <w:rFonts w:ascii="Book Antiqua" w:hAnsi="Book Antiqua"/>
                <w:vertAlign w:val="superscript"/>
                <w:lang w:eastAsia="zh-CN"/>
              </w:rPr>
              <w:t>[</w:t>
            </w:r>
            <w:r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Pr="00B7642A">
              <w:rPr>
                <w:rFonts w:ascii="Book Antiqua" w:hAnsi="Book Antiqua"/>
                <w:vertAlign w:val="superscript"/>
              </w:rPr>
              <w:instrText xml:space="preserve"> ADDIN EN.CITE </w:instrText>
            </w:r>
            <w:r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Pr="00B7642A">
              <w:rPr>
                <w:rFonts w:ascii="Book Antiqua" w:hAnsi="Book Antiqua"/>
                <w:vertAlign w:val="superscript"/>
              </w:rPr>
              <w:instrText xml:space="preserve"> ADDIN EN.CITE.DATA </w:instrText>
            </w:r>
            <w:r w:rsidRPr="00B7642A">
              <w:rPr>
                <w:rFonts w:ascii="Book Antiqua" w:hAnsi="Book Antiqua"/>
                <w:vertAlign w:val="superscript"/>
              </w:rPr>
            </w:r>
            <w:r w:rsidRPr="00B7642A">
              <w:rPr>
                <w:rFonts w:ascii="Book Antiqua" w:hAnsi="Book Antiqua"/>
                <w:vertAlign w:val="superscript"/>
              </w:rPr>
              <w:fldChar w:fldCharType="end"/>
            </w:r>
            <w:r w:rsidRPr="00B7642A">
              <w:rPr>
                <w:rFonts w:ascii="Book Antiqua" w:hAnsi="Book Antiqua"/>
                <w:vertAlign w:val="superscript"/>
              </w:rPr>
            </w:r>
            <w:r w:rsidRPr="00B7642A">
              <w:rPr>
                <w:rFonts w:ascii="Book Antiqua" w:hAnsi="Book Antiqua"/>
                <w:vertAlign w:val="superscript"/>
              </w:rPr>
              <w:fldChar w:fldCharType="separate"/>
            </w:r>
            <w:r w:rsidRPr="00B7642A">
              <w:rPr>
                <w:rFonts w:ascii="Book Antiqua" w:hAnsi="Book Antiqua"/>
                <w:noProof/>
                <w:vertAlign w:val="superscript"/>
              </w:rPr>
              <w:t>20</w:t>
            </w:r>
            <w:r w:rsidRPr="00B7642A">
              <w:rPr>
                <w:rFonts w:ascii="Book Antiqua" w:hAnsi="Book Antiqua"/>
                <w:vertAlign w:val="superscript"/>
              </w:rPr>
              <w:fldChar w:fldCharType="end"/>
            </w:r>
            <w:r w:rsidRPr="00B7642A">
              <w:rPr>
                <w:rFonts w:ascii="Book Antiqua" w:hAnsi="Book Antiqua"/>
                <w:vertAlign w:val="superscript"/>
                <w:lang w:eastAsia="zh-CN"/>
              </w:rPr>
              <w:t>]</w:t>
            </w:r>
          </w:p>
        </w:tc>
        <w:tc>
          <w:tcPr>
            <w:tcW w:w="3488" w:type="pct"/>
          </w:tcPr>
          <w:p w14:paraId="262B4F5E" w14:textId="77777777" w:rsidR="00DC6FC3" w:rsidRPr="00B7642A" w:rsidRDefault="00DC6FC3" w:rsidP="00B7642A">
            <w:pPr>
              <w:pStyle w:val="a7"/>
              <w:spacing w:line="360" w:lineRule="auto"/>
              <w:ind w:left="0"/>
              <w:jc w:val="both"/>
              <w:rPr>
                <w:rFonts w:ascii="Book Antiqua" w:hAnsi="Book Antiqua"/>
                <w:lang w:val="en-US"/>
              </w:rPr>
            </w:pPr>
            <w:r w:rsidRPr="00B7642A">
              <w:rPr>
                <w:rFonts w:ascii="Book Antiqua" w:hAnsi="Book Antiqua"/>
                <w:lang w:val="en-US"/>
              </w:rPr>
              <w:t>Use of TDM preferred in</w:t>
            </w:r>
            <w:r w:rsidRPr="00B7642A">
              <w:rPr>
                <w:rFonts w:ascii="Book Antiqua" w:hAnsi="Book Antiqua"/>
                <w:lang w:val="en-US" w:eastAsia="zh-CN"/>
              </w:rPr>
              <w:t xml:space="preserve"> (1) </w:t>
            </w:r>
            <w:r w:rsidRPr="00B7642A">
              <w:rPr>
                <w:rFonts w:ascii="Book Antiqua" w:hAnsi="Book Antiqua"/>
                <w:lang w:val="en-US"/>
              </w:rPr>
              <w:t>Upon suspected treatment failure</w:t>
            </w:r>
            <w:r w:rsidRPr="00B7642A">
              <w:rPr>
                <w:rFonts w:ascii="Book Antiqua" w:hAnsi="Book Antiqua"/>
                <w:lang w:val="en-US" w:eastAsia="zh-CN"/>
              </w:rPr>
              <w:t xml:space="preserve">; (2) </w:t>
            </w:r>
            <w:r w:rsidRPr="00B7642A">
              <w:rPr>
                <w:rFonts w:ascii="Book Antiqua" w:hAnsi="Book Antiqua"/>
                <w:lang w:val="en-US"/>
              </w:rPr>
              <w:t>Following successful induction</w:t>
            </w:r>
            <w:r w:rsidRPr="00B7642A">
              <w:rPr>
                <w:rFonts w:ascii="Book Antiqua" w:hAnsi="Book Antiqua"/>
                <w:lang w:val="en-US" w:eastAsia="zh-CN"/>
              </w:rPr>
              <w:t xml:space="preserve">; and (3) </w:t>
            </w:r>
            <w:r w:rsidRPr="00B7642A">
              <w:rPr>
                <w:rFonts w:ascii="Book Antiqua" w:hAnsi="Book Antiqua"/>
                <w:lang w:val="en-US"/>
              </w:rPr>
              <w:t>When completed drug holiday</w:t>
            </w:r>
          </w:p>
        </w:tc>
      </w:tr>
      <w:tr w:rsidR="00DC6FC3" w:rsidRPr="00B7642A" w14:paraId="25EBAC76" w14:textId="77777777" w:rsidTr="00603F0F">
        <w:tc>
          <w:tcPr>
            <w:tcW w:w="1512" w:type="pct"/>
            <w:vMerge/>
          </w:tcPr>
          <w:p w14:paraId="55735976" w14:textId="77777777" w:rsidR="00DC6FC3" w:rsidRPr="00B7642A" w:rsidRDefault="00DC6FC3" w:rsidP="00B7642A">
            <w:pPr>
              <w:spacing w:line="360" w:lineRule="auto"/>
              <w:jc w:val="both"/>
              <w:rPr>
                <w:rFonts w:ascii="Book Antiqua" w:hAnsi="Book Antiqua"/>
              </w:rPr>
            </w:pPr>
          </w:p>
        </w:tc>
        <w:tc>
          <w:tcPr>
            <w:tcW w:w="3488" w:type="pct"/>
          </w:tcPr>
          <w:p w14:paraId="453BE5CC" w14:textId="77777777" w:rsidR="00DC6FC3" w:rsidRPr="00B7642A" w:rsidRDefault="00DC6FC3" w:rsidP="00B7642A">
            <w:pPr>
              <w:pStyle w:val="a7"/>
              <w:spacing w:line="360" w:lineRule="auto"/>
              <w:ind w:left="0"/>
              <w:jc w:val="both"/>
              <w:rPr>
                <w:rFonts w:ascii="Book Antiqua" w:hAnsi="Book Antiqua"/>
                <w:lang w:val="en-US"/>
              </w:rPr>
            </w:pPr>
            <w:r w:rsidRPr="00B7642A">
              <w:rPr>
                <w:rFonts w:ascii="Book Antiqua" w:hAnsi="Book Antiqua"/>
                <w:lang w:val="en-US"/>
              </w:rPr>
              <w:t>For those in clinical remission, consider TDM periodically only if it will change management</w:t>
            </w:r>
          </w:p>
        </w:tc>
      </w:tr>
      <w:tr w:rsidR="009D3D78" w:rsidRPr="00B7642A" w14:paraId="1162FE52" w14:textId="77777777" w:rsidTr="00603F0F">
        <w:tc>
          <w:tcPr>
            <w:tcW w:w="1512" w:type="pct"/>
            <w:vMerge w:val="restart"/>
          </w:tcPr>
          <w:p w14:paraId="5D43ED2D" w14:textId="77777777" w:rsidR="009D3D78" w:rsidRPr="00B7642A" w:rsidRDefault="009D3D78" w:rsidP="00B7642A">
            <w:pPr>
              <w:spacing w:line="360" w:lineRule="auto"/>
              <w:jc w:val="both"/>
              <w:rPr>
                <w:rFonts w:ascii="Book Antiqua" w:hAnsi="Book Antiqua"/>
                <w:vertAlign w:val="superscript"/>
              </w:rPr>
            </w:pPr>
            <w:r w:rsidRPr="00B7642A">
              <w:rPr>
                <w:rFonts w:ascii="Book Antiqua" w:hAnsi="Book Antiqua"/>
              </w:rPr>
              <w:t>British guidelines (2019)</w:t>
            </w:r>
            <w:r w:rsidRPr="00B7642A">
              <w:rPr>
                <w:rFonts w:ascii="Book Antiqua" w:hAnsi="Book Antiqua"/>
                <w:vertAlign w:val="superscript"/>
                <w:lang w:eastAsia="zh-CN"/>
              </w:rPr>
              <w:t>[</w:t>
            </w:r>
            <w:r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Pr="00B7642A">
              <w:rPr>
                <w:rFonts w:ascii="Book Antiqua" w:hAnsi="Book Antiqua"/>
                <w:vertAlign w:val="superscript"/>
              </w:rPr>
              <w:instrText xml:space="preserve"> ADDIN EN.CITE </w:instrText>
            </w:r>
            <w:r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Pr="00B7642A">
              <w:rPr>
                <w:rFonts w:ascii="Book Antiqua" w:hAnsi="Book Antiqua"/>
                <w:vertAlign w:val="superscript"/>
              </w:rPr>
              <w:instrText xml:space="preserve"> ADDIN EN.CITE.DATA </w:instrText>
            </w:r>
            <w:r w:rsidRPr="00B7642A">
              <w:rPr>
                <w:rFonts w:ascii="Book Antiqua" w:hAnsi="Book Antiqua"/>
                <w:vertAlign w:val="superscript"/>
              </w:rPr>
            </w:r>
            <w:r w:rsidRPr="00B7642A">
              <w:rPr>
                <w:rFonts w:ascii="Book Antiqua" w:hAnsi="Book Antiqua"/>
                <w:vertAlign w:val="superscript"/>
              </w:rPr>
              <w:fldChar w:fldCharType="end"/>
            </w:r>
            <w:r w:rsidRPr="00B7642A">
              <w:rPr>
                <w:rFonts w:ascii="Book Antiqua" w:hAnsi="Book Antiqua"/>
                <w:vertAlign w:val="superscript"/>
              </w:rPr>
            </w:r>
            <w:r w:rsidRPr="00B7642A">
              <w:rPr>
                <w:rFonts w:ascii="Book Antiqua" w:hAnsi="Book Antiqua"/>
                <w:vertAlign w:val="superscript"/>
              </w:rPr>
              <w:fldChar w:fldCharType="separate"/>
            </w:r>
            <w:r w:rsidRPr="00B7642A">
              <w:rPr>
                <w:rFonts w:ascii="Book Antiqua" w:hAnsi="Book Antiqua"/>
                <w:noProof/>
                <w:vertAlign w:val="superscript"/>
              </w:rPr>
              <w:t>2</w:t>
            </w:r>
            <w:r w:rsidRPr="00B7642A">
              <w:rPr>
                <w:rFonts w:ascii="Book Antiqua" w:hAnsi="Book Antiqua"/>
                <w:noProof/>
                <w:vertAlign w:val="superscript"/>
                <w:lang w:eastAsia="zh-CN"/>
              </w:rPr>
              <w:t>1</w:t>
            </w:r>
            <w:r w:rsidRPr="00B7642A">
              <w:rPr>
                <w:rFonts w:ascii="Book Antiqua" w:hAnsi="Book Antiqua"/>
                <w:vertAlign w:val="superscript"/>
              </w:rPr>
              <w:fldChar w:fldCharType="end"/>
            </w:r>
            <w:r w:rsidRPr="00B7642A">
              <w:rPr>
                <w:rFonts w:ascii="Book Antiqua" w:hAnsi="Book Antiqua"/>
                <w:vertAlign w:val="superscript"/>
                <w:lang w:eastAsia="zh-CN"/>
              </w:rPr>
              <w:t>]</w:t>
            </w:r>
          </w:p>
        </w:tc>
        <w:tc>
          <w:tcPr>
            <w:tcW w:w="3488" w:type="pct"/>
          </w:tcPr>
          <w:p w14:paraId="11EECE0A" w14:textId="11BB1F30" w:rsidR="009D3D78" w:rsidRPr="00B7642A" w:rsidRDefault="009D3D78" w:rsidP="00603F0F">
            <w:pPr>
              <w:pStyle w:val="a7"/>
              <w:spacing w:line="360" w:lineRule="auto"/>
              <w:ind w:left="0"/>
              <w:jc w:val="both"/>
              <w:rPr>
                <w:rFonts w:ascii="Book Antiqua" w:hAnsi="Book Antiqua"/>
                <w:lang w:val="en-US"/>
              </w:rPr>
            </w:pPr>
            <w:r w:rsidRPr="00B7642A">
              <w:rPr>
                <w:rFonts w:ascii="Book Antiqua" w:hAnsi="Book Antiqua"/>
                <w:lang w:val="en-US"/>
              </w:rPr>
              <w:t>Good practice recommendation</w:t>
            </w:r>
            <w:r w:rsidR="00603F0F">
              <w:rPr>
                <w:rFonts w:ascii="Book Antiqua" w:hAnsi="Book Antiqua" w:hint="eastAsia"/>
                <w:lang w:val="en-US" w:eastAsia="zh-CN"/>
              </w:rPr>
              <w:t xml:space="preserve"> </w:t>
            </w:r>
            <w:r w:rsidR="00603F0F">
              <w:rPr>
                <w:rFonts w:ascii="Book Antiqua" w:hAnsi="Book Antiqua"/>
                <w:lang w:val="en-US"/>
              </w:rPr>
              <w:t>→</w:t>
            </w:r>
            <w:r w:rsidR="00603F0F">
              <w:rPr>
                <w:rFonts w:ascii="Book Antiqua" w:hAnsi="Book Antiqua" w:hint="eastAsia"/>
                <w:lang w:val="en-US" w:eastAsia="zh-CN"/>
              </w:rPr>
              <w:t xml:space="preserve"> </w:t>
            </w:r>
            <w:r w:rsidRPr="00B7642A">
              <w:rPr>
                <w:rFonts w:ascii="Book Antiqua" w:hAnsi="Book Antiqua"/>
                <w:lang w:val="en-US"/>
              </w:rPr>
              <w:t xml:space="preserve">ALL IBD patients should be reviewed 2-4 </w:t>
            </w:r>
            <w:proofErr w:type="spellStart"/>
            <w:r w:rsidRPr="00B7642A">
              <w:rPr>
                <w:rFonts w:ascii="Book Antiqua" w:hAnsi="Book Antiqua"/>
                <w:lang w:val="en-US"/>
              </w:rPr>
              <w:t>wk</w:t>
            </w:r>
            <w:proofErr w:type="spellEnd"/>
            <w:r w:rsidRPr="00B7642A">
              <w:rPr>
                <w:rFonts w:ascii="Book Antiqua" w:hAnsi="Book Antiqua"/>
                <w:lang w:val="en-US" w:eastAsia="zh-CN"/>
              </w:rPr>
              <w:t xml:space="preserve"> </w:t>
            </w:r>
            <w:r w:rsidRPr="00B7642A">
              <w:rPr>
                <w:rFonts w:ascii="Book Antiqua" w:hAnsi="Book Antiqua"/>
                <w:lang w:val="en-US"/>
              </w:rPr>
              <w:t>post loading dose to assess response and check drug levels and anti-drug antibodies</w:t>
            </w:r>
          </w:p>
        </w:tc>
      </w:tr>
      <w:tr w:rsidR="009D3D78" w:rsidRPr="00B7642A" w14:paraId="03612BF4" w14:textId="77777777" w:rsidTr="00603F0F">
        <w:tc>
          <w:tcPr>
            <w:tcW w:w="1512" w:type="pct"/>
            <w:vMerge/>
          </w:tcPr>
          <w:p w14:paraId="1DC35B78" w14:textId="77777777" w:rsidR="009D3D78" w:rsidRPr="00B7642A" w:rsidRDefault="009D3D78" w:rsidP="00B7642A">
            <w:pPr>
              <w:spacing w:line="360" w:lineRule="auto"/>
              <w:jc w:val="both"/>
              <w:rPr>
                <w:rFonts w:ascii="Book Antiqua" w:hAnsi="Book Antiqua"/>
              </w:rPr>
            </w:pPr>
          </w:p>
        </w:tc>
        <w:tc>
          <w:tcPr>
            <w:tcW w:w="3488" w:type="pct"/>
          </w:tcPr>
          <w:p w14:paraId="6A98CF9A" w14:textId="77777777" w:rsidR="009D3D78" w:rsidRPr="00B7642A" w:rsidRDefault="009D3D78" w:rsidP="00B7642A">
            <w:pPr>
              <w:pStyle w:val="a7"/>
              <w:spacing w:line="360" w:lineRule="auto"/>
              <w:ind w:left="0"/>
              <w:jc w:val="both"/>
              <w:rPr>
                <w:rFonts w:ascii="Book Antiqua" w:hAnsi="Book Antiqua"/>
                <w:lang w:val="en-US"/>
              </w:rPr>
            </w:pPr>
            <w:r w:rsidRPr="00B7642A">
              <w:rPr>
                <w:rFonts w:ascii="Book Antiqua" w:hAnsi="Book Antiqua"/>
                <w:lang w:val="en-US"/>
              </w:rPr>
              <w:t xml:space="preserve">Use of serum drug trough &amp; anti-drug antibody concentrations to be incorporated when deciding in change of therapy (dose escalation </w:t>
            </w:r>
            <w:r w:rsidRPr="00B7642A">
              <w:rPr>
                <w:rFonts w:ascii="Book Antiqua" w:hAnsi="Book Antiqua"/>
                <w:i/>
                <w:lang w:val="en-US"/>
              </w:rPr>
              <w:t>vs</w:t>
            </w:r>
            <w:r w:rsidRPr="00B7642A">
              <w:rPr>
                <w:rFonts w:ascii="Book Antiqua" w:hAnsi="Book Antiqua"/>
                <w:lang w:val="en-US"/>
              </w:rPr>
              <w:t xml:space="preserve"> switch to other anti-TNF drug or out of class change)</w:t>
            </w:r>
          </w:p>
        </w:tc>
      </w:tr>
      <w:tr w:rsidR="00DA150B" w:rsidRPr="00B7642A" w14:paraId="25C595BD" w14:textId="77777777" w:rsidTr="00603F0F">
        <w:tc>
          <w:tcPr>
            <w:tcW w:w="1512" w:type="pct"/>
            <w:vMerge w:val="restart"/>
          </w:tcPr>
          <w:p w14:paraId="41DFDD6C" w14:textId="77777777" w:rsidR="00DA150B" w:rsidRPr="00B7642A" w:rsidRDefault="00D65478" w:rsidP="00B7642A">
            <w:pPr>
              <w:spacing w:line="360" w:lineRule="auto"/>
              <w:jc w:val="both"/>
              <w:rPr>
                <w:rFonts w:ascii="Book Antiqua" w:hAnsi="Book Antiqua"/>
                <w:vertAlign w:val="superscript"/>
              </w:rPr>
            </w:pPr>
            <w:r w:rsidRPr="00B7642A">
              <w:rPr>
                <w:rFonts w:ascii="Book Antiqua" w:hAnsi="Book Antiqua"/>
              </w:rPr>
              <w:t>ECCO</w:t>
            </w:r>
            <w:r w:rsidR="00DA150B" w:rsidRPr="00B7642A">
              <w:rPr>
                <w:rFonts w:ascii="Book Antiqua" w:hAnsi="Book Antiqua"/>
              </w:rPr>
              <w:t xml:space="preserve"> </w:t>
            </w:r>
            <w:r w:rsidRPr="00B7642A">
              <w:rPr>
                <w:rFonts w:ascii="Book Antiqua" w:hAnsi="Book Antiqua"/>
                <w:lang w:eastAsia="zh-CN"/>
              </w:rPr>
              <w:t>(</w:t>
            </w:r>
            <w:r w:rsidR="00DA150B" w:rsidRPr="00B7642A">
              <w:rPr>
                <w:rFonts w:ascii="Book Antiqua" w:hAnsi="Book Antiqua"/>
              </w:rPr>
              <w:t>2020)</w:t>
            </w:r>
            <w:r w:rsidR="00E719A7" w:rsidRPr="00B7642A">
              <w:rPr>
                <w:rFonts w:ascii="Book Antiqua" w:hAnsi="Book Antiqua"/>
                <w:vertAlign w:val="superscript"/>
                <w:lang w:eastAsia="zh-CN"/>
              </w:rPr>
              <w:t>[</w:t>
            </w:r>
            <w:r w:rsidR="00E719A7"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00E719A7" w:rsidRPr="00B7642A">
              <w:rPr>
                <w:rFonts w:ascii="Book Antiqua" w:hAnsi="Book Antiqua"/>
                <w:vertAlign w:val="superscript"/>
              </w:rPr>
              <w:instrText xml:space="preserve"> ADDIN EN.CITE </w:instrText>
            </w:r>
            <w:r w:rsidR="00E719A7"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00E719A7" w:rsidRPr="00B7642A">
              <w:rPr>
                <w:rFonts w:ascii="Book Antiqua" w:hAnsi="Book Antiqua"/>
                <w:vertAlign w:val="superscript"/>
              </w:rPr>
              <w:instrText xml:space="preserve"> ADDIN EN.CITE.DATA </w:instrText>
            </w:r>
            <w:r w:rsidR="00E719A7" w:rsidRPr="00B7642A">
              <w:rPr>
                <w:rFonts w:ascii="Book Antiqua" w:hAnsi="Book Antiqua"/>
                <w:vertAlign w:val="superscript"/>
              </w:rPr>
            </w:r>
            <w:r w:rsidR="00E719A7" w:rsidRPr="00B7642A">
              <w:rPr>
                <w:rFonts w:ascii="Book Antiqua" w:hAnsi="Book Antiqua"/>
                <w:vertAlign w:val="superscript"/>
              </w:rPr>
              <w:fldChar w:fldCharType="end"/>
            </w:r>
            <w:r w:rsidR="00E719A7" w:rsidRPr="00B7642A">
              <w:rPr>
                <w:rFonts w:ascii="Book Antiqua" w:hAnsi="Book Antiqua"/>
                <w:vertAlign w:val="superscript"/>
              </w:rPr>
            </w:r>
            <w:r w:rsidR="00E719A7" w:rsidRPr="00B7642A">
              <w:rPr>
                <w:rFonts w:ascii="Book Antiqua" w:hAnsi="Book Antiqua"/>
                <w:vertAlign w:val="superscript"/>
              </w:rPr>
              <w:fldChar w:fldCharType="separate"/>
            </w:r>
            <w:r w:rsidR="00E719A7" w:rsidRPr="00B7642A">
              <w:rPr>
                <w:rFonts w:ascii="Book Antiqua" w:hAnsi="Book Antiqua"/>
                <w:noProof/>
                <w:vertAlign w:val="superscript"/>
              </w:rPr>
              <w:t>2</w:t>
            </w:r>
            <w:r w:rsidR="00E719A7" w:rsidRPr="00B7642A">
              <w:rPr>
                <w:rFonts w:ascii="Book Antiqua" w:hAnsi="Book Antiqua"/>
                <w:noProof/>
                <w:vertAlign w:val="superscript"/>
                <w:lang w:eastAsia="zh-CN"/>
              </w:rPr>
              <w:t>2</w:t>
            </w:r>
            <w:r w:rsidR="00E719A7" w:rsidRPr="00B7642A">
              <w:rPr>
                <w:rFonts w:ascii="Book Antiqua" w:hAnsi="Book Antiqua"/>
                <w:vertAlign w:val="superscript"/>
              </w:rPr>
              <w:fldChar w:fldCharType="end"/>
            </w:r>
            <w:r w:rsidR="00E719A7" w:rsidRPr="00B7642A">
              <w:rPr>
                <w:rFonts w:ascii="Book Antiqua" w:hAnsi="Book Antiqua"/>
                <w:vertAlign w:val="superscript"/>
                <w:lang w:eastAsia="zh-CN"/>
              </w:rPr>
              <w:t>]</w:t>
            </w:r>
          </w:p>
        </w:tc>
        <w:tc>
          <w:tcPr>
            <w:tcW w:w="3488" w:type="pct"/>
          </w:tcPr>
          <w:p w14:paraId="443E5166" w14:textId="5A0AD4C6" w:rsidR="00DA150B" w:rsidRPr="00B7642A" w:rsidRDefault="00DA150B" w:rsidP="00B7642A">
            <w:pPr>
              <w:pStyle w:val="a7"/>
              <w:spacing w:line="360" w:lineRule="auto"/>
              <w:ind w:left="0"/>
              <w:jc w:val="both"/>
              <w:rPr>
                <w:rFonts w:ascii="Book Antiqua" w:hAnsi="Book Antiqua"/>
                <w:lang w:val="en-US"/>
              </w:rPr>
            </w:pPr>
            <w:r w:rsidRPr="00B7642A">
              <w:rPr>
                <w:rFonts w:ascii="Book Antiqua" w:hAnsi="Book Antiqua"/>
                <w:lang w:val="en-US"/>
              </w:rPr>
              <w:t>CD in remission on anti-TNF</w:t>
            </w:r>
            <w:r w:rsidR="00603F0F">
              <w:rPr>
                <w:rFonts w:ascii="Book Antiqua" w:hAnsi="Book Antiqua" w:hint="eastAsia"/>
                <w:lang w:val="en-US" w:eastAsia="zh-CN"/>
              </w:rPr>
              <w:t xml:space="preserve"> </w:t>
            </w:r>
            <w:r w:rsidR="00603F0F">
              <w:rPr>
                <w:rFonts w:ascii="Book Antiqua" w:hAnsi="Book Antiqua"/>
                <w:lang w:val="en-US"/>
              </w:rPr>
              <w:t>→</w:t>
            </w:r>
            <w:r w:rsidR="00603F0F">
              <w:rPr>
                <w:rFonts w:ascii="Book Antiqua" w:hAnsi="Book Antiqua" w:hint="eastAsia"/>
                <w:lang w:val="en-US" w:eastAsia="zh-CN"/>
              </w:rPr>
              <w:t xml:space="preserve"> </w:t>
            </w:r>
            <w:r w:rsidRPr="00B7642A">
              <w:rPr>
                <w:rFonts w:ascii="Book Antiqua" w:hAnsi="Book Antiqua"/>
                <w:lang w:val="en-US"/>
              </w:rPr>
              <w:t xml:space="preserve">insufficient evidence to recommend FOR or AGAINST TDM </w:t>
            </w:r>
          </w:p>
        </w:tc>
      </w:tr>
      <w:tr w:rsidR="00DA150B" w:rsidRPr="00B7642A" w14:paraId="427362E4" w14:textId="77777777" w:rsidTr="00603F0F">
        <w:tc>
          <w:tcPr>
            <w:tcW w:w="1512" w:type="pct"/>
            <w:vMerge/>
          </w:tcPr>
          <w:p w14:paraId="280E4BC7" w14:textId="77777777" w:rsidR="00DA150B" w:rsidRPr="00B7642A" w:rsidRDefault="00DA150B" w:rsidP="00B7642A">
            <w:pPr>
              <w:spacing w:line="360" w:lineRule="auto"/>
              <w:jc w:val="both"/>
              <w:rPr>
                <w:rFonts w:ascii="Book Antiqua" w:hAnsi="Book Antiqua"/>
              </w:rPr>
            </w:pPr>
          </w:p>
        </w:tc>
        <w:tc>
          <w:tcPr>
            <w:tcW w:w="3488" w:type="pct"/>
          </w:tcPr>
          <w:p w14:paraId="477DDC25" w14:textId="6368EB28" w:rsidR="00DA150B" w:rsidRPr="00B7642A" w:rsidRDefault="00DA150B" w:rsidP="00B7642A">
            <w:pPr>
              <w:pStyle w:val="a7"/>
              <w:spacing w:line="360" w:lineRule="auto"/>
              <w:ind w:left="0"/>
              <w:jc w:val="both"/>
              <w:rPr>
                <w:rFonts w:ascii="Book Antiqua" w:hAnsi="Book Antiqua"/>
                <w:lang w:val="en-US"/>
              </w:rPr>
            </w:pPr>
            <w:r w:rsidRPr="00B7642A">
              <w:rPr>
                <w:rFonts w:ascii="Book Antiqua" w:hAnsi="Book Antiqua"/>
                <w:lang w:val="en-US"/>
              </w:rPr>
              <w:t>CD patients who have lost response</w:t>
            </w:r>
            <w:r w:rsidR="00603F0F">
              <w:rPr>
                <w:rFonts w:ascii="Book Antiqua" w:hAnsi="Book Antiqua" w:hint="eastAsia"/>
                <w:lang w:val="en-US" w:eastAsia="zh-CN"/>
              </w:rPr>
              <w:t xml:space="preserve"> </w:t>
            </w:r>
            <w:r w:rsidR="00603F0F">
              <w:rPr>
                <w:rFonts w:ascii="Book Antiqua" w:hAnsi="Book Antiqua"/>
                <w:lang w:val="en-US"/>
              </w:rPr>
              <w:t>→</w:t>
            </w:r>
            <w:r w:rsidR="00603F0F">
              <w:rPr>
                <w:rFonts w:ascii="Book Antiqua" w:hAnsi="Book Antiqua" w:hint="eastAsia"/>
                <w:lang w:val="en-US" w:eastAsia="zh-CN"/>
              </w:rPr>
              <w:t xml:space="preserve"> </w:t>
            </w:r>
            <w:r w:rsidRPr="00B7642A">
              <w:rPr>
                <w:rFonts w:ascii="Book Antiqua" w:hAnsi="Book Antiqua"/>
                <w:lang w:val="en-US"/>
              </w:rPr>
              <w:t>insufficient evidence</w:t>
            </w:r>
          </w:p>
        </w:tc>
      </w:tr>
    </w:tbl>
    <w:p w14:paraId="5FA58A6F" w14:textId="77777777" w:rsidR="00E871E6" w:rsidRPr="00B7642A" w:rsidRDefault="00686845" w:rsidP="00B7642A">
      <w:pPr>
        <w:spacing w:line="360" w:lineRule="auto"/>
        <w:jc w:val="both"/>
        <w:rPr>
          <w:rFonts w:ascii="Book Antiqua" w:hAnsi="Book Antiqua"/>
          <w:b/>
          <w:lang w:eastAsia="zh-CN"/>
        </w:rPr>
      </w:pPr>
      <w:r w:rsidRPr="00B7642A">
        <w:rPr>
          <w:rFonts w:ascii="Book Antiqua" w:hAnsi="Book Antiqua"/>
        </w:rPr>
        <w:t>AGA</w:t>
      </w:r>
      <w:r w:rsidRPr="00B7642A">
        <w:rPr>
          <w:rFonts w:ascii="Book Antiqua" w:hAnsi="Book Antiqua"/>
          <w:lang w:eastAsia="zh-CN"/>
        </w:rPr>
        <w:t>:</w:t>
      </w:r>
      <w:r w:rsidRPr="00B7642A">
        <w:rPr>
          <w:rFonts w:ascii="Book Antiqua" w:hAnsi="Book Antiqua"/>
        </w:rPr>
        <w:t xml:space="preserve"> American Gastroenterology Association</w:t>
      </w:r>
      <w:r w:rsidRPr="00B7642A">
        <w:rPr>
          <w:rFonts w:ascii="Book Antiqua" w:hAnsi="Book Antiqua"/>
          <w:lang w:eastAsia="zh-CN"/>
        </w:rPr>
        <w:t>;</w:t>
      </w:r>
      <w:r w:rsidR="00DA150B" w:rsidRPr="00B7642A">
        <w:rPr>
          <w:rFonts w:ascii="Book Antiqua" w:hAnsi="Book Antiqua"/>
          <w:lang w:eastAsia="zh-CN"/>
        </w:rPr>
        <w:t xml:space="preserve"> ECCO: </w:t>
      </w:r>
      <w:r w:rsidR="00DA150B" w:rsidRPr="00B7642A">
        <w:rPr>
          <w:rFonts w:ascii="Book Antiqua" w:hAnsi="Book Antiqua"/>
        </w:rPr>
        <w:t>European Colitis &amp; Crohn’s Organization</w:t>
      </w:r>
      <w:r w:rsidR="00DA150B" w:rsidRPr="00B7642A">
        <w:rPr>
          <w:rFonts w:ascii="Book Antiqua" w:hAnsi="Book Antiqua"/>
          <w:lang w:eastAsia="zh-CN"/>
        </w:rPr>
        <w:t>;</w:t>
      </w:r>
      <w:r w:rsidR="005C2FE0" w:rsidRPr="00B7642A">
        <w:rPr>
          <w:rFonts w:ascii="Book Antiqua" w:hAnsi="Book Antiqua"/>
          <w:lang w:eastAsia="zh-CN"/>
        </w:rPr>
        <w:t xml:space="preserve"> </w:t>
      </w:r>
      <w:r w:rsidR="005C2FE0" w:rsidRPr="00B7642A">
        <w:rPr>
          <w:rFonts w:ascii="Book Antiqua" w:hAnsi="Book Antiqua"/>
        </w:rPr>
        <w:t>TDM</w:t>
      </w:r>
      <w:r w:rsidR="005C2FE0" w:rsidRPr="00B7642A">
        <w:rPr>
          <w:rFonts w:ascii="Book Antiqua" w:hAnsi="Book Antiqua"/>
          <w:lang w:eastAsia="zh-CN"/>
        </w:rPr>
        <w:t xml:space="preserve">: </w:t>
      </w:r>
      <w:r w:rsidR="005C2FE0" w:rsidRPr="00B7642A">
        <w:rPr>
          <w:rFonts w:ascii="Book Antiqua" w:eastAsia="Book Antiqua" w:hAnsi="Book Antiqua" w:cs="Book Antiqua"/>
          <w:color w:val="000000"/>
        </w:rPr>
        <w:t>Therapeutic drug monitoring</w:t>
      </w:r>
      <w:r w:rsidR="005C2FE0" w:rsidRPr="00B7642A">
        <w:rPr>
          <w:rFonts w:ascii="Book Antiqua" w:hAnsi="Book Antiqua"/>
          <w:lang w:eastAsia="zh-CN"/>
        </w:rPr>
        <w:t xml:space="preserve">; </w:t>
      </w:r>
      <w:r w:rsidR="005C2FE0" w:rsidRPr="00B7642A">
        <w:rPr>
          <w:rFonts w:ascii="Book Antiqua" w:hAnsi="Book Antiqua"/>
        </w:rPr>
        <w:t>TNF</w:t>
      </w:r>
      <w:r w:rsidR="005C2FE0" w:rsidRPr="00B7642A">
        <w:rPr>
          <w:rFonts w:ascii="Book Antiqua" w:hAnsi="Book Antiqua"/>
          <w:lang w:eastAsia="zh-CN"/>
        </w:rPr>
        <w:t xml:space="preserve">: </w:t>
      </w:r>
      <w:r w:rsidR="005C2FE0" w:rsidRPr="00B7642A">
        <w:rPr>
          <w:rFonts w:ascii="Book Antiqua" w:hAnsi="Book Antiqua" w:cs="Book Antiqua"/>
          <w:color w:val="000000"/>
          <w:lang w:eastAsia="zh-CN"/>
        </w:rPr>
        <w:t>T</w:t>
      </w:r>
      <w:r w:rsidR="005C2FE0" w:rsidRPr="00B7642A">
        <w:rPr>
          <w:rFonts w:ascii="Book Antiqua" w:eastAsia="Book Antiqua" w:hAnsi="Book Antiqua" w:cs="Book Antiqua"/>
          <w:color w:val="000000"/>
        </w:rPr>
        <w:t>umor necrosis factor</w:t>
      </w:r>
      <w:r w:rsidR="005C2FE0" w:rsidRPr="00B7642A">
        <w:rPr>
          <w:rFonts w:ascii="Book Antiqua" w:hAnsi="Book Antiqua"/>
          <w:lang w:eastAsia="zh-CN"/>
        </w:rPr>
        <w:t xml:space="preserve">; IBD: </w:t>
      </w:r>
      <w:r w:rsidR="005C2FE0" w:rsidRPr="00B7642A">
        <w:rPr>
          <w:rFonts w:ascii="Book Antiqua" w:eastAsia="Book Antiqua" w:hAnsi="Book Antiqua" w:cs="Book Antiqua"/>
          <w:color w:val="000000"/>
        </w:rPr>
        <w:t>Inflammatory bowel disease</w:t>
      </w:r>
      <w:r w:rsidR="00CC40D6" w:rsidRPr="00B7642A">
        <w:rPr>
          <w:rFonts w:ascii="Book Antiqua" w:hAnsi="Book Antiqua"/>
          <w:lang w:eastAsia="zh-CN"/>
        </w:rPr>
        <w:t>.</w:t>
      </w:r>
    </w:p>
    <w:p w14:paraId="6CBCBAB5" w14:textId="77777777" w:rsidR="00E871E6" w:rsidRPr="00B7642A" w:rsidRDefault="00E871E6" w:rsidP="00B7642A">
      <w:pPr>
        <w:tabs>
          <w:tab w:val="left" w:pos="5418"/>
        </w:tabs>
        <w:spacing w:line="360" w:lineRule="auto"/>
        <w:jc w:val="both"/>
        <w:rPr>
          <w:rFonts w:ascii="Book Antiqua" w:hAnsi="Book Antiqua"/>
          <w:b/>
          <w:iCs/>
          <w:lang w:eastAsia="zh-CN"/>
        </w:rPr>
      </w:pPr>
      <w:r w:rsidRPr="00B7642A">
        <w:rPr>
          <w:rFonts w:ascii="Book Antiqua" w:hAnsi="Book Antiqua"/>
          <w:b/>
          <w:lang w:eastAsia="zh-CN"/>
        </w:rPr>
        <w:br w:type="page"/>
      </w:r>
      <w:r w:rsidRPr="00B7642A">
        <w:rPr>
          <w:rFonts w:ascii="Book Antiqua" w:hAnsi="Book Antiqua"/>
          <w:b/>
          <w:bCs/>
        </w:rPr>
        <w:t>Table 4</w:t>
      </w:r>
      <w:r w:rsidRPr="00B7642A">
        <w:rPr>
          <w:rFonts w:ascii="Book Antiqua" w:hAnsi="Book Antiqua"/>
        </w:rPr>
        <w:t xml:space="preserve"> </w:t>
      </w:r>
      <w:r w:rsidR="006B09A1" w:rsidRPr="00B7642A">
        <w:rPr>
          <w:rFonts w:ascii="Book Antiqua" w:eastAsia="Book Antiqua" w:hAnsi="Book Antiqua" w:cs="Book Antiqua"/>
          <w:b/>
          <w:color w:val="000000"/>
        </w:rPr>
        <w:t>Therapeutic drug monitoring</w:t>
      </w:r>
      <w:r w:rsidRPr="00B7642A">
        <w:rPr>
          <w:rFonts w:ascii="Book Antiqua" w:hAnsi="Book Antiqua"/>
        </w:rPr>
        <w:t xml:space="preserve"> </w:t>
      </w:r>
      <w:r w:rsidRPr="00B7642A">
        <w:rPr>
          <w:rFonts w:ascii="Book Antiqua" w:hAnsi="Book Antiqua"/>
          <w:b/>
        </w:rPr>
        <w:t>thresholds used in current practice</w:t>
      </w:r>
      <w:r w:rsidR="006B09A1" w:rsidRPr="00B7642A">
        <w:rPr>
          <w:rFonts w:ascii="Book Antiqua" w:hAnsi="Book Antiqua"/>
          <w:b/>
          <w:lang w:eastAsia="zh-CN"/>
        </w:rPr>
        <w:t xml:space="preserve"> (</w:t>
      </w:r>
      <w:r w:rsidRPr="00B7642A">
        <w:rPr>
          <w:rFonts w:ascii="Book Antiqua" w:hAnsi="Book Antiqua"/>
          <w:b/>
          <w:iCs/>
        </w:rPr>
        <w:t xml:space="preserve">Using </w:t>
      </w:r>
      <w:r w:rsidR="00F006E8" w:rsidRPr="00B7642A">
        <w:rPr>
          <w:rFonts w:ascii="Book Antiqua" w:eastAsia="Book Antiqua" w:hAnsi="Book Antiqua" w:cs="Book Antiqua"/>
          <w:b/>
          <w:color w:val="000000"/>
        </w:rPr>
        <w:t>enzyme-linked immunoassay</w:t>
      </w:r>
      <w:r w:rsidR="006B09A1" w:rsidRPr="00B7642A">
        <w:rPr>
          <w:rFonts w:ascii="Book Antiqua" w:hAnsi="Book Antiqua"/>
          <w:b/>
          <w:iCs/>
          <w:lang w:eastAsia="zh-CN"/>
        </w:rPr>
        <w:t>)</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551"/>
        <w:gridCol w:w="3616"/>
      </w:tblGrid>
      <w:tr w:rsidR="00E871E6" w:rsidRPr="00B7642A" w14:paraId="5FDB4677" w14:textId="77777777" w:rsidTr="00F21BA7">
        <w:trPr>
          <w:trHeight w:val="486"/>
        </w:trPr>
        <w:tc>
          <w:tcPr>
            <w:tcW w:w="1258" w:type="pct"/>
            <w:tcBorders>
              <w:top w:val="single" w:sz="4" w:space="0" w:color="auto"/>
              <w:bottom w:val="single" w:sz="4" w:space="0" w:color="auto"/>
            </w:tcBorders>
          </w:tcPr>
          <w:p w14:paraId="1F53B1A9" w14:textId="77777777" w:rsidR="00E871E6" w:rsidRPr="00B7642A" w:rsidRDefault="00E871E6" w:rsidP="00B7642A">
            <w:pPr>
              <w:spacing w:line="360" w:lineRule="auto"/>
              <w:jc w:val="both"/>
              <w:rPr>
                <w:rFonts w:ascii="Book Antiqua" w:hAnsi="Book Antiqua"/>
                <w:b/>
                <w:bCs/>
                <w:color w:val="000000" w:themeColor="text1"/>
                <w:lang w:val="en-US"/>
              </w:rPr>
            </w:pPr>
            <w:r w:rsidRPr="00B7642A">
              <w:rPr>
                <w:rFonts w:ascii="Book Antiqua" w:hAnsi="Book Antiqua"/>
                <w:b/>
                <w:bCs/>
                <w:color w:val="000000" w:themeColor="text1"/>
                <w:lang w:val="en-US"/>
              </w:rPr>
              <w:t>Drug</w:t>
            </w:r>
          </w:p>
        </w:tc>
        <w:tc>
          <w:tcPr>
            <w:tcW w:w="1854" w:type="pct"/>
            <w:tcBorders>
              <w:top w:val="single" w:sz="4" w:space="0" w:color="auto"/>
              <w:bottom w:val="single" w:sz="4" w:space="0" w:color="auto"/>
            </w:tcBorders>
          </w:tcPr>
          <w:p w14:paraId="68D35644" w14:textId="77777777" w:rsidR="00E871E6" w:rsidRPr="00B7642A" w:rsidRDefault="00E871E6" w:rsidP="00B7642A">
            <w:pPr>
              <w:spacing w:line="360" w:lineRule="auto"/>
              <w:jc w:val="both"/>
              <w:rPr>
                <w:rFonts w:ascii="Book Antiqua" w:hAnsi="Book Antiqua"/>
                <w:b/>
                <w:bCs/>
                <w:color w:val="000000" w:themeColor="text1"/>
                <w:lang w:val="en-US"/>
              </w:rPr>
            </w:pPr>
            <w:r w:rsidRPr="00B7642A">
              <w:rPr>
                <w:rFonts w:ascii="Book Antiqua" w:hAnsi="Book Antiqua"/>
                <w:b/>
                <w:bCs/>
                <w:color w:val="000000" w:themeColor="text1"/>
                <w:lang w:val="en-US"/>
              </w:rPr>
              <w:t>Cut-off for serum drug concentration</w:t>
            </w:r>
          </w:p>
        </w:tc>
        <w:tc>
          <w:tcPr>
            <w:tcW w:w="1888" w:type="pct"/>
            <w:tcBorders>
              <w:top w:val="single" w:sz="4" w:space="0" w:color="auto"/>
              <w:bottom w:val="single" w:sz="4" w:space="0" w:color="auto"/>
            </w:tcBorders>
          </w:tcPr>
          <w:p w14:paraId="0EA15F8C" w14:textId="77777777" w:rsidR="00E871E6" w:rsidRPr="00B7642A" w:rsidRDefault="00E871E6" w:rsidP="00B7642A">
            <w:pPr>
              <w:spacing w:line="360" w:lineRule="auto"/>
              <w:jc w:val="both"/>
              <w:rPr>
                <w:rFonts w:ascii="Book Antiqua" w:hAnsi="Book Antiqua"/>
                <w:b/>
                <w:bCs/>
                <w:color w:val="000000" w:themeColor="text1"/>
                <w:lang w:val="en-US"/>
              </w:rPr>
            </w:pPr>
            <w:r w:rsidRPr="00B7642A">
              <w:rPr>
                <w:rFonts w:ascii="Book Antiqua" w:hAnsi="Book Antiqua"/>
                <w:b/>
                <w:bCs/>
                <w:color w:val="000000" w:themeColor="text1"/>
                <w:lang w:val="en-US"/>
              </w:rPr>
              <w:t>Cut-off for detectable ADA</w:t>
            </w:r>
          </w:p>
        </w:tc>
      </w:tr>
      <w:tr w:rsidR="00E871E6" w:rsidRPr="00B7642A" w14:paraId="46114DD6" w14:textId="77777777" w:rsidTr="00F21BA7">
        <w:trPr>
          <w:trHeight w:val="486"/>
        </w:trPr>
        <w:tc>
          <w:tcPr>
            <w:tcW w:w="1258" w:type="pct"/>
            <w:tcBorders>
              <w:top w:val="single" w:sz="4" w:space="0" w:color="auto"/>
            </w:tcBorders>
          </w:tcPr>
          <w:p w14:paraId="7A2B1D71"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Infliximab</w:t>
            </w:r>
          </w:p>
        </w:tc>
        <w:tc>
          <w:tcPr>
            <w:tcW w:w="1854" w:type="pct"/>
            <w:tcBorders>
              <w:top w:val="single" w:sz="4" w:space="0" w:color="auto"/>
            </w:tcBorders>
          </w:tcPr>
          <w:p w14:paraId="63156C90"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&gt; 3</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c>
          <w:tcPr>
            <w:tcW w:w="1888" w:type="pct"/>
            <w:tcBorders>
              <w:top w:val="single" w:sz="4" w:space="0" w:color="auto"/>
            </w:tcBorders>
          </w:tcPr>
          <w:p w14:paraId="47F2BB89"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Present if &gt; 10</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r>
      <w:tr w:rsidR="00E871E6" w:rsidRPr="00B7642A" w14:paraId="5826C167" w14:textId="77777777" w:rsidTr="00F21BA7">
        <w:trPr>
          <w:trHeight w:val="510"/>
        </w:trPr>
        <w:tc>
          <w:tcPr>
            <w:tcW w:w="1258" w:type="pct"/>
          </w:tcPr>
          <w:p w14:paraId="20E3E722"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Adalimumab</w:t>
            </w:r>
          </w:p>
        </w:tc>
        <w:tc>
          <w:tcPr>
            <w:tcW w:w="1854" w:type="pct"/>
          </w:tcPr>
          <w:p w14:paraId="6226B567" w14:textId="77777777" w:rsidR="00E871E6" w:rsidRPr="00B7642A" w:rsidRDefault="00E871E6" w:rsidP="00B7642A">
            <w:pPr>
              <w:spacing w:line="360" w:lineRule="auto"/>
              <w:jc w:val="both"/>
              <w:rPr>
                <w:rFonts w:ascii="Book Antiqua" w:hAnsi="Book Antiqua"/>
                <w:color w:val="000000" w:themeColor="text1"/>
                <w:vertAlign w:val="superscript"/>
                <w:lang w:val="en-US"/>
              </w:rPr>
            </w:pPr>
            <w:r w:rsidRPr="00B7642A">
              <w:rPr>
                <w:rFonts w:ascii="Book Antiqua" w:hAnsi="Book Antiqua"/>
                <w:color w:val="000000" w:themeColor="text1"/>
                <w:lang w:val="en-US"/>
              </w:rPr>
              <w:t>&gt; 5</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c>
          <w:tcPr>
            <w:tcW w:w="1888" w:type="pct"/>
          </w:tcPr>
          <w:p w14:paraId="020A1726"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Present if &gt; 10</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r>
      <w:tr w:rsidR="00E871E6" w:rsidRPr="00B7642A" w14:paraId="3E31DC99" w14:textId="77777777" w:rsidTr="00F21BA7">
        <w:trPr>
          <w:trHeight w:val="486"/>
        </w:trPr>
        <w:tc>
          <w:tcPr>
            <w:tcW w:w="1258" w:type="pct"/>
          </w:tcPr>
          <w:p w14:paraId="61D679E4" w14:textId="113F8A27" w:rsidR="00E871E6" w:rsidRPr="00B7642A" w:rsidRDefault="00E871E6" w:rsidP="00B7642A">
            <w:pPr>
              <w:spacing w:line="360" w:lineRule="auto"/>
              <w:jc w:val="both"/>
              <w:rPr>
                <w:rFonts w:ascii="Book Antiqua" w:hAnsi="Book Antiqua"/>
                <w:bCs/>
                <w:color w:val="000000" w:themeColor="text1"/>
                <w:lang w:val="en-US" w:eastAsia="zh-CN"/>
              </w:rPr>
            </w:pPr>
            <w:r w:rsidRPr="00B7642A">
              <w:rPr>
                <w:rFonts w:ascii="Book Antiqua" w:hAnsi="Book Antiqua"/>
                <w:bCs/>
                <w:color w:val="000000" w:themeColor="text1"/>
                <w:lang w:val="en-US"/>
              </w:rPr>
              <w:t>Certolizumab</w:t>
            </w:r>
          </w:p>
        </w:tc>
        <w:tc>
          <w:tcPr>
            <w:tcW w:w="1854" w:type="pct"/>
          </w:tcPr>
          <w:p w14:paraId="7C0EF8C4"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&gt; 15</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c>
          <w:tcPr>
            <w:tcW w:w="1888" w:type="pct"/>
          </w:tcPr>
          <w:p w14:paraId="656A6858"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w:t>
            </w:r>
          </w:p>
        </w:tc>
      </w:tr>
      <w:tr w:rsidR="00E871E6" w:rsidRPr="00B7642A" w14:paraId="364406D5" w14:textId="77777777" w:rsidTr="00F21BA7">
        <w:trPr>
          <w:trHeight w:val="486"/>
        </w:trPr>
        <w:tc>
          <w:tcPr>
            <w:tcW w:w="1258" w:type="pct"/>
          </w:tcPr>
          <w:p w14:paraId="19E8B140"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Ustekinumab</w:t>
            </w:r>
          </w:p>
        </w:tc>
        <w:tc>
          <w:tcPr>
            <w:tcW w:w="1854" w:type="pct"/>
          </w:tcPr>
          <w:p w14:paraId="0EE4ABA9"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Insufficient evidence to make a suggestion</w:t>
            </w:r>
          </w:p>
        </w:tc>
        <w:tc>
          <w:tcPr>
            <w:tcW w:w="1888" w:type="pct"/>
          </w:tcPr>
          <w:p w14:paraId="759A29D7"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w:t>
            </w:r>
          </w:p>
        </w:tc>
      </w:tr>
      <w:tr w:rsidR="00E871E6" w:rsidRPr="00B7642A" w14:paraId="4DF0B270" w14:textId="77777777" w:rsidTr="00F21BA7">
        <w:trPr>
          <w:trHeight w:val="486"/>
        </w:trPr>
        <w:tc>
          <w:tcPr>
            <w:tcW w:w="1258" w:type="pct"/>
          </w:tcPr>
          <w:p w14:paraId="6AC6D83E"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Vedolizumab</w:t>
            </w:r>
          </w:p>
        </w:tc>
        <w:tc>
          <w:tcPr>
            <w:tcW w:w="1854" w:type="pct"/>
          </w:tcPr>
          <w:p w14:paraId="6962AB92"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Insufficient evidence to make a suggestion</w:t>
            </w:r>
          </w:p>
        </w:tc>
        <w:tc>
          <w:tcPr>
            <w:tcW w:w="1888" w:type="pct"/>
          </w:tcPr>
          <w:p w14:paraId="095CF35B"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w:t>
            </w:r>
          </w:p>
        </w:tc>
      </w:tr>
    </w:tbl>
    <w:p w14:paraId="25FA5E5D" w14:textId="5EC55A25" w:rsidR="00ED4055" w:rsidRDefault="00A7249D" w:rsidP="00B7642A">
      <w:pPr>
        <w:spacing w:line="360" w:lineRule="auto"/>
        <w:jc w:val="both"/>
        <w:rPr>
          <w:rFonts w:ascii="Book Antiqua" w:hAnsi="Book Antiqua" w:cs="Book Antiqua"/>
          <w:color w:val="000000"/>
          <w:lang w:eastAsia="zh-CN"/>
        </w:rPr>
      </w:pPr>
      <w:r w:rsidRPr="00B7642A">
        <w:rPr>
          <w:rFonts w:ascii="Book Antiqua" w:hAnsi="Book Antiqua" w:cs="Book Antiqua"/>
          <w:color w:val="000000"/>
          <w:lang w:eastAsia="zh-CN"/>
        </w:rPr>
        <w:t>ADA: A</w:t>
      </w:r>
      <w:r w:rsidRPr="00B7642A">
        <w:rPr>
          <w:rFonts w:ascii="Book Antiqua" w:eastAsia="Book Antiqua" w:hAnsi="Book Antiqua" w:cs="Book Antiqua"/>
          <w:color w:val="000000"/>
        </w:rPr>
        <w:t>nti-drug antibody</w:t>
      </w:r>
      <w:r w:rsidRPr="00B7642A">
        <w:rPr>
          <w:rFonts w:ascii="Book Antiqua" w:hAnsi="Book Antiqua" w:cs="Book Antiqua"/>
          <w:color w:val="000000"/>
          <w:lang w:eastAsia="zh-CN"/>
        </w:rPr>
        <w:t>.</w:t>
      </w:r>
    </w:p>
    <w:p w14:paraId="7C11D0AA" w14:textId="77777777" w:rsidR="00ED4055" w:rsidRDefault="00ED4055" w:rsidP="00ED4055">
      <w:pPr>
        <w:jc w:val="center"/>
        <w:rPr>
          <w:rFonts w:ascii="Book Antiqua" w:hAnsi="Book Antiqua"/>
        </w:rPr>
      </w:pPr>
      <w:r>
        <w:rPr>
          <w:rFonts w:ascii="Book Antiqua" w:hAnsi="Book Antiqua" w:cs="Book Antiqua"/>
          <w:color w:val="000000"/>
          <w:lang w:eastAsia="zh-CN"/>
        </w:rPr>
        <w:br w:type="page"/>
      </w:r>
    </w:p>
    <w:p w14:paraId="527F0DB5" w14:textId="77777777" w:rsidR="00ED4055" w:rsidRDefault="00ED4055" w:rsidP="00ED4055">
      <w:pPr>
        <w:jc w:val="center"/>
        <w:rPr>
          <w:rFonts w:ascii="Book Antiqua" w:hAnsi="Book Antiqua"/>
        </w:rPr>
      </w:pPr>
    </w:p>
    <w:p w14:paraId="6F3DADA5" w14:textId="77777777" w:rsidR="00ED4055" w:rsidRDefault="00ED4055" w:rsidP="00ED4055">
      <w:pPr>
        <w:jc w:val="center"/>
        <w:rPr>
          <w:rFonts w:ascii="Book Antiqua" w:hAnsi="Book Antiqua"/>
        </w:rPr>
      </w:pPr>
    </w:p>
    <w:p w14:paraId="2C3B8B6D" w14:textId="77777777" w:rsidR="00ED4055" w:rsidRDefault="00ED4055" w:rsidP="00ED4055">
      <w:pPr>
        <w:jc w:val="center"/>
        <w:rPr>
          <w:rFonts w:ascii="Book Antiqua" w:hAnsi="Book Antiqua"/>
        </w:rPr>
      </w:pPr>
    </w:p>
    <w:p w14:paraId="0360B170" w14:textId="77777777" w:rsidR="00ED4055" w:rsidRDefault="00ED4055" w:rsidP="00ED4055">
      <w:pPr>
        <w:jc w:val="center"/>
        <w:rPr>
          <w:rFonts w:ascii="Book Antiqua" w:hAnsi="Book Antiqua"/>
        </w:rPr>
      </w:pPr>
    </w:p>
    <w:p w14:paraId="2F83CB30" w14:textId="37C8B84A" w:rsidR="00ED4055" w:rsidRDefault="00ED4055" w:rsidP="00ED4055">
      <w:pPr>
        <w:jc w:val="center"/>
        <w:rPr>
          <w:rFonts w:ascii="Book Antiqua" w:hAnsi="Book Antiqua"/>
        </w:rPr>
      </w:pPr>
      <w:r>
        <w:rPr>
          <w:rFonts w:ascii="Book Antiqua" w:hAnsi="Book Antiqua"/>
          <w:noProof/>
          <w:lang w:eastAsia="zh-CN"/>
        </w:rPr>
        <w:drawing>
          <wp:inline distT="0" distB="0" distL="0" distR="0" wp14:anchorId="44CA76A1" wp14:editId="2C14DF56">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16BE6F" w14:textId="77777777" w:rsidR="00ED4055" w:rsidRDefault="00ED4055" w:rsidP="00ED4055">
      <w:pPr>
        <w:jc w:val="center"/>
        <w:rPr>
          <w:rFonts w:ascii="Book Antiqua" w:hAnsi="Book Antiqua"/>
        </w:rPr>
      </w:pPr>
    </w:p>
    <w:p w14:paraId="7994ABE5" w14:textId="77777777" w:rsidR="00ED4055" w:rsidRDefault="00ED4055" w:rsidP="00ED405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7936EE5" w14:textId="77777777" w:rsidR="00ED4055" w:rsidRDefault="00ED4055" w:rsidP="00ED405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122706" w14:textId="77777777" w:rsidR="00ED4055" w:rsidRDefault="00ED4055" w:rsidP="00ED405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6FF73C" w14:textId="77777777" w:rsidR="00ED4055" w:rsidRDefault="00ED4055" w:rsidP="00ED405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6C7B68" w14:textId="77777777" w:rsidR="00ED4055" w:rsidRDefault="00ED4055" w:rsidP="00ED405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7C730FB" w14:textId="77777777" w:rsidR="00ED4055" w:rsidRDefault="00ED4055" w:rsidP="00ED405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FAECBC0" w14:textId="77777777" w:rsidR="00ED4055" w:rsidRDefault="00ED4055" w:rsidP="00ED4055">
      <w:pPr>
        <w:jc w:val="center"/>
        <w:rPr>
          <w:rFonts w:ascii="Book Antiqua" w:hAnsi="Book Antiqua"/>
        </w:rPr>
      </w:pPr>
    </w:p>
    <w:p w14:paraId="0FCB51EE" w14:textId="77777777" w:rsidR="00ED4055" w:rsidRDefault="00ED4055" w:rsidP="00ED4055">
      <w:pPr>
        <w:jc w:val="center"/>
        <w:rPr>
          <w:rFonts w:ascii="Book Antiqua" w:hAnsi="Book Antiqua"/>
        </w:rPr>
      </w:pPr>
    </w:p>
    <w:p w14:paraId="0612CE63" w14:textId="77777777" w:rsidR="00ED4055" w:rsidRDefault="00ED4055" w:rsidP="00ED4055">
      <w:pPr>
        <w:jc w:val="center"/>
        <w:rPr>
          <w:rFonts w:ascii="Book Antiqua" w:hAnsi="Book Antiqua"/>
        </w:rPr>
      </w:pPr>
    </w:p>
    <w:p w14:paraId="1A8464EA" w14:textId="5731488B" w:rsidR="00ED4055" w:rsidRDefault="00ED4055" w:rsidP="00ED4055">
      <w:pPr>
        <w:jc w:val="center"/>
        <w:rPr>
          <w:rFonts w:ascii="Book Antiqua" w:hAnsi="Book Antiqua"/>
        </w:rPr>
      </w:pPr>
      <w:r>
        <w:rPr>
          <w:rFonts w:ascii="Book Antiqua" w:hAnsi="Book Antiqua"/>
          <w:noProof/>
          <w:lang w:eastAsia="zh-CN"/>
        </w:rPr>
        <w:drawing>
          <wp:inline distT="0" distB="0" distL="0" distR="0" wp14:anchorId="2635E152" wp14:editId="62C5BEB0">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201A48" w14:textId="77777777" w:rsidR="00ED4055" w:rsidRDefault="00ED4055" w:rsidP="00ED4055">
      <w:pPr>
        <w:jc w:val="center"/>
        <w:rPr>
          <w:rFonts w:ascii="Book Antiqua" w:hAnsi="Book Antiqua"/>
        </w:rPr>
      </w:pPr>
    </w:p>
    <w:p w14:paraId="3E9D1B9E" w14:textId="77777777" w:rsidR="00ED4055" w:rsidRDefault="00ED4055" w:rsidP="00ED4055">
      <w:pPr>
        <w:jc w:val="center"/>
        <w:rPr>
          <w:rFonts w:ascii="Book Antiqua" w:hAnsi="Book Antiqua"/>
        </w:rPr>
      </w:pPr>
    </w:p>
    <w:p w14:paraId="2C393F9C" w14:textId="77777777" w:rsidR="00ED4055" w:rsidRDefault="00ED4055" w:rsidP="00ED4055">
      <w:pPr>
        <w:jc w:val="center"/>
        <w:rPr>
          <w:rFonts w:ascii="Book Antiqua" w:hAnsi="Book Antiqua"/>
        </w:rPr>
      </w:pPr>
    </w:p>
    <w:p w14:paraId="2B4A1AE4" w14:textId="77777777" w:rsidR="00ED4055" w:rsidRDefault="00ED4055" w:rsidP="00ED4055">
      <w:pPr>
        <w:jc w:val="center"/>
        <w:rPr>
          <w:rFonts w:ascii="Book Antiqua" w:hAnsi="Book Antiqua"/>
        </w:rPr>
      </w:pPr>
    </w:p>
    <w:p w14:paraId="54F660CA" w14:textId="77777777" w:rsidR="00ED4055" w:rsidRDefault="00ED4055" w:rsidP="00ED4055">
      <w:pPr>
        <w:jc w:val="center"/>
        <w:rPr>
          <w:rFonts w:ascii="Book Antiqua" w:hAnsi="Book Antiqua"/>
        </w:rPr>
      </w:pPr>
    </w:p>
    <w:p w14:paraId="0AEBF58F" w14:textId="77777777" w:rsidR="00ED4055" w:rsidRDefault="00ED4055" w:rsidP="00ED4055">
      <w:pPr>
        <w:jc w:val="center"/>
        <w:rPr>
          <w:rFonts w:ascii="Book Antiqua" w:hAnsi="Book Antiqua"/>
        </w:rPr>
      </w:pPr>
    </w:p>
    <w:p w14:paraId="19383011" w14:textId="77777777" w:rsidR="00ED4055" w:rsidRDefault="00ED4055" w:rsidP="00ED4055">
      <w:pPr>
        <w:jc w:val="center"/>
        <w:rPr>
          <w:rFonts w:ascii="Book Antiqua" w:hAnsi="Book Antiqua"/>
        </w:rPr>
      </w:pPr>
    </w:p>
    <w:p w14:paraId="1B98A9BC" w14:textId="77777777" w:rsidR="00ED4055" w:rsidRDefault="00ED4055" w:rsidP="00ED4055">
      <w:pPr>
        <w:jc w:val="center"/>
        <w:rPr>
          <w:rFonts w:ascii="Book Antiqua" w:hAnsi="Book Antiqua"/>
        </w:rPr>
      </w:pPr>
    </w:p>
    <w:p w14:paraId="4AB4558E" w14:textId="77777777" w:rsidR="00ED4055" w:rsidRDefault="00ED4055" w:rsidP="00ED4055">
      <w:pPr>
        <w:jc w:val="center"/>
        <w:rPr>
          <w:rFonts w:ascii="Book Antiqua" w:hAnsi="Book Antiqua"/>
        </w:rPr>
      </w:pPr>
    </w:p>
    <w:p w14:paraId="034314A3" w14:textId="77777777" w:rsidR="00ED4055" w:rsidRDefault="00ED4055" w:rsidP="00ED4055">
      <w:pPr>
        <w:jc w:val="right"/>
        <w:rPr>
          <w:rFonts w:ascii="Book Antiqua" w:hAnsi="Book Antiqua"/>
          <w:color w:val="000000" w:themeColor="text1"/>
        </w:rPr>
      </w:pPr>
    </w:p>
    <w:p w14:paraId="3F7B61D8" w14:textId="77777777" w:rsidR="00ED4055" w:rsidRDefault="00ED4055" w:rsidP="00ED405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3E47766" w14:textId="77777777" w:rsidR="00852CBB" w:rsidRPr="00ED4055" w:rsidRDefault="00852CBB" w:rsidP="00B7642A">
      <w:pPr>
        <w:spacing w:line="360" w:lineRule="auto"/>
        <w:jc w:val="both"/>
        <w:rPr>
          <w:rFonts w:ascii="Book Antiqua" w:hAnsi="Book Antiqua" w:cs="Book Antiqua"/>
          <w:color w:val="000000"/>
          <w:lang w:eastAsia="zh-CN"/>
        </w:rPr>
      </w:pPr>
    </w:p>
    <w:sectPr w:rsidR="00852CBB" w:rsidRPr="00ED4055" w:rsidSect="00E87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543" w14:textId="77777777" w:rsidR="00013E29" w:rsidRDefault="00013E29" w:rsidP="00C81E91">
      <w:r>
        <w:separator/>
      </w:r>
    </w:p>
  </w:endnote>
  <w:endnote w:type="continuationSeparator" w:id="0">
    <w:p w14:paraId="4F88DEDE" w14:textId="77777777" w:rsidR="00013E29" w:rsidRDefault="00013E29" w:rsidP="00C8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5604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ACD0AE" w14:textId="77777777" w:rsidR="00BE2F27" w:rsidRPr="00C81E91" w:rsidRDefault="00BE2F27">
            <w:pPr>
              <w:pStyle w:val="a4"/>
              <w:jc w:val="right"/>
              <w:rPr>
                <w:rFonts w:ascii="Book Antiqua" w:hAnsi="Book Antiqua"/>
                <w:sz w:val="24"/>
                <w:szCs w:val="24"/>
              </w:rPr>
            </w:pPr>
            <w:r w:rsidRPr="00C81E91">
              <w:rPr>
                <w:rFonts w:ascii="Book Antiqua" w:hAnsi="Book Antiqua"/>
                <w:sz w:val="24"/>
                <w:szCs w:val="24"/>
                <w:lang w:val="zh-CN" w:eastAsia="zh-CN"/>
              </w:rPr>
              <w:t xml:space="preserve"> </w:t>
            </w:r>
            <w:r w:rsidRPr="00C81E91">
              <w:rPr>
                <w:rFonts w:ascii="Book Antiqua" w:hAnsi="Book Antiqua"/>
                <w:b/>
                <w:bCs/>
                <w:sz w:val="24"/>
                <w:szCs w:val="24"/>
              </w:rPr>
              <w:fldChar w:fldCharType="begin"/>
            </w:r>
            <w:r w:rsidRPr="00C81E91">
              <w:rPr>
                <w:rFonts w:ascii="Book Antiqua" w:hAnsi="Book Antiqua"/>
                <w:b/>
                <w:bCs/>
                <w:sz w:val="24"/>
                <w:szCs w:val="24"/>
              </w:rPr>
              <w:instrText>PAGE</w:instrText>
            </w:r>
            <w:r w:rsidRPr="00C81E91">
              <w:rPr>
                <w:rFonts w:ascii="Book Antiqua" w:hAnsi="Book Antiqua"/>
                <w:b/>
                <w:bCs/>
                <w:sz w:val="24"/>
                <w:szCs w:val="24"/>
              </w:rPr>
              <w:fldChar w:fldCharType="separate"/>
            </w:r>
            <w:r>
              <w:rPr>
                <w:rFonts w:ascii="Book Antiqua" w:hAnsi="Book Antiqua"/>
                <w:b/>
                <w:bCs/>
                <w:noProof/>
                <w:sz w:val="24"/>
                <w:szCs w:val="24"/>
              </w:rPr>
              <w:t>35</w:t>
            </w:r>
            <w:r w:rsidRPr="00C81E91">
              <w:rPr>
                <w:rFonts w:ascii="Book Antiqua" w:hAnsi="Book Antiqua"/>
                <w:b/>
                <w:bCs/>
                <w:sz w:val="24"/>
                <w:szCs w:val="24"/>
              </w:rPr>
              <w:fldChar w:fldCharType="end"/>
            </w:r>
            <w:r w:rsidRPr="00C81E91">
              <w:rPr>
                <w:rFonts w:ascii="Book Antiqua" w:hAnsi="Book Antiqua"/>
                <w:sz w:val="24"/>
                <w:szCs w:val="24"/>
                <w:lang w:val="zh-CN" w:eastAsia="zh-CN"/>
              </w:rPr>
              <w:t xml:space="preserve"> / </w:t>
            </w:r>
            <w:r w:rsidRPr="00C81E91">
              <w:rPr>
                <w:rFonts w:ascii="Book Antiqua" w:hAnsi="Book Antiqua"/>
                <w:b/>
                <w:bCs/>
                <w:sz w:val="24"/>
                <w:szCs w:val="24"/>
              </w:rPr>
              <w:fldChar w:fldCharType="begin"/>
            </w:r>
            <w:r w:rsidRPr="00C81E91">
              <w:rPr>
                <w:rFonts w:ascii="Book Antiqua" w:hAnsi="Book Antiqua"/>
                <w:b/>
                <w:bCs/>
                <w:sz w:val="24"/>
                <w:szCs w:val="24"/>
              </w:rPr>
              <w:instrText>NUMPAGES</w:instrText>
            </w:r>
            <w:r w:rsidRPr="00C81E91">
              <w:rPr>
                <w:rFonts w:ascii="Book Antiqua" w:hAnsi="Book Antiqua"/>
                <w:b/>
                <w:bCs/>
                <w:sz w:val="24"/>
                <w:szCs w:val="24"/>
              </w:rPr>
              <w:fldChar w:fldCharType="separate"/>
            </w:r>
            <w:r>
              <w:rPr>
                <w:rFonts w:ascii="Book Antiqua" w:hAnsi="Book Antiqua"/>
                <w:b/>
                <w:bCs/>
                <w:noProof/>
                <w:sz w:val="24"/>
                <w:szCs w:val="24"/>
              </w:rPr>
              <w:t>44</w:t>
            </w:r>
            <w:r w:rsidRPr="00C81E91">
              <w:rPr>
                <w:rFonts w:ascii="Book Antiqua" w:hAnsi="Book Antiqua"/>
                <w:b/>
                <w:bCs/>
                <w:sz w:val="24"/>
                <w:szCs w:val="24"/>
              </w:rPr>
              <w:fldChar w:fldCharType="end"/>
            </w:r>
          </w:p>
        </w:sdtContent>
      </w:sdt>
    </w:sdtContent>
  </w:sdt>
  <w:p w14:paraId="78CE9134" w14:textId="77777777" w:rsidR="00BE2F27" w:rsidRDefault="00BE2F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3D843" w14:textId="77777777" w:rsidR="00013E29" w:rsidRDefault="00013E29" w:rsidP="00C81E91">
      <w:r>
        <w:separator/>
      </w:r>
    </w:p>
  </w:footnote>
  <w:footnote w:type="continuationSeparator" w:id="0">
    <w:p w14:paraId="2E978C37" w14:textId="77777777" w:rsidR="00013E29" w:rsidRDefault="00013E29" w:rsidP="00C81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C1A43"/>
    <w:multiLevelType w:val="hybridMultilevel"/>
    <w:tmpl w:val="77904AD4"/>
    <w:lvl w:ilvl="0" w:tplc="AC303C98">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493A"/>
    <w:rsid w:val="00013730"/>
    <w:rsid w:val="00013E29"/>
    <w:rsid w:val="000300FE"/>
    <w:rsid w:val="00041B4A"/>
    <w:rsid w:val="00055B41"/>
    <w:rsid w:val="00067E10"/>
    <w:rsid w:val="000C7799"/>
    <w:rsid w:val="000E24F3"/>
    <w:rsid w:val="001052CA"/>
    <w:rsid w:val="001417A1"/>
    <w:rsid w:val="00151535"/>
    <w:rsid w:val="001829B0"/>
    <w:rsid w:val="00192ED7"/>
    <w:rsid w:val="0019374B"/>
    <w:rsid w:val="001A692A"/>
    <w:rsid w:val="001B08EB"/>
    <w:rsid w:val="001B0B3F"/>
    <w:rsid w:val="001B5574"/>
    <w:rsid w:val="002073E7"/>
    <w:rsid w:val="002274F0"/>
    <w:rsid w:val="002302BE"/>
    <w:rsid w:val="00267A0A"/>
    <w:rsid w:val="002777DB"/>
    <w:rsid w:val="002B79E3"/>
    <w:rsid w:val="002E201E"/>
    <w:rsid w:val="002E6DCE"/>
    <w:rsid w:val="002F16C4"/>
    <w:rsid w:val="0030474D"/>
    <w:rsid w:val="003241A9"/>
    <w:rsid w:val="00344C05"/>
    <w:rsid w:val="003465A3"/>
    <w:rsid w:val="003551E3"/>
    <w:rsid w:val="00363315"/>
    <w:rsid w:val="0039398F"/>
    <w:rsid w:val="00397CBB"/>
    <w:rsid w:val="003A3C7D"/>
    <w:rsid w:val="003C6A12"/>
    <w:rsid w:val="003D0F3D"/>
    <w:rsid w:val="003D1A8A"/>
    <w:rsid w:val="003E4B64"/>
    <w:rsid w:val="003F385F"/>
    <w:rsid w:val="00400667"/>
    <w:rsid w:val="0040623A"/>
    <w:rsid w:val="0046709D"/>
    <w:rsid w:val="00482A1F"/>
    <w:rsid w:val="00523DDA"/>
    <w:rsid w:val="0053502F"/>
    <w:rsid w:val="00542C43"/>
    <w:rsid w:val="005468DD"/>
    <w:rsid w:val="00546B9C"/>
    <w:rsid w:val="00547877"/>
    <w:rsid w:val="005606FA"/>
    <w:rsid w:val="005A2F03"/>
    <w:rsid w:val="005C2FE0"/>
    <w:rsid w:val="005E1447"/>
    <w:rsid w:val="00603F0F"/>
    <w:rsid w:val="00647AD0"/>
    <w:rsid w:val="00650B95"/>
    <w:rsid w:val="00666A5C"/>
    <w:rsid w:val="00671208"/>
    <w:rsid w:val="006848FC"/>
    <w:rsid w:val="00686845"/>
    <w:rsid w:val="006B09A1"/>
    <w:rsid w:val="006C023E"/>
    <w:rsid w:val="006C2C4F"/>
    <w:rsid w:val="006D6623"/>
    <w:rsid w:val="00700533"/>
    <w:rsid w:val="007174B4"/>
    <w:rsid w:val="007277AB"/>
    <w:rsid w:val="0074389F"/>
    <w:rsid w:val="00766D14"/>
    <w:rsid w:val="007711E5"/>
    <w:rsid w:val="00771A65"/>
    <w:rsid w:val="00795181"/>
    <w:rsid w:val="007A1C89"/>
    <w:rsid w:val="007B00A6"/>
    <w:rsid w:val="007C0C8E"/>
    <w:rsid w:val="007C13C5"/>
    <w:rsid w:val="007C2505"/>
    <w:rsid w:val="007D00DE"/>
    <w:rsid w:val="007E39E7"/>
    <w:rsid w:val="008041A3"/>
    <w:rsid w:val="008066FD"/>
    <w:rsid w:val="00822F8C"/>
    <w:rsid w:val="0082776B"/>
    <w:rsid w:val="00841E93"/>
    <w:rsid w:val="00847A7F"/>
    <w:rsid w:val="008500F1"/>
    <w:rsid w:val="00852CBB"/>
    <w:rsid w:val="0086205E"/>
    <w:rsid w:val="00873320"/>
    <w:rsid w:val="00875357"/>
    <w:rsid w:val="008832B3"/>
    <w:rsid w:val="00891A8F"/>
    <w:rsid w:val="008961E5"/>
    <w:rsid w:val="008A18E7"/>
    <w:rsid w:val="008F017E"/>
    <w:rsid w:val="008F145D"/>
    <w:rsid w:val="008F49D3"/>
    <w:rsid w:val="00943FB4"/>
    <w:rsid w:val="00956B7F"/>
    <w:rsid w:val="009648F9"/>
    <w:rsid w:val="009B5C8B"/>
    <w:rsid w:val="009D21AE"/>
    <w:rsid w:val="009D3D78"/>
    <w:rsid w:val="009D5ED1"/>
    <w:rsid w:val="009F2C47"/>
    <w:rsid w:val="00A43140"/>
    <w:rsid w:val="00A667BD"/>
    <w:rsid w:val="00A67643"/>
    <w:rsid w:val="00A7249D"/>
    <w:rsid w:val="00A7426F"/>
    <w:rsid w:val="00A77B3E"/>
    <w:rsid w:val="00A90846"/>
    <w:rsid w:val="00AA0F7F"/>
    <w:rsid w:val="00AA6F73"/>
    <w:rsid w:val="00AB0059"/>
    <w:rsid w:val="00AC6975"/>
    <w:rsid w:val="00AD507E"/>
    <w:rsid w:val="00AE1147"/>
    <w:rsid w:val="00AE4337"/>
    <w:rsid w:val="00AE463C"/>
    <w:rsid w:val="00AE6B32"/>
    <w:rsid w:val="00AF6BB7"/>
    <w:rsid w:val="00B2108E"/>
    <w:rsid w:val="00B360FD"/>
    <w:rsid w:val="00B7174D"/>
    <w:rsid w:val="00B7642A"/>
    <w:rsid w:val="00B80C34"/>
    <w:rsid w:val="00BA1F63"/>
    <w:rsid w:val="00BA3CA9"/>
    <w:rsid w:val="00BC39FC"/>
    <w:rsid w:val="00BE2F27"/>
    <w:rsid w:val="00BE4F9A"/>
    <w:rsid w:val="00BF7E20"/>
    <w:rsid w:val="00C4556E"/>
    <w:rsid w:val="00C81E91"/>
    <w:rsid w:val="00C974AA"/>
    <w:rsid w:val="00CA2014"/>
    <w:rsid w:val="00CA26A1"/>
    <w:rsid w:val="00CA2A55"/>
    <w:rsid w:val="00CB2347"/>
    <w:rsid w:val="00CB61DB"/>
    <w:rsid w:val="00CC40D6"/>
    <w:rsid w:val="00CE7B8D"/>
    <w:rsid w:val="00CF6DE0"/>
    <w:rsid w:val="00D258ED"/>
    <w:rsid w:val="00D65478"/>
    <w:rsid w:val="00D67837"/>
    <w:rsid w:val="00D83557"/>
    <w:rsid w:val="00D9508F"/>
    <w:rsid w:val="00D955BE"/>
    <w:rsid w:val="00D96478"/>
    <w:rsid w:val="00DA150B"/>
    <w:rsid w:val="00DA65AC"/>
    <w:rsid w:val="00DC6FC3"/>
    <w:rsid w:val="00DD170D"/>
    <w:rsid w:val="00DD2DCD"/>
    <w:rsid w:val="00DE13EC"/>
    <w:rsid w:val="00DE6939"/>
    <w:rsid w:val="00E120BC"/>
    <w:rsid w:val="00E1278A"/>
    <w:rsid w:val="00E34688"/>
    <w:rsid w:val="00E621CD"/>
    <w:rsid w:val="00E671D9"/>
    <w:rsid w:val="00E719A7"/>
    <w:rsid w:val="00E869FF"/>
    <w:rsid w:val="00E871E6"/>
    <w:rsid w:val="00E91C04"/>
    <w:rsid w:val="00EB2810"/>
    <w:rsid w:val="00EB4B03"/>
    <w:rsid w:val="00EC6ED6"/>
    <w:rsid w:val="00ED4055"/>
    <w:rsid w:val="00EF697E"/>
    <w:rsid w:val="00F006E8"/>
    <w:rsid w:val="00F027EE"/>
    <w:rsid w:val="00F10233"/>
    <w:rsid w:val="00F21BA7"/>
    <w:rsid w:val="00F54318"/>
    <w:rsid w:val="00F55E78"/>
    <w:rsid w:val="00F8069E"/>
    <w:rsid w:val="00FA68B3"/>
    <w:rsid w:val="00FB2AB8"/>
    <w:rsid w:val="00FC70E9"/>
    <w:rsid w:val="00FE18E8"/>
    <w:rsid w:val="00FF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1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1E91"/>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C81E91"/>
    <w:rPr>
      <w:sz w:val="18"/>
      <w:szCs w:val="18"/>
    </w:rPr>
  </w:style>
  <w:style w:type="paragraph" w:styleId="a4">
    <w:name w:val="footer"/>
    <w:basedOn w:val="a"/>
    <w:link w:val="Char0"/>
    <w:uiPriority w:val="99"/>
    <w:rsid w:val="00C81E91"/>
    <w:pPr>
      <w:tabs>
        <w:tab w:val="center" w:pos="4320"/>
        <w:tab w:val="right" w:pos="8640"/>
      </w:tabs>
      <w:snapToGrid w:val="0"/>
    </w:pPr>
    <w:rPr>
      <w:sz w:val="18"/>
      <w:szCs w:val="18"/>
    </w:rPr>
  </w:style>
  <w:style w:type="character" w:customStyle="1" w:styleId="Char0">
    <w:name w:val="页脚 Char"/>
    <w:basedOn w:val="a0"/>
    <w:link w:val="a4"/>
    <w:uiPriority w:val="99"/>
    <w:rsid w:val="00C81E91"/>
    <w:rPr>
      <w:sz w:val="18"/>
      <w:szCs w:val="18"/>
    </w:rPr>
  </w:style>
  <w:style w:type="paragraph" w:styleId="a5">
    <w:name w:val="Balloon Text"/>
    <w:basedOn w:val="a"/>
    <w:link w:val="Char1"/>
    <w:rsid w:val="00852CBB"/>
    <w:rPr>
      <w:sz w:val="18"/>
      <w:szCs w:val="18"/>
    </w:rPr>
  </w:style>
  <w:style w:type="character" w:customStyle="1" w:styleId="Char1">
    <w:name w:val="批注框文本 Char"/>
    <w:basedOn w:val="a0"/>
    <w:link w:val="a5"/>
    <w:rsid w:val="00852CBB"/>
    <w:rPr>
      <w:sz w:val="18"/>
      <w:szCs w:val="18"/>
    </w:rPr>
  </w:style>
  <w:style w:type="table" w:styleId="a6">
    <w:name w:val="Table Grid"/>
    <w:basedOn w:val="a1"/>
    <w:uiPriority w:val="39"/>
    <w:rsid w:val="008961E5"/>
    <w:rPr>
      <w:rFonts w:ascii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871E6"/>
    <w:pPr>
      <w:ind w:left="720"/>
      <w:contextualSpacing/>
    </w:pPr>
    <w:rPr>
      <w:rFonts w:asciiTheme="minorHAnsi" w:hAnsiTheme="minorHAnsi" w:cstheme="minorBidi"/>
      <w:lang w:val="en-CA"/>
    </w:rPr>
  </w:style>
  <w:style w:type="character" w:styleId="a8">
    <w:name w:val="annotation reference"/>
    <w:basedOn w:val="a0"/>
    <w:rsid w:val="00BC39FC"/>
    <w:rPr>
      <w:sz w:val="21"/>
      <w:szCs w:val="21"/>
    </w:rPr>
  </w:style>
  <w:style w:type="paragraph" w:styleId="a9">
    <w:name w:val="annotation text"/>
    <w:basedOn w:val="a"/>
    <w:link w:val="Char2"/>
    <w:rsid w:val="00BC39FC"/>
  </w:style>
  <w:style w:type="character" w:customStyle="1" w:styleId="Char2">
    <w:name w:val="批注文字 Char"/>
    <w:basedOn w:val="a0"/>
    <w:link w:val="a9"/>
    <w:rsid w:val="00BC39FC"/>
    <w:rPr>
      <w:sz w:val="24"/>
      <w:szCs w:val="24"/>
    </w:rPr>
  </w:style>
  <w:style w:type="paragraph" w:styleId="aa">
    <w:name w:val="annotation subject"/>
    <w:basedOn w:val="a9"/>
    <w:next w:val="a9"/>
    <w:link w:val="Char3"/>
    <w:rsid w:val="00BC39FC"/>
    <w:rPr>
      <w:b/>
      <w:bCs/>
    </w:rPr>
  </w:style>
  <w:style w:type="character" w:customStyle="1" w:styleId="Char3">
    <w:name w:val="批注主题 Char"/>
    <w:basedOn w:val="Char2"/>
    <w:link w:val="aa"/>
    <w:rsid w:val="00BC39FC"/>
    <w:rPr>
      <w:b/>
      <w:bCs/>
      <w:sz w:val="24"/>
      <w:szCs w:val="24"/>
    </w:rPr>
  </w:style>
  <w:style w:type="character" w:styleId="ab">
    <w:name w:val="Hyperlink"/>
    <w:basedOn w:val="a0"/>
    <w:unhideWhenUsed/>
    <w:rsid w:val="00ED4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2717">
      <w:bodyDiv w:val="1"/>
      <w:marLeft w:val="0"/>
      <w:marRight w:val="0"/>
      <w:marTop w:val="0"/>
      <w:marBottom w:val="0"/>
      <w:divBdr>
        <w:top w:val="none" w:sz="0" w:space="0" w:color="auto"/>
        <w:left w:val="none" w:sz="0" w:space="0" w:color="auto"/>
        <w:bottom w:val="none" w:sz="0" w:space="0" w:color="auto"/>
        <w:right w:val="none" w:sz="0" w:space="0" w:color="auto"/>
      </w:divBdr>
    </w:div>
    <w:div w:id="1014262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21</Pages>
  <Words>15731</Words>
  <Characters>89671</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25</cp:revision>
  <dcterms:created xsi:type="dcterms:W3CDTF">2021-08-24T16:25:00Z</dcterms:created>
  <dcterms:modified xsi:type="dcterms:W3CDTF">2021-10-09T01:51:00Z</dcterms:modified>
</cp:coreProperties>
</file>