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D849"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Name of Journal: </w:t>
      </w:r>
      <w:r w:rsidRPr="00615AA3">
        <w:rPr>
          <w:rFonts w:ascii="Book Antiqua" w:eastAsia="Book Antiqua" w:hAnsi="Book Antiqua" w:cs="Book Antiqua"/>
          <w:i/>
          <w:color w:val="000000"/>
        </w:rPr>
        <w:t>World Journal of Clinical Cases</w:t>
      </w:r>
    </w:p>
    <w:p w14:paraId="57563013"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NO: </w:t>
      </w:r>
      <w:r w:rsidRPr="00615AA3">
        <w:rPr>
          <w:rFonts w:ascii="Book Antiqua" w:eastAsia="Book Antiqua" w:hAnsi="Book Antiqua" w:cs="Book Antiqua"/>
          <w:color w:val="000000"/>
        </w:rPr>
        <w:t>66135</w:t>
      </w:r>
    </w:p>
    <w:p w14:paraId="207F34A7"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Type: </w:t>
      </w:r>
      <w:r w:rsidRPr="00615AA3">
        <w:rPr>
          <w:rFonts w:ascii="Book Antiqua" w:eastAsia="Book Antiqua" w:hAnsi="Book Antiqua" w:cs="Book Antiqua"/>
          <w:color w:val="000000"/>
        </w:rPr>
        <w:t>ORIGINAL ARTICLE</w:t>
      </w:r>
    </w:p>
    <w:p w14:paraId="4B13A5C9" w14:textId="77777777" w:rsidR="00A77B3E" w:rsidRPr="00615AA3" w:rsidRDefault="00A77B3E" w:rsidP="00615AA3">
      <w:pPr>
        <w:adjustRightInd w:val="0"/>
        <w:snapToGrid w:val="0"/>
        <w:spacing w:line="360" w:lineRule="auto"/>
        <w:jc w:val="both"/>
        <w:rPr>
          <w:rFonts w:ascii="Book Antiqua" w:hAnsi="Book Antiqua"/>
        </w:rPr>
      </w:pPr>
    </w:p>
    <w:p w14:paraId="4BCBF5E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Retrospective Study</w:t>
      </w:r>
    </w:p>
    <w:p w14:paraId="6AA639C5" w14:textId="46BEBA3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Comparison of ocular axis and corneal diameter between entropion</w:t>
      </w:r>
      <w:r w:rsidR="004325BE">
        <w:rPr>
          <w:rFonts w:ascii="Book Antiqua" w:eastAsia="Book Antiqua" w:hAnsi="Book Antiqua" w:cs="Book Antiqua"/>
          <w:b/>
          <w:color w:val="000000"/>
        </w:rPr>
        <w:t xml:space="preserve"> </w:t>
      </w:r>
      <w:r w:rsidRPr="00615AA3">
        <w:rPr>
          <w:rFonts w:ascii="Book Antiqua" w:eastAsia="Book Antiqua" w:hAnsi="Book Antiqua" w:cs="Book Antiqua"/>
          <w:b/>
          <w:color w:val="000000"/>
        </w:rPr>
        <w:t>and non-entropion eyes in children with congenital glaucoma</w:t>
      </w:r>
    </w:p>
    <w:p w14:paraId="06032F02" w14:textId="77777777" w:rsidR="00A77B3E" w:rsidRPr="00615AA3" w:rsidRDefault="00A77B3E" w:rsidP="00615AA3">
      <w:pPr>
        <w:adjustRightInd w:val="0"/>
        <w:snapToGrid w:val="0"/>
        <w:spacing w:line="360" w:lineRule="auto"/>
        <w:jc w:val="both"/>
        <w:rPr>
          <w:rFonts w:ascii="Book Antiqua" w:hAnsi="Book Antiqua"/>
        </w:rPr>
      </w:pPr>
    </w:p>
    <w:p w14:paraId="432F1D8B" w14:textId="4E80CF10"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Wang </w:t>
      </w:r>
      <w:r w:rsidR="006824DA" w:rsidRPr="00615AA3">
        <w:rPr>
          <w:rFonts w:ascii="Book Antiqua" w:eastAsia="Book Antiqua" w:hAnsi="Book Antiqua" w:cs="Book Antiqua"/>
          <w:color w:val="000000"/>
        </w:rPr>
        <w:t xml:space="preserve">Y </w:t>
      </w:r>
      <w:r w:rsidRPr="00615AA3">
        <w:rPr>
          <w:rFonts w:ascii="Book Antiqua" w:eastAsia="Book Antiqua" w:hAnsi="Book Antiqua" w:cs="Book Antiqua"/>
          <w:i/>
          <w:iCs/>
          <w:color w:val="000000"/>
        </w:rPr>
        <w:t>et al</w:t>
      </w:r>
      <w:r w:rsidRPr="00615AA3">
        <w:rPr>
          <w:rFonts w:ascii="Book Antiqua" w:eastAsia="Book Antiqua" w:hAnsi="Book Antiqua" w:cs="Book Antiqua"/>
          <w:color w:val="000000"/>
        </w:rPr>
        <w:t xml:space="preserve">. </w:t>
      </w:r>
      <w:r w:rsidR="006824DA" w:rsidRPr="00615AA3">
        <w:rPr>
          <w:rFonts w:ascii="Book Antiqua" w:eastAsia="Book Antiqua" w:hAnsi="Book Antiqua" w:cs="Book Antiqua"/>
          <w:color w:val="000000"/>
        </w:rPr>
        <w:t xml:space="preserve">Epiblepharon </w:t>
      </w:r>
      <w:r w:rsidRPr="00615AA3">
        <w:rPr>
          <w:rFonts w:ascii="Book Antiqua" w:eastAsia="Book Antiqua" w:hAnsi="Book Antiqua" w:cs="Book Antiqua"/>
          <w:color w:val="000000"/>
        </w:rPr>
        <w:t>in congenital glaucoma</w:t>
      </w:r>
    </w:p>
    <w:p w14:paraId="018D31B8" w14:textId="77777777" w:rsidR="00A77B3E" w:rsidRPr="00615AA3" w:rsidRDefault="00A77B3E" w:rsidP="00615AA3">
      <w:pPr>
        <w:adjustRightInd w:val="0"/>
        <w:snapToGrid w:val="0"/>
        <w:spacing w:line="360" w:lineRule="auto"/>
        <w:jc w:val="both"/>
        <w:rPr>
          <w:rFonts w:ascii="Book Antiqua" w:hAnsi="Book Antiqua"/>
        </w:rPr>
      </w:pPr>
    </w:p>
    <w:p w14:paraId="20B9199E" w14:textId="7CE23CBD"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Yue Wang, Zhi-Jia Hou, Huai-Zhou Wang, Man Hu,</w:t>
      </w:r>
      <w:r w:rsidRPr="00AC225C">
        <w:rPr>
          <w:rFonts w:ascii="Book Antiqua" w:eastAsia="Book Antiqua" w:hAnsi="Book Antiqua" w:cs="Book Antiqua"/>
          <w:color w:val="000000"/>
        </w:rPr>
        <w:t xml:space="preserve"> Yu</w:t>
      </w:r>
      <w:r w:rsidR="00AC225C" w:rsidRPr="00AC225C">
        <w:rPr>
          <w:rFonts w:ascii="Book Antiqua" w:hAnsi="Book Antiqua" w:cs="Book Antiqua"/>
          <w:color w:val="000000"/>
          <w:lang w:eastAsia="zh-CN"/>
        </w:rPr>
        <w:t>-</w:t>
      </w:r>
      <w:r w:rsidR="00AC225C" w:rsidRPr="00AC225C">
        <w:rPr>
          <w:rFonts w:ascii="Book Antiqua" w:eastAsia="Book Antiqua" w:hAnsi="Book Antiqua" w:cs="Book Antiqua"/>
          <w:color w:val="000000"/>
        </w:rPr>
        <w:t>Xin</w:t>
      </w:r>
      <w:r w:rsidRPr="00AC225C">
        <w:rPr>
          <w:rFonts w:ascii="Book Antiqua" w:eastAsia="Book Antiqua" w:hAnsi="Book Antiqua" w:cs="Book Antiqua"/>
          <w:color w:val="000000"/>
        </w:rPr>
        <w:t xml:space="preserve"> Li, Zheng Zhan</w:t>
      </w:r>
      <w:r w:rsidRPr="00615AA3">
        <w:rPr>
          <w:rFonts w:ascii="Book Antiqua" w:eastAsia="Book Antiqua" w:hAnsi="Book Antiqua" w:cs="Book Antiqua"/>
          <w:color w:val="000000"/>
        </w:rPr>
        <w:t>g</w:t>
      </w:r>
    </w:p>
    <w:p w14:paraId="78187798" w14:textId="77777777" w:rsidR="00A77B3E" w:rsidRPr="00615AA3" w:rsidRDefault="00A77B3E" w:rsidP="00615AA3">
      <w:pPr>
        <w:adjustRightInd w:val="0"/>
        <w:snapToGrid w:val="0"/>
        <w:spacing w:line="360" w:lineRule="auto"/>
        <w:jc w:val="both"/>
        <w:rPr>
          <w:rFonts w:ascii="Book Antiqua" w:hAnsi="Book Antiqua"/>
        </w:rPr>
      </w:pPr>
    </w:p>
    <w:p w14:paraId="5DB10C93" w14:textId="153FE6C3"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Yue Wang, Zhi-Jia Hou, Huai-Zhou Wang, </w:t>
      </w:r>
      <w:r w:rsidR="00AC225C" w:rsidRPr="00AC225C">
        <w:rPr>
          <w:rFonts w:ascii="Book Antiqua" w:eastAsia="Book Antiqua" w:hAnsi="Book Antiqua" w:cs="Book Antiqua"/>
          <w:b/>
          <w:bCs/>
          <w:color w:val="000000"/>
        </w:rPr>
        <w:t>Yu-Xin</w:t>
      </w:r>
      <w:r w:rsidRPr="00615AA3">
        <w:rPr>
          <w:rFonts w:ascii="Book Antiqua" w:eastAsia="Book Antiqua" w:hAnsi="Book Antiqua" w:cs="Book Antiqua"/>
          <w:b/>
          <w:bCs/>
          <w:color w:val="000000"/>
        </w:rPr>
        <w:t xml:space="preserve"> Li, Zheng Zhang, </w:t>
      </w:r>
      <w:r w:rsidRPr="00615AA3">
        <w:rPr>
          <w:rFonts w:ascii="Book Antiqua" w:eastAsia="Book Antiqua" w:hAnsi="Book Antiqua" w:cs="Book Antiqua"/>
          <w:color w:val="000000"/>
        </w:rPr>
        <w:t>Department of Ophthalmology, Beijing Tongren Eye Center, Beijing Tongren Hospital of Capital Medical University, Beijing Key Laboratory of Ophthalmology and Visual Science, Beijing 100730, China</w:t>
      </w:r>
    </w:p>
    <w:p w14:paraId="6C3C397E" w14:textId="77777777" w:rsidR="00A77B3E" w:rsidRPr="00615AA3" w:rsidRDefault="00A77B3E" w:rsidP="00615AA3">
      <w:pPr>
        <w:adjustRightInd w:val="0"/>
        <w:snapToGrid w:val="0"/>
        <w:spacing w:line="360" w:lineRule="auto"/>
        <w:jc w:val="both"/>
        <w:rPr>
          <w:rFonts w:ascii="Book Antiqua" w:hAnsi="Book Antiqua"/>
        </w:rPr>
      </w:pPr>
    </w:p>
    <w:p w14:paraId="5D768BA9"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Man Hu, </w:t>
      </w:r>
      <w:r w:rsidRPr="00615AA3">
        <w:rPr>
          <w:rFonts w:ascii="Book Antiqua" w:eastAsia="Book Antiqua" w:hAnsi="Book Antiqua" w:cs="Book Antiqua"/>
          <w:color w:val="000000"/>
        </w:rPr>
        <w:t>National Key Discipline of Pediatrics, Ministry of Education, Department of Ophthalmology, Beijing Children’s Hospital, Capital Medical University, Beijing 100045, China</w:t>
      </w:r>
    </w:p>
    <w:p w14:paraId="27D8BA06" w14:textId="77777777" w:rsidR="00A77B3E" w:rsidRPr="00615AA3" w:rsidRDefault="00A77B3E" w:rsidP="00615AA3">
      <w:pPr>
        <w:adjustRightInd w:val="0"/>
        <w:snapToGrid w:val="0"/>
        <w:spacing w:line="360" w:lineRule="auto"/>
        <w:jc w:val="both"/>
        <w:rPr>
          <w:rFonts w:ascii="Book Antiqua" w:hAnsi="Book Antiqua"/>
        </w:rPr>
      </w:pPr>
    </w:p>
    <w:p w14:paraId="406533AC" w14:textId="1DFB2D3F"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Author contributions:</w:t>
      </w:r>
      <w:r w:rsidR="00225308" w:rsidRPr="00615AA3">
        <w:rPr>
          <w:rFonts w:ascii="Book Antiqua" w:eastAsia="Book Antiqua" w:hAnsi="Book Antiqua" w:cs="Book Antiqua"/>
          <w:b/>
          <w:bCs/>
          <w:color w:val="000000"/>
        </w:rPr>
        <w:t xml:space="preserve"> </w:t>
      </w:r>
      <w:r w:rsidRPr="00615AA3">
        <w:rPr>
          <w:rFonts w:ascii="Book Antiqua" w:eastAsia="Book Antiqua" w:hAnsi="Book Antiqua" w:cs="Book Antiqua"/>
          <w:color w:val="000000"/>
        </w:rPr>
        <w:t xml:space="preserve">Wang </w:t>
      </w:r>
      <w:r w:rsidR="002C5B09" w:rsidRPr="00615AA3">
        <w:rPr>
          <w:rFonts w:ascii="Book Antiqua" w:eastAsia="Book Antiqua" w:hAnsi="Book Antiqua" w:cs="Book Antiqua"/>
          <w:color w:val="000000"/>
        </w:rPr>
        <w:t xml:space="preserve">Y </w:t>
      </w:r>
      <w:r w:rsidRPr="00615AA3">
        <w:rPr>
          <w:rFonts w:ascii="Book Antiqua" w:eastAsia="Book Antiqua" w:hAnsi="Book Antiqua" w:cs="Book Antiqua"/>
          <w:color w:val="000000"/>
        </w:rPr>
        <w:t xml:space="preserve">design the study; Hou </w:t>
      </w:r>
      <w:r w:rsidR="002C5B09" w:rsidRPr="00615AA3">
        <w:rPr>
          <w:rFonts w:ascii="Book Antiqua" w:eastAsia="Book Antiqua" w:hAnsi="Book Antiqua" w:cs="Book Antiqua"/>
          <w:color w:val="000000"/>
        </w:rPr>
        <w:t xml:space="preserve">ZJ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drafted the work</w:t>
      </w:r>
      <w:r w:rsidR="004325BE">
        <w:rPr>
          <w:rFonts w:ascii="Book Antiqua" w:eastAsia="Book Antiqua" w:hAnsi="Book Antiqua" w:cs="Book Antiqua"/>
          <w:color w:val="000000"/>
        </w:rPr>
        <w:t>;</w:t>
      </w:r>
      <w:r w:rsidR="004325BE"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Hu </w:t>
      </w:r>
      <w:r w:rsidR="002C5B09" w:rsidRPr="00615AA3">
        <w:rPr>
          <w:rFonts w:ascii="Book Antiqua" w:eastAsia="Book Antiqua" w:hAnsi="Book Antiqua" w:cs="Book Antiqua"/>
          <w:color w:val="000000"/>
        </w:rPr>
        <w:t xml:space="preserve">M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 xml:space="preserve">collected the data; Li </w:t>
      </w:r>
      <w:r w:rsidR="002C5B09" w:rsidRPr="00615AA3">
        <w:rPr>
          <w:rFonts w:ascii="Book Antiqua" w:eastAsia="Book Antiqua" w:hAnsi="Book Antiqua" w:cs="Book Antiqua"/>
          <w:color w:val="000000"/>
        </w:rPr>
        <w:t>Y</w:t>
      </w:r>
      <w:r w:rsidR="00F150B3">
        <w:rPr>
          <w:rFonts w:ascii="Book Antiqua" w:eastAsia="Book Antiqua" w:hAnsi="Book Antiqua" w:cs="Book Antiqua"/>
          <w:color w:val="000000"/>
        </w:rPr>
        <w:t>X</w:t>
      </w:r>
      <w:r w:rsidR="002C5B09"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and Zhang </w:t>
      </w:r>
      <w:r w:rsidR="002C5B09" w:rsidRPr="00615AA3">
        <w:rPr>
          <w:rFonts w:ascii="Book Antiqua" w:eastAsia="Book Antiqua" w:hAnsi="Book Antiqua" w:cs="Book Antiqua"/>
          <w:color w:val="000000"/>
        </w:rPr>
        <w:t>Z analyzed</w:t>
      </w:r>
      <w:r w:rsidRPr="00615AA3">
        <w:rPr>
          <w:rFonts w:ascii="Book Antiqua" w:eastAsia="Book Antiqua" w:hAnsi="Book Antiqua" w:cs="Book Antiqua"/>
          <w:color w:val="000000"/>
        </w:rPr>
        <w:t xml:space="preserve"> and interpreted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data; Wang </w:t>
      </w:r>
      <w:r w:rsidR="002C5B09" w:rsidRPr="00615AA3">
        <w:rPr>
          <w:rFonts w:ascii="Book Antiqua" w:eastAsia="Book Antiqua" w:hAnsi="Book Antiqua" w:cs="Book Antiqua"/>
          <w:color w:val="000000"/>
        </w:rPr>
        <w:t xml:space="preserve">Y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wrote the article.</w:t>
      </w:r>
    </w:p>
    <w:p w14:paraId="057C2FDE" w14:textId="77777777" w:rsidR="00A77B3E" w:rsidRPr="00615AA3" w:rsidRDefault="00A77B3E" w:rsidP="00615AA3">
      <w:pPr>
        <w:adjustRightInd w:val="0"/>
        <w:snapToGrid w:val="0"/>
        <w:spacing w:line="360" w:lineRule="auto"/>
        <w:jc w:val="both"/>
        <w:rPr>
          <w:rFonts w:ascii="Book Antiqua" w:hAnsi="Book Antiqua"/>
        </w:rPr>
      </w:pPr>
    </w:p>
    <w:p w14:paraId="08451E1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Corresponding author: Yue Wang, MD, Associate Chief Physician, </w:t>
      </w:r>
      <w:r w:rsidRPr="00615AA3">
        <w:rPr>
          <w:rFonts w:ascii="Book Antiqua" w:eastAsia="Book Antiqua" w:hAnsi="Book Antiqua" w:cs="Book Antiqua"/>
          <w:color w:val="000000"/>
        </w:rPr>
        <w:t xml:space="preserve">Department of Ophthalmology, Beijing Tongren Eye Center, Beijing Tongren Hospital of Capital Medical University, Beijing Key Laboratory of Ophthalmology and Visual Science, No. </w:t>
      </w:r>
      <w:r w:rsidRPr="00615AA3">
        <w:rPr>
          <w:rFonts w:ascii="Book Antiqua" w:eastAsia="Book Antiqua" w:hAnsi="Book Antiqua" w:cs="Book Antiqua"/>
          <w:color w:val="000000"/>
        </w:rPr>
        <w:lastRenderedPageBreak/>
        <w:t>1 Dongjiaominxiang, Dongcheng District, Beijing 100730, China. nickwang8672@sina.com</w:t>
      </w:r>
    </w:p>
    <w:p w14:paraId="5E9FDB93" w14:textId="77777777" w:rsidR="00A77B3E" w:rsidRPr="00615AA3" w:rsidRDefault="00A77B3E" w:rsidP="00615AA3">
      <w:pPr>
        <w:adjustRightInd w:val="0"/>
        <w:snapToGrid w:val="0"/>
        <w:spacing w:line="360" w:lineRule="auto"/>
        <w:jc w:val="both"/>
        <w:rPr>
          <w:rFonts w:ascii="Book Antiqua" w:hAnsi="Book Antiqua"/>
        </w:rPr>
      </w:pPr>
    </w:p>
    <w:p w14:paraId="35B78F5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Received: </w:t>
      </w:r>
      <w:r w:rsidRPr="00615AA3">
        <w:rPr>
          <w:rFonts w:ascii="Book Antiqua" w:eastAsia="Book Antiqua" w:hAnsi="Book Antiqua" w:cs="Book Antiqua"/>
          <w:color w:val="000000"/>
        </w:rPr>
        <w:t>April 8, 2021</w:t>
      </w:r>
    </w:p>
    <w:p w14:paraId="5E02B68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Revised: </w:t>
      </w:r>
      <w:r w:rsidRPr="00615AA3">
        <w:rPr>
          <w:rFonts w:ascii="Book Antiqua" w:eastAsia="Book Antiqua" w:hAnsi="Book Antiqua" w:cs="Book Antiqua"/>
          <w:color w:val="000000"/>
        </w:rPr>
        <w:t>May 7, 2021</w:t>
      </w:r>
    </w:p>
    <w:p w14:paraId="29211C2E" w14:textId="79A11E59"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Accepted: </w:t>
      </w:r>
      <w:r w:rsidR="001D073C" w:rsidRPr="001D073C">
        <w:rPr>
          <w:rFonts w:ascii="Book Antiqua" w:eastAsia="Book Antiqua" w:hAnsi="Book Antiqua" w:cs="Book Antiqua"/>
          <w:color w:val="000000"/>
        </w:rPr>
        <w:t>May 19, 2021</w:t>
      </w:r>
    </w:p>
    <w:p w14:paraId="7642E0F5" w14:textId="56ABECA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Published online: </w:t>
      </w:r>
      <w:r w:rsidR="00AA4105">
        <w:rPr>
          <w:rFonts w:ascii="Book Antiqua" w:hAnsi="Book Antiqua"/>
          <w:color w:val="000000"/>
          <w:shd w:val="clear" w:color="auto" w:fill="FFFFFF"/>
        </w:rPr>
        <w:t>June 26</w:t>
      </w:r>
      <w:r w:rsidR="00AA4105">
        <w:rPr>
          <w:rFonts w:ascii="Book Antiqua" w:hAnsi="Book Antiqua" w:hint="eastAsia"/>
          <w:color w:val="000000"/>
          <w:shd w:val="clear" w:color="auto" w:fill="FFFFFF"/>
          <w:lang w:eastAsia="zh-CN"/>
        </w:rPr>
        <w:t>, 2021</w:t>
      </w:r>
    </w:p>
    <w:p w14:paraId="329D0E6F" w14:textId="77777777" w:rsidR="009374F9" w:rsidRPr="00615AA3" w:rsidRDefault="009374F9" w:rsidP="00615AA3">
      <w:pPr>
        <w:adjustRightInd w:val="0"/>
        <w:snapToGrid w:val="0"/>
        <w:spacing w:line="360" w:lineRule="auto"/>
        <w:jc w:val="both"/>
        <w:rPr>
          <w:rFonts w:ascii="Book Antiqua" w:eastAsia="Book Antiqua" w:hAnsi="Book Antiqua" w:cs="Book Antiqua"/>
          <w:b/>
          <w:color w:val="000000"/>
        </w:rPr>
      </w:pPr>
    </w:p>
    <w:p w14:paraId="761F6637" w14:textId="77777777" w:rsidR="009374F9" w:rsidRPr="00615AA3" w:rsidRDefault="009374F9" w:rsidP="00615AA3">
      <w:pPr>
        <w:adjustRightInd w:val="0"/>
        <w:snapToGrid w:val="0"/>
        <w:spacing w:line="360" w:lineRule="auto"/>
        <w:jc w:val="both"/>
        <w:rPr>
          <w:rFonts w:ascii="Book Antiqua" w:eastAsia="Book Antiqua" w:hAnsi="Book Antiqua" w:cs="Book Antiqua"/>
          <w:b/>
          <w:color w:val="000000"/>
        </w:rPr>
      </w:pPr>
    </w:p>
    <w:p w14:paraId="3486DCBA" w14:textId="4E3F86B3"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Abstract</w:t>
      </w:r>
    </w:p>
    <w:p w14:paraId="34CE9E3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BACKGROUND</w:t>
      </w:r>
    </w:p>
    <w:p w14:paraId="75988B3B" w14:textId="51D7379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Children with congenital glaucoma are often accompanied by acquired epiblepharon in the lower eyelid, which causes entropion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lower eyelid and damages the cornea.</w:t>
      </w:r>
    </w:p>
    <w:p w14:paraId="78223BCF" w14:textId="77777777" w:rsidR="00A77B3E" w:rsidRPr="00615AA3" w:rsidRDefault="00A77B3E" w:rsidP="00615AA3">
      <w:pPr>
        <w:adjustRightInd w:val="0"/>
        <w:snapToGrid w:val="0"/>
        <w:spacing w:line="360" w:lineRule="auto"/>
        <w:jc w:val="both"/>
        <w:rPr>
          <w:rFonts w:ascii="Book Antiqua" w:hAnsi="Book Antiqua"/>
        </w:rPr>
      </w:pPr>
    </w:p>
    <w:p w14:paraId="545D6B4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AIM</w:t>
      </w:r>
    </w:p>
    <w:p w14:paraId="1EE8B4F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To infer the possible causes of lower eyelid entropion by comparing the difference of ocular axis and corneal diameter between inverted and non-inverted ciliary eyes in children with congenital glaucoma.</w:t>
      </w:r>
    </w:p>
    <w:p w14:paraId="607265F4" w14:textId="77777777" w:rsidR="00A77B3E" w:rsidRPr="00615AA3" w:rsidRDefault="00A77B3E" w:rsidP="00615AA3">
      <w:pPr>
        <w:adjustRightInd w:val="0"/>
        <w:snapToGrid w:val="0"/>
        <w:spacing w:line="360" w:lineRule="auto"/>
        <w:jc w:val="both"/>
        <w:rPr>
          <w:rFonts w:ascii="Book Antiqua" w:hAnsi="Book Antiqua"/>
        </w:rPr>
      </w:pPr>
    </w:p>
    <w:p w14:paraId="1FBE2AC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METHODS</w:t>
      </w:r>
    </w:p>
    <w:p w14:paraId="5D7B74F9" w14:textId="29B2205B" w:rsidR="00A77B3E" w:rsidRPr="00615AA3" w:rsidRDefault="004325BE"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 xml:space="preserve">15 patients </w:t>
      </w:r>
      <w:r w:rsidR="007C51A7" w:rsidRPr="00615AA3">
        <w:rPr>
          <w:rFonts w:ascii="Book Antiqua" w:eastAsia="Book Antiqua" w:hAnsi="Book Antiqua" w:cs="Book Antiqua"/>
          <w:color w:val="000000"/>
        </w:rPr>
        <w:t xml:space="preserve">(11 males and 4 females) </w:t>
      </w:r>
      <w:r w:rsidR="004057CA" w:rsidRPr="00615AA3">
        <w:rPr>
          <w:rFonts w:ascii="Book Antiqua" w:eastAsia="Book Antiqua" w:hAnsi="Book Antiqua" w:cs="Book Antiqua"/>
          <w:color w:val="000000"/>
        </w:rPr>
        <w:t xml:space="preserve">diagnosed with congenital glaucoma between July 2016 and January 2019 </w:t>
      </w:r>
      <w:r>
        <w:rPr>
          <w:rFonts w:ascii="Book Antiqua" w:eastAsia="Book Antiqua" w:hAnsi="Book Antiqua" w:cs="Book Antiqua"/>
          <w:color w:val="000000"/>
        </w:rPr>
        <w:t>at</w:t>
      </w:r>
      <w:r w:rsidRPr="00615AA3">
        <w:rPr>
          <w:rFonts w:ascii="Book Antiqua" w:eastAsia="Book Antiqua" w:hAnsi="Book Antiqua" w:cs="Book Antiqua"/>
          <w:color w:val="000000"/>
        </w:rPr>
        <w:t xml:space="preserve"> </w:t>
      </w:r>
      <w:r w:rsidR="00A7112D" w:rsidRPr="00615AA3">
        <w:rPr>
          <w:rFonts w:ascii="Book Antiqua" w:eastAsia="Book Antiqua" w:hAnsi="Book Antiqua" w:cs="Book Antiqua"/>
          <w:color w:val="000000"/>
        </w:rPr>
        <w:t xml:space="preserve">Tongren </w:t>
      </w:r>
      <w:r w:rsidR="007C51A7" w:rsidRPr="00615AA3">
        <w:rPr>
          <w:rFonts w:ascii="Book Antiqua" w:eastAsia="Book Antiqua" w:hAnsi="Book Antiqua" w:cs="Book Antiqua"/>
          <w:color w:val="000000"/>
        </w:rPr>
        <w:t xml:space="preserve">Hospital </w:t>
      </w:r>
      <w:r w:rsidR="004057CA" w:rsidRPr="00615AA3">
        <w:rPr>
          <w:rFonts w:ascii="Book Antiqua" w:eastAsia="Book Antiqua" w:hAnsi="Book Antiqua" w:cs="Book Antiqua"/>
          <w:color w:val="000000"/>
        </w:rPr>
        <w:t>were included. Five patients had bilateral glaucoma, and ten</w:t>
      </w:r>
      <w:r>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had unilateral glaucoma. Each patient had only one eye with lower eyelid entropion which is associated with congenital glaucoma. All the patients had no entropion in another eye. The clinical data were collected. Main outcome measures were the ocular axis and corneal diameter.</w:t>
      </w:r>
    </w:p>
    <w:p w14:paraId="64435124" w14:textId="77777777" w:rsidR="00A77B3E" w:rsidRPr="00615AA3" w:rsidRDefault="00A77B3E" w:rsidP="00615AA3">
      <w:pPr>
        <w:adjustRightInd w:val="0"/>
        <w:snapToGrid w:val="0"/>
        <w:spacing w:line="360" w:lineRule="auto"/>
        <w:jc w:val="both"/>
        <w:rPr>
          <w:rFonts w:ascii="Book Antiqua" w:hAnsi="Book Antiqua"/>
        </w:rPr>
      </w:pPr>
    </w:p>
    <w:p w14:paraId="058CC65F"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RESULTS</w:t>
      </w:r>
    </w:p>
    <w:p w14:paraId="04A2DA65" w14:textId="753E8E5E"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average age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15 patients was 1.85</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0.49 years. </w:t>
      </w:r>
      <w:r w:rsidR="004325BE">
        <w:rPr>
          <w:rFonts w:ascii="Book Antiqua" w:eastAsia="Book Antiqua" w:hAnsi="Book Antiqua" w:cs="Book Antiqua"/>
          <w:color w:val="000000"/>
        </w:rPr>
        <w:t>P</w:t>
      </w:r>
      <w:r w:rsidRPr="00615AA3">
        <w:rPr>
          <w:rFonts w:ascii="Book Antiqua" w:eastAsia="Book Antiqua" w:hAnsi="Book Antiqua" w:cs="Book Antiqua"/>
          <w:color w:val="000000"/>
        </w:rPr>
        <w:t xml:space="preserve">aired </w:t>
      </w:r>
      <w:r w:rsidR="004325BE" w:rsidRPr="007069CE">
        <w:rPr>
          <w:rFonts w:ascii="Book Antiqua" w:eastAsia="Book Antiqua" w:hAnsi="Book Antiqua" w:cs="Book Antiqua"/>
          <w:i/>
          <w:color w:val="000000"/>
        </w:rPr>
        <w:t>t</w:t>
      </w:r>
      <w:r w:rsidR="004325BE">
        <w:rPr>
          <w:rFonts w:ascii="Book Antiqua" w:eastAsia="Book Antiqua" w:hAnsi="Book Antiqua" w:cs="Book Antiqua"/>
          <w:color w:val="000000"/>
        </w:rPr>
        <w:t>-</w:t>
      </w:r>
      <w:r w:rsidRPr="00615AA3">
        <w:rPr>
          <w:rFonts w:ascii="Book Antiqua" w:eastAsia="Book Antiqua" w:hAnsi="Book Antiqua" w:cs="Book Antiqua"/>
          <w:color w:val="000000"/>
        </w:rPr>
        <w:t>test</w:t>
      </w:r>
      <w:r w:rsidR="004325BE">
        <w:rPr>
          <w:rFonts w:ascii="Book Antiqua" w:eastAsia="Book Antiqua" w:hAnsi="Book Antiqua" w:cs="Book Antiqua"/>
          <w:color w:val="000000"/>
        </w:rPr>
        <w:t xml:space="preserve"> showed that</w:t>
      </w:r>
      <w:r w:rsidR="004325BE"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the average ocular axis of congenital glaucoma eyes with lower eyelid entropion</w:t>
      </w:r>
      <w:r w:rsidR="004325BE">
        <w:rPr>
          <w:rFonts w:ascii="Book Antiqua" w:eastAsia="Book Antiqua" w:hAnsi="Book Antiqua" w:cs="Book Antiqua"/>
          <w:color w:val="000000"/>
        </w:rPr>
        <w:t xml:space="preserve"> (</w:t>
      </w:r>
      <w:r w:rsidRPr="00615AA3">
        <w:rPr>
          <w:rFonts w:ascii="Book Antiqua" w:eastAsia="Book Antiqua" w:hAnsi="Book Antiqua" w:cs="Book Antiqua"/>
          <w:color w:val="000000"/>
        </w:rPr>
        <w:t>24.86</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was</w:t>
      </w:r>
      <w:r w:rsidR="004325BE" w:rsidRPr="004325BE">
        <w:rPr>
          <w:rFonts w:ascii="Book Antiqua" w:eastAsia="Book Antiqua" w:hAnsi="Book Antiqua" w:cs="Book Antiqua"/>
          <w:color w:val="000000"/>
        </w:rPr>
        <w:t xml:space="preserve"> </w:t>
      </w:r>
      <w:r w:rsidR="004325BE" w:rsidRPr="00615AA3">
        <w:rPr>
          <w:rFonts w:ascii="Book Antiqua" w:eastAsia="Book Antiqua" w:hAnsi="Book Antiqua" w:cs="Book Antiqua"/>
          <w:color w:val="000000"/>
        </w:rPr>
        <w:t>significant</w:t>
      </w:r>
      <w:r w:rsidR="004325BE">
        <w:rPr>
          <w:rFonts w:ascii="Book Antiqua" w:eastAsia="Book Antiqua" w:hAnsi="Book Antiqua" w:cs="Book Antiqua"/>
          <w:color w:val="000000"/>
        </w:rPr>
        <w:t xml:space="preserve">ly </w:t>
      </w:r>
      <w:r w:rsidR="00C93BD2">
        <w:rPr>
          <w:rFonts w:ascii="Book Antiqua" w:eastAsia="Book Antiqua" w:hAnsi="Book Antiqua" w:cs="Book Antiqua"/>
          <w:color w:val="000000"/>
        </w:rPr>
        <w:t>longer</w:t>
      </w:r>
      <w:r w:rsidR="004325BE">
        <w:rPr>
          <w:rFonts w:ascii="Book Antiqua" w:eastAsia="Book Antiqua" w:hAnsi="Book Antiqua" w:cs="Book Antiqua"/>
          <w:color w:val="000000"/>
        </w:rPr>
        <w:t xml:space="preserve"> than that of </w:t>
      </w:r>
      <w:r w:rsidR="004325BE" w:rsidRPr="00615AA3">
        <w:rPr>
          <w:rFonts w:ascii="Book Antiqua" w:eastAsia="Book Antiqua" w:hAnsi="Book Antiqua" w:cs="Book Antiqua"/>
          <w:color w:val="000000"/>
        </w:rPr>
        <w:t xml:space="preserve">congenital glaucoma eyes </w:t>
      </w:r>
      <w:r w:rsidRPr="00615AA3">
        <w:rPr>
          <w:rFonts w:ascii="Book Antiqua" w:eastAsia="Book Antiqua" w:hAnsi="Book Antiqua" w:cs="Book Antiqua"/>
          <w:color w:val="000000"/>
        </w:rPr>
        <w:t>without lower eyelid entropion</w:t>
      </w:r>
      <w:r w:rsidR="004325BE">
        <w:rPr>
          <w:rFonts w:ascii="Book Antiqua" w:eastAsia="Book Antiqua" w:hAnsi="Book Antiqua" w:cs="Book Antiqua"/>
          <w:color w:val="000000"/>
        </w:rPr>
        <w:t xml:space="preserve"> (</w:t>
      </w:r>
      <w:r w:rsidRPr="00615AA3">
        <w:rPr>
          <w:rFonts w:ascii="Book Antiqua" w:eastAsia="Book Antiqua" w:hAnsi="Book Antiqua" w:cs="Book Antiqua"/>
          <w:color w:val="000000"/>
        </w:rPr>
        <w:t>20.79</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7C51A7" w:rsidRPr="00615AA3">
        <w:rPr>
          <w:rFonts w:ascii="Book Antiqua" w:eastAsia="Book Antiqua" w:hAnsi="Book Antiqua" w:cs="Book Antiqua"/>
          <w:color w:val="000000"/>
        </w:rPr>
        <w:t xml:space="preserve"> </w:t>
      </w:r>
      <w:r w:rsidR="007C51A7" w:rsidRPr="00615AA3">
        <w:rPr>
          <w:rFonts w:ascii="Book Antiqua" w:hAnsi="Book Antiqua" w:cs="Book Antiqua"/>
          <w:color w:val="000000"/>
          <w:lang w:eastAsia="zh-CN"/>
        </w:rPr>
        <w:t xml:space="preserve">&lt; </w:t>
      </w:r>
      <w:r w:rsidRPr="00615AA3">
        <w:rPr>
          <w:rFonts w:ascii="Book Antiqua" w:eastAsia="Book Antiqua" w:hAnsi="Book Antiqua" w:cs="Book Antiqua"/>
          <w:color w:val="000000"/>
        </w:rPr>
        <w:t>0.001)</w:t>
      </w:r>
      <w:r w:rsidR="007C51A7"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The average corneal diameter of congenital glaucoma eye</w:t>
      </w:r>
      <w:r w:rsidR="004325BE">
        <w:rPr>
          <w:rFonts w:ascii="Book Antiqua" w:eastAsia="Book Antiqua" w:hAnsi="Book Antiqua" w:cs="Book Antiqua"/>
          <w:color w:val="000000"/>
        </w:rPr>
        <w:t>s</w:t>
      </w:r>
      <w:r w:rsidRPr="00615AA3">
        <w:rPr>
          <w:rFonts w:ascii="Book Antiqua" w:eastAsia="Book Antiqua" w:hAnsi="Book Antiqua" w:cs="Book Antiqua"/>
          <w:color w:val="000000"/>
        </w:rPr>
        <w:t xml:space="preserve"> with lower eyelid entropion </w:t>
      </w:r>
      <w:r w:rsidR="004325BE">
        <w:rPr>
          <w:rFonts w:ascii="Book Antiqua" w:eastAsia="Book Antiqua" w:hAnsi="Book Antiqua" w:cs="Book Antiqua"/>
          <w:color w:val="000000"/>
        </w:rPr>
        <w:t>(</w:t>
      </w:r>
      <w:r w:rsidRPr="00615AA3">
        <w:rPr>
          <w:rFonts w:ascii="Book Antiqua" w:eastAsia="Book Antiqua" w:hAnsi="Book Antiqua" w:cs="Book Antiqua"/>
          <w:color w:val="000000"/>
        </w:rPr>
        <w:t>13.61</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xml:space="preserve">) was also significantly </w:t>
      </w:r>
      <w:r w:rsidR="00C93BD2">
        <w:rPr>
          <w:rFonts w:ascii="Book Antiqua" w:eastAsia="Book Antiqua" w:hAnsi="Book Antiqua" w:cs="Book Antiqua"/>
          <w:color w:val="000000"/>
        </w:rPr>
        <w:t>greater</w:t>
      </w:r>
      <w:r w:rsidR="004325BE">
        <w:rPr>
          <w:rFonts w:ascii="Book Antiqua" w:eastAsia="Book Antiqua" w:hAnsi="Book Antiqua" w:cs="Book Antiqua"/>
          <w:color w:val="000000"/>
        </w:rPr>
        <w:t xml:space="preserve"> than that of </w:t>
      </w:r>
      <w:r w:rsidR="004325BE" w:rsidRPr="00615AA3">
        <w:rPr>
          <w:rFonts w:ascii="Book Antiqua" w:eastAsia="Book Antiqua" w:hAnsi="Book Antiqua" w:cs="Book Antiqua"/>
          <w:color w:val="000000"/>
        </w:rPr>
        <w:t>congenital glaucoma eye</w:t>
      </w:r>
      <w:r w:rsidR="004325BE">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4325BE">
        <w:rPr>
          <w:rFonts w:ascii="Book Antiqua" w:eastAsia="Book Antiqua" w:hAnsi="Book Antiqua" w:cs="Book Antiqua"/>
          <w:color w:val="000000"/>
        </w:rPr>
        <w:t>(</w:t>
      </w:r>
      <w:r w:rsidRPr="00615AA3">
        <w:rPr>
          <w:rFonts w:ascii="Book Antiqua" w:eastAsia="Book Antiqua" w:hAnsi="Book Antiqua" w:cs="Book Antiqua"/>
          <w:color w:val="000000"/>
        </w:rPr>
        <w:t>11.63</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4325BE">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7C51A7" w:rsidRPr="00615AA3">
        <w:rPr>
          <w:rFonts w:ascii="Book Antiqua" w:eastAsia="Book Antiqua" w:hAnsi="Book Antiqua" w:cs="Book Antiqua"/>
          <w:color w:val="000000"/>
        </w:rPr>
        <w:t xml:space="preserve"> &lt; </w:t>
      </w:r>
      <w:r w:rsidRPr="00615AA3">
        <w:rPr>
          <w:rFonts w:ascii="Book Antiqua" w:eastAsia="Book Antiqua" w:hAnsi="Book Antiqua" w:cs="Book Antiqua"/>
          <w:color w:val="000000"/>
        </w:rPr>
        <w:t>0.001)</w:t>
      </w:r>
      <w:r w:rsidR="007C51A7" w:rsidRPr="00615AA3">
        <w:rPr>
          <w:rFonts w:ascii="Book Antiqua" w:eastAsia="Book Antiqua" w:hAnsi="Book Antiqua" w:cs="Book Antiqua"/>
          <w:color w:val="000000"/>
        </w:rPr>
        <w:t>.</w:t>
      </w:r>
    </w:p>
    <w:p w14:paraId="76A10AC9" w14:textId="77777777" w:rsidR="00A77B3E" w:rsidRPr="00615AA3" w:rsidRDefault="00A77B3E" w:rsidP="00615AA3">
      <w:pPr>
        <w:adjustRightInd w:val="0"/>
        <w:snapToGrid w:val="0"/>
        <w:spacing w:line="360" w:lineRule="auto"/>
        <w:jc w:val="both"/>
        <w:rPr>
          <w:rFonts w:ascii="Book Antiqua" w:hAnsi="Book Antiqua"/>
        </w:rPr>
      </w:pPr>
    </w:p>
    <w:p w14:paraId="1B27C6C5"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CONCLUSION</w:t>
      </w:r>
    </w:p>
    <w:p w14:paraId="60012FE2" w14:textId="14979642"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rapid growth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ocular axis and corneal diameter may be the main cause of congenital glaucoma with acquired lower eyelid entropion. Therefore, children with poor control of intraocular pressure and excessive growth of ocular axis and corneal diameter must be observed for the existence of acquired epiblepharon.</w:t>
      </w:r>
    </w:p>
    <w:p w14:paraId="2896D369" w14:textId="77777777" w:rsidR="00A77B3E" w:rsidRPr="00615AA3" w:rsidRDefault="00A77B3E" w:rsidP="00615AA3">
      <w:pPr>
        <w:adjustRightInd w:val="0"/>
        <w:snapToGrid w:val="0"/>
        <w:spacing w:line="360" w:lineRule="auto"/>
        <w:jc w:val="both"/>
        <w:rPr>
          <w:rFonts w:ascii="Book Antiqua" w:hAnsi="Book Antiqua"/>
        </w:rPr>
      </w:pPr>
    </w:p>
    <w:p w14:paraId="3D39229C" w14:textId="31D8C4DB"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Key Words: </w:t>
      </w:r>
      <w:r w:rsidR="007120FE" w:rsidRPr="00615AA3">
        <w:rPr>
          <w:rFonts w:ascii="Book Antiqua" w:eastAsia="Book Antiqua" w:hAnsi="Book Antiqua" w:cs="Book Antiqua"/>
          <w:color w:val="000000"/>
        </w:rPr>
        <w:t xml:space="preserve">Acquired </w:t>
      </w:r>
      <w:r w:rsidRPr="00615AA3">
        <w:rPr>
          <w:rFonts w:ascii="Book Antiqua" w:eastAsia="Book Antiqua" w:hAnsi="Book Antiqua" w:cs="Book Antiqua"/>
          <w:color w:val="000000"/>
        </w:rPr>
        <w:t xml:space="preserve">epiblepharon; </w:t>
      </w:r>
      <w:r w:rsidR="007120FE" w:rsidRPr="00615AA3">
        <w:rPr>
          <w:rFonts w:ascii="Book Antiqua" w:eastAsia="Book Antiqua" w:hAnsi="Book Antiqua" w:cs="Book Antiqua"/>
          <w:color w:val="000000"/>
        </w:rPr>
        <w:t xml:space="preserve">Congenital </w:t>
      </w:r>
      <w:r w:rsidRPr="00615AA3">
        <w:rPr>
          <w:rFonts w:ascii="Book Antiqua" w:eastAsia="Book Antiqua" w:hAnsi="Book Antiqua" w:cs="Book Antiqua"/>
          <w:color w:val="000000"/>
        </w:rPr>
        <w:t xml:space="preserve">glaucoma; </w:t>
      </w:r>
      <w:r w:rsidR="007120FE" w:rsidRPr="00615AA3">
        <w:rPr>
          <w:rFonts w:ascii="Book Antiqua" w:eastAsia="Book Antiqua" w:hAnsi="Book Antiqua" w:cs="Book Antiqua"/>
          <w:color w:val="000000"/>
        </w:rPr>
        <w:t>Entropion</w:t>
      </w:r>
      <w:r w:rsidRPr="00615AA3">
        <w:rPr>
          <w:rFonts w:ascii="Book Antiqua" w:eastAsia="Book Antiqua" w:hAnsi="Book Antiqua" w:cs="Book Antiqua"/>
          <w:color w:val="000000"/>
        </w:rPr>
        <w:t xml:space="preserve">; </w:t>
      </w:r>
      <w:r w:rsidR="007120FE" w:rsidRPr="00615AA3">
        <w:rPr>
          <w:rFonts w:ascii="Book Antiqua" w:eastAsia="Book Antiqua" w:hAnsi="Book Antiqua" w:cs="Book Antiqua"/>
          <w:color w:val="000000"/>
        </w:rPr>
        <w:t xml:space="preserve">Ocular </w:t>
      </w:r>
      <w:r w:rsidRPr="00615AA3">
        <w:rPr>
          <w:rFonts w:ascii="Book Antiqua" w:eastAsia="Book Antiqua" w:hAnsi="Book Antiqua" w:cs="Book Antiqua"/>
          <w:color w:val="000000"/>
        </w:rPr>
        <w:t xml:space="preserve">axis; </w:t>
      </w:r>
      <w:r w:rsidR="007120FE" w:rsidRPr="00615AA3">
        <w:rPr>
          <w:rFonts w:ascii="Book Antiqua" w:eastAsia="Book Antiqua" w:hAnsi="Book Antiqua" w:cs="Book Antiqua"/>
          <w:color w:val="000000"/>
        </w:rPr>
        <w:t xml:space="preserve">Corneal </w:t>
      </w:r>
      <w:r w:rsidRPr="00615AA3">
        <w:rPr>
          <w:rFonts w:ascii="Book Antiqua" w:eastAsia="Book Antiqua" w:hAnsi="Book Antiqua" w:cs="Book Antiqua"/>
          <w:color w:val="000000"/>
        </w:rPr>
        <w:t xml:space="preserve">diameter; </w:t>
      </w:r>
      <w:r w:rsidR="007120FE" w:rsidRPr="00615AA3">
        <w:rPr>
          <w:rFonts w:ascii="Book Antiqua" w:eastAsia="Book Antiqua" w:hAnsi="Book Antiqua" w:cs="Book Antiqua"/>
          <w:color w:val="000000"/>
        </w:rPr>
        <w:t xml:space="preserve">Congenital </w:t>
      </w:r>
      <w:r w:rsidRPr="00615AA3">
        <w:rPr>
          <w:rFonts w:ascii="Book Antiqua" w:eastAsia="Book Antiqua" w:hAnsi="Book Antiqua" w:cs="Book Antiqua"/>
          <w:color w:val="000000"/>
        </w:rPr>
        <w:t>epiblepharon</w:t>
      </w:r>
    </w:p>
    <w:p w14:paraId="6A132F10" w14:textId="77777777" w:rsidR="00D51326" w:rsidRDefault="00D51326" w:rsidP="00D51326">
      <w:pPr>
        <w:spacing w:line="360" w:lineRule="auto"/>
        <w:jc w:val="both"/>
        <w:rPr>
          <w:lang w:eastAsia="zh-CN"/>
        </w:rPr>
      </w:pPr>
    </w:p>
    <w:p w14:paraId="7D015D97" w14:textId="77777777" w:rsidR="00D51326" w:rsidRPr="00026CB8" w:rsidRDefault="00D51326" w:rsidP="00D5132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3F18EBE" w14:textId="77777777" w:rsidR="00A77B3E" w:rsidRPr="00615AA3" w:rsidRDefault="00A77B3E" w:rsidP="00615AA3">
      <w:pPr>
        <w:adjustRightInd w:val="0"/>
        <w:snapToGrid w:val="0"/>
        <w:spacing w:line="360" w:lineRule="auto"/>
        <w:jc w:val="both"/>
        <w:rPr>
          <w:rFonts w:ascii="Book Antiqua" w:hAnsi="Book Antiqua"/>
        </w:rPr>
      </w:pPr>
    </w:p>
    <w:p w14:paraId="02790F5A" w14:textId="0FA707C8" w:rsidR="00613AF5" w:rsidRDefault="00613AF5" w:rsidP="00615AA3">
      <w:pPr>
        <w:adjustRightInd w:val="0"/>
        <w:snapToGrid w:val="0"/>
        <w:spacing w:line="360" w:lineRule="auto"/>
        <w:jc w:val="both"/>
        <w:rPr>
          <w:rFonts w:ascii="Book Antiqua" w:hAnsi="Book Antiqua" w:cs="Book Antiqua" w:hint="eastAsia"/>
          <w:color w:val="000000"/>
          <w:lang w:eastAsia="zh-CN"/>
        </w:rPr>
      </w:pPr>
      <w:r w:rsidRPr="00613AF5">
        <w:rPr>
          <w:rFonts w:ascii="Book Antiqua" w:hAnsi="Book Antiqua" w:cs="Book Antiqua" w:hint="eastAsia"/>
          <w:b/>
          <w:color w:val="000000"/>
          <w:lang w:eastAsia="zh-CN"/>
        </w:rPr>
        <w:t xml:space="preserve">Citation: </w:t>
      </w:r>
      <w:r w:rsidR="004057CA" w:rsidRPr="00615AA3">
        <w:rPr>
          <w:rFonts w:ascii="Book Antiqua" w:eastAsia="Book Antiqua" w:hAnsi="Book Antiqua" w:cs="Book Antiqua"/>
          <w:color w:val="000000"/>
        </w:rPr>
        <w:t>Wang Y, Hou ZJ, Wang HZ, Hu M, Li Y</w:t>
      </w:r>
      <w:r w:rsidR="00F150B3">
        <w:rPr>
          <w:rFonts w:ascii="Book Antiqua" w:eastAsia="Book Antiqua" w:hAnsi="Book Antiqua" w:cs="Book Antiqua"/>
          <w:color w:val="000000"/>
        </w:rPr>
        <w:t>X</w:t>
      </w:r>
      <w:r w:rsidR="004057CA" w:rsidRPr="00615AA3">
        <w:rPr>
          <w:rFonts w:ascii="Book Antiqua" w:eastAsia="Book Antiqua" w:hAnsi="Book Antiqua" w:cs="Book Antiqua"/>
          <w:color w:val="000000"/>
        </w:rPr>
        <w:t>, Zhang Z. Comparison of ocular axis and corneal diameter between entropion</w:t>
      </w:r>
      <w:r w:rsidR="004325BE">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and non-entropion eyes in children with congenital glaucoma. </w:t>
      </w:r>
      <w:r w:rsidR="004057CA" w:rsidRPr="00615AA3">
        <w:rPr>
          <w:rFonts w:ascii="Book Antiqua" w:eastAsia="Book Antiqua" w:hAnsi="Book Antiqua" w:cs="Book Antiqua"/>
          <w:i/>
          <w:iCs/>
          <w:color w:val="000000"/>
        </w:rPr>
        <w:t>World J Clin Cases</w:t>
      </w:r>
      <w:r w:rsidR="004057CA" w:rsidRPr="00615AA3">
        <w:rPr>
          <w:rFonts w:ascii="Book Antiqua" w:eastAsia="Book Antiqua" w:hAnsi="Book Antiqua" w:cs="Book Antiqua"/>
          <w:color w:val="000000"/>
        </w:rPr>
        <w:t xml:space="preserve"> 2021; </w:t>
      </w:r>
      <w:r w:rsidR="00AA4105">
        <w:rPr>
          <w:rFonts w:ascii="Book Antiqua" w:hAnsi="Book Antiqua" w:cs="Book Antiqua" w:hint="eastAsia"/>
          <w:color w:val="000000"/>
        </w:rPr>
        <w:t>9</w:t>
      </w:r>
      <w:r w:rsidR="00AA4105" w:rsidRPr="008963A2">
        <w:rPr>
          <w:rFonts w:ascii="Book Antiqua" w:eastAsia="Book Antiqua" w:hAnsi="Book Antiqua" w:cs="Book Antiqua"/>
          <w:color w:val="000000"/>
        </w:rPr>
        <w:t>(</w:t>
      </w:r>
      <w:r w:rsidR="00AA4105">
        <w:rPr>
          <w:rFonts w:ascii="Book Antiqua" w:hAnsi="Book Antiqua" w:cs="Book Antiqua" w:hint="eastAsia"/>
          <w:color w:val="000000"/>
        </w:rPr>
        <w:t>1</w:t>
      </w:r>
      <w:r w:rsidR="00AA4105">
        <w:rPr>
          <w:rFonts w:ascii="Book Antiqua" w:hAnsi="Book Antiqua" w:cs="Book Antiqua" w:hint="eastAsia"/>
          <w:color w:val="000000"/>
          <w:lang w:eastAsia="zh-CN"/>
        </w:rPr>
        <w:t>8</w:t>
      </w:r>
      <w:r w:rsidR="00AA4105" w:rsidRPr="008963A2">
        <w:rPr>
          <w:rFonts w:ascii="Book Antiqua" w:eastAsia="Book Antiqua" w:hAnsi="Book Antiqua" w:cs="Book Antiqua"/>
          <w:color w:val="000000"/>
        </w:rPr>
        <w:t xml:space="preserve">): </w:t>
      </w:r>
      <w:r w:rsidR="005D2920" w:rsidRPr="005D2920">
        <w:rPr>
          <w:rFonts w:ascii="Book Antiqua" w:eastAsia="Book Antiqua" w:hAnsi="Book Antiqua" w:cs="Book Antiqua"/>
          <w:color w:val="000000"/>
        </w:rPr>
        <w:t>4637-4643</w:t>
      </w:r>
      <w:r w:rsidR="00AA4105" w:rsidRPr="008963A2">
        <w:rPr>
          <w:rFonts w:ascii="Book Antiqua" w:eastAsia="Book Antiqua" w:hAnsi="Book Antiqua" w:cs="Book Antiqua"/>
          <w:color w:val="000000"/>
        </w:rPr>
        <w:t xml:space="preserve">  </w:t>
      </w:r>
    </w:p>
    <w:p w14:paraId="55D44351" w14:textId="77777777" w:rsidR="00613AF5" w:rsidRDefault="00AA4105" w:rsidP="00615AA3">
      <w:pPr>
        <w:adjustRightInd w:val="0"/>
        <w:snapToGrid w:val="0"/>
        <w:spacing w:line="360" w:lineRule="auto"/>
        <w:jc w:val="both"/>
        <w:rPr>
          <w:rFonts w:ascii="Book Antiqua" w:hAnsi="Book Antiqua" w:cs="Book Antiqua" w:hint="eastAsia"/>
          <w:color w:val="000000"/>
          <w:lang w:eastAsia="zh-CN"/>
        </w:rPr>
      </w:pPr>
      <w:r w:rsidRPr="00613AF5">
        <w:rPr>
          <w:rFonts w:ascii="Book Antiqua" w:eastAsia="Book Antiqua" w:hAnsi="Book Antiqua" w:cs="Book Antiqua"/>
          <w:b/>
          <w:color w:val="000000"/>
        </w:rPr>
        <w:t>URL:</w:t>
      </w:r>
      <w:r w:rsidRPr="008963A2">
        <w:rPr>
          <w:rFonts w:ascii="Book Antiqua" w:eastAsia="Book Antiqua" w:hAnsi="Book Antiqua" w:cs="Book Antiqua"/>
          <w:color w:val="000000"/>
        </w:rPr>
        <w:t xml:space="preserve"> 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5D2920" w:rsidRPr="005D2920">
        <w:rPr>
          <w:rFonts w:ascii="Book Antiqua" w:eastAsia="Book Antiqua" w:hAnsi="Book Antiqua" w:cs="Book Antiqua"/>
          <w:color w:val="000000"/>
        </w:rPr>
        <w:t>4637</w:t>
      </w:r>
      <w:r w:rsidRPr="008963A2">
        <w:rPr>
          <w:rFonts w:ascii="Book Antiqua" w:eastAsia="Book Antiqua" w:hAnsi="Book Antiqua" w:cs="Book Antiqua"/>
          <w:color w:val="000000"/>
        </w:rPr>
        <w:t xml:space="preserve">.htm  </w:t>
      </w:r>
    </w:p>
    <w:p w14:paraId="74FDE138" w14:textId="4B2762A7" w:rsidR="00A77B3E" w:rsidRPr="00615AA3" w:rsidRDefault="00AA4105" w:rsidP="00615AA3">
      <w:pPr>
        <w:adjustRightInd w:val="0"/>
        <w:snapToGrid w:val="0"/>
        <w:spacing w:line="360" w:lineRule="auto"/>
        <w:jc w:val="both"/>
        <w:rPr>
          <w:rFonts w:ascii="Book Antiqua" w:hAnsi="Book Antiqua"/>
        </w:rPr>
      </w:pPr>
      <w:r w:rsidRPr="00613AF5">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5D2920" w:rsidRPr="005D2920">
        <w:rPr>
          <w:rFonts w:ascii="Book Antiqua" w:eastAsia="Book Antiqua" w:hAnsi="Book Antiqua" w:cs="Book Antiqua"/>
          <w:color w:val="000000"/>
        </w:rPr>
        <w:t>4637</w:t>
      </w:r>
    </w:p>
    <w:p w14:paraId="4AB60526" w14:textId="77777777" w:rsidR="00A77B3E" w:rsidRPr="00615AA3" w:rsidRDefault="00A77B3E" w:rsidP="00615AA3">
      <w:pPr>
        <w:adjustRightInd w:val="0"/>
        <w:snapToGrid w:val="0"/>
        <w:spacing w:line="360" w:lineRule="auto"/>
        <w:jc w:val="both"/>
        <w:rPr>
          <w:rFonts w:ascii="Book Antiqua" w:hAnsi="Book Antiqua"/>
        </w:rPr>
      </w:pPr>
    </w:p>
    <w:p w14:paraId="76CE7B3B" w14:textId="1167E15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Core Tip: </w:t>
      </w:r>
      <w:r w:rsidRPr="00615AA3">
        <w:rPr>
          <w:rFonts w:ascii="Book Antiqua" w:eastAsia="Book Antiqua" w:hAnsi="Book Antiqua" w:cs="Book Antiqua"/>
          <w:color w:val="000000"/>
        </w:rPr>
        <w:t xml:space="preserve">Children with congenital glaucoma are often accompanied by acquired epiblepharon in the lower eyelid. </w:t>
      </w:r>
      <w:r w:rsidR="007120FE" w:rsidRPr="00615AA3">
        <w:rPr>
          <w:rFonts w:ascii="Book Antiqua" w:eastAsia="Book Antiqua" w:hAnsi="Book Antiqua" w:cs="Book Antiqua"/>
          <w:color w:val="000000"/>
        </w:rPr>
        <w:t>This study</w:t>
      </w:r>
      <w:r w:rsidR="004207E9" w:rsidRPr="00615AA3">
        <w:rPr>
          <w:rFonts w:ascii="Book Antiqua" w:eastAsia="Book Antiqua" w:hAnsi="Book Antiqua" w:cs="Book Antiqua"/>
          <w:color w:val="000000"/>
        </w:rPr>
        <w:t xml:space="preserve"> investigated the ocular axis and corneal diameter of eyes with acquired epiblepharon in the lower lid among patients with congenital glaucoma and explored the cause of acquired epiblepharon in congenital glaucoma patients.</w:t>
      </w:r>
    </w:p>
    <w:p w14:paraId="6A5A867C" w14:textId="4F8D6BDD" w:rsidR="00A77B3E" w:rsidRPr="00615AA3" w:rsidRDefault="007120FE"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br w:type="page"/>
      </w:r>
      <w:r w:rsidR="004057CA" w:rsidRPr="00615AA3">
        <w:rPr>
          <w:rFonts w:ascii="Book Antiqua" w:eastAsia="Book Antiqua" w:hAnsi="Book Antiqua" w:cs="Book Antiqua"/>
          <w:b/>
          <w:caps/>
          <w:color w:val="000000"/>
          <w:u w:val="single"/>
        </w:rPr>
        <w:t>INTRODUCTION</w:t>
      </w:r>
    </w:p>
    <w:p w14:paraId="0736BA95" w14:textId="1A179C78" w:rsidR="007120F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Congenital glaucoma with lower eyelid entropion, due to trichiasis friction of the cornea, causes corneal damage and thus corneal nebula,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corneal leukoplakia. Children not only develop photophobia but also have corneal tears. These factors can affect the development of vision and quality of life. Congenital epiblepharon is characterized by a skin fold under the orbicularis muscle that tilts the lashes, pushing them against the globe</w:t>
      </w:r>
      <w:r w:rsidR="007120FE" w:rsidRPr="00615AA3">
        <w:rPr>
          <w:rFonts w:ascii="Book Antiqua" w:eastAsia="Book Antiqua" w:hAnsi="Book Antiqua" w:cs="Book Antiqua"/>
          <w:color w:val="000000"/>
          <w:vertAlign w:val="superscript"/>
        </w:rPr>
        <w:t>[1,2]</w:t>
      </w:r>
      <w:r w:rsidRPr="00615AA3">
        <w:rPr>
          <w:rFonts w:ascii="Book Antiqua" w:eastAsia="Book Antiqua" w:hAnsi="Book Antiqua" w:cs="Book Antiqua"/>
          <w:color w:val="000000"/>
        </w:rPr>
        <w:t>. It may cause keratopathy and astigmatism, and surgical correction is recommended</w:t>
      </w:r>
      <w:r w:rsidR="007120FE" w:rsidRPr="00615AA3">
        <w:rPr>
          <w:rFonts w:ascii="Book Antiqua" w:eastAsia="Book Antiqua" w:hAnsi="Book Antiqua" w:cs="Book Antiqua"/>
          <w:color w:val="000000"/>
          <w:vertAlign w:val="superscript"/>
        </w:rPr>
        <w:t>[3]</w:t>
      </w:r>
      <w:r w:rsidRPr="00615AA3">
        <w:rPr>
          <w:rFonts w:ascii="Book Antiqua" w:eastAsia="Book Antiqua" w:hAnsi="Book Antiqua" w:cs="Book Antiqua"/>
          <w:color w:val="000000"/>
        </w:rPr>
        <w:t>. Congenital glaucoma develops within the first few years of life and may cause megalocornea, corneal edema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or buphthalmos</w:t>
      </w:r>
      <w:r w:rsidR="007120FE" w:rsidRPr="00615AA3">
        <w:rPr>
          <w:rFonts w:ascii="Book Antiqua" w:eastAsia="Book Antiqua" w:hAnsi="Book Antiqua" w:cs="Book Antiqua"/>
          <w:color w:val="000000"/>
          <w:vertAlign w:val="superscript"/>
        </w:rPr>
        <w:t>[4-7]</w:t>
      </w:r>
      <w:r w:rsidRPr="00615AA3">
        <w:rPr>
          <w:rFonts w:ascii="Book Antiqua" w:eastAsia="Book Antiqua" w:hAnsi="Book Antiqua" w:cs="Book Antiqua"/>
          <w:color w:val="000000"/>
        </w:rPr>
        <w:t>. Acquired epiblepharon in the lower eyelid is also one of the clinical features of patients with congenital glaucoma. This kind of acquired epiblepharon frequently requires early surgical correction due to the risk of severe keratopathy. In children with congenital glaucoma, acquired epiblepharon commonly develops. What is the pathogenesis?</w:t>
      </w:r>
    </w:p>
    <w:p w14:paraId="576106DF" w14:textId="3EEA4F95" w:rsidR="004207E9"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To the best of our knowledge, only a few cases of acquired lower eyelid epiblepharon have been described in patients with congenital glaucoma. Mandal </w:t>
      </w:r>
      <w:r w:rsidR="00C93BD2" w:rsidRPr="007069CE">
        <w:rPr>
          <w:rFonts w:ascii="Book Antiqua" w:eastAsia="Book Antiqua" w:hAnsi="Book Antiqua" w:cs="Book Antiqua"/>
          <w:i/>
          <w:color w:val="000000"/>
        </w:rPr>
        <w:t>et al</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reported a case of unilateral congenital glaucoma associated with asymmetric congenital lower lid entropion in a 2-year-old girl</w:t>
      </w:r>
      <w:r w:rsidR="004207E9" w:rsidRPr="00615AA3">
        <w:rPr>
          <w:rFonts w:ascii="Book Antiqua" w:eastAsia="Book Antiqua" w:hAnsi="Book Antiqua" w:cs="Book Antiqua"/>
          <w:color w:val="000000"/>
          <w:vertAlign w:val="superscript"/>
        </w:rPr>
        <w:t>[8]</w:t>
      </w:r>
      <w:r w:rsidRPr="00615AA3">
        <w:rPr>
          <w:rFonts w:ascii="Book Antiqua" w:eastAsia="Book Antiqua" w:hAnsi="Book Antiqua" w:cs="Book Antiqua"/>
          <w:color w:val="000000"/>
        </w:rPr>
        <w:t>. In addition, no studies have evaluated the ocular axis and corneal diameter of eyes with acquired epiblepharon in patients with congenital glaucoma.</w:t>
      </w:r>
    </w:p>
    <w:p w14:paraId="2727FE45" w14:textId="716948CA" w:rsidR="00A77B3E"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We investigated the ocular axis and corneal diameter of eyes with acquired epiblepharon in the lower lid among patients with congenital glaucoma and explored the cause of acquired epiblepharon in </w:t>
      </w:r>
      <w:r w:rsidR="00C93BD2">
        <w:rPr>
          <w:rFonts w:ascii="Book Antiqua" w:eastAsia="Book Antiqua" w:hAnsi="Book Antiqua" w:cs="Book Antiqua"/>
          <w:color w:val="000000"/>
        </w:rPr>
        <w:t>these</w:t>
      </w:r>
      <w:r w:rsidRPr="00615AA3">
        <w:rPr>
          <w:rFonts w:ascii="Book Antiqua" w:eastAsia="Book Antiqua" w:hAnsi="Book Antiqua" w:cs="Book Antiqua"/>
          <w:color w:val="000000"/>
        </w:rPr>
        <w:t xml:space="preserve"> patients. The ocular axis and corneal diameter were compared between entropion</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and non-entropion eyes in children with congenital glaucoma, and the results may lead to a better understanding of the cause of acquired epiblepharon in patients with congenital glaucoma.</w:t>
      </w:r>
    </w:p>
    <w:p w14:paraId="44527050" w14:textId="77777777" w:rsidR="00A77B3E" w:rsidRPr="00615AA3" w:rsidRDefault="00A77B3E" w:rsidP="00615AA3">
      <w:pPr>
        <w:adjustRightInd w:val="0"/>
        <w:snapToGrid w:val="0"/>
        <w:spacing w:line="360" w:lineRule="auto"/>
        <w:jc w:val="both"/>
        <w:rPr>
          <w:rFonts w:ascii="Book Antiqua" w:hAnsi="Book Antiqua"/>
        </w:rPr>
      </w:pPr>
    </w:p>
    <w:p w14:paraId="29AB7F5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MATERIALS AND METHODS</w:t>
      </w:r>
    </w:p>
    <w:p w14:paraId="3340CAA7" w14:textId="77777777"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General information</w:t>
      </w:r>
    </w:p>
    <w:p w14:paraId="57AB3C49" w14:textId="6387ECCF" w:rsidR="00A77B3E" w:rsidRPr="00615AA3" w:rsidRDefault="00C93BD2"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15 patients (30 eyes</w:t>
      </w:r>
      <w:r w:rsidR="00A7112D" w:rsidRPr="00615AA3">
        <w:rPr>
          <w:rFonts w:ascii="Book Antiqua" w:eastAsia="Book Antiqua" w:hAnsi="Book Antiqua" w:cs="Book Antiqua"/>
          <w:color w:val="000000"/>
        </w:rPr>
        <w:t>, 11 males and 4 females</w:t>
      </w:r>
      <w:r w:rsidR="004057CA" w:rsidRPr="00615AA3">
        <w:rPr>
          <w:rFonts w:ascii="Book Antiqua" w:eastAsia="Book Antiqua" w:hAnsi="Book Antiqua" w:cs="Book Antiqua"/>
          <w:color w:val="000000"/>
        </w:rPr>
        <w:t xml:space="preserve">) diagnosed with congenital glaucoma between July 2016 and January 2019 </w:t>
      </w:r>
      <w:r>
        <w:rPr>
          <w:rFonts w:ascii="Book Antiqua" w:eastAsia="Book Antiqua" w:hAnsi="Book Antiqua" w:cs="Book Antiqua"/>
          <w:color w:val="000000"/>
        </w:rPr>
        <w:t>at</w:t>
      </w:r>
      <w:r w:rsidRPr="00615AA3">
        <w:rPr>
          <w:rFonts w:ascii="Book Antiqua" w:eastAsia="Book Antiqua" w:hAnsi="Book Antiqua" w:cs="Book Antiqua"/>
          <w:color w:val="000000"/>
        </w:rPr>
        <w:t xml:space="preserve"> </w:t>
      </w:r>
      <w:r w:rsidR="00A7112D" w:rsidRPr="00615AA3">
        <w:rPr>
          <w:rFonts w:ascii="Book Antiqua" w:eastAsia="Book Antiqua" w:hAnsi="Book Antiqua" w:cs="Book Antiqua"/>
          <w:color w:val="000000"/>
        </w:rPr>
        <w:t xml:space="preserve">Tongren Hospital </w:t>
      </w:r>
      <w:r w:rsidR="004057CA" w:rsidRPr="00615AA3">
        <w:rPr>
          <w:rFonts w:ascii="Book Antiqua" w:eastAsia="Book Antiqua" w:hAnsi="Book Antiqua" w:cs="Book Antiqua"/>
          <w:color w:val="000000"/>
        </w:rPr>
        <w:t>were included. Five patients had bilateral glaucoma, and ten</w:t>
      </w:r>
      <w:r>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had unilateral glaucoma. All the 15 eyes with lower eyelid entropion were associated with congenital glaucoma. All the patients had lower eyelid entropion only in one eye and no entropion in another eye. Congenital glaucoma infants with lower eyelid entropion show varying degree of corneal damage due to high intraocular pressure </w:t>
      </w:r>
      <w:r w:rsidR="002D3E6D" w:rsidRPr="00615AA3">
        <w:rPr>
          <w:rFonts w:ascii="Book Antiqua" w:eastAsia="Book Antiqua" w:hAnsi="Book Antiqua" w:cs="Book Antiqua"/>
          <w:color w:val="000000"/>
        </w:rPr>
        <w:t xml:space="preserve">(IOP) </w:t>
      </w:r>
      <w:r w:rsidR="004057CA" w:rsidRPr="00615AA3">
        <w:rPr>
          <w:rFonts w:ascii="Book Antiqua" w:eastAsia="Book Antiqua" w:hAnsi="Book Antiqua" w:cs="Book Antiqua"/>
          <w:color w:val="000000"/>
        </w:rPr>
        <w:t>and trichiasis, such as corneal edema with corneal epithelial injury, corneal nebula, corneal macula</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and corneal leukoplakia. The degree of corneal injury was recorded</w:t>
      </w:r>
      <w:r w:rsidR="00615AA3">
        <w:rPr>
          <w:rFonts w:ascii="Book Antiqua" w:eastAsia="Book Antiqua" w:hAnsi="Book Antiqua" w:cs="Book Antiqua"/>
          <w:color w:val="000000"/>
        </w:rPr>
        <w:t xml:space="preserve"> (Table 1)</w:t>
      </w:r>
      <w:r w:rsidR="004057CA" w:rsidRPr="00615AA3">
        <w:rPr>
          <w:rFonts w:ascii="Book Antiqua" w:eastAsia="Book Antiqua" w:hAnsi="Book Antiqua" w:cs="Book Antiqua"/>
          <w:color w:val="000000"/>
        </w:rPr>
        <w:t>. This study was a retrospective study conducted in accordance with the principles of the Helsinki Declaration and approved by the Institutional Review Board of the Ethics Committee of Beijing Tongren Hospital, Capital Medical University (TRECKY2020-063).</w:t>
      </w:r>
    </w:p>
    <w:p w14:paraId="7CBF9FAC" w14:textId="77777777" w:rsidR="00A7112D" w:rsidRPr="00615AA3" w:rsidRDefault="00A7112D" w:rsidP="00615AA3">
      <w:pPr>
        <w:adjustRightInd w:val="0"/>
        <w:snapToGrid w:val="0"/>
        <w:spacing w:line="360" w:lineRule="auto"/>
        <w:jc w:val="both"/>
        <w:rPr>
          <w:rFonts w:ascii="Book Antiqua" w:eastAsia="Book Antiqua" w:hAnsi="Book Antiqua" w:cs="Book Antiqua"/>
          <w:b/>
          <w:bCs/>
          <w:color w:val="000000"/>
        </w:rPr>
      </w:pPr>
    </w:p>
    <w:p w14:paraId="5F34B1A2" w14:textId="7094B556"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Diagnostic criteria </w:t>
      </w:r>
      <w:r w:rsidR="00C93BD2">
        <w:rPr>
          <w:rFonts w:ascii="Book Antiqua" w:eastAsia="Book Antiqua" w:hAnsi="Book Antiqua" w:cs="Book Antiqua"/>
          <w:b/>
          <w:bCs/>
          <w:i/>
          <w:iCs/>
          <w:color w:val="000000"/>
        </w:rPr>
        <w:t>for</w:t>
      </w:r>
      <w:r w:rsidR="00C93BD2" w:rsidRPr="00615AA3">
        <w:rPr>
          <w:rFonts w:ascii="Book Antiqua" w:eastAsia="Book Antiqua" w:hAnsi="Book Antiqua" w:cs="Book Antiqua"/>
          <w:b/>
          <w:bCs/>
          <w:i/>
          <w:iCs/>
          <w:color w:val="000000"/>
        </w:rPr>
        <w:t xml:space="preserve"> </w:t>
      </w:r>
      <w:r w:rsidRPr="00615AA3">
        <w:rPr>
          <w:rFonts w:ascii="Book Antiqua" w:eastAsia="Book Antiqua" w:hAnsi="Book Antiqua" w:cs="Book Antiqua"/>
          <w:b/>
          <w:bCs/>
          <w:i/>
          <w:iCs/>
          <w:color w:val="000000"/>
        </w:rPr>
        <w:t>primary congenital glaucoma</w:t>
      </w:r>
    </w:p>
    <w:p w14:paraId="038F6A06" w14:textId="3807121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Congenital glaucoma </w:t>
      </w:r>
      <w:r w:rsidR="00C93BD2">
        <w:rPr>
          <w:rFonts w:ascii="Book Antiqua" w:eastAsia="Book Antiqua" w:hAnsi="Book Antiqua" w:cs="Book Antiqua"/>
          <w:color w:val="000000"/>
        </w:rPr>
        <w:t>was</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confirmed by</w:t>
      </w:r>
      <w:r w:rsidR="00C93BD2">
        <w:rPr>
          <w:rFonts w:ascii="Book Antiqua" w:eastAsia="Book Antiqua" w:hAnsi="Book Antiqua" w:cs="Book Antiqua"/>
          <w:color w:val="000000"/>
        </w:rPr>
        <w:t xml:space="preserve"> a</w:t>
      </w:r>
      <w:r w:rsidRPr="00615AA3">
        <w:rPr>
          <w:rFonts w:ascii="Book Antiqua" w:eastAsia="Book Antiqua" w:hAnsi="Book Antiqua" w:cs="Book Antiqua"/>
          <w:color w:val="000000"/>
        </w:rPr>
        <w:t xml:space="preserve"> glaucoma doctor, and lower eyelid entropion </w:t>
      </w:r>
      <w:r w:rsidR="00C93BD2">
        <w:rPr>
          <w:rFonts w:ascii="Book Antiqua" w:eastAsia="Book Antiqua" w:hAnsi="Book Antiqua" w:cs="Book Antiqua"/>
          <w:color w:val="000000"/>
        </w:rPr>
        <w:t>was</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diagnosed by </w:t>
      </w:r>
      <w:r w:rsidR="00C93BD2">
        <w:rPr>
          <w:rFonts w:ascii="Book Antiqua" w:eastAsia="Book Antiqua" w:hAnsi="Book Antiqua" w:cs="Book Antiqua"/>
          <w:color w:val="000000"/>
        </w:rPr>
        <w:t>an</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ocular plastic surgeon.</w:t>
      </w:r>
      <w:r w:rsidR="00C93BD2">
        <w:rPr>
          <w:rFonts w:ascii="Book Antiqua" w:eastAsia="Book Antiqua" w:hAnsi="Book Antiqua" w:cs="Book Antiqua"/>
          <w:color w:val="000000"/>
        </w:rPr>
        <w:t xml:space="preserve"> P</w:t>
      </w:r>
      <w:r w:rsidRPr="00615AA3">
        <w:rPr>
          <w:rFonts w:ascii="Book Antiqua" w:eastAsia="Book Antiqua" w:hAnsi="Book Antiqua" w:cs="Book Antiqua"/>
          <w:color w:val="000000"/>
        </w:rPr>
        <w:t>rimary congenital glaucoma (PCG)</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refers to simple anterior chamber angle dysplasia without other anterior segment abnormalities. Its diagnosis is based on at least two </w:t>
      </w:r>
      <w:r w:rsidR="00C93BD2">
        <w:rPr>
          <w:rFonts w:ascii="Book Antiqua" w:eastAsia="Book Antiqua" w:hAnsi="Book Antiqua" w:cs="Book Antiqua"/>
          <w:color w:val="000000"/>
        </w:rPr>
        <w:t xml:space="preserve">of the following </w:t>
      </w:r>
      <w:r w:rsidRPr="00615AA3">
        <w:rPr>
          <w:rFonts w:ascii="Book Antiqua" w:eastAsia="Book Antiqua" w:hAnsi="Book Antiqua" w:cs="Book Antiqua"/>
          <w:color w:val="000000"/>
        </w:rPr>
        <w:t>clinical features: (1) Neonatal corneal diameter ≥ 11</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increased corneal diameter &gt; 12</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in infants within 1 year old; corneal diameter in children of any age &gt; 13</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mm; and elevated </w:t>
      </w:r>
      <w:r w:rsidR="002D3E6D" w:rsidRPr="00615AA3">
        <w:rPr>
          <w:rFonts w:ascii="Book Antiqua" w:eastAsia="Book Antiqua" w:hAnsi="Book Antiqua" w:cs="Book Antiqua"/>
          <w:color w:val="000000"/>
        </w:rPr>
        <w:t xml:space="preserve">IOP </w:t>
      </w:r>
      <w:r w:rsidRPr="00615AA3">
        <w:rPr>
          <w:rFonts w:ascii="Book Antiqua" w:eastAsia="Book Antiqua" w:hAnsi="Book Antiqua" w:cs="Book Antiqua"/>
          <w:color w:val="000000"/>
        </w:rPr>
        <w:t>(&gt; 21 mmHg)</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(2) Haab's striae</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(3) </w:t>
      </w:r>
      <w:r w:rsidR="008F24CB" w:rsidRPr="00615AA3">
        <w:rPr>
          <w:rFonts w:ascii="Book Antiqua" w:eastAsia="Book Antiqua" w:hAnsi="Book Antiqua" w:cs="Book Antiqua"/>
          <w:color w:val="000000"/>
        </w:rPr>
        <w:t xml:space="preserve">Corneal </w:t>
      </w:r>
      <w:r w:rsidRPr="00615AA3">
        <w:rPr>
          <w:rFonts w:ascii="Book Antiqua" w:eastAsia="Book Antiqua" w:hAnsi="Book Antiqua" w:cs="Book Antiqua"/>
          <w:color w:val="000000"/>
        </w:rPr>
        <w:t>edema</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w:t>
      </w:r>
      <w:r w:rsidR="008F24CB" w:rsidRPr="00615AA3">
        <w:rPr>
          <w:rFonts w:ascii="Book Antiqua" w:eastAsia="Book Antiqua" w:hAnsi="Book Antiqua" w:cs="Book Antiqua"/>
          <w:color w:val="000000"/>
        </w:rPr>
        <w:t xml:space="preserve">and </w:t>
      </w:r>
      <w:r w:rsidRPr="00615AA3">
        <w:rPr>
          <w:rFonts w:ascii="Book Antiqua" w:eastAsia="Book Antiqua" w:hAnsi="Book Antiqua" w:cs="Book Antiqua"/>
          <w:color w:val="000000"/>
        </w:rPr>
        <w:t xml:space="preserve">(4) </w:t>
      </w:r>
      <w:r w:rsidR="008F24CB" w:rsidRPr="00615AA3">
        <w:rPr>
          <w:rFonts w:ascii="Book Antiqua" w:eastAsia="Book Antiqua" w:hAnsi="Book Antiqua" w:cs="Book Antiqua"/>
          <w:color w:val="000000"/>
        </w:rPr>
        <w:t xml:space="preserve">Increased </w:t>
      </w:r>
      <w:r w:rsidRPr="00615AA3">
        <w:rPr>
          <w:rFonts w:ascii="Book Antiqua" w:eastAsia="Book Antiqua" w:hAnsi="Book Antiqua" w:cs="Book Antiqua"/>
          <w:color w:val="000000"/>
        </w:rPr>
        <w:t>optic nerve cup / disc ratio</w:t>
      </w:r>
      <w:r w:rsidR="008F24CB" w:rsidRPr="00615AA3">
        <w:rPr>
          <w:rFonts w:ascii="Book Antiqua" w:eastAsia="Book Antiqua" w:hAnsi="Book Antiqua" w:cs="Book Antiqua"/>
          <w:color w:val="000000"/>
          <w:vertAlign w:val="superscript"/>
        </w:rPr>
        <w:t>[</w:t>
      </w:r>
      <w:r w:rsidR="008F24CB" w:rsidRPr="00615AA3">
        <w:rPr>
          <w:rFonts w:ascii="Book Antiqua" w:eastAsia="Book Antiqua" w:hAnsi="Book Antiqua" w:cs="Book Antiqua"/>
          <w:color w:val="000000"/>
          <w:u w:color="0000EE"/>
          <w:vertAlign w:val="superscript"/>
        </w:rPr>
        <w:t>9</w:t>
      </w:r>
      <w:r w:rsidR="008F24CB" w:rsidRPr="00615AA3">
        <w:rPr>
          <w:rFonts w:ascii="Book Antiqua" w:eastAsia="Book Antiqua" w:hAnsi="Book Antiqua" w:cs="Book Antiqua"/>
          <w:color w:val="000000"/>
          <w:vertAlign w:val="superscript"/>
        </w:rPr>
        <w:t>]</w:t>
      </w:r>
      <w:r w:rsidRPr="00615AA3">
        <w:rPr>
          <w:rFonts w:ascii="Book Antiqua" w:eastAsia="Book Antiqua" w:hAnsi="Book Antiqua" w:cs="Book Antiqua"/>
          <w:color w:val="000000"/>
        </w:rPr>
        <w:t>.</w:t>
      </w:r>
    </w:p>
    <w:p w14:paraId="654FD327" w14:textId="77777777" w:rsidR="008F24CB" w:rsidRPr="00615AA3" w:rsidRDefault="008F24CB" w:rsidP="00615AA3">
      <w:pPr>
        <w:adjustRightInd w:val="0"/>
        <w:snapToGrid w:val="0"/>
        <w:spacing w:line="360" w:lineRule="auto"/>
        <w:jc w:val="both"/>
        <w:rPr>
          <w:rFonts w:ascii="Book Antiqua" w:eastAsia="Book Antiqua" w:hAnsi="Book Antiqua" w:cs="Book Antiqua"/>
          <w:b/>
          <w:bCs/>
          <w:color w:val="000000"/>
        </w:rPr>
      </w:pPr>
    </w:p>
    <w:p w14:paraId="2FE31750" w14:textId="554BAB29"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Inclusion criteria and </w:t>
      </w:r>
      <w:r w:rsidR="008F24CB" w:rsidRPr="00615AA3">
        <w:rPr>
          <w:rFonts w:ascii="Book Antiqua" w:eastAsia="Book Antiqua" w:hAnsi="Book Antiqua" w:cs="Book Antiqua"/>
          <w:b/>
          <w:bCs/>
          <w:i/>
          <w:iCs/>
          <w:color w:val="000000"/>
        </w:rPr>
        <w:t xml:space="preserve">exclusion </w:t>
      </w:r>
      <w:r w:rsidRPr="00615AA3">
        <w:rPr>
          <w:rFonts w:ascii="Book Antiqua" w:eastAsia="Book Antiqua" w:hAnsi="Book Antiqua" w:cs="Book Antiqua"/>
          <w:b/>
          <w:bCs/>
          <w:i/>
          <w:iCs/>
          <w:color w:val="000000"/>
        </w:rPr>
        <w:t>criteria</w:t>
      </w:r>
    </w:p>
    <w:p w14:paraId="7ED369B5" w14:textId="024E5294" w:rsidR="005802A6" w:rsidRPr="00615AA3" w:rsidRDefault="004057CA" w:rsidP="00615AA3">
      <w:pPr>
        <w:adjustRightInd w:val="0"/>
        <w:snapToGrid w:val="0"/>
        <w:spacing w:line="360" w:lineRule="auto"/>
        <w:jc w:val="both"/>
        <w:rPr>
          <w:rFonts w:ascii="Book Antiqua" w:eastAsia="Book Antiqua" w:hAnsi="Book Antiqua" w:cs="Book Antiqua"/>
          <w:color w:val="000000"/>
        </w:rPr>
      </w:pPr>
      <w:r w:rsidRPr="00615AA3">
        <w:rPr>
          <w:rFonts w:ascii="Book Antiqua" w:eastAsia="Book Antiqua" w:hAnsi="Book Antiqua" w:cs="Book Antiqua"/>
          <w:b/>
          <w:bCs/>
          <w:color w:val="000000"/>
        </w:rPr>
        <w:t xml:space="preserve">Inclusion criteria: </w:t>
      </w:r>
      <w:r w:rsidR="005802A6" w:rsidRPr="00615AA3">
        <w:rPr>
          <w:rFonts w:ascii="Book Antiqua" w:eastAsia="Book Antiqua" w:hAnsi="Book Antiqua" w:cs="Book Antiqua"/>
          <w:color w:val="000000"/>
        </w:rPr>
        <w:t xml:space="preserve">Congenital </w:t>
      </w:r>
      <w:r w:rsidRPr="00615AA3">
        <w:rPr>
          <w:rFonts w:ascii="Book Antiqua" w:eastAsia="Book Antiqua" w:hAnsi="Book Antiqua" w:cs="Book Antiqua"/>
          <w:color w:val="000000"/>
        </w:rPr>
        <w:t xml:space="preserve">glaucoma was diagnosed in one or both eyes, with one eye with lower eyelid entropion and the other eye without. </w:t>
      </w:r>
    </w:p>
    <w:p w14:paraId="6B8577DC" w14:textId="77777777" w:rsidR="005802A6" w:rsidRPr="00615AA3" w:rsidRDefault="005802A6" w:rsidP="00615AA3">
      <w:pPr>
        <w:adjustRightInd w:val="0"/>
        <w:snapToGrid w:val="0"/>
        <w:spacing w:line="360" w:lineRule="auto"/>
        <w:jc w:val="both"/>
        <w:rPr>
          <w:rFonts w:ascii="Book Antiqua" w:eastAsia="Book Antiqua" w:hAnsi="Book Antiqua" w:cs="Book Antiqua"/>
          <w:color w:val="000000"/>
        </w:rPr>
      </w:pPr>
    </w:p>
    <w:p w14:paraId="36021534" w14:textId="11C2B72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Exclusion criteria: </w:t>
      </w:r>
      <w:r w:rsidRPr="00615AA3">
        <w:rPr>
          <w:rFonts w:ascii="Book Antiqua" w:eastAsia="Book Antiqua" w:hAnsi="Book Antiqua" w:cs="Book Antiqua"/>
          <w:color w:val="000000"/>
        </w:rPr>
        <w:t>Congenital epiblepharon</w:t>
      </w:r>
      <w:r w:rsidR="00C93BD2">
        <w:rPr>
          <w:rFonts w:ascii="Book Antiqua" w:eastAsia="Book Antiqua" w:hAnsi="Book Antiqua" w:cs="Book Antiqua"/>
          <w:color w:val="000000"/>
        </w:rPr>
        <w:t xml:space="preserve"> and</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secondary glaucoma, such as traumatic, surgical</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hormonal drug-induced glaucoma.</w:t>
      </w:r>
    </w:p>
    <w:p w14:paraId="590072DA" w14:textId="77777777" w:rsidR="005802A6" w:rsidRPr="00615AA3" w:rsidRDefault="005802A6" w:rsidP="00615AA3">
      <w:pPr>
        <w:adjustRightInd w:val="0"/>
        <w:snapToGrid w:val="0"/>
        <w:spacing w:line="360" w:lineRule="auto"/>
        <w:jc w:val="both"/>
        <w:rPr>
          <w:rFonts w:ascii="Book Antiqua" w:eastAsia="Book Antiqua" w:hAnsi="Book Antiqua" w:cs="Book Antiqua"/>
          <w:b/>
          <w:bCs/>
          <w:color w:val="000000"/>
        </w:rPr>
      </w:pPr>
    </w:p>
    <w:p w14:paraId="08F44E20" w14:textId="57830916"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Main outcome measures</w:t>
      </w:r>
    </w:p>
    <w:p w14:paraId="1F65DA2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Main outcome measures were the ocular axis and corneal diameter in patients with congenital glaucoma. The ocular axis was measured by color Doppler ultrasound, and the corneal diameter was measured with a ruler during general anesthesia for the operation of congenital glaucoma.</w:t>
      </w:r>
    </w:p>
    <w:p w14:paraId="24E5D2F0" w14:textId="77777777" w:rsidR="005072C4" w:rsidRPr="00615AA3" w:rsidRDefault="005072C4" w:rsidP="00615AA3">
      <w:pPr>
        <w:adjustRightInd w:val="0"/>
        <w:snapToGrid w:val="0"/>
        <w:spacing w:line="360" w:lineRule="auto"/>
        <w:jc w:val="both"/>
        <w:rPr>
          <w:rFonts w:ascii="Book Antiqua" w:eastAsia="Book Antiqua" w:hAnsi="Book Antiqua" w:cs="Book Antiqua"/>
          <w:b/>
          <w:bCs/>
          <w:color w:val="000000"/>
        </w:rPr>
      </w:pPr>
    </w:p>
    <w:p w14:paraId="216DAF74" w14:textId="41A8B8F0"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Statistical </w:t>
      </w:r>
      <w:r w:rsidR="005072C4" w:rsidRPr="00615AA3">
        <w:rPr>
          <w:rFonts w:ascii="Book Antiqua" w:eastAsia="Book Antiqua" w:hAnsi="Book Antiqua" w:cs="Book Antiqua"/>
          <w:b/>
          <w:bCs/>
          <w:i/>
          <w:iCs/>
          <w:color w:val="000000"/>
        </w:rPr>
        <w:t>analysis</w:t>
      </w:r>
    </w:p>
    <w:p w14:paraId="07F0C6F7" w14:textId="24BD3940"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SPSS version 26.0 (SPSS, Inc., Chicago, IL, USA) was used to conduct the statistical analyses. Kolmogorov-Smirnov test was used to estimate the normality of distribution of the measured variables. Values are presented as </w:t>
      </w:r>
      <w:r w:rsidR="00C93BD2">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median or mean </w:t>
      </w:r>
      <w:r w:rsidR="005072C4" w:rsidRPr="00615AA3">
        <w:rPr>
          <w:rFonts w:ascii="Book Antiqua" w:hAnsi="Book Antiqua" w:cs="Book Antiqua"/>
          <w:color w:val="000000"/>
          <w:lang w:eastAsia="zh-CN"/>
        </w:rPr>
        <w:t>±</w:t>
      </w:r>
      <w:r w:rsidR="005072C4"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SD. Categorical data were tested using the chi-square test. The </w:t>
      </w:r>
      <w:r w:rsidRPr="00615AA3">
        <w:rPr>
          <w:rFonts w:ascii="Book Antiqua" w:eastAsia="Book Antiqua" w:hAnsi="Book Antiqua" w:cs="Book Antiqua"/>
          <w:i/>
          <w:iCs/>
          <w:color w:val="000000"/>
        </w:rPr>
        <w:t>t</w:t>
      </w:r>
      <w:r w:rsidRPr="00615AA3">
        <w:rPr>
          <w:rFonts w:ascii="Book Antiqua" w:eastAsia="Book Antiqua" w:hAnsi="Book Antiqua" w:cs="Book Antiqua"/>
          <w:color w:val="000000"/>
        </w:rPr>
        <w:t>-test was used for parametric continuous variables and Mann–Whitney’s test for nonparametric continuous variables. For paired samples</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the pairwise </w:t>
      </w:r>
      <w:r w:rsidRPr="00615AA3">
        <w:rPr>
          <w:rFonts w:ascii="Book Antiqua" w:eastAsia="Book Antiqua" w:hAnsi="Book Antiqua" w:cs="Book Antiqua"/>
          <w:i/>
          <w:iCs/>
          <w:color w:val="000000"/>
        </w:rPr>
        <w:t>t</w:t>
      </w:r>
      <w:r w:rsidRPr="00615AA3">
        <w:rPr>
          <w:rFonts w:ascii="Book Antiqua" w:eastAsia="Book Antiqua" w:hAnsi="Book Antiqua" w:cs="Book Antiqua"/>
          <w:color w:val="000000"/>
        </w:rPr>
        <w:t xml:space="preserve">-test was utilized. A </w:t>
      </w:r>
      <w:r w:rsidR="005072C4" w:rsidRPr="00615AA3">
        <w:rPr>
          <w:rFonts w:ascii="Book Antiqua" w:eastAsia="Book Antiqua" w:hAnsi="Book Antiqua" w:cs="Book Antiqua"/>
          <w:i/>
          <w:iCs/>
          <w:color w:val="000000"/>
        </w:rPr>
        <w:t>P</w:t>
      </w:r>
      <w:r w:rsidR="00745BCB">
        <w:rPr>
          <w:rFonts w:ascii="Book Antiqua" w:hAnsi="Book Antiqua" w:cs="Book Antiqua" w:hint="eastAsia"/>
          <w:iCs/>
          <w:color w:val="000000"/>
          <w:lang w:eastAsia="zh-CN"/>
        </w:rPr>
        <w:t xml:space="preserve"> </w:t>
      </w:r>
      <w:r w:rsidR="00C93BD2" w:rsidRPr="007069CE">
        <w:rPr>
          <w:rFonts w:ascii="Book Antiqua" w:eastAsia="Book Antiqua" w:hAnsi="Book Antiqua" w:cs="Book Antiqua"/>
          <w:iCs/>
          <w:color w:val="000000"/>
        </w:rPr>
        <w:t>value</w:t>
      </w:r>
      <w:r w:rsidRPr="00615AA3">
        <w:rPr>
          <w:rFonts w:ascii="Book Antiqua" w:eastAsia="Book Antiqua" w:hAnsi="Book Antiqua" w:cs="Book Antiqua"/>
          <w:color w:val="000000"/>
        </w:rPr>
        <w:t xml:space="preserve"> &lt; 0.05 was considered statistically significant.</w:t>
      </w:r>
    </w:p>
    <w:p w14:paraId="3B0DB2B2" w14:textId="77777777" w:rsidR="00A77B3E" w:rsidRPr="00615AA3" w:rsidRDefault="00A77B3E" w:rsidP="00615AA3">
      <w:pPr>
        <w:adjustRightInd w:val="0"/>
        <w:snapToGrid w:val="0"/>
        <w:spacing w:line="360" w:lineRule="auto"/>
        <w:jc w:val="both"/>
        <w:rPr>
          <w:rFonts w:ascii="Book Antiqua" w:hAnsi="Book Antiqua"/>
        </w:rPr>
      </w:pPr>
    </w:p>
    <w:p w14:paraId="178D1CA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RESULTS</w:t>
      </w:r>
    </w:p>
    <w:p w14:paraId="65E61B65" w14:textId="76D8F8DB" w:rsidR="002D3E6D"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average age of </w:t>
      </w:r>
      <w:r w:rsidR="00C93BD2">
        <w:rPr>
          <w:rFonts w:ascii="Book Antiqua" w:eastAsia="Book Antiqua" w:hAnsi="Book Antiqua" w:cs="Book Antiqua"/>
          <w:color w:val="000000"/>
        </w:rPr>
        <w:t xml:space="preserve">the </w:t>
      </w:r>
      <w:r w:rsidRPr="00615AA3">
        <w:rPr>
          <w:rFonts w:ascii="Book Antiqua" w:eastAsia="Book Antiqua" w:hAnsi="Book Antiqua" w:cs="Book Antiqua"/>
          <w:color w:val="000000"/>
        </w:rPr>
        <w:t>15 patients was 1.85</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0.49 years. There are different degrees of corneal damage in children with congenital glaucoma with lower eyelid entropion, for example, diffuse corneal epithelial damage, corneal nebula,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corneal leukoplakia. There were </w:t>
      </w:r>
      <w:r w:rsidR="00C93BD2">
        <w:rPr>
          <w:rFonts w:ascii="Book Antiqua" w:eastAsia="Book Antiqua" w:hAnsi="Book Antiqua" w:cs="Book Antiqua"/>
          <w:color w:val="000000"/>
        </w:rPr>
        <w:t>nine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(60%) cases of diffuse corneal epithelial damage, </w:t>
      </w:r>
      <w:r w:rsidR="00C93BD2">
        <w:rPr>
          <w:rFonts w:ascii="Book Antiqua" w:eastAsia="Book Antiqua" w:hAnsi="Book Antiqua" w:cs="Book Antiqua"/>
          <w:color w:val="000000"/>
        </w:rPr>
        <w:t>three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(20%) cases of corneal nebula, </w:t>
      </w:r>
      <w:r w:rsidR="00C93BD2">
        <w:rPr>
          <w:rFonts w:ascii="Book Antiqua" w:eastAsia="Book Antiqua" w:hAnsi="Book Antiqua" w:cs="Book Antiqua"/>
          <w:color w:val="000000"/>
        </w:rPr>
        <w:t>two</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(33.3%) cases of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w:t>
      </w:r>
      <w:r w:rsidR="00C93BD2">
        <w:rPr>
          <w:rFonts w:ascii="Book Antiqua" w:eastAsia="Book Antiqua" w:hAnsi="Book Antiqua" w:cs="Book Antiqua"/>
          <w:color w:val="000000"/>
        </w:rPr>
        <w:t>one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(6.7%) case of corneal leukoplakia. </w:t>
      </w:r>
      <w:r w:rsidR="00C93BD2">
        <w:rPr>
          <w:rFonts w:ascii="Book Antiqua" w:eastAsia="Book Antiqua" w:hAnsi="Book Antiqua" w:cs="Book Antiqua"/>
          <w:color w:val="000000"/>
        </w:rPr>
        <w:t>P</w:t>
      </w:r>
      <w:r w:rsidRPr="00615AA3">
        <w:rPr>
          <w:rFonts w:ascii="Book Antiqua" w:eastAsia="Book Antiqua" w:hAnsi="Book Antiqua" w:cs="Book Antiqua"/>
          <w:color w:val="000000"/>
        </w:rPr>
        <w:t xml:space="preserve">aired </w:t>
      </w:r>
      <w:r w:rsidR="00C93BD2" w:rsidRPr="007069CE">
        <w:rPr>
          <w:rFonts w:ascii="Book Antiqua" w:eastAsia="Book Antiqua" w:hAnsi="Book Antiqua" w:cs="Book Antiqua"/>
          <w:i/>
          <w:color w:val="000000"/>
        </w:rPr>
        <w:t>t</w:t>
      </w:r>
      <w:r w:rsidR="00C93BD2">
        <w:rPr>
          <w:rFonts w:ascii="Book Antiqua" w:eastAsia="Book Antiqua" w:hAnsi="Book Antiqua" w:cs="Book Antiqua"/>
          <w:color w:val="000000"/>
        </w:rPr>
        <w:t>-</w:t>
      </w:r>
      <w:r w:rsidRPr="00615AA3">
        <w:rPr>
          <w:rFonts w:ascii="Book Antiqua" w:eastAsia="Book Antiqua" w:hAnsi="Book Antiqua" w:cs="Book Antiqua"/>
          <w:color w:val="000000"/>
        </w:rPr>
        <w:t>test</w:t>
      </w:r>
      <w:r w:rsidR="00C93BD2">
        <w:rPr>
          <w:rFonts w:ascii="Book Antiqua" w:eastAsia="Book Antiqua" w:hAnsi="Book Antiqua" w:cs="Book Antiqua"/>
          <w:color w:val="000000"/>
        </w:rPr>
        <w:t xml:space="preserve"> showed that</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the average ocular axis of eyes with congenital glaucoma with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24.86</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was significantly longer than that </w:t>
      </w:r>
      <w:r w:rsidRPr="00615AA3">
        <w:rPr>
          <w:rFonts w:ascii="Book Antiqua" w:eastAsia="Book Antiqua" w:hAnsi="Book Antiqua" w:cs="Book Antiqua"/>
          <w:color w:val="000000"/>
        </w:rPr>
        <w:t>of</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20.79</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0.001</w:t>
      </w:r>
      <w:r w:rsidR="00415EEF">
        <w:rPr>
          <w:rFonts w:ascii="Book Antiqua" w:eastAsia="Book Antiqua" w:hAnsi="Book Antiqua" w:cs="Book Antiqua"/>
          <w:color w:val="000000"/>
        </w:rPr>
        <w:t>, Table 2</w:t>
      </w:r>
      <w:r w:rsidRPr="00615AA3">
        <w:rPr>
          <w:rFonts w:ascii="Book Antiqua" w:eastAsia="Book Antiqua" w:hAnsi="Book Antiqua" w:cs="Book Antiqua"/>
          <w:color w:val="000000"/>
        </w:rPr>
        <w:t>). The average corneal diameter of congenital glaucoma 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 lower eyelid entropion</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13.61</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was also significantly greater than that </w:t>
      </w:r>
      <w:r w:rsidR="00C93BD2" w:rsidRPr="00615AA3">
        <w:rPr>
          <w:rFonts w:ascii="Book Antiqua" w:eastAsia="Book Antiqua" w:hAnsi="Book Antiqua" w:cs="Book Antiqua"/>
          <w:color w:val="000000"/>
        </w:rPr>
        <w:t>of</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congenital glaucoma 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11.63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t>
      </w:r>
      <w:r w:rsidR="002D3E6D"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0.001).</w:t>
      </w:r>
    </w:p>
    <w:p w14:paraId="28C8DE7B" w14:textId="77777777" w:rsidR="002D3E6D" w:rsidRPr="00615AA3" w:rsidRDefault="002D3E6D" w:rsidP="00615AA3">
      <w:pPr>
        <w:adjustRightInd w:val="0"/>
        <w:snapToGrid w:val="0"/>
        <w:spacing w:line="360" w:lineRule="auto"/>
        <w:jc w:val="both"/>
        <w:rPr>
          <w:rFonts w:ascii="Book Antiqua" w:hAnsi="Book Antiqua"/>
        </w:rPr>
      </w:pPr>
    </w:p>
    <w:p w14:paraId="3627F063" w14:textId="47B5E96D"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DISCUSSION</w:t>
      </w:r>
    </w:p>
    <w:p w14:paraId="605847B8" w14:textId="73286C3D" w:rsidR="002D3E6D"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Epiblepharon is a condition in which a fold of the skin and the underlying pretarsal orbicularis muscle overlap the eyelid margin and push the eyelashes inward against the cornea. It is a common congenital eyelid abnormality in Asian children</w:t>
      </w:r>
      <w:r w:rsidR="002D3E6D" w:rsidRPr="00615AA3">
        <w:rPr>
          <w:rFonts w:ascii="Book Antiqua" w:eastAsia="Book Antiqua" w:hAnsi="Book Antiqua" w:cs="Book Antiqua"/>
          <w:color w:val="000000"/>
          <w:vertAlign w:val="superscript"/>
        </w:rPr>
        <w:t>[2</w:t>
      </w:r>
      <w:r w:rsidR="002D3E6D" w:rsidRPr="00615AA3">
        <w:rPr>
          <w:rFonts w:ascii="Book Antiqua" w:eastAsia="宋体" w:hAnsi="Book Antiqua" w:cs="宋体"/>
          <w:color w:val="000000"/>
          <w:vertAlign w:val="superscript"/>
          <w:lang w:eastAsia="zh-CN"/>
        </w:rPr>
        <w:t>,</w:t>
      </w:r>
      <w:r w:rsidR="002D3E6D" w:rsidRPr="00615AA3">
        <w:rPr>
          <w:rFonts w:ascii="Book Antiqua" w:eastAsia="Book Antiqua" w:hAnsi="Book Antiqua" w:cs="Book Antiqua"/>
          <w:color w:val="000000"/>
          <w:vertAlign w:val="superscript"/>
        </w:rPr>
        <w:t>10,11]</w:t>
      </w:r>
      <w:r w:rsidRPr="00615AA3">
        <w:rPr>
          <w:rFonts w:ascii="Book Antiqua" w:eastAsia="Book Antiqua" w:hAnsi="Book Antiqua" w:cs="Book Antiqua"/>
          <w:color w:val="000000"/>
        </w:rPr>
        <w:t xml:space="preserve">. Congenital epiblepharon usually involves the medial one-third or one-half of the lower eyelids and usually occurs on both sides. </w:t>
      </w:r>
      <w:r w:rsidR="002D3E6D" w:rsidRPr="00615AA3">
        <w:rPr>
          <w:rFonts w:ascii="Book Antiqua" w:eastAsia="Book Antiqua" w:hAnsi="Book Antiqua" w:cs="Book Antiqua"/>
          <w:color w:val="000000"/>
        </w:rPr>
        <w:t>Hayasaka</w:t>
      </w:r>
      <w:r w:rsidRPr="00615AA3">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et al</w:t>
      </w:r>
      <w:r w:rsidR="002D3E6D" w:rsidRPr="00615AA3">
        <w:rPr>
          <w:rFonts w:ascii="Book Antiqua" w:eastAsia="Book Antiqua" w:hAnsi="Book Antiqua" w:cs="Book Antiqua"/>
          <w:color w:val="000000"/>
          <w:vertAlign w:val="superscript"/>
        </w:rPr>
        <w:t>[3]</w:t>
      </w:r>
      <w:r w:rsidRPr="00615AA3">
        <w:rPr>
          <w:rFonts w:ascii="Book Antiqua" w:eastAsia="Book Antiqua" w:hAnsi="Book Antiqua" w:cs="Book Antiqua"/>
          <w:color w:val="000000"/>
        </w:rPr>
        <w:t xml:space="preserve"> reported that the incidence of lower lid epiblepharon decreased with age in Japanese children; the incidence was 24% at age 1, 20% at age 2, and 17% at ages 3</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4. The prevalence of lower eyelid epiblepharon is high in Chinese preschool children, particularly among boys and younger children. In a previous study, the prevalence of lower eyelid epiblepharon was 26.2%, which decreased with age, with prevalence rates</w:t>
      </w:r>
      <w:r w:rsidR="004342CB">
        <w:rPr>
          <w:rFonts w:ascii="Book Antiqua" w:eastAsia="Book Antiqua" w:hAnsi="Book Antiqua" w:cs="Book Antiqua"/>
          <w:color w:val="000000"/>
        </w:rPr>
        <w:t xml:space="preserve"> </w:t>
      </w:r>
      <w:r w:rsidRPr="00615AA3">
        <w:rPr>
          <w:rFonts w:ascii="Book Antiqua" w:eastAsia="Book Antiqua" w:hAnsi="Book Antiqua" w:cs="Book Antiqua"/>
          <w:color w:val="000000"/>
        </w:rPr>
        <w:t>of 30.6</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28.0</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15.0</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and 14.3%</w:t>
      </w:r>
      <w:r w:rsidR="004342CB">
        <w:rPr>
          <w:rFonts w:ascii="Book Antiqua" w:eastAsia="Book Antiqua" w:hAnsi="Book Antiqua" w:cs="Book Antiqua"/>
          <w:color w:val="000000"/>
        </w:rPr>
        <w:t xml:space="preserve"> </w:t>
      </w:r>
      <w:r w:rsidR="004342CB" w:rsidRPr="00615AA3">
        <w:rPr>
          <w:rFonts w:ascii="Book Antiqua" w:eastAsia="Book Antiqua" w:hAnsi="Book Antiqua" w:cs="Book Antiqua"/>
          <w:color w:val="000000"/>
        </w:rPr>
        <w:t xml:space="preserve">in </w:t>
      </w:r>
      <w:r w:rsidR="004342CB">
        <w:rPr>
          <w:rFonts w:ascii="Book Antiqua" w:eastAsia="Book Antiqua" w:hAnsi="Book Antiqua" w:cs="Book Antiqua"/>
          <w:color w:val="000000"/>
        </w:rPr>
        <w:t xml:space="preserve">children at </w:t>
      </w:r>
      <w:r w:rsidR="004342CB" w:rsidRPr="00615AA3">
        <w:rPr>
          <w:rFonts w:ascii="Book Antiqua" w:eastAsia="Book Antiqua" w:hAnsi="Book Antiqua" w:cs="Book Antiqua"/>
          <w:color w:val="000000"/>
        </w:rPr>
        <w:t>3, 4, 5, and 6</w:t>
      </w:r>
      <w:r w:rsidR="004342CB">
        <w:rPr>
          <w:rFonts w:ascii="Book Antiqua" w:eastAsia="Book Antiqua" w:hAnsi="Book Antiqua" w:cs="Book Antiqua"/>
          <w:color w:val="000000"/>
        </w:rPr>
        <w:t xml:space="preserve"> </w:t>
      </w:r>
      <w:r w:rsidR="004342CB" w:rsidRPr="00615AA3">
        <w:rPr>
          <w:rFonts w:ascii="Book Antiqua" w:eastAsia="Book Antiqua" w:hAnsi="Book Antiqua" w:cs="Book Antiqua"/>
          <w:color w:val="000000"/>
        </w:rPr>
        <w:t>year</w:t>
      </w:r>
      <w:r w:rsidR="004342CB">
        <w:rPr>
          <w:rFonts w:ascii="Book Antiqua" w:eastAsia="Book Antiqua" w:hAnsi="Book Antiqua" w:cs="Book Antiqua"/>
          <w:color w:val="000000"/>
        </w:rPr>
        <w:t xml:space="preserve">s </w:t>
      </w:r>
      <w:r w:rsidR="004342CB" w:rsidRPr="00615AA3">
        <w:rPr>
          <w:rFonts w:ascii="Book Antiqua" w:eastAsia="Book Antiqua" w:hAnsi="Book Antiqua" w:cs="Book Antiqua"/>
          <w:color w:val="000000"/>
        </w:rPr>
        <w:t>old</w:t>
      </w:r>
      <w:r w:rsidRPr="00615AA3">
        <w:rPr>
          <w:rFonts w:ascii="Book Antiqua" w:eastAsia="Book Antiqua" w:hAnsi="Book Antiqua" w:cs="Book Antiqua"/>
          <w:color w:val="000000"/>
        </w:rPr>
        <w:t>, respectively</w:t>
      </w:r>
      <w:r w:rsidR="002D3E6D" w:rsidRPr="00615AA3">
        <w:rPr>
          <w:rFonts w:ascii="Book Antiqua" w:eastAsia="Book Antiqua" w:hAnsi="Book Antiqua" w:cs="Book Antiqua"/>
          <w:color w:val="000000"/>
          <w:vertAlign w:val="superscript"/>
        </w:rPr>
        <w:t>[12]</w:t>
      </w:r>
      <w:r w:rsidRPr="00615AA3">
        <w:rPr>
          <w:rFonts w:ascii="Book Antiqua" w:eastAsia="Book Antiqua" w:hAnsi="Book Antiqua" w:cs="Book Antiqua"/>
          <w:color w:val="000000"/>
        </w:rPr>
        <w:t>. A high prevalence of epiblepharon has also been reported among individuals with congenital glaucoma. In a previous study, the prevalence of lower eyelidacquired epiblepharon was higher among patients with congenital glaucoma than among control</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patients (40.7% </w:t>
      </w:r>
      <w:r w:rsidRPr="00615AA3">
        <w:rPr>
          <w:rFonts w:ascii="Book Antiqua" w:eastAsia="Book Antiqua" w:hAnsi="Book Antiqua" w:cs="Book Antiqua"/>
          <w:i/>
          <w:iCs/>
          <w:color w:val="000000"/>
        </w:rPr>
        <w:t>vs</w:t>
      </w:r>
      <w:r w:rsidRPr="00615AA3">
        <w:rPr>
          <w:rFonts w:ascii="Book Antiqua" w:eastAsia="Book Antiqua" w:hAnsi="Book Antiqua" w:cs="Book Antiqua"/>
          <w:color w:val="000000"/>
        </w:rPr>
        <w:t xml:space="preserve"> 13.3%, </w:t>
      </w:r>
      <w:r w:rsidR="002D3E6D"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0.001). Asymmetric lower lid epiblepharon was more frequent in patients with congenital glaucoma. In addition, unilateral epiblepharon was associated with unilateral buphthalmos and unilateral glaucoma</w:t>
      </w:r>
      <w:r w:rsidR="002D3E6D" w:rsidRPr="00615AA3">
        <w:rPr>
          <w:rFonts w:ascii="Book Antiqua" w:eastAsia="Book Antiqua" w:hAnsi="Book Antiqua" w:cs="Book Antiqua"/>
          <w:color w:val="000000"/>
          <w:vertAlign w:val="superscript"/>
        </w:rPr>
        <w:t>[13]</w:t>
      </w:r>
      <w:r w:rsidRPr="00615AA3">
        <w:rPr>
          <w:rFonts w:ascii="Book Antiqua" w:eastAsia="Book Antiqua" w:hAnsi="Book Antiqua" w:cs="Book Antiqua"/>
          <w:color w:val="000000"/>
        </w:rPr>
        <w:t xml:space="preserve">. </w:t>
      </w:r>
    </w:p>
    <w:p w14:paraId="0207DD44" w14:textId="70CD61DC"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In congenital epiblepharon, the suggested pathogenic mechanisms are</w:t>
      </w:r>
      <w:r w:rsidR="005F271C">
        <w:rPr>
          <w:rFonts w:ascii="Book Antiqua" w:eastAsia="Book Antiqua" w:hAnsi="Book Antiqua" w:cs="Book Antiqua"/>
          <w:color w:val="000000"/>
        </w:rPr>
        <w:t>:</w:t>
      </w:r>
      <w:r w:rsidRPr="00615AA3">
        <w:rPr>
          <w:rFonts w:ascii="Book Antiqua" w:eastAsia="Book Antiqua" w:hAnsi="Book Antiqua" w:cs="Book Antiqua"/>
          <w:color w:val="000000"/>
        </w:rPr>
        <w:t xml:space="preserve"> (1) </w:t>
      </w:r>
      <w:r w:rsidR="005F271C">
        <w:rPr>
          <w:rFonts w:ascii="Book Antiqua" w:eastAsia="Book Antiqua" w:hAnsi="Book Antiqua" w:cs="Book Antiqua"/>
          <w:color w:val="000000"/>
        </w:rPr>
        <w:t>R</w:t>
      </w:r>
      <w:r w:rsidR="005F271C" w:rsidRPr="00615AA3">
        <w:rPr>
          <w:rFonts w:ascii="Book Antiqua" w:eastAsia="Book Antiqua" w:hAnsi="Book Antiqua" w:cs="Book Antiqua"/>
          <w:color w:val="000000"/>
        </w:rPr>
        <w:t xml:space="preserve">edundant </w:t>
      </w:r>
      <w:r w:rsidRPr="00615AA3">
        <w:rPr>
          <w:rFonts w:ascii="Book Antiqua" w:eastAsia="Book Antiqua" w:hAnsi="Book Antiqua" w:cs="Book Antiqua"/>
          <w:color w:val="000000"/>
        </w:rPr>
        <w:t>skin</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(2) a weak attachment of the pretarsal orbicularis muscle and skin to the underlying tarsus</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and (3) hypertrophy and overriding of the orbicularis oculi muscle</w:t>
      </w:r>
      <w:r w:rsidR="002D3E6D" w:rsidRPr="00615AA3">
        <w:rPr>
          <w:rFonts w:ascii="Book Antiqua" w:eastAsia="Book Antiqua" w:hAnsi="Book Antiqua" w:cs="Book Antiqua"/>
          <w:color w:val="000000"/>
          <w:vertAlign w:val="superscript"/>
        </w:rPr>
        <w:t>[14-16]</w:t>
      </w:r>
      <w:r w:rsidRPr="00615AA3">
        <w:rPr>
          <w:rFonts w:ascii="Book Antiqua" w:eastAsia="Book Antiqua" w:hAnsi="Book Antiqua" w:cs="Book Antiqua"/>
          <w:color w:val="000000"/>
        </w:rPr>
        <w:t xml:space="preserve">. Mandal </w:t>
      </w:r>
      <w:r w:rsidR="005F271C" w:rsidRPr="007069CE">
        <w:rPr>
          <w:rFonts w:ascii="Book Antiqua" w:eastAsia="Book Antiqua" w:hAnsi="Book Antiqua" w:cs="Book Antiqua"/>
          <w:i/>
          <w:color w:val="000000"/>
        </w:rPr>
        <w:t>et al</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proposed that retractor aponeurosis disinsertion is the most likely cause of congenital low lid entropion</w:t>
      </w:r>
      <w:r w:rsidR="002D3E6D" w:rsidRPr="00615AA3">
        <w:rPr>
          <w:rFonts w:ascii="Book Antiqua" w:eastAsia="Book Antiqua" w:hAnsi="Book Antiqua" w:cs="Book Antiqua"/>
          <w:color w:val="000000"/>
          <w:vertAlign w:val="superscript"/>
        </w:rPr>
        <w:t>[8]</w:t>
      </w:r>
      <w:r w:rsidRPr="00615AA3">
        <w:rPr>
          <w:rFonts w:ascii="Book Antiqua" w:eastAsia="Book Antiqua" w:hAnsi="Book Antiqua" w:cs="Book Antiqua"/>
          <w:color w:val="000000"/>
        </w:rPr>
        <w:t>. Corneal trauma can result from this condition, making retractor aponeurosis disinsertion an important potential cause of corneal ulceration in infants. An association of congenital corneal ulceration with congenital entropion has been reported</w:t>
      </w:r>
      <w:r w:rsidR="002D3E6D" w:rsidRPr="00615AA3">
        <w:rPr>
          <w:rFonts w:ascii="Book Antiqua" w:eastAsia="Book Antiqua" w:hAnsi="Book Antiqua" w:cs="Book Antiqua"/>
          <w:color w:val="000000"/>
          <w:vertAlign w:val="superscript"/>
        </w:rPr>
        <w:t>[17]</w:t>
      </w:r>
      <w:r w:rsidRPr="00615AA3">
        <w:rPr>
          <w:rFonts w:ascii="Book Antiqua" w:eastAsia="Book Antiqua" w:hAnsi="Book Antiqua" w:cs="Book Antiqua"/>
          <w:color w:val="000000"/>
        </w:rPr>
        <w:t>. Corneal erosions were frequently found in the group with epiblepharon and rarely found in the group without epiblepharon, suggesting that most corneal erosions are caused by not only congenital glaucoma but also epiblepharon. Buphthalmos pushes the lower lid downward and alters the balance of forces between the anterior and posterior lamella. This imbalance might lead to acquired epiblepharon. Buphthalmos was more frequently found in the group with epiblepharon than in the group without epiblepharon</w:t>
      </w:r>
      <w:r w:rsidR="002D3E6D" w:rsidRPr="00615AA3">
        <w:rPr>
          <w:rFonts w:ascii="Book Antiqua" w:eastAsia="Book Antiqua" w:hAnsi="Book Antiqua" w:cs="Book Antiqua"/>
          <w:color w:val="000000"/>
          <w:vertAlign w:val="superscript"/>
        </w:rPr>
        <w:t>[13]</w:t>
      </w:r>
      <w:r w:rsidRPr="00615AA3">
        <w:rPr>
          <w:rFonts w:ascii="Book Antiqua" w:eastAsia="Book Antiqua" w:hAnsi="Book Antiqua" w:cs="Book Antiqua"/>
          <w:color w:val="000000"/>
        </w:rPr>
        <w:t xml:space="preserve">. </w:t>
      </w:r>
    </w:p>
    <w:p w14:paraId="17DAC9EE" w14:textId="765F533B"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Congenital glaucoma eyes with</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uncontrolled </w:t>
      </w:r>
      <w:r w:rsidR="002D3E6D" w:rsidRPr="00615AA3">
        <w:rPr>
          <w:rFonts w:ascii="Book Antiqua" w:eastAsia="Book Antiqua" w:hAnsi="Book Antiqua" w:cs="Book Antiqua"/>
          <w:color w:val="000000"/>
        </w:rPr>
        <w:t>IOP</w:t>
      </w:r>
      <w:r w:rsidRPr="00615AA3">
        <w:rPr>
          <w:rFonts w:ascii="Book Antiqua" w:eastAsia="Book Antiqua" w:hAnsi="Book Antiqua" w:cs="Book Antiqua"/>
          <w:color w:val="000000"/>
        </w:rPr>
        <w:t xml:space="preserve"> in young children are subject to enlargement of the axial length and cornea</w:t>
      </w:r>
      <w:r w:rsidR="002D3E6D" w:rsidRPr="00615AA3">
        <w:rPr>
          <w:rFonts w:ascii="Book Antiqua" w:eastAsia="Book Antiqua" w:hAnsi="Book Antiqua" w:cs="Book Antiqua"/>
          <w:color w:val="000000"/>
          <w:vertAlign w:val="superscript"/>
        </w:rPr>
        <w:t>[18]</w:t>
      </w:r>
      <w:r w:rsidRPr="00615AA3">
        <w:rPr>
          <w:rFonts w:ascii="Book Antiqua" w:eastAsia="Book Antiqua" w:hAnsi="Book Antiqua" w:cs="Book Antiqua"/>
          <w:color w:val="000000"/>
        </w:rPr>
        <w:t>. Our results show</w:t>
      </w:r>
      <w:r w:rsidR="005F271C">
        <w:rPr>
          <w:rFonts w:ascii="Book Antiqua" w:eastAsia="Book Antiqua" w:hAnsi="Book Antiqua" w:cs="Book Antiqua"/>
          <w:color w:val="000000"/>
        </w:rPr>
        <w:t>ed</w:t>
      </w:r>
      <w:r w:rsidRPr="00615AA3">
        <w:rPr>
          <w:rFonts w:ascii="Book Antiqua" w:eastAsia="Book Antiqua" w:hAnsi="Book Antiqua" w:cs="Book Antiqua"/>
          <w:color w:val="000000"/>
        </w:rPr>
        <w:t xml:space="preserve"> that the axis and corneal diameters of eyes with congenital glaucoma and acquired lower eyelid epiblepharon </w:t>
      </w:r>
      <w:r w:rsidR="005F271C">
        <w:rPr>
          <w:rFonts w:ascii="Book Antiqua" w:eastAsia="Book Antiqua" w:hAnsi="Book Antiqua" w:cs="Book Antiqua"/>
          <w:color w:val="000000"/>
        </w:rPr>
        <w:t>were</w:t>
      </w:r>
      <w:r w:rsidR="005F271C"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significantly larger than those of the contralateral eyes without lower eyelid epiblepharon. The rate of enlargement of the ocular axis and corneal diameter exceeds that of the development of the lower eyelids, causing the lower eyelids to bear the pressure, especially tension, and when tension is incurred over a long time</w:t>
      </w:r>
      <w:r w:rsidR="005F271C">
        <w:rPr>
          <w:rFonts w:ascii="Book Antiqua" w:eastAsia="Book Antiqua" w:hAnsi="Book Antiqua" w:cs="Book Antiqua"/>
          <w:color w:val="000000"/>
        </w:rPr>
        <w:t>,</w:t>
      </w:r>
      <w:r w:rsidRPr="00615AA3">
        <w:rPr>
          <w:rFonts w:ascii="Book Antiqua" w:eastAsia="Book Antiqua" w:hAnsi="Book Antiqua" w:cs="Book Antiqua"/>
          <w:color w:val="000000"/>
        </w:rPr>
        <w:t xml:space="preserve"> lower eyelid entropion easily develops. Epiblepharon in congenital glaucoma appears to be associated with exophthalmos caused by buphthalmos. </w:t>
      </w:r>
      <w:r w:rsidR="005F271C">
        <w:rPr>
          <w:rFonts w:ascii="Book Antiqua" w:eastAsia="Book Antiqua" w:hAnsi="Book Antiqua" w:cs="Book Antiqua"/>
          <w:color w:val="000000"/>
        </w:rPr>
        <w:t>H</w:t>
      </w:r>
      <w:r w:rsidRPr="00615AA3">
        <w:rPr>
          <w:rFonts w:ascii="Book Antiqua" w:eastAsia="Book Antiqua" w:hAnsi="Book Antiqua" w:cs="Book Antiqua"/>
          <w:color w:val="000000"/>
        </w:rPr>
        <w:t xml:space="preserve">igh </w:t>
      </w:r>
      <w:r w:rsidR="002D3E6D" w:rsidRPr="00615AA3">
        <w:rPr>
          <w:rFonts w:ascii="Book Antiqua" w:eastAsia="Book Antiqua" w:hAnsi="Book Antiqua" w:cs="Book Antiqua"/>
          <w:color w:val="000000"/>
        </w:rPr>
        <w:t>IOP</w:t>
      </w:r>
      <w:r w:rsidRPr="00615AA3">
        <w:rPr>
          <w:rFonts w:ascii="Book Antiqua" w:eastAsia="Book Antiqua" w:hAnsi="Book Antiqua" w:cs="Book Antiqua"/>
          <w:color w:val="000000"/>
        </w:rPr>
        <w:t xml:space="preserve"> causes buphthalmos, and this condition usually persists even after the IOP has lowered because the sclera loses its elasticity and does not readily contract</w:t>
      </w:r>
      <w:r w:rsidR="002D3E6D" w:rsidRPr="00615AA3">
        <w:rPr>
          <w:rFonts w:ascii="Book Antiqua" w:eastAsia="Book Antiqua" w:hAnsi="Book Antiqua" w:cs="Book Antiqua"/>
          <w:color w:val="000000"/>
          <w:vertAlign w:val="superscript"/>
        </w:rPr>
        <w:t>[19]</w:t>
      </w:r>
      <w:r w:rsidRPr="00615AA3">
        <w:rPr>
          <w:rFonts w:ascii="Book Antiqua" w:eastAsia="Book Antiqua" w:hAnsi="Book Antiqua" w:cs="Book Antiqua"/>
          <w:color w:val="000000"/>
        </w:rPr>
        <w:t>. Buphthalmos pushes the lower lid downward and alters the balance of forces between the anterior and posterior lamella. This imbalance might lead to epiblepharon. A high prevalence of epiblepharon has also been reported in thyroid-associated orbitopathy</w:t>
      </w:r>
      <w:r w:rsidR="002D3E6D" w:rsidRPr="00615AA3">
        <w:rPr>
          <w:rFonts w:ascii="Book Antiqua" w:eastAsia="Book Antiqua" w:hAnsi="Book Antiqua" w:cs="Book Antiqua"/>
          <w:color w:val="000000"/>
          <w:vertAlign w:val="superscript"/>
        </w:rPr>
        <w:t>[20]</w:t>
      </w:r>
      <w:r w:rsidRPr="00615AA3">
        <w:rPr>
          <w:rFonts w:ascii="Book Antiqua" w:eastAsia="Book Antiqua" w:hAnsi="Book Antiqua" w:cs="Book Antiqua"/>
          <w:color w:val="000000"/>
        </w:rPr>
        <w:t>.</w:t>
      </w:r>
    </w:p>
    <w:p w14:paraId="1C559C34" w14:textId="4208F319"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In our study, the ocular axis of congenital glaucoma with entropion eyes was 24.86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 mm, while that of congenital glaucoma without entropion eyes was 20.79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1.34. The ocular axis of the entropion eyes was significantly larger than that of the non-entropion eyes. The extrapolated mean axial length at birth was 16.8 mm, and there was rapid initial axial growth, with a mean axial length of 20 mm at 12 mo of age and 21 mm at </w:t>
      </w:r>
      <w:r w:rsidR="005F271C">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age </w:t>
      </w:r>
      <w:r w:rsidR="005F271C">
        <w:rPr>
          <w:rFonts w:ascii="Book Antiqua" w:eastAsia="Book Antiqua" w:hAnsi="Book Antiqua" w:cs="Book Antiqua"/>
          <w:color w:val="000000"/>
        </w:rPr>
        <w:t xml:space="preserve">of </w:t>
      </w:r>
      <w:r w:rsidRPr="00615AA3">
        <w:rPr>
          <w:rFonts w:ascii="Book Antiqua" w:eastAsia="Book Antiqua" w:hAnsi="Book Antiqua" w:cs="Book Antiqua"/>
          <w:color w:val="000000"/>
        </w:rPr>
        <w:t>4 years</w:t>
      </w:r>
      <w:r w:rsidR="002D3E6D" w:rsidRPr="00615AA3">
        <w:rPr>
          <w:rFonts w:ascii="Book Antiqua" w:eastAsia="Book Antiqua" w:hAnsi="Book Antiqua" w:cs="Book Antiqua"/>
          <w:color w:val="000000"/>
          <w:vertAlign w:val="superscript"/>
        </w:rPr>
        <w:t>[21]</w:t>
      </w:r>
      <w:r w:rsidRPr="00615AA3">
        <w:rPr>
          <w:rFonts w:ascii="Book Antiqua" w:eastAsia="Book Antiqua" w:hAnsi="Book Antiqua" w:cs="Book Antiqua"/>
          <w:color w:val="000000"/>
        </w:rPr>
        <w:t>. The average ocular axis was 23.3 mm (range, 21.4–27.2 mm) in normal children ranging in age from 7 to 9 years</w:t>
      </w:r>
      <w:r w:rsidR="002D3E6D" w:rsidRPr="00615AA3">
        <w:rPr>
          <w:rFonts w:ascii="Book Antiqua" w:eastAsia="Book Antiqua" w:hAnsi="Book Antiqua" w:cs="Book Antiqua"/>
          <w:color w:val="000000"/>
          <w:vertAlign w:val="superscript"/>
        </w:rPr>
        <w:t>[22]</w:t>
      </w:r>
      <w:r w:rsidRPr="00615AA3">
        <w:rPr>
          <w:rFonts w:ascii="Book Antiqua" w:eastAsia="Book Antiqua" w:hAnsi="Book Antiqua" w:cs="Book Antiqua"/>
          <w:color w:val="000000"/>
        </w:rPr>
        <w:t xml:space="preserve">. Dogan </w:t>
      </w:r>
      <w:r w:rsidR="002D3E6D" w:rsidRPr="00615AA3">
        <w:rPr>
          <w:rFonts w:ascii="Book Antiqua" w:eastAsia="Book Antiqua" w:hAnsi="Book Antiqua" w:cs="Book Antiqua"/>
          <w:i/>
          <w:iCs/>
          <w:color w:val="000000"/>
        </w:rPr>
        <w:t>et al</w:t>
      </w:r>
      <w:r w:rsidR="002D3E6D" w:rsidRPr="00615AA3">
        <w:rPr>
          <w:rFonts w:ascii="Book Antiqua" w:eastAsia="Book Antiqua" w:hAnsi="Book Antiqua" w:cs="Book Antiqua"/>
          <w:color w:val="000000"/>
          <w:vertAlign w:val="superscript"/>
        </w:rPr>
        <w:t>[23]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found that among children aged 6-10 years, the ocular axis was 23.13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0.55 mm. The average age of the children in our study was only 1.85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0.49 years, but the ocular axis of the entropion eyes of the congenital glaucoma patients was larger than that of the normal children. Kiskis </w:t>
      </w:r>
      <w:r w:rsidR="002D3E6D" w:rsidRPr="00615AA3">
        <w:rPr>
          <w:rFonts w:ascii="Book Antiqua" w:eastAsia="Book Antiqua" w:hAnsi="Book Antiqua" w:cs="Book Antiqua"/>
          <w:i/>
          <w:iCs/>
          <w:color w:val="000000"/>
        </w:rPr>
        <w:t>et al</w:t>
      </w:r>
      <w:r w:rsidR="002D3E6D" w:rsidRPr="00615AA3">
        <w:rPr>
          <w:rFonts w:ascii="Book Antiqua" w:eastAsia="Book Antiqua" w:hAnsi="Book Antiqua" w:cs="Book Antiqua"/>
          <w:color w:val="000000"/>
          <w:vertAlign w:val="superscript"/>
        </w:rPr>
        <w:t>[24]</w:t>
      </w:r>
      <w:r w:rsidR="002D3E6D" w:rsidRPr="00615AA3">
        <w:rPr>
          <w:rFonts w:ascii="Book Antiqua" w:eastAsia="Book Antiqua" w:hAnsi="Book Antiqua" w:cs="Book Antiqua"/>
          <w:i/>
          <w:iCs/>
          <w:color w:val="000000"/>
        </w:rPr>
        <w:t xml:space="preserve"> </w:t>
      </w:r>
      <w:r w:rsidRPr="00615AA3">
        <w:rPr>
          <w:rFonts w:ascii="Book Antiqua" w:eastAsia="Book Antiqua" w:hAnsi="Book Antiqua" w:cs="Book Antiqua"/>
          <w:color w:val="000000"/>
        </w:rPr>
        <w:t>found that both the corneal diameter and</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ocular axis in congenital glaucoma eyes are usually larger than those in normal children.</w:t>
      </w:r>
    </w:p>
    <w:p w14:paraId="5903AAE9" w14:textId="6C62D8E0" w:rsidR="00071C58"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We hypothesized that one possible mechanism for this lower eyelid-acquired epiblepharon is that the eyeball becomes enlarged, placing pressure on the lower eyelid and lower eyelid retractor. These factors can cause the posterior lamella of the lower eyelid to tighten and shorten, pulling the posterior lamella without affecting the anterior lamella and eventually causing lower eyelid acquired epiblepharon. Another reason is the enlargement of the cornea; the eyeball is enlarged and protrudes forward due to the enlargement of the cornea. The cilia are then easily pushed against the cornea. Finally, high IOP in children with congenital glaucoma leads to corneal epithelial edema and thus photophobia. Because of photophobia, children are willing to close their eyes. However, due to the enlargement of the cornea and eyeballs, it is often difficult for children to close their eyes completely, so they try to squeeze their eyes frequently to reduce the symptoms of photophobia. Frequent eye squeezing can lead to blepharospasm. Blepharospasm can cause the orbicularis oculi muscle in front of the tarsal plate to move forward, the anterior layer of the eyelid to place pressure on the posterior layer, and the development of lower eyelid entropion. The rapid growth of the eye axis and corneal diameter is likely responsible for the development of acquired lower eyelid epiblepharon in patients with congenital glaucoma.</w:t>
      </w:r>
    </w:p>
    <w:p w14:paraId="139FF1AF" w14:textId="1E00B773" w:rsidR="00A77B3E"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In patients with congenital glaucoma, epiblepharon is associated with corneal erosions. Therefore, in patients with congenital glaucoma, whether epiblepharon exists should be evaluated, especially in patients with accompanying buphthalmos or corneal erosion. This investigation was a retrospective study. Our study </w:t>
      </w:r>
      <w:r w:rsidR="005F271C">
        <w:rPr>
          <w:rFonts w:ascii="Book Antiqua" w:eastAsia="Book Antiqua" w:hAnsi="Book Antiqua" w:cs="Book Antiqua"/>
          <w:color w:val="000000"/>
        </w:rPr>
        <w:t>was</w:t>
      </w:r>
      <w:r w:rsidR="005F271C"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limited by the sample size. A prospective study with a large sample size and long-term follow-up is warranted to elucidate the risk factors and natural course of lower eyelid acquired epiblepharon in congenital glaucoma.</w:t>
      </w:r>
    </w:p>
    <w:p w14:paraId="7A07801E" w14:textId="77777777" w:rsidR="00A77B3E" w:rsidRPr="00615AA3" w:rsidRDefault="00A77B3E" w:rsidP="00615AA3">
      <w:pPr>
        <w:adjustRightInd w:val="0"/>
        <w:snapToGrid w:val="0"/>
        <w:spacing w:line="360" w:lineRule="auto"/>
        <w:jc w:val="both"/>
        <w:rPr>
          <w:rFonts w:ascii="Book Antiqua" w:hAnsi="Book Antiqua"/>
        </w:rPr>
      </w:pPr>
    </w:p>
    <w:p w14:paraId="0CCAEBE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CONCLUSION</w:t>
      </w:r>
    </w:p>
    <w:p w14:paraId="5FC97B4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The rapid expansion of the ocular axis and corneal diameter in children with congenital glaucoma easily causes acquired epiblepharon of the lower eyelid, which leads to entropion of the lower eyelid and corneal erosions. Therefore, entropion of the lower eyelid must not be ignored in children with congenital glaucoma and rapid growth of the ocular axis and corneal diameter.</w:t>
      </w:r>
    </w:p>
    <w:p w14:paraId="4F8C0626" w14:textId="77777777" w:rsidR="00A77B3E" w:rsidRPr="00615AA3" w:rsidRDefault="00A77B3E" w:rsidP="00615AA3">
      <w:pPr>
        <w:adjustRightInd w:val="0"/>
        <w:snapToGrid w:val="0"/>
        <w:spacing w:line="360" w:lineRule="auto"/>
        <w:jc w:val="both"/>
        <w:rPr>
          <w:rFonts w:ascii="Book Antiqua" w:hAnsi="Book Antiqua"/>
        </w:rPr>
      </w:pPr>
    </w:p>
    <w:p w14:paraId="49D4BD17"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ARTICLE HIGHLIGHTS</w:t>
      </w:r>
    </w:p>
    <w:p w14:paraId="0166FAAB"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background</w:t>
      </w:r>
    </w:p>
    <w:p w14:paraId="66AB2765" w14:textId="1C8A8827" w:rsidR="00A77B3E" w:rsidRPr="00EF0A85" w:rsidRDefault="004057CA" w:rsidP="00615AA3">
      <w:pPr>
        <w:adjustRightInd w:val="0"/>
        <w:snapToGrid w:val="0"/>
        <w:spacing w:line="360" w:lineRule="auto"/>
        <w:jc w:val="both"/>
        <w:rPr>
          <w:rFonts w:ascii="Book Antiqua" w:hAnsi="Book Antiqua"/>
        </w:rPr>
      </w:pPr>
      <w:r w:rsidRPr="00EF0A85">
        <w:rPr>
          <w:rFonts w:ascii="Book Antiqua" w:eastAsia="Book Antiqua" w:hAnsi="Book Antiqua" w:cs="Book Antiqua"/>
          <w:color w:val="000000"/>
        </w:rPr>
        <w:t xml:space="preserve">Children with congenital glaucoma are often accompanied by acquired epiblepharon in the lower eyelid, which causes entropion of </w:t>
      </w:r>
      <w:r w:rsidR="005F271C">
        <w:rPr>
          <w:rFonts w:ascii="Book Antiqua" w:eastAsia="Book Antiqua" w:hAnsi="Book Antiqua" w:cs="Book Antiqua"/>
          <w:color w:val="000000"/>
        </w:rPr>
        <w:t xml:space="preserve">the </w:t>
      </w:r>
      <w:r w:rsidRPr="00EF0A85">
        <w:rPr>
          <w:rFonts w:ascii="Book Antiqua" w:eastAsia="Book Antiqua" w:hAnsi="Book Antiqua" w:cs="Book Antiqua"/>
          <w:color w:val="000000"/>
        </w:rPr>
        <w:t>lower eyelid and damages the cornea. Few stud</w:t>
      </w:r>
      <w:r w:rsidR="00EF0A85" w:rsidRPr="00EF0A85">
        <w:rPr>
          <w:rFonts w:ascii="Book Antiqua" w:hAnsi="Book Antiqua" w:cs="Book Antiqua"/>
          <w:color w:val="000000"/>
          <w:lang w:eastAsia="zh-CN"/>
        </w:rPr>
        <w:t>i</w:t>
      </w:r>
      <w:r w:rsidR="00EF0A85" w:rsidRPr="00EF0A85">
        <w:rPr>
          <w:rFonts w:ascii="Book Antiqua" w:eastAsia="Book Antiqua" w:hAnsi="Book Antiqua" w:cs="Book Antiqua"/>
          <w:color w:val="000000"/>
        </w:rPr>
        <w:t>es</w:t>
      </w:r>
      <w:r w:rsidRPr="00EF0A85">
        <w:rPr>
          <w:rFonts w:ascii="Book Antiqua" w:eastAsia="Book Antiqua" w:hAnsi="Book Antiqua" w:cs="Book Antiqua"/>
          <w:color w:val="000000"/>
        </w:rPr>
        <w:t xml:space="preserve"> </w:t>
      </w:r>
      <w:r w:rsidR="005F271C" w:rsidRPr="00EF0A85">
        <w:rPr>
          <w:rFonts w:ascii="Book Antiqua" w:eastAsia="Book Antiqua" w:hAnsi="Book Antiqua" w:cs="Book Antiqua"/>
          <w:color w:val="000000"/>
        </w:rPr>
        <w:t>ha</w:t>
      </w:r>
      <w:r w:rsidR="005F271C">
        <w:rPr>
          <w:rFonts w:ascii="Book Antiqua" w:eastAsia="Book Antiqua" w:hAnsi="Book Antiqua" w:cs="Book Antiqua"/>
          <w:color w:val="000000"/>
        </w:rPr>
        <w:t>ve</w:t>
      </w:r>
      <w:r w:rsidR="005F271C" w:rsidRPr="00EF0A85">
        <w:rPr>
          <w:rFonts w:ascii="Book Antiqua" w:eastAsia="Book Antiqua" w:hAnsi="Book Antiqua" w:cs="Book Antiqua"/>
          <w:color w:val="000000"/>
        </w:rPr>
        <w:t xml:space="preserve"> </w:t>
      </w:r>
      <w:r w:rsidRPr="00EF0A85">
        <w:rPr>
          <w:rFonts w:ascii="Book Antiqua" w:eastAsia="Book Antiqua" w:hAnsi="Book Antiqua" w:cs="Book Antiqua"/>
          <w:color w:val="000000"/>
        </w:rPr>
        <w:t xml:space="preserve">evaluated </w:t>
      </w:r>
      <w:r w:rsidR="005F271C">
        <w:rPr>
          <w:rFonts w:ascii="Book Antiqua" w:eastAsia="Book Antiqua" w:hAnsi="Book Antiqua" w:cs="Book Antiqua"/>
          <w:color w:val="000000"/>
        </w:rPr>
        <w:t xml:space="preserve">the </w:t>
      </w:r>
      <w:r w:rsidRPr="00EF0A85">
        <w:rPr>
          <w:rFonts w:ascii="Book Antiqua" w:eastAsia="Book Antiqua" w:hAnsi="Book Antiqua" w:cs="Book Antiqua"/>
          <w:color w:val="000000"/>
        </w:rPr>
        <w:t>ocular axis and corneal diameter of acquired epiblepharon in patients with congenital glaucoma.</w:t>
      </w:r>
    </w:p>
    <w:p w14:paraId="4F132D27" w14:textId="77777777" w:rsidR="00A77B3E" w:rsidRPr="00615AA3" w:rsidRDefault="00A77B3E" w:rsidP="00615AA3">
      <w:pPr>
        <w:adjustRightInd w:val="0"/>
        <w:snapToGrid w:val="0"/>
        <w:spacing w:line="360" w:lineRule="auto"/>
        <w:jc w:val="both"/>
        <w:rPr>
          <w:rFonts w:ascii="Book Antiqua" w:hAnsi="Book Antiqua"/>
        </w:rPr>
      </w:pPr>
    </w:p>
    <w:p w14:paraId="2DB7FFD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motivation</w:t>
      </w:r>
    </w:p>
    <w:p w14:paraId="06DED0AC" w14:textId="5A32014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Acquired epiblepharon in patients with congenital glaucoma could affect the development of vision and quality of life. Children with congenital glaucoma</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are easy to accompany with acquired epiblepharon. </w:t>
      </w:r>
    </w:p>
    <w:p w14:paraId="2CF809BD" w14:textId="77777777" w:rsidR="00A77B3E" w:rsidRPr="00615AA3" w:rsidRDefault="00A77B3E" w:rsidP="00615AA3">
      <w:pPr>
        <w:adjustRightInd w:val="0"/>
        <w:snapToGrid w:val="0"/>
        <w:spacing w:line="360" w:lineRule="auto"/>
        <w:jc w:val="both"/>
        <w:rPr>
          <w:rFonts w:ascii="Book Antiqua" w:hAnsi="Book Antiqua"/>
        </w:rPr>
      </w:pPr>
    </w:p>
    <w:p w14:paraId="429A546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objectives</w:t>
      </w:r>
    </w:p>
    <w:p w14:paraId="35A5BF5A" w14:textId="5A1830D6" w:rsidR="00A77B3E" w:rsidRPr="00615AA3" w:rsidRDefault="002C6F8D"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This study aimed t</w:t>
      </w:r>
      <w:r w:rsidR="004057CA" w:rsidRPr="00615AA3">
        <w:rPr>
          <w:rFonts w:ascii="Book Antiqua" w:eastAsia="Book Antiqua" w:hAnsi="Book Antiqua" w:cs="Book Antiqua"/>
          <w:color w:val="000000"/>
        </w:rPr>
        <w:t>o infer the possible causes of lower eyelid entropion by comparing the difference of ocular axis and corneal diameter between inverted and non-inverted ciliary eyes in children with congenital glaucoma.</w:t>
      </w:r>
    </w:p>
    <w:p w14:paraId="32AAACCC" w14:textId="77777777" w:rsidR="00A77B3E" w:rsidRPr="00615AA3" w:rsidRDefault="00A77B3E" w:rsidP="00615AA3">
      <w:pPr>
        <w:adjustRightInd w:val="0"/>
        <w:snapToGrid w:val="0"/>
        <w:spacing w:line="360" w:lineRule="auto"/>
        <w:jc w:val="both"/>
        <w:rPr>
          <w:rFonts w:ascii="Book Antiqua" w:hAnsi="Book Antiqua"/>
        </w:rPr>
      </w:pPr>
    </w:p>
    <w:p w14:paraId="58B3E46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methods</w:t>
      </w:r>
    </w:p>
    <w:p w14:paraId="084F0D08" w14:textId="6F0657ED" w:rsidR="00A77B3E" w:rsidRPr="00615AA3" w:rsidRDefault="005F271C"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15 patients</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w:t>
      </w:r>
      <w:r>
        <w:rPr>
          <w:rFonts w:ascii="Book Antiqua" w:eastAsia="Book Antiqua" w:hAnsi="Book Antiqua" w:cs="Book Antiqua"/>
          <w:color w:val="000000"/>
        </w:rPr>
        <w:t>including five</w:t>
      </w:r>
      <w:r w:rsidRPr="00615AA3">
        <w:rPr>
          <w:rFonts w:ascii="Book Antiqua" w:eastAsia="Book Antiqua" w:hAnsi="Book Antiqua" w:cs="Book Antiqua"/>
          <w:color w:val="000000"/>
        </w:rPr>
        <w:t xml:space="preserve"> </w:t>
      </w:r>
      <w:r>
        <w:rPr>
          <w:rFonts w:ascii="Book Antiqua" w:eastAsia="Book Antiqua" w:hAnsi="Book Antiqua" w:cs="Book Antiqua"/>
          <w:color w:val="000000"/>
        </w:rPr>
        <w:t>with</w:t>
      </w:r>
      <w:r w:rsidRPr="00615AA3">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bilateral glaucoma and </w:t>
      </w:r>
      <w:r>
        <w:rPr>
          <w:rFonts w:ascii="Book Antiqua" w:eastAsia="Book Antiqua" w:hAnsi="Book Antiqua" w:cs="Book Antiqua"/>
          <w:color w:val="000000"/>
        </w:rPr>
        <w:t>ten with</w:t>
      </w:r>
      <w:r w:rsidR="004057CA" w:rsidRPr="00615AA3">
        <w:rPr>
          <w:rFonts w:ascii="Book Antiqua" w:eastAsia="Book Antiqua" w:hAnsi="Book Antiqua" w:cs="Book Antiqua"/>
          <w:color w:val="000000"/>
        </w:rPr>
        <w:t xml:space="preserve"> unilateral glaucoma</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only had one eye with lower eyelid entropion associated with congenital glaucoma. Main outcome measures were the ocular axis and corneal diameter.</w:t>
      </w:r>
    </w:p>
    <w:p w14:paraId="5BB3A0CE" w14:textId="77777777" w:rsidR="00A77B3E" w:rsidRPr="00615AA3" w:rsidRDefault="00A77B3E" w:rsidP="00615AA3">
      <w:pPr>
        <w:adjustRightInd w:val="0"/>
        <w:snapToGrid w:val="0"/>
        <w:spacing w:line="360" w:lineRule="auto"/>
        <w:jc w:val="both"/>
        <w:rPr>
          <w:rFonts w:ascii="Book Antiqua" w:hAnsi="Book Antiqua"/>
        </w:rPr>
      </w:pPr>
    </w:p>
    <w:p w14:paraId="152CE1D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results</w:t>
      </w:r>
    </w:p>
    <w:p w14:paraId="75DFE6BD" w14:textId="4AE470D6"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The average ocular axis of congenital glaucoma eyes with lower eyelid entropion was 24.86</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and without lower eyelid entropion was 20.79</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The average corneal diameter of congenital glaucoma eye with lower eyelid entropion was 13.61</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and without lower eyelid entropion was 11.63</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p>
    <w:p w14:paraId="29A3DC5E" w14:textId="77777777" w:rsidR="00A77B3E" w:rsidRPr="00615AA3" w:rsidRDefault="00A77B3E" w:rsidP="00615AA3">
      <w:pPr>
        <w:adjustRightInd w:val="0"/>
        <w:snapToGrid w:val="0"/>
        <w:spacing w:line="360" w:lineRule="auto"/>
        <w:jc w:val="both"/>
        <w:rPr>
          <w:rFonts w:ascii="Book Antiqua" w:hAnsi="Book Antiqua"/>
        </w:rPr>
      </w:pPr>
    </w:p>
    <w:p w14:paraId="0E49D7CB"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conclusions</w:t>
      </w:r>
    </w:p>
    <w:p w14:paraId="41E851D3"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rapid growth of ocular axis and corneal diameter may be the main cause of congenital glaucoma with acquired lower eyelid entropion. </w:t>
      </w:r>
    </w:p>
    <w:p w14:paraId="0897E5A5" w14:textId="77777777" w:rsidR="00A77B3E" w:rsidRPr="00615AA3" w:rsidRDefault="00A77B3E" w:rsidP="00615AA3">
      <w:pPr>
        <w:adjustRightInd w:val="0"/>
        <w:snapToGrid w:val="0"/>
        <w:spacing w:line="360" w:lineRule="auto"/>
        <w:jc w:val="both"/>
        <w:rPr>
          <w:rFonts w:ascii="Book Antiqua" w:hAnsi="Book Antiqua"/>
        </w:rPr>
      </w:pPr>
    </w:p>
    <w:p w14:paraId="4651A4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perspectives</w:t>
      </w:r>
    </w:p>
    <w:p w14:paraId="45149696" w14:textId="7040F8D7" w:rsidR="00A77B3E" w:rsidRPr="00615AA3" w:rsidRDefault="002C6F8D"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Children </w:t>
      </w:r>
      <w:r w:rsidR="004057CA" w:rsidRPr="00615AA3">
        <w:rPr>
          <w:rFonts w:ascii="Book Antiqua" w:eastAsia="Book Antiqua" w:hAnsi="Book Antiqua" w:cs="Book Antiqua"/>
          <w:color w:val="000000"/>
        </w:rPr>
        <w:t xml:space="preserve">with poor control of intraocular pressure and excessive growth of </w:t>
      </w:r>
      <w:r w:rsidR="005F271C">
        <w:rPr>
          <w:rFonts w:ascii="Book Antiqua" w:eastAsia="Book Antiqua" w:hAnsi="Book Antiqua" w:cs="Book Antiqua"/>
          <w:color w:val="000000"/>
        </w:rPr>
        <w:t xml:space="preserve">the </w:t>
      </w:r>
      <w:r w:rsidR="004057CA" w:rsidRPr="00615AA3">
        <w:rPr>
          <w:rFonts w:ascii="Book Antiqua" w:eastAsia="Book Antiqua" w:hAnsi="Book Antiqua" w:cs="Book Antiqua"/>
          <w:color w:val="000000"/>
        </w:rPr>
        <w:t xml:space="preserve">ocular axis and corneal diameter must be observed for the existence of acquired epiblepharon. This study </w:t>
      </w:r>
      <w:r w:rsidR="005F271C">
        <w:rPr>
          <w:rFonts w:ascii="Book Antiqua" w:eastAsia="Book Antiqua" w:hAnsi="Book Antiqua" w:cs="Book Antiqua"/>
          <w:color w:val="000000"/>
        </w:rPr>
        <w:t>was</w:t>
      </w:r>
      <w:r w:rsidR="005F271C" w:rsidRPr="00615AA3">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limited by its size. A prospective study with </w:t>
      </w:r>
      <w:r w:rsidR="005F271C">
        <w:rPr>
          <w:rFonts w:ascii="Book Antiqua" w:eastAsia="Book Antiqua" w:hAnsi="Book Antiqua" w:cs="Book Antiqua"/>
          <w:color w:val="000000"/>
        </w:rPr>
        <w:t xml:space="preserve">a </w:t>
      </w:r>
      <w:r w:rsidR="004057CA" w:rsidRPr="00615AA3">
        <w:rPr>
          <w:rFonts w:ascii="Book Antiqua" w:eastAsia="Book Antiqua" w:hAnsi="Book Antiqua" w:cs="Book Antiqua"/>
          <w:color w:val="000000"/>
        </w:rPr>
        <w:t xml:space="preserve">large sample </w:t>
      </w:r>
      <w:r w:rsidR="005F271C">
        <w:rPr>
          <w:rFonts w:ascii="Book Antiqua" w:eastAsia="Book Antiqua" w:hAnsi="Book Antiqua" w:cs="Book Antiqua"/>
          <w:color w:val="000000"/>
        </w:rPr>
        <w:t xml:space="preserve">size </w:t>
      </w:r>
      <w:r w:rsidR="004057CA" w:rsidRPr="00615AA3">
        <w:rPr>
          <w:rFonts w:ascii="Book Antiqua" w:eastAsia="Book Antiqua" w:hAnsi="Book Antiqua" w:cs="Book Antiqua"/>
          <w:color w:val="000000"/>
        </w:rPr>
        <w:t>and long-term follow-up is needed.</w:t>
      </w:r>
    </w:p>
    <w:p w14:paraId="41E1C778" w14:textId="77777777" w:rsidR="00A77B3E" w:rsidRPr="00615AA3" w:rsidRDefault="00A77B3E" w:rsidP="00615AA3">
      <w:pPr>
        <w:adjustRightInd w:val="0"/>
        <w:snapToGrid w:val="0"/>
        <w:spacing w:line="360" w:lineRule="auto"/>
        <w:jc w:val="both"/>
        <w:rPr>
          <w:rFonts w:ascii="Book Antiqua" w:hAnsi="Book Antiqua"/>
        </w:rPr>
      </w:pPr>
    </w:p>
    <w:p w14:paraId="0DAE0B4E"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REFERENCES</w:t>
      </w:r>
    </w:p>
    <w:p w14:paraId="17F3807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 </w:t>
      </w:r>
      <w:r w:rsidRPr="00615AA3">
        <w:rPr>
          <w:rFonts w:ascii="Book Antiqua" w:hAnsi="Book Antiqua"/>
          <w:b/>
          <w:bCs/>
        </w:rPr>
        <w:t>Woo KI</w:t>
      </w:r>
      <w:r w:rsidRPr="00615AA3">
        <w:rPr>
          <w:rFonts w:ascii="Book Antiqua" w:hAnsi="Book Antiqua"/>
        </w:rPr>
        <w:t xml:space="preserve">, Yi K, Kim YD. Surgical correction for lower lid epiblepharon in Asians. </w:t>
      </w:r>
      <w:r w:rsidRPr="00615AA3">
        <w:rPr>
          <w:rFonts w:ascii="Book Antiqua" w:hAnsi="Book Antiqua"/>
          <w:i/>
          <w:iCs/>
        </w:rPr>
        <w:t>Br J Ophthalmol</w:t>
      </w:r>
      <w:r w:rsidRPr="00615AA3">
        <w:rPr>
          <w:rFonts w:ascii="Book Antiqua" w:hAnsi="Book Antiqua"/>
        </w:rPr>
        <w:t xml:space="preserve"> 2000; </w:t>
      </w:r>
      <w:r w:rsidRPr="00615AA3">
        <w:rPr>
          <w:rFonts w:ascii="Book Antiqua" w:hAnsi="Book Antiqua"/>
          <w:b/>
          <w:bCs/>
        </w:rPr>
        <w:t>84</w:t>
      </w:r>
      <w:r w:rsidRPr="00615AA3">
        <w:rPr>
          <w:rFonts w:ascii="Book Antiqua" w:hAnsi="Book Antiqua"/>
        </w:rPr>
        <w:t>: 1407-1410 [PMID: 11090483 DOI: 10.1136/bjo.84.12.1407]</w:t>
      </w:r>
    </w:p>
    <w:p w14:paraId="73942D0B"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 </w:t>
      </w:r>
      <w:r w:rsidRPr="00615AA3">
        <w:rPr>
          <w:rFonts w:ascii="Book Antiqua" w:hAnsi="Book Antiqua"/>
          <w:b/>
          <w:bCs/>
        </w:rPr>
        <w:t>Sundar G</w:t>
      </w:r>
      <w:r w:rsidRPr="00615AA3">
        <w:rPr>
          <w:rFonts w:ascii="Book Antiqua" w:hAnsi="Book Antiqua"/>
        </w:rPr>
        <w:t xml:space="preserve">, Young SM, Tara S, Tan AM, Amrith S. Epiblepharon in East asian patients: the singapore experience. </w:t>
      </w:r>
      <w:r w:rsidRPr="00615AA3">
        <w:rPr>
          <w:rFonts w:ascii="Book Antiqua" w:hAnsi="Book Antiqua"/>
          <w:i/>
          <w:iCs/>
        </w:rPr>
        <w:t>Ophthalmology</w:t>
      </w:r>
      <w:r w:rsidRPr="00615AA3">
        <w:rPr>
          <w:rFonts w:ascii="Book Antiqua" w:hAnsi="Book Antiqua"/>
        </w:rPr>
        <w:t xml:space="preserve"> 2010; </w:t>
      </w:r>
      <w:r w:rsidRPr="00615AA3">
        <w:rPr>
          <w:rFonts w:ascii="Book Antiqua" w:hAnsi="Book Antiqua"/>
          <w:b/>
          <w:bCs/>
        </w:rPr>
        <w:t>117</w:t>
      </w:r>
      <w:r w:rsidRPr="00615AA3">
        <w:rPr>
          <w:rFonts w:ascii="Book Antiqua" w:hAnsi="Book Antiqua"/>
        </w:rPr>
        <w:t>: 184-189 [PMID: 19896198 DOI: 10.1016/j.ophtha.2009.06.044]</w:t>
      </w:r>
    </w:p>
    <w:p w14:paraId="1690FAB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3 </w:t>
      </w:r>
      <w:r w:rsidRPr="00615AA3">
        <w:rPr>
          <w:rFonts w:ascii="Book Antiqua" w:hAnsi="Book Antiqua"/>
          <w:b/>
          <w:bCs/>
        </w:rPr>
        <w:t>Hayasaka S</w:t>
      </w:r>
      <w:r w:rsidRPr="00615AA3">
        <w:rPr>
          <w:rFonts w:ascii="Book Antiqua" w:hAnsi="Book Antiqua"/>
        </w:rPr>
        <w:t xml:space="preserve">, Noda S, Setogawa T. Epiblepharon with inverted eyelashes in Japanese children. II. Surgical repairs. </w:t>
      </w:r>
      <w:r w:rsidRPr="00615AA3">
        <w:rPr>
          <w:rFonts w:ascii="Book Antiqua" w:hAnsi="Book Antiqua"/>
          <w:i/>
          <w:iCs/>
        </w:rPr>
        <w:t>Br J Ophthalmol</w:t>
      </w:r>
      <w:r w:rsidRPr="00615AA3">
        <w:rPr>
          <w:rFonts w:ascii="Book Antiqua" w:hAnsi="Book Antiqua"/>
        </w:rPr>
        <w:t xml:space="preserve"> 1989; </w:t>
      </w:r>
      <w:r w:rsidRPr="00615AA3">
        <w:rPr>
          <w:rFonts w:ascii="Book Antiqua" w:hAnsi="Book Antiqua"/>
          <w:b/>
          <w:bCs/>
        </w:rPr>
        <w:t>73</w:t>
      </w:r>
      <w:r w:rsidRPr="00615AA3">
        <w:rPr>
          <w:rFonts w:ascii="Book Antiqua" w:hAnsi="Book Antiqua"/>
        </w:rPr>
        <w:t>: 128-130 [PMID: 2649147 DOI: 10.1136/bjo.73.2.128]</w:t>
      </w:r>
    </w:p>
    <w:p w14:paraId="52EEA10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4 </w:t>
      </w:r>
      <w:r w:rsidRPr="00615AA3">
        <w:rPr>
          <w:rFonts w:ascii="Book Antiqua" w:hAnsi="Book Antiqua"/>
          <w:b/>
          <w:bCs/>
        </w:rPr>
        <w:t>Olitsky SE</w:t>
      </w:r>
      <w:r w:rsidRPr="00615AA3">
        <w:rPr>
          <w:rFonts w:ascii="Book Antiqua" w:hAnsi="Book Antiqua"/>
        </w:rPr>
        <w:t xml:space="preserve">. Primary infantile glaucoma. </w:t>
      </w:r>
      <w:r w:rsidRPr="00615AA3">
        <w:rPr>
          <w:rFonts w:ascii="Book Antiqua" w:hAnsi="Book Antiqua"/>
          <w:i/>
          <w:iCs/>
        </w:rPr>
        <w:t>Int Ophthalmol Clin</w:t>
      </w:r>
      <w:r w:rsidRPr="00615AA3">
        <w:rPr>
          <w:rFonts w:ascii="Book Antiqua" w:hAnsi="Book Antiqua"/>
        </w:rPr>
        <w:t xml:space="preserve"> 2010; </w:t>
      </w:r>
      <w:r w:rsidRPr="00615AA3">
        <w:rPr>
          <w:rFonts w:ascii="Book Antiqua" w:hAnsi="Book Antiqua"/>
          <w:b/>
          <w:bCs/>
        </w:rPr>
        <w:t>50</w:t>
      </w:r>
      <w:r w:rsidRPr="00615AA3">
        <w:rPr>
          <w:rFonts w:ascii="Book Antiqua" w:hAnsi="Book Antiqua"/>
        </w:rPr>
        <w:t>: 57-66 [PMID: 20930580 DOI: 10.1097/IIO.0b013e3181f0faee]</w:t>
      </w:r>
    </w:p>
    <w:p w14:paraId="27A4A159"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5 </w:t>
      </w:r>
      <w:r w:rsidRPr="00615AA3">
        <w:rPr>
          <w:rFonts w:ascii="Book Antiqua" w:hAnsi="Book Antiqua"/>
          <w:b/>
          <w:bCs/>
        </w:rPr>
        <w:t>Haas J</w:t>
      </w:r>
      <w:r w:rsidRPr="00615AA3">
        <w:rPr>
          <w:rFonts w:ascii="Book Antiqua" w:hAnsi="Book Antiqua"/>
        </w:rPr>
        <w:t xml:space="preserve">. Principles and problems of therapy in congenital glaucoma. </w:t>
      </w:r>
      <w:r w:rsidRPr="00615AA3">
        <w:rPr>
          <w:rFonts w:ascii="Book Antiqua" w:hAnsi="Book Antiqua"/>
          <w:i/>
          <w:iCs/>
        </w:rPr>
        <w:t>Invest Ophthalmol</w:t>
      </w:r>
      <w:r w:rsidRPr="00615AA3">
        <w:rPr>
          <w:rFonts w:ascii="Book Antiqua" w:hAnsi="Book Antiqua"/>
        </w:rPr>
        <w:t xml:space="preserve"> 1968; </w:t>
      </w:r>
      <w:r w:rsidRPr="00615AA3">
        <w:rPr>
          <w:rFonts w:ascii="Book Antiqua" w:hAnsi="Book Antiqua"/>
          <w:b/>
          <w:bCs/>
        </w:rPr>
        <w:t>7</w:t>
      </w:r>
      <w:r w:rsidRPr="00615AA3">
        <w:rPr>
          <w:rFonts w:ascii="Book Antiqua" w:hAnsi="Book Antiqua"/>
        </w:rPr>
        <w:t>: 140-146 [PMID: 5641564]</w:t>
      </w:r>
    </w:p>
    <w:p w14:paraId="71CEAD51"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6 </w:t>
      </w:r>
      <w:r w:rsidRPr="00615AA3">
        <w:rPr>
          <w:rFonts w:ascii="Book Antiqua" w:hAnsi="Book Antiqua"/>
          <w:b/>
          <w:bCs/>
        </w:rPr>
        <w:t>Toker E</w:t>
      </w:r>
      <w:r w:rsidRPr="00615AA3">
        <w:rPr>
          <w:rFonts w:ascii="Book Antiqua" w:hAnsi="Book Antiqua"/>
        </w:rPr>
        <w:t xml:space="preserve">, Seitz B, Langenbucher A, Dietrich T, Naumann GO. Penetrating keratoplasty for endothelial decompensation in eyes with buphthalmos. </w:t>
      </w:r>
      <w:r w:rsidRPr="00615AA3">
        <w:rPr>
          <w:rFonts w:ascii="Book Antiqua" w:hAnsi="Book Antiqua"/>
          <w:i/>
          <w:iCs/>
        </w:rPr>
        <w:t>Cornea</w:t>
      </w:r>
      <w:r w:rsidRPr="00615AA3">
        <w:rPr>
          <w:rFonts w:ascii="Book Antiqua" w:hAnsi="Book Antiqua"/>
        </w:rPr>
        <w:t xml:space="preserve"> 2003; </w:t>
      </w:r>
      <w:r w:rsidRPr="00615AA3">
        <w:rPr>
          <w:rFonts w:ascii="Book Antiqua" w:hAnsi="Book Antiqua"/>
          <w:b/>
          <w:bCs/>
        </w:rPr>
        <w:t>22</w:t>
      </w:r>
      <w:r w:rsidRPr="00615AA3">
        <w:rPr>
          <w:rFonts w:ascii="Book Antiqua" w:hAnsi="Book Antiqua"/>
        </w:rPr>
        <w:t>: 198-204 [PMID: 12658082 DOI: 10.1097/00003226-200304000-00003]</w:t>
      </w:r>
    </w:p>
    <w:p w14:paraId="20DC0266"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7 </w:t>
      </w:r>
      <w:r w:rsidRPr="00615AA3">
        <w:rPr>
          <w:rFonts w:ascii="Book Antiqua" w:hAnsi="Book Antiqua"/>
          <w:b/>
          <w:bCs/>
        </w:rPr>
        <w:t>Sharma N</w:t>
      </w:r>
      <w:r w:rsidRPr="00615AA3">
        <w:rPr>
          <w:rFonts w:ascii="Book Antiqua" w:hAnsi="Book Antiqua"/>
        </w:rPr>
        <w:t xml:space="preserve">, Prakash G, Titiyal JS, Tandon R, Vajpayee RB. Pediatric keratoplasty in India: indications and outcomes. </w:t>
      </w:r>
      <w:r w:rsidRPr="00615AA3">
        <w:rPr>
          <w:rFonts w:ascii="Book Antiqua" w:hAnsi="Book Antiqua"/>
          <w:i/>
          <w:iCs/>
        </w:rPr>
        <w:t>Cornea</w:t>
      </w:r>
      <w:r w:rsidRPr="00615AA3">
        <w:rPr>
          <w:rFonts w:ascii="Book Antiqua" w:hAnsi="Book Antiqua"/>
        </w:rPr>
        <w:t xml:space="preserve"> 2007; </w:t>
      </w:r>
      <w:r w:rsidRPr="00615AA3">
        <w:rPr>
          <w:rFonts w:ascii="Book Antiqua" w:hAnsi="Book Antiqua"/>
          <w:b/>
          <w:bCs/>
        </w:rPr>
        <w:t>26</w:t>
      </w:r>
      <w:r w:rsidRPr="00615AA3">
        <w:rPr>
          <w:rFonts w:ascii="Book Antiqua" w:hAnsi="Book Antiqua"/>
        </w:rPr>
        <w:t>: 810-813 [PMID: 17667614 DOI: 10.1097/ICO.0b013e318074ce2e]</w:t>
      </w:r>
    </w:p>
    <w:p w14:paraId="3354D434"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8 </w:t>
      </w:r>
      <w:r w:rsidRPr="00615AA3">
        <w:rPr>
          <w:rFonts w:ascii="Book Antiqua" w:hAnsi="Book Antiqua"/>
          <w:b/>
          <w:bCs/>
        </w:rPr>
        <w:t>Mandal AK</w:t>
      </w:r>
      <w:r w:rsidRPr="00615AA3">
        <w:rPr>
          <w:rFonts w:ascii="Book Antiqua" w:hAnsi="Book Antiqua"/>
        </w:rPr>
        <w:t xml:space="preserve">, Honavar SG, Gothwal VK. The association of unilateral congenital glaucoma and congenital lower lid entropion: causal or casual? </w:t>
      </w:r>
      <w:r w:rsidRPr="00615AA3">
        <w:rPr>
          <w:rFonts w:ascii="Book Antiqua" w:hAnsi="Book Antiqua"/>
          <w:i/>
          <w:iCs/>
        </w:rPr>
        <w:t>Ophthalmic Surg Lasers</w:t>
      </w:r>
      <w:r w:rsidRPr="00615AA3">
        <w:rPr>
          <w:rFonts w:ascii="Book Antiqua" w:hAnsi="Book Antiqua"/>
        </w:rPr>
        <w:t xml:space="preserve"> 2001; </w:t>
      </w:r>
      <w:r w:rsidRPr="00615AA3">
        <w:rPr>
          <w:rFonts w:ascii="Book Antiqua" w:hAnsi="Book Antiqua"/>
          <w:b/>
          <w:bCs/>
        </w:rPr>
        <w:t>32</w:t>
      </w:r>
      <w:r w:rsidRPr="00615AA3">
        <w:rPr>
          <w:rFonts w:ascii="Book Antiqua" w:hAnsi="Book Antiqua"/>
        </w:rPr>
        <w:t>: 149-151 [PMID: 11300638]</w:t>
      </w:r>
    </w:p>
    <w:p w14:paraId="585D9DD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9 </w:t>
      </w:r>
      <w:r w:rsidRPr="00615AA3">
        <w:rPr>
          <w:rFonts w:ascii="Book Antiqua" w:hAnsi="Book Antiqua"/>
          <w:b/>
          <w:bCs/>
        </w:rPr>
        <w:t>Thau A</w:t>
      </w:r>
      <w:r w:rsidRPr="00615AA3">
        <w:rPr>
          <w:rFonts w:ascii="Book Antiqua" w:hAnsi="Book Antiqua"/>
        </w:rPr>
        <w:t xml:space="preserve">, Lloyd M, Freedman S, Beck A, Grajewski A, Levin AV. New classification system for pediatric glaucoma: implications for clinical care and a research registry. </w:t>
      </w:r>
      <w:r w:rsidRPr="00615AA3">
        <w:rPr>
          <w:rFonts w:ascii="Book Antiqua" w:hAnsi="Book Antiqua"/>
          <w:i/>
          <w:iCs/>
        </w:rPr>
        <w:t>Curr Opin Ophthalmol</w:t>
      </w:r>
      <w:r w:rsidRPr="00615AA3">
        <w:rPr>
          <w:rFonts w:ascii="Book Antiqua" w:hAnsi="Book Antiqua"/>
        </w:rPr>
        <w:t xml:space="preserve"> 2018; </w:t>
      </w:r>
      <w:r w:rsidRPr="00615AA3">
        <w:rPr>
          <w:rFonts w:ascii="Book Antiqua" w:hAnsi="Book Antiqua"/>
          <w:b/>
          <w:bCs/>
        </w:rPr>
        <w:t>29</w:t>
      </w:r>
      <w:r w:rsidRPr="00615AA3">
        <w:rPr>
          <w:rFonts w:ascii="Book Antiqua" w:hAnsi="Book Antiqua"/>
        </w:rPr>
        <w:t>: 385-394 [PMID: 30096087 DOI: 10.1097/ICU.0000000000000516]</w:t>
      </w:r>
    </w:p>
    <w:p w14:paraId="1A7E125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10 </w:t>
      </w:r>
      <w:r w:rsidRPr="00615AA3">
        <w:rPr>
          <w:rFonts w:ascii="Book Antiqua" w:hAnsi="Book Antiqua"/>
          <w:b/>
          <w:bCs/>
        </w:rPr>
        <w:t>Johnson CC</w:t>
      </w:r>
      <w:r w:rsidRPr="00615AA3">
        <w:rPr>
          <w:rFonts w:ascii="Book Antiqua" w:hAnsi="Book Antiqua"/>
        </w:rPr>
        <w:t xml:space="preserve">. Epiblepharon. </w:t>
      </w:r>
      <w:r w:rsidRPr="00615AA3">
        <w:rPr>
          <w:rFonts w:ascii="Book Antiqua" w:hAnsi="Book Antiqua"/>
          <w:i/>
          <w:iCs/>
        </w:rPr>
        <w:t>Am J Ophthalmol</w:t>
      </w:r>
      <w:r w:rsidRPr="00615AA3">
        <w:rPr>
          <w:rFonts w:ascii="Book Antiqua" w:hAnsi="Book Antiqua"/>
        </w:rPr>
        <w:t xml:space="preserve"> 1968; </w:t>
      </w:r>
      <w:r w:rsidRPr="00615AA3">
        <w:rPr>
          <w:rFonts w:ascii="Book Antiqua" w:hAnsi="Book Antiqua"/>
          <w:b/>
          <w:bCs/>
        </w:rPr>
        <w:t>66</w:t>
      </w:r>
      <w:r w:rsidRPr="00615AA3">
        <w:rPr>
          <w:rFonts w:ascii="Book Antiqua" w:hAnsi="Book Antiqua"/>
        </w:rPr>
        <w:t>: 1172-1175 [PMID: 5727653 DOI: 10.1016/0002-9394(68)90830-1]</w:t>
      </w:r>
    </w:p>
    <w:p w14:paraId="71931C8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11 </w:t>
      </w:r>
      <w:r w:rsidRPr="00615AA3">
        <w:rPr>
          <w:rFonts w:ascii="Book Antiqua" w:hAnsi="Book Antiqua"/>
          <w:b/>
          <w:bCs/>
        </w:rPr>
        <w:t>Wang Y</w:t>
      </w:r>
      <w:r w:rsidRPr="00615AA3">
        <w:rPr>
          <w:rFonts w:ascii="Book Antiqua" w:hAnsi="Book Antiqua"/>
        </w:rPr>
        <w:t xml:space="preserve">, Zhang Y, Tian N. Cause analysis and reoperation effect of failure and recurrence after epiblepharon correction in children. </w:t>
      </w:r>
      <w:r w:rsidRPr="00615AA3">
        <w:rPr>
          <w:rFonts w:ascii="Book Antiqua" w:hAnsi="Book Antiqua"/>
          <w:i/>
          <w:iCs/>
        </w:rPr>
        <w:t>World J Clin Cases</w:t>
      </w:r>
      <w:r w:rsidRPr="00615AA3">
        <w:rPr>
          <w:rFonts w:ascii="Book Antiqua" w:hAnsi="Book Antiqua"/>
        </w:rPr>
        <w:t xml:space="preserve"> 2020; </w:t>
      </w:r>
      <w:r w:rsidRPr="00615AA3">
        <w:rPr>
          <w:rFonts w:ascii="Book Antiqua" w:hAnsi="Book Antiqua"/>
          <w:b/>
          <w:bCs/>
        </w:rPr>
        <w:t>8</w:t>
      </w:r>
      <w:r w:rsidRPr="00615AA3">
        <w:rPr>
          <w:rFonts w:ascii="Book Antiqua" w:hAnsi="Book Antiqua"/>
        </w:rPr>
        <w:t>: 6274-6281 [PMID: 33392308 DOI: 10.12998/wjcc.v8.i24.6274]</w:t>
      </w:r>
    </w:p>
    <w:p w14:paraId="33BB31DA"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12 </w:t>
      </w:r>
      <w:r w:rsidRPr="00615AA3">
        <w:rPr>
          <w:rFonts w:ascii="Book Antiqua" w:hAnsi="Book Antiqua"/>
          <w:b/>
          <w:bCs/>
        </w:rPr>
        <w:t>Zhuo D</w:t>
      </w:r>
      <w:r w:rsidRPr="00615AA3">
        <w:rPr>
          <w:rFonts w:ascii="Book Antiqua" w:hAnsi="Book Antiqua"/>
        </w:rPr>
        <w:t xml:space="preserve">, Chen S, Ren X, Wang B, Liu L, Xiao L. The prevalence of lower eyelid epiblepharon and its association with refractive errors in Chinese preschool children: a cross-sectional study. </w:t>
      </w:r>
      <w:r w:rsidRPr="00615AA3">
        <w:rPr>
          <w:rFonts w:ascii="Book Antiqua" w:hAnsi="Book Antiqua"/>
          <w:i/>
          <w:iCs/>
        </w:rPr>
        <w:t>BMC Ophthalmol</w:t>
      </w:r>
      <w:r w:rsidRPr="00615AA3">
        <w:rPr>
          <w:rFonts w:ascii="Book Antiqua" w:hAnsi="Book Antiqua"/>
        </w:rPr>
        <w:t xml:space="preserve"> 2021; </w:t>
      </w:r>
      <w:r w:rsidRPr="00615AA3">
        <w:rPr>
          <w:rFonts w:ascii="Book Antiqua" w:hAnsi="Book Antiqua"/>
          <w:b/>
          <w:bCs/>
        </w:rPr>
        <w:t>21</w:t>
      </w:r>
      <w:r w:rsidRPr="00615AA3">
        <w:rPr>
          <w:rFonts w:ascii="Book Antiqua" w:hAnsi="Book Antiqua"/>
        </w:rPr>
        <w:t>: 3 [PMID: 33397314 DOI: 10.1186/s12886-020-01749-7]</w:t>
      </w:r>
    </w:p>
    <w:p w14:paraId="2F744FF0"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13 </w:t>
      </w:r>
      <w:r w:rsidRPr="00615AA3">
        <w:rPr>
          <w:rFonts w:ascii="Book Antiqua" w:hAnsi="Book Antiqua"/>
          <w:b/>
          <w:bCs/>
        </w:rPr>
        <w:t>Kim N</w:t>
      </w:r>
      <w:r w:rsidRPr="00615AA3">
        <w:rPr>
          <w:rFonts w:ascii="Book Antiqua" w:hAnsi="Book Antiqua"/>
        </w:rPr>
        <w:t xml:space="preserve">, Yoo YJ, Choung HK, Khwarg SI. Epiblepharon in congenital glaucoma: case-control study. </w:t>
      </w:r>
      <w:r w:rsidRPr="00615AA3">
        <w:rPr>
          <w:rFonts w:ascii="Book Antiqua" w:hAnsi="Book Antiqua"/>
          <w:i/>
          <w:iCs/>
        </w:rPr>
        <w:t>Br J Ophthalmol</w:t>
      </w:r>
      <w:r w:rsidRPr="00615AA3">
        <w:rPr>
          <w:rFonts w:ascii="Book Antiqua" w:hAnsi="Book Antiqua"/>
        </w:rPr>
        <w:t xml:space="preserve"> 2017; </w:t>
      </w:r>
      <w:r w:rsidRPr="00615AA3">
        <w:rPr>
          <w:rFonts w:ascii="Book Antiqua" w:hAnsi="Book Antiqua"/>
          <w:b/>
          <w:bCs/>
        </w:rPr>
        <w:t>101</w:t>
      </w:r>
      <w:r w:rsidRPr="00615AA3">
        <w:rPr>
          <w:rFonts w:ascii="Book Antiqua" w:hAnsi="Book Antiqua"/>
        </w:rPr>
        <w:t>: 1654-1657 [PMID: 28351926 DOI: 10.1136/bjophthalmol-2016-310091]</w:t>
      </w:r>
    </w:p>
    <w:p w14:paraId="1C2B7891"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14 </w:t>
      </w:r>
      <w:r w:rsidRPr="00615AA3">
        <w:rPr>
          <w:rFonts w:ascii="Book Antiqua" w:hAnsi="Book Antiqua"/>
          <w:b/>
          <w:bCs/>
        </w:rPr>
        <w:t>Kakizaki H</w:t>
      </w:r>
      <w:r w:rsidRPr="00615AA3">
        <w:rPr>
          <w:rFonts w:ascii="Book Antiqua" w:hAnsi="Book Antiqua"/>
        </w:rPr>
        <w:t xml:space="preserve">, Leibovitch I, Takahashi Y, Selva D. Eyelash inversion in epiblepharon: Is it caused by redundant skin? </w:t>
      </w:r>
      <w:r w:rsidRPr="00615AA3">
        <w:rPr>
          <w:rFonts w:ascii="Book Antiqua" w:hAnsi="Book Antiqua"/>
          <w:i/>
          <w:iCs/>
        </w:rPr>
        <w:t>Clin Ophthalmol</w:t>
      </w:r>
      <w:r w:rsidRPr="00615AA3">
        <w:rPr>
          <w:rFonts w:ascii="Book Antiqua" w:hAnsi="Book Antiqua"/>
        </w:rPr>
        <w:t xml:space="preserve"> 2009; </w:t>
      </w:r>
      <w:r w:rsidRPr="00615AA3">
        <w:rPr>
          <w:rFonts w:ascii="Book Antiqua" w:hAnsi="Book Antiqua"/>
          <w:b/>
          <w:bCs/>
        </w:rPr>
        <w:t>3</w:t>
      </w:r>
      <w:r w:rsidRPr="00615AA3">
        <w:rPr>
          <w:rFonts w:ascii="Book Antiqua" w:hAnsi="Book Antiqua"/>
        </w:rPr>
        <w:t>: 247-250 [PMID: 19668574 DOI: 10.2147/opth.s4907]</w:t>
      </w:r>
    </w:p>
    <w:p w14:paraId="4ABD0600"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15 </w:t>
      </w:r>
      <w:r w:rsidRPr="00615AA3">
        <w:rPr>
          <w:rFonts w:ascii="Book Antiqua" w:hAnsi="Book Antiqua"/>
          <w:b/>
          <w:bCs/>
        </w:rPr>
        <w:t>Jordan R</w:t>
      </w:r>
      <w:r w:rsidRPr="00615AA3">
        <w:rPr>
          <w:rFonts w:ascii="Book Antiqua" w:hAnsi="Book Antiqua"/>
        </w:rPr>
        <w:t xml:space="preserve">. The lower-lid retractors in congenital entropion and epiblepharon. </w:t>
      </w:r>
      <w:r w:rsidRPr="00615AA3">
        <w:rPr>
          <w:rFonts w:ascii="Book Antiqua" w:hAnsi="Book Antiqua"/>
          <w:i/>
          <w:iCs/>
        </w:rPr>
        <w:t>Ophthalmic Surg</w:t>
      </w:r>
      <w:r w:rsidRPr="00615AA3">
        <w:rPr>
          <w:rFonts w:ascii="Book Antiqua" w:hAnsi="Book Antiqua"/>
        </w:rPr>
        <w:t xml:space="preserve"> 1993; </w:t>
      </w:r>
      <w:r w:rsidRPr="00615AA3">
        <w:rPr>
          <w:rFonts w:ascii="Book Antiqua" w:hAnsi="Book Antiqua"/>
          <w:b/>
          <w:bCs/>
        </w:rPr>
        <w:t>24</w:t>
      </w:r>
      <w:r w:rsidRPr="00615AA3">
        <w:rPr>
          <w:rFonts w:ascii="Book Antiqua" w:hAnsi="Book Antiqua"/>
        </w:rPr>
        <w:t>: 494-496 [PMID: 8351099]</w:t>
      </w:r>
    </w:p>
    <w:p w14:paraId="509C1819"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16 </w:t>
      </w:r>
      <w:r w:rsidRPr="00615AA3">
        <w:rPr>
          <w:rFonts w:ascii="Book Antiqua" w:hAnsi="Book Antiqua"/>
          <w:b/>
          <w:bCs/>
        </w:rPr>
        <w:t>Millman AL</w:t>
      </w:r>
      <w:r w:rsidRPr="00615AA3">
        <w:rPr>
          <w:rFonts w:ascii="Book Antiqua" w:hAnsi="Book Antiqua"/>
        </w:rPr>
        <w:t xml:space="preserve">, Mannor GE, Putterman AM. Lid crease and capsulopalpebral fascia repair in congenital entropion and epiblepharon. </w:t>
      </w:r>
      <w:r w:rsidRPr="00615AA3">
        <w:rPr>
          <w:rFonts w:ascii="Book Antiqua" w:hAnsi="Book Antiqua"/>
          <w:i/>
          <w:iCs/>
        </w:rPr>
        <w:t>Ophthalmic Surg</w:t>
      </w:r>
      <w:r w:rsidRPr="00615AA3">
        <w:rPr>
          <w:rFonts w:ascii="Book Antiqua" w:hAnsi="Book Antiqua"/>
        </w:rPr>
        <w:t xml:space="preserve"> 1994; </w:t>
      </w:r>
      <w:r w:rsidRPr="00615AA3">
        <w:rPr>
          <w:rFonts w:ascii="Book Antiqua" w:hAnsi="Book Antiqua"/>
          <w:b/>
          <w:bCs/>
        </w:rPr>
        <w:t>25</w:t>
      </w:r>
      <w:r w:rsidRPr="00615AA3">
        <w:rPr>
          <w:rFonts w:ascii="Book Antiqua" w:hAnsi="Book Antiqua"/>
        </w:rPr>
        <w:t>: 162-165 [PMID: 8196920]</w:t>
      </w:r>
    </w:p>
    <w:p w14:paraId="0F5558B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17 </w:t>
      </w:r>
      <w:r w:rsidRPr="00615AA3">
        <w:rPr>
          <w:rFonts w:ascii="Book Antiqua" w:hAnsi="Book Antiqua"/>
          <w:b/>
          <w:bCs/>
        </w:rPr>
        <w:t>Yang LL</w:t>
      </w:r>
      <w:r w:rsidRPr="00615AA3">
        <w:rPr>
          <w:rFonts w:ascii="Book Antiqua" w:hAnsi="Book Antiqua"/>
        </w:rPr>
        <w:t xml:space="preserve">, Lambert SR, Chapman J, Stulting RD. Congenital entropion and congenital corneal ulcer. </w:t>
      </w:r>
      <w:r w:rsidRPr="00615AA3">
        <w:rPr>
          <w:rFonts w:ascii="Book Antiqua" w:hAnsi="Book Antiqua"/>
          <w:i/>
          <w:iCs/>
        </w:rPr>
        <w:t>Am J Ophthalmol</w:t>
      </w:r>
      <w:r w:rsidRPr="00615AA3">
        <w:rPr>
          <w:rFonts w:ascii="Book Antiqua" w:hAnsi="Book Antiqua"/>
        </w:rPr>
        <w:t xml:space="preserve"> 1996; </w:t>
      </w:r>
      <w:r w:rsidRPr="00615AA3">
        <w:rPr>
          <w:rFonts w:ascii="Book Antiqua" w:hAnsi="Book Antiqua"/>
          <w:b/>
          <w:bCs/>
        </w:rPr>
        <w:t>121</w:t>
      </w:r>
      <w:r w:rsidRPr="00615AA3">
        <w:rPr>
          <w:rFonts w:ascii="Book Antiqua" w:hAnsi="Book Antiqua"/>
        </w:rPr>
        <w:t>: 329-331 [PMID: 8597283 DOI: 10.1016/s0002-9394(14)70288-0]</w:t>
      </w:r>
    </w:p>
    <w:p w14:paraId="583931F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18 </w:t>
      </w:r>
      <w:r w:rsidRPr="00615AA3">
        <w:rPr>
          <w:rFonts w:ascii="Book Antiqua" w:hAnsi="Book Antiqua"/>
          <w:b/>
          <w:bCs/>
        </w:rPr>
        <w:t>Wygnanski-Jaffe T</w:t>
      </w:r>
      <w:r w:rsidRPr="00615AA3">
        <w:rPr>
          <w:rFonts w:ascii="Book Antiqua" w:hAnsi="Book Antiqua"/>
        </w:rPr>
        <w:t xml:space="preserve">, Barequet IS. Central corneal thickness in congenital glaucoma. </w:t>
      </w:r>
      <w:r w:rsidRPr="00615AA3">
        <w:rPr>
          <w:rFonts w:ascii="Book Antiqua" w:hAnsi="Book Antiqua"/>
          <w:i/>
          <w:iCs/>
        </w:rPr>
        <w:t>Cornea</w:t>
      </w:r>
      <w:r w:rsidRPr="00615AA3">
        <w:rPr>
          <w:rFonts w:ascii="Book Antiqua" w:hAnsi="Book Antiqua"/>
        </w:rPr>
        <w:t xml:space="preserve"> 2006; </w:t>
      </w:r>
      <w:r w:rsidRPr="00615AA3">
        <w:rPr>
          <w:rFonts w:ascii="Book Antiqua" w:hAnsi="Book Antiqua"/>
          <w:b/>
          <w:bCs/>
        </w:rPr>
        <w:t>25</w:t>
      </w:r>
      <w:r w:rsidRPr="00615AA3">
        <w:rPr>
          <w:rFonts w:ascii="Book Antiqua" w:hAnsi="Book Antiqua"/>
        </w:rPr>
        <w:t>: 923-925 [PMID: 17102668 DOI: 10.1097/01.ico.0000225712.62511.1c]</w:t>
      </w:r>
    </w:p>
    <w:p w14:paraId="253E56C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19 </w:t>
      </w:r>
      <w:r w:rsidRPr="00615AA3">
        <w:rPr>
          <w:rFonts w:ascii="Book Antiqua" w:hAnsi="Book Antiqua"/>
          <w:b/>
          <w:bCs/>
        </w:rPr>
        <w:t>Kiefer G</w:t>
      </w:r>
      <w:r w:rsidRPr="00615AA3">
        <w:rPr>
          <w:rFonts w:ascii="Book Antiqua" w:hAnsi="Book Antiqua"/>
        </w:rPr>
        <w:t xml:space="preserve">, Schwenn O, Grehn F. Correlation of postoperative axial length growth and intraocular pressure in congenital glaucoma--a retrospective study in trabeculotomy and goniotomy. </w:t>
      </w:r>
      <w:r w:rsidRPr="00615AA3">
        <w:rPr>
          <w:rFonts w:ascii="Book Antiqua" w:hAnsi="Book Antiqua"/>
          <w:i/>
          <w:iCs/>
        </w:rPr>
        <w:t>Graefes Arch Clin Exp Ophthalmol</w:t>
      </w:r>
      <w:r w:rsidRPr="00615AA3">
        <w:rPr>
          <w:rFonts w:ascii="Book Antiqua" w:hAnsi="Book Antiqua"/>
        </w:rPr>
        <w:t xml:space="preserve"> 2001; </w:t>
      </w:r>
      <w:r w:rsidRPr="00615AA3">
        <w:rPr>
          <w:rFonts w:ascii="Book Antiqua" w:hAnsi="Book Antiqua"/>
          <w:b/>
          <w:bCs/>
        </w:rPr>
        <w:t>239</w:t>
      </w:r>
      <w:r w:rsidRPr="00615AA3">
        <w:rPr>
          <w:rFonts w:ascii="Book Antiqua" w:hAnsi="Book Antiqua"/>
        </w:rPr>
        <w:t>: 893-899 [PMID: 11820693 DOI: 10.1007/s00417-001-0377-3]</w:t>
      </w:r>
    </w:p>
    <w:p w14:paraId="6394C54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20 </w:t>
      </w:r>
      <w:r w:rsidRPr="00615AA3">
        <w:rPr>
          <w:rFonts w:ascii="Book Antiqua" w:hAnsi="Book Antiqua"/>
          <w:b/>
          <w:bCs/>
        </w:rPr>
        <w:t>Park SW</w:t>
      </w:r>
      <w:r w:rsidRPr="00615AA3">
        <w:rPr>
          <w:rFonts w:ascii="Book Antiqua" w:hAnsi="Book Antiqua"/>
        </w:rPr>
        <w:t xml:space="preserve">, Khwarg SI, Kim N, Lee MJ, Choung HK. Acquired lower eyelid epiblepharon in thyroid-associated ophthalmopathy of Koreans. </w:t>
      </w:r>
      <w:r w:rsidRPr="00615AA3">
        <w:rPr>
          <w:rFonts w:ascii="Book Antiqua" w:hAnsi="Book Antiqua"/>
          <w:i/>
          <w:iCs/>
        </w:rPr>
        <w:t>Ophthalmology</w:t>
      </w:r>
      <w:r w:rsidRPr="00615AA3">
        <w:rPr>
          <w:rFonts w:ascii="Book Antiqua" w:hAnsi="Book Antiqua"/>
        </w:rPr>
        <w:t xml:space="preserve"> 2012; </w:t>
      </w:r>
      <w:r w:rsidRPr="00615AA3">
        <w:rPr>
          <w:rFonts w:ascii="Book Antiqua" w:hAnsi="Book Antiqua"/>
          <w:b/>
          <w:bCs/>
        </w:rPr>
        <w:t>119</w:t>
      </w:r>
      <w:r w:rsidRPr="00615AA3">
        <w:rPr>
          <w:rFonts w:ascii="Book Antiqua" w:hAnsi="Book Antiqua"/>
        </w:rPr>
        <w:t>: 390-395 [PMID: 21978591 DOI: 10.1016/j.ophtha.2011.07.048]</w:t>
      </w:r>
    </w:p>
    <w:p w14:paraId="5D61D1BE"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21 </w:t>
      </w:r>
      <w:r w:rsidRPr="00615AA3">
        <w:rPr>
          <w:rFonts w:ascii="Book Antiqua" w:hAnsi="Book Antiqua"/>
          <w:b/>
          <w:bCs/>
        </w:rPr>
        <w:t>Hussain RN</w:t>
      </w:r>
      <w:r w:rsidRPr="00615AA3">
        <w:rPr>
          <w:rFonts w:ascii="Book Antiqua" w:hAnsi="Book Antiqua"/>
        </w:rPr>
        <w:t xml:space="preserve">, Shahid F, Woodruff G. Axial length in apparently normal pediatric eyes. </w:t>
      </w:r>
      <w:r w:rsidRPr="00615AA3">
        <w:rPr>
          <w:rFonts w:ascii="Book Antiqua" w:hAnsi="Book Antiqua"/>
          <w:i/>
          <w:iCs/>
        </w:rPr>
        <w:t>Eur J Ophthalmol</w:t>
      </w:r>
      <w:r w:rsidRPr="00615AA3">
        <w:rPr>
          <w:rFonts w:ascii="Book Antiqua" w:hAnsi="Book Antiqua"/>
        </w:rPr>
        <w:t xml:space="preserve"> 2014; </w:t>
      </w:r>
      <w:r w:rsidRPr="00615AA3">
        <w:rPr>
          <w:rFonts w:ascii="Book Antiqua" w:hAnsi="Book Antiqua"/>
          <w:b/>
          <w:bCs/>
        </w:rPr>
        <w:t>24</w:t>
      </w:r>
      <w:r w:rsidRPr="00615AA3">
        <w:rPr>
          <w:rFonts w:ascii="Book Antiqua" w:hAnsi="Book Antiqua"/>
        </w:rPr>
        <w:t>: 120-123 [PMID: 23787457 DOI: 10.5301/ejo.5000328]</w:t>
      </w:r>
    </w:p>
    <w:p w14:paraId="0CB85DC3"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22 </w:t>
      </w:r>
      <w:r w:rsidRPr="00615AA3">
        <w:rPr>
          <w:rFonts w:ascii="Book Antiqua" w:hAnsi="Book Antiqua"/>
          <w:b/>
          <w:bCs/>
        </w:rPr>
        <w:t>Saw SM</w:t>
      </w:r>
      <w:r w:rsidRPr="00615AA3">
        <w:rPr>
          <w:rFonts w:ascii="Book Antiqua" w:hAnsi="Book Antiqua"/>
        </w:rPr>
        <w:t xml:space="preserve">, Carkeet A, Chia KS, Stone RA, Tan DT. Component dependent risk factors for ocular parameters in Singapore Chinese children. </w:t>
      </w:r>
      <w:r w:rsidRPr="00615AA3">
        <w:rPr>
          <w:rFonts w:ascii="Book Antiqua" w:hAnsi="Book Antiqua"/>
          <w:i/>
          <w:iCs/>
        </w:rPr>
        <w:t>Ophthalmology</w:t>
      </w:r>
      <w:r w:rsidRPr="00615AA3">
        <w:rPr>
          <w:rFonts w:ascii="Book Antiqua" w:hAnsi="Book Antiqua"/>
        </w:rPr>
        <w:t xml:space="preserve"> 2002; </w:t>
      </w:r>
      <w:r w:rsidRPr="00615AA3">
        <w:rPr>
          <w:rFonts w:ascii="Book Antiqua" w:hAnsi="Book Antiqua"/>
          <w:b/>
          <w:bCs/>
        </w:rPr>
        <w:t>109</w:t>
      </w:r>
      <w:r w:rsidRPr="00615AA3">
        <w:rPr>
          <w:rFonts w:ascii="Book Antiqua" w:hAnsi="Book Antiqua"/>
        </w:rPr>
        <w:t>: 2065-2071 [PMID: 12414416 DOI: 10.1016/s0161-6420(02)01220-4]</w:t>
      </w:r>
    </w:p>
    <w:p w14:paraId="17F1BF5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23 </w:t>
      </w:r>
      <w:r w:rsidRPr="00615AA3">
        <w:rPr>
          <w:rFonts w:ascii="Book Antiqua" w:hAnsi="Book Antiqua"/>
          <w:b/>
          <w:bCs/>
        </w:rPr>
        <w:t>Dogan M</w:t>
      </w:r>
      <w:r w:rsidRPr="00615AA3">
        <w:rPr>
          <w:rFonts w:ascii="Book Antiqua" w:hAnsi="Book Antiqua"/>
        </w:rPr>
        <w:t xml:space="preserve">, Elgin U, Sen E, Tekin K, Yilmazbas P. Comparison of anterior segment parameters and axial lengths of myopic, emmetropic, and hyperopic children. </w:t>
      </w:r>
      <w:r w:rsidRPr="00615AA3">
        <w:rPr>
          <w:rFonts w:ascii="Book Antiqua" w:hAnsi="Book Antiqua"/>
          <w:i/>
          <w:iCs/>
        </w:rPr>
        <w:t>Int Ophthalmol</w:t>
      </w:r>
      <w:r w:rsidRPr="00615AA3">
        <w:rPr>
          <w:rFonts w:ascii="Book Antiqua" w:hAnsi="Book Antiqua"/>
        </w:rPr>
        <w:t xml:space="preserve"> 2019; </w:t>
      </w:r>
      <w:r w:rsidRPr="00615AA3">
        <w:rPr>
          <w:rFonts w:ascii="Book Antiqua" w:hAnsi="Book Antiqua"/>
          <w:b/>
          <w:bCs/>
        </w:rPr>
        <w:t>39</w:t>
      </w:r>
      <w:r w:rsidRPr="00615AA3">
        <w:rPr>
          <w:rFonts w:ascii="Book Antiqua" w:hAnsi="Book Antiqua"/>
        </w:rPr>
        <w:t>: 335-340 [PMID: 29285706 DOI: 10.1007/s10792-017-0816-8]</w:t>
      </w:r>
    </w:p>
    <w:p w14:paraId="3046E4C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24 </w:t>
      </w:r>
      <w:r w:rsidRPr="00615AA3">
        <w:rPr>
          <w:rFonts w:ascii="Book Antiqua" w:hAnsi="Book Antiqua"/>
          <w:b/>
          <w:bCs/>
        </w:rPr>
        <w:t>Kiskis AA</w:t>
      </w:r>
      <w:r w:rsidRPr="00615AA3">
        <w:rPr>
          <w:rFonts w:ascii="Book Antiqua" w:hAnsi="Book Antiqua"/>
        </w:rPr>
        <w:t xml:space="preserve">, Markowitz SN, Morin JD. Corneal diameter and axial length in congenital glaucoma. </w:t>
      </w:r>
      <w:r w:rsidRPr="00615AA3">
        <w:rPr>
          <w:rFonts w:ascii="Book Antiqua" w:hAnsi="Book Antiqua"/>
          <w:i/>
          <w:iCs/>
        </w:rPr>
        <w:t>Can J Ophthalmol</w:t>
      </w:r>
      <w:r w:rsidRPr="00615AA3">
        <w:rPr>
          <w:rFonts w:ascii="Book Antiqua" w:hAnsi="Book Antiqua"/>
        </w:rPr>
        <w:t xml:space="preserve"> 1985; </w:t>
      </w:r>
      <w:r w:rsidRPr="00615AA3">
        <w:rPr>
          <w:rFonts w:ascii="Book Antiqua" w:hAnsi="Book Antiqua"/>
          <w:b/>
          <w:bCs/>
        </w:rPr>
        <w:t>20</w:t>
      </w:r>
      <w:r w:rsidRPr="00615AA3">
        <w:rPr>
          <w:rFonts w:ascii="Book Antiqua" w:hAnsi="Book Antiqua"/>
        </w:rPr>
        <w:t>: 93-97 [PMID: 4005698]</w:t>
      </w:r>
    </w:p>
    <w:p w14:paraId="27790EF1" w14:textId="374F4935" w:rsidR="00557F48" w:rsidRPr="00615AA3" w:rsidRDefault="00557F48" w:rsidP="00615AA3">
      <w:pPr>
        <w:adjustRightInd w:val="0"/>
        <w:snapToGrid w:val="0"/>
        <w:spacing w:line="360" w:lineRule="auto"/>
        <w:jc w:val="both"/>
        <w:rPr>
          <w:rFonts w:ascii="Book Antiqua" w:hAnsi="Book Antiqua"/>
          <w:lang w:eastAsia="zh-CN"/>
        </w:rPr>
        <w:sectPr w:rsidR="00557F48" w:rsidRPr="00615AA3">
          <w:footerReference w:type="default" r:id="rId7"/>
          <w:pgSz w:w="12240" w:h="15840"/>
          <w:pgMar w:top="1440" w:right="1440" w:bottom="1440" w:left="1440" w:header="720" w:footer="720" w:gutter="0"/>
          <w:cols w:space="720"/>
          <w:docGrid w:linePitch="360"/>
        </w:sectPr>
      </w:pPr>
    </w:p>
    <w:p w14:paraId="6A3F089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Footnotes</w:t>
      </w:r>
    </w:p>
    <w:p w14:paraId="0F398F48" w14:textId="419766C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Institutional review board statement: </w:t>
      </w:r>
      <w:r w:rsidRPr="00615AA3">
        <w:rPr>
          <w:rFonts w:ascii="Book Antiqua" w:eastAsia="Book Antiqua" w:hAnsi="Book Antiqua" w:cs="Book Antiqua"/>
          <w:color w:val="000000"/>
          <w:shd w:val="clear" w:color="auto" w:fill="FFFFFF"/>
        </w:rPr>
        <w:t xml:space="preserve">The study was reviewed and approved by the </w:t>
      </w:r>
      <w:r w:rsidR="002C6F8D" w:rsidRPr="00615AA3">
        <w:rPr>
          <w:rFonts w:ascii="Book Antiqua" w:eastAsia="Book Antiqua" w:hAnsi="Book Antiqua" w:cs="Book Antiqua"/>
          <w:color w:val="000000"/>
        </w:rPr>
        <w:t>Beijing Tongren</w:t>
      </w:r>
      <w:r w:rsidR="002C6F8D" w:rsidRPr="00615AA3">
        <w:rPr>
          <w:rFonts w:ascii="Book Antiqua" w:eastAsia="Book Antiqua" w:hAnsi="Book Antiqua" w:cs="Book Antiqua"/>
          <w:color w:val="000000"/>
          <w:shd w:val="clear" w:color="auto" w:fill="FFFFFF"/>
        </w:rPr>
        <w:t xml:space="preserve"> Hospital </w:t>
      </w:r>
      <w:r w:rsidRPr="00615AA3">
        <w:rPr>
          <w:rFonts w:ascii="Book Antiqua" w:eastAsia="Book Antiqua" w:hAnsi="Book Antiqua" w:cs="Book Antiqua"/>
          <w:color w:val="000000"/>
          <w:shd w:val="clear" w:color="auto" w:fill="FFFFFF"/>
        </w:rPr>
        <w:t>Institutional Review Board.</w:t>
      </w:r>
    </w:p>
    <w:p w14:paraId="2E3A6B63" w14:textId="77777777" w:rsidR="00A77B3E" w:rsidRPr="00615AA3" w:rsidRDefault="00A77B3E" w:rsidP="00615AA3">
      <w:pPr>
        <w:adjustRightInd w:val="0"/>
        <w:snapToGrid w:val="0"/>
        <w:spacing w:line="360" w:lineRule="auto"/>
        <w:jc w:val="both"/>
        <w:rPr>
          <w:rFonts w:ascii="Book Antiqua" w:hAnsi="Book Antiqua"/>
        </w:rPr>
      </w:pPr>
    </w:p>
    <w:p w14:paraId="1236919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Informed consent statement: </w:t>
      </w:r>
      <w:r w:rsidRPr="00615AA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27BA1B9" w14:textId="77777777" w:rsidR="00A77B3E" w:rsidRPr="00615AA3" w:rsidRDefault="00A77B3E" w:rsidP="00615AA3">
      <w:pPr>
        <w:adjustRightInd w:val="0"/>
        <w:snapToGrid w:val="0"/>
        <w:spacing w:line="360" w:lineRule="auto"/>
        <w:jc w:val="both"/>
        <w:rPr>
          <w:rFonts w:ascii="Book Antiqua" w:hAnsi="Book Antiqua"/>
        </w:rPr>
      </w:pPr>
    </w:p>
    <w:p w14:paraId="6BF81091"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Conflict-of-interest statement: </w:t>
      </w:r>
      <w:r w:rsidRPr="00615AA3">
        <w:rPr>
          <w:rFonts w:ascii="Book Antiqua" w:eastAsia="Book Antiqua" w:hAnsi="Book Antiqua" w:cs="Book Antiqua"/>
          <w:color w:val="000000"/>
        </w:rPr>
        <w:t>None of the authors has a financial interest in any of the products, devices, or drugs mentioned in this manuscript.</w:t>
      </w:r>
    </w:p>
    <w:p w14:paraId="26A08D21" w14:textId="77777777" w:rsidR="00A77B3E" w:rsidRPr="00615AA3" w:rsidRDefault="00A77B3E" w:rsidP="00615AA3">
      <w:pPr>
        <w:adjustRightInd w:val="0"/>
        <w:snapToGrid w:val="0"/>
        <w:spacing w:line="360" w:lineRule="auto"/>
        <w:jc w:val="both"/>
        <w:rPr>
          <w:rFonts w:ascii="Book Antiqua" w:hAnsi="Book Antiqua"/>
        </w:rPr>
      </w:pPr>
    </w:p>
    <w:p w14:paraId="7852E79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Data sharing statement: </w:t>
      </w:r>
      <w:r w:rsidRPr="00615AA3">
        <w:rPr>
          <w:rFonts w:ascii="Book Antiqua" w:eastAsia="Book Antiqua" w:hAnsi="Book Antiqua" w:cs="Book Antiqua"/>
          <w:color w:val="000000"/>
          <w:shd w:val="clear" w:color="auto" w:fill="FFFFFF"/>
        </w:rPr>
        <w:t>No additional data are available.</w:t>
      </w:r>
    </w:p>
    <w:p w14:paraId="1F8BFD20" w14:textId="77777777" w:rsidR="00A77B3E" w:rsidRPr="00615AA3" w:rsidRDefault="00A77B3E" w:rsidP="00615AA3">
      <w:pPr>
        <w:adjustRightInd w:val="0"/>
        <w:snapToGrid w:val="0"/>
        <w:spacing w:line="360" w:lineRule="auto"/>
        <w:jc w:val="both"/>
        <w:rPr>
          <w:rFonts w:ascii="Book Antiqua" w:hAnsi="Book Antiqua"/>
        </w:rPr>
      </w:pPr>
    </w:p>
    <w:p w14:paraId="587A89F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Open-Access: </w:t>
      </w:r>
      <w:r w:rsidRPr="00615A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0BC4A9" w14:textId="77777777" w:rsidR="00A77B3E" w:rsidRPr="00615AA3" w:rsidRDefault="00A77B3E" w:rsidP="00615AA3">
      <w:pPr>
        <w:adjustRightInd w:val="0"/>
        <w:snapToGrid w:val="0"/>
        <w:spacing w:line="360" w:lineRule="auto"/>
        <w:jc w:val="both"/>
        <w:rPr>
          <w:rFonts w:ascii="Book Antiqua" w:hAnsi="Book Antiqua"/>
        </w:rPr>
      </w:pPr>
    </w:p>
    <w:p w14:paraId="0E8471DF" w14:textId="4A2C2C1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source: </w:t>
      </w:r>
      <w:r w:rsidRPr="00615AA3">
        <w:rPr>
          <w:rFonts w:ascii="Book Antiqua" w:eastAsia="Book Antiqua" w:hAnsi="Book Antiqua" w:cs="Book Antiqua"/>
          <w:color w:val="000000"/>
        </w:rPr>
        <w:t xml:space="preserve">Unsolicited </w:t>
      </w:r>
      <w:r w:rsidR="00A0046C" w:rsidRPr="00615AA3">
        <w:rPr>
          <w:rFonts w:ascii="Book Antiqua" w:eastAsia="Book Antiqua" w:hAnsi="Book Antiqua" w:cs="Book Antiqua"/>
          <w:color w:val="000000"/>
        </w:rPr>
        <w:t>manuscript</w:t>
      </w:r>
    </w:p>
    <w:p w14:paraId="0A112FD6" w14:textId="77777777" w:rsidR="00A77B3E" w:rsidRPr="00615AA3" w:rsidRDefault="00A77B3E" w:rsidP="00615AA3">
      <w:pPr>
        <w:adjustRightInd w:val="0"/>
        <w:snapToGrid w:val="0"/>
        <w:spacing w:line="360" w:lineRule="auto"/>
        <w:jc w:val="both"/>
        <w:rPr>
          <w:rFonts w:ascii="Book Antiqua" w:hAnsi="Book Antiqua"/>
        </w:rPr>
      </w:pPr>
    </w:p>
    <w:p w14:paraId="5064E495"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Peer-review started: </w:t>
      </w:r>
      <w:r w:rsidRPr="00615AA3">
        <w:rPr>
          <w:rFonts w:ascii="Book Antiqua" w:eastAsia="Book Antiqua" w:hAnsi="Book Antiqua" w:cs="Book Antiqua"/>
          <w:color w:val="000000"/>
        </w:rPr>
        <w:t>April 8, 2021</w:t>
      </w:r>
    </w:p>
    <w:p w14:paraId="49A1F8A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First decision: </w:t>
      </w:r>
      <w:r w:rsidRPr="00615AA3">
        <w:rPr>
          <w:rFonts w:ascii="Book Antiqua" w:eastAsia="Book Antiqua" w:hAnsi="Book Antiqua" w:cs="Book Antiqua"/>
          <w:color w:val="000000"/>
        </w:rPr>
        <w:t>April 28, 2021</w:t>
      </w:r>
    </w:p>
    <w:p w14:paraId="65CDE8CD" w14:textId="264B83C9"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Article in press: </w:t>
      </w:r>
      <w:r w:rsidR="00AA4105" w:rsidRPr="001D073C">
        <w:rPr>
          <w:rFonts w:ascii="Book Antiqua" w:eastAsia="Book Antiqua" w:hAnsi="Book Antiqua" w:cs="Book Antiqua"/>
          <w:color w:val="000000"/>
        </w:rPr>
        <w:t>May 19, 2021</w:t>
      </w:r>
    </w:p>
    <w:p w14:paraId="2768E627" w14:textId="77777777" w:rsidR="00A77B3E" w:rsidRPr="00615AA3" w:rsidRDefault="00A77B3E" w:rsidP="00615AA3">
      <w:pPr>
        <w:adjustRightInd w:val="0"/>
        <w:snapToGrid w:val="0"/>
        <w:spacing w:line="360" w:lineRule="auto"/>
        <w:jc w:val="both"/>
        <w:rPr>
          <w:rFonts w:ascii="Book Antiqua" w:hAnsi="Book Antiqua"/>
        </w:rPr>
      </w:pPr>
    </w:p>
    <w:p w14:paraId="7E522C4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Specialty type: </w:t>
      </w:r>
      <w:r w:rsidRPr="00615AA3">
        <w:rPr>
          <w:rFonts w:ascii="Book Antiqua" w:eastAsia="Book Antiqua" w:hAnsi="Book Antiqua" w:cs="Book Antiqua"/>
          <w:color w:val="000000"/>
        </w:rPr>
        <w:t>Ophthalmology</w:t>
      </w:r>
    </w:p>
    <w:p w14:paraId="317A606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Country/Territory of origin: </w:t>
      </w:r>
      <w:r w:rsidRPr="00615AA3">
        <w:rPr>
          <w:rFonts w:ascii="Book Antiqua" w:eastAsia="Book Antiqua" w:hAnsi="Book Antiqua" w:cs="Book Antiqua"/>
          <w:color w:val="000000"/>
        </w:rPr>
        <w:t>China</w:t>
      </w:r>
    </w:p>
    <w:p w14:paraId="3ED17F4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Peer-review report’s scientific quality classification</w:t>
      </w:r>
    </w:p>
    <w:p w14:paraId="060C86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A (Excellent): 0</w:t>
      </w:r>
    </w:p>
    <w:p w14:paraId="2984862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B (Very good): B</w:t>
      </w:r>
    </w:p>
    <w:p w14:paraId="5C1C42A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C (Good): 0</w:t>
      </w:r>
    </w:p>
    <w:p w14:paraId="433657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D (Fair): 0</w:t>
      </w:r>
    </w:p>
    <w:p w14:paraId="16BBA7B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E (Poor): 0</w:t>
      </w:r>
    </w:p>
    <w:p w14:paraId="381D6102" w14:textId="77777777" w:rsidR="00A77B3E" w:rsidRPr="00615AA3" w:rsidRDefault="00A77B3E" w:rsidP="00615AA3">
      <w:pPr>
        <w:adjustRightInd w:val="0"/>
        <w:snapToGrid w:val="0"/>
        <w:spacing w:line="360" w:lineRule="auto"/>
        <w:jc w:val="both"/>
        <w:rPr>
          <w:rFonts w:ascii="Book Antiqua" w:hAnsi="Book Antiqua"/>
        </w:rPr>
      </w:pPr>
    </w:p>
    <w:p w14:paraId="5A1F618B" w14:textId="1C2DFD5A" w:rsidR="00A77B3E" w:rsidRPr="00BC23C5" w:rsidRDefault="004057CA" w:rsidP="00615AA3">
      <w:pPr>
        <w:adjustRightInd w:val="0"/>
        <w:snapToGrid w:val="0"/>
        <w:spacing w:line="360" w:lineRule="auto"/>
        <w:jc w:val="both"/>
        <w:rPr>
          <w:rFonts w:ascii="Book Antiqua" w:eastAsia="Book Antiqua" w:hAnsi="Book Antiqua" w:cs="Book Antiqua"/>
          <w:color w:val="000000"/>
        </w:rPr>
      </w:pPr>
      <w:r w:rsidRPr="00615AA3">
        <w:rPr>
          <w:rFonts w:ascii="Book Antiqua" w:eastAsia="Book Antiqua" w:hAnsi="Book Antiqua" w:cs="Book Antiqua"/>
          <w:b/>
          <w:color w:val="000000"/>
        </w:rPr>
        <w:t xml:space="preserve">P-Reviewer: </w:t>
      </w:r>
      <w:r w:rsidRPr="00615AA3">
        <w:rPr>
          <w:rFonts w:ascii="Book Antiqua" w:eastAsia="Book Antiqua" w:hAnsi="Book Antiqua" w:cs="Book Antiqua"/>
          <w:color w:val="000000"/>
        </w:rPr>
        <w:t>Almarzouki N</w:t>
      </w:r>
      <w:r w:rsidRPr="00615AA3">
        <w:rPr>
          <w:rFonts w:ascii="Book Antiqua" w:eastAsia="Book Antiqua" w:hAnsi="Book Antiqua" w:cs="Book Antiqua"/>
          <w:b/>
          <w:color w:val="000000"/>
        </w:rPr>
        <w:t xml:space="preserve"> S-Editor: </w:t>
      </w:r>
      <w:r w:rsidRPr="00615AA3">
        <w:rPr>
          <w:rFonts w:ascii="Book Antiqua" w:eastAsia="Book Antiqua" w:hAnsi="Book Antiqua" w:cs="Book Antiqua"/>
          <w:color w:val="000000"/>
        </w:rPr>
        <w:t>Wang JL</w:t>
      </w:r>
      <w:r w:rsidRPr="00615AA3">
        <w:rPr>
          <w:rFonts w:ascii="Book Antiqua" w:eastAsia="Book Antiqua" w:hAnsi="Book Antiqua" w:cs="Book Antiqua"/>
          <w:b/>
          <w:color w:val="000000"/>
        </w:rPr>
        <w:t xml:space="preserve"> L-Editor: </w:t>
      </w:r>
      <w:r w:rsidR="004344FE" w:rsidRPr="007069CE">
        <w:rPr>
          <w:rFonts w:ascii="Book Antiqua" w:eastAsia="Book Antiqua" w:hAnsi="Book Antiqua" w:cs="Book Antiqua"/>
          <w:color w:val="000000"/>
        </w:rPr>
        <w:t>Wang TQ</w:t>
      </w:r>
      <w:r w:rsidR="004344FE">
        <w:rPr>
          <w:rFonts w:ascii="Book Antiqua" w:eastAsia="Book Antiqua" w:hAnsi="Book Antiqua" w:cs="Book Antiqua"/>
          <w:b/>
          <w:color w:val="000000"/>
        </w:rPr>
        <w:t xml:space="preserve"> </w:t>
      </w:r>
      <w:r w:rsidRPr="00615AA3">
        <w:rPr>
          <w:rFonts w:ascii="Book Antiqua" w:eastAsia="Book Antiqua" w:hAnsi="Book Antiqua" w:cs="Book Antiqua"/>
          <w:b/>
          <w:color w:val="000000"/>
        </w:rPr>
        <w:t>P-Editor:</w:t>
      </w:r>
      <w:r w:rsidR="00BC23C5">
        <w:rPr>
          <w:rFonts w:ascii="Book Antiqua" w:hAnsi="Book Antiqua" w:cs="Book Antiqua" w:hint="eastAsia"/>
          <w:b/>
          <w:color w:val="000000"/>
          <w:lang w:eastAsia="zh-CN"/>
        </w:rPr>
        <w:t xml:space="preserve"> </w:t>
      </w:r>
      <w:r w:rsidR="00BC23C5" w:rsidRPr="00BC23C5">
        <w:rPr>
          <w:rFonts w:ascii="Book Antiqua" w:eastAsia="Book Antiqua" w:hAnsi="Book Antiqua" w:cs="Book Antiqua" w:hint="eastAsia"/>
          <w:color w:val="000000"/>
        </w:rPr>
        <w:t>Wang LL</w:t>
      </w:r>
    </w:p>
    <w:p w14:paraId="48E98992" w14:textId="77777777" w:rsidR="00615AA3" w:rsidRDefault="00615AA3" w:rsidP="00615AA3">
      <w:pPr>
        <w:adjustRightInd w:val="0"/>
        <w:snapToGrid w:val="0"/>
        <w:spacing w:line="360" w:lineRule="auto"/>
        <w:jc w:val="both"/>
        <w:rPr>
          <w:rFonts w:ascii="Book Antiqua" w:hAnsi="Book Antiqua" w:cs="Book Antiqua"/>
          <w:b/>
          <w:color w:val="000000"/>
          <w:lang w:eastAsia="zh-CN"/>
        </w:rPr>
      </w:pPr>
    </w:p>
    <w:p w14:paraId="25FEFEE2"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4284F04E"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0103AFC4"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057A9400"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4A8C7468"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095A85CD"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70CBB454"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51D1F6D2"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7EF6BD50"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5AC99CE6"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0395008B"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064297EF"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43CB7195"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6ED13F16"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6C6E26A6"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58CDB1A7"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66253D8A"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3DB6CA39"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2878C68C"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3C65BA88" w14:textId="77777777" w:rsidR="00DD1C6D" w:rsidRDefault="00DD1C6D" w:rsidP="00615AA3">
      <w:pPr>
        <w:adjustRightInd w:val="0"/>
        <w:snapToGrid w:val="0"/>
        <w:spacing w:line="360" w:lineRule="auto"/>
        <w:jc w:val="both"/>
        <w:rPr>
          <w:rFonts w:ascii="Book Antiqua" w:hAnsi="Book Antiqua" w:cs="Book Antiqua"/>
          <w:b/>
          <w:color w:val="000000"/>
          <w:lang w:eastAsia="zh-CN"/>
        </w:rPr>
      </w:pPr>
    </w:p>
    <w:p w14:paraId="7A50BAFE" w14:textId="77777777" w:rsidR="00DD1C6D" w:rsidRPr="00DD1C6D" w:rsidRDefault="00DD1C6D" w:rsidP="00615AA3">
      <w:pPr>
        <w:adjustRightInd w:val="0"/>
        <w:snapToGrid w:val="0"/>
        <w:spacing w:line="360" w:lineRule="auto"/>
        <w:jc w:val="both"/>
        <w:rPr>
          <w:rFonts w:ascii="Book Antiqua" w:hAnsi="Book Antiqua" w:cs="Book Antiqua"/>
          <w:b/>
          <w:color w:val="000000"/>
          <w:lang w:eastAsia="zh-CN"/>
        </w:rPr>
      </w:pPr>
    </w:p>
    <w:p w14:paraId="6AD830D0" w14:textId="68712B98" w:rsidR="00615AA3" w:rsidRPr="00615AA3" w:rsidRDefault="00615AA3" w:rsidP="00615AA3">
      <w:pPr>
        <w:pStyle w:val="Default"/>
        <w:snapToGrid w:val="0"/>
        <w:spacing w:line="360" w:lineRule="auto"/>
        <w:jc w:val="both"/>
        <w:rPr>
          <w:rFonts w:ascii="Book Antiqua" w:eastAsia="宋体" w:hAnsi="Book Antiqua" w:cs="Times New Roman"/>
          <w:b/>
          <w:color w:val="auto"/>
          <w:kern w:val="2"/>
        </w:rPr>
      </w:pPr>
      <w:r w:rsidRPr="00615AA3">
        <w:rPr>
          <w:rFonts w:ascii="Book Antiqua" w:eastAsia="宋体" w:hAnsi="Book Antiqua" w:cs="Times New Roman"/>
          <w:b/>
          <w:color w:val="auto"/>
          <w:kern w:val="2"/>
        </w:rPr>
        <w:t>Table 1</w:t>
      </w:r>
      <w:r w:rsidR="002A7355">
        <w:rPr>
          <w:rFonts w:ascii="Book Antiqua" w:eastAsia="宋体" w:hAnsi="Book Antiqua" w:cs="Times New Roman"/>
          <w:b/>
          <w:color w:val="auto"/>
          <w:kern w:val="2"/>
        </w:rPr>
        <w:t xml:space="preserve"> </w:t>
      </w:r>
      <w:r w:rsidRPr="00615AA3">
        <w:rPr>
          <w:rFonts w:ascii="Book Antiqua" w:eastAsia="宋体" w:hAnsi="Book Antiqua" w:cs="Times New Roman"/>
          <w:b/>
          <w:color w:val="auto"/>
          <w:kern w:val="2"/>
        </w:rPr>
        <w:t>Degree of corneal injury in congenital glaucoma with lower eyelid entropion</w:t>
      </w:r>
      <w:r w:rsidR="002A7355">
        <w:rPr>
          <w:rFonts w:ascii="Book Antiqua" w:eastAsia="宋体" w:hAnsi="Book Antiqua" w:cs="Times New Roman"/>
          <w:b/>
          <w:color w:val="auto"/>
          <w:kern w:val="2"/>
        </w:rPr>
        <w:t xml:space="preserve">, </w:t>
      </w:r>
      <w:r w:rsidR="002A7355" w:rsidRPr="002A7355">
        <w:rPr>
          <w:rFonts w:ascii="Book Antiqua" w:eastAsia="宋体" w:hAnsi="Book Antiqua" w:cs="Times New Roman"/>
          <w:b/>
          <w:i/>
          <w:iCs/>
          <w:color w:val="auto"/>
          <w:kern w:val="2"/>
        </w:rPr>
        <w:t>n</w:t>
      </w:r>
      <w:r w:rsidR="002A7355">
        <w:rPr>
          <w:rFonts w:ascii="Book Antiqua" w:eastAsia="宋体" w:hAnsi="Book Antiqua" w:cs="Times New Roman"/>
          <w:b/>
          <w:color w:val="auto"/>
          <w:kern w:val="2"/>
        </w:rPr>
        <w:t xml:space="preserve"> (%)</w:t>
      </w:r>
    </w:p>
    <w:tbl>
      <w:tblPr>
        <w:tblStyle w:val="a5"/>
        <w:tblW w:w="0" w:type="auto"/>
        <w:tblBorders>
          <w:left w:val="none" w:sz="0" w:space="0" w:color="auto"/>
          <w:right w:val="none" w:sz="0" w:space="0" w:color="auto"/>
          <w:insideV w:val="none" w:sz="0" w:space="0" w:color="auto"/>
        </w:tblBorders>
        <w:tblLook w:val="0600" w:firstRow="0" w:lastRow="0" w:firstColumn="0" w:lastColumn="0" w:noHBand="1" w:noVBand="1"/>
      </w:tblPr>
      <w:tblGrid>
        <w:gridCol w:w="1487"/>
        <w:gridCol w:w="2398"/>
        <w:gridCol w:w="1429"/>
        <w:gridCol w:w="1441"/>
        <w:gridCol w:w="1927"/>
        <w:gridCol w:w="894"/>
      </w:tblGrid>
      <w:tr w:rsidR="00615AA3" w:rsidRPr="002A7355" w14:paraId="4AE436A8" w14:textId="77777777" w:rsidTr="00DD1C6D">
        <w:tc>
          <w:tcPr>
            <w:tcW w:w="0" w:type="auto"/>
          </w:tcPr>
          <w:p w14:paraId="02D595A0" w14:textId="77777777" w:rsidR="00615AA3" w:rsidRPr="002A7355" w:rsidRDefault="00615AA3"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Corneal damage</w:t>
            </w:r>
          </w:p>
        </w:tc>
        <w:tc>
          <w:tcPr>
            <w:tcW w:w="0" w:type="auto"/>
          </w:tcPr>
          <w:p w14:paraId="56D9CA8E" w14:textId="1DAA49E0"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Diffuse </w:t>
            </w:r>
            <w:r w:rsidR="00615AA3" w:rsidRPr="002A7355">
              <w:rPr>
                <w:rFonts w:ascii="Book Antiqua" w:eastAsia="宋体" w:hAnsi="Book Antiqua" w:cs="Times New Roman"/>
                <w:b/>
                <w:bCs/>
                <w:color w:val="auto"/>
              </w:rPr>
              <w:t>corneal epithelial damage</w:t>
            </w:r>
          </w:p>
        </w:tc>
        <w:tc>
          <w:tcPr>
            <w:tcW w:w="0" w:type="auto"/>
          </w:tcPr>
          <w:p w14:paraId="7C3C829A" w14:textId="53BAB5B6"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nebula</w:t>
            </w:r>
          </w:p>
        </w:tc>
        <w:tc>
          <w:tcPr>
            <w:tcW w:w="0" w:type="auto"/>
          </w:tcPr>
          <w:p w14:paraId="386B36B2" w14:textId="0CF6EFEC"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macula</w:t>
            </w:r>
          </w:p>
        </w:tc>
        <w:tc>
          <w:tcPr>
            <w:tcW w:w="0" w:type="auto"/>
          </w:tcPr>
          <w:p w14:paraId="041E221C" w14:textId="6B6B7D07"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leukoplakia</w:t>
            </w:r>
          </w:p>
        </w:tc>
        <w:tc>
          <w:tcPr>
            <w:tcW w:w="0" w:type="auto"/>
          </w:tcPr>
          <w:p w14:paraId="130F3EAD" w14:textId="77777777" w:rsidR="00615AA3" w:rsidRPr="002A7355" w:rsidRDefault="00615AA3"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Total</w:t>
            </w:r>
          </w:p>
        </w:tc>
      </w:tr>
      <w:tr w:rsidR="00615AA3" w:rsidRPr="00615AA3" w14:paraId="4B4B1583" w14:textId="77777777" w:rsidTr="00DD1C6D">
        <w:tc>
          <w:tcPr>
            <w:tcW w:w="0" w:type="auto"/>
          </w:tcPr>
          <w:p w14:paraId="3011B3A2" w14:textId="77777777"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Number of cases</w:t>
            </w:r>
          </w:p>
        </w:tc>
        <w:tc>
          <w:tcPr>
            <w:tcW w:w="0" w:type="auto"/>
          </w:tcPr>
          <w:p w14:paraId="53F81F6C" w14:textId="15A86D0E"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9</w:t>
            </w:r>
            <w:r w:rsidR="002A7355">
              <w:rPr>
                <w:rFonts w:ascii="Book Antiqua" w:eastAsia="宋体" w:hAnsi="Book Antiqua" w:cs="Times New Roman" w:hint="eastAsia"/>
                <w:color w:val="auto"/>
              </w:rPr>
              <w:t xml:space="preserve"> </w:t>
            </w:r>
            <w:r w:rsidR="002A7355">
              <w:rPr>
                <w:rFonts w:ascii="Book Antiqua" w:eastAsia="宋体" w:hAnsi="Book Antiqua" w:cs="Times New Roman"/>
                <w:color w:val="auto"/>
              </w:rPr>
              <w:t>(</w:t>
            </w:r>
            <w:r w:rsidRPr="00615AA3">
              <w:rPr>
                <w:rFonts w:ascii="Book Antiqua" w:eastAsia="宋体" w:hAnsi="Book Antiqua" w:cs="Times New Roman"/>
                <w:color w:val="auto"/>
              </w:rPr>
              <w:t>60</w:t>
            </w:r>
            <w:r w:rsidR="002A7355">
              <w:rPr>
                <w:rFonts w:ascii="Book Antiqua" w:eastAsia="宋体" w:hAnsi="Book Antiqua" w:cs="Times New Roman"/>
                <w:color w:val="auto"/>
              </w:rPr>
              <w:t>)</w:t>
            </w:r>
          </w:p>
        </w:tc>
        <w:tc>
          <w:tcPr>
            <w:tcW w:w="0" w:type="auto"/>
          </w:tcPr>
          <w:p w14:paraId="05375D74" w14:textId="796C8122"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3</w:t>
            </w:r>
            <w:r w:rsidR="002A7355">
              <w:rPr>
                <w:rFonts w:ascii="Book Antiqua" w:eastAsia="宋体" w:hAnsi="Book Antiqua" w:cs="Times New Roman" w:hint="eastAsia"/>
                <w:color w:val="auto"/>
              </w:rPr>
              <w:t xml:space="preserve"> </w:t>
            </w:r>
            <w:r w:rsidR="002A7355">
              <w:rPr>
                <w:rFonts w:ascii="Book Antiqua" w:eastAsia="宋体" w:hAnsi="Book Antiqua" w:cs="Times New Roman"/>
                <w:color w:val="auto"/>
              </w:rPr>
              <w:t>(</w:t>
            </w:r>
            <w:r w:rsidRPr="00615AA3">
              <w:rPr>
                <w:rFonts w:ascii="Book Antiqua" w:eastAsia="宋体" w:hAnsi="Book Antiqua" w:cs="Times New Roman"/>
                <w:color w:val="auto"/>
              </w:rPr>
              <w:t>20</w:t>
            </w:r>
            <w:r w:rsidR="002A7355">
              <w:rPr>
                <w:rFonts w:ascii="Book Antiqua" w:eastAsia="宋体" w:hAnsi="Book Antiqua" w:cs="Times New Roman"/>
                <w:color w:val="auto"/>
              </w:rPr>
              <w:t>)</w:t>
            </w:r>
          </w:p>
        </w:tc>
        <w:tc>
          <w:tcPr>
            <w:tcW w:w="0" w:type="auto"/>
          </w:tcPr>
          <w:p w14:paraId="46543073" w14:textId="52A2E764" w:rsidR="00615AA3" w:rsidRPr="00615AA3" w:rsidRDefault="00615AA3" w:rsidP="002A7355">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2</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33.3</w:t>
            </w:r>
            <w:r w:rsidR="002A7355">
              <w:rPr>
                <w:rFonts w:ascii="Book Antiqua" w:eastAsia="宋体" w:hAnsi="Book Antiqua" w:cs="Times New Roman"/>
                <w:color w:val="auto"/>
              </w:rPr>
              <w:t>)</w:t>
            </w:r>
          </w:p>
        </w:tc>
        <w:tc>
          <w:tcPr>
            <w:tcW w:w="0" w:type="auto"/>
          </w:tcPr>
          <w:p w14:paraId="1E4372D8" w14:textId="4E93D2DA" w:rsidR="00615AA3" w:rsidRPr="00615AA3" w:rsidRDefault="00615AA3" w:rsidP="002A7355">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1</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6.6</w:t>
            </w:r>
            <w:r w:rsidR="002A7355">
              <w:rPr>
                <w:rFonts w:ascii="Book Antiqua" w:eastAsia="宋体" w:hAnsi="Book Antiqua" w:cs="Times New Roman"/>
                <w:color w:val="auto"/>
              </w:rPr>
              <w:t>)</w:t>
            </w:r>
          </w:p>
        </w:tc>
        <w:tc>
          <w:tcPr>
            <w:tcW w:w="0" w:type="auto"/>
          </w:tcPr>
          <w:p w14:paraId="1C999739" w14:textId="180CC1C6"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15</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100</w:t>
            </w:r>
            <w:r w:rsidR="002A7355">
              <w:rPr>
                <w:rFonts w:ascii="Book Antiqua" w:eastAsia="宋体" w:hAnsi="Book Antiqua" w:cs="Times New Roman"/>
                <w:color w:val="auto"/>
              </w:rPr>
              <w:t>)</w:t>
            </w:r>
          </w:p>
        </w:tc>
      </w:tr>
    </w:tbl>
    <w:p w14:paraId="1A851816" w14:textId="5C972BE1" w:rsidR="00615AA3" w:rsidRDefault="00615AA3" w:rsidP="00615AA3">
      <w:pPr>
        <w:pStyle w:val="Default"/>
        <w:snapToGrid w:val="0"/>
        <w:spacing w:line="360" w:lineRule="auto"/>
        <w:jc w:val="both"/>
        <w:rPr>
          <w:rFonts w:ascii="Book Antiqua" w:eastAsia="宋体" w:hAnsi="Book Antiqua" w:cs="Times New Roman"/>
          <w:color w:val="auto"/>
          <w:kern w:val="2"/>
        </w:rPr>
      </w:pPr>
    </w:p>
    <w:p w14:paraId="2E7B4FE6" w14:textId="77777777" w:rsidR="004057CA" w:rsidRDefault="004057CA" w:rsidP="00615AA3">
      <w:pPr>
        <w:pStyle w:val="Default"/>
        <w:snapToGrid w:val="0"/>
        <w:spacing w:line="360" w:lineRule="auto"/>
        <w:jc w:val="both"/>
        <w:rPr>
          <w:rFonts w:ascii="Book Antiqua" w:eastAsia="宋体" w:hAnsi="Book Antiqua" w:cs="Times New Roman"/>
          <w:color w:val="auto"/>
          <w:kern w:val="2"/>
        </w:rPr>
      </w:pPr>
    </w:p>
    <w:p w14:paraId="0622949E"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77AC2BEA"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231DAAE4"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4431C279"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43FE6709"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11C39E43"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189B2996"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139730A4"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2A31D28E"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5467564B"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1B666ABE"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4319B94A"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4CE6238C"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33EE9FA1"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646EC14C"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07FA6A56"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2CCE2409"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7B4928FC"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40B642D5"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2B2EC5D0" w14:textId="77777777" w:rsidR="00DD1C6D" w:rsidRDefault="00DD1C6D" w:rsidP="00615AA3">
      <w:pPr>
        <w:pStyle w:val="Default"/>
        <w:snapToGrid w:val="0"/>
        <w:spacing w:line="360" w:lineRule="auto"/>
        <w:jc w:val="both"/>
        <w:rPr>
          <w:rFonts w:ascii="Book Antiqua" w:eastAsia="宋体" w:hAnsi="Book Antiqua" w:cs="Times New Roman"/>
          <w:color w:val="auto"/>
          <w:kern w:val="2"/>
        </w:rPr>
      </w:pPr>
    </w:p>
    <w:p w14:paraId="3F471B9E" w14:textId="77777777" w:rsidR="00DD1C6D" w:rsidRPr="00615AA3" w:rsidRDefault="00DD1C6D" w:rsidP="00615AA3">
      <w:pPr>
        <w:pStyle w:val="Default"/>
        <w:snapToGrid w:val="0"/>
        <w:spacing w:line="360" w:lineRule="auto"/>
        <w:jc w:val="both"/>
        <w:rPr>
          <w:rFonts w:ascii="Book Antiqua" w:eastAsia="宋体" w:hAnsi="Book Antiqua" w:cs="Times New Roman"/>
          <w:color w:val="auto"/>
          <w:kern w:val="2"/>
        </w:rPr>
      </w:pPr>
    </w:p>
    <w:p w14:paraId="4E731795" w14:textId="52302109" w:rsidR="00615AA3" w:rsidRPr="00615AA3" w:rsidRDefault="00615AA3" w:rsidP="00615AA3">
      <w:pPr>
        <w:adjustRightInd w:val="0"/>
        <w:snapToGrid w:val="0"/>
        <w:spacing w:line="360" w:lineRule="auto"/>
        <w:jc w:val="both"/>
        <w:rPr>
          <w:rFonts w:ascii="Book Antiqua" w:eastAsia="宋体" w:hAnsi="Book Antiqua"/>
          <w:b/>
        </w:rPr>
      </w:pPr>
      <w:r w:rsidRPr="00615AA3">
        <w:rPr>
          <w:rFonts w:ascii="Book Antiqua" w:eastAsia="宋体" w:hAnsi="Book Antiqua"/>
          <w:b/>
        </w:rPr>
        <w:t xml:space="preserve">Table 2 Comparison of ocular axis and corneal diameter of </w:t>
      </w:r>
      <w:r w:rsidR="004344FE">
        <w:rPr>
          <w:rFonts w:ascii="Book Antiqua" w:eastAsia="宋体" w:hAnsi="Book Antiqua"/>
          <w:b/>
        </w:rPr>
        <w:t xml:space="preserve">eyes in </w:t>
      </w:r>
      <w:r w:rsidRPr="00615AA3">
        <w:rPr>
          <w:rFonts w:ascii="Book Antiqua" w:eastAsia="宋体" w:hAnsi="Book Antiqua"/>
          <w:b/>
        </w:rPr>
        <w:t xml:space="preserve">congenital glaucoma </w:t>
      </w:r>
      <w:r w:rsidR="004344FE">
        <w:rPr>
          <w:rFonts w:ascii="Book Antiqua" w:eastAsia="宋体" w:hAnsi="Book Antiqua"/>
          <w:b/>
        </w:rPr>
        <w:t>patients</w:t>
      </w:r>
      <w:r w:rsidR="004344FE" w:rsidRPr="00615AA3">
        <w:rPr>
          <w:rFonts w:ascii="Book Antiqua" w:eastAsia="宋体" w:hAnsi="Book Antiqua"/>
          <w:b/>
        </w:rPr>
        <w:t xml:space="preserve"> </w:t>
      </w:r>
      <w:r w:rsidRPr="00615AA3">
        <w:rPr>
          <w:rFonts w:ascii="Book Antiqua" w:eastAsia="宋体" w:hAnsi="Book Antiqua"/>
          <w:b/>
        </w:rPr>
        <w:t>with</w:t>
      </w:r>
      <w:r w:rsidR="004344FE">
        <w:rPr>
          <w:rFonts w:ascii="Book Antiqua" w:eastAsia="宋体" w:hAnsi="Book Antiqua"/>
          <w:b/>
        </w:rPr>
        <w:t xml:space="preserve"> </w:t>
      </w:r>
      <w:r w:rsidRPr="00615AA3">
        <w:rPr>
          <w:rFonts w:ascii="Book Antiqua" w:eastAsia="宋体" w:hAnsi="Book Antiqua"/>
          <w:b/>
        </w:rPr>
        <w:t>and without lower eyelid entropion</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82"/>
        <w:gridCol w:w="3538"/>
        <w:gridCol w:w="3663"/>
        <w:gridCol w:w="893"/>
      </w:tblGrid>
      <w:tr w:rsidR="00615AA3" w:rsidRPr="00615AA3" w14:paraId="74B51E41" w14:textId="77777777" w:rsidTr="00DD1C6D">
        <w:tc>
          <w:tcPr>
            <w:tcW w:w="0" w:type="auto"/>
            <w:tcBorders>
              <w:top w:val="single" w:sz="4" w:space="0" w:color="auto"/>
              <w:bottom w:val="single" w:sz="4" w:space="0" w:color="auto"/>
            </w:tcBorders>
          </w:tcPr>
          <w:p w14:paraId="305C8E10" w14:textId="34F6AF70"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Variable</w:t>
            </w:r>
          </w:p>
        </w:tc>
        <w:tc>
          <w:tcPr>
            <w:tcW w:w="0" w:type="auto"/>
            <w:tcBorders>
              <w:top w:val="single" w:sz="4" w:space="0" w:color="auto"/>
              <w:bottom w:val="single" w:sz="4" w:space="0" w:color="auto"/>
            </w:tcBorders>
          </w:tcPr>
          <w:p w14:paraId="69C2DAF8" w14:textId="7538B1C7"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 xml:space="preserve">Congenital </w:t>
            </w:r>
            <w:r w:rsidR="00615AA3" w:rsidRPr="00AB0F9E">
              <w:rPr>
                <w:rFonts w:ascii="Book Antiqua" w:eastAsia="宋体" w:hAnsi="Book Antiqua" w:cs="Times New Roman"/>
                <w:b/>
                <w:bCs/>
              </w:rPr>
              <w:t xml:space="preserve">glaucoma with lower eyelid entropion </w:t>
            </w:r>
            <w:r w:rsidRPr="00AB0F9E">
              <w:rPr>
                <w:rFonts w:ascii="Book Antiqua" w:eastAsia="宋体" w:hAnsi="Book Antiqua" w:cs="Times New Roman"/>
                <w:b/>
                <w:bCs/>
              </w:rPr>
              <w:t xml:space="preserve">patients </w:t>
            </w:r>
            <w:r w:rsidR="00615AA3" w:rsidRPr="00AB0F9E">
              <w:rPr>
                <w:rFonts w:ascii="Book Antiqua" w:eastAsia="宋体" w:hAnsi="Book Antiqua" w:cs="Times New Roman"/>
                <w:b/>
                <w:bCs/>
              </w:rPr>
              <w:t>(</w:t>
            </w:r>
            <w:r w:rsidR="00615AA3" w:rsidRPr="00AB0F9E">
              <w:rPr>
                <w:rFonts w:ascii="Book Antiqua" w:eastAsia="宋体" w:hAnsi="Book Antiqua" w:cs="Times New Roman"/>
                <w:b/>
                <w:bCs/>
                <w:i/>
                <w:iCs/>
              </w:rPr>
              <w:t>n</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15)</w:t>
            </w:r>
          </w:p>
        </w:tc>
        <w:tc>
          <w:tcPr>
            <w:tcW w:w="0" w:type="auto"/>
            <w:tcBorders>
              <w:top w:val="single" w:sz="4" w:space="0" w:color="auto"/>
              <w:bottom w:val="single" w:sz="4" w:space="0" w:color="auto"/>
            </w:tcBorders>
          </w:tcPr>
          <w:p w14:paraId="73575028" w14:textId="4BDF60D6"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 xml:space="preserve">Congenital </w:t>
            </w:r>
            <w:r w:rsidR="00615AA3" w:rsidRPr="00AB0F9E">
              <w:rPr>
                <w:rFonts w:ascii="Book Antiqua" w:eastAsia="宋体" w:hAnsi="Book Antiqua" w:cs="Times New Roman"/>
                <w:b/>
                <w:bCs/>
              </w:rPr>
              <w:t xml:space="preserve">glaucoma </w:t>
            </w:r>
            <w:r w:rsidRPr="00AB0F9E">
              <w:rPr>
                <w:rFonts w:ascii="Book Antiqua" w:eastAsia="宋体" w:hAnsi="Book Antiqua" w:cs="Times New Roman"/>
                <w:b/>
                <w:bCs/>
              </w:rPr>
              <w:t xml:space="preserve">without </w:t>
            </w:r>
            <w:r w:rsidR="00615AA3" w:rsidRPr="00AB0F9E">
              <w:rPr>
                <w:rFonts w:ascii="Book Antiqua" w:eastAsia="宋体" w:hAnsi="Book Antiqua" w:cs="Times New Roman"/>
                <w:b/>
                <w:bCs/>
              </w:rPr>
              <w:t xml:space="preserve">lower eyelid entropion </w:t>
            </w:r>
            <w:r w:rsidRPr="00AB0F9E">
              <w:rPr>
                <w:rFonts w:ascii="Book Antiqua" w:eastAsia="宋体" w:hAnsi="Book Antiqua" w:cs="Times New Roman"/>
                <w:b/>
                <w:bCs/>
              </w:rPr>
              <w:t xml:space="preserve">patients </w:t>
            </w:r>
            <w:r w:rsidR="00615AA3" w:rsidRPr="00AB0F9E">
              <w:rPr>
                <w:rFonts w:ascii="Book Antiqua" w:eastAsia="宋体" w:hAnsi="Book Antiqua" w:cs="Times New Roman"/>
                <w:b/>
                <w:bCs/>
              </w:rPr>
              <w:t>(</w:t>
            </w:r>
            <w:r w:rsidR="00615AA3" w:rsidRPr="00AB0F9E">
              <w:rPr>
                <w:rFonts w:ascii="Book Antiqua" w:eastAsia="宋体" w:hAnsi="Book Antiqua" w:cs="Times New Roman"/>
                <w:b/>
                <w:bCs/>
                <w:i/>
                <w:iCs/>
              </w:rPr>
              <w:t>n</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 15)</w:t>
            </w:r>
          </w:p>
        </w:tc>
        <w:tc>
          <w:tcPr>
            <w:tcW w:w="0" w:type="auto"/>
            <w:tcBorders>
              <w:top w:val="single" w:sz="4" w:space="0" w:color="auto"/>
              <w:bottom w:val="single" w:sz="4" w:space="0" w:color="auto"/>
            </w:tcBorders>
          </w:tcPr>
          <w:p w14:paraId="77AAF63B" w14:textId="77777777" w:rsidR="00615AA3" w:rsidRPr="00AB0F9E" w:rsidRDefault="00615AA3"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i/>
                <w:iCs/>
              </w:rPr>
              <w:t>P</w:t>
            </w:r>
            <w:r w:rsidRPr="00AB0F9E">
              <w:rPr>
                <w:rFonts w:ascii="Book Antiqua" w:eastAsia="宋体" w:hAnsi="Book Antiqua" w:cs="Times New Roman"/>
                <w:b/>
                <w:bCs/>
              </w:rPr>
              <w:t xml:space="preserve"> value</w:t>
            </w:r>
          </w:p>
        </w:tc>
      </w:tr>
      <w:tr w:rsidR="00615AA3" w:rsidRPr="00615AA3" w14:paraId="2197EDBF" w14:textId="77777777" w:rsidTr="00DD1C6D">
        <w:tc>
          <w:tcPr>
            <w:tcW w:w="0" w:type="auto"/>
            <w:tcBorders>
              <w:top w:val="single" w:sz="4" w:space="0" w:color="auto"/>
            </w:tcBorders>
          </w:tcPr>
          <w:p w14:paraId="6356A84F" w14:textId="21FE4044" w:rsidR="00615AA3" w:rsidRPr="00615AA3" w:rsidRDefault="00AB0F9E"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 xml:space="preserve">Ocular </w:t>
            </w:r>
            <w:r w:rsidR="00615AA3" w:rsidRPr="00615AA3">
              <w:rPr>
                <w:rFonts w:ascii="Book Antiqua" w:eastAsia="宋体" w:hAnsi="Book Antiqua" w:cs="Times New Roman"/>
              </w:rPr>
              <w:t>axis</w:t>
            </w:r>
          </w:p>
        </w:tc>
        <w:tc>
          <w:tcPr>
            <w:tcW w:w="0" w:type="auto"/>
            <w:tcBorders>
              <w:top w:val="single" w:sz="4" w:space="0" w:color="auto"/>
            </w:tcBorders>
          </w:tcPr>
          <w:p w14:paraId="0E83D2EB" w14:textId="2825C5AA"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24.86</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3.44</w:t>
            </w:r>
            <w:r w:rsidR="00AB0F9E">
              <w:rPr>
                <w:rFonts w:ascii="Book Antiqua" w:eastAsia="宋体" w:hAnsi="Book Antiqua" w:cs="Times New Roman"/>
              </w:rPr>
              <w:t xml:space="preserve"> </w:t>
            </w:r>
            <w:r w:rsidRPr="00615AA3">
              <w:rPr>
                <w:rFonts w:ascii="Book Antiqua" w:eastAsia="宋体" w:hAnsi="Book Antiqua" w:cs="Times New Roman"/>
              </w:rPr>
              <w:t>mm</w:t>
            </w:r>
          </w:p>
        </w:tc>
        <w:tc>
          <w:tcPr>
            <w:tcW w:w="0" w:type="auto"/>
            <w:tcBorders>
              <w:top w:val="single" w:sz="4" w:space="0" w:color="auto"/>
            </w:tcBorders>
          </w:tcPr>
          <w:p w14:paraId="723F2A47" w14:textId="093FFC58"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20.79</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1.34</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0" w:type="auto"/>
            <w:tcBorders>
              <w:top w:val="single" w:sz="4" w:space="0" w:color="auto"/>
            </w:tcBorders>
          </w:tcPr>
          <w:p w14:paraId="7C45ECBC" w14:textId="44223827" w:rsidR="00615AA3" w:rsidRPr="00615AA3" w:rsidRDefault="00AB0F9E" w:rsidP="00615AA3">
            <w:pPr>
              <w:adjustRightInd w:val="0"/>
              <w:snapToGrid w:val="0"/>
              <w:spacing w:line="360" w:lineRule="auto"/>
              <w:jc w:val="both"/>
              <w:rPr>
                <w:rFonts w:ascii="Book Antiqua" w:eastAsia="宋体" w:hAnsi="Book Antiqua" w:cs="Times New Roman"/>
              </w:rPr>
            </w:pPr>
            <w:r>
              <w:rPr>
                <w:rFonts w:ascii="Book Antiqua" w:eastAsia="宋体" w:hAnsi="Book Antiqua" w:cs="Times New Roman"/>
              </w:rPr>
              <w:t xml:space="preserve">&lt; </w:t>
            </w:r>
            <w:r w:rsidR="00615AA3" w:rsidRPr="00615AA3">
              <w:rPr>
                <w:rFonts w:ascii="Book Antiqua" w:eastAsia="宋体" w:hAnsi="Book Antiqua" w:cs="Times New Roman"/>
              </w:rPr>
              <w:t>0.001</w:t>
            </w:r>
          </w:p>
        </w:tc>
      </w:tr>
      <w:tr w:rsidR="00615AA3" w:rsidRPr="00615AA3" w14:paraId="5F563632" w14:textId="77777777" w:rsidTr="00DD1C6D">
        <w:tc>
          <w:tcPr>
            <w:tcW w:w="0" w:type="auto"/>
          </w:tcPr>
          <w:p w14:paraId="5C887F31" w14:textId="02D41412" w:rsidR="00615AA3" w:rsidRPr="00615AA3" w:rsidRDefault="00AB0F9E"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 xml:space="preserve">Corneal </w:t>
            </w:r>
            <w:r w:rsidR="00615AA3" w:rsidRPr="00615AA3">
              <w:rPr>
                <w:rFonts w:ascii="Book Antiqua" w:eastAsia="宋体" w:hAnsi="Book Antiqua" w:cs="Times New Roman"/>
              </w:rPr>
              <w:t>diameter</w:t>
            </w:r>
          </w:p>
        </w:tc>
        <w:tc>
          <w:tcPr>
            <w:tcW w:w="0" w:type="auto"/>
          </w:tcPr>
          <w:p w14:paraId="7B846D96" w14:textId="401296F0"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13.61</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0.88</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0" w:type="auto"/>
          </w:tcPr>
          <w:p w14:paraId="226D1E30" w14:textId="2DC93E56"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11.63</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0.48</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0" w:type="auto"/>
          </w:tcPr>
          <w:p w14:paraId="4F2BD34E" w14:textId="302EC439" w:rsidR="00615AA3" w:rsidRPr="00615AA3" w:rsidRDefault="00AB0F9E" w:rsidP="00615AA3">
            <w:pPr>
              <w:adjustRightInd w:val="0"/>
              <w:snapToGrid w:val="0"/>
              <w:spacing w:line="360" w:lineRule="auto"/>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00615AA3" w:rsidRPr="00615AA3">
              <w:rPr>
                <w:rFonts w:ascii="Book Antiqua" w:eastAsia="宋体" w:hAnsi="Book Antiqua" w:cs="Times New Roman"/>
              </w:rPr>
              <w:t>0.001</w:t>
            </w:r>
          </w:p>
        </w:tc>
      </w:tr>
    </w:tbl>
    <w:p w14:paraId="51010950" w14:textId="0D09379C" w:rsidR="00D51326" w:rsidRDefault="00D51326" w:rsidP="00615AA3">
      <w:pPr>
        <w:adjustRightInd w:val="0"/>
        <w:snapToGrid w:val="0"/>
        <w:spacing w:line="360" w:lineRule="auto"/>
        <w:jc w:val="both"/>
        <w:rPr>
          <w:rFonts w:ascii="Book Antiqua" w:hAnsi="Book Antiqua"/>
        </w:rPr>
      </w:pPr>
    </w:p>
    <w:p w14:paraId="35A726D3" w14:textId="77777777" w:rsidR="00D51326" w:rsidRDefault="00D51326">
      <w:pPr>
        <w:rPr>
          <w:rFonts w:ascii="Book Antiqua" w:hAnsi="Book Antiqua"/>
        </w:rPr>
      </w:pPr>
      <w:r>
        <w:rPr>
          <w:rFonts w:ascii="Book Antiqua" w:hAnsi="Book Antiqua"/>
        </w:rPr>
        <w:br w:type="page"/>
      </w:r>
    </w:p>
    <w:p w14:paraId="11CB7868" w14:textId="77777777" w:rsidR="00D51326" w:rsidRDefault="00D51326" w:rsidP="00D51326">
      <w:pPr>
        <w:jc w:val="center"/>
        <w:rPr>
          <w:rFonts w:ascii="Book Antiqua" w:hAnsi="Book Antiqua"/>
          <w:lang w:eastAsia="zh-CN"/>
        </w:rPr>
      </w:pPr>
      <w:bookmarkStart w:id="0" w:name="OLE_LINK1"/>
      <w:bookmarkStart w:id="1" w:name="OLE_LINK2"/>
    </w:p>
    <w:p w14:paraId="45D6D7AB" w14:textId="77777777" w:rsidR="00D51326" w:rsidRDefault="00D51326" w:rsidP="00D51326">
      <w:pPr>
        <w:jc w:val="center"/>
        <w:rPr>
          <w:rFonts w:ascii="Book Antiqua" w:hAnsi="Book Antiqua"/>
          <w:lang w:eastAsia="zh-CN"/>
        </w:rPr>
      </w:pPr>
    </w:p>
    <w:p w14:paraId="5E1C8333" w14:textId="77777777" w:rsidR="00D51326" w:rsidRDefault="00D51326" w:rsidP="00D51326">
      <w:pPr>
        <w:jc w:val="center"/>
        <w:rPr>
          <w:rFonts w:ascii="Book Antiqua" w:hAnsi="Book Antiqua"/>
          <w:lang w:eastAsia="zh-CN"/>
        </w:rPr>
      </w:pPr>
    </w:p>
    <w:p w14:paraId="06E231B1" w14:textId="77777777" w:rsidR="00D51326" w:rsidRDefault="00D51326" w:rsidP="00D51326">
      <w:pPr>
        <w:jc w:val="center"/>
        <w:rPr>
          <w:rFonts w:ascii="Book Antiqua" w:hAnsi="Book Antiqua"/>
          <w:lang w:eastAsia="zh-CN"/>
        </w:rPr>
      </w:pPr>
    </w:p>
    <w:p w14:paraId="2E9917F0" w14:textId="77777777" w:rsidR="00D51326" w:rsidRDefault="00D51326" w:rsidP="00D51326">
      <w:pPr>
        <w:jc w:val="center"/>
        <w:rPr>
          <w:rFonts w:ascii="Book Antiqua" w:hAnsi="Book Antiqua"/>
          <w:lang w:eastAsia="zh-CN"/>
        </w:rPr>
      </w:pPr>
    </w:p>
    <w:p w14:paraId="42381459" w14:textId="77777777" w:rsidR="00D51326" w:rsidRDefault="00D51326" w:rsidP="00D51326">
      <w:pPr>
        <w:jc w:val="center"/>
        <w:rPr>
          <w:rFonts w:ascii="Book Antiqua" w:hAnsi="Book Antiqua"/>
          <w:lang w:eastAsia="zh-CN"/>
        </w:rPr>
      </w:pPr>
      <w:r>
        <w:rPr>
          <w:rFonts w:ascii="Book Antiqua" w:hAnsi="Book Antiqua"/>
          <w:noProof/>
          <w:lang w:eastAsia="zh-CN"/>
        </w:rPr>
        <w:drawing>
          <wp:inline distT="0" distB="0" distL="0" distR="0" wp14:anchorId="33AEA4E1" wp14:editId="4DF815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718314" w14:textId="77777777" w:rsidR="00D51326" w:rsidRDefault="00D51326" w:rsidP="00D51326">
      <w:pPr>
        <w:jc w:val="center"/>
        <w:rPr>
          <w:rFonts w:ascii="Book Antiqua" w:hAnsi="Book Antiqua"/>
          <w:lang w:eastAsia="zh-CN"/>
        </w:rPr>
      </w:pPr>
    </w:p>
    <w:p w14:paraId="29BE93EC" w14:textId="77777777" w:rsidR="00D51326" w:rsidRPr="00763D22" w:rsidRDefault="00D51326" w:rsidP="00D513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3D8FBE" w14:textId="77777777" w:rsidR="00D51326" w:rsidRPr="00763D22" w:rsidRDefault="00D51326" w:rsidP="00D513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C018AE" w14:textId="77777777" w:rsidR="00D51326" w:rsidRPr="00763D22" w:rsidRDefault="00D51326" w:rsidP="00D513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7FAEF1" w14:textId="77777777" w:rsidR="00D51326" w:rsidRPr="00763D22" w:rsidRDefault="00D51326" w:rsidP="00D513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672453" w14:textId="77777777" w:rsidR="00D51326" w:rsidRPr="00763D22" w:rsidRDefault="00D51326" w:rsidP="00D513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E956A7" w14:textId="77777777" w:rsidR="00D51326" w:rsidRPr="00763D22" w:rsidRDefault="00D51326" w:rsidP="00D5132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ADF79E" w14:textId="77777777" w:rsidR="00D51326" w:rsidRDefault="00D51326" w:rsidP="00D51326">
      <w:pPr>
        <w:jc w:val="center"/>
        <w:rPr>
          <w:rFonts w:ascii="Book Antiqua" w:hAnsi="Book Antiqua"/>
          <w:lang w:eastAsia="zh-CN"/>
        </w:rPr>
      </w:pPr>
    </w:p>
    <w:p w14:paraId="0E015606" w14:textId="77777777" w:rsidR="00D51326" w:rsidRDefault="00D51326" w:rsidP="00D51326">
      <w:pPr>
        <w:jc w:val="center"/>
        <w:rPr>
          <w:rFonts w:ascii="Book Antiqua" w:hAnsi="Book Antiqua"/>
          <w:lang w:eastAsia="zh-CN"/>
        </w:rPr>
      </w:pPr>
    </w:p>
    <w:p w14:paraId="644DCDB0" w14:textId="77777777" w:rsidR="00D51326" w:rsidRDefault="00D51326" w:rsidP="00D51326">
      <w:pPr>
        <w:jc w:val="center"/>
        <w:rPr>
          <w:rFonts w:ascii="Book Antiqua" w:hAnsi="Book Antiqua"/>
          <w:lang w:eastAsia="zh-CN"/>
        </w:rPr>
      </w:pPr>
    </w:p>
    <w:p w14:paraId="17D8CAE8" w14:textId="77777777" w:rsidR="00D51326" w:rsidRDefault="00D51326" w:rsidP="00D51326">
      <w:pPr>
        <w:jc w:val="center"/>
        <w:rPr>
          <w:rFonts w:ascii="Book Antiqua" w:hAnsi="Book Antiqua"/>
          <w:lang w:eastAsia="zh-CN"/>
        </w:rPr>
      </w:pPr>
      <w:r>
        <w:rPr>
          <w:rFonts w:ascii="Book Antiqua" w:hAnsi="Book Antiqua"/>
          <w:noProof/>
          <w:lang w:eastAsia="zh-CN"/>
        </w:rPr>
        <w:drawing>
          <wp:inline distT="0" distB="0" distL="0" distR="0" wp14:anchorId="416ACB99" wp14:editId="391175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ECE452" w14:textId="77777777" w:rsidR="00D51326" w:rsidRDefault="00D51326" w:rsidP="00D51326">
      <w:pPr>
        <w:jc w:val="center"/>
        <w:rPr>
          <w:rFonts w:ascii="Book Antiqua" w:hAnsi="Book Antiqua"/>
          <w:lang w:eastAsia="zh-CN"/>
        </w:rPr>
      </w:pPr>
    </w:p>
    <w:p w14:paraId="050006EB" w14:textId="77777777" w:rsidR="00D51326" w:rsidRDefault="00D51326" w:rsidP="00D51326">
      <w:pPr>
        <w:jc w:val="center"/>
        <w:rPr>
          <w:rFonts w:ascii="Book Antiqua" w:hAnsi="Book Antiqua"/>
          <w:lang w:eastAsia="zh-CN"/>
        </w:rPr>
      </w:pPr>
    </w:p>
    <w:p w14:paraId="6D1612DA" w14:textId="77777777" w:rsidR="00D51326" w:rsidRDefault="00D51326" w:rsidP="00D51326">
      <w:pPr>
        <w:jc w:val="center"/>
        <w:rPr>
          <w:rFonts w:ascii="Book Antiqua" w:hAnsi="Book Antiqua"/>
          <w:lang w:eastAsia="zh-CN"/>
        </w:rPr>
      </w:pPr>
    </w:p>
    <w:p w14:paraId="02DE18DB" w14:textId="77777777" w:rsidR="00D51326" w:rsidRDefault="00D51326" w:rsidP="00D51326">
      <w:pPr>
        <w:jc w:val="center"/>
        <w:rPr>
          <w:rFonts w:ascii="Book Antiqua" w:hAnsi="Book Antiqua"/>
          <w:lang w:eastAsia="zh-CN"/>
        </w:rPr>
      </w:pPr>
    </w:p>
    <w:p w14:paraId="1D6C2D01" w14:textId="77777777" w:rsidR="00D51326" w:rsidRDefault="00D51326" w:rsidP="00D51326">
      <w:pPr>
        <w:jc w:val="center"/>
        <w:rPr>
          <w:rFonts w:ascii="Book Antiqua" w:hAnsi="Book Antiqua"/>
          <w:lang w:eastAsia="zh-CN"/>
        </w:rPr>
      </w:pPr>
    </w:p>
    <w:p w14:paraId="5A072F9E" w14:textId="77777777" w:rsidR="00D51326" w:rsidRDefault="00D51326" w:rsidP="00D51326">
      <w:pPr>
        <w:jc w:val="center"/>
        <w:rPr>
          <w:rFonts w:ascii="Book Antiqua" w:hAnsi="Book Antiqua"/>
          <w:lang w:eastAsia="zh-CN"/>
        </w:rPr>
      </w:pPr>
    </w:p>
    <w:p w14:paraId="60BAB057" w14:textId="77777777" w:rsidR="00D51326" w:rsidRDefault="00D51326" w:rsidP="00D51326">
      <w:pPr>
        <w:jc w:val="center"/>
        <w:rPr>
          <w:rFonts w:ascii="Book Antiqua" w:hAnsi="Book Antiqua"/>
          <w:lang w:eastAsia="zh-CN"/>
        </w:rPr>
      </w:pPr>
    </w:p>
    <w:p w14:paraId="750BE1AE" w14:textId="77777777" w:rsidR="00D51326" w:rsidRDefault="00D51326" w:rsidP="00D51326">
      <w:pPr>
        <w:jc w:val="center"/>
        <w:rPr>
          <w:rFonts w:ascii="Book Antiqua" w:hAnsi="Book Antiqua"/>
          <w:lang w:eastAsia="zh-CN"/>
        </w:rPr>
      </w:pPr>
    </w:p>
    <w:p w14:paraId="63DDB583" w14:textId="77777777" w:rsidR="00D51326" w:rsidRDefault="00D51326" w:rsidP="00D51326">
      <w:pPr>
        <w:jc w:val="center"/>
        <w:rPr>
          <w:rFonts w:ascii="Book Antiqua" w:hAnsi="Book Antiqua"/>
          <w:lang w:eastAsia="zh-CN"/>
        </w:rPr>
      </w:pPr>
    </w:p>
    <w:p w14:paraId="4B89529B" w14:textId="77777777" w:rsidR="00D51326" w:rsidRPr="00763D22" w:rsidRDefault="00D51326" w:rsidP="00D51326">
      <w:pPr>
        <w:jc w:val="right"/>
        <w:rPr>
          <w:rFonts w:ascii="Book Antiqua" w:hAnsi="Book Antiqua"/>
          <w:color w:val="000000" w:themeColor="text1"/>
          <w:lang w:eastAsia="zh-CN"/>
        </w:rPr>
      </w:pPr>
    </w:p>
    <w:p w14:paraId="6E32F35A" w14:textId="77777777" w:rsidR="00D51326" w:rsidRPr="00763D22" w:rsidRDefault="00D51326" w:rsidP="00D5132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495CED52" w14:textId="77777777" w:rsidR="00557F48" w:rsidRPr="00615AA3" w:rsidRDefault="00557F48" w:rsidP="00615AA3">
      <w:pPr>
        <w:adjustRightInd w:val="0"/>
        <w:snapToGrid w:val="0"/>
        <w:spacing w:line="360" w:lineRule="auto"/>
        <w:jc w:val="both"/>
        <w:rPr>
          <w:rFonts w:ascii="Book Antiqua" w:hAnsi="Book Antiqua"/>
        </w:rPr>
      </w:pPr>
      <w:bookmarkStart w:id="2" w:name="_GoBack"/>
      <w:bookmarkEnd w:id="2"/>
    </w:p>
    <w:sectPr w:rsidR="00557F48" w:rsidRPr="00615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85F52" w14:textId="77777777" w:rsidR="004E5A5A" w:rsidRDefault="004E5A5A" w:rsidP="006824DA">
      <w:r>
        <w:separator/>
      </w:r>
    </w:p>
  </w:endnote>
  <w:endnote w:type="continuationSeparator" w:id="0">
    <w:p w14:paraId="773D2C71" w14:textId="77777777" w:rsidR="004E5A5A" w:rsidRDefault="004E5A5A" w:rsidP="006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lassGarmnd B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39426"/>
      <w:docPartObj>
        <w:docPartGallery w:val="Page Numbers (Bottom of Page)"/>
        <w:docPartUnique/>
      </w:docPartObj>
    </w:sdtPr>
    <w:sdtEndPr/>
    <w:sdtContent>
      <w:sdt>
        <w:sdtPr>
          <w:id w:val="-1769616900"/>
          <w:docPartObj>
            <w:docPartGallery w:val="Page Numbers (Top of Page)"/>
            <w:docPartUnique/>
          </w:docPartObj>
        </w:sdtPr>
        <w:sdtEndPr/>
        <w:sdtContent>
          <w:p w14:paraId="4F853C38" w14:textId="29018918" w:rsidR="009374F9" w:rsidRDefault="009374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E5A5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E5A5A">
              <w:rPr>
                <w:b/>
                <w:bCs/>
                <w:noProof/>
              </w:rPr>
              <w:t>1</w:t>
            </w:r>
            <w:r>
              <w:rPr>
                <w:b/>
                <w:bCs/>
                <w:sz w:val="24"/>
                <w:szCs w:val="24"/>
              </w:rPr>
              <w:fldChar w:fldCharType="end"/>
            </w:r>
          </w:p>
        </w:sdtContent>
      </w:sdt>
    </w:sdtContent>
  </w:sdt>
  <w:p w14:paraId="43CEBDEF" w14:textId="77777777" w:rsidR="009374F9" w:rsidRDefault="009374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21C5" w14:textId="77777777" w:rsidR="004E5A5A" w:rsidRDefault="004E5A5A" w:rsidP="006824DA">
      <w:r>
        <w:separator/>
      </w:r>
    </w:p>
  </w:footnote>
  <w:footnote w:type="continuationSeparator" w:id="0">
    <w:p w14:paraId="0788B799" w14:textId="77777777" w:rsidR="004E5A5A" w:rsidRDefault="004E5A5A" w:rsidP="00682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C8A"/>
    <w:rsid w:val="00071C58"/>
    <w:rsid w:val="001D073C"/>
    <w:rsid w:val="00225308"/>
    <w:rsid w:val="00283C9F"/>
    <w:rsid w:val="002A7355"/>
    <w:rsid w:val="002C5B09"/>
    <w:rsid w:val="002C6F8D"/>
    <w:rsid w:val="002D3E6D"/>
    <w:rsid w:val="004057CA"/>
    <w:rsid w:val="00415EEF"/>
    <w:rsid w:val="004207E9"/>
    <w:rsid w:val="004325BE"/>
    <w:rsid w:val="004342CB"/>
    <w:rsid w:val="004344FE"/>
    <w:rsid w:val="004C6865"/>
    <w:rsid w:val="004E5A5A"/>
    <w:rsid w:val="004F1452"/>
    <w:rsid w:val="005072C4"/>
    <w:rsid w:val="00557F48"/>
    <w:rsid w:val="005802A6"/>
    <w:rsid w:val="005D2920"/>
    <w:rsid w:val="005F271C"/>
    <w:rsid w:val="00613AF5"/>
    <w:rsid w:val="00615AA3"/>
    <w:rsid w:val="006419F8"/>
    <w:rsid w:val="006824DA"/>
    <w:rsid w:val="007069CE"/>
    <w:rsid w:val="007120FE"/>
    <w:rsid w:val="00745BCB"/>
    <w:rsid w:val="007B2101"/>
    <w:rsid w:val="007C51A7"/>
    <w:rsid w:val="008F24CB"/>
    <w:rsid w:val="009374F9"/>
    <w:rsid w:val="00A0046C"/>
    <w:rsid w:val="00A01C9E"/>
    <w:rsid w:val="00A7112D"/>
    <w:rsid w:val="00A77B3E"/>
    <w:rsid w:val="00AA4105"/>
    <w:rsid w:val="00AB0F9E"/>
    <w:rsid w:val="00AC225C"/>
    <w:rsid w:val="00AC30FB"/>
    <w:rsid w:val="00BC23C5"/>
    <w:rsid w:val="00BD3423"/>
    <w:rsid w:val="00C50DBC"/>
    <w:rsid w:val="00C60921"/>
    <w:rsid w:val="00C93BD2"/>
    <w:rsid w:val="00CA2A55"/>
    <w:rsid w:val="00CB37AD"/>
    <w:rsid w:val="00D51326"/>
    <w:rsid w:val="00D64A9A"/>
    <w:rsid w:val="00DD1C6D"/>
    <w:rsid w:val="00E10AC4"/>
    <w:rsid w:val="00EE1A80"/>
    <w:rsid w:val="00EF0A85"/>
    <w:rsid w:val="00F1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2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4DA"/>
    <w:rPr>
      <w:sz w:val="18"/>
      <w:szCs w:val="18"/>
    </w:rPr>
  </w:style>
  <w:style w:type="paragraph" w:styleId="a4">
    <w:name w:val="footer"/>
    <w:basedOn w:val="a"/>
    <w:link w:val="Char0"/>
    <w:uiPriority w:val="99"/>
    <w:unhideWhenUsed/>
    <w:rsid w:val="006824DA"/>
    <w:pPr>
      <w:tabs>
        <w:tab w:val="center" w:pos="4153"/>
        <w:tab w:val="right" w:pos="8306"/>
      </w:tabs>
      <w:snapToGrid w:val="0"/>
    </w:pPr>
    <w:rPr>
      <w:sz w:val="18"/>
      <w:szCs w:val="18"/>
    </w:rPr>
  </w:style>
  <w:style w:type="character" w:customStyle="1" w:styleId="Char0">
    <w:name w:val="页脚 Char"/>
    <w:basedOn w:val="a0"/>
    <w:link w:val="a4"/>
    <w:uiPriority w:val="99"/>
    <w:rsid w:val="006824DA"/>
    <w:rPr>
      <w:sz w:val="18"/>
      <w:szCs w:val="18"/>
    </w:rPr>
  </w:style>
  <w:style w:type="paragraph" w:customStyle="1" w:styleId="Default">
    <w:name w:val="Default"/>
    <w:link w:val="DefaultChar"/>
    <w:rsid w:val="00615AA3"/>
    <w:pPr>
      <w:widowControl w:val="0"/>
      <w:autoSpaceDE w:val="0"/>
      <w:autoSpaceDN w:val="0"/>
      <w:adjustRightInd w:val="0"/>
    </w:pPr>
    <w:rPr>
      <w:rFonts w:ascii="ClassGarmnd BT" w:eastAsia="ClassGarmnd BT" w:hAnsiTheme="minorHAnsi" w:cs="ClassGarmnd BT"/>
      <w:color w:val="000000"/>
      <w:sz w:val="24"/>
      <w:szCs w:val="24"/>
      <w:lang w:eastAsia="zh-CN"/>
    </w:rPr>
  </w:style>
  <w:style w:type="table" w:styleId="a5">
    <w:name w:val="Table Grid"/>
    <w:basedOn w:val="a1"/>
    <w:uiPriority w:val="39"/>
    <w:rsid w:val="00615AA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615AA3"/>
    <w:rPr>
      <w:rFonts w:ascii="ClassGarmnd BT" w:eastAsia="ClassGarmnd BT" w:hAnsiTheme="minorHAnsi" w:cs="ClassGarmnd BT"/>
      <w:color w:val="000000"/>
      <w:sz w:val="24"/>
      <w:szCs w:val="24"/>
      <w:lang w:eastAsia="zh-CN"/>
    </w:rPr>
  </w:style>
  <w:style w:type="paragraph" w:styleId="a6">
    <w:name w:val="Balloon Text"/>
    <w:basedOn w:val="a"/>
    <w:link w:val="Char1"/>
    <w:rsid w:val="005F271C"/>
    <w:rPr>
      <w:sz w:val="18"/>
      <w:szCs w:val="18"/>
    </w:rPr>
  </w:style>
  <w:style w:type="character" w:customStyle="1" w:styleId="Char1">
    <w:name w:val="批注框文本 Char"/>
    <w:basedOn w:val="a0"/>
    <w:link w:val="a6"/>
    <w:rsid w:val="005F27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2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4DA"/>
    <w:rPr>
      <w:sz w:val="18"/>
      <w:szCs w:val="18"/>
    </w:rPr>
  </w:style>
  <w:style w:type="paragraph" w:styleId="a4">
    <w:name w:val="footer"/>
    <w:basedOn w:val="a"/>
    <w:link w:val="Char0"/>
    <w:uiPriority w:val="99"/>
    <w:unhideWhenUsed/>
    <w:rsid w:val="006824DA"/>
    <w:pPr>
      <w:tabs>
        <w:tab w:val="center" w:pos="4153"/>
        <w:tab w:val="right" w:pos="8306"/>
      </w:tabs>
      <w:snapToGrid w:val="0"/>
    </w:pPr>
    <w:rPr>
      <w:sz w:val="18"/>
      <w:szCs w:val="18"/>
    </w:rPr>
  </w:style>
  <w:style w:type="character" w:customStyle="1" w:styleId="Char0">
    <w:name w:val="页脚 Char"/>
    <w:basedOn w:val="a0"/>
    <w:link w:val="a4"/>
    <w:uiPriority w:val="99"/>
    <w:rsid w:val="006824DA"/>
    <w:rPr>
      <w:sz w:val="18"/>
      <w:szCs w:val="18"/>
    </w:rPr>
  </w:style>
  <w:style w:type="paragraph" w:customStyle="1" w:styleId="Default">
    <w:name w:val="Default"/>
    <w:link w:val="DefaultChar"/>
    <w:rsid w:val="00615AA3"/>
    <w:pPr>
      <w:widowControl w:val="0"/>
      <w:autoSpaceDE w:val="0"/>
      <w:autoSpaceDN w:val="0"/>
      <w:adjustRightInd w:val="0"/>
    </w:pPr>
    <w:rPr>
      <w:rFonts w:ascii="ClassGarmnd BT" w:eastAsia="ClassGarmnd BT" w:hAnsiTheme="minorHAnsi" w:cs="ClassGarmnd BT"/>
      <w:color w:val="000000"/>
      <w:sz w:val="24"/>
      <w:szCs w:val="24"/>
      <w:lang w:eastAsia="zh-CN"/>
    </w:rPr>
  </w:style>
  <w:style w:type="table" w:styleId="a5">
    <w:name w:val="Table Grid"/>
    <w:basedOn w:val="a1"/>
    <w:uiPriority w:val="39"/>
    <w:rsid w:val="00615AA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615AA3"/>
    <w:rPr>
      <w:rFonts w:ascii="ClassGarmnd BT" w:eastAsia="ClassGarmnd BT" w:hAnsiTheme="minorHAnsi" w:cs="ClassGarmnd BT"/>
      <w:color w:val="000000"/>
      <w:sz w:val="24"/>
      <w:szCs w:val="24"/>
      <w:lang w:eastAsia="zh-CN"/>
    </w:rPr>
  </w:style>
  <w:style w:type="paragraph" w:styleId="a6">
    <w:name w:val="Balloon Text"/>
    <w:basedOn w:val="a"/>
    <w:link w:val="Char1"/>
    <w:rsid w:val="005F271C"/>
    <w:rPr>
      <w:sz w:val="18"/>
      <w:szCs w:val="18"/>
    </w:rPr>
  </w:style>
  <w:style w:type="character" w:customStyle="1" w:styleId="Char1">
    <w:name w:val="批注框文本 Char"/>
    <w:basedOn w:val="a0"/>
    <w:link w:val="a6"/>
    <w:rsid w:val="005F27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2021-05-21T08:59:00Z</dcterms:created>
  <dcterms:modified xsi:type="dcterms:W3CDTF">2021-06-08T09:05:00Z</dcterms:modified>
</cp:coreProperties>
</file>