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86AB7"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782DCB4"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66199</w:t>
      </w:r>
    </w:p>
    <w:p w14:paraId="1259A04A"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366E185" w14:textId="77777777" w:rsidR="000962AA" w:rsidRDefault="000962AA">
      <w:pPr>
        <w:adjustRightInd w:val="0"/>
        <w:snapToGrid w:val="0"/>
        <w:spacing w:line="360" w:lineRule="auto"/>
        <w:jc w:val="both"/>
        <w:rPr>
          <w:rFonts w:ascii="Book Antiqua" w:hAnsi="Book Antiqua"/>
        </w:rPr>
      </w:pPr>
    </w:p>
    <w:p w14:paraId="6CE66C5A"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i/>
          <w:color w:val="000000"/>
        </w:rPr>
        <w:t>Retrospective Study</w:t>
      </w:r>
    </w:p>
    <w:p w14:paraId="5ED7AC02"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color w:val="000000"/>
        </w:rPr>
        <w:t>Influencing factors for hepatic fat accumulation in patients with type 2 diabetes mellitus</w:t>
      </w:r>
    </w:p>
    <w:p w14:paraId="12EEB78C" w14:textId="77777777" w:rsidR="000962AA" w:rsidRDefault="000962AA">
      <w:pPr>
        <w:adjustRightInd w:val="0"/>
        <w:snapToGrid w:val="0"/>
        <w:spacing w:line="360" w:lineRule="auto"/>
        <w:jc w:val="both"/>
        <w:rPr>
          <w:rFonts w:ascii="Book Antiqua" w:hAnsi="Book Antiqua"/>
        </w:rPr>
      </w:pPr>
    </w:p>
    <w:p w14:paraId="6B044222" w14:textId="77777777" w:rsidR="000962AA" w:rsidRDefault="00CD0F9F">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Wu MJ </w:t>
      </w:r>
      <w:r>
        <w:rPr>
          <w:rFonts w:ascii="Book Antiqua" w:eastAsia="Book Antiqua" w:hAnsi="Book Antiqua" w:cs="Book Antiqua"/>
          <w:i/>
          <w:iCs/>
          <w:color w:val="000000"/>
        </w:rPr>
        <w:t>et al</w:t>
      </w:r>
      <w:r>
        <w:rPr>
          <w:rFonts w:ascii="Book Antiqua" w:eastAsia="Book Antiqua" w:hAnsi="Book Antiqua" w:cs="Book Antiqua"/>
          <w:color w:val="000000"/>
        </w:rPr>
        <w:t>. T2DM and hepatic fat accumulation</w:t>
      </w:r>
    </w:p>
    <w:p w14:paraId="1D6A0F1C" w14:textId="77777777" w:rsidR="000962AA" w:rsidRDefault="000962AA">
      <w:pPr>
        <w:adjustRightInd w:val="0"/>
        <w:snapToGrid w:val="0"/>
        <w:spacing w:line="360" w:lineRule="auto"/>
        <w:jc w:val="both"/>
        <w:rPr>
          <w:rFonts w:ascii="Book Antiqua" w:hAnsi="Book Antiqua"/>
        </w:rPr>
      </w:pPr>
    </w:p>
    <w:p w14:paraId="08D26949"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Meng</w:t>
      </w:r>
      <w:r>
        <w:rPr>
          <w:rFonts w:ascii="Book Antiqua" w:hAnsi="Book Antiqua" w:cs="Book Antiqua"/>
          <w:color w:val="000000"/>
          <w:lang w:eastAsia="zh-CN"/>
        </w:rPr>
        <w:t>-J</w:t>
      </w:r>
      <w:r>
        <w:rPr>
          <w:rFonts w:ascii="Book Antiqua" w:eastAsia="Book Antiqua" w:hAnsi="Book Antiqua" w:cs="Book Antiqua"/>
          <w:color w:val="000000"/>
        </w:rPr>
        <w:t>iao Wu,</w:t>
      </w:r>
      <w:r>
        <w:rPr>
          <w:rFonts w:ascii="Book Antiqua" w:hAnsi="Book Antiqua" w:cs="Book Antiqua"/>
          <w:color w:val="000000"/>
          <w:lang w:eastAsia="zh-CN"/>
        </w:rPr>
        <w:t xml:space="preserve"> </w:t>
      </w:r>
      <w:proofErr w:type="spellStart"/>
      <w:r>
        <w:rPr>
          <w:rFonts w:ascii="Book Antiqua" w:eastAsia="Book Antiqua" w:hAnsi="Book Antiqua" w:cs="Book Antiqua"/>
          <w:color w:val="000000"/>
        </w:rPr>
        <w:t>Qiong</w:t>
      </w:r>
      <w:proofErr w:type="spellEnd"/>
      <w:r>
        <w:rPr>
          <w:rFonts w:ascii="Book Antiqua" w:hAnsi="Book Antiqua" w:cs="Book Antiqua"/>
          <w:color w:val="000000"/>
          <w:lang w:eastAsia="zh-CN"/>
        </w:rPr>
        <w:t>-L</w:t>
      </w:r>
      <w:r>
        <w:rPr>
          <w:rFonts w:ascii="Book Antiqua" w:eastAsia="Book Antiqua" w:hAnsi="Book Antiqua" w:cs="Book Antiqua"/>
          <w:color w:val="000000"/>
        </w:rPr>
        <w:t>ei Fang, Sheng</w:t>
      </w:r>
      <w:r>
        <w:rPr>
          <w:rFonts w:ascii="Book Antiqua" w:hAnsi="Book Antiqua" w:cs="Book Antiqua"/>
          <w:color w:val="000000"/>
          <w:lang w:eastAsia="zh-CN"/>
        </w:rPr>
        <w:t>-</w:t>
      </w:r>
      <w:r>
        <w:rPr>
          <w:rFonts w:ascii="Book Antiqua" w:eastAsia="Book Antiqua" w:hAnsi="Book Antiqua" w:cs="Book Antiqua"/>
          <w:color w:val="000000"/>
        </w:rPr>
        <w:t>Yi Zou, Yan Zhu, Wen Lu, Xuan Du, Bi</w:t>
      </w:r>
      <w:r>
        <w:rPr>
          <w:rFonts w:ascii="Book Antiqua" w:hAnsi="Book Antiqua" w:cs="Book Antiqua"/>
          <w:color w:val="000000"/>
          <w:lang w:eastAsia="zh-CN"/>
        </w:rPr>
        <w:t>-M</w:t>
      </w:r>
      <w:r>
        <w:rPr>
          <w:rFonts w:ascii="Book Antiqua" w:eastAsia="Book Antiqua" w:hAnsi="Book Antiqua" w:cs="Book Antiqua"/>
          <w:color w:val="000000"/>
        </w:rPr>
        <w:t>in Shi</w:t>
      </w:r>
    </w:p>
    <w:p w14:paraId="0B1DCD45" w14:textId="77777777" w:rsidR="000962AA" w:rsidRDefault="000962AA">
      <w:pPr>
        <w:adjustRightInd w:val="0"/>
        <w:snapToGrid w:val="0"/>
        <w:spacing w:line="360" w:lineRule="auto"/>
        <w:jc w:val="both"/>
        <w:rPr>
          <w:rFonts w:ascii="Book Antiqua" w:hAnsi="Book Antiqua"/>
        </w:rPr>
      </w:pPr>
    </w:p>
    <w:p w14:paraId="115888F1"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bCs/>
          <w:color w:val="000000"/>
        </w:rPr>
        <w:t>Meng</w:t>
      </w:r>
      <w:r>
        <w:rPr>
          <w:rFonts w:ascii="Book Antiqua" w:hAnsi="Book Antiqua" w:cs="Book Antiqua"/>
          <w:b/>
          <w:bCs/>
          <w:color w:val="000000"/>
          <w:lang w:eastAsia="zh-CN"/>
        </w:rPr>
        <w:t>-J</w:t>
      </w:r>
      <w:r>
        <w:rPr>
          <w:rFonts w:ascii="Book Antiqua" w:eastAsia="Book Antiqua" w:hAnsi="Book Antiqua" w:cs="Book Antiqua"/>
          <w:b/>
          <w:bCs/>
          <w:color w:val="000000"/>
        </w:rPr>
        <w:t xml:space="preserve">iao Wu, </w:t>
      </w:r>
      <w:proofErr w:type="spellStart"/>
      <w:r>
        <w:rPr>
          <w:rFonts w:ascii="Book Antiqua" w:eastAsia="Book Antiqua" w:hAnsi="Book Antiqua" w:cs="Book Antiqua"/>
          <w:b/>
          <w:bCs/>
          <w:color w:val="000000"/>
        </w:rPr>
        <w:t>Qiong</w:t>
      </w:r>
      <w:proofErr w:type="spellEnd"/>
      <w:r>
        <w:rPr>
          <w:rFonts w:ascii="Book Antiqua" w:hAnsi="Book Antiqua" w:cs="Book Antiqua"/>
          <w:b/>
          <w:bCs/>
          <w:color w:val="000000"/>
          <w:lang w:eastAsia="zh-CN"/>
        </w:rPr>
        <w:t>-L</w:t>
      </w:r>
      <w:r>
        <w:rPr>
          <w:rFonts w:ascii="Book Antiqua" w:eastAsia="Book Antiqua" w:hAnsi="Book Antiqua" w:cs="Book Antiqua"/>
          <w:b/>
          <w:bCs/>
          <w:color w:val="000000"/>
        </w:rPr>
        <w:t>ei Fang, Sheng</w:t>
      </w:r>
      <w:r>
        <w:rPr>
          <w:rFonts w:ascii="Book Antiqua" w:hAnsi="Book Antiqua" w:cs="Book Antiqua"/>
          <w:b/>
          <w:bCs/>
          <w:color w:val="000000"/>
          <w:lang w:eastAsia="zh-CN"/>
        </w:rPr>
        <w:t>-</w:t>
      </w:r>
      <w:r>
        <w:rPr>
          <w:rFonts w:ascii="Book Antiqua" w:eastAsia="Book Antiqua" w:hAnsi="Book Antiqua" w:cs="Book Antiqua"/>
          <w:b/>
          <w:bCs/>
          <w:color w:val="000000"/>
        </w:rPr>
        <w:t>Yi Zou, Yan Zhu, Wen Lu,</w:t>
      </w:r>
      <w:r>
        <w:rPr>
          <w:rFonts w:ascii="Book Antiqua" w:hAnsi="Book Antiqua" w:cs="Book Antiqua"/>
          <w:b/>
          <w:bCs/>
          <w:color w:val="000000"/>
          <w:lang w:eastAsia="zh-CN"/>
        </w:rPr>
        <w:t xml:space="preserve"> </w:t>
      </w:r>
      <w:r>
        <w:rPr>
          <w:rFonts w:ascii="Book Antiqua" w:eastAsia="Book Antiqua" w:hAnsi="Book Antiqua" w:cs="Book Antiqua"/>
          <w:b/>
          <w:bCs/>
          <w:color w:val="000000"/>
        </w:rPr>
        <w:t>Xuan Du, Bi</w:t>
      </w:r>
      <w:r>
        <w:rPr>
          <w:rFonts w:ascii="Book Antiqua" w:hAnsi="Book Antiqua" w:cs="Book Antiqua"/>
          <w:b/>
          <w:bCs/>
          <w:color w:val="000000"/>
          <w:lang w:eastAsia="zh-CN"/>
        </w:rPr>
        <w:t>-M</w:t>
      </w:r>
      <w:r>
        <w:rPr>
          <w:rFonts w:ascii="Book Antiqua" w:eastAsia="Book Antiqua" w:hAnsi="Book Antiqua" w:cs="Book Antiqua"/>
          <w:b/>
          <w:bCs/>
          <w:color w:val="000000"/>
        </w:rPr>
        <w:t>in Shi</w:t>
      </w:r>
      <w:r>
        <w:rPr>
          <w:rFonts w:ascii="Book Antiqua" w:hAnsi="Book Antiqua" w:cs="Book Antiqua"/>
          <w:b/>
          <w:bCs/>
          <w:color w:val="000000"/>
          <w:lang w:eastAsia="zh-CN"/>
        </w:rPr>
        <w:t xml:space="preserve">, </w:t>
      </w:r>
      <w:r>
        <w:rPr>
          <w:rFonts w:ascii="Book Antiqua" w:eastAsia="Book Antiqua" w:hAnsi="Book Antiqua" w:cs="Book Antiqua"/>
          <w:color w:val="000000"/>
        </w:rPr>
        <w:t>D</w:t>
      </w:r>
      <w:r>
        <w:rPr>
          <w:rFonts w:ascii="Book Antiqua" w:hAnsi="Book Antiqua" w:cs="Book Antiqua"/>
          <w:color w:val="000000"/>
          <w:lang w:eastAsia="zh-CN"/>
        </w:rPr>
        <w:t>e</w:t>
      </w:r>
      <w:r>
        <w:rPr>
          <w:rFonts w:ascii="Book Antiqua" w:eastAsia="Book Antiqua" w:hAnsi="Book Antiqua" w:cs="Book Antiqua"/>
          <w:color w:val="000000"/>
        </w:rPr>
        <w:t>partment of Endocrinology and Metabolism, The First Affiliated Hospital of Soochow University, Suzhou 215000, Jiangsu Province, China</w:t>
      </w:r>
    </w:p>
    <w:p w14:paraId="0C8A33DC" w14:textId="77777777" w:rsidR="000962AA" w:rsidRDefault="000962AA">
      <w:pPr>
        <w:adjustRightInd w:val="0"/>
        <w:snapToGrid w:val="0"/>
        <w:spacing w:line="360" w:lineRule="auto"/>
        <w:jc w:val="both"/>
        <w:rPr>
          <w:rFonts w:ascii="Book Antiqua" w:hAnsi="Book Antiqua"/>
        </w:rPr>
      </w:pPr>
    </w:p>
    <w:p w14:paraId="2CF43C24" w14:textId="1F19B63D" w:rsidR="000962AA" w:rsidRDefault="00CD0F9F">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Wu MJ and Fang QL contributed equally to this study;</w:t>
      </w:r>
      <w:r>
        <w:rPr>
          <w:rFonts w:ascii="Book Antiqua" w:hAnsi="Book Antiqua" w:cs="Book Antiqua"/>
          <w:color w:val="000000"/>
          <w:lang w:eastAsia="zh-CN"/>
        </w:rPr>
        <w:t xml:space="preserve"> </w:t>
      </w:r>
      <w:r>
        <w:rPr>
          <w:rFonts w:ascii="Book Antiqua" w:eastAsia="Book Antiqua" w:hAnsi="Book Antiqua" w:cs="Book Antiqua"/>
          <w:color w:val="000000"/>
        </w:rPr>
        <w:t>Du X and Shi BM developed the study concept and design;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Wu MJ and Fang QL mainly implemented the study;</w:t>
      </w:r>
      <w:r>
        <w:rPr>
          <w:rFonts w:ascii="Book Antiqua" w:hAnsi="Book Antiqua" w:cs="Book Antiqua"/>
          <w:color w:val="000000"/>
          <w:lang w:eastAsia="zh-CN"/>
        </w:rPr>
        <w:t xml:space="preserve"> </w:t>
      </w:r>
      <w:r>
        <w:rPr>
          <w:rFonts w:ascii="Book Antiqua" w:eastAsia="Book Antiqua" w:hAnsi="Book Antiqua" w:cs="Book Antiqua"/>
          <w:color w:val="000000"/>
        </w:rPr>
        <w:t>Wu MJ, Lu W, Zou SY, Zhu Y</w:t>
      </w:r>
      <w:r w:rsidR="00C01A78">
        <w:rPr>
          <w:rFonts w:ascii="Book Antiqua" w:eastAsia="Book Antiqua" w:hAnsi="Book Antiqua" w:cs="Book Antiqua"/>
          <w:color w:val="000000"/>
        </w:rPr>
        <w:t>,</w:t>
      </w:r>
      <w:r>
        <w:rPr>
          <w:rFonts w:ascii="Book Antiqua" w:eastAsia="Book Antiqua" w:hAnsi="Book Antiqua" w:cs="Book Antiqua"/>
          <w:color w:val="000000"/>
        </w:rPr>
        <w:t xml:space="preserve"> and Fang QL registered the study patients and performed physical examination and medical treatments;</w:t>
      </w:r>
      <w:r>
        <w:rPr>
          <w:rFonts w:ascii="Book Antiqua" w:hAnsi="Book Antiqua" w:cs="Book Antiqua"/>
          <w:color w:val="000000"/>
          <w:lang w:eastAsia="zh-CN"/>
        </w:rPr>
        <w:t xml:space="preserve"> </w:t>
      </w:r>
      <w:r>
        <w:rPr>
          <w:rFonts w:ascii="Book Antiqua" w:eastAsia="Book Antiqua" w:hAnsi="Book Antiqua" w:cs="Book Antiqua"/>
          <w:color w:val="000000"/>
        </w:rPr>
        <w:t>Wu MJ</w:t>
      </w:r>
      <w:r w:rsidR="00C01A78">
        <w:rPr>
          <w:rFonts w:ascii="Book Antiqua" w:eastAsia="Book Antiqua" w:hAnsi="Book Antiqua" w:cs="Book Antiqua"/>
          <w:color w:val="000000"/>
        </w:rPr>
        <w:t xml:space="preserve"> </w:t>
      </w:r>
      <w:r>
        <w:rPr>
          <w:rFonts w:ascii="Book Antiqua" w:eastAsia="Book Antiqua" w:hAnsi="Book Antiqua" w:cs="Book Antiqua"/>
          <w:color w:val="000000"/>
        </w:rPr>
        <w:t xml:space="preserve">and Zhu Y </w:t>
      </w:r>
      <w:r w:rsidR="00C01A78">
        <w:rPr>
          <w:rFonts w:ascii="Book Antiqua" w:eastAsia="Book Antiqua" w:hAnsi="Book Antiqua" w:cs="Book Antiqua"/>
          <w:color w:val="000000"/>
        </w:rPr>
        <w:t xml:space="preserve">were </w:t>
      </w:r>
      <w:r>
        <w:rPr>
          <w:rFonts w:ascii="Book Antiqua" w:eastAsia="Book Antiqua" w:hAnsi="Book Antiqua" w:cs="Book Antiqua"/>
          <w:color w:val="000000"/>
        </w:rPr>
        <w:t>responsible for measuring plasma lipid parameters;</w:t>
      </w:r>
      <w:r>
        <w:rPr>
          <w:rFonts w:ascii="Book Antiqua" w:hAnsi="Book Antiqua" w:cs="Book Antiqua"/>
          <w:color w:val="000000"/>
          <w:lang w:eastAsia="zh-CN"/>
        </w:rPr>
        <w:t xml:space="preserve"> </w:t>
      </w:r>
      <w:r>
        <w:rPr>
          <w:rFonts w:ascii="Book Antiqua" w:eastAsia="Book Antiqua" w:hAnsi="Book Antiqua" w:cs="Book Antiqua"/>
          <w:color w:val="000000"/>
        </w:rPr>
        <w:t>Wu MJ</w:t>
      </w:r>
      <w:r w:rsidR="00C01A78">
        <w:rPr>
          <w:rFonts w:ascii="Book Antiqua" w:eastAsia="Book Antiqua" w:hAnsi="Book Antiqua" w:cs="Book Antiqua"/>
          <w:color w:val="000000"/>
        </w:rPr>
        <w:t xml:space="preserve"> </w:t>
      </w:r>
      <w:r>
        <w:rPr>
          <w:rFonts w:ascii="Book Antiqua" w:eastAsia="Book Antiqua" w:hAnsi="Book Antiqua" w:cs="Book Antiqua"/>
          <w:color w:val="000000"/>
        </w:rPr>
        <w:t>and Du X drafted the manuscript</w:t>
      </w:r>
      <w:r w:rsidR="00C01A78">
        <w:rPr>
          <w:rFonts w:ascii="Book Antiqua" w:eastAsia="Book Antiqua" w:hAnsi="Book Antiqua" w:cs="Book Antiqua"/>
          <w:color w:val="000000"/>
        </w:rPr>
        <w:t xml:space="preserve"> and</w:t>
      </w:r>
      <w:r>
        <w:rPr>
          <w:rFonts w:ascii="Book Antiqua" w:eastAsia="Book Antiqua" w:hAnsi="Book Antiqua" w:cs="Book Antiqua"/>
          <w:color w:val="000000"/>
        </w:rPr>
        <w:t xml:space="preserve"> performed statistical analyses;</w:t>
      </w:r>
      <w:r>
        <w:rPr>
          <w:rFonts w:ascii="Book Antiqua" w:hAnsi="Book Antiqua" w:cs="Book Antiqua"/>
          <w:color w:val="000000"/>
          <w:lang w:eastAsia="zh-CN"/>
        </w:rPr>
        <w:t xml:space="preserve"> </w:t>
      </w:r>
      <w:r>
        <w:rPr>
          <w:rFonts w:ascii="Book Antiqua" w:eastAsia="Book Antiqua" w:hAnsi="Book Antiqua" w:cs="Book Antiqua"/>
          <w:color w:val="000000"/>
        </w:rPr>
        <w:t xml:space="preserve">Wu MJ, Fang QL, and Du X interpreted </w:t>
      </w:r>
      <w:r w:rsidR="00C01A78">
        <w:rPr>
          <w:rFonts w:ascii="Book Antiqua" w:eastAsia="Book Antiqua" w:hAnsi="Book Antiqua" w:cs="Book Antiqua"/>
          <w:color w:val="000000"/>
        </w:rPr>
        <w:t xml:space="preserve">the </w:t>
      </w:r>
      <w:r>
        <w:rPr>
          <w:rFonts w:ascii="Book Antiqua" w:eastAsia="Book Antiqua" w:hAnsi="Book Antiqua" w:cs="Book Antiqua"/>
          <w:color w:val="000000"/>
        </w:rPr>
        <w:t>data and critically revised and completed the manuscript;</w:t>
      </w:r>
      <w:r>
        <w:rPr>
          <w:rFonts w:ascii="Book Antiqua" w:hAnsi="Book Antiqua" w:cs="Book Antiqua"/>
          <w:color w:val="000000"/>
          <w:lang w:eastAsia="zh-CN"/>
        </w:rPr>
        <w:t xml:space="preserve"> </w:t>
      </w:r>
      <w:r w:rsidR="00C03112">
        <w:rPr>
          <w:rFonts w:ascii="Book Antiqua" w:eastAsia="Book Antiqua" w:hAnsi="Book Antiqua" w:cs="Book Antiqua"/>
          <w:color w:val="000000"/>
        </w:rPr>
        <w:t>a</w:t>
      </w:r>
      <w:r>
        <w:rPr>
          <w:rFonts w:ascii="Book Antiqua" w:eastAsia="Book Antiqua" w:hAnsi="Book Antiqua" w:cs="Book Antiqua"/>
          <w:color w:val="000000"/>
        </w:rPr>
        <w:t>ll authors read and approved the submitted manuscript.</w:t>
      </w:r>
    </w:p>
    <w:p w14:paraId="30B3F3EA" w14:textId="77777777" w:rsidR="000962AA" w:rsidRDefault="000962AA">
      <w:pPr>
        <w:adjustRightInd w:val="0"/>
        <w:snapToGrid w:val="0"/>
        <w:spacing w:line="360" w:lineRule="auto"/>
        <w:jc w:val="both"/>
        <w:rPr>
          <w:rFonts w:ascii="Book Antiqua" w:eastAsia="Book Antiqua" w:hAnsi="Book Antiqua" w:cs="Book Antiqua"/>
          <w:b/>
          <w:bCs/>
          <w:color w:val="000000"/>
        </w:rPr>
      </w:pPr>
    </w:p>
    <w:p w14:paraId="02A132C0"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bCs/>
          <w:color w:val="000000"/>
        </w:rPr>
        <w:t>Supported by</w:t>
      </w:r>
      <w:r>
        <w:rPr>
          <w:rFonts w:ascii="Book Antiqua" w:eastAsia="Book Antiqua" w:hAnsi="Book Antiqua" w:cs="Book Antiqua"/>
          <w:color w:val="000000"/>
        </w:rPr>
        <w:t xml:space="preserve"> Suzhou Health Committee and Science and Technology Bureau</w:t>
      </w:r>
      <w:r>
        <w:rPr>
          <w:rFonts w:ascii="Book Antiqua" w:eastAsia="宋体" w:hAnsi="Book Antiqua" w:cs="宋体"/>
          <w:color w:val="000000"/>
          <w:lang w:eastAsia="zh-CN"/>
        </w:rPr>
        <w:t xml:space="preserve">, </w:t>
      </w:r>
      <w:r>
        <w:rPr>
          <w:rFonts w:ascii="Book Antiqua" w:eastAsia="Book Antiqua" w:hAnsi="Book Antiqua" w:cs="Book Antiqua"/>
          <w:color w:val="000000"/>
        </w:rPr>
        <w:t>No. KJXW2019005.</w:t>
      </w:r>
    </w:p>
    <w:p w14:paraId="7D24A1F3" w14:textId="77777777" w:rsidR="000962AA" w:rsidRDefault="000962AA">
      <w:pPr>
        <w:adjustRightInd w:val="0"/>
        <w:snapToGrid w:val="0"/>
        <w:spacing w:line="360" w:lineRule="auto"/>
        <w:jc w:val="both"/>
        <w:rPr>
          <w:rFonts w:ascii="Book Antiqua" w:hAnsi="Book Antiqua"/>
        </w:rPr>
      </w:pPr>
    </w:p>
    <w:p w14:paraId="0165DBF2" w14:textId="35EB8239" w:rsidR="000962AA" w:rsidRDefault="00CD0F9F">
      <w:pPr>
        <w:adjustRightInd w:val="0"/>
        <w:snapToGrid w:val="0"/>
        <w:spacing w:line="360" w:lineRule="auto"/>
        <w:jc w:val="both"/>
        <w:rPr>
          <w:rFonts w:ascii="Book Antiqua" w:hAnsi="Book Antiqua"/>
          <w:lang w:eastAsia="zh-CN"/>
        </w:rPr>
      </w:pPr>
      <w:r>
        <w:rPr>
          <w:rFonts w:ascii="Book Antiqua" w:eastAsia="Book Antiqua" w:hAnsi="Book Antiqua" w:cs="Book Antiqua"/>
          <w:b/>
          <w:bCs/>
          <w:color w:val="000000"/>
        </w:rPr>
        <w:lastRenderedPageBreak/>
        <w:t xml:space="preserve">Corresponding author: Xuan Du, MD, Doctor, </w:t>
      </w:r>
      <w:r w:rsidR="00C01A78">
        <w:rPr>
          <w:rFonts w:ascii="Book Antiqua" w:eastAsia="Book Antiqua" w:hAnsi="Book Antiqua" w:cs="Book Antiqua"/>
          <w:color w:val="000000"/>
        </w:rPr>
        <w:t>D</w:t>
      </w:r>
      <w:r w:rsidR="00C01A78">
        <w:rPr>
          <w:rFonts w:ascii="Book Antiqua" w:hAnsi="Book Antiqua" w:cs="Book Antiqua"/>
          <w:color w:val="000000"/>
          <w:lang w:eastAsia="zh-CN"/>
        </w:rPr>
        <w:t>e</w:t>
      </w:r>
      <w:r w:rsidR="00C01A78">
        <w:rPr>
          <w:rFonts w:ascii="Book Antiqua" w:eastAsia="Book Antiqua" w:hAnsi="Book Antiqua" w:cs="Book Antiqua"/>
          <w:color w:val="000000"/>
        </w:rPr>
        <w:t xml:space="preserve">partment of </w:t>
      </w:r>
      <w:r>
        <w:rPr>
          <w:rFonts w:ascii="Book Antiqua" w:eastAsia="Book Antiqua" w:hAnsi="Book Antiqua" w:cs="Book Antiqua"/>
          <w:color w:val="000000"/>
        </w:rPr>
        <w:t>Endocrinology and Metabolism, The First Affiliated Hospital of Soochow University, No.188</w:t>
      </w:r>
      <w:r>
        <w:rPr>
          <w:rFonts w:ascii="Book Antiqua" w:hAnsi="Book Antiqua" w:cs="Book Antiqua"/>
          <w:color w:val="000000"/>
          <w:lang w:eastAsia="zh-CN"/>
        </w:rPr>
        <w:t xml:space="preserve"> </w:t>
      </w:r>
      <w:proofErr w:type="spellStart"/>
      <w:r>
        <w:rPr>
          <w:rFonts w:ascii="Book Antiqua" w:eastAsia="Book Antiqua" w:hAnsi="Book Antiqua" w:cs="Book Antiqua"/>
          <w:color w:val="000000"/>
        </w:rPr>
        <w:t>Shizi</w:t>
      </w:r>
      <w:proofErr w:type="spellEnd"/>
      <w:r>
        <w:rPr>
          <w:rFonts w:ascii="Book Antiqua" w:eastAsia="Book Antiqua" w:hAnsi="Book Antiqua" w:cs="Book Antiqua"/>
          <w:color w:val="000000"/>
        </w:rPr>
        <w:t xml:space="preserve"> street, Suzhou 215000, Jiangsu Province, China</w:t>
      </w:r>
      <w:r>
        <w:rPr>
          <w:rFonts w:ascii="Book Antiqua" w:hAnsi="Book Antiqua" w:cs="Book Antiqua"/>
          <w:color w:val="000000"/>
          <w:lang w:eastAsia="zh-CN"/>
        </w:rPr>
        <w:t xml:space="preserve">, </w:t>
      </w:r>
      <w:hyperlink r:id="rId7" w:history="1">
        <w:r>
          <w:rPr>
            <w:rStyle w:val="ad"/>
            <w:rFonts w:ascii="Book Antiqua" w:eastAsia="Book Antiqua" w:hAnsi="Book Antiqua" w:cs="Book Antiqua"/>
            <w:color w:val="auto"/>
            <w:u w:val="none"/>
          </w:rPr>
          <w:t>cathy-dx0630@163.com</w:t>
        </w:r>
      </w:hyperlink>
    </w:p>
    <w:p w14:paraId="3BB39646" w14:textId="77777777" w:rsidR="000962AA" w:rsidRDefault="000962AA">
      <w:pPr>
        <w:adjustRightInd w:val="0"/>
        <w:snapToGrid w:val="0"/>
        <w:spacing w:line="360" w:lineRule="auto"/>
        <w:jc w:val="both"/>
        <w:rPr>
          <w:rFonts w:ascii="Book Antiqua" w:hAnsi="Book Antiqua"/>
        </w:rPr>
      </w:pPr>
    </w:p>
    <w:p w14:paraId="7398E095"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24, 2021</w:t>
      </w:r>
    </w:p>
    <w:p w14:paraId="4AECA1AC"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hint="eastAsia"/>
          <w:color w:val="000000"/>
        </w:rPr>
        <w:t>May 23, 2021</w:t>
      </w:r>
    </w:p>
    <w:p w14:paraId="730332E6" w14:textId="269B3D18"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C03112">
        <w:rPr>
          <w:rFonts w:ascii="Book Antiqua" w:eastAsia="宋体" w:hAnsi="Book Antiqua"/>
          <w:color w:val="000000" w:themeColor="text1"/>
        </w:rPr>
        <w:t>J</w:t>
      </w:r>
      <w:r w:rsidR="00C03112">
        <w:rPr>
          <w:rFonts w:ascii="Book Antiqua" w:eastAsia="宋体" w:hAnsi="Book Antiqua" w:hint="eastAsia"/>
          <w:color w:val="000000" w:themeColor="text1"/>
        </w:rPr>
        <w:t>u</w:t>
      </w:r>
      <w:r w:rsidR="00C03112">
        <w:rPr>
          <w:rFonts w:ascii="Book Antiqua" w:eastAsia="宋体" w:hAnsi="Book Antiqua"/>
          <w:color w:val="000000" w:themeColor="text1"/>
        </w:rPr>
        <w:t>ly</w:t>
      </w:r>
      <w:r w:rsidR="00C03112" w:rsidRPr="00F06907">
        <w:rPr>
          <w:rFonts w:ascii="Book Antiqua" w:eastAsia="宋体" w:hAnsi="Book Antiqua"/>
          <w:color w:val="000000" w:themeColor="text1"/>
        </w:rPr>
        <w:t xml:space="preserve"> </w:t>
      </w:r>
      <w:r w:rsidR="00C03112">
        <w:rPr>
          <w:rFonts w:ascii="Book Antiqua" w:eastAsia="宋体" w:hAnsi="Book Antiqua"/>
          <w:color w:val="000000" w:themeColor="text1"/>
        </w:rPr>
        <w:t>23</w:t>
      </w:r>
      <w:r w:rsidR="00C03112" w:rsidRPr="00F06907">
        <w:rPr>
          <w:rFonts w:ascii="Book Antiqua" w:eastAsia="宋体" w:hAnsi="Book Antiqua"/>
          <w:color w:val="000000" w:themeColor="text1"/>
        </w:rPr>
        <w:t>, 2021</w:t>
      </w:r>
      <w:bookmarkEnd w:id="0"/>
      <w:bookmarkEnd w:id="1"/>
      <w:bookmarkEnd w:id="2"/>
    </w:p>
    <w:p w14:paraId="5CC4A594" w14:textId="6BF8C304"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bCs/>
          <w:color w:val="000000"/>
        </w:rPr>
        <w:t>Published online:</w:t>
      </w:r>
      <w:r w:rsidR="00C70834">
        <w:rPr>
          <w:rFonts w:ascii="Book Antiqua" w:hAnsi="Book Antiqua" w:cs="Book Antiqua" w:hint="eastAsia"/>
          <w:b/>
          <w:bCs/>
          <w:color w:val="000000"/>
          <w:lang w:eastAsia="zh-CN"/>
        </w:rPr>
        <w:t xml:space="preserve"> </w:t>
      </w:r>
      <w:r w:rsidR="00C70834" w:rsidRPr="00D05E3B">
        <w:rPr>
          <w:rFonts w:ascii="Book Antiqua" w:eastAsia="Book Antiqua" w:hAnsi="Book Antiqua" w:cs="Book Antiqua"/>
          <w:bCs/>
          <w:color w:val="000000"/>
        </w:rPr>
        <w:t>September</w:t>
      </w:r>
      <w:r w:rsidR="00C70834">
        <w:rPr>
          <w:rFonts w:ascii="Book Antiqua" w:eastAsia="Book Antiqua" w:hAnsi="Book Antiqua" w:cs="Book Antiqua"/>
          <w:bCs/>
          <w:color w:val="000000"/>
        </w:rPr>
        <w:t xml:space="preserve"> </w:t>
      </w:r>
      <w:r w:rsidR="00C70834">
        <w:rPr>
          <w:rFonts w:ascii="Book Antiqua" w:hAnsi="Book Antiqua" w:cs="Book Antiqua" w:hint="eastAsia"/>
          <w:bCs/>
          <w:color w:val="000000"/>
          <w:lang w:eastAsia="zh-CN"/>
        </w:rPr>
        <w:t>1</w:t>
      </w:r>
      <w:r w:rsidR="00C70834" w:rsidRPr="003D41D4">
        <w:rPr>
          <w:rFonts w:ascii="Book Antiqua" w:eastAsia="Book Antiqua" w:hAnsi="Book Antiqua" w:cs="Book Antiqua"/>
          <w:bCs/>
          <w:color w:val="000000"/>
        </w:rPr>
        <w:t>6</w:t>
      </w:r>
      <w:r w:rsidR="00C70834" w:rsidRPr="003D41D4">
        <w:rPr>
          <w:rFonts w:ascii="Book Antiqua" w:hAnsi="Book Antiqua" w:cs="Book Antiqua" w:hint="eastAsia"/>
          <w:bCs/>
          <w:color w:val="000000"/>
          <w:lang w:eastAsia="zh-CN"/>
        </w:rPr>
        <w:t xml:space="preserve">, </w:t>
      </w:r>
      <w:r w:rsidR="00C70834" w:rsidRPr="003D41D4">
        <w:rPr>
          <w:rFonts w:ascii="Book Antiqua" w:eastAsia="Book Antiqua" w:hAnsi="Book Antiqua" w:cs="Book Antiqua"/>
          <w:bCs/>
          <w:color w:val="000000"/>
        </w:rPr>
        <w:t>2021</w:t>
      </w:r>
      <w:r>
        <w:rPr>
          <w:rFonts w:ascii="Book Antiqua" w:eastAsia="Book Antiqua" w:hAnsi="Book Antiqua" w:cs="Book Antiqua"/>
          <w:b/>
          <w:bCs/>
          <w:color w:val="000000"/>
        </w:rPr>
        <w:t xml:space="preserve"> </w:t>
      </w:r>
    </w:p>
    <w:p w14:paraId="7F10FAB3" w14:textId="77777777" w:rsidR="000962AA" w:rsidRDefault="000962AA">
      <w:pPr>
        <w:adjustRightInd w:val="0"/>
        <w:snapToGrid w:val="0"/>
        <w:spacing w:line="360" w:lineRule="auto"/>
        <w:jc w:val="both"/>
        <w:rPr>
          <w:rFonts w:ascii="Book Antiqua" w:hAnsi="Book Antiqua"/>
        </w:rPr>
        <w:sectPr w:rsidR="000962AA">
          <w:footerReference w:type="default" r:id="rId8"/>
          <w:pgSz w:w="12240" w:h="15840"/>
          <w:pgMar w:top="1440" w:right="1440" w:bottom="1440" w:left="1440" w:header="720" w:footer="720" w:gutter="0"/>
          <w:cols w:space="720"/>
          <w:docGrid w:linePitch="360"/>
        </w:sectPr>
      </w:pPr>
    </w:p>
    <w:p w14:paraId="496EA05C"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40AC2AA"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BACKGROUND</w:t>
      </w:r>
    </w:p>
    <w:p w14:paraId="1BDAB40C" w14:textId="26EF8E5D"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Non-alcoholic fatty liver disease has become the most common chronic liver disease worldwide, which originates from the accumulation of triglyceride (TG) in </w:t>
      </w:r>
      <w:r w:rsidR="00C01A78">
        <w:rPr>
          <w:rFonts w:ascii="Book Antiqua" w:eastAsia="Book Antiqua" w:hAnsi="Book Antiqua" w:cs="Book Antiqua"/>
          <w:color w:val="000000"/>
        </w:rPr>
        <w:t xml:space="preserve">the </w:t>
      </w:r>
      <w:r>
        <w:rPr>
          <w:rFonts w:ascii="Book Antiqua" w:eastAsia="Book Antiqua" w:hAnsi="Book Antiqua" w:cs="Book Antiqua"/>
          <w:color w:val="000000"/>
        </w:rPr>
        <w:t>liver. Patients with type 2 diabetes mellitus (T2DM) are considered to have a predisposition to hepatic steatosis. However, the influencing factors for hepatic fat accumulation in T2DM patients remain unclear.</w:t>
      </w:r>
    </w:p>
    <w:p w14:paraId="303A045B" w14:textId="77777777" w:rsidR="000962AA" w:rsidRDefault="000962AA">
      <w:pPr>
        <w:adjustRightInd w:val="0"/>
        <w:snapToGrid w:val="0"/>
        <w:spacing w:line="360" w:lineRule="auto"/>
        <w:jc w:val="both"/>
        <w:rPr>
          <w:rFonts w:ascii="Book Antiqua" w:hAnsi="Book Antiqua"/>
        </w:rPr>
      </w:pPr>
    </w:p>
    <w:p w14:paraId="3CC5E24A"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AIM</w:t>
      </w:r>
    </w:p>
    <w:p w14:paraId="0E86F273"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To investigate the influencing factors for hepatic fat accumulation in T2DM patients. </w:t>
      </w:r>
    </w:p>
    <w:p w14:paraId="6A0FD6C7" w14:textId="77777777" w:rsidR="000962AA" w:rsidRDefault="000962AA">
      <w:pPr>
        <w:adjustRightInd w:val="0"/>
        <w:snapToGrid w:val="0"/>
        <w:spacing w:line="360" w:lineRule="auto"/>
        <w:jc w:val="both"/>
        <w:rPr>
          <w:rFonts w:ascii="Book Antiqua" w:hAnsi="Book Antiqua"/>
        </w:rPr>
      </w:pPr>
    </w:p>
    <w:p w14:paraId="7CAF888D"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METHODS</w:t>
      </w:r>
    </w:p>
    <w:p w14:paraId="75167784" w14:textId="4ACA6032"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We enrolled 329 T2DM patients admitted to the Endocrinology Department of the First Affiliated Hospital of Soochow University, who underwent MR </w:t>
      </w:r>
      <w:proofErr w:type="spellStart"/>
      <w:r>
        <w:rPr>
          <w:rFonts w:ascii="Book Antiqua" w:eastAsia="Book Antiqua" w:hAnsi="Book Antiqua" w:cs="Book Antiqua"/>
          <w:color w:val="000000"/>
        </w:rPr>
        <w:t>mDIXON</w:t>
      </w:r>
      <w:proofErr w:type="spellEnd"/>
      <w:r>
        <w:rPr>
          <w:rFonts w:ascii="Book Antiqua" w:eastAsia="Book Antiqua" w:hAnsi="Book Antiqua" w:cs="Book Antiqua"/>
          <w:color w:val="000000"/>
        </w:rPr>
        <w:t>-Quant examination to quantify the hepatic fat fraction (HFF). According to body mass index (BMI), the patients were divided into normal weight, overweight</w:t>
      </w:r>
      <w:r w:rsidR="00C01A78">
        <w:rPr>
          <w:rFonts w:ascii="Book Antiqua" w:eastAsia="Book Antiqua" w:hAnsi="Book Antiqua" w:cs="Book Antiqua"/>
          <w:color w:val="000000"/>
        </w:rPr>
        <w:t>,</w:t>
      </w:r>
      <w:r>
        <w:rPr>
          <w:rFonts w:ascii="Book Antiqua" w:eastAsia="Book Antiqua" w:hAnsi="Book Antiqua" w:cs="Book Antiqua"/>
          <w:color w:val="000000"/>
        </w:rPr>
        <w:t xml:space="preserve"> and obese groups. The differences in general statistics, biochemical parameters, islet function</w:t>
      </w:r>
      <w:r w:rsidR="00C01A78">
        <w:rPr>
          <w:rFonts w:ascii="Book Antiqua" w:eastAsia="Book Antiqua" w:hAnsi="Book Antiqua" w:cs="Book Antiqua"/>
          <w:color w:val="000000"/>
        </w:rPr>
        <w:t>,</w:t>
      </w:r>
      <w:r>
        <w:rPr>
          <w:rFonts w:ascii="Book Antiqua" w:eastAsia="Book Antiqua" w:hAnsi="Book Antiqua" w:cs="Book Antiqua"/>
          <w:color w:val="000000"/>
        </w:rPr>
        <w:t xml:space="preserve"> and HFF were compared among the three groups. The associations between HFF and other parameters and the influences of various parameters on the severity of hepatic fat accumulation were analyzed. </w:t>
      </w:r>
    </w:p>
    <w:p w14:paraId="79F3EB2D" w14:textId="77777777" w:rsidR="000962AA" w:rsidRDefault="000962AA">
      <w:pPr>
        <w:adjustRightInd w:val="0"/>
        <w:snapToGrid w:val="0"/>
        <w:spacing w:line="360" w:lineRule="auto"/>
        <w:jc w:val="both"/>
        <w:rPr>
          <w:rFonts w:ascii="Book Antiqua" w:hAnsi="Book Antiqua"/>
        </w:rPr>
      </w:pPr>
    </w:p>
    <w:p w14:paraId="1D9210AA"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RESULTS</w:t>
      </w:r>
    </w:p>
    <w:p w14:paraId="07961238" w14:textId="3870F9D5" w:rsidR="000962AA" w:rsidRDefault="00C01A7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w:t>
      </w:r>
      <w:r w:rsidR="00CD0F9F">
        <w:rPr>
          <w:rFonts w:ascii="Book Antiqua" w:eastAsia="Book Antiqua" w:hAnsi="Book Antiqua" w:cs="Book Antiqua"/>
          <w:color w:val="000000"/>
        </w:rPr>
        <w:t>HFF of T2DM patients gradually increased in the normal weight, overweight</w:t>
      </w:r>
      <w:r>
        <w:rPr>
          <w:rFonts w:ascii="Book Antiqua" w:eastAsia="Book Antiqua" w:hAnsi="Book Antiqua" w:cs="Book Antiqua"/>
          <w:color w:val="000000"/>
        </w:rPr>
        <w:t>,</w:t>
      </w:r>
      <w:r w:rsidR="00CD0F9F">
        <w:rPr>
          <w:rFonts w:ascii="Book Antiqua" w:eastAsia="Book Antiqua" w:hAnsi="Book Antiqua" w:cs="Book Antiqua"/>
          <w:color w:val="000000"/>
        </w:rPr>
        <w:t xml:space="preserve"> and obese groups (</w:t>
      </w:r>
      <w:r w:rsidR="00CD0F9F">
        <w:rPr>
          <w:rFonts w:ascii="Book Antiqua" w:eastAsia="Book Antiqua" w:hAnsi="Book Antiqua" w:cs="Book Antiqua"/>
          <w:i/>
          <w:iCs/>
          <w:color w:val="000000"/>
        </w:rPr>
        <w:t xml:space="preserve">P </w:t>
      </w:r>
      <w:r w:rsidR="00CD0F9F">
        <w:rPr>
          <w:rFonts w:ascii="Book Antiqua" w:eastAsia="Book Antiqua" w:hAnsi="Book Antiqua" w:cs="Book Antiqua"/>
          <w:color w:val="000000"/>
        </w:rPr>
        <w:t>&lt; 0.05). Spearman correlation analysis showed that in T2DM patients, HFF was negatively correlated with age and high-density lipoprotein cholesterol (</w:t>
      </w:r>
      <w:r w:rsidR="00CD0F9F">
        <w:rPr>
          <w:rFonts w:ascii="Book Antiqua" w:eastAsia="Book Antiqua" w:hAnsi="Book Antiqua" w:cs="Book Antiqua"/>
          <w:i/>
          <w:iCs/>
          <w:color w:val="000000"/>
        </w:rPr>
        <w:t xml:space="preserve">P </w:t>
      </w:r>
      <w:r w:rsidR="00CD0F9F">
        <w:rPr>
          <w:rFonts w:ascii="Book Antiqua" w:eastAsia="Book Antiqua" w:hAnsi="Book Antiqua" w:cs="Book Antiqua"/>
          <w:color w:val="000000"/>
        </w:rPr>
        <w:t xml:space="preserve">&lt; 0.05), whereas it was positively correlated with BMI, waist-hip ratio, fasting plasma glucose, alanine aminotransferase (ALT), aspartate aminotransferase, bilirubin, glutamyl transpeptidase, lactate dehydrogenase, albumin (ALB), uric acid (UA), total cholesterol, TG, low-density lipoprotein cholesterol (LDL-C), C-reactive protein, free </w:t>
      </w:r>
      <w:r w:rsidR="00CD0F9F">
        <w:rPr>
          <w:rFonts w:ascii="Book Antiqua" w:eastAsia="Book Antiqua" w:hAnsi="Book Antiqua" w:cs="Book Antiqua"/>
          <w:color w:val="000000"/>
        </w:rPr>
        <w:lastRenderedPageBreak/>
        <w:t>triiodothyronine, fasting insulin, fasting C-peptide</w:t>
      </w:r>
      <w:r>
        <w:rPr>
          <w:rFonts w:ascii="Book Antiqua" w:eastAsia="Book Antiqua" w:hAnsi="Book Antiqua" w:cs="Book Antiqua"/>
          <w:color w:val="000000"/>
        </w:rPr>
        <w:t>,</w:t>
      </w:r>
      <w:r w:rsidR="00CD0F9F">
        <w:rPr>
          <w:rFonts w:ascii="Book Antiqua" w:eastAsia="Book Antiqua" w:hAnsi="Book Antiqua" w:cs="Book Antiqua"/>
          <w:color w:val="000000"/>
        </w:rPr>
        <w:t xml:space="preserve"> and homeostasis model assessment of insulin resistance (</w:t>
      </w:r>
      <w:r w:rsidR="00CD0F9F">
        <w:rPr>
          <w:rFonts w:ascii="Book Antiqua" w:eastAsia="Book Antiqua" w:hAnsi="Book Antiqua" w:cs="Book Antiqua"/>
          <w:i/>
          <w:iCs/>
          <w:color w:val="000000"/>
        </w:rPr>
        <w:t xml:space="preserve">P </w:t>
      </w:r>
      <w:r w:rsidR="00CD0F9F">
        <w:rPr>
          <w:rFonts w:ascii="Book Antiqua" w:eastAsia="Book Antiqua" w:hAnsi="Book Antiqua" w:cs="Book Antiqua"/>
          <w:color w:val="000000"/>
        </w:rPr>
        <w:t>&lt; 0.05). Multiple linear regression analysis showed significant positive influences of BMI, ALT, LDL-C, UA</w:t>
      </w:r>
      <w:r>
        <w:rPr>
          <w:rFonts w:ascii="Book Antiqua" w:eastAsia="Book Antiqua" w:hAnsi="Book Antiqua" w:cs="Book Antiqua"/>
          <w:color w:val="000000"/>
        </w:rPr>
        <w:t>,</w:t>
      </w:r>
      <w:r w:rsidR="00CD0F9F">
        <w:rPr>
          <w:rFonts w:ascii="Book Antiqua" w:eastAsia="Book Antiqua" w:hAnsi="Book Antiqua" w:cs="Book Antiqua"/>
          <w:color w:val="000000"/>
        </w:rPr>
        <w:t xml:space="preserve"> and ALB on HFF in T2DM patients (</w:t>
      </w:r>
      <w:r w:rsidR="00CD0F9F">
        <w:rPr>
          <w:rFonts w:ascii="Book Antiqua" w:eastAsia="Book Antiqua" w:hAnsi="Book Antiqua" w:cs="Book Antiqua"/>
          <w:i/>
          <w:iCs/>
          <w:color w:val="000000"/>
        </w:rPr>
        <w:t xml:space="preserve">P </w:t>
      </w:r>
      <w:r w:rsidR="00CD0F9F">
        <w:rPr>
          <w:rFonts w:ascii="Book Antiqua" w:eastAsia="Book Antiqua" w:hAnsi="Book Antiqua" w:cs="Book Antiqua"/>
          <w:color w:val="000000"/>
        </w:rPr>
        <w:t>&lt; 0.05). Binary logistic regression analysis showed that BMI, ALT, ALB</w:t>
      </w:r>
      <w:r>
        <w:rPr>
          <w:rFonts w:ascii="Book Antiqua" w:eastAsia="Book Antiqua" w:hAnsi="Book Antiqua" w:cs="Book Antiqua"/>
          <w:color w:val="000000"/>
        </w:rPr>
        <w:t>,</w:t>
      </w:r>
      <w:r w:rsidR="00CD0F9F">
        <w:rPr>
          <w:rFonts w:ascii="Book Antiqua" w:eastAsia="Book Antiqua" w:hAnsi="Book Antiqua" w:cs="Book Antiqua"/>
          <w:color w:val="000000"/>
        </w:rPr>
        <w:t xml:space="preserve"> and LDL-C were independent risk factors for moderate to severe fatty liver in T2DM patients, and obesity increased the risk of being complicated with moderate to severe fatty liver by 4.03 times (</w:t>
      </w:r>
      <w:r w:rsidR="00CD0F9F">
        <w:rPr>
          <w:rFonts w:ascii="Book Antiqua" w:eastAsia="Book Antiqua" w:hAnsi="Book Antiqua" w:cs="Book Antiqua"/>
          <w:i/>
          <w:iCs/>
          <w:color w:val="000000"/>
        </w:rPr>
        <w:t>P</w:t>
      </w:r>
      <w:r w:rsidR="00CD0F9F">
        <w:rPr>
          <w:rFonts w:ascii="Book Antiqua" w:eastAsia="Book Antiqua" w:hAnsi="Book Antiqua" w:cs="Book Antiqua"/>
          <w:color w:val="000000"/>
        </w:rPr>
        <w:t xml:space="preserve"> &lt; 0.05).</w:t>
      </w:r>
    </w:p>
    <w:p w14:paraId="23459442" w14:textId="77777777" w:rsidR="000962AA" w:rsidRDefault="000962AA">
      <w:pPr>
        <w:adjustRightInd w:val="0"/>
        <w:snapToGrid w:val="0"/>
        <w:spacing w:line="360" w:lineRule="auto"/>
        <w:jc w:val="both"/>
        <w:rPr>
          <w:rFonts w:ascii="Book Antiqua" w:hAnsi="Book Antiqua"/>
        </w:rPr>
      </w:pPr>
    </w:p>
    <w:p w14:paraId="3F557E5F"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CONCLUSION</w:t>
      </w:r>
    </w:p>
    <w:p w14:paraId="4DDDC68C" w14:textId="1EE2EABC" w:rsidR="000962AA" w:rsidRDefault="00C01A78">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w:t>
      </w:r>
      <w:r w:rsidR="00CD0F9F">
        <w:rPr>
          <w:rFonts w:ascii="Book Antiqua" w:eastAsia="Book Antiqua" w:hAnsi="Book Antiqua" w:cs="Book Antiqua"/>
          <w:color w:val="000000"/>
        </w:rPr>
        <w:t xml:space="preserve">HFF of T2DM patients </w:t>
      </w:r>
      <w:r>
        <w:rPr>
          <w:rFonts w:ascii="Book Antiqua" w:eastAsia="Book Antiqua" w:hAnsi="Book Antiqua" w:cs="Book Antiqua"/>
          <w:color w:val="000000"/>
        </w:rPr>
        <w:t xml:space="preserve">increases </w:t>
      </w:r>
      <w:r w:rsidR="00CD0F9F">
        <w:rPr>
          <w:rFonts w:ascii="Book Antiqua" w:eastAsia="Book Antiqua" w:hAnsi="Book Antiqua" w:cs="Book Antiqua"/>
          <w:color w:val="000000"/>
        </w:rPr>
        <w:t>with BMI. Higher BMI, ALT, ALB</w:t>
      </w:r>
      <w:r>
        <w:rPr>
          <w:rFonts w:ascii="Book Antiqua" w:eastAsia="Book Antiqua" w:hAnsi="Book Antiqua" w:cs="Book Antiqua"/>
          <w:color w:val="000000"/>
        </w:rPr>
        <w:t>,</w:t>
      </w:r>
      <w:r w:rsidR="00CD0F9F">
        <w:rPr>
          <w:rFonts w:ascii="Book Antiqua" w:eastAsia="Book Antiqua" w:hAnsi="Book Antiqua" w:cs="Book Antiqua"/>
          <w:color w:val="000000"/>
        </w:rPr>
        <w:t xml:space="preserve"> and LDL-C </w:t>
      </w:r>
      <w:r>
        <w:rPr>
          <w:rFonts w:ascii="Book Antiqua" w:eastAsia="Book Antiqua" w:hAnsi="Book Antiqua" w:cs="Book Antiqua"/>
          <w:color w:val="000000"/>
        </w:rPr>
        <w:t xml:space="preserve">are </w:t>
      </w:r>
      <w:r w:rsidR="00CD0F9F">
        <w:rPr>
          <w:rFonts w:ascii="Book Antiqua" w:eastAsia="Book Antiqua" w:hAnsi="Book Antiqua" w:cs="Book Antiqua"/>
          <w:color w:val="000000"/>
        </w:rPr>
        <w:t>independent risk factors for moderate to severe fatty liver in T2DM patients.</w:t>
      </w:r>
    </w:p>
    <w:p w14:paraId="5016C000" w14:textId="77777777" w:rsidR="000962AA" w:rsidRDefault="000962AA">
      <w:pPr>
        <w:adjustRightInd w:val="0"/>
        <w:snapToGrid w:val="0"/>
        <w:spacing w:line="360" w:lineRule="auto"/>
        <w:jc w:val="both"/>
        <w:rPr>
          <w:rFonts w:ascii="Book Antiqua" w:hAnsi="Book Antiqua"/>
        </w:rPr>
      </w:pPr>
    </w:p>
    <w:p w14:paraId="13D0A35C"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Type 2 diabetes mellitus; Non-alcoholic fatty liver disease; Hepatic steatosis; Obesity; MR </w:t>
      </w:r>
      <w:proofErr w:type="spellStart"/>
      <w:r>
        <w:rPr>
          <w:rFonts w:ascii="Book Antiqua" w:eastAsia="Book Antiqua" w:hAnsi="Book Antiqua" w:cs="Book Antiqua"/>
          <w:color w:val="000000"/>
        </w:rPr>
        <w:t>mDIXON</w:t>
      </w:r>
      <w:proofErr w:type="spellEnd"/>
      <w:r>
        <w:rPr>
          <w:rFonts w:ascii="Book Antiqua" w:eastAsia="Book Antiqua" w:hAnsi="Book Antiqua" w:cs="Book Antiqua"/>
          <w:color w:val="000000"/>
        </w:rPr>
        <w:t>-Quant imaging; Cross-sectional study</w:t>
      </w:r>
    </w:p>
    <w:p w14:paraId="0075C8A0" w14:textId="77777777" w:rsidR="00390290" w:rsidRDefault="00390290" w:rsidP="00390290">
      <w:pPr>
        <w:spacing w:line="360" w:lineRule="auto"/>
        <w:jc w:val="both"/>
        <w:rPr>
          <w:lang w:eastAsia="zh-CN"/>
        </w:rPr>
      </w:pPr>
    </w:p>
    <w:p w14:paraId="419E4471" w14:textId="77777777" w:rsidR="00390290" w:rsidRPr="00026CB8" w:rsidRDefault="00390290" w:rsidP="00390290">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6FB4843B" w14:textId="77777777" w:rsidR="00390290" w:rsidRPr="009C101B" w:rsidRDefault="00390290" w:rsidP="00390290">
      <w:pPr>
        <w:spacing w:line="360" w:lineRule="auto"/>
        <w:jc w:val="both"/>
        <w:rPr>
          <w:lang w:eastAsia="zh-CN"/>
        </w:rPr>
      </w:pPr>
    </w:p>
    <w:p w14:paraId="1110405B" w14:textId="7B41C749" w:rsidR="002F22B5" w:rsidRDefault="00390290" w:rsidP="00390290">
      <w:pPr>
        <w:adjustRightInd w:val="0"/>
        <w:snapToGrid w:val="0"/>
        <w:spacing w:line="360" w:lineRule="auto"/>
        <w:jc w:val="both"/>
        <w:rPr>
          <w:rFonts w:ascii="Book Antiqua" w:hAnsi="Book Antiqua"/>
          <w:iCs/>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CD0F9F">
        <w:rPr>
          <w:rFonts w:ascii="Book Antiqua" w:eastAsia="Book Antiqua" w:hAnsi="Book Antiqua" w:cs="Book Antiqua"/>
        </w:rPr>
        <w:t>Wu M</w:t>
      </w:r>
      <w:r w:rsidR="00CD0F9F">
        <w:rPr>
          <w:rFonts w:ascii="Book Antiqua" w:hAnsi="Book Antiqua" w:cs="Book Antiqua" w:hint="eastAsia"/>
          <w:lang w:eastAsia="zh-CN"/>
        </w:rPr>
        <w:t>J</w:t>
      </w:r>
      <w:r w:rsidR="00CD0F9F">
        <w:rPr>
          <w:rFonts w:ascii="Book Antiqua" w:eastAsia="Book Antiqua" w:hAnsi="Book Antiqua" w:cs="Book Antiqua"/>
        </w:rPr>
        <w:t>, Fang Q</w:t>
      </w:r>
      <w:r w:rsidR="00CD0F9F">
        <w:rPr>
          <w:rFonts w:ascii="Book Antiqua" w:hAnsi="Book Antiqua" w:cs="Book Antiqua" w:hint="eastAsia"/>
          <w:lang w:eastAsia="zh-CN"/>
        </w:rPr>
        <w:t>L</w:t>
      </w:r>
      <w:r w:rsidR="00CD0F9F">
        <w:rPr>
          <w:rFonts w:ascii="Book Antiqua" w:eastAsia="Book Antiqua" w:hAnsi="Book Antiqua" w:cs="Book Antiqua"/>
        </w:rPr>
        <w:t>, Zou S</w:t>
      </w:r>
      <w:r w:rsidR="00CD0F9F">
        <w:rPr>
          <w:rFonts w:ascii="Book Antiqua" w:hAnsi="Book Antiqua" w:cs="Book Antiqua" w:hint="eastAsia"/>
          <w:lang w:eastAsia="zh-CN"/>
        </w:rPr>
        <w:t>Y</w:t>
      </w:r>
      <w:r w:rsidR="00CD0F9F">
        <w:rPr>
          <w:rFonts w:ascii="Book Antiqua" w:eastAsia="Book Antiqua" w:hAnsi="Book Antiqua" w:cs="Book Antiqua"/>
        </w:rPr>
        <w:t>, Zhu Y, Lu W, Du X, Shi B</w:t>
      </w:r>
      <w:r w:rsidR="00CD0F9F">
        <w:rPr>
          <w:rFonts w:ascii="Book Antiqua" w:hAnsi="Book Antiqua" w:cs="Book Antiqua" w:hint="eastAsia"/>
          <w:lang w:eastAsia="zh-CN"/>
        </w:rPr>
        <w:t>M</w:t>
      </w:r>
      <w:r w:rsidR="00CD0F9F">
        <w:rPr>
          <w:rFonts w:ascii="Book Antiqua" w:eastAsia="Book Antiqua" w:hAnsi="Book Antiqua" w:cs="Book Antiqua"/>
        </w:rPr>
        <w:t>.</w:t>
      </w:r>
      <w:r w:rsidR="00CD0F9F">
        <w:rPr>
          <w:rFonts w:ascii="Book Antiqua" w:eastAsia="Book Antiqua" w:hAnsi="Book Antiqua" w:cs="Book Antiqua"/>
          <w:color w:val="000000"/>
        </w:rPr>
        <w:t xml:space="preserve"> Influencing factors for hepatic fat accumulation in patients with type 2 diabetes mellitus. </w:t>
      </w:r>
      <w:r w:rsidR="00CD0F9F">
        <w:rPr>
          <w:rFonts w:ascii="Book Antiqua" w:eastAsia="Book Antiqua" w:hAnsi="Book Antiqua" w:cs="Book Antiqua"/>
          <w:i/>
          <w:iCs/>
          <w:color w:val="000000"/>
        </w:rPr>
        <w:t>World J Clin Cases</w:t>
      </w:r>
      <w:r w:rsidR="00CD0F9F">
        <w:rPr>
          <w:rFonts w:ascii="Book Antiqua" w:eastAsia="Book Antiqua" w:hAnsi="Book Antiqua" w:cs="Book Antiqua"/>
          <w:color w:val="000000"/>
        </w:rPr>
        <w:t xml:space="preserve"> </w:t>
      </w:r>
      <w:r w:rsidR="00C70834" w:rsidRPr="00651643">
        <w:rPr>
          <w:rFonts w:ascii="Book Antiqua" w:hAnsi="Book Antiqua"/>
          <w:iCs/>
        </w:rPr>
        <w:t>202</w:t>
      </w:r>
      <w:r w:rsidR="00C70834">
        <w:rPr>
          <w:rFonts w:ascii="Book Antiqua" w:hAnsi="Book Antiqua" w:hint="eastAsia"/>
          <w:iCs/>
          <w:lang w:eastAsia="zh-CN"/>
        </w:rPr>
        <w:t>1</w:t>
      </w:r>
      <w:r w:rsidR="00C70834" w:rsidRPr="00651643">
        <w:rPr>
          <w:rFonts w:ascii="Book Antiqua" w:hAnsi="Book Antiqua"/>
          <w:iCs/>
        </w:rPr>
        <w:t>;</w:t>
      </w:r>
      <w:r w:rsidR="00C70834">
        <w:rPr>
          <w:rFonts w:ascii="Book Antiqua" w:hAnsi="Book Antiqua"/>
          <w:iCs/>
        </w:rPr>
        <w:t xml:space="preserve"> </w:t>
      </w:r>
      <w:r w:rsidR="00C70834">
        <w:rPr>
          <w:rFonts w:ascii="Book Antiqua" w:hAnsi="Book Antiqua" w:hint="eastAsia"/>
          <w:iCs/>
          <w:lang w:eastAsia="zh-CN"/>
        </w:rPr>
        <w:t>9</w:t>
      </w:r>
      <w:r w:rsidR="00C70834" w:rsidRPr="00651643">
        <w:rPr>
          <w:rFonts w:ascii="Book Antiqua" w:hAnsi="Book Antiqua"/>
          <w:iCs/>
        </w:rPr>
        <w:t>(</w:t>
      </w:r>
      <w:r w:rsidR="00C70834">
        <w:rPr>
          <w:rFonts w:ascii="Book Antiqua" w:hAnsi="Book Antiqua" w:hint="eastAsia"/>
          <w:iCs/>
          <w:lang w:eastAsia="zh-CN"/>
        </w:rPr>
        <w:t>26</w:t>
      </w:r>
      <w:r w:rsidR="00C70834" w:rsidRPr="00651643">
        <w:rPr>
          <w:rFonts w:ascii="Book Antiqua" w:hAnsi="Book Antiqua"/>
          <w:iCs/>
        </w:rPr>
        <w:t>):</w:t>
      </w:r>
      <w:r w:rsidR="00C70834">
        <w:rPr>
          <w:rFonts w:ascii="Book Antiqua" w:hAnsi="Book Antiqua"/>
          <w:iCs/>
        </w:rPr>
        <w:t xml:space="preserve"> </w:t>
      </w:r>
      <w:r w:rsidR="002F22B5" w:rsidRPr="002F22B5">
        <w:rPr>
          <w:rFonts w:ascii="Book Antiqua" w:hAnsi="Book Antiqua"/>
          <w:iCs/>
        </w:rPr>
        <w:t>7717-7728</w:t>
      </w:r>
    </w:p>
    <w:p w14:paraId="319E74D3" w14:textId="39A57CD2" w:rsidR="002F22B5" w:rsidRDefault="00C70834">
      <w:pPr>
        <w:adjustRightInd w:val="0"/>
        <w:snapToGrid w:val="0"/>
        <w:spacing w:line="360" w:lineRule="auto"/>
        <w:jc w:val="both"/>
        <w:rPr>
          <w:rFonts w:ascii="Book Antiqua" w:hAnsi="Book Antiqua"/>
          <w:iCs/>
        </w:rPr>
      </w:pPr>
      <w:r w:rsidRPr="00651643">
        <w:rPr>
          <w:rFonts w:ascii="Book Antiqua" w:hAnsi="Book Antiqua"/>
          <w:iCs/>
        </w:rPr>
        <w:t>URL:</w:t>
      </w:r>
      <w:r>
        <w:rPr>
          <w:rFonts w:ascii="Book Antiqua" w:hAnsi="Book Antiqua"/>
          <w:iCs/>
        </w:rPr>
        <w:t xml:space="preserve"> </w:t>
      </w:r>
      <w:r w:rsidRPr="00651643">
        <w:rPr>
          <w:rFonts w:ascii="Book Antiqua" w:hAnsi="Book Antiqua"/>
          <w:iCs/>
        </w:rPr>
        <w:t>https://www.wjgnet.com/2307-8960/full/v</w:t>
      </w:r>
      <w:r>
        <w:rPr>
          <w:rFonts w:ascii="Book Antiqua" w:hAnsi="Book Antiqua" w:hint="eastAsia"/>
          <w:iCs/>
          <w:lang w:eastAsia="zh-CN"/>
        </w:rPr>
        <w:t>9</w:t>
      </w:r>
      <w:r w:rsidRPr="00651643">
        <w:rPr>
          <w:rFonts w:ascii="Book Antiqua" w:hAnsi="Book Antiqua"/>
          <w:iCs/>
        </w:rPr>
        <w:t>/i</w:t>
      </w:r>
      <w:r>
        <w:rPr>
          <w:rFonts w:ascii="Book Antiqua" w:hAnsi="Book Antiqua" w:hint="eastAsia"/>
          <w:iCs/>
          <w:lang w:eastAsia="zh-CN"/>
        </w:rPr>
        <w:t>26</w:t>
      </w:r>
      <w:r w:rsidRPr="00651643">
        <w:rPr>
          <w:rFonts w:ascii="Book Antiqua" w:hAnsi="Book Antiqua"/>
          <w:iCs/>
        </w:rPr>
        <w:t>/</w:t>
      </w:r>
      <w:r w:rsidR="002F22B5" w:rsidRPr="002F22B5">
        <w:rPr>
          <w:rFonts w:ascii="Book Antiqua" w:hAnsi="Book Antiqua"/>
          <w:iCs/>
        </w:rPr>
        <w:t>7717</w:t>
      </w:r>
      <w:r>
        <w:rPr>
          <w:rFonts w:ascii="Book Antiqua" w:hAnsi="Book Antiqua"/>
          <w:iCs/>
        </w:rPr>
        <w:t>.htm</w:t>
      </w:r>
      <w:r>
        <w:rPr>
          <w:rFonts w:ascii="Book Antiqua" w:hAnsi="Book Antiqua" w:hint="eastAsia"/>
          <w:iCs/>
        </w:rPr>
        <w:t xml:space="preserve"> </w:t>
      </w:r>
    </w:p>
    <w:p w14:paraId="158899CD" w14:textId="07F99CAF" w:rsidR="000962AA" w:rsidRDefault="00C70834">
      <w:pPr>
        <w:adjustRightInd w:val="0"/>
        <w:snapToGrid w:val="0"/>
        <w:spacing w:line="360" w:lineRule="auto"/>
        <w:jc w:val="both"/>
        <w:rPr>
          <w:rFonts w:ascii="Book Antiqua" w:hAnsi="Book Antiqua"/>
        </w:rPr>
      </w:pPr>
      <w:r w:rsidRPr="00651643">
        <w:rPr>
          <w:rFonts w:ascii="Book Antiqua" w:hAnsi="Book Antiqua"/>
          <w:iCs/>
        </w:rPr>
        <w:t>DOI:</w:t>
      </w:r>
      <w:r>
        <w:rPr>
          <w:rFonts w:ascii="Book Antiqua" w:hAnsi="Book Antiqua"/>
          <w:iCs/>
        </w:rPr>
        <w:t xml:space="preserve"> </w:t>
      </w:r>
      <w:r w:rsidRPr="00651643">
        <w:rPr>
          <w:rFonts w:ascii="Book Antiqua" w:hAnsi="Book Antiqua"/>
          <w:iCs/>
        </w:rPr>
        <w:t>https://dx.doi.org/10.12998/wjcc.v</w:t>
      </w:r>
      <w:r>
        <w:rPr>
          <w:rFonts w:ascii="Book Antiqua" w:hAnsi="Book Antiqua" w:hint="eastAsia"/>
          <w:iCs/>
          <w:lang w:eastAsia="zh-CN"/>
        </w:rPr>
        <w:t>9</w:t>
      </w:r>
      <w:r w:rsidRPr="00651643">
        <w:rPr>
          <w:rFonts w:ascii="Book Antiqua" w:hAnsi="Book Antiqua"/>
          <w:iCs/>
        </w:rPr>
        <w:t>.i</w:t>
      </w:r>
      <w:r>
        <w:rPr>
          <w:rFonts w:ascii="Book Antiqua" w:hAnsi="Book Antiqua" w:hint="eastAsia"/>
          <w:iCs/>
          <w:lang w:eastAsia="zh-CN"/>
        </w:rPr>
        <w:t>26</w:t>
      </w:r>
      <w:r w:rsidRPr="00651643">
        <w:rPr>
          <w:rFonts w:ascii="Book Antiqua" w:hAnsi="Book Antiqua"/>
          <w:iCs/>
        </w:rPr>
        <w:t>.</w:t>
      </w:r>
      <w:r w:rsidR="002F22B5" w:rsidRPr="002F22B5">
        <w:rPr>
          <w:rFonts w:ascii="Book Antiqua" w:hAnsi="Book Antiqua"/>
          <w:iCs/>
        </w:rPr>
        <w:t>7717</w:t>
      </w:r>
    </w:p>
    <w:p w14:paraId="3480FE8D" w14:textId="77777777" w:rsidR="000962AA" w:rsidRDefault="000962AA">
      <w:pPr>
        <w:adjustRightInd w:val="0"/>
        <w:snapToGrid w:val="0"/>
        <w:spacing w:line="360" w:lineRule="auto"/>
        <w:jc w:val="both"/>
        <w:rPr>
          <w:rFonts w:ascii="Book Antiqua" w:hAnsi="Book Antiqua"/>
        </w:rPr>
      </w:pPr>
    </w:p>
    <w:p w14:paraId="53B24016" w14:textId="68708A6F"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Previous studies have showed a bidirectional association between non-alcoholic fatty liver disease (NAFLD) and type 2 diabetes mellitus (T2DM), as the existence of one circumstance aggravates the development of the other. NAFLD originates from the accumulation of triglyceride in hepatocytes, which may consequently lead to further liver injury. This study precisely quantified hepatic fat </w:t>
      </w:r>
      <w:r>
        <w:rPr>
          <w:rFonts w:ascii="Book Antiqua" w:eastAsia="Book Antiqua" w:hAnsi="Book Antiqua" w:cs="Book Antiqua"/>
          <w:color w:val="000000"/>
        </w:rPr>
        <w:lastRenderedPageBreak/>
        <w:t xml:space="preserve">content </w:t>
      </w:r>
      <w:r w:rsidR="00C01A78">
        <w:rPr>
          <w:rFonts w:ascii="Book Antiqua" w:eastAsia="Book Antiqua" w:hAnsi="Book Antiqua" w:cs="Book Antiqua"/>
          <w:color w:val="000000"/>
        </w:rPr>
        <w:t xml:space="preserve">by </w:t>
      </w:r>
      <w:r>
        <w:rPr>
          <w:rFonts w:ascii="Book Antiqua" w:eastAsia="Book Antiqua" w:hAnsi="Book Antiqua" w:cs="Book Antiqua"/>
          <w:color w:val="000000"/>
        </w:rPr>
        <w:t xml:space="preserve">MR </w:t>
      </w:r>
      <w:proofErr w:type="spellStart"/>
      <w:r>
        <w:rPr>
          <w:rFonts w:ascii="Book Antiqua" w:eastAsia="Book Antiqua" w:hAnsi="Book Antiqua" w:cs="Book Antiqua"/>
          <w:color w:val="000000"/>
        </w:rPr>
        <w:t>mDIXON</w:t>
      </w:r>
      <w:proofErr w:type="spellEnd"/>
      <w:r>
        <w:rPr>
          <w:rFonts w:ascii="Book Antiqua" w:eastAsia="Book Antiqua" w:hAnsi="Book Antiqua" w:cs="Book Antiqua"/>
          <w:color w:val="000000"/>
        </w:rPr>
        <w:t>-Quant imaging, and found that higher body mass index, alanine aminotransferase, albumin</w:t>
      </w:r>
      <w:r w:rsidR="00C01A78">
        <w:rPr>
          <w:rFonts w:ascii="Book Antiqua" w:eastAsia="Book Antiqua" w:hAnsi="Book Antiqua" w:cs="Book Antiqua"/>
          <w:color w:val="000000"/>
        </w:rPr>
        <w:t>,</w:t>
      </w:r>
      <w:r>
        <w:rPr>
          <w:rFonts w:ascii="Book Antiqua" w:eastAsia="Book Antiqua" w:hAnsi="Book Antiqua" w:cs="Book Antiqua"/>
          <w:color w:val="000000"/>
        </w:rPr>
        <w:t xml:space="preserve"> and low-density lipoprotein cholesterol were associated </w:t>
      </w:r>
      <w:r w:rsidR="00C01A78">
        <w:rPr>
          <w:rFonts w:ascii="Book Antiqua" w:eastAsia="Book Antiqua" w:hAnsi="Book Antiqua" w:cs="Book Antiqua"/>
          <w:color w:val="000000"/>
        </w:rPr>
        <w:t xml:space="preserve">with </w:t>
      </w:r>
      <w:r>
        <w:rPr>
          <w:rFonts w:ascii="Book Antiqua" w:eastAsia="Book Antiqua" w:hAnsi="Book Antiqua" w:cs="Book Antiqua"/>
          <w:color w:val="000000"/>
        </w:rPr>
        <w:t xml:space="preserve">severer hepatic steatosis in T2DM patients. The MR </w:t>
      </w:r>
      <w:proofErr w:type="spellStart"/>
      <w:r>
        <w:rPr>
          <w:rFonts w:ascii="Book Antiqua" w:eastAsia="Book Antiqua" w:hAnsi="Book Antiqua" w:cs="Book Antiqua"/>
          <w:color w:val="000000"/>
        </w:rPr>
        <w:t>mDIXON</w:t>
      </w:r>
      <w:proofErr w:type="spellEnd"/>
      <w:r>
        <w:rPr>
          <w:rFonts w:ascii="Book Antiqua" w:eastAsia="Book Antiqua" w:hAnsi="Book Antiqua" w:cs="Book Antiqua"/>
          <w:color w:val="000000"/>
        </w:rPr>
        <w:t xml:space="preserve">-Quant imaging might play an important role in future research and clinical management of NAFLD. </w:t>
      </w:r>
    </w:p>
    <w:p w14:paraId="3AB2C614" w14:textId="77777777" w:rsidR="00C01A78" w:rsidRDefault="00C01A78">
      <w:pPr>
        <w:adjustRightInd w:val="0"/>
        <w:snapToGrid w:val="0"/>
        <w:spacing w:line="360" w:lineRule="auto"/>
        <w:jc w:val="both"/>
        <w:rPr>
          <w:rFonts w:ascii="Book Antiqua" w:eastAsia="Book Antiqua" w:hAnsi="Book Antiqua" w:cs="Book Antiqua"/>
          <w:b/>
          <w:caps/>
          <w:color w:val="000000"/>
          <w:u w:val="single"/>
        </w:rPr>
      </w:pPr>
    </w:p>
    <w:p w14:paraId="682F11DB"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0CCEE46"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Non-alcoholic fatty liver disease (NAFLD) is a spectrum of diseases characterized by hepatic fat accumulation without the excessive alcohol consumption or any other definite secondary pathogenic factors, and it has become the most common chronic liver disease worldwide</w:t>
      </w:r>
      <w:r>
        <w:rPr>
          <w:rFonts w:ascii="Book Antiqua" w:eastAsia="Book Antiqua" w:hAnsi="Book Antiqua" w:cs="Book Antiqua"/>
          <w:color w:val="000000"/>
          <w:vertAlign w:val="superscript"/>
        </w:rPr>
        <w:t>[1]</w:t>
      </w:r>
      <w:r>
        <w:rPr>
          <w:rFonts w:ascii="Book Antiqua" w:eastAsia="Book Antiqua" w:hAnsi="Book Antiqua" w:cs="Book Antiqua"/>
          <w:color w:val="000000"/>
        </w:rPr>
        <w:t>. In recent years, NAFLD has been considered to be associated closely with a variety of extrahepatic chronic diseases such as metabolic syndrome and its components, coronary heart disease, and chronic kidney diseases</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p>
    <w:p w14:paraId="00DDECF8" w14:textId="64A894D0" w:rsidR="000962AA" w:rsidRDefault="00CD0F9F">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Numerous epidemiological studies have revealed a bidirectional and complex association between NAFLD and type 2 diabetes mellitus (T2DM). Patients with NAFLD have an almost twofold greater risk of developing T2DM than ordinary people</w:t>
      </w:r>
      <w:r>
        <w:rPr>
          <w:rFonts w:ascii="Book Antiqua" w:eastAsia="Book Antiqua" w:hAnsi="Book Antiqua" w:cs="Book Antiqua"/>
          <w:color w:val="000000"/>
          <w:vertAlign w:val="superscript"/>
        </w:rPr>
        <w:t>[3]</w:t>
      </w:r>
      <w:r>
        <w:rPr>
          <w:rFonts w:ascii="Book Antiqua" w:eastAsia="Book Antiqua" w:hAnsi="Book Antiqua" w:cs="Book Antiqua"/>
          <w:color w:val="000000"/>
        </w:rPr>
        <w:t>, and the incidence of T2DM even increases with the severity of NAFLD diagnosed by ultrasound examination</w:t>
      </w:r>
      <w:r>
        <w:rPr>
          <w:rFonts w:ascii="Book Antiqua" w:eastAsia="Book Antiqua" w:hAnsi="Book Antiqua" w:cs="Book Antiqua"/>
          <w:color w:val="000000"/>
          <w:vertAlign w:val="superscript"/>
        </w:rPr>
        <w:t>[4]</w:t>
      </w:r>
      <w:r>
        <w:rPr>
          <w:rFonts w:ascii="Book Antiqua" w:eastAsia="Book Antiqua" w:hAnsi="Book Antiqua" w:cs="Book Antiqua"/>
          <w:color w:val="000000"/>
        </w:rPr>
        <w:t>. While the prevalence of NAFLD is nearly 25% in the world, the prevalence in T2DM patients is &gt; 72%</w:t>
      </w:r>
      <w:r>
        <w:rPr>
          <w:rFonts w:ascii="Book Antiqua" w:eastAsia="Book Antiqua" w:hAnsi="Book Antiqua" w:cs="Book Antiqua"/>
          <w:color w:val="000000"/>
          <w:vertAlign w:val="superscript"/>
        </w:rPr>
        <w:t>[5]</w:t>
      </w:r>
      <w:r>
        <w:rPr>
          <w:rFonts w:ascii="Book Antiqua" w:eastAsia="Book Antiqua" w:hAnsi="Book Antiqua" w:cs="Book Antiqua"/>
          <w:color w:val="000000"/>
        </w:rPr>
        <w:t>. Moreover, NAFLD patients with T2DM are more likely to progress from simple hepatic steatosis to steatohepatitis and liver fibrosis</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w:t>
      </w:r>
    </w:p>
    <w:p w14:paraId="5CD88B2F" w14:textId="71C5090C" w:rsidR="000962AA" w:rsidRDefault="00CD0F9F">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 xml:space="preserve">According to the classic two-hit theory, the accumulation of triglyceride (TG) in </w:t>
      </w:r>
      <w:r w:rsidR="00C01A78">
        <w:rPr>
          <w:rFonts w:ascii="Book Antiqua" w:eastAsia="Book Antiqua" w:hAnsi="Book Antiqua" w:cs="Book Antiqua"/>
          <w:color w:val="000000"/>
        </w:rPr>
        <w:t xml:space="preserve">the </w:t>
      </w:r>
      <w:r>
        <w:rPr>
          <w:rFonts w:ascii="Book Antiqua" w:eastAsia="Book Antiqua" w:hAnsi="Book Antiqua" w:cs="Book Antiqua"/>
          <w:color w:val="000000"/>
        </w:rPr>
        <w:t>liver is the first step of NAFLD pathogenesis</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mDIXON</w:t>
      </w:r>
      <w:proofErr w:type="spellEnd"/>
      <w:r>
        <w:rPr>
          <w:rFonts w:ascii="Book Antiqua" w:eastAsia="Book Antiqua" w:hAnsi="Book Antiqua" w:cs="Book Antiqua"/>
          <w:color w:val="000000"/>
        </w:rPr>
        <w:t>-Quant imaging is a new imaging technique that can directly and precisely measure the hepatic fat content</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and has been rarely used in the clinical research of NAFLD with T2DM. Therefore, in </w:t>
      </w:r>
      <w:r w:rsidR="00C01A78">
        <w:rPr>
          <w:rFonts w:ascii="Book Antiqua" w:eastAsia="Book Antiqua" w:hAnsi="Book Antiqua" w:cs="Book Antiqua"/>
          <w:color w:val="000000"/>
        </w:rPr>
        <w:t xml:space="preserve">the present </w:t>
      </w:r>
      <w:r>
        <w:rPr>
          <w:rFonts w:ascii="Book Antiqua" w:eastAsia="Book Antiqua" w:hAnsi="Book Antiqua" w:cs="Book Antiqua"/>
          <w:color w:val="000000"/>
        </w:rPr>
        <w:t>study</w:t>
      </w:r>
      <w:r w:rsidR="00C01A78">
        <w:rPr>
          <w:rFonts w:ascii="Book Antiqua" w:eastAsia="Book Antiqua" w:hAnsi="Book Antiqua" w:cs="Book Antiqua"/>
          <w:color w:val="000000"/>
        </w:rPr>
        <w:t>,</w:t>
      </w:r>
      <w:r>
        <w:rPr>
          <w:rFonts w:ascii="Book Antiqua" w:eastAsia="Book Antiqua" w:hAnsi="Book Antiqua" w:cs="Book Antiqua"/>
          <w:color w:val="000000"/>
        </w:rPr>
        <w:t xml:space="preserve"> this technique was used to measure the hepatic fat fraction (HFF) of T2DM patients. The patients were divided into three groups by their body mass index (BMI), and the parameters of body measurement, biochemical indexes, islet function</w:t>
      </w:r>
      <w:r w:rsidR="00C01A78">
        <w:rPr>
          <w:rFonts w:ascii="Book Antiqua" w:eastAsia="Book Antiqua" w:hAnsi="Book Antiqua" w:cs="Book Antiqua"/>
          <w:color w:val="000000"/>
        </w:rPr>
        <w:t>,</w:t>
      </w:r>
      <w:r>
        <w:rPr>
          <w:rFonts w:ascii="Book Antiqua" w:eastAsia="Book Antiqua" w:hAnsi="Book Antiqua" w:cs="Book Antiqua"/>
          <w:color w:val="000000"/>
        </w:rPr>
        <w:t xml:space="preserve"> and HFF were analyzed to explore the influencing factors for hepatic fat accumulation in T2DM patients.</w:t>
      </w:r>
    </w:p>
    <w:p w14:paraId="7A60608A" w14:textId="77777777" w:rsidR="000962AA" w:rsidRDefault="000962AA" w:rsidP="00C03112">
      <w:pPr>
        <w:adjustRightInd w:val="0"/>
        <w:snapToGrid w:val="0"/>
        <w:spacing w:line="360" w:lineRule="auto"/>
        <w:jc w:val="both"/>
        <w:rPr>
          <w:rFonts w:ascii="Book Antiqua" w:hAnsi="Book Antiqua"/>
        </w:rPr>
      </w:pPr>
    </w:p>
    <w:p w14:paraId="5E648AF6"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5233F0E2"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lastRenderedPageBreak/>
        <w:t>Patients</w:t>
      </w:r>
    </w:p>
    <w:p w14:paraId="2DACEF0F" w14:textId="2D3CA40D"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 cross-sectional study was carried out among T2DM patients hospitalized </w:t>
      </w:r>
      <w:r w:rsidR="00C01A78">
        <w:rPr>
          <w:rFonts w:ascii="Book Antiqua" w:eastAsia="Book Antiqua" w:hAnsi="Book Antiqua" w:cs="Book Antiqua"/>
          <w:color w:val="000000"/>
        </w:rPr>
        <w:t xml:space="preserve">at </w:t>
      </w:r>
      <w:r>
        <w:rPr>
          <w:rFonts w:ascii="Book Antiqua" w:eastAsia="Book Antiqua" w:hAnsi="Book Antiqua" w:cs="Book Antiqua"/>
          <w:color w:val="000000"/>
        </w:rPr>
        <w:t>the Endocrinology Department of the First Affiliated Hospital of Soochow University, Suzhou, China between January 2017 and March 2018. Patients meeting the following criteria were excluded: (1) Type 1 diabetes</w:t>
      </w:r>
      <w:r w:rsidR="00C01A78">
        <w:rPr>
          <w:rFonts w:ascii="Book Antiqua" w:eastAsia="Book Antiqua" w:hAnsi="Book Antiqua" w:cs="Book Antiqua"/>
          <w:color w:val="000000"/>
        </w:rPr>
        <w:t xml:space="preserve">, </w:t>
      </w:r>
      <w:r>
        <w:rPr>
          <w:rFonts w:ascii="Book Antiqua" w:eastAsia="Book Antiqua" w:hAnsi="Book Antiqua" w:cs="Book Antiqua"/>
          <w:color w:val="000000"/>
        </w:rPr>
        <w:t>gestational diabetes</w:t>
      </w:r>
      <w:r w:rsidR="00C01A78">
        <w:rPr>
          <w:rFonts w:ascii="Book Antiqua" w:eastAsia="Book Antiqua" w:hAnsi="Book Antiqua" w:cs="Book Antiqua"/>
          <w:color w:val="000000"/>
        </w:rPr>
        <w:t>,</w:t>
      </w:r>
      <w:r>
        <w:rPr>
          <w:rFonts w:ascii="Book Antiqua" w:eastAsia="Book Antiqua" w:hAnsi="Book Antiqua" w:cs="Book Antiqua"/>
          <w:color w:val="000000"/>
        </w:rPr>
        <w:t xml:space="preserve"> or special types of diabetes, and patients with acute diabetic complications; (2) </w:t>
      </w:r>
      <w:r w:rsidR="00C01A78">
        <w:rPr>
          <w:rFonts w:ascii="Book Antiqua" w:eastAsia="Book Antiqua" w:hAnsi="Book Antiqua" w:cs="Book Antiqua"/>
          <w:color w:val="000000"/>
        </w:rPr>
        <w:t xml:space="preserve">history </w:t>
      </w:r>
      <w:r>
        <w:rPr>
          <w:rFonts w:ascii="Book Antiqua" w:eastAsia="Book Antiqua" w:hAnsi="Book Antiqua" w:cs="Book Antiqua"/>
          <w:color w:val="000000"/>
        </w:rPr>
        <w:t xml:space="preserve">of malignant tumors; (3) </w:t>
      </w:r>
      <w:r w:rsidR="00C01A78">
        <w:rPr>
          <w:rFonts w:ascii="Book Antiqua" w:eastAsia="Book Antiqua" w:hAnsi="Book Antiqua" w:cs="Book Antiqua"/>
          <w:color w:val="000000"/>
        </w:rPr>
        <w:t xml:space="preserve">viral </w:t>
      </w:r>
      <w:r>
        <w:rPr>
          <w:rFonts w:ascii="Book Antiqua" w:eastAsia="Book Antiqua" w:hAnsi="Book Antiqua" w:cs="Book Antiqua"/>
          <w:color w:val="000000"/>
        </w:rPr>
        <w:t>hepatitis, drug-induced hepatitis</w:t>
      </w:r>
      <w:r w:rsidR="00C01A78">
        <w:rPr>
          <w:rFonts w:ascii="Book Antiqua" w:eastAsia="Book Antiqua" w:hAnsi="Book Antiqua" w:cs="Book Antiqua"/>
          <w:color w:val="000000"/>
        </w:rPr>
        <w:t>,</w:t>
      </w:r>
      <w:r>
        <w:rPr>
          <w:rFonts w:ascii="Book Antiqua" w:eastAsia="Book Antiqua" w:hAnsi="Book Antiqua" w:cs="Book Antiqua"/>
          <w:color w:val="000000"/>
        </w:rPr>
        <w:t xml:space="preserve"> or other severe liver diseases; (4) </w:t>
      </w:r>
      <w:r w:rsidR="00C01A78">
        <w:rPr>
          <w:rFonts w:ascii="Book Antiqua" w:eastAsia="Book Antiqua" w:hAnsi="Book Antiqua" w:cs="Book Antiqua"/>
          <w:color w:val="000000"/>
        </w:rPr>
        <w:t xml:space="preserve">severe </w:t>
      </w:r>
      <w:r>
        <w:rPr>
          <w:rFonts w:ascii="Book Antiqua" w:eastAsia="Book Antiqua" w:hAnsi="Book Antiqua" w:cs="Book Antiqua"/>
          <w:color w:val="000000"/>
        </w:rPr>
        <w:t xml:space="preserve">renal diseases or a history of unexplained creatinine elevation; (5) </w:t>
      </w:r>
      <w:r w:rsidR="00C01A78">
        <w:rPr>
          <w:rFonts w:ascii="Book Antiqua" w:eastAsia="Book Antiqua" w:hAnsi="Book Antiqua" w:cs="Book Antiqua"/>
          <w:color w:val="000000"/>
        </w:rPr>
        <w:t xml:space="preserve">acute </w:t>
      </w:r>
      <w:r>
        <w:rPr>
          <w:rFonts w:ascii="Book Antiqua" w:eastAsia="Book Antiqua" w:hAnsi="Book Antiqua" w:cs="Book Antiqua"/>
          <w:color w:val="000000"/>
        </w:rPr>
        <w:t xml:space="preserve">infections or other acute inflammatory diseases; (6) </w:t>
      </w:r>
      <w:r w:rsidR="00C01A78">
        <w:rPr>
          <w:rFonts w:ascii="Book Antiqua" w:eastAsia="Book Antiqua" w:hAnsi="Book Antiqua" w:cs="Book Antiqua"/>
          <w:color w:val="000000"/>
        </w:rPr>
        <w:t xml:space="preserve">severe </w:t>
      </w:r>
      <w:r>
        <w:rPr>
          <w:rFonts w:ascii="Book Antiqua" w:eastAsia="Book Antiqua" w:hAnsi="Book Antiqua" w:cs="Book Antiqua"/>
          <w:color w:val="000000"/>
        </w:rPr>
        <w:t>cardiovascular and cerebrovascular diseases such as coronary heart diseases, heart failure</w:t>
      </w:r>
      <w:r w:rsidR="00C01A78">
        <w:rPr>
          <w:rFonts w:ascii="Book Antiqua" w:eastAsia="Book Antiqua" w:hAnsi="Book Antiqua" w:cs="Book Antiqua"/>
          <w:color w:val="000000"/>
        </w:rPr>
        <w:t>,</w:t>
      </w:r>
      <w:r>
        <w:rPr>
          <w:rFonts w:ascii="Book Antiqua" w:eastAsia="Book Antiqua" w:hAnsi="Book Antiqua" w:cs="Book Antiqua"/>
          <w:color w:val="000000"/>
        </w:rPr>
        <w:t xml:space="preserve"> and stroke; (7) </w:t>
      </w:r>
      <w:r w:rsidR="00C01A78">
        <w:rPr>
          <w:rFonts w:ascii="Book Antiqua" w:eastAsia="Book Antiqua" w:hAnsi="Book Antiqua" w:cs="Book Antiqua"/>
          <w:color w:val="000000"/>
        </w:rPr>
        <w:t>hyperthyroidism</w:t>
      </w:r>
      <w:r>
        <w:rPr>
          <w:rFonts w:ascii="Book Antiqua" w:eastAsia="Book Antiqua" w:hAnsi="Book Antiqua" w:cs="Book Antiqua"/>
          <w:color w:val="000000"/>
        </w:rPr>
        <w:t>, hypothyroidism</w:t>
      </w:r>
      <w:r w:rsidR="00C01A78">
        <w:rPr>
          <w:rFonts w:ascii="Book Antiqua" w:eastAsia="Book Antiqua" w:hAnsi="Book Antiqua" w:cs="Book Antiqua"/>
          <w:color w:val="000000"/>
        </w:rPr>
        <w:t>,</w:t>
      </w:r>
      <w:r>
        <w:rPr>
          <w:rFonts w:ascii="Book Antiqua" w:eastAsia="Book Antiqua" w:hAnsi="Book Antiqua" w:cs="Book Antiqua"/>
          <w:color w:val="000000"/>
        </w:rPr>
        <w:t xml:space="preserve"> or any other endocrine abnormalities excluding diabetes mellitus; (8) </w:t>
      </w:r>
      <w:r w:rsidR="00C01A78">
        <w:rPr>
          <w:rFonts w:ascii="Book Antiqua" w:eastAsia="Book Antiqua" w:hAnsi="Book Antiqua" w:cs="Book Antiqua"/>
          <w:color w:val="000000"/>
        </w:rPr>
        <w:t xml:space="preserve">autoimmune </w:t>
      </w:r>
      <w:r>
        <w:rPr>
          <w:rFonts w:ascii="Book Antiqua" w:eastAsia="Book Antiqua" w:hAnsi="Book Antiqua" w:cs="Book Antiqua"/>
          <w:color w:val="000000"/>
        </w:rPr>
        <w:t xml:space="preserve">diseases such as rheumatoid arthritis and systemic lupus erythematosus; (9) </w:t>
      </w:r>
      <w:r w:rsidR="00C01A78">
        <w:rPr>
          <w:rFonts w:ascii="Book Antiqua" w:eastAsia="Book Antiqua" w:hAnsi="Book Antiqua" w:cs="Book Antiqua"/>
          <w:color w:val="000000"/>
        </w:rPr>
        <w:t xml:space="preserve">hemochromatosis </w:t>
      </w:r>
      <w:r>
        <w:rPr>
          <w:rFonts w:ascii="Book Antiqua" w:eastAsia="Book Antiqua" w:hAnsi="Book Antiqua" w:cs="Book Antiqua"/>
          <w:color w:val="000000"/>
        </w:rPr>
        <w:t xml:space="preserve">or any other congenital liver metabolic diseases; and (10) </w:t>
      </w:r>
      <w:r w:rsidR="00C01A78">
        <w:rPr>
          <w:rFonts w:ascii="Book Antiqua" w:eastAsia="Book Antiqua" w:hAnsi="Book Antiqua" w:cs="Book Antiqua"/>
          <w:color w:val="000000"/>
        </w:rPr>
        <w:t xml:space="preserve">alcohol </w:t>
      </w:r>
      <w:r>
        <w:rPr>
          <w:rFonts w:ascii="Book Antiqua" w:eastAsia="Book Antiqua" w:hAnsi="Book Antiqua" w:cs="Book Antiqua"/>
          <w:color w:val="000000"/>
        </w:rPr>
        <w:t xml:space="preserve">consumption &gt; 30 g/d for men and &gt; 20 g/d for women. A total of 329 T2DM patients were randomly enrolled. The procedure of subject selection </w:t>
      </w:r>
      <w:r w:rsidR="00C01A78">
        <w:rPr>
          <w:rFonts w:ascii="Book Antiqua" w:eastAsia="Book Antiqua" w:hAnsi="Book Antiqua" w:cs="Book Antiqua"/>
          <w:color w:val="000000"/>
        </w:rPr>
        <w:t xml:space="preserve">is </w:t>
      </w:r>
      <w:r>
        <w:rPr>
          <w:rFonts w:ascii="Book Antiqua" w:eastAsia="Book Antiqua" w:hAnsi="Book Antiqua" w:cs="Book Antiqua"/>
          <w:color w:val="000000"/>
        </w:rPr>
        <w:t>shown in Figure 1.</w:t>
      </w:r>
    </w:p>
    <w:p w14:paraId="5E5BEDEF" w14:textId="77777777" w:rsidR="000962AA" w:rsidRDefault="00CD0F9F">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This study was approved by the Ethics Committee of the First Affiliated Hospital of Soochow University, and each patient gave signed informed consent.</w:t>
      </w:r>
    </w:p>
    <w:p w14:paraId="07C3E1B7" w14:textId="77777777" w:rsidR="000962AA" w:rsidRDefault="000962AA">
      <w:pPr>
        <w:adjustRightInd w:val="0"/>
        <w:snapToGrid w:val="0"/>
        <w:spacing w:line="360" w:lineRule="auto"/>
        <w:ind w:firstLine="480"/>
        <w:jc w:val="both"/>
        <w:rPr>
          <w:rFonts w:ascii="Book Antiqua" w:hAnsi="Book Antiqua"/>
        </w:rPr>
      </w:pPr>
    </w:p>
    <w:p w14:paraId="00B6CE93"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Basic information collection and anthropometry</w:t>
      </w:r>
    </w:p>
    <w:p w14:paraId="001F8D83" w14:textId="423A3013"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Basic information including age, course of diabetes mellitus, complicating diseases</w:t>
      </w:r>
      <w:r w:rsidR="00C01A78">
        <w:rPr>
          <w:rFonts w:ascii="Book Antiqua" w:eastAsia="Book Antiqua" w:hAnsi="Book Antiqua" w:cs="Book Antiqua"/>
          <w:color w:val="000000"/>
        </w:rPr>
        <w:t>,</w:t>
      </w:r>
      <w:r>
        <w:rPr>
          <w:rFonts w:ascii="Book Antiqua" w:eastAsia="Book Antiqua" w:hAnsi="Book Antiqua" w:cs="Book Antiqua"/>
          <w:color w:val="000000"/>
        </w:rPr>
        <w:t xml:space="preserve"> and history of medication were obtained on the day of hospitalization, and body measurements were arranged in the next morning after an overnight fast. Each patient was required to complete measurement of height, weight, waist circumference (WC)</w:t>
      </w:r>
      <w:r w:rsidR="00C01A78">
        <w:rPr>
          <w:rFonts w:ascii="Book Antiqua" w:eastAsia="Book Antiqua" w:hAnsi="Book Antiqua" w:cs="Book Antiqua"/>
          <w:color w:val="000000"/>
        </w:rPr>
        <w:t>,</w:t>
      </w:r>
      <w:r>
        <w:rPr>
          <w:rFonts w:ascii="Book Antiqua" w:eastAsia="Book Antiqua" w:hAnsi="Book Antiqua" w:cs="Book Antiqua"/>
          <w:color w:val="000000"/>
        </w:rPr>
        <w:t xml:space="preserve"> and hip circumference (HC) with bare feet and underwear alone. BMI was calculated as weight divided by height squared (kg/m</w:t>
      </w:r>
      <w:r>
        <w:rPr>
          <w:rFonts w:ascii="Book Antiqua" w:eastAsia="Book Antiqua" w:hAnsi="Book Antiqua" w:cs="Book Antiqua"/>
          <w:color w:val="000000"/>
          <w:vertAlign w:val="superscript"/>
        </w:rPr>
        <w:t>2</w:t>
      </w:r>
      <w:r>
        <w:rPr>
          <w:rFonts w:ascii="Book Antiqua" w:eastAsia="Book Antiqua" w:hAnsi="Book Antiqua" w:cs="Book Antiqua"/>
          <w:color w:val="000000"/>
        </w:rPr>
        <w:t>), and waist to hip ratio (WHR) was calculated as WC divided by HC.</w:t>
      </w:r>
    </w:p>
    <w:p w14:paraId="55847F3B" w14:textId="77777777" w:rsidR="000962AA" w:rsidRDefault="000962AA">
      <w:pPr>
        <w:adjustRightInd w:val="0"/>
        <w:snapToGrid w:val="0"/>
        <w:spacing w:line="360" w:lineRule="auto"/>
        <w:jc w:val="both"/>
        <w:rPr>
          <w:rFonts w:ascii="Book Antiqua" w:hAnsi="Book Antiqua"/>
        </w:rPr>
      </w:pPr>
    </w:p>
    <w:p w14:paraId="5711D8F4"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Laboratory analyses and parameter calculation</w:t>
      </w:r>
    </w:p>
    <w:p w14:paraId="62BCE6E6" w14:textId="02055E0A"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Blood samples from an antecubital vein were collected in a quiet state in the morning after an overnight fast </w:t>
      </w:r>
      <w:r w:rsidR="00C01A78">
        <w:rPr>
          <w:rFonts w:ascii="Book Antiqua" w:eastAsia="Book Antiqua" w:hAnsi="Book Antiqua" w:cs="Book Antiqua"/>
          <w:color w:val="000000"/>
        </w:rPr>
        <w:t>(</w:t>
      </w:r>
      <w:r>
        <w:rPr>
          <w:rFonts w:ascii="Book Antiqua" w:eastAsia="Book Antiqua" w:hAnsi="Book Antiqua" w:cs="Book Antiqua"/>
          <w:color w:val="000000"/>
        </w:rPr>
        <w:t>12 h</w:t>
      </w:r>
      <w:r w:rsidR="00C01A78">
        <w:rPr>
          <w:rFonts w:ascii="Book Antiqua" w:eastAsia="Book Antiqua" w:hAnsi="Book Antiqua" w:cs="Book Antiqua"/>
          <w:color w:val="000000"/>
        </w:rPr>
        <w:t>)</w:t>
      </w:r>
      <w:r>
        <w:rPr>
          <w:rFonts w:ascii="Book Antiqua" w:eastAsia="Book Antiqua" w:hAnsi="Book Antiqua" w:cs="Book Antiqua"/>
          <w:color w:val="000000"/>
        </w:rPr>
        <w:t xml:space="preserve">. The blood samples were placed at room temperature for 30 min, and then partly centrifuged at 3500 </w:t>
      </w:r>
      <w:r w:rsidRPr="00A83100">
        <w:rPr>
          <w:rFonts w:ascii="Book Antiqua" w:eastAsia="Book Antiqua" w:hAnsi="Book Antiqua" w:cs="Book Antiqua"/>
          <w:i/>
          <w:color w:val="000000"/>
        </w:rPr>
        <w:t>r</w:t>
      </w:r>
      <w:r>
        <w:rPr>
          <w:rFonts w:ascii="Book Antiqua" w:eastAsia="Book Antiqua" w:hAnsi="Book Antiqua" w:cs="Book Antiqua"/>
          <w:color w:val="000000"/>
        </w:rPr>
        <w:t>/min for 10 min to extract the serum. Glycosylated hemoglobin (HbA</w:t>
      </w:r>
      <w:r>
        <w:rPr>
          <w:rFonts w:ascii="Book Antiqua" w:eastAsia="Book Antiqua" w:hAnsi="Book Antiqua" w:cs="Book Antiqua"/>
          <w:color w:val="000000"/>
          <w:vertAlign w:val="subscript"/>
        </w:rPr>
        <w:t>1c</w:t>
      </w:r>
      <w:r>
        <w:rPr>
          <w:rFonts w:ascii="Book Antiqua" w:eastAsia="Book Antiqua" w:hAnsi="Book Antiqua" w:cs="Book Antiqua"/>
          <w:color w:val="000000"/>
        </w:rPr>
        <w:t xml:space="preserve">) was determined </w:t>
      </w:r>
      <w:r w:rsidR="00C01A78">
        <w:rPr>
          <w:rFonts w:ascii="Book Antiqua" w:eastAsia="Book Antiqua" w:hAnsi="Book Antiqua" w:cs="Book Antiqua"/>
          <w:color w:val="000000"/>
        </w:rPr>
        <w:t xml:space="preserve">by </w:t>
      </w:r>
      <w:r>
        <w:rPr>
          <w:rFonts w:ascii="Book Antiqua" w:eastAsia="Book Antiqua" w:hAnsi="Book Antiqua" w:cs="Book Antiqua"/>
          <w:color w:val="000000"/>
        </w:rPr>
        <w:t>high performance liquid chromatography (HLC-723G8; Tosoh Company, Japan). The analyses of biochemical parameters including fasting plasma glucose (FPG), alanine aminotransferase (ALT), aspartate aminotransferase (AST), total bilirubin (TBIL), direct bilirubin (DBIL), indirect bilirubin (IBIL), lipase, hydroxybutyrate dehydrogenase, alkaline phosphatase, lactate dehydrogenase (LDH), creatine kinase, γ-glutamyl transpeptidase (GGT), albumin (ALB), globulin, uric acid (UA), creatinine (Cr), total cholesterol (TC), TG, low-density lipoprotein cholesterol (LDL-C), high-density lipoprotein cholesterol (HDL-C)</w:t>
      </w:r>
      <w:r w:rsidR="00C01A78">
        <w:rPr>
          <w:rFonts w:ascii="Book Antiqua" w:eastAsia="Book Antiqua" w:hAnsi="Book Antiqua" w:cs="Book Antiqua"/>
          <w:color w:val="000000"/>
        </w:rPr>
        <w:t>,</w:t>
      </w:r>
      <w:r>
        <w:rPr>
          <w:rFonts w:ascii="Book Antiqua" w:eastAsia="Book Antiqua" w:hAnsi="Book Antiqua" w:cs="Book Antiqua"/>
          <w:color w:val="000000"/>
        </w:rPr>
        <w:t xml:space="preserve"> and C-reactive protein (CRP) were completed </w:t>
      </w:r>
      <w:r w:rsidR="00C01A78">
        <w:rPr>
          <w:rFonts w:ascii="Book Antiqua" w:eastAsia="Book Antiqua" w:hAnsi="Book Antiqua" w:cs="Book Antiqua"/>
          <w:color w:val="000000"/>
        </w:rPr>
        <w:t xml:space="preserve">with </w:t>
      </w:r>
      <w:r>
        <w:rPr>
          <w:rFonts w:ascii="Book Antiqua" w:eastAsia="Book Antiqua" w:hAnsi="Book Antiqua" w:cs="Book Antiqua"/>
          <w:color w:val="000000"/>
        </w:rPr>
        <w:t>an automated biochemical analyzer (7600; Hitachi Company, Japan). Hormones including fasting insulin (FINS), fasting C-peptide (FCP), fasting glucagon (FGC), thyroid stimulating hormone, free thyroxine</w:t>
      </w:r>
      <w:r w:rsidR="00C01A78">
        <w:rPr>
          <w:rFonts w:ascii="Book Antiqua" w:eastAsia="Book Antiqua" w:hAnsi="Book Antiqua" w:cs="Book Antiqua"/>
          <w:color w:val="000000"/>
        </w:rPr>
        <w:t>,</w:t>
      </w:r>
      <w:r>
        <w:rPr>
          <w:rFonts w:ascii="Book Antiqua" w:eastAsia="Book Antiqua" w:hAnsi="Book Antiqua" w:cs="Book Antiqua"/>
          <w:color w:val="000000"/>
        </w:rPr>
        <w:t xml:space="preserve"> and free triiodothyronine (FT3) were analyzed </w:t>
      </w:r>
      <w:r w:rsidR="00C01A78">
        <w:rPr>
          <w:rFonts w:ascii="Book Antiqua" w:eastAsia="Book Antiqua" w:hAnsi="Book Antiqua" w:cs="Book Antiqua"/>
          <w:color w:val="000000"/>
        </w:rPr>
        <w:t xml:space="preserve">by </w:t>
      </w:r>
      <w:r>
        <w:rPr>
          <w:rFonts w:ascii="Book Antiqua" w:eastAsia="Book Antiqua" w:hAnsi="Book Antiqua" w:cs="Book Antiqua"/>
          <w:color w:val="000000"/>
        </w:rPr>
        <w:t xml:space="preserve">chemiluminescent immunoassay (AIA-2000ST; Tosoh). Homeostasis model assessment of insulin resistance (HOMA-IR) was calculated as FPG multiplied by FINS then divided by 22.5. </w:t>
      </w:r>
    </w:p>
    <w:p w14:paraId="03F2F2BB" w14:textId="77777777" w:rsidR="000962AA" w:rsidRDefault="000962AA">
      <w:pPr>
        <w:adjustRightInd w:val="0"/>
        <w:snapToGrid w:val="0"/>
        <w:spacing w:line="360" w:lineRule="auto"/>
        <w:jc w:val="both"/>
        <w:rPr>
          <w:rFonts w:ascii="Book Antiqua" w:hAnsi="Book Antiqua"/>
        </w:rPr>
      </w:pPr>
    </w:p>
    <w:p w14:paraId="1A569600"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Quantification of liver fat content</w:t>
      </w:r>
    </w:p>
    <w:p w14:paraId="06C53BF8" w14:textId="28B5381B"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Each subject underwent MR </w:t>
      </w:r>
      <w:proofErr w:type="spellStart"/>
      <w:r>
        <w:rPr>
          <w:rFonts w:ascii="Book Antiqua" w:eastAsia="Book Antiqua" w:hAnsi="Book Antiqua" w:cs="Book Antiqua"/>
          <w:color w:val="000000"/>
        </w:rPr>
        <w:t>mDIXON</w:t>
      </w:r>
      <w:proofErr w:type="spellEnd"/>
      <w:r>
        <w:rPr>
          <w:rFonts w:ascii="Book Antiqua" w:eastAsia="Book Antiqua" w:hAnsi="Book Antiqua" w:cs="Book Antiqua"/>
          <w:color w:val="000000"/>
        </w:rPr>
        <w:t xml:space="preserve">-Quant imaging </w:t>
      </w:r>
      <w:r w:rsidR="00C01A78">
        <w:rPr>
          <w:rFonts w:ascii="Book Antiqua" w:eastAsia="Book Antiqua" w:hAnsi="Book Antiqua" w:cs="Book Antiqua"/>
          <w:color w:val="000000"/>
        </w:rPr>
        <w:t xml:space="preserve">with </w:t>
      </w:r>
      <w:r>
        <w:rPr>
          <w:rFonts w:ascii="Book Antiqua" w:eastAsia="Book Antiqua" w:hAnsi="Book Antiqua" w:cs="Book Antiqua"/>
          <w:color w:val="000000"/>
        </w:rPr>
        <w:t xml:space="preserve">a </w:t>
      </w:r>
      <w:proofErr w:type="spellStart"/>
      <w:r>
        <w:rPr>
          <w:rFonts w:ascii="Book Antiqua" w:eastAsia="Book Antiqua" w:hAnsi="Book Antiqua" w:cs="Book Antiqua"/>
          <w:color w:val="000000"/>
        </w:rPr>
        <w:t>Lonwin</w:t>
      </w:r>
      <w:proofErr w:type="spellEnd"/>
      <w:r>
        <w:rPr>
          <w:rFonts w:ascii="Book Antiqua" w:eastAsia="Book Antiqua" w:hAnsi="Book Antiqua" w:cs="Book Antiqua"/>
          <w:color w:val="000000"/>
        </w:rPr>
        <w:t xml:space="preserve"> Magneto 1.5T superconducting magnetic resonance instrument. During examination, the patients were routinely scanned in the sagittal, coronal</w:t>
      </w:r>
      <w:r w:rsidR="00C01A78">
        <w:rPr>
          <w:rFonts w:ascii="Book Antiqua" w:eastAsia="Book Antiqua" w:hAnsi="Book Antiqua" w:cs="Book Antiqua"/>
          <w:color w:val="000000"/>
        </w:rPr>
        <w:t>,</w:t>
      </w:r>
      <w:r>
        <w:rPr>
          <w:rFonts w:ascii="Book Antiqua" w:eastAsia="Book Antiqua" w:hAnsi="Book Antiqua" w:cs="Book Antiqua"/>
          <w:color w:val="000000"/>
        </w:rPr>
        <w:t xml:space="preserve"> and transverse planes, and the data of the axial </w:t>
      </w:r>
      <w:proofErr w:type="spellStart"/>
      <w:r>
        <w:rPr>
          <w:rFonts w:ascii="Book Antiqua" w:eastAsia="Book Antiqua" w:hAnsi="Book Antiqua" w:cs="Book Antiqua"/>
          <w:color w:val="000000"/>
        </w:rPr>
        <w:t>mLIVE</w:t>
      </w:r>
      <w:proofErr w:type="spellEnd"/>
      <w:r>
        <w:rPr>
          <w:rFonts w:ascii="Book Antiqua" w:eastAsia="Book Antiqua" w:hAnsi="Book Antiqua" w:cs="Book Antiqua"/>
          <w:color w:val="000000"/>
        </w:rPr>
        <w:t xml:space="preserve"> sequence were subsequently collected. The fraction of hepatic TG was presented on the abdominal image reconstructed </w:t>
      </w:r>
      <w:r w:rsidR="00C01A78">
        <w:rPr>
          <w:rFonts w:ascii="Book Antiqua" w:eastAsia="Book Antiqua" w:hAnsi="Book Antiqua" w:cs="Book Antiqua"/>
          <w:color w:val="000000"/>
        </w:rPr>
        <w:t xml:space="preserve">with </w:t>
      </w:r>
      <w:r>
        <w:rPr>
          <w:rFonts w:ascii="Book Antiqua" w:eastAsia="Book Antiqua" w:hAnsi="Book Antiqua" w:cs="Book Antiqua"/>
          <w:color w:val="000000"/>
        </w:rPr>
        <w:t xml:space="preserve">the in-built workstation. Specific measuring procedures </w:t>
      </w:r>
      <w:r w:rsidR="00C01A78">
        <w:rPr>
          <w:rFonts w:ascii="Book Antiqua" w:eastAsia="Book Antiqua" w:hAnsi="Book Antiqua" w:cs="Book Antiqua"/>
          <w:color w:val="000000"/>
        </w:rPr>
        <w:t xml:space="preserve">are </w:t>
      </w:r>
      <w:r>
        <w:rPr>
          <w:rFonts w:ascii="Book Antiqua" w:eastAsia="Book Antiqua" w:hAnsi="Book Antiqua" w:cs="Book Antiqua"/>
          <w:color w:val="000000"/>
        </w:rPr>
        <w:t xml:space="preserve">as follows. </w:t>
      </w:r>
      <w:r w:rsidR="00C01A78">
        <w:rPr>
          <w:rFonts w:ascii="Book Antiqua" w:eastAsia="Book Antiqua" w:hAnsi="Book Antiqua" w:cs="Book Antiqua"/>
          <w:color w:val="000000"/>
        </w:rPr>
        <w:t>A</w:t>
      </w:r>
      <w:r>
        <w:rPr>
          <w:rFonts w:ascii="Book Antiqua" w:eastAsia="Book Antiqua" w:hAnsi="Book Antiqua" w:cs="Book Antiqua"/>
          <w:color w:val="000000"/>
        </w:rPr>
        <w:t xml:space="preserve"> section of hepatic parenchyma that was far from the edge of the liver and avoiding the large vessels or bile ducts </w:t>
      </w:r>
      <w:r w:rsidR="00C01A78">
        <w:rPr>
          <w:rFonts w:ascii="Book Antiqua" w:eastAsia="Book Antiqua" w:hAnsi="Book Antiqua" w:cs="Book Antiqua"/>
          <w:color w:val="000000"/>
        </w:rPr>
        <w:t xml:space="preserve">was chosen </w:t>
      </w:r>
      <w:r>
        <w:rPr>
          <w:rFonts w:ascii="Book Antiqua" w:eastAsia="Book Antiqua" w:hAnsi="Book Antiqua" w:cs="Book Antiqua"/>
          <w:color w:val="000000"/>
        </w:rPr>
        <w:t>as the region of interest (ROI). The average HFF of ROI was automatically demonstrated. The average HFF of three ROIs randomly selected from the left, middle and right lobes was taken as the final HFF of each patient. Patients with HFF of 5.5%-10.0%, 10.1%-25.0%</w:t>
      </w:r>
      <w:r w:rsidR="00C01A78">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and &gt; 25.0% were diagnosed as </w:t>
      </w:r>
      <w:r w:rsidR="00C01A78">
        <w:rPr>
          <w:rFonts w:ascii="Book Antiqua" w:eastAsia="Book Antiqua" w:hAnsi="Book Antiqua" w:cs="Book Antiqua"/>
          <w:color w:val="000000"/>
        </w:rPr>
        <w:t xml:space="preserve">having </w:t>
      </w:r>
      <w:r>
        <w:rPr>
          <w:rFonts w:ascii="Book Antiqua" w:eastAsia="Book Antiqua" w:hAnsi="Book Antiqua" w:cs="Book Antiqua"/>
          <w:color w:val="000000"/>
        </w:rPr>
        <w:t>mild, moderate</w:t>
      </w:r>
      <w:r w:rsidR="00C01A78">
        <w:rPr>
          <w:rFonts w:ascii="Book Antiqua" w:eastAsia="Book Antiqua" w:hAnsi="Book Antiqua" w:cs="Book Antiqua"/>
          <w:color w:val="000000"/>
        </w:rPr>
        <w:t>,</w:t>
      </w:r>
      <w:r>
        <w:rPr>
          <w:rFonts w:ascii="Book Antiqua" w:eastAsia="Book Antiqua" w:hAnsi="Book Antiqua" w:cs="Book Antiqua"/>
          <w:color w:val="000000"/>
        </w:rPr>
        <w:t xml:space="preserve"> and severe fatty liver</w:t>
      </w:r>
      <w:r w:rsidR="00C01A78">
        <w:rPr>
          <w:rFonts w:ascii="Book Antiqua" w:eastAsia="Book Antiqua" w:hAnsi="Book Antiqua" w:cs="Book Antiqua"/>
          <w:color w:val="000000"/>
        </w:rPr>
        <w:t>,</w:t>
      </w:r>
      <w:r w:rsidR="00C01A78" w:rsidRPr="00C01A78">
        <w:rPr>
          <w:rFonts w:ascii="Book Antiqua" w:eastAsia="Book Antiqua" w:hAnsi="Book Antiqua" w:cs="Book Antiqua"/>
          <w:color w:val="000000"/>
        </w:rPr>
        <w:t xml:space="preserve"> </w:t>
      </w:r>
      <w:r w:rsidR="00C01A78">
        <w:rPr>
          <w:rFonts w:ascii="Book Antiqua" w:eastAsia="Book Antiqua" w:hAnsi="Book Antiqua" w:cs="Book Antiqua"/>
          <w:color w:val="000000"/>
        </w:rPr>
        <w:t>respectively</w:t>
      </w:r>
      <w:r>
        <w:rPr>
          <w:rFonts w:ascii="Book Antiqua" w:eastAsia="Book Antiqua" w:hAnsi="Book Antiqua" w:cs="Book Antiqua"/>
          <w:color w:val="000000"/>
        </w:rPr>
        <w:t xml:space="preserve">. </w:t>
      </w:r>
    </w:p>
    <w:p w14:paraId="579A54E3" w14:textId="77777777" w:rsidR="000962AA" w:rsidRDefault="000962AA">
      <w:pPr>
        <w:adjustRightInd w:val="0"/>
        <w:snapToGrid w:val="0"/>
        <w:spacing w:line="360" w:lineRule="auto"/>
        <w:jc w:val="both"/>
        <w:rPr>
          <w:rFonts w:ascii="Book Antiqua" w:hAnsi="Book Antiqua"/>
        </w:rPr>
      </w:pPr>
    </w:p>
    <w:p w14:paraId="56B7605B"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53F85F5F" w14:textId="7A9FFE35"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Statistical analyses were performed using SPSS for Windows version 25.0. After normality testing of each continuous variable, variables with </w:t>
      </w:r>
      <w:r w:rsidR="00C01A78">
        <w:rPr>
          <w:rFonts w:ascii="Book Antiqua" w:eastAsia="Book Antiqua" w:hAnsi="Book Antiqua" w:cs="Book Antiqua"/>
          <w:color w:val="000000"/>
        </w:rPr>
        <w:t xml:space="preserve">a </w:t>
      </w:r>
      <w:r>
        <w:rPr>
          <w:rFonts w:ascii="Book Antiqua" w:eastAsia="Book Antiqua" w:hAnsi="Book Antiqua" w:cs="Book Antiqua"/>
          <w:color w:val="000000"/>
        </w:rPr>
        <w:t xml:space="preserve">normal distribution </w:t>
      </w:r>
      <w:r w:rsidR="00C01A78">
        <w:rPr>
          <w:rFonts w:ascii="Book Antiqua" w:eastAsia="Book Antiqua" w:hAnsi="Book Antiqua" w:cs="Book Antiqua"/>
          <w:color w:val="000000"/>
        </w:rPr>
        <w:t xml:space="preserve">are </w:t>
      </w:r>
      <w:r>
        <w:rPr>
          <w:rFonts w:ascii="Book Antiqua" w:eastAsia="Book Antiqua" w:hAnsi="Book Antiqua" w:cs="Book Antiqua"/>
          <w:color w:val="000000"/>
        </w:rPr>
        <w:t xml:space="preserve">presented as </w:t>
      </w:r>
      <w:r w:rsidR="00C01A78">
        <w:rPr>
          <w:rFonts w:ascii="Book Antiqua" w:eastAsia="Book Antiqua" w:hAnsi="Book Antiqua" w:cs="Book Antiqua"/>
          <w:color w:val="000000"/>
        </w:rPr>
        <w:t xml:space="preserve">the </w:t>
      </w:r>
      <w:r>
        <w:rPr>
          <w:rFonts w:ascii="Book Antiqua" w:eastAsia="Book Antiqua" w:hAnsi="Book Antiqua" w:cs="Book Antiqua"/>
          <w:color w:val="000000"/>
        </w:rPr>
        <w:t xml:space="preserve">mean ± </w:t>
      </w:r>
      <w:r w:rsidR="00C03112">
        <w:rPr>
          <w:rFonts w:ascii="Book Antiqua" w:eastAsia="Book Antiqua" w:hAnsi="Book Antiqua" w:cs="Book Antiqua"/>
          <w:color w:val="000000"/>
        </w:rPr>
        <w:t>SD</w:t>
      </w:r>
      <w:r>
        <w:rPr>
          <w:rFonts w:ascii="Book Antiqua" w:eastAsia="Book Antiqua" w:hAnsi="Book Antiqua" w:cs="Book Antiqua"/>
          <w:color w:val="000000"/>
        </w:rPr>
        <w:t xml:space="preserve">, while variables with </w:t>
      </w:r>
      <w:r w:rsidR="00C01A78">
        <w:rPr>
          <w:rFonts w:ascii="Book Antiqua" w:eastAsia="Book Antiqua" w:hAnsi="Book Antiqua" w:cs="Book Antiqua"/>
          <w:color w:val="000000"/>
        </w:rPr>
        <w:t xml:space="preserve">a </w:t>
      </w:r>
      <w:r>
        <w:rPr>
          <w:rFonts w:ascii="Book Antiqua" w:eastAsia="Book Antiqua" w:hAnsi="Book Antiqua" w:cs="Book Antiqua"/>
          <w:color w:val="000000"/>
        </w:rPr>
        <w:t xml:space="preserve">skewed distribution </w:t>
      </w:r>
      <w:r w:rsidR="00C01A78">
        <w:rPr>
          <w:rFonts w:ascii="Book Antiqua" w:eastAsia="Book Antiqua" w:hAnsi="Book Antiqua" w:cs="Book Antiqua"/>
          <w:color w:val="000000"/>
        </w:rPr>
        <w:t xml:space="preserve">are </w:t>
      </w:r>
      <w:r>
        <w:rPr>
          <w:rFonts w:ascii="Book Antiqua" w:eastAsia="Book Antiqua" w:hAnsi="Book Antiqua" w:cs="Book Antiqua"/>
          <w:color w:val="000000"/>
        </w:rPr>
        <w:t>presented as median with interquartile range. There was no lack of research data</w:t>
      </w:r>
      <w:r w:rsidR="00C01A78">
        <w:rPr>
          <w:rFonts w:ascii="Book Antiqua" w:eastAsia="Book Antiqua" w:hAnsi="Book Antiqua" w:cs="Book Antiqua"/>
          <w:color w:val="000000"/>
        </w:rPr>
        <w:t>,</w:t>
      </w:r>
      <w:r>
        <w:rPr>
          <w:rFonts w:ascii="Book Antiqua" w:eastAsia="Book Antiqua" w:hAnsi="Book Antiqua" w:cs="Book Antiqua"/>
          <w:color w:val="000000"/>
        </w:rPr>
        <w:t xml:space="preserve"> so during statistical analyses there was no need to deal with the missing values. </w:t>
      </w:r>
    </w:p>
    <w:p w14:paraId="7A6F90F5" w14:textId="6072E956" w:rsidR="000962AA" w:rsidRDefault="00CD0F9F">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 xml:space="preserve">In the group comparison, variables with </w:t>
      </w:r>
      <w:r w:rsidR="00C01A78">
        <w:rPr>
          <w:rFonts w:ascii="Book Antiqua" w:eastAsia="Book Antiqua" w:hAnsi="Book Antiqua" w:cs="Book Antiqua"/>
          <w:color w:val="000000"/>
        </w:rPr>
        <w:t xml:space="preserve">a </w:t>
      </w:r>
      <w:r>
        <w:rPr>
          <w:rFonts w:ascii="Book Antiqua" w:eastAsia="Book Antiqua" w:hAnsi="Book Antiqua" w:cs="Book Antiqua"/>
          <w:color w:val="000000"/>
        </w:rPr>
        <w:t xml:space="preserve">normal distribution were compared </w:t>
      </w:r>
      <w:r w:rsidR="00C01A78">
        <w:rPr>
          <w:rFonts w:ascii="Book Antiqua" w:eastAsia="Book Antiqua" w:hAnsi="Book Antiqua" w:cs="Book Antiqua"/>
          <w:color w:val="000000"/>
        </w:rPr>
        <w:t xml:space="preserve">by </w:t>
      </w:r>
      <w:r>
        <w:rPr>
          <w:rFonts w:ascii="Book Antiqua" w:eastAsia="Book Antiqua" w:hAnsi="Book Antiqua" w:cs="Book Antiqua"/>
          <w:color w:val="000000"/>
        </w:rPr>
        <w:t>one-way analysis of variance, and then</w:t>
      </w:r>
      <w:r w:rsidR="00C01A78">
        <w:rPr>
          <w:rFonts w:ascii="Book Antiqua" w:eastAsia="Book Antiqua" w:hAnsi="Book Antiqua" w:cs="Book Antiqua"/>
          <w:color w:val="000000"/>
        </w:rPr>
        <w:t xml:space="preserve"> </w:t>
      </w:r>
      <w:r>
        <w:rPr>
          <w:rFonts w:ascii="Book Antiqua" w:eastAsia="Book Antiqua" w:hAnsi="Book Antiqua" w:cs="Book Antiqua"/>
          <w:color w:val="000000"/>
        </w:rPr>
        <w:t>compared in pairs with the Fisher’s least significant difference</w:t>
      </w:r>
      <w:r w:rsidR="00C01A78">
        <w:rPr>
          <w:rFonts w:ascii="Book Antiqua" w:eastAsia="Book Antiqua" w:hAnsi="Book Antiqua" w:cs="Book Antiqua"/>
          <w:color w:val="000000"/>
        </w:rPr>
        <w:t xml:space="preserve"> test</w:t>
      </w:r>
      <w:r>
        <w:rPr>
          <w:rFonts w:ascii="Book Antiqua" w:eastAsia="Book Antiqua" w:hAnsi="Book Antiqua" w:cs="Book Antiqua"/>
          <w:color w:val="000000"/>
        </w:rPr>
        <w:t xml:space="preserve">. Variables with </w:t>
      </w:r>
      <w:r w:rsidR="00C01A78">
        <w:rPr>
          <w:rFonts w:ascii="Book Antiqua" w:eastAsia="Book Antiqua" w:hAnsi="Book Antiqua" w:cs="Book Antiqua"/>
          <w:color w:val="000000"/>
        </w:rPr>
        <w:t xml:space="preserve">a </w:t>
      </w:r>
      <w:r>
        <w:rPr>
          <w:rFonts w:ascii="Book Antiqua" w:eastAsia="Book Antiqua" w:hAnsi="Book Antiqua" w:cs="Book Antiqua"/>
          <w:color w:val="000000"/>
        </w:rPr>
        <w:t xml:space="preserve">skewed distribution were processed by the logarithm transformation based on 10 to meet </w:t>
      </w:r>
      <w:r w:rsidR="00C01A78">
        <w:rPr>
          <w:rFonts w:ascii="Book Antiqua" w:eastAsia="Book Antiqua" w:hAnsi="Book Antiqua" w:cs="Book Antiqua"/>
          <w:color w:val="000000"/>
        </w:rPr>
        <w:t xml:space="preserve">a </w:t>
      </w:r>
      <w:r>
        <w:rPr>
          <w:rFonts w:ascii="Book Antiqua" w:eastAsia="Book Antiqua" w:hAnsi="Book Antiqua" w:cs="Book Antiqua"/>
          <w:color w:val="000000"/>
        </w:rPr>
        <w:t xml:space="preserve">normal distribution, </w:t>
      </w:r>
      <w:r w:rsidR="00C01A78">
        <w:rPr>
          <w:rFonts w:ascii="Book Antiqua" w:eastAsia="Book Antiqua" w:hAnsi="Book Antiqua" w:cs="Book Antiqua"/>
          <w:color w:val="000000"/>
        </w:rPr>
        <w:t xml:space="preserve">and </w:t>
      </w:r>
      <w:r>
        <w:rPr>
          <w:rFonts w:ascii="Book Antiqua" w:eastAsia="Book Antiqua" w:hAnsi="Book Antiqua" w:cs="Book Antiqua"/>
          <w:color w:val="000000"/>
        </w:rPr>
        <w:t xml:space="preserve">then compared </w:t>
      </w:r>
      <w:r w:rsidR="00C01A78">
        <w:rPr>
          <w:rFonts w:ascii="Book Antiqua" w:eastAsia="Book Antiqua" w:hAnsi="Book Antiqua" w:cs="Book Antiqua"/>
          <w:color w:val="000000"/>
        </w:rPr>
        <w:t xml:space="preserve">by </w:t>
      </w:r>
      <w:r>
        <w:rPr>
          <w:rFonts w:ascii="Book Antiqua" w:eastAsia="Book Antiqua" w:hAnsi="Book Antiqua" w:cs="Book Antiqua"/>
          <w:color w:val="000000"/>
        </w:rPr>
        <w:t>the methods above, while those still distributed askew after the logarithmic transformation were compared</w:t>
      </w:r>
      <w:r w:rsidR="00C01A78">
        <w:rPr>
          <w:rFonts w:ascii="Book Antiqua" w:eastAsia="Book Antiqua" w:hAnsi="Book Antiqua" w:cs="Book Antiqua"/>
          <w:color w:val="000000"/>
        </w:rPr>
        <w:t xml:space="preserve"> by</w:t>
      </w:r>
      <w:r>
        <w:rPr>
          <w:rFonts w:ascii="Book Antiqua" w:eastAsia="Book Antiqua" w:hAnsi="Book Antiqua" w:cs="Book Antiqua"/>
          <w:color w:val="000000"/>
        </w:rPr>
        <w:t xml:space="preserve"> the nonparametric Kruskal-Wallis test. Spearman correlation analysis was used to find out the associations between HFF and other variables. Multiple linear regression analysis was used to determine the linear correlations between HFF and other variables. Binary logistic analysis was used to explore the independent influencing factors for moderate to severe fatty liver in patients with T2DM. Before linear regression and logistic regression analyses, collinearity analysis was conducted to screen out variables with </w:t>
      </w:r>
      <w:r w:rsidR="00C01A78">
        <w:rPr>
          <w:rFonts w:ascii="Book Antiqua" w:eastAsia="Book Antiqua" w:hAnsi="Book Antiqua" w:cs="Book Antiqua"/>
          <w:color w:val="000000"/>
        </w:rPr>
        <w:t xml:space="preserve">a </w:t>
      </w:r>
      <w:r>
        <w:rPr>
          <w:rFonts w:ascii="Book Antiqua" w:eastAsia="Book Antiqua" w:hAnsi="Book Antiqua" w:cs="Book Antiqua"/>
          <w:color w:val="000000"/>
        </w:rPr>
        <w:t xml:space="preserve">variance inflation factor &gt; 10, under which circumstance only one of the collinear variables would be selected for regression analysis. Univariate regression analysis was performed for variables that were significantly correlated with HFF in Spearman correlation analysis, and variables with </w:t>
      </w:r>
      <w:r>
        <w:rPr>
          <w:rFonts w:ascii="Book Antiqua" w:eastAsia="Book Antiqua" w:hAnsi="Book Antiqua" w:cs="Book Antiqua"/>
          <w:i/>
          <w:iCs/>
          <w:color w:val="000000"/>
        </w:rPr>
        <w:t>P</w:t>
      </w:r>
      <w:r>
        <w:rPr>
          <w:rFonts w:ascii="Book Antiqua" w:eastAsia="Book Antiqua" w:hAnsi="Book Antiqua" w:cs="Book Antiqua"/>
          <w:color w:val="000000"/>
        </w:rPr>
        <w:t xml:space="preserve"> &lt; 0.1 in the univariate regression analysis were further enrolled in the multivariate regression analysis. </w:t>
      </w:r>
    </w:p>
    <w:p w14:paraId="2518F1DB" w14:textId="336E66BA" w:rsidR="000962AA" w:rsidRDefault="00CD0F9F">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 xml:space="preserve">All the reported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were two-tailed, and only those &lt; 0.05 were considered statistically significant.</w:t>
      </w:r>
    </w:p>
    <w:p w14:paraId="490312EF" w14:textId="77777777" w:rsidR="000962AA" w:rsidRDefault="000962AA">
      <w:pPr>
        <w:adjustRightInd w:val="0"/>
        <w:snapToGrid w:val="0"/>
        <w:spacing w:line="360" w:lineRule="auto"/>
        <w:ind w:firstLine="480"/>
        <w:jc w:val="both"/>
        <w:rPr>
          <w:rFonts w:ascii="Book Antiqua" w:hAnsi="Book Antiqua"/>
        </w:rPr>
      </w:pPr>
    </w:p>
    <w:p w14:paraId="15FA3364"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lastRenderedPageBreak/>
        <w:t>RESULTS</w:t>
      </w:r>
    </w:p>
    <w:p w14:paraId="3A9251A1"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Group comparisons</w:t>
      </w:r>
    </w:p>
    <w:p w14:paraId="1A526036" w14:textId="33BFFA95"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We enrolled 329 T2DM patients with an average age of 53.19 ± 15.19 years. In accordance with the BMI classification standard for Chinese adults proposed by the Chinese Working Group on Obesity in 2001, the participants were stratified into the following groups: </w:t>
      </w:r>
      <w:r w:rsidR="00E36608">
        <w:rPr>
          <w:rFonts w:ascii="Book Antiqua" w:eastAsia="Book Antiqua" w:hAnsi="Book Antiqua" w:cs="Book Antiqua"/>
          <w:color w:val="000000"/>
        </w:rPr>
        <w:t xml:space="preserve">Normal </w:t>
      </w:r>
      <w:r>
        <w:rPr>
          <w:rFonts w:ascii="Book Antiqua" w:eastAsia="Book Antiqua" w:hAnsi="Book Antiqua" w:cs="Book Antiqua"/>
          <w:color w:val="000000"/>
        </w:rPr>
        <w:t xml:space="preserve">weight group with </w:t>
      </w:r>
      <w:r w:rsidR="00E36608">
        <w:rPr>
          <w:rFonts w:ascii="Book Antiqua" w:eastAsia="Book Antiqua" w:hAnsi="Book Antiqua" w:cs="Book Antiqua"/>
          <w:color w:val="000000"/>
        </w:rPr>
        <w:t xml:space="preserve">a </w:t>
      </w:r>
      <w:r>
        <w:rPr>
          <w:rFonts w:ascii="Book Antiqua" w:eastAsia="Book Antiqua" w:hAnsi="Book Antiqua" w:cs="Book Antiqua"/>
          <w:color w:val="000000"/>
        </w:rPr>
        <w:t>BMI of 18.5-23.9 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overweight group with </w:t>
      </w:r>
      <w:r w:rsidR="00E36608">
        <w:rPr>
          <w:rFonts w:ascii="Book Antiqua" w:eastAsia="Book Antiqua" w:hAnsi="Book Antiqua" w:cs="Book Antiqua"/>
          <w:color w:val="000000"/>
        </w:rPr>
        <w:t xml:space="preserve">a </w:t>
      </w:r>
      <w:r>
        <w:rPr>
          <w:rFonts w:ascii="Book Antiqua" w:eastAsia="Book Antiqua" w:hAnsi="Book Antiqua" w:cs="Book Antiqua"/>
          <w:color w:val="000000"/>
        </w:rPr>
        <w:t>BMI of 24.0-27.9 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obese group with </w:t>
      </w:r>
      <w:r w:rsidR="00E36608">
        <w:rPr>
          <w:rFonts w:ascii="Book Antiqua" w:eastAsia="Book Antiqua" w:hAnsi="Book Antiqua" w:cs="Book Antiqua"/>
          <w:color w:val="000000"/>
        </w:rPr>
        <w:t xml:space="preserve">a </w:t>
      </w:r>
      <w:r>
        <w:rPr>
          <w:rFonts w:ascii="Book Antiqua" w:eastAsia="Book Antiqua" w:hAnsi="Book Antiqua" w:cs="Book Antiqua"/>
          <w:color w:val="000000"/>
        </w:rPr>
        <w:t xml:space="preserve">BMI </w:t>
      </w:r>
      <w:r>
        <w:rPr>
          <w:rFonts w:ascii="Book Antiqua" w:eastAsia="宋体" w:hAnsi="Book Antiqua"/>
        </w:rPr>
        <w:t>≥</w:t>
      </w:r>
      <w:r>
        <w:rPr>
          <w:rFonts w:ascii="Book Antiqua" w:eastAsia="宋体" w:hAnsi="Book Antiqua" w:hint="eastAsia"/>
          <w:lang w:eastAsia="zh-CN"/>
        </w:rPr>
        <w:t xml:space="preserve"> </w:t>
      </w:r>
      <w:r>
        <w:rPr>
          <w:rFonts w:ascii="Book Antiqua" w:eastAsia="Book Antiqua" w:hAnsi="Book Antiqua" w:cs="Book Antiqua"/>
          <w:color w:val="000000"/>
        </w:rPr>
        <w:t>28.0 kg/m</w:t>
      </w:r>
      <w:r>
        <w:rPr>
          <w:rFonts w:ascii="Book Antiqua" w:eastAsia="Book Antiqua" w:hAnsi="Book Antiqua" w:cs="Book Antiqua"/>
          <w:color w:val="000000"/>
          <w:vertAlign w:val="superscript"/>
        </w:rPr>
        <w:t>2</w:t>
      </w:r>
      <w:r>
        <w:rPr>
          <w:rFonts w:ascii="Book Antiqua" w:eastAsia="Book Antiqua" w:hAnsi="Book Antiqua" w:cs="Book Antiqua"/>
          <w:color w:val="000000"/>
        </w:rPr>
        <w:t>. The normal weight group included 127 patients with a mean age of 54.72 ± 13.40 years</w:t>
      </w:r>
      <w:r w:rsidR="00E36608">
        <w:rPr>
          <w:rFonts w:ascii="Book Antiqua" w:eastAsia="Book Antiqua" w:hAnsi="Book Antiqua" w:cs="Book Antiqua"/>
          <w:color w:val="000000"/>
        </w:rPr>
        <w:t xml:space="preserve">, </w:t>
      </w:r>
      <w:r>
        <w:rPr>
          <w:rFonts w:ascii="Book Antiqua" w:eastAsia="Book Antiqua" w:hAnsi="Book Antiqua" w:cs="Book Antiqua"/>
          <w:color w:val="000000"/>
        </w:rPr>
        <w:t>the overweight group included 123 patients with a mean age of 55.98 ± 15.03 years</w:t>
      </w:r>
      <w:r w:rsidR="00E36608">
        <w:rPr>
          <w:rFonts w:ascii="Book Antiqua" w:eastAsia="Book Antiqua" w:hAnsi="Book Antiqua" w:cs="Book Antiqua"/>
          <w:color w:val="000000"/>
        </w:rPr>
        <w:t xml:space="preserve">, </w:t>
      </w:r>
      <w:r>
        <w:rPr>
          <w:rFonts w:ascii="Book Antiqua" w:eastAsia="Book Antiqua" w:hAnsi="Book Antiqua" w:cs="Book Antiqua"/>
          <w:color w:val="000000"/>
        </w:rPr>
        <w:t>and the obese group included 79 patients with a mean age of 46.41 ± 16.25 years. Comparisons of general statistics, metabolic parameters, hormones</w:t>
      </w:r>
      <w:r w:rsidR="00E36608">
        <w:rPr>
          <w:rFonts w:ascii="Book Antiqua" w:eastAsia="Book Antiqua" w:hAnsi="Book Antiqua" w:cs="Book Antiqua"/>
          <w:color w:val="000000"/>
        </w:rPr>
        <w:t>,</w:t>
      </w:r>
      <w:r>
        <w:rPr>
          <w:rFonts w:ascii="Book Antiqua" w:eastAsia="Book Antiqua" w:hAnsi="Book Antiqua" w:cs="Book Antiqua"/>
          <w:color w:val="000000"/>
        </w:rPr>
        <w:t xml:space="preserve"> and HFF among groups are shown in Table 1.</w:t>
      </w:r>
    </w:p>
    <w:p w14:paraId="6541BF79" w14:textId="7411DE07" w:rsidR="000962AA" w:rsidRDefault="00CD0F9F">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In terms of anthropometric data, body weight, WC, HC, WHR</w:t>
      </w:r>
      <w:r w:rsidR="00E36608">
        <w:rPr>
          <w:rFonts w:ascii="Book Antiqua" w:eastAsia="Book Antiqua" w:hAnsi="Book Antiqua" w:cs="Book Antiqua"/>
          <w:color w:val="000000"/>
        </w:rPr>
        <w:t>,</w:t>
      </w:r>
      <w:r>
        <w:rPr>
          <w:rFonts w:ascii="Book Antiqua" w:eastAsia="Book Antiqua" w:hAnsi="Book Antiqua" w:cs="Book Antiqua"/>
          <w:color w:val="000000"/>
        </w:rPr>
        <w:t xml:space="preserve"> and HFF of T2DM patients gradually increased in the normal weight, overweight</w:t>
      </w:r>
      <w:r w:rsidR="00E36608">
        <w:rPr>
          <w:rFonts w:ascii="Book Antiqua" w:eastAsia="Book Antiqua" w:hAnsi="Book Antiqua" w:cs="Book Antiqua"/>
          <w:color w:val="000000"/>
        </w:rPr>
        <w:t>,</w:t>
      </w:r>
      <w:r>
        <w:rPr>
          <w:rFonts w:ascii="Book Antiqua" w:eastAsia="Book Antiqua" w:hAnsi="Book Antiqua" w:cs="Book Antiqua"/>
          <w:color w:val="000000"/>
        </w:rPr>
        <w:t xml:space="preserve"> and obese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With regard to metabolic parameters and islet function, FPG increased while HbA</w:t>
      </w:r>
      <w:r>
        <w:rPr>
          <w:rFonts w:ascii="Book Antiqua" w:eastAsia="Book Antiqua" w:hAnsi="Book Antiqua" w:cs="Book Antiqua"/>
          <w:color w:val="000000"/>
          <w:vertAlign w:val="subscript"/>
        </w:rPr>
        <w:t>1c</w:t>
      </w:r>
      <w:r>
        <w:rPr>
          <w:rFonts w:ascii="Book Antiqua" w:eastAsia="Book Antiqua" w:hAnsi="Book Antiqua" w:cs="Book Antiqua"/>
          <w:color w:val="000000"/>
        </w:rPr>
        <w:t xml:space="preserve"> remained stable with BMI rising among the three groups. FINS, FCP</w:t>
      </w:r>
      <w:r w:rsidR="00E36608">
        <w:rPr>
          <w:rFonts w:ascii="Book Antiqua" w:eastAsia="Book Antiqua" w:hAnsi="Book Antiqua" w:cs="Book Antiqua"/>
          <w:color w:val="000000"/>
        </w:rPr>
        <w:t>,</w:t>
      </w:r>
      <w:r>
        <w:rPr>
          <w:rFonts w:ascii="Book Antiqua" w:eastAsia="Book Antiqua" w:hAnsi="Book Antiqua" w:cs="Book Antiqua"/>
          <w:color w:val="000000"/>
        </w:rPr>
        <w:t xml:space="preserve"> and HOMA-IR in the normal weight group were significantly lower than</w:t>
      </w:r>
      <w:r w:rsidR="00E36608">
        <w:rPr>
          <w:rFonts w:ascii="Book Antiqua" w:eastAsia="Book Antiqua" w:hAnsi="Book Antiqua" w:cs="Book Antiqua"/>
          <w:color w:val="000000"/>
        </w:rPr>
        <w:t xml:space="preserve"> those</w:t>
      </w:r>
      <w:r>
        <w:rPr>
          <w:rFonts w:ascii="Book Antiqua" w:eastAsia="Book Antiqua" w:hAnsi="Book Antiqua" w:cs="Book Antiqua"/>
          <w:color w:val="000000"/>
        </w:rPr>
        <w:t xml:space="preserve"> in the other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FCP in the overweight group was significantly lower than</w:t>
      </w:r>
      <w:r w:rsidR="00E36608">
        <w:rPr>
          <w:rFonts w:ascii="Book Antiqua" w:eastAsia="Book Antiqua" w:hAnsi="Book Antiqua" w:cs="Book Antiqua"/>
          <w:color w:val="000000"/>
        </w:rPr>
        <w:t xml:space="preserve"> that</w:t>
      </w:r>
      <w:r>
        <w:rPr>
          <w:rFonts w:ascii="Book Antiqua" w:eastAsia="Book Antiqua" w:hAnsi="Book Antiqua" w:cs="Book Antiqua"/>
          <w:color w:val="000000"/>
        </w:rPr>
        <w:t xml:space="preserve"> in the obese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There were no significant differences in FGC among the three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ALT, AST, GGT, ALB</w:t>
      </w:r>
      <w:r w:rsidR="00E36608">
        <w:rPr>
          <w:rFonts w:ascii="Book Antiqua" w:eastAsia="Book Antiqua" w:hAnsi="Book Antiqua" w:cs="Book Antiqua"/>
          <w:color w:val="000000"/>
        </w:rPr>
        <w:t>,</w:t>
      </w:r>
      <w:r>
        <w:rPr>
          <w:rFonts w:ascii="Book Antiqua" w:eastAsia="Book Antiqua" w:hAnsi="Book Antiqua" w:cs="Book Antiqua"/>
          <w:color w:val="000000"/>
        </w:rPr>
        <w:t xml:space="preserve"> and UA were significantly higher in the obese group than in the other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and GGT, UA</w:t>
      </w:r>
      <w:r w:rsidR="00E36608">
        <w:rPr>
          <w:rFonts w:ascii="Book Antiqua" w:eastAsia="Book Antiqua" w:hAnsi="Book Antiqua" w:cs="Book Antiqua"/>
          <w:color w:val="000000"/>
        </w:rPr>
        <w:t>,</w:t>
      </w:r>
      <w:r>
        <w:rPr>
          <w:rFonts w:ascii="Book Antiqua" w:eastAsia="Book Antiqua" w:hAnsi="Book Antiqua" w:cs="Book Antiqua"/>
          <w:color w:val="000000"/>
        </w:rPr>
        <w:t xml:space="preserve"> and Cr were significantly higher in the overweight group than in the normal weight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With respect to lipid profile, TG increased gradually in the normal weight, overweight</w:t>
      </w:r>
      <w:r w:rsidR="00E36608">
        <w:rPr>
          <w:rFonts w:ascii="Book Antiqua" w:eastAsia="Book Antiqua" w:hAnsi="Book Antiqua" w:cs="Book Antiqua"/>
          <w:color w:val="000000"/>
        </w:rPr>
        <w:t>,</w:t>
      </w:r>
      <w:r>
        <w:rPr>
          <w:rFonts w:ascii="Book Antiqua" w:eastAsia="Book Antiqua" w:hAnsi="Book Antiqua" w:cs="Book Antiqua"/>
          <w:color w:val="000000"/>
        </w:rPr>
        <w:t xml:space="preserve"> and obese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HDL-C in the normal weight group was significantly higher than</w:t>
      </w:r>
      <w:r w:rsidR="00E36608">
        <w:rPr>
          <w:rFonts w:ascii="Book Antiqua" w:eastAsia="Book Antiqua" w:hAnsi="Book Antiqua" w:cs="Book Antiqua"/>
          <w:color w:val="000000"/>
        </w:rPr>
        <w:t xml:space="preserve"> that</w:t>
      </w:r>
      <w:r>
        <w:rPr>
          <w:rFonts w:ascii="Book Antiqua" w:eastAsia="Book Antiqua" w:hAnsi="Book Antiqua" w:cs="Book Antiqua"/>
          <w:color w:val="000000"/>
        </w:rPr>
        <w:t xml:space="preserve"> in the other groups, while LDL-C was significantly lower than </w:t>
      </w:r>
      <w:r w:rsidR="00E36608">
        <w:rPr>
          <w:rFonts w:ascii="Book Antiqua" w:eastAsia="Book Antiqua" w:hAnsi="Book Antiqua" w:cs="Book Antiqua"/>
          <w:color w:val="000000"/>
        </w:rPr>
        <w:t xml:space="preserve">that </w:t>
      </w:r>
      <w:r>
        <w:rPr>
          <w:rFonts w:ascii="Book Antiqua" w:eastAsia="Book Antiqua" w:hAnsi="Book Antiqua" w:cs="Book Antiqua"/>
          <w:color w:val="000000"/>
        </w:rPr>
        <w:t>in the obese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There were no significant differences in thyroid function among the three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&gt; 0.05). </w:t>
      </w:r>
    </w:p>
    <w:p w14:paraId="265B6637" w14:textId="77777777" w:rsidR="000962AA" w:rsidRDefault="000962AA">
      <w:pPr>
        <w:adjustRightInd w:val="0"/>
        <w:snapToGrid w:val="0"/>
        <w:spacing w:line="360" w:lineRule="auto"/>
        <w:ind w:firstLine="480"/>
        <w:jc w:val="both"/>
        <w:rPr>
          <w:rFonts w:ascii="Book Antiqua" w:hAnsi="Book Antiqua"/>
        </w:rPr>
      </w:pPr>
    </w:p>
    <w:p w14:paraId="1B6D1CFB"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Spearman correlation analysis of HFF with other variables</w:t>
      </w:r>
    </w:p>
    <w:p w14:paraId="43FD8A39" w14:textId="7683C2F6"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Table 2 shows that the HFF of T2DM patients was negatively correlated with age and HDL-C (</w:t>
      </w:r>
      <w:r>
        <w:rPr>
          <w:rFonts w:ascii="Book Antiqua" w:eastAsia="Book Antiqua" w:hAnsi="Book Antiqua" w:cs="Book Antiqua"/>
          <w:i/>
          <w:iCs/>
          <w:color w:val="000000"/>
        </w:rPr>
        <w:t>r</w:t>
      </w:r>
      <w:r>
        <w:rPr>
          <w:rFonts w:ascii="Book Antiqua" w:eastAsia="Book Antiqua" w:hAnsi="Book Antiqua" w:cs="Book Antiqua"/>
          <w:color w:val="000000"/>
        </w:rPr>
        <w:t xml:space="preserve"> = -0.136 and -0.251,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and positively correlated with BMI, WHR, FPG, FINS, FCP, HOMA-IR, ALT, AST, DBIL, IBIL, TBIL LDH, GGT, ALB, UA, TC, TG, LDL-C, CRP</w:t>
      </w:r>
      <w:r w:rsidR="00E36608">
        <w:rPr>
          <w:rFonts w:ascii="Book Antiqua" w:eastAsia="Book Antiqua" w:hAnsi="Book Antiqua" w:cs="Book Antiqua"/>
          <w:color w:val="000000"/>
        </w:rPr>
        <w:t>,</w:t>
      </w:r>
      <w:r>
        <w:rPr>
          <w:rFonts w:ascii="Book Antiqua" w:eastAsia="Book Antiqua" w:hAnsi="Book Antiqua" w:cs="Book Antiqua"/>
          <w:color w:val="000000"/>
        </w:rPr>
        <w:t xml:space="preserve"> and FT3 (</w:t>
      </w:r>
      <w:r>
        <w:rPr>
          <w:rFonts w:ascii="Book Antiqua" w:eastAsia="Book Antiqua" w:hAnsi="Book Antiqua" w:cs="Book Antiqua"/>
          <w:i/>
          <w:iCs/>
          <w:color w:val="000000"/>
        </w:rPr>
        <w:t>r</w:t>
      </w:r>
      <w:r>
        <w:rPr>
          <w:rFonts w:ascii="Book Antiqua" w:eastAsia="Book Antiqua" w:hAnsi="Book Antiqua" w:cs="Book Antiqua"/>
          <w:color w:val="000000"/>
        </w:rPr>
        <w:t xml:space="preserve"> = 0.493, 0.227, 0.281, 0.133, 0.385, 0.247, 0.459, 0.385, 0.154, 0.251, 0.234, 0.126, 0.413, 0.217, 0.305, 0.193, 0.478, 0.269, 0.251</w:t>
      </w:r>
      <w:r w:rsidR="00E36608">
        <w:rPr>
          <w:rFonts w:ascii="Book Antiqua" w:eastAsia="Book Antiqua" w:hAnsi="Book Antiqua" w:cs="Book Antiqua"/>
          <w:color w:val="000000"/>
        </w:rPr>
        <w:t>,</w:t>
      </w:r>
      <w:r>
        <w:rPr>
          <w:rFonts w:ascii="Book Antiqua" w:eastAsia="Book Antiqua" w:hAnsi="Book Antiqua" w:cs="Book Antiqua"/>
          <w:color w:val="000000"/>
        </w:rPr>
        <w:t xml:space="preserve"> and 0.157,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70AC79A8" w14:textId="77777777" w:rsidR="000962AA" w:rsidRDefault="000962AA">
      <w:pPr>
        <w:adjustRightInd w:val="0"/>
        <w:snapToGrid w:val="0"/>
        <w:spacing w:line="360" w:lineRule="auto"/>
        <w:jc w:val="both"/>
        <w:rPr>
          <w:rFonts w:ascii="Book Antiqua" w:hAnsi="Book Antiqua"/>
        </w:rPr>
      </w:pPr>
    </w:p>
    <w:p w14:paraId="23C410C7"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Multivariate linear regression analysis of HFF with other variables</w:t>
      </w:r>
    </w:p>
    <w:p w14:paraId="33C467C1" w14:textId="66FCFDB8"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Multivariate linear regression analysis </w:t>
      </w:r>
      <w:r w:rsidR="00E36608">
        <w:rPr>
          <w:rFonts w:ascii="Book Antiqua" w:eastAsia="Book Antiqua" w:hAnsi="Book Antiqua" w:cs="Book Antiqua"/>
          <w:color w:val="000000"/>
        </w:rPr>
        <w:t xml:space="preserve">showed </w:t>
      </w:r>
      <w:r>
        <w:rPr>
          <w:rFonts w:ascii="Book Antiqua" w:eastAsia="Book Antiqua" w:hAnsi="Book Antiqua" w:cs="Book Antiqua"/>
          <w:color w:val="000000"/>
        </w:rPr>
        <w:t>that ALT (</w:t>
      </w:r>
      <w:r>
        <w:rPr>
          <w:rFonts w:ascii="Book Antiqua" w:eastAsia="Book Antiqua" w:hAnsi="Book Antiqua" w:cs="Book Antiqua"/>
          <w:i/>
          <w:iCs/>
          <w:color w:val="000000"/>
        </w:rPr>
        <w:t>β</w:t>
      </w:r>
      <w:r>
        <w:rPr>
          <w:rFonts w:ascii="Book Antiqua" w:eastAsia="Book Antiqua" w:hAnsi="Book Antiqua" w:cs="Book Antiqua"/>
          <w:color w:val="000000"/>
        </w:rPr>
        <w:t xml:space="preserve"> = 0.437,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BMI (</w:t>
      </w:r>
      <w:r>
        <w:rPr>
          <w:rFonts w:ascii="Book Antiqua" w:eastAsia="Book Antiqua" w:hAnsi="Book Antiqua" w:cs="Book Antiqua"/>
          <w:i/>
          <w:iCs/>
          <w:color w:val="000000"/>
        </w:rPr>
        <w:t>β</w:t>
      </w:r>
      <w:r>
        <w:rPr>
          <w:rFonts w:ascii="Book Antiqua" w:eastAsia="Book Antiqua" w:hAnsi="Book Antiqua" w:cs="Book Antiqua"/>
          <w:color w:val="000000"/>
        </w:rPr>
        <w:t xml:space="preserve"> = 0.246,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LDL-C (</w:t>
      </w:r>
      <w:r>
        <w:rPr>
          <w:rFonts w:ascii="Book Antiqua" w:eastAsia="Book Antiqua" w:hAnsi="Book Antiqua" w:cs="Book Antiqua"/>
          <w:i/>
          <w:iCs/>
          <w:color w:val="000000"/>
        </w:rPr>
        <w:t>β</w:t>
      </w:r>
      <w:r>
        <w:rPr>
          <w:rFonts w:ascii="Book Antiqua" w:eastAsia="Book Antiqua" w:hAnsi="Book Antiqua" w:cs="Book Antiqua"/>
          <w:color w:val="000000"/>
        </w:rPr>
        <w:t xml:space="preserve"> = 0.121,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UA (</w:t>
      </w:r>
      <w:r>
        <w:rPr>
          <w:rFonts w:ascii="Book Antiqua" w:eastAsia="Book Antiqua" w:hAnsi="Book Antiqua" w:cs="Book Antiqua"/>
          <w:i/>
          <w:iCs/>
          <w:color w:val="000000"/>
        </w:rPr>
        <w:t>β</w:t>
      </w:r>
      <w:r>
        <w:rPr>
          <w:rFonts w:ascii="Book Antiqua" w:eastAsia="Book Antiqua" w:hAnsi="Book Antiqua" w:cs="Book Antiqua"/>
          <w:color w:val="000000"/>
        </w:rPr>
        <w:t xml:space="preserve"> = 0.108, </w:t>
      </w:r>
      <w:r>
        <w:rPr>
          <w:rFonts w:ascii="Book Antiqua" w:eastAsia="Book Antiqua" w:hAnsi="Book Antiqua" w:cs="Book Antiqua"/>
          <w:i/>
          <w:iCs/>
          <w:color w:val="000000"/>
        </w:rPr>
        <w:t>P</w:t>
      </w:r>
      <w:r>
        <w:rPr>
          <w:rFonts w:ascii="Book Antiqua" w:eastAsia="Book Antiqua" w:hAnsi="Book Antiqua" w:cs="Book Antiqua"/>
          <w:color w:val="000000"/>
        </w:rPr>
        <w:t xml:space="preserve"> = 0.025)</w:t>
      </w:r>
      <w:r w:rsidR="00E36608">
        <w:rPr>
          <w:rFonts w:ascii="Book Antiqua" w:eastAsia="Book Antiqua" w:hAnsi="Book Antiqua" w:cs="Book Antiqua"/>
          <w:color w:val="000000"/>
        </w:rPr>
        <w:t>,</w:t>
      </w:r>
      <w:r>
        <w:rPr>
          <w:rFonts w:ascii="Book Antiqua" w:eastAsia="Book Antiqua" w:hAnsi="Book Antiqua" w:cs="Book Antiqua"/>
          <w:color w:val="000000"/>
        </w:rPr>
        <w:t xml:space="preserve"> and ALB (</w:t>
      </w:r>
      <w:r>
        <w:rPr>
          <w:rFonts w:ascii="Book Antiqua" w:eastAsia="Book Antiqua" w:hAnsi="Book Antiqua" w:cs="Book Antiqua"/>
          <w:i/>
          <w:iCs/>
          <w:color w:val="000000"/>
        </w:rPr>
        <w:t>β</w:t>
      </w:r>
      <w:r>
        <w:rPr>
          <w:rFonts w:ascii="Book Antiqua" w:eastAsia="Book Antiqua" w:hAnsi="Book Antiqua" w:cs="Book Antiqua"/>
          <w:color w:val="000000"/>
        </w:rPr>
        <w:t xml:space="preserve"> = 0.091,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had significant positive linear correlations with HFF in T2DM patients (Table 3). </w:t>
      </w:r>
    </w:p>
    <w:p w14:paraId="10CD1934" w14:textId="77777777" w:rsidR="000962AA" w:rsidRDefault="000962AA">
      <w:pPr>
        <w:adjustRightInd w:val="0"/>
        <w:snapToGrid w:val="0"/>
        <w:spacing w:line="360" w:lineRule="auto"/>
        <w:jc w:val="both"/>
        <w:rPr>
          <w:rFonts w:ascii="Book Antiqua" w:hAnsi="Book Antiqua"/>
        </w:rPr>
      </w:pPr>
    </w:p>
    <w:p w14:paraId="274C9B50"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 xml:space="preserve">Analysis of influencing factors for moderate to severe fatty liver in T2DM patients </w:t>
      </w:r>
    </w:p>
    <w:p w14:paraId="40EF011D" w14:textId="749CC32E"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Among 329 T2DM patients, 97 were diagnosed with moderate fatty liver, and 21 with severe fatty liver. In multivariate binary logistic analysis, increased BMI was a significant independent risk factor for severer hepatic steatosis. The odds ratio (OR) of moderate to severe fatty liver was 2.29 times higher in overweight patients and 5.03 times higher in obese patients than in patients with normal weight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Meanwhile, increased ALT (OR = 1.029,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ALB (OR = 1.105, </w:t>
      </w:r>
      <w:r>
        <w:rPr>
          <w:rFonts w:ascii="Book Antiqua" w:eastAsia="Book Antiqua" w:hAnsi="Book Antiqua" w:cs="Book Antiqua"/>
          <w:i/>
          <w:iCs/>
          <w:color w:val="000000"/>
        </w:rPr>
        <w:t>P</w:t>
      </w:r>
      <w:r>
        <w:rPr>
          <w:rFonts w:ascii="Book Antiqua" w:eastAsia="Book Antiqua" w:hAnsi="Book Antiqua" w:cs="Book Antiqua"/>
          <w:color w:val="000000"/>
        </w:rPr>
        <w:t xml:space="preserve"> = 0.006)</w:t>
      </w:r>
      <w:r w:rsidR="00E36608">
        <w:rPr>
          <w:rFonts w:ascii="Book Antiqua" w:eastAsia="Book Antiqua" w:hAnsi="Book Antiqua" w:cs="Book Antiqua"/>
          <w:color w:val="000000"/>
        </w:rPr>
        <w:t>,</w:t>
      </w:r>
      <w:r>
        <w:rPr>
          <w:rFonts w:ascii="Book Antiqua" w:eastAsia="Book Antiqua" w:hAnsi="Book Antiqua" w:cs="Book Antiqua"/>
          <w:color w:val="000000"/>
        </w:rPr>
        <w:t xml:space="preserve"> and LDL-C (OR = 1.710,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were other independent risk factors for moderate to severe fatty liver in T2DM patients (Table 4). </w:t>
      </w:r>
    </w:p>
    <w:p w14:paraId="29E0C1EE" w14:textId="77777777" w:rsidR="000962AA" w:rsidRDefault="000962AA">
      <w:pPr>
        <w:adjustRightInd w:val="0"/>
        <w:snapToGrid w:val="0"/>
        <w:spacing w:line="360" w:lineRule="auto"/>
        <w:jc w:val="both"/>
        <w:rPr>
          <w:rFonts w:ascii="Book Antiqua" w:hAnsi="Book Antiqua"/>
        </w:rPr>
      </w:pPr>
    </w:p>
    <w:p w14:paraId="2E7C9D8E"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DISCUSSION</w:t>
      </w:r>
    </w:p>
    <w:p w14:paraId="7DB51F1B" w14:textId="62F471FB"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Among the spectrum of NAFLD, although most patients with non-alcoholic fatty liver (NAFL) are at</w:t>
      </w:r>
      <w:r w:rsidR="0052072E">
        <w:rPr>
          <w:rFonts w:ascii="Book Antiqua" w:eastAsia="Book Antiqua" w:hAnsi="Book Antiqua" w:cs="Book Antiqua"/>
          <w:color w:val="000000"/>
        </w:rPr>
        <w:t xml:space="preserve"> a</w:t>
      </w:r>
      <w:r>
        <w:rPr>
          <w:rFonts w:ascii="Book Antiqua" w:eastAsia="Book Antiqua" w:hAnsi="Book Antiqua" w:cs="Book Antiqua"/>
          <w:color w:val="000000"/>
        </w:rPr>
        <w:t xml:space="preserve"> low risk of adverse prognosis</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r w:rsidR="0052072E">
        <w:rPr>
          <w:rFonts w:ascii="Book Antiqua" w:eastAsia="Book Antiqua" w:hAnsi="Book Antiqua" w:cs="Book Antiqua"/>
          <w:color w:val="000000"/>
        </w:rPr>
        <w:t xml:space="preserve">about </w:t>
      </w:r>
      <w:r>
        <w:rPr>
          <w:rFonts w:ascii="Book Antiqua" w:eastAsia="Book Antiqua" w:hAnsi="Book Antiqua" w:cs="Book Antiqua"/>
          <w:color w:val="000000"/>
        </w:rPr>
        <w:t>25% of them may progress to nonalcoholic steatohepatitis (NASH)</w:t>
      </w:r>
      <w:r>
        <w:rPr>
          <w:rFonts w:ascii="Book Antiqua" w:eastAsia="Book Antiqua" w:hAnsi="Book Antiqua" w:cs="Book Antiqua"/>
          <w:color w:val="000000"/>
          <w:vertAlign w:val="superscript"/>
        </w:rPr>
        <w:t>[10]</w:t>
      </w:r>
      <w:r>
        <w:rPr>
          <w:rFonts w:ascii="Book Antiqua" w:eastAsia="Book Antiqua" w:hAnsi="Book Antiqua" w:cs="Book Antiqua"/>
          <w:color w:val="000000"/>
        </w:rPr>
        <w:t>, in which case, patients are more likely to develop liver fibrosis, cirrhosis, failure</w:t>
      </w:r>
      <w:r w:rsidR="0052072E">
        <w:rPr>
          <w:rFonts w:ascii="Book Antiqua" w:eastAsia="Book Antiqua" w:hAnsi="Book Antiqua" w:cs="Book Antiqua"/>
          <w:color w:val="000000"/>
        </w:rPr>
        <w:t>,</w:t>
      </w:r>
      <w:r>
        <w:rPr>
          <w:rFonts w:ascii="Book Antiqua" w:eastAsia="Book Antiqua" w:hAnsi="Book Antiqua" w:cs="Book Antiqua"/>
          <w:color w:val="000000"/>
        </w:rPr>
        <w:t xml:space="preserve"> or even carcinoma</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Meanwhile, the ectopic accumulation of fat in </w:t>
      </w:r>
      <w:r w:rsidR="0052072E">
        <w:rPr>
          <w:rFonts w:ascii="Book Antiqua" w:eastAsia="Book Antiqua" w:hAnsi="Book Antiqua" w:cs="Book Antiqua"/>
          <w:color w:val="000000"/>
        </w:rPr>
        <w:t xml:space="preserve">the </w:t>
      </w:r>
      <w:r>
        <w:rPr>
          <w:rFonts w:ascii="Book Antiqua" w:eastAsia="Book Antiqua" w:hAnsi="Book Antiqua" w:cs="Book Antiqua"/>
          <w:color w:val="000000"/>
        </w:rPr>
        <w:t>liver leads to increasing gluconeogenesis, decreasing glycogen synthesis</w:t>
      </w:r>
      <w:r w:rsidR="0052072E">
        <w:rPr>
          <w:rFonts w:ascii="Book Antiqua" w:eastAsia="Book Antiqua" w:hAnsi="Book Antiqua" w:cs="Book Antiqua"/>
          <w:color w:val="000000"/>
        </w:rPr>
        <w:t>,</w:t>
      </w:r>
      <w:r>
        <w:rPr>
          <w:rFonts w:ascii="Book Antiqua" w:eastAsia="Book Antiqua" w:hAnsi="Book Antiqua" w:cs="Book Antiqua"/>
          <w:color w:val="000000"/>
        </w:rPr>
        <w:t xml:space="preserve"> and inhibition of </w:t>
      </w:r>
      <w:r w:rsidR="0052072E">
        <w:rPr>
          <w:rFonts w:ascii="Book Antiqua" w:eastAsia="Book Antiqua" w:hAnsi="Book Antiqua" w:cs="Book Antiqua"/>
          <w:color w:val="000000"/>
        </w:rPr>
        <w:t xml:space="preserve">the </w:t>
      </w:r>
      <w:r>
        <w:rPr>
          <w:rFonts w:ascii="Book Antiqua" w:eastAsia="Book Antiqua" w:hAnsi="Book Antiqua" w:cs="Book Antiqua"/>
          <w:color w:val="000000"/>
        </w:rPr>
        <w:t>insulin signaling pathway</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and finally </w:t>
      </w:r>
      <w:r>
        <w:rPr>
          <w:rFonts w:ascii="Book Antiqua" w:eastAsia="Book Antiqua" w:hAnsi="Book Antiqua" w:cs="Book Antiqua"/>
          <w:color w:val="000000"/>
        </w:rPr>
        <w:lastRenderedPageBreak/>
        <w:t>destroys the homeostasis of glucose metabolism. The increase in hepatic fat content is closely related to the progressive pre-diabetic phase in people without diabetes</w:t>
      </w:r>
      <w:r>
        <w:rPr>
          <w:rFonts w:ascii="Book Antiqua" w:eastAsia="Book Antiqua" w:hAnsi="Book Antiqua" w:cs="Book Antiqua"/>
          <w:color w:val="000000"/>
          <w:vertAlign w:val="superscript"/>
        </w:rPr>
        <w:t>[13]</w:t>
      </w:r>
      <w:r>
        <w:rPr>
          <w:rFonts w:ascii="Book Antiqua" w:eastAsia="Book Antiqua" w:hAnsi="Book Antiqua" w:cs="Book Antiqua"/>
          <w:color w:val="000000"/>
        </w:rPr>
        <w:t>. Furthermore, glucose metabolic disorder and complications of cardiovascular, retinal, renal</w:t>
      </w:r>
      <w:r w:rsidR="0052072E">
        <w:rPr>
          <w:rFonts w:ascii="Book Antiqua" w:eastAsia="Book Antiqua" w:hAnsi="Book Antiqua" w:cs="Book Antiqua"/>
          <w:color w:val="000000"/>
        </w:rPr>
        <w:t>,</w:t>
      </w:r>
      <w:r>
        <w:rPr>
          <w:rFonts w:ascii="Book Antiqua" w:eastAsia="Book Antiqua" w:hAnsi="Book Antiqua" w:cs="Book Antiqua"/>
          <w:color w:val="000000"/>
        </w:rPr>
        <w:t xml:space="preserve"> and neurological disorders are more severe in T2DM patients with NAFLD</w:t>
      </w:r>
      <w:r>
        <w:rPr>
          <w:rFonts w:ascii="Book Antiqua" w:eastAsia="Book Antiqua" w:hAnsi="Book Antiqua" w:cs="Book Antiqua"/>
          <w:color w:val="000000"/>
          <w:vertAlign w:val="superscript"/>
        </w:rPr>
        <w:t>[14]</w:t>
      </w:r>
      <w:r>
        <w:rPr>
          <w:rFonts w:ascii="Book Antiqua" w:eastAsia="Book Antiqua" w:hAnsi="Book Antiqua" w:cs="Book Antiqua"/>
          <w:color w:val="000000"/>
        </w:rPr>
        <w:t>. Therefore, screening and evaluation of NAFL in T2DM patients may help clinical physicians to manage the intensity of metabolic treatment, formulate treatment plan, monitor disease progress</w:t>
      </w:r>
      <w:r w:rsidR="0052072E">
        <w:rPr>
          <w:rFonts w:ascii="Book Antiqua" w:eastAsia="Book Antiqua" w:hAnsi="Book Antiqua" w:cs="Book Antiqua"/>
          <w:color w:val="000000"/>
        </w:rPr>
        <w:t>ion</w:t>
      </w:r>
      <w:r>
        <w:rPr>
          <w:rFonts w:ascii="Book Antiqua" w:eastAsia="Book Antiqua" w:hAnsi="Book Antiqua" w:cs="Book Antiqua"/>
          <w:color w:val="000000"/>
        </w:rPr>
        <w:t>, and prevent or delay the development of chronic complications.</w:t>
      </w:r>
    </w:p>
    <w:p w14:paraId="28775CCD" w14:textId="7099672E" w:rsidR="000962AA" w:rsidRDefault="00CD0F9F">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 xml:space="preserve">In </w:t>
      </w:r>
      <w:r w:rsidR="0052072E">
        <w:rPr>
          <w:rFonts w:ascii="Book Antiqua" w:eastAsia="Book Antiqua" w:hAnsi="Book Antiqua" w:cs="Book Antiqua"/>
          <w:color w:val="000000"/>
        </w:rPr>
        <w:t xml:space="preserve">the present </w:t>
      </w:r>
      <w:r>
        <w:rPr>
          <w:rFonts w:ascii="Book Antiqua" w:eastAsia="Book Antiqua" w:hAnsi="Book Antiqua" w:cs="Book Antiqua"/>
          <w:color w:val="000000"/>
        </w:rPr>
        <w:t xml:space="preserve">study, MR </w:t>
      </w:r>
      <w:proofErr w:type="spellStart"/>
      <w:r>
        <w:rPr>
          <w:rFonts w:ascii="Book Antiqua" w:eastAsia="Book Antiqua" w:hAnsi="Book Antiqua" w:cs="Book Antiqua"/>
          <w:color w:val="000000"/>
        </w:rPr>
        <w:t>mDIXON</w:t>
      </w:r>
      <w:proofErr w:type="spellEnd"/>
      <w:r>
        <w:rPr>
          <w:rFonts w:ascii="Book Antiqua" w:eastAsia="Book Antiqua" w:hAnsi="Book Antiqua" w:cs="Book Antiqua"/>
          <w:color w:val="000000"/>
        </w:rPr>
        <w:t>-Quant imaging was used to precisely quantify the hepatic fat content in T2DM patients. We found that the HFF of T2DM patients gradually increased in the normal weight, overweight</w:t>
      </w:r>
      <w:r w:rsidR="0052072E">
        <w:rPr>
          <w:rFonts w:ascii="Book Antiqua" w:eastAsia="Book Antiqua" w:hAnsi="Book Antiqua" w:cs="Book Antiqua"/>
          <w:color w:val="000000"/>
        </w:rPr>
        <w:t>,</w:t>
      </w:r>
      <w:r>
        <w:rPr>
          <w:rFonts w:ascii="Book Antiqua" w:eastAsia="Book Antiqua" w:hAnsi="Book Antiqua" w:cs="Book Antiqua"/>
          <w:color w:val="000000"/>
        </w:rPr>
        <w:t xml:space="preserve"> and obese groups. We also found that lipid metabolism disorder and insulin resistance deteriorated in obese T2DM patients. The multivariate linear regression analysis showed that HFF had a significantly positive linear correlation with BMI, and the binary logistic analysis showed that overweight and obesity increased the risk of moderate to severe fatty liver by 2.29 times and 5.03 times</w:t>
      </w:r>
      <w:r w:rsidR="0052072E">
        <w:rPr>
          <w:rFonts w:ascii="Book Antiqua" w:eastAsia="Book Antiqua" w:hAnsi="Book Antiqua" w:cs="Book Antiqua"/>
          <w:color w:val="000000"/>
        </w:rPr>
        <w:t>, res</w:t>
      </w:r>
      <w:r w:rsidR="00A83100">
        <w:rPr>
          <w:rFonts w:ascii="Book Antiqua" w:eastAsia="Book Antiqua" w:hAnsi="Book Antiqua" w:cs="Book Antiqua"/>
          <w:color w:val="000000"/>
        </w:rPr>
        <w:t>p</w:t>
      </w:r>
      <w:r w:rsidR="0052072E">
        <w:rPr>
          <w:rFonts w:ascii="Book Antiqua" w:eastAsia="Book Antiqua" w:hAnsi="Book Antiqua" w:cs="Book Antiqua"/>
          <w:color w:val="000000"/>
        </w:rPr>
        <w:t>ectively,</w:t>
      </w:r>
      <w:r>
        <w:rPr>
          <w:rFonts w:ascii="Book Antiqua" w:eastAsia="Book Antiqua" w:hAnsi="Book Antiqua" w:cs="Book Antiqua"/>
          <w:color w:val="000000"/>
        </w:rPr>
        <w:t xml:space="preserve"> in T2DM patients. All the above suggest that the increase in BMI played an important role in the aggravation of hepatic fat accumulation, which is consistent with the opinion of obesity serving as a significant risk factor for NAFLD in previous studies. In a retrospective longitudinal study including 4.12 million metabolically healthy people in the UK, the overweight and obese population</w:t>
      </w:r>
      <w:r w:rsidR="0052072E">
        <w:rPr>
          <w:rFonts w:ascii="Book Antiqua" w:eastAsia="Book Antiqua" w:hAnsi="Book Antiqua" w:cs="Book Antiqua"/>
          <w:color w:val="000000"/>
        </w:rPr>
        <w:t>s</w:t>
      </w:r>
      <w:r>
        <w:rPr>
          <w:rFonts w:ascii="Book Antiqua" w:eastAsia="Book Antiqua" w:hAnsi="Book Antiqua" w:cs="Book Antiqua"/>
          <w:color w:val="000000"/>
        </w:rPr>
        <w:t xml:space="preserve"> had a 3.3 and 6.9 times higher risk of developing NAFLD</w:t>
      </w:r>
      <w:r w:rsidR="0052072E">
        <w:rPr>
          <w:rFonts w:ascii="Book Antiqua" w:eastAsia="Book Antiqua" w:hAnsi="Book Antiqua" w:cs="Book Antiqua"/>
          <w:color w:val="000000"/>
        </w:rPr>
        <w:t>, respectively,</w:t>
      </w:r>
      <w:r>
        <w:rPr>
          <w:rFonts w:ascii="Book Antiqua" w:eastAsia="Book Antiqua" w:hAnsi="Book Antiqua" w:cs="Book Antiqua"/>
          <w:color w:val="000000"/>
        </w:rPr>
        <w:t xml:space="preserve"> than those with normal weight</w:t>
      </w:r>
      <w:r>
        <w:rPr>
          <w:rFonts w:ascii="Book Antiqua" w:eastAsia="Book Antiqua" w:hAnsi="Book Antiqua" w:cs="Book Antiqua"/>
          <w:color w:val="000000"/>
          <w:vertAlign w:val="superscript"/>
        </w:rPr>
        <w:t>[15]</w:t>
      </w:r>
      <w:r>
        <w:rPr>
          <w:rFonts w:ascii="Book Antiqua" w:eastAsia="Book Antiqua" w:hAnsi="Book Antiqua" w:cs="Book Antiqua"/>
          <w:color w:val="000000"/>
        </w:rPr>
        <w:t>. Another cohort study including 77425 metabolically healthy individuals in South Korea found a dose-effect relationship between baseline BMI and incidence of NAFLD in both sexes</w:t>
      </w:r>
      <w:r>
        <w:rPr>
          <w:rFonts w:ascii="Book Antiqua" w:eastAsia="Book Antiqua" w:hAnsi="Book Antiqua" w:cs="Book Antiqua"/>
          <w:color w:val="000000"/>
          <w:vertAlign w:val="superscript"/>
        </w:rPr>
        <w:t>[16]</w:t>
      </w:r>
      <w:r>
        <w:rPr>
          <w:rFonts w:ascii="Book Antiqua" w:eastAsia="Book Antiqua" w:hAnsi="Book Antiqua" w:cs="Book Antiqua"/>
          <w:color w:val="000000"/>
        </w:rPr>
        <w:t>. In the classic double-hit theory, the insulin resistance of adipose tissues leads to imbalance of lipolysis, resulting in excess free fatty acids being transported to the liver</w:t>
      </w:r>
      <w:r>
        <w:rPr>
          <w:rFonts w:ascii="Book Antiqua" w:eastAsia="Book Antiqua" w:hAnsi="Book Antiqua" w:cs="Book Antiqua"/>
          <w:color w:val="000000"/>
          <w:vertAlign w:val="superscript"/>
        </w:rPr>
        <w:t>[17]</w:t>
      </w:r>
      <w:r>
        <w:rPr>
          <w:rFonts w:ascii="Book Antiqua" w:eastAsia="Book Antiqua" w:hAnsi="Book Antiqua" w:cs="Book Antiqua"/>
          <w:color w:val="000000"/>
        </w:rPr>
        <w:t>. Under normal circumstances, the free fatty acids in</w:t>
      </w:r>
      <w:r w:rsidR="0052072E">
        <w:rPr>
          <w:rFonts w:ascii="Book Antiqua" w:eastAsia="Book Antiqua" w:hAnsi="Book Antiqua" w:cs="Book Antiqua"/>
          <w:color w:val="000000"/>
        </w:rPr>
        <w:t xml:space="preserve"> the</w:t>
      </w:r>
      <w:r>
        <w:rPr>
          <w:rFonts w:ascii="Book Antiqua" w:eastAsia="Book Antiqua" w:hAnsi="Book Antiqua" w:cs="Book Antiqua"/>
          <w:color w:val="000000"/>
        </w:rPr>
        <w:t xml:space="preserve"> liver are either involved in mitochondrial β-oxidation or esterified to synthesize TG</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When the synthesis of TG overbalances its release in the form of very low-density lipoprotein, the rest forms lipid droplets in </w:t>
      </w:r>
      <w:r>
        <w:rPr>
          <w:rFonts w:ascii="Book Antiqua" w:eastAsia="Book Antiqua" w:hAnsi="Book Antiqua" w:cs="Book Antiqua"/>
          <w:color w:val="000000"/>
        </w:rPr>
        <w:lastRenderedPageBreak/>
        <w:t>hepatocytes, which is the first hit in the development of NAFLD. The molecular changes caused by hepatic steatosis may make the liver vulnerable to the second hit, which usually means oxidative stress and cytokine-mediated liver injury</w:t>
      </w:r>
      <w:r>
        <w:rPr>
          <w:rFonts w:ascii="Book Antiqua" w:eastAsia="Book Antiqua" w:hAnsi="Book Antiqua" w:cs="Book Antiqua"/>
          <w:color w:val="000000"/>
          <w:vertAlign w:val="superscript"/>
        </w:rPr>
        <w:t>[7]</w:t>
      </w:r>
      <w:r>
        <w:rPr>
          <w:rFonts w:ascii="Book Antiqua" w:eastAsia="Book Antiqua" w:hAnsi="Book Antiqua" w:cs="Book Antiqua"/>
          <w:color w:val="000000"/>
        </w:rPr>
        <w:t>. Compared with obese people with normal glucose metabolism, the insulin resistance deteriorates in obese T2DM patients. As a result, strict and precise weight management plays a vital role in inhibiting the pathogenesis and development of NAFLD in T2DM patients.</w:t>
      </w:r>
    </w:p>
    <w:p w14:paraId="062FE00B" w14:textId="737C76A9" w:rsidR="000962AA" w:rsidRDefault="00CD0F9F">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We also found that ALT, ALB, LDL-C</w:t>
      </w:r>
      <w:r w:rsidR="0052072E">
        <w:rPr>
          <w:rFonts w:ascii="Book Antiqua" w:eastAsia="Book Antiqua" w:hAnsi="Book Antiqua" w:cs="Book Antiqua"/>
          <w:color w:val="000000"/>
        </w:rPr>
        <w:t>,</w:t>
      </w:r>
      <w:r>
        <w:rPr>
          <w:rFonts w:ascii="Book Antiqua" w:eastAsia="Book Antiqua" w:hAnsi="Book Antiqua" w:cs="Book Antiqua"/>
          <w:color w:val="000000"/>
        </w:rPr>
        <w:t xml:space="preserve"> and UA had significantly positive linear correlations with HFF. In binary logistic regression analysis, higher ALT, ALB</w:t>
      </w:r>
      <w:r w:rsidR="0052072E">
        <w:rPr>
          <w:rFonts w:ascii="Book Antiqua" w:eastAsia="Book Antiqua" w:hAnsi="Book Antiqua" w:cs="Book Antiqua"/>
          <w:color w:val="000000"/>
        </w:rPr>
        <w:t>,</w:t>
      </w:r>
      <w:r>
        <w:rPr>
          <w:rFonts w:ascii="Book Antiqua" w:eastAsia="Book Antiqua" w:hAnsi="Book Antiqua" w:cs="Book Antiqua"/>
          <w:color w:val="000000"/>
        </w:rPr>
        <w:t xml:space="preserve"> and LDL-C were also independent risk factors for moderate to severe fatty liver in T2DM patients. ALT is rich in the hepatic cytoplasm, which is most commonly used to indicate hepatic inflammation and injury, and in some cases is considered to reflect the severity of hepatic fat deposition</w:t>
      </w:r>
      <w:r>
        <w:rPr>
          <w:rFonts w:ascii="Book Antiqua" w:eastAsia="Book Antiqua" w:hAnsi="Book Antiqua" w:cs="Book Antiqua"/>
          <w:color w:val="000000"/>
          <w:vertAlign w:val="superscript"/>
        </w:rPr>
        <w:t>[19]</w:t>
      </w:r>
      <w:r>
        <w:rPr>
          <w:rFonts w:ascii="Book Antiqua" w:eastAsia="Book Antiqua" w:hAnsi="Book Antiqua" w:cs="Book Antiqua"/>
          <w:color w:val="000000"/>
        </w:rPr>
        <w:t>. Although ALT is not sufficient to serve as a biomarker for the diagnosis of NAFLD and NASH, it may serve as a clinical reference for the severity of NAFLD. ALB is a good indicator of nutritional status in the clinically stable population</w:t>
      </w:r>
      <w:r>
        <w:rPr>
          <w:rFonts w:ascii="Book Antiqua" w:eastAsia="Book Antiqua" w:hAnsi="Book Antiqua" w:cs="Book Antiqua"/>
          <w:color w:val="000000"/>
          <w:vertAlign w:val="superscript"/>
        </w:rPr>
        <w:t>[20]</w:t>
      </w:r>
      <w:r>
        <w:rPr>
          <w:rFonts w:ascii="Book Antiqua" w:eastAsia="Book Antiqua" w:hAnsi="Book Antiqua" w:cs="Book Antiqua"/>
          <w:color w:val="000000"/>
        </w:rPr>
        <w:t>. Several previous studies have suggested ALB as an independent risk factor for NAFLD</w:t>
      </w:r>
      <w:r>
        <w:rPr>
          <w:rFonts w:ascii="Book Antiqua" w:eastAsia="Book Antiqua" w:hAnsi="Book Antiqua" w:cs="Book Antiqua"/>
          <w:color w:val="000000"/>
          <w:vertAlign w:val="superscript"/>
        </w:rPr>
        <w:t>[21,22]</w:t>
      </w:r>
      <w:r>
        <w:rPr>
          <w:rFonts w:ascii="Book Antiqua" w:eastAsia="Book Antiqua" w:hAnsi="Book Antiqua" w:cs="Book Antiqua"/>
          <w:color w:val="000000"/>
        </w:rPr>
        <w:t>. In the case of overnutrition, the hepatic capacity of dealing with basic energy substrates such as carbohydrates and fatty acids is overloaded, leading to accumulation of toxic lipids</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To some extent, the positive correlation between ALB and hepatic steatosis in our study may relate to its reflection on nutritional status. </w:t>
      </w:r>
    </w:p>
    <w:p w14:paraId="75B2C8FB" w14:textId="275CA0B0" w:rsidR="000962AA" w:rsidRDefault="00CD0F9F">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UA is considered a natural scavenger of free radicals derived from nitrite peroxides in healthy people</w:t>
      </w:r>
      <w:r>
        <w:rPr>
          <w:rFonts w:ascii="Book Antiqua" w:eastAsia="Book Antiqua" w:hAnsi="Book Antiqua" w:cs="Book Antiqua"/>
          <w:color w:val="000000"/>
          <w:vertAlign w:val="superscript"/>
        </w:rPr>
        <w:t>[24]</w:t>
      </w:r>
      <w:r>
        <w:rPr>
          <w:rFonts w:ascii="Book Antiqua" w:eastAsia="Book Antiqua" w:hAnsi="Book Antiqua" w:cs="Book Antiqua"/>
          <w:color w:val="000000"/>
        </w:rPr>
        <w:t>, while when exposed to metabolic disorders</w:t>
      </w:r>
      <w:r w:rsidR="0052072E">
        <w:rPr>
          <w:rFonts w:ascii="Book Antiqua" w:eastAsia="Book Antiqua" w:hAnsi="Book Antiqua" w:cs="Book Antiqua"/>
          <w:color w:val="000000"/>
        </w:rPr>
        <w:t>,</w:t>
      </w:r>
      <w:r>
        <w:rPr>
          <w:rFonts w:ascii="Book Antiqua" w:eastAsia="Book Antiqua" w:hAnsi="Book Antiqua" w:cs="Book Antiqua"/>
          <w:color w:val="000000"/>
        </w:rPr>
        <w:t xml:space="preserve"> it may convert into a strong oxidant and induce the genesis of reactive oxygen species</w:t>
      </w:r>
      <w:r>
        <w:rPr>
          <w:rFonts w:ascii="Book Antiqua" w:eastAsia="Book Antiqua" w:hAnsi="Book Antiqua" w:cs="Book Antiqua"/>
          <w:color w:val="000000"/>
          <w:vertAlign w:val="superscript"/>
        </w:rPr>
        <w:t>[25]</w:t>
      </w:r>
      <w:r>
        <w:rPr>
          <w:rFonts w:ascii="Book Antiqua" w:eastAsia="Book Antiqua" w:hAnsi="Book Antiqua" w:cs="Book Antiqua"/>
          <w:color w:val="000000"/>
        </w:rPr>
        <w:t>, which exacerbates hepatic steatosis. Moreover, UA can stimulate the synthesis of pro-inflammatory cytokines including interleukin (IL)-1, IL-6</w:t>
      </w:r>
      <w:r w:rsidR="0052072E">
        <w:rPr>
          <w:rFonts w:ascii="Book Antiqua" w:eastAsia="Book Antiqua" w:hAnsi="Book Antiqua" w:cs="Book Antiqua"/>
          <w:color w:val="000000"/>
        </w:rPr>
        <w:t>,</w:t>
      </w:r>
      <w:r>
        <w:rPr>
          <w:rFonts w:ascii="Book Antiqua" w:eastAsia="Book Antiqua" w:hAnsi="Book Antiqua" w:cs="Book Antiqua"/>
          <w:color w:val="000000"/>
        </w:rPr>
        <w:t xml:space="preserve"> and tumor necrosis factor-α</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and further stimulate the production of CRP in </w:t>
      </w:r>
      <w:r w:rsidR="0052072E">
        <w:rPr>
          <w:rFonts w:ascii="Book Antiqua" w:eastAsia="Book Antiqua" w:hAnsi="Book Antiqua" w:cs="Book Antiqua"/>
          <w:color w:val="000000"/>
        </w:rPr>
        <w:t xml:space="preserve">the </w:t>
      </w:r>
      <w:r>
        <w:rPr>
          <w:rFonts w:ascii="Book Antiqua" w:eastAsia="Book Antiqua" w:hAnsi="Book Antiqua" w:cs="Book Antiqua"/>
          <w:color w:val="000000"/>
        </w:rPr>
        <w:t>liver</w:t>
      </w:r>
      <w:r>
        <w:rPr>
          <w:rFonts w:ascii="Book Antiqua" w:eastAsia="Book Antiqua" w:hAnsi="Book Antiqua" w:cs="Book Antiqua"/>
          <w:color w:val="000000"/>
          <w:vertAlign w:val="superscript"/>
        </w:rPr>
        <w:t>[27]</w:t>
      </w:r>
      <w:r>
        <w:rPr>
          <w:rFonts w:ascii="Book Antiqua" w:eastAsia="Book Antiqua" w:hAnsi="Book Antiqua" w:cs="Book Antiqua"/>
          <w:color w:val="000000"/>
        </w:rPr>
        <w:t>. Therefore, UA may associate with hepatic fat accumulation by inducing oxidative stress and chronic low-grade inflammation. A domestic cross-sectional study including 183903 people in China who underwent physical examinations found that the prevalence of NAFLD in the non-obese population increased with LDL-C quartiles</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In a further cohort study of 16173 </w:t>
      </w:r>
      <w:r>
        <w:rPr>
          <w:rFonts w:ascii="Book Antiqua" w:eastAsia="Book Antiqua" w:hAnsi="Book Antiqua" w:cs="Book Antiqua"/>
          <w:color w:val="000000"/>
        </w:rPr>
        <w:lastRenderedPageBreak/>
        <w:t>people, the cumulative incidence of NAFLD gradually increased with LDL-C quartiles, and the LDL-C level at the upper limit of normal range predicted the risk of developing NAFLD in non-obese individuals</w:t>
      </w:r>
      <w:r>
        <w:rPr>
          <w:rFonts w:ascii="Book Antiqua" w:eastAsia="Book Antiqua" w:hAnsi="Book Antiqua" w:cs="Book Antiqua"/>
          <w:color w:val="000000"/>
          <w:vertAlign w:val="superscript"/>
        </w:rPr>
        <w:t>[28]</w:t>
      </w:r>
      <w:r>
        <w:rPr>
          <w:rFonts w:ascii="Book Antiqua" w:eastAsia="Book Antiqua" w:hAnsi="Book Antiqua" w:cs="Book Antiqua"/>
          <w:color w:val="000000"/>
        </w:rPr>
        <w:t>. Secretion of very low-density lipoprotein into the circulation increases with synthesis of TG in liver, in which case the proportion of small dense LDL particles also increases in the bloodstream</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However, the inferences above are not sufficient to support the predictive influence of LDL-C on the development of NAFLD. In future, more research is needed to determine the relationship between them. </w:t>
      </w:r>
    </w:p>
    <w:p w14:paraId="66D52DDB" w14:textId="0DDD602F" w:rsidR="000962AA" w:rsidRDefault="00CD0F9F">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In addition, although insulin resistance is considered a basic characteristic promoting the development of NAFLD</w:t>
      </w:r>
      <w:r>
        <w:rPr>
          <w:rFonts w:ascii="Book Antiqua" w:eastAsia="Book Antiqua" w:hAnsi="Book Antiqua" w:cs="Book Antiqua"/>
          <w:color w:val="000000"/>
          <w:vertAlign w:val="superscript"/>
        </w:rPr>
        <w:t>[30]</w:t>
      </w:r>
      <w:r>
        <w:rPr>
          <w:rFonts w:ascii="Book Antiqua" w:eastAsia="Book Antiqua" w:hAnsi="Book Antiqua" w:cs="Book Antiqua"/>
          <w:color w:val="000000"/>
        </w:rPr>
        <w:t>, there was no independent linear correlation between HOMA-IR and HFF in our study. This may be because HOMA-IR is not an appropriate indicator of insulin resistance in NAFLD patients</w:t>
      </w:r>
      <w:r>
        <w:rPr>
          <w:rFonts w:ascii="Book Antiqua" w:eastAsia="Book Antiqua" w:hAnsi="Book Antiqua" w:cs="Book Antiqua"/>
          <w:color w:val="000000"/>
          <w:vertAlign w:val="superscript"/>
        </w:rPr>
        <w:t>[31]</w:t>
      </w:r>
      <w:r>
        <w:rPr>
          <w:rFonts w:ascii="Book Antiqua" w:eastAsia="Book Antiqua" w:hAnsi="Book Antiqua" w:cs="Book Antiqua"/>
          <w:color w:val="000000"/>
        </w:rPr>
        <w:t>. It has been found that hepatic insulin clearance is impaired in NAFLD patients, as the hepatic insulin extraction decreases with the increase of intrahepatic TG content</w:t>
      </w:r>
      <w:r>
        <w:rPr>
          <w:rFonts w:ascii="Book Antiqua" w:eastAsia="Book Antiqua" w:hAnsi="Book Antiqua" w:cs="Book Antiqua"/>
          <w:color w:val="000000"/>
          <w:vertAlign w:val="superscript"/>
        </w:rPr>
        <w:t>[31,32]</w:t>
      </w:r>
      <w:r>
        <w:rPr>
          <w:rFonts w:ascii="Book Antiqua" w:eastAsia="Book Antiqua" w:hAnsi="Book Antiqua" w:cs="Book Antiqua"/>
          <w:color w:val="000000"/>
        </w:rPr>
        <w:t>. According to those authors, the level of plasma insulin did not represent the level of portal insulin, but rather the level of insulin remaining after the first hepatic pass</w:t>
      </w:r>
      <w:r>
        <w:rPr>
          <w:rFonts w:ascii="Book Antiqua" w:eastAsia="Book Antiqua" w:hAnsi="Book Antiqua" w:cs="Book Antiqua"/>
          <w:color w:val="000000"/>
          <w:vertAlign w:val="superscript"/>
        </w:rPr>
        <w:t>[31]</w:t>
      </w:r>
      <w:r>
        <w:rPr>
          <w:rFonts w:ascii="Book Antiqua" w:eastAsia="Book Antiqua" w:hAnsi="Book Antiqua" w:cs="Book Antiqua"/>
          <w:color w:val="000000"/>
        </w:rPr>
        <w:t>. Therefore, application of a glucose clamp technique in research or serum insulin/C-peptide release test in</w:t>
      </w:r>
      <w:r w:rsidR="006027BE">
        <w:rPr>
          <w:rFonts w:ascii="Book Antiqua" w:eastAsia="Book Antiqua" w:hAnsi="Book Antiqua" w:cs="Book Antiqua"/>
          <w:color w:val="000000"/>
        </w:rPr>
        <w:t xml:space="preserve"> </w:t>
      </w:r>
      <w:r>
        <w:rPr>
          <w:rFonts w:ascii="Book Antiqua" w:eastAsia="Book Antiqua" w:hAnsi="Book Antiqua" w:cs="Book Antiqua"/>
          <w:color w:val="000000"/>
        </w:rPr>
        <w:t>clinic</w:t>
      </w:r>
      <w:r w:rsidR="006027BE">
        <w:rPr>
          <w:rFonts w:ascii="Book Antiqua" w:eastAsia="Book Antiqua" w:hAnsi="Book Antiqua" w:cs="Book Antiqua"/>
          <w:color w:val="000000"/>
        </w:rPr>
        <w:t>s</w:t>
      </w:r>
      <w:r>
        <w:rPr>
          <w:rFonts w:ascii="Book Antiqua" w:eastAsia="Book Antiqua" w:hAnsi="Book Antiqua" w:cs="Book Antiqua"/>
          <w:color w:val="000000"/>
        </w:rPr>
        <w:t xml:space="preserve"> may be more suitable for the accurate evaluation of islet function in NAFLD patients.</w:t>
      </w:r>
    </w:p>
    <w:p w14:paraId="1B4D2153" w14:textId="4C5EAD77" w:rsidR="000962AA" w:rsidRDefault="00CD0F9F">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Among the various diagnostic methods for NAFLD, liver biopsy is always a golden standard for quantifying hepatic steatosis. While the pathological features are distributed diffusely in most chronic liver diseases, liver biopsy only assesses 1/50000 of the hepatic parenchyma, which means inevitable sampling differences</w:t>
      </w:r>
      <w:r>
        <w:rPr>
          <w:rFonts w:ascii="Book Antiqua" w:eastAsia="Book Antiqua" w:hAnsi="Book Antiqua" w:cs="Book Antiqua"/>
          <w:color w:val="000000"/>
          <w:vertAlign w:val="superscript"/>
        </w:rPr>
        <w:t>[33]</w:t>
      </w:r>
      <w:r>
        <w:rPr>
          <w:rFonts w:ascii="Book Antiqua" w:eastAsia="Book Antiqua" w:hAnsi="Book Antiqua" w:cs="Book Antiqua"/>
          <w:color w:val="000000"/>
        </w:rPr>
        <w:t>. Meanwhile, the risks and technical requirements of the invasive procedure limit the clinical application of liver biopsy. Ultrasound examination is the most commonly applied imaging technique for diagnosing NAFL. However, the diagnostic sensitivity decreases among NAFLD patients with HFF &lt; 20%</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and it is incapable of accurately evaluating the severity of hepatic steatosis in obese individuals. The diagnostic results of ultrasound examination depend on the accuracy of the instruments and professional skills of the operators, which results in poor repeatability. As a semi-quantitative </w:t>
      </w:r>
      <w:r>
        <w:rPr>
          <w:rFonts w:ascii="Book Antiqua" w:eastAsia="Book Antiqua" w:hAnsi="Book Antiqua" w:cs="Book Antiqua"/>
          <w:color w:val="000000"/>
        </w:rPr>
        <w:lastRenderedPageBreak/>
        <w:t xml:space="preserve">technique for the measurement of NAFL, computed tomography has </w:t>
      </w:r>
      <w:r w:rsidR="006027BE">
        <w:rPr>
          <w:rFonts w:ascii="Book Antiqua" w:eastAsia="Book Antiqua" w:hAnsi="Book Antiqua" w:cs="Book Antiqua"/>
          <w:color w:val="000000"/>
        </w:rPr>
        <w:t xml:space="preserve">a </w:t>
      </w:r>
      <w:r>
        <w:rPr>
          <w:rFonts w:ascii="Book Antiqua" w:eastAsia="Book Antiqua" w:hAnsi="Book Antiqua" w:cs="Book Antiqua"/>
          <w:color w:val="000000"/>
        </w:rPr>
        <w:t>high specificity for patients with moderate and severe fatty liver, although the risks of ionizing radiation make it inappropriate for long-term monitoring of NAFLD patients. Magnetic resonance spectroscopy (MRS) is commonly considered</w:t>
      </w:r>
      <w:r w:rsidR="006027BE">
        <w:rPr>
          <w:rFonts w:ascii="Book Antiqua" w:eastAsia="Book Antiqua" w:hAnsi="Book Antiqua" w:cs="Book Antiqua"/>
          <w:color w:val="000000"/>
        </w:rPr>
        <w:t xml:space="preserve"> </w:t>
      </w:r>
      <w:r>
        <w:rPr>
          <w:rFonts w:ascii="Book Antiqua" w:eastAsia="Book Antiqua" w:hAnsi="Book Antiqua" w:cs="Book Antiqua"/>
          <w:color w:val="000000"/>
        </w:rPr>
        <w:t>the most precise noninvasive method to quantify hepatic TG, but it is time-consuming and requires professional analysis of the results</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mDIXON</w:t>
      </w:r>
      <w:proofErr w:type="spellEnd"/>
      <w:r>
        <w:rPr>
          <w:rFonts w:ascii="Book Antiqua" w:eastAsia="Book Antiqua" w:hAnsi="Book Antiqua" w:cs="Book Antiqua"/>
          <w:color w:val="000000"/>
        </w:rPr>
        <w:t>-Quant imaging is a burgeoning technique for precisely measuring the hepatic liver content, which is non-invasive</w:t>
      </w:r>
      <w:r w:rsidR="006027BE">
        <w:rPr>
          <w:rFonts w:ascii="Book Antiqua" w:eastAsia="Book Antiqua" w:hAnsi="Book Antiqua" w:cs="Book Antiqua"/>
          <w:color w:val="000000"/>
        </w:rPr>
        <w:t xml:space="preserve"> and </w:t>
      </w:r>
      <w:r>
        <w:rPr>
          <w:rFonts w:ascii="Book Antiqua" w:eastAsia="Book Antiqua" w:hAnsi="Book Antiqua" w:cs="Book Antiqua"/>
          <w:color w:val="000000"/>
        </w:rPr>
        <w:t>rapid, and has a sensitivity of 95% and specificity of 100% in detecting hepatic steatosis</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It is reported that the quantification of hepatic TG </w:t>
      </w:r>
      <w:r w:rsidR="006027BE">
        <w:rPr>
          <w:rFonts w:ascii="Book Antiqua" w:eastAsia="Book Antiqua" w:hAnsi="Book Antiqua" w:cs="Book Antiqua"/>
          <w:color w:val="000000"/>
        </w:rPr>
        <w:t xml:space="preserve">by </w:t>
      </w:r>
      <w:r>
        <w:rPr>
          <w:rFonts w:ascii="Book Antiqua" w:eastAsia="Book Antiqua" w:hAnsi="Book Antiqua" w:cs="Book Antiqua"/>
          <w:color w:val="000000"/>
        </w:rPr>
        <w:t xml:space="preserve">MR </w:t>
      </w:r>
      <w:proofErr w:type="spellStart"/>
      <w:r>
        <w:rPr>
          <w:rFonts w:ascii="Book Antiqua" w:eastAsia="Book Antiqua" w:hAnsi="Book Antiqua" w:cs="Book Antiqua"/>
          <w:color w:val="000000"/>
        </w:rPr>
        <w:t>mDIXON</w:t>
      </w:r>
      <w:proofErr w:type="spellEnd"/>
      <w:r>
        <w:rPr>
          <w:rFonts w:ascii="Book Antiqua" w:eastAsia="Book Antiqua" w:hAnsi="Book Antiqua" w:cs="Book Antiqua"/>
          <w:color w:val="000000"/>
        </w:rPr>
        <w:t>-Quant imaging is highly correlated with that of MRS or histological analysis</w:t>
      </w:r>
      <w:r>
        <w:rPr>
          <w:rFonts w:ascii="Book Antiqua" w:eastAsia="Book Antiqua" w:hAnsi="Book Antiqua" w:cs="Book Antiqua"/>
          <w:color w:val="000000"/>
          <w:vertAlign w:val="superscript"/>
        </w:rPr>
        <w:t>[37]</w:t>
      </w:r>
      <w:r>
        <w:rPr>
          <w:rFonts w:ascii="Book Antiqua" w:eastAsia="Book Antiqua" w:hAnsi="Book Antiqua" w:cs="Book Antiqua"/>
          <w:color w:val="000000"/>
        </w:rPr>
        <w:t>. It avoids any invasive injury or radiation threat, takes a shorter period of time, has a high resolution, and diagnoses without any influence from the intensity of the magnetic field</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Above all, MR </w:t>
      </w:r>
      <w:proofErr w:type="spellStart"/>
      <w:r>
        <w:rPr>
          <w:rFonts w:ascii="Book Antiqua" w:eastAsia="Book Antiqua" w:hAnsi="Book Antiqua" w:cs="Book Antiqua"/>
          <w:color w:val="000000"/>
        </w:rPr>
        <w:t>mDIXON</w:t>
      </w:r>
      <w:proofErr w:type="spellEnd"/>
      <w:r>
        <w:rPr>
          <w:rFonts w:ascii="Book Antiqua" w:eastAsia="Book Antiqua" w:hAnsi="Book Antiqua" w:cs="Book Antiqua"/>
          <w:color w:val="000000"/>
        </w:rPr>
        <w:t>-Quant imaging has</w:t>
      </w:r>
      <w:r w:rsidR="006027BE">
        <w:rPr>
          <w:rFonts w:ascii="Book Antiqua" w:eastAsia="Book Antiqua" w:hAnsi="Book Antiqua" w:cs="Book Antiqua"/>
          <w:color w:val="000000"/>
        </w:rPr>
        <w:t xml:space="preserve"> </w:t>
      </w:r>
      <w:r>
        <w:rPr>
          <w:rFonts w:ascii="Book Antiqua" w:eastAsia="Book Antiqua" w:hAnsi="Book Antiqua" w:cs="Book Antiqua"/>
          <w:color w:val="000000"/>
        </w:rPr>
        <w:t xml:space="preserve">high clinical value in the diagnosis and grading of NAFL, monitoring of NAFLD progression, and evaluation of treatment and prognosis, and might play an important role in future NAFLD research. </w:t>
      </w:r>
    </w:p>
    <w:p w14:paraId="79041CCE" w14:textId="77777777" w:rsidR="000962AA" w:rsidRDefault="00CD0F9F">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The limitations of this study included the small number of study patients. Therefore, further studies with larger numbers of patients are needed to verify our findings.</w:t>
      </w:r>
    </w:p>
    <w:p w14:paraId="2DD1F8C2" w14:textId="77777777" w:rsidR="000962AA" w:rsidRDefault="000962AA">
      <w:pPr>
        <w:adjustRightInd w:val="0"/>
        <w:snapToGrid w:val="0"/>
        <w:spacing w:line="360" w:lineRule="auto"/>
        <w:jc w:val="both"/>
        <w:rPr>
          <w:rFonts w:ascii="Book Antiqua" w:hAnsi="Book Antiqua"/>
        </w:rPr>
      </w:pPr>
    </w:p>
    <w:p w14:paraId="6B40EFEF"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35418C46" w14:textId="488FAAAA" w:rsidR="000962AA" w:rsidRDefault="006027BE">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This </w:t>
      </w:r>
      <w:r w:rsidR="00CD0F9F">
        <w:rPr>
          <w:rFonts w:ascii="Book Antiqua" w:eastAsia="Book Antiqua" w:hAnsi="Book Antiqua" w:cs="Book Antiqua"/>
          <w:color w:val="000000"/>
        </w:rPr>
        <w:t xml:space="preserve">study demonstrated that the severity of hepatic fat accumulation mainly </w:t>
      </w:r>
      <w:r>
        <w:rPr>
          <w:rFonts w:ascii="Book Antiqua" w:eastAsia="Book Antiqua" w:hAnsi="Book Antiqua" w:cs="Book Antiqua"/>
          <w:color w:val="000000"/>
        </w:rPr>
        <w:t xml:space="preserve">increases </w:t>
      </w:r>
      <w:r w:rsidR="00CD0F9F">
        <w:rPr>
          <w:rFonts w:ascii="Book Antiqua" w:eastAsia="Book Antiqua" w:hAnsi="Book Antiqua" w:cs="Book Antiqua"/>
          <w:color w:val="000000"/>
        </w:rPr>
        <w:t>with BMI. Higher BMI, ALT, ALB</w:t>
      </w:r>
      <w:r>
        <w:rPr>
          <w:rFonts w:ascii="Book Antiqua" w:eastAsia="Book Antiqua" w:hAnsi="Book Antiqua" w:cs="Book Antiqua"/>
          <w:color w:val="000000"/>
        </w:rPr>
        <w:t>,</w:t>
      </w:r>
      <w:r w:rsidR="00CD0F9F">
        <w:rPr>
          <w:rFonts w:ascii="Book Antiqua" w:eastAsia="Book Antiqua" w:hAnsi="Book Antiqua" w:cs="Book Antiqua"/>
          <w:color w:val="000000"/>
        </w:rPr>
        <w:t xml:space="preserve"> and LDL-C </w:t>
      </w:r>
      <w:r>
        <w:rPr>
          <w:rFonts w:ascii="Book Antiqua" w:eastAsia="Book Antiqua" w:hAnsi="Book Antiqua" w:cs="Book Antiqua"/>
          <w:color w:val="000000"/>
        </w:rPr>
        <w:t xml:space="preserve">are </w:t>
      </w:r>
      <w:r w:rsidR="00CD0F9F">
        <w:rPr>
          <w:rFonts w:ascii="Book Antiqua" w:eastAsia="Book Antiqua" w:hAnsi="Book Antiqua" w:cs="Book Antiqua"/>
          <w:color w:val="000000"/>
        </w:rPr>
        <w:t xml:space="preserve">significant independent risk factors for moderate to severe fatty liver in T2DM patients. Meanwhile, the MR </w:t>
      </w:r>
      <w:proofErr w:type="spellStart"/>
      <w:r w:rsidR="00CD0F9F">
        <w:rPr>
          <w:rFonts w:ascii="Book Antiqua" w:eastAsia="Book Antiqua" w:hAnsi="Book Antiqua" w:cs="Book Antiqua"/>
          <w:color w:val="000000"/>
        </w:rPr>
        <w:t>mDIXON</w:t>
      </w:r>
      <w:proofErr w:type="spellEnd"/>
      <w:r w:rsidR="00CD0F9F">
        <w:rPr>
          <w:rFonts w:ascii="Book Antiqua" w:eastAsia="Book Antiqua" w:hAnsi="Book Antiqua" w:cs="Book Antiqua"/>
          <w:color w:val="000000"/>
        </w:rPr>
        <w:t xml:space="preserve">-Quant imaging can precisely measure hepatic TG in T2DM patients, and is important for future research and clinical practice in patients with T2DM and NAFLD. </w:t>
      </w:r>
    </w:p>
    <w:p w14:paraId="2EAF3B5D" w14:textId="77777777" w:rsidR="000962AA" w:rsidRDefault="000962AA">
      <w:pPr>
        <w:adjustRightInd w:val="0"/>
        <w:snapToGrid w:val="0"/>
        <w:spacing w:line="360" w:lineRule="auto"/>
        <w:jc w:val="both"/>
        <w:rPr>
          <w:rFonts w:ascii="Book Antiqua" w:hAnsi="Book Antiqua"/>
        </w:rPr>
      </w:pPr>
    </w:p>
    <w:p w14:paraId="138521C6"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756D6B3D"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background</w:t>
      </w:r>
    </w:p>
    <w:p w14:paraId="01B7F9DA"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Non-alcoholic fatty liver disease (NAFLD), the most common hepatic chronic disease worldwide, has been considered to have a complex association with type 2 diabetes mellitus (T2DM). The existence of NAFLD disturbs the homeostasis of glucose metabolism, while patients with T2DM have a higher prevalence of hepatic steatosis, which is the origin of further adverse pathological changes.</w:t>
      </w:r>
    </w:p>
    <w:p w14:paraId="09F8C8E3" w14:textId="77777777" w:rsidR="000962AA" w:rsidRDefault="000962AA">
      <w:pPr>
        <w:adjustRightInd w:val="0"/>
        <w:snapToGrid w:val="0"/>
        <w:spacing w:line="360" w:lineRule="auto"/>
        <w:jc w:val="both"/>
        <w:rPr>
          <w:rFonts w:ascii="Book Antiqua" w:hAnsi="Book Antiqua"/>
        </w:rPr>
      </w:pPr>
    </w:p>
    <w:p w14:paraId="283F51C9"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motivation</w:t>
      </w:r>
    </w:p>
    <w:p w14:paraId="203141A9" w14:textId="4A931FC9"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In previous clinical studies focused on NAFLD, most diagnoses of hepatic steatosis were conducted </w:t>
      </w:r>
      <w:r w:rsidR="006027BE">
        <w:rPr>
          <w:rFonts w:ascii="Book Antiqua" w:eastAsia="Book Antiqua" w:hAnsi="Book Antiqua" w:cs="Book Antiqua"/>
          <w:color w:val="000000"/>
        </w:rPr>
        <w:t xml:space="preserve">using </w:t>
      </w:r>
      <w:r>
        <w:rPr>
          <w:rFonts w:ascii="Book Antiqua" w:eastAsia="Book Antiqua" w:hAnsi="Book Antiqua" w:cs="Book Antiqua"/>
          <w:color w:val="000000"/>
        </w:rPr>
        <w:t>common imaging techniques such as ultrasound and computed tomography, which have limited diagnostic sensitivity and accuracy under certain circumstances. There is an urgent need for a rapid, non-invasive</w:t>
      </w:r>
      <w:r w:rsidR="006027BE">
        <w:rPr>
          <w:rFonts w:ascii="Book Antiqua" w:eastAsia="Book Antiqua" w:hAnsi="Book Antiqua" w:cs="Book Antiqua"/>
          <w:color w:val="000000"/>
        </w:rPr>
        <w:t>,</w:t>
      </w:r>
      <w:r>
        <w:rPr>
          <w:rFonts w:ascii="Book Antiqua" w:eastAsia="Book Antiqua" w:hAnsi="Book Antiqua" w:cs="Book Antiqua"/>
          <w:color w:val="000000"/>
        </w:rPr>
        <w:t xml:space="preserve"> and inexpensive technique to precisely quantify hepatic fat content and to grade the severity of hepatic steatosis for future NAFLD research.</w:t>
      </w:r>
    </w:p>
    <w:p w14:paraId="1CB0BD16" w14:textId="77777777" w:rsidR="000962AA" w:rsidRDefault="000962AA">
      <w:pPr>
        <w:adjustRightInd w:val="0"/>
        <w:snapToGrid w:val="0"/>
        <w:spacing w:line="360" w:lineRule="auto"/>
        <w:jc w:val="both"/>
        <w:rPr>
          <w:rFonts w:ascii="Book Antiqua" w:hAnsi="Book Antiqua"/>
        </w:rPr>
      </w:pPr>
    </w:p>
    <w:p w14:paraId="4352B82A"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objectives</w:t>
      </w:r>
    </w:p>
    <w:p w14:paraId="57700A2C" w14:textId="29D1B822"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We aimed to quantify the hepatic triglyceride (TG) content</w:t>
      </w:r>
      <w:r w:rsidR="006027BE">
        <w:rPr>
          <w:rFonts w:ascii="Book Antiqua" w:eastAsia="Book Antiqua" w:hAnsi="Book Antiqua" w:cs="Book Antiqua"/>
          <w:color w:val="000000"/>
        </w:rPr>
        <w:t xml:space="preserve"> and </w:t>
      </w:r>
      <w:r>
        <w:rPr>
          <w:rFonts w:ascii="Book Antiqua" w:eastAsia="Book Antiqua" w:hAnsi="Book Antiqua" w:cs="Book Antiqua"/>
          <w:color w:val="000000"/>
        </w:rPr>
        <w:t>then investigate the influencing factors for hepatic fat accumulation and the severity of fatty liver in T2DM patients.</w:t>
      </w:r>
    </w:p>
    <w:p w14:paraId="00431327" w14:textId="77777777" w:rsidR="000962AA" w:rsidRDefault="000962AA">
      <w:pPr>
        <w:adjustRightInd w:val="0"/>
        <w:snapToGrid w:val="0"/>
        <w:spacing w:line="360" w:lineRule="auto"/>
        <w:jc w:val="both"/>
        <w:rPr>
          <w:rFonts w:ascii="Book Antiqua" w:hAnsi="Book Antiqua"/>
        </w:rPr>
      </w:pPr>
    </w:p>
    <w:p w14:paraId="2842787D"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methods</w:t>
      </w:r>
    </w:p>
    <w:p w14:paraId="19152B88" w14:textId="6D91CB2A"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 cross-sectional study was conducted </w:t>
      </w:r>
      <w:r w:rsidR="006027BE">
        <w:rPr>
          <w:rFonts w:ascii="Book Antiqua" w:eastAsia="Book Antiqua" w:hAnsi="Book Antiqua" w:cs="Book Antiqua"/>
          <w:color w:val="000000"/>
        </w:rPr>
        <w:t xml:space="preserve">at </w:t>
      </w:r>
      <w:r>
        <w:rPr>
          <w:rFonts w:ascii="Book Antiqua" w:eastAsia="Book Antiqua" w:hAnsi="Book Antiqua" w:cs="Book Antiqua"/>
          <w:color w:val="000000"/>
        </w:rPr>
        <w:t xml:space="preserve">the department of endocrinology, including 329 hospitalized T2DM patients divided into three groups according to their body mass index (BMI). MR </w:t>
      </w:r>
      <w:proofErr w:type="spellStart"/>
      <w:r>
        <w:rPr>
          <w:rFonts w:ascii="Book Antiqua" w:eastAsia="Book Antiqua" w:hAnsi="Book Antiqua" w:cs="Book Antiqua"/>
          <w:color w:val="000000"/>
        </w:rPr>
        <w:t>mDIXON</w:t>
      </w:r>
      <w:proofErr w:type="spellEnd"/>
      <w:r>
        <w:rPr>
          <w:rFonts w:ascii="Book Antiqua" w:eastAsia="Book Antiqua" w:hAnsi="Book Antiqua" w:cs="Book Antiqua"/>
          <w:color w:val="000000"/>
        </w:rPr>
        <w:t>-Quant imaging was applied to quantify the hepatic fat fraction (HFF) of each patient, and fasting blood samples were obtained for further biochemical analysis. HFF, anthropometric data</w:t>
      </w:r>
      <w:r w:rsidR="006027BE">
        <w:rPr>
          <w:rFonts w:ascii="Book Antiqua" w:eastAsia="Book Antiqua" w:hAnsi="Book Antiqua" w:cs="Book Antiqua"/>
          <w:color w:val="000000"/>
        </w:rPr>
        <w:t>,</w:t>
      </w:r>
      <w:r>
        <w:rPr>
          <w:rFonts w:ascii="Book Antiqua" w:eastAsia="Book Antiqua" w:hAnsi="Book Antiqua" w:cs="Book Antiqua"/>
          <w:color w:val="000000"/>
        </w:rPr>
        <w:t xml:space="preserve"> and laboratory characteristics were compared among the three groups. Spearman correlation analysis and linear regression analysis were carried out to determine the associations between HFF and other variables, and binary logistic</w:t>
      </w:r>
      <w:r>
        <w:rPr>
          <w:rFonts w:ascii="Book Antiqua" w:eastAsia="Book Antiqua" w:hAnsi="Book Antiqua" w:cs="Book Antiqua"/>
        </w:rPr>
        <w:t xml:space="preserve"> </w:t>
      </w:r>
      <w:r>
        <w:rPr>
          <w:rFonts w:ascii="Book Antiqua" w:hAnsi="Book Antiqua" w:cs="Book Antiqua" w:hint="eastAsia"/>
          <w:lang w:eastAsia="zh-CN"/>
        </w:rPr>
        <w:t>regression</w:t>
      </w:r>
      <w:r>
        <w:rPr>
          <w:rFonts w:ascii="Book Antiqua" w:eastAsia="Book Antiqua" w:hAnsi="Book Antiqua" w:cs="Book Antiqua"/>
        </w:rPr>
        <w:t xml:space="preserve"> a</w:t>
      </w:r>
      <w:r>
        <w:rPr>
          <w:rFonts w:ascii="Book Antiqua" w:eastAsia="Book Antiqua" w:hAnsi="Book Antiqua" w:cs="Book Antiqua"/>
          <w:color w:val="000000"/>
        </w:rPr>
        <w:t>nalysis was carried out to find out the influencing factors for severer hepatic steatosis in T2DM patients.</w:t>
      </w:r>
    </w:p>
    <w:p w14:paraId="5C33B348" w14:textId="77777777" w:rsidR="000962AA" w:rsidRDefault="000962AA">
      <w:pPr>
        <w:adjustRightInd w:val="0"/>
        <w:snapToGrid w:val="0"/>
        <w:spacing w:line="360" w:lineRule="auto"/>
        <w:jc w:val="both"/>
        <w:rPr>
          <w:rFonts w:ascii="Book Antiqua" w:hAnsi="Book Antiqua"/>
        </w:rPr>
      </w:pPr>
    </w:p>
    <w:p w14:paraId="4671B7CF"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results</w:t>
      </w:r>
    </w:p>
    <w:p w14:paraId="13A55432" w14:textId="7C7EE4CE" w:rsidR="000962AA" w:rsidRDefault="006027BE">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w:t>
      </w:r>
      <w:r w:rsidR="00CD0F9F">
        <w:rPr>
          <w:rFonts w:ascii="Book Antiqua" w:eastAsia="Book Antiqua" w:hAnsi="Book Antiqua" w:cs="Book Antiqua"/>
          <w:color w:val="000000"/>
        </w:rPr>
        <w:t>HFF of T2DM patients gradually increased in the normal weight (BMI of 18.5-23.9 kg/m</w:t>
      </w:r>
      <w:r w:rsidR="00CD0F9F">
        <w:rPr>
          <w:rFonts w:ascii="Book Antiqua" w:eastAsia="Book Antiqua" w:hAnsi="Book Antiqua" w:cs="Book Antiqua"/>
          <w:color w:val="000000"/>
          <w:vertAlign w:val="superscript"/>
        </w:rPr>
        <w:t>2</w:t>
      </w:r>
      <w:r w:rsidR="00CD0F9F">
        <w:rPr>
          <w:rFonts w:ascii="Book Antiqua" w:eastAsia="Book Antiqua" w:hAnsi="Book Antiqua" w:cs="Book Antiqua"/>
          <w:color w:val="000000"/>
        </w:rPr>
        <w:t>), overweight weight (BMI of 24.0-27.9 kg/m</w:t>
      </w:r>
      <w:r w:rsidR="00CD0F9F">
        <w:rPr>
          <w:rFonts w:ascii="Book Antiqua" w:eastAsia="Book Antiqua" w:hAnsi="Book Antiqua" w:cs="Book Antiqua"/>
          <w:color w:val="000000"/>
          <w:vertAlign w:val="superscript"/>
        </w:rPr>
        <w:t>2</w:t>
      </w:r>
      <w:r w:rsidR="00CD0F9F">
        <w:rPr>
          <w:rFonts w:ascii="Book Antiqua" w:eastAsia="Book Antiqua" w:hAnsi="Book Antiqua" w:cs="Book Antiqua"/>
          <w:color w:val="000000"/>
        </w:rPr>
        <w:t>)</w:t>
      </w:r>
      <w:r>
        <w:rPr>
          <w:rFonts w:ascii="Book Antiqua" w:eastAsia="Book Antiqua" w:hAnsi="Book Antiqua" w:cs="Book Antiqua"/>
          <w:color w:val="000000"/>
        </w:rPr>
        <w:t>,</w:t>
      </w:r>
      <w:r w:rsidR="00CD0F9F">
        <w:rPr>
          <w:rFonts w:ascii="Book Antiqua" w:eastAsia="Book Antiqua" w:hAnsi="Book Antiqua" w:cs="Book Antiqua"/>
          <w:color w:val="000000"/>
        </w:rPr>
        <w:t xml:space="preserve"> and obese group</w:t>
      </w:r>
      <w:r>
        <w:rPr>
          <w:rFonts w:ascii="Book Antiqua" w:eastAsia="Book Antiqua" w:hAnsi="Book Antiqua" w:cs="Book Antiqua"/>
          <w:color w:val="000000"/>
        </w:rPr>
        <w:t>s</w:t>
      </w:r>
      <w:r w:rsidR="00CD0F9F">
        <w:rPr>
          <w:rFonts w:ascii="Book Antiqua" w:eastAsia="Book Antiqua" w:hAnsi="Book Antiqua" w:cs="Book Antiqua"/>
          <w:color w:val="000000"/>
        </w:rPr>
        <w:t xml:space="preserve"> (BMI &gt; 28.0 kg/m</w:t>
      </w:r>
      <w:r w:rsidR="00CD0F9F">
        <w:rPr>
          <w:rFonts w:ascii="Book Antiqua" w:eastAsia="Book Antiqua" w:hAnsi="Book Antiqua" w:cs="Book Antiqua"/>
          <w:color w:val="000000"/>
          <w:vertAlign w:val="superscript"/>
        </w:rPr>
        <w:t>2</w:t>
      </w:r>
      <w:r w:rsidR="00CD0F9F">
        <w:rPr>
          <w:rFonts w:ascii="Book Antiqua" w:eastAsia="Book Antiqua" w:hAnsi="Book Antiqua" w:cs="Book Antiqua"/>
          <w:color w:val="000000"/>
        </w:rPr>
        <w:t>). Spearman correlation analysis and multivariate linear regression analysis showed that BMI, alanine aminotransferase (ALT), albumin (ALB), low-density lipoprotein cholesterol (LDL-C)</w:t>
      </w:r>
      <w:r>
        <w:rPr>
          <w:rFonts w:ascii="Book Antiqua" w:eastAsia="Book Antiqua" w:hAnsi="Book Antiqua" w:cs="Book Antiqua"/>
          <w:color w:val="000000"/>
        </w:rPr>
        <w:t>,</w:t>
      </w:r>
      <w:r w:rsidR="00CD0F9F">
        <w:rPr>
          <w:rFonts w:ascii="Book Antiqua" w:eastAsia="Book Antiqua" w:hAnsi="Book Antiqua" w:cs="Book Antiqua"/>
          <w:color w:val="000000"/>
        </w:rPr>
        <w:t xml:space="preserve"> and uric acid had significant positive associations with HFF of T2DM patients. Multivariate binary logi</w:t>
      </w:r>
      <w:r w:rsidR="00CD0F9F">
        <w:rPr>
          <w:rFonts w:ascii="Book Antiqua" w:eastAsia="Book Antiqua" w:hAnsi="Book Antiqua" w:cs="Book Antiqua"/>
        </w:rPr>
        <w:t xml:space="preserve">stic </w:t>
      </w:r>
      <w:r w:rsidR="00CD0F9F">
        <w:rPr>
          <w:rFonts w:ascii="Book Antiqua" w:hAnsi="Book Antiqua" w:cs="Book Antiqua" w:hint="eastAsia"/>
          <w:lang w:eastAsia="zh-CN"/>
        </w:rPr>
        <w:t>regression</w:t>
      </w:r>
      <w:r w:rsidR="00CD0F9F">
        <w:rPr>
          <w:rFonts w:ascii="Book Antiqua" w:eastAsia="Book Antiqua" w:hAnsi="Book Antiqua" w:cs="Book Antiqua"/>
        </w:rPr>
        <w:t xml:space="preserve"> analysi</w:t>
      </w:r>
      <w:r w:rsidR="00CD0F9F">
        <w:rPr>
          <w:rFonts w:ascii="Book Antiqua" w:eastAsia="Book Antiqua" w:hAnsi="Book Antiqua" w:cs="Book Antiqua"/>
          <w:color w:val="000000"/>
        </w:rPr>
        <w:t>s showed that BMI, ALT, ALB</w:t>
      </w:r>
      <w:r>
        <w:rPr>
          <w:rFonts w:ascii="Book Antiqua" w:eastAsia="Book Antiqua" w:hAnsi="Book Antiqua" w:cs="Book Antiqua"/>
          <w:color w:val="000000"/>
        </w:rPr>
        <w:t>,</w:t>
      </w:r>
      <w:r w:rsidR="00CD0F9F">
        <w:rPr>
          <w:rFonts w:ascii="Book Antiqua" w:eastAsia="Book Antiqua" w:hAnsi="Book Antiqua" w:cs="Book Antiqua"/>
          <w:color w:val="000000"/>
        </w:rPr>
        <w:t xml:space="preserve"> and LDL-C were independent risk factors for moderate to severe fatty liver in T2DM patients. Overweight and obesity increased the odds ratio of severer fatty liver by 2.29 times and 5.03 times</w:t>
      </w:r>
      <w:r>
        <w:rPr>
          <w:rFonts w:ascii="Book Antiqua" w:eastAsia="Book Antiqua" w:hAnsi="Book Antiqua" w:cs="Book Antiqua"/>
          <w:color w:val="000000"/>
        </w:rPr>
        <w:t>, respectively,</w:t>
      </w:r>
      <w:r w:rsidR="00CD0F9F">
        <w:rPr>
          <w:rFonts w:ascii="Book Antiqua" w:eastAsia="Book Antiqua" w:hAnsi="Book Antiqua" w:cs="Book Antiqua"/>
          <w:color w:val="000000"/>
        </w:rPr>
        <w:t xml:space="preserve"> in T2DM patients.</w:t>
      </w:r>
    </w:p>
    <w:p w14:paraId="489BCD64" w14:textId="77777777" w:rsidR="000962AA" w:rsidRDefault="000962AA">
      <w:pPr>
        <w:adjustRightInd w:val="0"/>
        <w:snapToGrid w:val="0"/>
        <w:spacing w:line="360" w:lineRule="auto"/>
        <w:jc w:val="both"/>
        <w:rPr>
          <w:rFonts w:ascii="Book Antiqua" w:hAnsi="Book Antiqua"/>
        </w:rPr>
      </w:pPr>
    </w:p>
    <w:p w14:paraId="1C235D42"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conclusions</w:t>
      </w:r>
    </w:p>
    <w:p w14:paraId="13BD5DFC" w14:textId="7D42690F"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We quantified hepatic TG content and graded the severity of hepatic steatosis </w:t>
      </w:r>
      <w:r w:rsidR="00FF0584">
        <w:rPr>
          <w:rFonts w:ascii="Book Antiqua" w:eastAsia="Book Antiqua" w:hAnsi="Book Antiqua" w:cs="Book Antiqua"/>
          <w:color w:val="000000"/>
        </w:rPr>
        <w:t xml:space="preserve">by </w:t>
      </w:r>
      <w:r>
        <w:rPr>
          <w:rFonts w:ascii="Book Antiqua" w:eastAsia="Book Antiqua" w:hAnsi="Book Antiqua" w:cs="Book Antiqua"/>
          <w:color w:val="000000"/>
        </w:rPr>
        <w:t xml:space="preserve">MR </w:t>
      </w:r>
      <w:proofErr w:type="spellStart"/>
      <w:r>
        <w:rPr>
          <w:rFonts w:ascii="Book Antiqua" w:eastAsia="Book Antiqua" w:hAnsi="Book Antiqua" w:cs="Book Antiqua"/>
          <w:color w:val="000000"/>
        </w:rPr>
        <w:t>mDIXON</w:t>
      </w:r>
      <w:proofErr w:type="spellEnd"/>
      <w:r>
        <w:rPr>
          <w:rFonts w:ascii="Book Antiqua" w:eastAsia="Book Antiqua" w:hAnsi="Book Antiqua" w:cs="Book Antiqua"/>
          <w:color w:val="000000"/>
        </w:rPr>
        <w:t>-Quant imaging technique. We found that in T2DM patients</w:t>
      </w:r>
      <w:r w:rsidR="00FF0584">
        <w:rPr>
          <w:rFonts w:ascii="Book Antiqua" w:eastAsia="Book Antiqua" w:hAnsi="Book Antiqua" w:cs="Book Antiqua"/>
          <w:color w:val="000000"/>
        </w:rPr>
        <w:t>,</w:t>
      </w:r>
      <w:r>
        <w:rPr>
          <w:rFonts w:ascii="Book Antiqua" w:eastAsia="Book Antiqua" w:hAnsi="Book Antiqua" w:cs="Book Antiqua"/>
          <w:color w:val="000000"/>
        </w:rPr>
        <w:t xml:space="preserve"> hepatic fat accumulation </w:t>
      </w:r>
      <w:r w:rsidR="00FF0584">
        <w:rPr>
          <w:rFonts w:ascii="Book Antiqua" w:eastAsia="Book Antiqua" w:hAnsi="Book Antiqua" w:cs="Book Antiqua"/>
          <w:color w:val="000000"/>
        </w:rPr>
        <w:t xml:space="preserve">is </w:t>
      </w:r>
      <w:r>
        <w:rPr>
          <w:rFonts w:ascii="Book Antiqua" w:eastAsia="Book Antiqua" w:hAnsi="Book Antiqua" w:cs="Book Antiqua"/>
          <w:color w:val="000000"/>
        </w:rPr>
        <w:t>significantly associated with increasing BMI, ALT, ALB</w:t>
      </w:r>
      <w:r w:rsidR="00FF0584">
        <w:rPr>
          <w:rFonts w:ascii="Book Antiqua" w:eastAsia="Book Antiqua" w:hAnsi="Book Antiqua" w:cs="Book Antiqua"/>
          <w:color w:val="000000"/>
        </w:rPr>
        <w:t>,</w:t>
      </w:r>
      <w:r>
        <w:rPr>
          <w:rFonts w:ascii="Book Antiqua" w:eastAsia="Book Antiqua" w:hAnsi="Book Antiqua" w:cs="Book Antiqua"/>
          <w:color w:val="000000"/>
        </w:rPr>
        <w:t xml:space="preserve"> and LDL-C. Higher BMI, ALT, ALB</w:t>
      </w:r>
      <w:r w:rsidR="00FF0584">
        <w:rPr>
          <w:rFonts w:ascii="Book Antiqua" w:eastAsia="Book Antiqua" w:hAnsi="Book Antiqua" w:cs="Book Antiqua"/>
          <w:color w:val="000000"/>
        </w:rPr>
        <w:t>,</w:t>
      </w:r>
      <w:r>
        <w:rPr>
          <w:rFonts w:ascii="Book Antiqua" w:eastAsia="Book Antiqua" w:hAnsi="Book Antiqua" w:cs="Book Antiqua"/>
          <w:color w:val="000000"/>
        </w:rPr>
        <w:t xml:space="preserve"> and LDL-C </w:t>
      </w:r>
      <w:r w:rsidR="00FF0584">
        <w:rPr>
          <w:rFonts w:ascii="Book Antiqua" w:eastAsia="Book Antiqua" w:hAnsi="Book Antiqua" w:cs="Book Antiqua"/>
          <w:color w:val="000000"/>
        </w:rPr>
        <w:t xml:space="preserve">are </w:t>
      </w:r>
      <w:r>
        <w:rPr>
          <w:rFonts w:ascii="Book Antiqua" w:eastAsia="Book Antiqua" w:hAnsi="Book Antiqua" w:cs="Book Antiqua"/>
          <w:color w:val="000000"/>
        </w:rPr>
        <w:t>independent risk factors for moderate to severe non-alcoholic fatty liver in T2DM patients.</w:t>
      </w:r>
    </w:p>
    <w:p w14:paraId="62CB3814" w14:textId="77777777" w:rsidR="000962AA" w:rsidRDefault="000962AA">
      <w:pPr>
        <w:adjustRightInd w:val="0"/>
        <w:snapToGrid w:val="0"/>
        <w:spacing w:line="360" w:lineRule="auto"/>
        <w:jc w:val="both"/>
        <w:rPr>
          <w:rFonts w:ascii="Book Antiqua" w:hAnsi="Book Antiqua"/>
        </w:rPr>
      </w:pPr>
    </w:p>
    <w:p w14:paraId="29334590"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i/>
          <w:color w:val="000000"/>
        </w:rPr>
        <w:t>Research perspectives</w:t>
      </w:r>
    </w:p>
    <w:p w14:paraId="2F00672D"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Considering of the small size of subjects and the limitation of cross-sectional study, prospective studies with larger size of subjects are needed to verify our findings. However, we would like to recommend the MR </w:t>
      </w:r>
      <w:proofErr w:type="spellStart"/>
      <w:r>
        <w:rPr>
          <w:rFonts w:ascii="Book Antiqua" w:eastAsia="Book Antiqua" w:hAnsi="Book Antiqua" w:cs="Book Antiqua"/>
          <w:color w:val="000000"/>
        </w:rPr>
        <w:t>mDIXON</w:t>
      </w:r>
      <w:proofErr w:type="spellEnd"/>
      <w:r>
        <w:rPr>
          <w:rFonts w:ascii="Book Antiqua" w:eastAsia="Book Antiqua" w:hAnsi="Book Antiqua" w:cs="Book Antiqua"/>
          <w:color w:val="000000"/>
        </w:rPr>
        <w:t>-Quant imaging as an excellent tool for the diagnosis and grading of non-alcoholic hepatic steatosis, which might play an important role in future research and clinical practice of NAFLD.</w:t>
      </w:r>
    </w:p>
    <w:p w14:paraId="3D82F639" w14:textId="77777777" w:rsidR="000962AA" w:rsidRDefault="000962AA">
      <w:pPr>
        <w:adjustRightInd w:val="0"/>
        <w:snapToGrid w:val="0"/>
        <w:spacing w:line="360" w:lineRule="auto"/>
        <w:jc w:val="both"/>
        <w:rPr>
          <w:rFonts w:ascii="Book Antiqua" w:hAnsi="Book Antiqua"/>
        </w:rPr>
      </w:pPr>
    </w:p>
    <w:p w14:paraId="642CD07B"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2646EE7A" w14:textId="77777777" w:rsidR="000962AA" w:rsidRDefault="00CD0F9F">
      <w:pPr>
        <w:adjustRightInd w:val="0"/>
        <w:snapToGrid w:val="0"/>
        <w:spacing w:line="360" w:lineRule="auto"/>
        <w:jc w:val="both"/>
        <w:rPr>
          <w:rFonts w:ascii="Book Antiqua" w:hAnsi="Book Antiqua"/>
        </w:rPr>
      </w:pPr>
      <w:bookmarkStart w:id="3" w:name="OLE_LINK102"/>
      <w:r>
        <w:rPr>
          <w:rFonts w:ascii="Book Antiqua" w:eastAsia="Book Antiqua" w:hAnsi="Book Antiqua" w:cs="Book Antiqua"/>
          <w:color w:val="000000"/>
        </w:rPr>
        <w:t xml:space="preserve">1 </w:t>
      </w:r>
      <w:r>
        <w:rPr>
          <w:rFonts w:ascii="Book Antiqua" w:eastAsia="Book Antiqua" w:hAnsi="Book Antiqua" w:cs="Book Antiqua"/>
          <w:b/>
          <w:bCs/>
          <w:color w:val="000000"/>
        </w:rPr>
        <w:t>Chacko KR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Reinus</w:t>
      </w:r>
      <w:proofErr w:type="spellEnd"/>
      <w:r>
        <w:rPr>
          <w:rFonts w:ascii="Book Antiqua" w:eastAsia="Book Antiqua" w:hAnsi="Book Antiqua" w:cs="Book Antiqua"/>
          <w:color w:val="000000"/>
        </w:rPr>
        <w:t xml:space="preserve"> J. Extrahepatic Complications of Nonalcoholic Fatty Liver Disease. </w:t>
      </w:r>
      <w:r>
        <w:rPr>
          <w:rFonts w:ascii="Book Antiqua" w:eastAsia="Book Antiqua" w:hAnsi="Book Antiqua" w:cs="Book Antiqua"/>
          <w:i/>
          <w:iCs/>
          <w:color w:val="000000"/>
        </w:rPr>
        <w:t>Clin Liver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387-401 [PMID: 27063276 DOI: 10.1016/j.cld.2015.10.004]</w:t>
      </w:r>
    </w:p>
    <w:p w14:paraId="0A379876"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Byrne CD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Targher</w:t>
      </w:r>
      <w:proofErr w:type="spellEnd"/>
      <w:r>
        <w:rPr>
          <w:rFonts w:ascii="Book Antiqua" w:eastAsia="Book Antiqua" w:hAnsi="Book Antiqua" w:cs="Book Antiqua"/>
          <w:color w:val="000000"/>
        </w:rPr>
        <w:t xml:space="preserve"> G. NAFLD: a multisystem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S47-S64 [PMID: 25920090 DOI: 10.1016/j.jhep.2014.12.012]</w:t>
      </w:r>
    </w:p>
    <w:p w14:paraId="11E0AE0D"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Musso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Gambino R, </w:t>
      </w:r>
      <w:proofErr w:type="spellStart"/>
      <w:r>
        <w:rPr>
          <w:rFonts w:ascii="Book Antiqua" w:eastAsia="Book Antiqua" w:hAnsi="Book Antiqua" w:cs="Book Antiqua"/>
          <w:color w:val="000000"/>
        </w:rPr>
        <w:t>Cassader</w:t>
      </w:r>
      <w:proofErr w:type="spellEnd"/>
      <w:r>
        <w:rPr>
          <w:rFonts w:ascii="Book Antiqua" w:eastAsia="Book Antiqua" w:hAnsi="Book Antiqua" w:cs="Book Antiqua"/>
          <w:color w:val="000000"/>
        </w:rPr>
        <w:t xml:space="preserve"> M, Pagano G. Meta-analysis: natural history of non-alcoholic fatty liver disease (NAFLD) and diagnostic accuracy of non-invasive tests for liver disease severity. </w:t>
      </w:r>
      <w:r>
        <w:rPr>
          <w:rFonts w:ascii="Book Antiqua" w:eastAsia="Book Antiqua" w:hAnsi="Book Antiqua" w:cs="Book Antiqua"/>
          <w:i/>
          <w:iCs/>
          <w:color w:val="000000"/>
        </w:rPr>
        <w:t>Ann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43</w:t>
      </w:r>
      <w:r>
        <w:rPr>
          <w:rFonts w:ascii="Book Antiqua" w:eastAsia="Book Antiqua" w:hAnsi="Book Antiqua" w:cs="Book Antiqua"/>
          <w:color w:val="000000"/>
        </w:rPr>
        <w:t>: 617-649 [PMID: 21039302 DOI: 10.3109/07853890.2010.518623]</w:t>
      </w:r>
    </w:p>
    <w:p w14:paraId="7381F1A0"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Park SK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MH, Shin HC, </w:t>
      </w:r>
      <w:proofErr w:type="spellStart"/>
      <w:r>
        <w:rPr>
          <w:rFonts w:ascii="Book Antiqua" w:eastAsia="Book Antiqua" w:hAnsi="Book Antiqua" w:cs="Book Antiqua"/>
          <w:color w:val="000000"/>
        </w:rPr>
        <w:t>Ryoo</w:t>
      </w:r>
      <w:proofErr w:type="spellEnd"/>
      <w:r>
        <w:rPr>
          <w:rFonts w:ascii="Book Antiqua" w:eastAsia="Book Antiqua" w:hAnsi="Book Antiqua" w:cs="Book Antiqua"/>
          <w:color w:val="000000"/>
        </w:rPr>
        <w:t xml:space="preserve"> JH. Clinical availability of nonalcoholic fatty liver disease as an early predictor of type 2 diabetes mellitus in Korean men: 5-year prospective cohort study.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57</w:t>
      </w:r>
      <w:r>
        <w:rPr>
          <w:rFonts w:ascii="Book Antiqua" w:eastAsia="Book Antiqua" w:hAnsi="Book Antiqua" w:cs="Book Antiqua"/>
          <w:color w:val="000000"/>
        </w:rPr>
        <w:t>: 1378-1383 [PMID: 23213066 DOI: 10.1002/hep.26183]</w:t>
      </w:r>
    </w:p>
    <w:p w14:paraId="5B1F7D36"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Kwok R</w:t>
      </w:r>
      <w:r>
        <w:rPr>
          <w:rFonts w:ascii="Book Antiqua" w:eastAsia="Book Antiqua" w:hAnsi="Book Antiqua" w:cs="Book Antiqua"/>
          <w:color w:val="000000"/>
        </w:rPr>
        <w:t xml:space="preserve">, Choi KC, Wong GL, Zhang Y, Chan HL, </w:t>
      </w:r>
      <w:proofErr w:type="spellStart"/>
      <w:r>
        <w:rPr>
          <w:rFonts w:ascii="Book Antiqua" w:eastAsia="Book Antiqua" w:hAnsi="Book Antiqua" w:cs="Book Antiqua"/>
          <w:color w:val="000000"/>
        </w:rPr>
        <w:t>Luk</w:t>
      </w:r>
      <w:proofErr w:type="spellEnd"/>
      <w:r>
        <w:rPr>
          <w:rFonts w:ascii="Book Antiqua" w:eastAsia="Book Antiqua" w:hAnsi="Book Antiqua" w:cs="Book Antiqua"/>
          <w:color w:val="000000"/>
        </w:rPr>
        <w:t xml:space="preserve"> AO, Shu SS, Chan AW, Yeung MW, Chan JC, Kong AP, Wong VW. Screening diabetic patients for non-alcoholic fatty liver disease with controlled attenuation parameter and liver stiffness measurements: a prospective cohort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1359-1368 [PMID: 25873639 DOI: 10.1136/gutjnl-2015-309265]</w:t>
      </w:r>
    </w:p>
    <w:p w14:paraId="621364A5"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Bazick</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Donithan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Neuschwander</w:t>
      </w:r>
      <w:proofErr w:type="spellEnd"/>
      <w:r>
        <w:rPr>
          <w:rFonts w:ascii="Book Antiqua" w:eastAsia="Book Antiqua" w:hAnsi="Book Antiqua" w:cs="Book Antiqua"/>
          <w:color w:val="000000"/>
        </w:rPr>
        <w:t xml:space="preserve">-Tetri BA, Kleiner D, Brunt EM, Wilson L, Doo E, Lavine J, </w:t>
      </w:r>
      <w:proofErr w:type="spellStart"/>
      <w:r>
        <w:rPr>
          <w:rFonts w:ascii="Book Antiqua" w:eastAsia="Book Antiqua" w:hAnsi="Book Antiqua" w:cs="Book Antiqua"/>
          <w:color w:val="000000"/>
        </w:rPr>
        <w:t>Tonascia</w:t>
      </w:r>
      <w:proofErr w:type="spellEnd"/>
      <w:r>
        <w:rPr>
          <w:rFonts w:ascii="Book Antiqua" w:eastAsia="Book Antiqua" w:hAnsi="Book Antiqua" w:cs="Book Antiqua"/>
          <w:color w:val="000000"/>
        </w:rPr>
        <w:t xml:space="preserve"> J, Loomba R. Clinical Model for NASH and Advanced Fibrosis in Adult Patients With Diabetes and NAFLD: Guidelines for Referral in NAFLD.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2015; </w:t>
      </w:r>
      <w:r>
        <w:rPr>
          <w:rFonts w:ascii="Book Antiqua" w:eastAsia="Book Antiqua" w:hAnsi="Book Antiqua" w:cs="Book Antiqua"/>
          <w:b/>
          <w:bCs/>
          <w:color w:val="000000"/>
        </w:rPr>
        <w:t>38</w:t>
      </w:r>
      <w:r>
        <w:rPr>
          <w:rFonts w:ascii="Book Antiqua" w:eastAsia="Book Antiqua" w:hAnsi="Book Antiqua" w:cs="Book Antiqua"/>
          <w:color w:val="000000"/>
        </w:rPr>
        <w:t>: 1347-1355 [PMID: 25887357 DOI: 10.2337/dc14-1239]</w:t>
      </w:r>
    </w:p>
    <w:p w14:paraId="1D08FA97"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Day CP</w:t>
      </w:r>
      <w:r>
        <w:rPr>
          <w:rFonts w:ascii="Book Antiqua" w:eastAsia="Book Antiqua" w:hAnsi="Book Antiqua" w:cs="Book Antiqua"/>
          <w:color w:val="000000"/>
        </w:rPr>
        <w:t xml:space="preserve">, James OF. Steatohepatitis: a tale of two "hits"?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1998; </w:t>
      </w:r>
      <w:r>
        <w:rPr>
          <w:rFonts w:ascii="Book Antiqua" w:eastAsia="Book Antiqua" w:hAnsi="Book Antiqua" w:cs="Book Antiqua"/>
          <w:b/>
          <w:bCs/>
          <w:color w:val="000000"/>
        </w:rPr>
        <w:t>114</w:t>
      </w:r>
      <w:r>
        <w:rPr>
          <w:rFonts w:ascii="Book Antiqua" w:eastAsia="Book Antiqua" w:hAnsi="Book Antiqua" w:cs="Book Antiqua"/>
          <w:color w:val="000000"/>
        </w:rPr>
        <w:t>: 842-845 [PMID: 9547102 DOI: 10.1016/s0016-5085(98)70599-2]</w:t>
      </w:r>
    </w:p>
    <w:p w14:paraId="7C8234DD"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Wang C, </w:t>
      </w:r>
      <w:proofErr w:type="spellStart"/>
      <w:r>
        <w:rPr>
          <w:rFonts w:ascii="Book Antiqua" w:eastAsia="Book Antiqua" w:hAnsi="Book Antiqua" w:cs="Book Antiqua"/>
          <w:color w:val="000000"/>
        </w:rPr>
        <w:t>Duanmu</w:t>
      </w:r>
      <w:proofErr w:type="spellEnd"/>
      <w:r>
        <w:rPr>
          <w:rFonts w:ascii="Book Antiqua" w:eastAsia="Book Antiqua" w:hAnsi="Book Antiqua" w:cs="Book Antiqua"/>
          <w:color w:val="000000"/>
        </w:rPr>
        <w:t xml:space="preserve"> Y, Zhang C, Zhao W, Wang L, Cheng X, Veronese N, </w:t>
      </w:r>
      <w:proofErr w:type="spellStart"/>
      <w:r>
        <w:rPr>
          <w:rFonts w:ascii="Book Antiqua" w:eastAsia="Book Antiqua" w:hAnsi="Book Antiqua" w:cs="Book Antiqua"/>
          <w:color w:val="000000"/>
        </w:rPr>
        <w:t>Guglielmi</w:t>
      </w:r>
      <w:proofErr w:type="spellEnd"/>
      <w:r>
        <w:rPr>
          <w:rFonts w:ascii="Book Antiqua" w:eastAsia="Book Antiqua" w:hAnsi="Book Antiqua" w:cs="Book Antiqua"/>
          <w:color w:val="000000"/>
        </w:rPr>
        <w:t xml:space="preserve"> G. Comparison of CT and magnetic resonance </w:t>
      </w:r>
      <w:proofErr w:type="spellStart"/>
      <w:r>
        <w:rPr>
          <w:rFonts w:ascii="Book Antiqua" w:eastAsia="Book Antiqua" w:hAnsi="Book Antiqua" w:cs="Book Antiqua"/>
          <w:color w:val="000000"/>
        </w:rPr>
        <w:t>mDIXON</w:t>
      </w:r>
      <w:proofErr w:type="spellEnd"/>
      <w:r>
        <w:rPr>
          <w:rFonts w:ascii="Book Antiqua" w:eastAsia="Book Antiqua" w:hAnsi="Book Antiqua" w:cs="Book Antiqua"/>
          <w:color w:val="000000"/>
        </w:rPr>
        <w:t xml:space="preserve">-Quant sequence in the diagnosis of mild hepatic steatosis.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91</w:t>
      </w:r>
      <w:r>
        <w:rPr>
          <w:rFonts w:ascii="Book Antiqua" w:eastAsia="Book Antiqua" w:hAnsi="Book Antiqua" w:cs="Book Antiqua"/>
          <w:color w:val="000000"/>
        </w:rPr>
        <w:t>: 20170587 [PMID: 30028193 DOI: 10.1259/bjr.20170587]</w:t>
      </w:r>
    </w:p>
    <w:p w14:paraId="2A330377"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Singh S</w:t>
      </w:r>
      <w:r>
        <w:rPr>
          <w:rFonts w:ascii="Book Antiqua" w:eastAsia="Book Antiqua" w:hAnsi="Book Antiqua" w:cs="Book Antiqua"/>
          <w:color w:val="000000"/>
        </w:rPr>
        <w:t xml:space="preserve">, Allen AM, Wang Z, Prokop LJ, Murad MH, Loomba R. Fibrosis progression in nonalcoholic fatty liver </w:t>
      </w:r>
      <w:r>
        <w:rPr>
          <w:rFonts w:ascii="Book Antiqua" w:eastAsia="Book Antiqua" w:hAnsi="Book Antiqua" w:cs="Book Antiqua"/>
          <w:i/>
          <w:iCs/>
          <w:color w:val="000000"/>
        </w:rPr>
        <w:t>vs</w:t>
      </w:r>
      <w:r>
        <w:rPr>
          <w:rFonts w:ascii="Book Antiqua" w:eastAsia="Book Antiqua" w:hAnsi="Book Antiqua" w:cs="Book Antiqua"/>
          <w:color w:val="000000"/>
        </w:rPr>
        <w:t xml:space="preserve"> nonalcoholic steatohepatitis: a systematic review and meta-analysis of paired-biopsy studies.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643-654 [PMID: 24768810 DOI: 10.1016/j.cgh.2014.04.014]</w:t>
      </w:r>
    </w:p>
    <w:p w14:paraId="0218A568"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Estes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Razavi</w:t>
      </w:r>
      <w:proofErr w:type="spellEnd"/>
      <w:r>
        <w:rPr>
          <w:rFonts w:ascii="Book Antiqua" w:eastAsia="Book Antiqua" w:hAnsi="Book Antiqua" w:cs="Book Antiqua"/>
          <w:color w:val="000000"/>
        </w:rPr>
        <w:t xml:space="preserve"> H, Loomba R,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 Sanyal AJ. Modeling the epidemic of nonalcoholic fatty liver disease demonstrates an exponential increase in burden of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123-133 [PMID: 28802062 DOI: 10.1002/hep.29466]</w:t>
      </w:r>
    </w:p>
    <w:p w14:paraId="068E2A9A"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Pais</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Barritt</w:t>
      </w:r>
      <w:proofErr w:type="spellEnd"/>
      <w:r>
        <w:rPr>
          <w:rFonts w:ascii="Book Antiqua" w:eastAsia="Book Antiqua" w:hAnsi="Book Antiqua" w:cs="Book Antiqua"/>
          <w:color w:val="000000"/>
        </w:rPr>
        <w:t xml:space="preserve"> AS 4th, </w:t>
      </w:r>
      <w:proofErr w:type="spellStart"/>
      <w:r>
        <w:rPr>
          <w:rFonts w:ascii="Book Antiqua" w:eastAsia="Book Antiqua" w:hAnsi="Book Antiqua" w:cs="Book Antiqua"/>
          <w:color w:val="000000"/>
        </w:rPr>
        <w:t>Calmus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Scatton</w:t>
      </w:r>
      <w:proofErr w:type="spellEnd"/>
      <w:r>
        <w:rPr>
          <w:rFonts w:ascii="Book Antiqua" w:eastAsia="Book Antiqua" w:hAnsi="Book Antiqua" w:cs="Book Antiqua"/>
          <w:color w:val="000000"/>
        </w:rPr>
        <w:t xml:space="preserve"> O, Runge T, </w:t>
      </w:r>
      <w:proofErr w:type="spellStart"/>
      <w:r>
        <w:rPr>
          <w:rFonts w:ascii="Book Antiqua" w:eastAsia="Book Antiqua" w:hAnsi="Book Antiqua" w:cs="Book Antiqua"/>
          <w:color w:val="000000"/>
        </w:rPr>
        <w:t>Lebray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Poynard</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Ratziu</w:t>
      </w:r>
      <w:proofErr w:type="spellEnd"/>
      <w:r>
        <w:rPr>
          <w:rFonts w:ascii="Book Antiqua" w:eastAsia="Book Antiqua" w:hAnsi="Book Antiqua" w:cs="Book Antiqua"/>
          <w:color w:val="000000"/>
        </w:rPr>
        <w:t xml:space="preserve"> V, Conti F. NAFLD and liver transplantation: Current burden and expected challenges.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1245-1257 [PMID: 27486010 DOI: 10.1016/j.jhep.2016.07.033]</w:t>
      </w:r>
    </w:p>
    <w:p w14:paraId="170502AF"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Samuel VT</w:t>
      </w:r>
      <w:r>
        <w:rPr>
          <w:rFonts w:ascii="Book Antiqua" w:eastAsia="Book Antiqua" w:hAnsi="Book Antiqua" w:cs="Book Antiqua"/>
          <w:color w:val="000000"/>
        </w:rPr>
        <w:t xml:space="preserve">, Liu ZX, Qu X, Elder BD, </w:t>
      </w:r>
      <w:proofErr w:type="spellStart"/>
      <w:r>
        <w:rPr>
          <w:rFonts w:ascii="Book Antiqua" w:eastAsia="Book Antiqua" w:hAnsi="Book Antiqua" w:cs="Book Antiqua"/>
          <w:color w:val="000000"/>
        </w:rPr>
        <w:t>Bilz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Befroy</w:t>
      </w:r>
      <w:proofErr w:type="spellEnd"/>
      <w:r>
        <w:rPr>
          <w:rFonts w:ascii="Book Antiqua" w:eastAsia="Book Antiqua" w:hAnsi="Book Antiqua" w:cs="Book Antiqua"/>
          <w:color w:val="000000"/>
        </w:rPr>
        <w:t xml:space="preserve"> D, Romanelli AJ, Shulman GI. Mechanism of hepatic insulin resistance in non-alcoholic fatty liver disease.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2004; </w:t>
      </w:r>
      <w:r>
        <w:rPr>
          <w:rFonts w:ascii="Book Antiqua" w:eastAsia="Book Antiqua" w:hAnsi="Book Antiqua" w:cs="Book Antiqua"/>
          <w:b/>
          <w:bCs/>
          <w:color w:val="000000"/>
        </w:rPr>
        <w:t>279</w:t>
      </w:r>
      <w:r>
        <w:rPr>
          <w:rFonts w:ascii="Book Antiqua" w:eastAsia="Book Antiqua" w:hAnsi="Book Antiqua" w:cs="Book Antiqua"/>
          <w:color w:val="000000"/>
        </w:rPr>
        <w:t>: 32345-32353 [PMID: 15166226 DOI: 10.1074/jbc.M313478200]</w:t>
      </w:r>
    </w:p>
    <w:p w14:paraId="3644A88A"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Kantartzis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Machann</w:t>
      </w:r>
      <w:proofErr w:type="spellEnd"/>
      <w:r>
        <w:rPr>
          <w:rFonts w:ascii="Book Antiqua" w:eastAsia="Book Antiqua" w:hAnsi="Book Antiqua" w:cs="Book Antiqua"/>
          <w:color w:val="000000"/>
        </w:rPr>
        <w:t xml:space="preserve"> J, Schick F, Fritsche A, </w:t>
      </w:r>
      <w:proofErr w:type="spellStart"/>
      <w:r>
        <w:rPr>
          <w:rFonts w:ascii="Book Antiqua" w:eastAsia="Book Antiqua" w:hAnsi="Book Antiqua" w:cs="Book Antiqua"/>
          <w:color w:val="000000"/>
        </w:rPr>
        <w:t>Häring</w:t>
      </w:r>
      <w:proofErr w:type="spellEnd"/>
      <w:r>
        <w:rPr>
          <w:rFonts w:ascii="Book Antiqua" w:eastAsia="Book Antiqua" w:hAnsi="Book Antiqua" w:cs="Book Antiqua"/>
          <w:color w:val="000000"/>
        </w:rPr>
        <w:t xml:space="preserve"> HU, Stefan N. The impact of liver fat </w:t>
      </w:r>
      <w:r>
        <w:rPr>
          <w:rFonts w:ascii="Book Antiqua" w:eastAsia="Book Antiqua" w:hAnsi="Book Antiqua" w:cs="Book Antiqua"/>
          <w:i/>
          <w:iCs/>
          <w:color w:val="000000"/>
        </w:rPr>
        <w:t>vs</w:t>
      </w:r>
      <w:r>
        <w:rPr>
          <w:rFonts w:ascii="Book Antiqua" w:eastAsia="Book Antiqua" w:hAnsi="Book Antiqua" w:cs="Book Antiqua"/>
          <w:color w:val="000000"/>
        </w:rPr>
        <w:t xml:space="preserve"> visceral fat in determining categories of prediabetes.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53</w:t>
      </w:r>
      <w:r>
        <w:rPr>
          <w:rFonts w:ascii="Book Antiqua" w:eastAsia="Book Antiqua" w:hAnsi="Book Antiqua" w:cs="Book Antiqua"/>
          <w:color w:val="000000"/>
        </w:rPr>
        <w:t>: 882-889 [PMID: 20099057 DOI: 10.1007/s00125-010-1663-6]</w:t>
      </w:r>
    </w:p>
    <w:p w14:paraId="030290D6" w14:textId="0D97A894"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 xml:space="preserve">The </w:t>
      </w:r>
      <w:r w:rsidR="00C03112">
        <w:rPr>
          <w:rFonts w:ascii="Book Antiqua" w:eastAsia="Book Antiqua" w:hAnsi="Book Antiqua" w:cs="Book Antiqua"/>
          <w:b/>
          <w:bCs/>
          <w:color w:val="000000"/>
        </w:rPr>
        <w:t>B</w:t>
      </w:r>
      <w:r>
        <w:rPr>
          <w:rFonts w:ascii="Book Antiqua" w:eastAsia="Book Antiqua" w:hAnsi="Book Antiqua" w:cs="Book Antiqua"/>
          <w:b/>
          <w:bCs/>
          <w:color w:val="000000"/>
        </w:rPr>
        <w:t xml:space="preserve">ranch of </w:t>
      </w:r>
      <w:r w:rsidR="00C03112">
        <w:rPr>
          <w:rFonts w:ascii="Book Antiqua" w:eastAsia="Book Antiqua" w:hAnsi="Book Antiqua" w:cs="Book Antiqua"/>
          <w:b/>
          <w:bCs/>
          <w:color w:val="000000"/>
        </w:rPr>
        <w:t>E</w:t>
      </w:r>
      <w:r>
        <w:rPr>
          <w:rFonts w:ascii="Book Antiqua" w:eastAsia="Book Antiqua" w:hAnsi="Book Antiqua" w:cs="Book Antiqua"/>
          <w:b/>
          <w:bCs/>
          <w:color w:val="000000"/>
        </w:rPr>
        <w:t xml:space="preserve">ndocrinology of the Chinese </w:t>
      </w:r>
      <w:r w:rsidR="00C03112">
        <w:rPr>
          <w:rFonts w:ascii="Book Antiqua" w:eastAsia="Book Antiqua" w:hAnsi="Book Antiqua" w:cs="Book Antiqua"/>
          <w:b/>
          <w:bCs/>
          <w:color w:val="000000"/>
        </w:rPr>
        <w:t>M</w:t>
      </w:r>
      <w:r>
        <w:rPr>
          <w:rFonts w:ascii="Book Antiqua" w:eastAsia="Book Antiqua" w:hAnsi="Book Antiqua" w:cs="Book Antiqua"/>
          <w:b/>
          <w:bCs/>
          <w:color w:val="000000"/>
        </w:rPr>
        <w:t xml:space="preserve">edical </w:t>
      </w:r>
      <w:r w:rsidR="00C03112">
        <w:rPr>
          <w:rFonts w:ascii="Book Antiqua" w:eastAsia="Book Antiqua" w:hAnsi="Book Antiqua" w:cs="Book Antiqua"/>
          <w:b/>
          <w:bCs/>
          <w:color w:val="000000"/>
        </w:rPr>
        <w:t>A</w:t>
      </w:r>
      <w:r>
        <w:rPr>
          <w:rFonts w:ascii="Book Antiqua" w:eastAsia="Book Antiqua" w:hAnsi="Book Antiqua" w:cs="Book Antiqua"/>
          <w:b/>
          <w:bCs/>
          <w:color w:val="000000"/>
        </w:rPr>
        <w:t xml:space="preserve">ssociation. </w:t>
      </w:r>
      <w:r>
        <w:rPr>
          <w:rFonts w:ascii="Book Antiqua" w:eastAsia="Book Antiqua" w:hAnsi="Book Antiqua" w:cs="Book Antiqua"/>
          <w:color w:val="000000"/>
        </w:rPr>
        <w:t xml:space="preserve">The consensus on the diagnosis and treatment of nonalcoholic fatty liver diseases and related metabolic disorders. </w:t>
      </w:r>
      <w:proofErr w:type="spellStart"/>
      <w:r w:rsidR="00C03112" w:rsidRPr="00C03112">
        <w:rPr>
          <w:rFonts w:ascii="Book Antiqua" w:eastAsia="Book Antiqua" w:hAnsi="Book Antiqua" w:cs="Book Antiqua"/>
          <w:i/>
          <w:iCs/>
          <w:color w:val="000000"/>
        </w:rPr>
        <w:t>Lingchuang</w:t>
      </w:r>
      <w:proofErr w:type="spellEnd"/>
      <w:r w:rsidR="00C03112" w:rsidRPr="00C03112">
        <w:rPr>
          <w:rFonts w:ascii="Book Antiqua" w:eastAsia="Book Antiqua" w:hAnsi="Book Antiqua" w:cs="Book Antiqua"/>
          <w:i/>
          <w:iCs/>
          <w:color w:val="000000"/>
        </w:rPr>
        <w:t xml:space="preserve"> </w:t>
      </w:r>
      <w:proofErr w:type="spellStart"/>
      <w:r w:rsidR="00C03112" w:rsidRPr="00C03112">
        <w:rPr>
          <w:rFonts w:ascii="Book Antiqua" w:eastAsia="Book Antiqua" w:hAnsi="Book Antiqua" w:cs="Book Antiqua"/>
          <w:i/>
          <w:iCs/>
          <w:color w:val="000000"/>
        </w:rPr>
        <w:t>Gandanbing</w:t>
      </w:r>
      <w:proofErr w:type="spellEnd"/>
      <w:r w:rsidR="00C03112" w:rsidRPr="00C03112">
        <w:rPr>
          <w:rFonts w:ascii="Book Antiqua" w:eastAsia="Book Antiqua" w:hAnsi="Book Antiqua" w:cs="Book Antiqua"/>
          <w:i/>
          <w:iCs/>
          <w:color w:val="000000"/>
        </w:rPr>
        <w:t xml:space="preserve"> </w:t>
      </w:r>
      <w:proofErr w:type="spellStart"/>
      <w:r w:rsidR="00C03112" w:rsidRPr="00C03112">
        <w:rPr>
          <w:rFonts w:ascii="Book Antiqua" w:eastAsia="Book Antiqua" w:hAnsi="Book Antiqua" w:cs="Book Antiqua"/>
          <w:i/>
          <w:iCs/>
          <w:color w:val="000000"/>
        </w:rPr>
        <w:t>Zazhi</w:t>
      </w:r>
      <w:proofErr w:type="spellEnd"/>
      <w:r w:rsidR="00C03112">
        <w:rPr>
          <w:rFonts w:ascii="Book Antiqua" w:eastAsia="Book Antiqua" w:hAnsi="Book Antiqua" w:cs="Book Antiqua"/>
          <w:color w:val="000000"/>
        </w:rPr>
        <w:t xml:space="preserve"> </w:t>
      </w:r>
      <w:r>
        <w:rPr>
          <w:rFonts w:ascii="Book Antiqua" w:eastAsia="Book Antiqua" w:hAnsi="Book Antiqua" w:cs="Book Antiqua"/>
          <w:color w:val="000000"/>
        </w:rPr>
        <w:t xml:space="preserve">2018; </w:t>
      </w:r>
      <w:r>
        <w:rPr>
          <w:rFonts w:ascii="Book Antiqua" w:eastAsia="Book Antiqua" w:hAnsi="Book Antiqua" w:cs="Book Antiqua"/>
          <w:b/>
          <w:bCs/>
          <w:color w:val="000000"/>
        </w:rPr>
        <w:t>34</w:t>
      </w:r>
      <w:r>
        <w:rPr>
          <w:rFonts w:ascii="Book Antiqua" w:eastAsia="Book Antiqua" w:hAnsi="Book Antiqua" w:cs="Book Antiqua"/>
          <w:color w:val="000000"/>
        </w:rPr>
        <w:t>: 2103-2108 [DOI: 10.3969/j.issn.1001-5256.2018.10.010]</w:t>
      </w:r>
    </w:p>
    <w:p w14:paraId="147B23AF"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Vusirikala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Thomas T, </w:t>
      </w:r>
      <w:proofErr w:type="spellStart"/>
      <w:r>
        <w:rPr>
          <w:rFonts w:ascii="Book Antiqua" w:eastAsia="Book Antiqua" w:hAnsi="Book Antiqua" w:cs="Book Antiqua"/>
          <w:color w:val="000000"/>
        </w:rPr>
        <w:t>Bhala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Tahrani</w:t>
      </w:r>
      <w:proofErr w:type="spellEnd"/>
      <w:r>
        <w:rPr>
          <w:rFonts w:ascii="Book Antiqua" w:eastAsia="Book Antiqua" w:hAnsi="Book Antiqua" w:cs="Book Antiqua"/>
          <w:color w:val="000000"/>
        </w:rPr>
        <w:t xml:space="preserve"> AA, Thomas GN, </w:t>
      </w:r>
      <w:proofErr w:type="spellStart"/>
      <w:r>
        <w:rPr>
          <w:rFonts w:ascii="Book Antiqua" w:eastAsia="Book Antiqua" w:hAnsi="Book Antiqua" w:cs="Book Antiqua"/>
          <w:color w:val="000000"/>
        </w:rPr>
        <w:t>Nirantharakumar</w:t>
      </w:r>
      <w:proofErr w:type="spellEnd"/>
      <w:r>
        <w:rPr>
          <w:rFonts w:ascii="Book Antiqua" w:eastAsia="Book Antiqua" w:hAnsi="Book Antiqua" w:cs="Book Antiqua"/>
          <w:color w:val="000000"/>
        </w:rPr>
        <w:t xml:space="preserve"> K. Impact of obesity and metabolic health status in the development of non-alcoholic fatty liver disease (NAFLD): A United Kingdom population-based cohort study using the health improvement network (THIN).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EndocrDisord</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96 [PMID: 32605642 DOI: 10.1186/s12902-020-00582-9]</w:t>
      </w:r>
    </w:p>
    <w:p w14:paraId="53149E0F"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Chang Y</w:t>
      </w:r>
      <w:r>
        <w:rPr>
          <w:rFonts w:ascii="Book Antiqua" w:eastAsia="Book Antiqua" w:hAnsi="Book Antiqua" w:cs="Book Antiqua"/>
          <w:color w:val="000000"/>
        </w:rPr>
        <w:t xml:space="preserve">, Jung HS, Cho J, Zhang Y, Yun KE, </w:t>
      </w:r>
      <w:proofErr w:type="spellStart"/>
      <w:r>
        <w:rPr>
          <w:rFonts w:ascii="Book Antiqua" w:eastAsia="Book Antiqua" w:hAnsi="Book Antiqua" w:cs="Book Antiqua"/>
          <w:color w:val="000000"/>
        </w:rPr>
        <w:t>Lazo</w:t>
      </w:r>
      <w:proofErr w:type="spellEnd"/>
      <w:r>
        <w:rPr>
          <w:rFonts w:ascii="Book Antiqua" w:eastAsia="Book Antiqua" w:hAnsi="Book Antiqua" w:cs="Book Antiqua"/>
          <w:color w:val="000000"/>
        </w:rPr>
        <w:t xml:space="preserve"> M, Pastor-</w:t>
      </w:r>
      <w:proofErr w:type="spellStart"/>
      <w:r>
        <w:rPr>
          <w:rFonts w:ascii="Book Antiqua" w:eastAsia="Book Antiqua" w:hAnsi="Book Antiqua" w:cs="Book Antiqua"/>
          <w:color w:val="000000"/>
        </w:rPr>
        <w:t>Barriuso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 Kim CW, Rampal S, </w:t>
      </w:r>
      <w:proofErr w:type="spellStart"/>
      <w:r>
        <w:rPr>
          <w:rFonts w:ascii="Book Antiqua" w:eastAsia="Book Antiqua" w:hAnsi="Book Antiqua" w:cs="Book Antiqua"/>
          <w:color w:val="000000"/>
        </w:rPr>
        <w:t>Cainzos-Achirica</w:t>
      </w:r>
      <w:proofErr w:type="spellEnd"/>
      <w:r>
        <w:rPr>
          <w:rFonts w:ascii="Book Antiqua" w:eastAsia="Book Antiqua" w:hAnsi="Book Antiqua" w:cs="Book Antiqua"/>
          <w:color w:val="000000"/>
        </w:rPr>
        <w:t xml:space="preserve"> M, Zhao D, Chung EC, Shin H, </w:t>
      </w:r>
      <w:proofErr w:type="spellStart"/>
      <w:r>
        <w:rPr>
          <w:rFonts w:ascii="Book Antiqua" w:eastAsia="Book Antiqua" w:hAnsi="Book Antiqua" w:cs="Book Antiqua"/>
          <w:color w:val="000000"/>
        </w:rPr>
        <w:t>Guallar</w:t>
      </w:r>
      <w:proofErr w:type="spellEnd"/>
      <w:r>
        <w:rPr>
          <w:rFonts w:ascii="Book Antiqua" w:eastAsia="Book Antiqua" w:hAnsi="Book Antiqua" w:cs="Book Antiqua"/>
          <w:color w:val="000000"/>
        </w:rPr>
        <w:t xml:space="preserve"> E, Ryu S. Metabolically Healthy Obesity and the Development of Nonalcoholic Fatty Liver Disease.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111</w:t>
      </w:r>
      <w:r>
        <w:rPr>
          <w:rFonts w:ascii="Book Antiqua" w:eastAsia="Book Antiqua" w:hAnsi="Book Antiqua" w:cs="Book Antiqua"/>
          <w:color w:val="000000"/>
        </w:rPr>
        <w:t>: 1133-1140 [PMID: 27185080 DOI: 10.1038/ajg.2016.178]</w:t>
      </w:r>
    </w:p>
    <w:p w14:paraId="590079BE"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Lomonaco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Ortiz-Lopez C, </w:t>
      </w:r>
      <w:proofErr w:type="spellStart"/>
      <w:r>
        <w:rPr>
          <w:rFonts w:ascii="Book Antiqua" w:eastAsia="Book Antiqua" w:hAnsi="Book Antiqua" w:cs="Book Antiqua"/>
          <w:color w:val="000000"/>
        </w:rPr>
        <w:t>Orsak</w:t>
      </w:r>
      <w:proofErr w:type="spellEnd"/>
      <w:r>
        <w:rPr>
          <w:rFonts w:ascii="Book Antiqua" w:eastAsia="Book Antiqua" w:hAnsi="Book Antiqua" w:cs="Book Antiqua"/>
          <w:color w:val="000000"/>
        </w:rPr>
        <w:t xml:space="preserve"> B, Webb A, Hardies J, Darland C, Finch J, </w:t>
      </w:r>
      <w:proofErr w:type="spellStart"/>
      <w:r>
        <w:rPr>
          <w:rFonts w:ascii="Book Antiqua" w:eastAsia="Book Antiqua" w:hAnsi="Book Antiqua" w:cs="Book Antiqua"/>
          <w:color w:val="000000"/>
        </w:rPr>
        <w:t>Gastaldelli</w:t>
      </w:r>
      <w:proofErr w:type="spellEnd"/>
      <w:r>
        <w:rPr>
          <w:rFonts w:ascii="Book Antiqua" w:eastAsia="Book Antiqua" w:hAnsi="Book Antiqua" w:cs="Book Antiqua"/>
          <w:color w:val="000000"/>
        </w:rPr>
        <w:t xml:space="preserve"> A, Harrison S, Tio F, </w:t>
      </w:r>
      <w:proofErr w:type="spellStart"/>
      <w:r>
        <w:rPr>
          <w:rFonts w:ascii="Book Antiqua" w:eastAsia="Book Antiqua" w:hAnsi="Book Antiqua" w:cs="Book Antiqua"/>
          <w:color w:val="000000"/>
        </w:rPr>
        <w:t>Cusi</w:t>
      </w:r>
      <w:proofErr w:type="spellEnd"/>
      <w:r>
        <w:rPr>
          <w:rFonts w:ascii="Book Antiqua" w:eastAsia="Book Antiqua" w:hAnsi="Book Antiqua" w:cs="Book Antiqua"/>
          <w:color w:val="000000"/>
        </w:rPr>
        <w:t xml:space="preserve"> K. Effect of adipose tissue insulin resistance on </w:t>
      </w:r>
      <w:r>
        <w:rPr>
          <w:rFonts w:ascii="Book Antiqua" w:eastAsia="Book Antiqua" w:hAnsi="Book Antiqua" w:cs="Book Antiqua"/>
          <w:color w:val="000000"/>
        </w:rPr>
        <w:lastRenderedPageBreak/>
        <w:t xml:space="preserve">metabolic parameters and liver histology in obese patients with nonalcoholic fatty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1389-1397 [PMID: 22183689 DOI: 10.1002/hep.25539]</w:t>
      </w:r>
    </w:p>
    <w:p w14:paraId="024B5521"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Friedman SL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Neuschwander</w:t>
      </w:r>
      <w:proofErr w:type="spellEnd"/>
      <w:r>
        <w:rPr>
          <w:rFonts w:ascii="Book Antiqua" w:eastAsia="Book Antiqua" w:hAnsi="Book Antiqua" w:cs="Book Antiqua"/>
          <w:color w:val="000000"/>
        </w:rPr>
        <w:t xml:space="preserve">-Tetri BA, Rinella M, Sanyal AJ. Mechanisms of NAFLD development and therapeutic strategies.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908-922 [PMID: 29967350 DOI: 10.1038/s41591-018-0104-9]</w:t>
      </w:r>
    </w:p>
    <w:p w14:paraId="1F0D8412"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Chen SC</w:t>
      </w:r>
      <w:r>
        <w:rPr>
          <w:rFonts w:ascii="Book Antiqua" w:eastAsia="Book Antiqua" w:hAnsi="Book Antiqua" w:cs="Book Antiqua"/>
          <w:color w:val="000000"/>
        </w:rPr>
        <w:t xml:space="preserve">, Tsai SP, </w:t>
      </w:r>
      <w:proofErr w:type="spellStart"/>
      <w:r>
        <w:rPr>
          <w:rFonts w:ascii="Book Antiqua" w:eastAsia="Book Antiqua" w:hAnsi="Book Antiqua" w:cs="Book Antiqua"/>
          <w:color w:val="000000"/>
        </w:rPr>
        <w:t>Jhao</w:t>
      </w:r>
      <w:proofErr w:type="spellEnd"/>
      <w:r>
        <w:rPr>
          <w:rFonts w:ascii="Book Antiqua" w:eastAsia="Book Antiqua" w:hAnsi="Book Antiqua" w:cs="Book Antiqua"/>
          <w:color w:val="000000"/>
        </w:rPr>
        <w:t xml:space="preserve"> JY, Jiang WK, Tsao CK, Chang LY. Liver Fat, Hepatic Enzymes, Alkaline Phosphatase and the Risk of Incident Type 2 Diabetes: A Prospective Study of 132,377 Adults.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4649 [PMID: 28680048 DOI: 10.1038/s41598-017-04631-7]</w:t>
      </w:r>
    </w:p>
    <w:p w14:paraId="6490590B"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Cabrerizo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Cuadras</w:t>
      </w:r>
      <w:proofErr w:type="spellEnd"/>
      <w:r>
        <w:rPr>
          <w:rFonts w:ascii="Book Antiqua" w:eastAsia="Book Antiqua" w:hAnsi="Book Antiqua" w:cs="Book Antiqua"/>
          <w:color w:val="000000"/>
        </w:rPr>
        <w:t xml:space="preserve"> D, Gomez-Busto F, </w:t>
      </w:r>
      <w:proofErr w:type="spellStart"/>
      <w:r>
        <w:rPr>
          <w:rFonts w:ascii="Book Antiqua" w:eastAsia="Book Antiqua" w:hAnsi="Book Antiqua" w:cs="Book Antiqua"/>
          <w:color w:val="000000"/>
        </w:rPr>
        <w:t>Artaza-Artabe</w:t>
      </w:r>
      <w:proofErr w:type="spellEnd"/>
      <w:r>
        <w:rPr>
          <w:rFonts w:ascii="Book Antiqua" w:eastAsia="Book Antiqua" w:hAnsi="Book Antiqua" w:cs="Book Antiqua"/>
          <w:color w:val="000000"/>
        </w:rPr>
        <w:t xml:space="preserve"> I, Marín-</w:t>
      </w:r>
      <w:proofErr w:type="spellStart"/>
      <w:r>
        <w:rPr>
          <w:rFonts w:ascii="Book Antiqua" w:eastAsia="Book Antiqua" w:hAnsi="Book Antiqua" w:cs="Book Antiqua"/>
          <w:color w:val="000000"/>
        </w:rPr>
        <w:t>Ciancas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Malafarina</w:t>
      </w:r>
      <w:proofErr w:type="spellEnd"/>
      <w:r>
        <w:rPr>
          <w:rFonts w:ascii="Book Antiqua" w:eastAsia="Book Antiqua" w:hAnsi="Book Antiqua" w:cs="Book Antiqua"/>
          <w:color w:val="000000"/>
        </w:rPr>
        <w:t xml:space="preserve"> V. Serum albumin and health in older people: Review and </w:t>
      </w:r>
      <w:proofErr w:type="spellStart"/>
      <w:r>
        <w:rPr>
          <w:rFonts w:ascii="Book Antiqua" w:eastAsia="Book Antiqua" w:hAnsi="Book Antiqua" w:cs="Book Antiqua"/>
          <w:color w:val="000000"/>
        </w:rPr>
        <w:t>meta analysis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Maturitas</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81</w:t>
      </w:r>
      <w:r>
        <w:rPr>
          <w:rFonts w:ascii="Book Antiqua" w:eastAsia="Book Antiqua" w:hAnsi="Book Antiqua" w:cs="Book Antiqua"/>
          <w:color w:val="000000"/>
        </w:rPr>
        <w:t>: 17-27 [PMID: 25782627 DOI: 10.1016/j.maturitas.2015.02.009]</w:t>
      </w:r>
    </w:p>
    <w:p w14:paraId="10B4D5D0"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Lee HW</w:t>
      </w:r>
      <w:r>
        <w:rPr>
          <w:rFonts w:ascii="Book Antiqua" w:eastAsia="Book Antiqua" w:hAnsi="Book Antiqua" w:cs="Book Antiqua"/>
          <w:color w:val="000000"/>
        </w:rPr>
        <w:t xml:space="preserve">, Kim BK, Kim SU, Park JY, Kim DY,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SH, Kim KJ, Han KH. Prevalence and Predictors of Significant Fibrosis Among Subjects with Transient Elastography-Defined Nonalcoholic Fatty Liver Disease.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62</w:t>
      </w:r>
      <w:r>
        <w:rPr>
          <w:rFonts w:ascii="Book Antiqua" w:eastAsia="Book Antiqua" w:hAnsi="Book Antiqua" w:cs="Book Antiqua"/>
          <w:color w:val="000000"/>
        </w:rPr>
        <w:t>: 2150-2158 [PMID: 28523578 DOI: 10.1007/s10620-017-4592-0]</w:t>
      </w:r>
    </w:p>
    <w:p w14:paraId="047B45BD"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Choi SH</w:t>
      </w:r>
      <w:r>
        <w:rPr>
          <w:rFonts w:ascii="Book Antiqua" w:eastAsia="Book Antiqua" w:hAnsi="Book Antiqua" w:cs="Book Antiqua"/>
          <w:color w:val="000000"/>
        </w:rPr>
        <w:t xml:space="preserve">, Oh DJ, Kwon KH, Lee JK, Koh MS, Lee JH, Kang HW. A vegetarian diet does not protect against nonalcoholic fatty liver disease (NAFLD): A cross-sectional study between Buddhist priests and the general population. </w:t>
      </w:r>
      <w:r>
        <w:rPr>
          <w:rFonts w:ascii="Book Antiqua" w:eastAsia="Book Antiqua" w:hAnsi="Book Antiqua" w:cs="Book Antiqua"/>
          <w:i/>
          <w:iCs/>
          <w:color w:val="000000"/>
        </w:rPr>
        <w:t>Turk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336-343 [PMID: 26039004 DOI: 10.5152/tjg.2015.0046]</w:t>
      </w:r>
    </w:p>
    <w:p w14:paraId="082F077B"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Mota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Banini</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Cazanave</w:t>
      </w:r>
      <w:proofErr w:type="spellEnd"/>
      <w:r>
        <w:rPr>
          <w:rFonts w:ascii="Book Antiqua" w:eastAsia="Book Antiqua" w:hAnsi="Book Antiqua" w:cs="Book Antiqua"/>
          <w:color w:val="000000"/>
        </w:rPr>
        <w:t xml:space="preserve"> SC, Sanyal AJ. Molecular mechanisms of </w:t>
      </w:r>
      <w:proofErr w:type="spellStart"/>
      <w:r>
        <w:rPr>
          <w:rFonts w:ascii="Book Antiqua" w:eastAsia="Book Antiqua" w:hAnsi="Book Antiqua" w:cs="Book Antiqua"/>
          <w:color w:val="000000"/>
        </w:rPr>
        <w:t>lipotoxicity</w:t>
      </w:r>
      <w:proofErr w:type="spellEnd"/>
      <w:r>
        <w:rPr>
          <w:rFonts w:ascii="Book Antiqua" w:eastAsia="Book Antiqua" w:hAnsi="Book Antiqua" w:cs="Book Antiqua"/>
          <w:color w:val="000000"/>
        </w:rPr>
        <w:t xml:space="preserve"> and glucotoxicity in nonalcoholic fatty liver disease.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1049-1061 [PMID: 26997538 DOI: 10.1016/j.metabol.2016.02.014]</w:t>
      </w:r>
    </w:p>
    <w:p w14:paraId="0F3EA66B"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Waring WS</w:t>
      </w:r>
      <w:r>
        <w:rPr>
          <w:rFonts w:ascii="Book Antiqua" w:eastAsia="Book Antiqua" w:hAnsi="Book Antiqua" w:cs="Book Antiqua"/>
          <w:color w:val="000000"/>
        </w:rPr>
        <w:t xml:space="preserve">, Webb DJ, Maxwell SR. Systemic uric acid administration increases serum antioxidant capacity in healthy volunteers. </w:t>
      </w:r>
      <w:r>
        <w:rPr>
          <w:rFonts w:ascii="Book Antiqua" w:eastAsia="Book Antiqua" w:hAnsi="Book Antiqua" w:cs="Book Antiqua"/>
          <w:i/>
          <w:iCs/>
          <w:color w:val="000000"/>
        </w:rPr>
        <w:t xml:space="preserve">J Cardiovasc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38</w:t>
      </w:r>
      <w:r>
        <w:rPr>
          <w:rFonts w:ascii="Book Antiqua" w:eastAsia="Book Antiqua" w:hAnsi="Book Antiqua" w:cs="Book Antiqua"/>
          <w:color w:val="000000"/>
        </w:rPr>
        <w:t>: 365-371 [PMID: 11486241 DOI: 10.1097/00005344-200109000-00005]</w:t>
      </w:r>
    </w:p>
    <w:p w14:paraId="71831B34"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Hayden MR</w:t>
      </w:r>
      <w:r>
        <w:rPr>
          <w:rFonts w:ascii="Book Antiqua" w:eastAsia="Book Antiqua" w:hAnsi="Book Antiqua" w:cs="Book Antiqua"/>
          <w:color w:val="000000"/>
        </w:rPr>
        <w:t xml:space="preserve">, Tyagi SC. Uric acid: A new look at an old risk marker for cardiovascular disease, metabolic syndrome, and type 2 diabetes mellitus: The urate </w:t>
      </w:r>
      <w:r>
        <w:rPr>
          <w:rFonts w:ascii="Book Antiqua" w:eastAsia="Book Antiqua" w:hAnsi="Book Antiqua" w:cs="Book Antiqua"/>
          <w:color w:val="000000"/>
        </w:rPr>
        <w:lastRenderedPageBreak/>
        <w:t xml:space="preserve">redox shuttle. </w:t>
      </w:r>
      <w:proofErr w:type="spellStart"/>
      <w:r>
        <w:rPr>
          <w:rFonts w:ascii="Book Antiqua" w:eastAsia="Book Antiqua" w:hAnsi="Book Antiqua" w:cs="Book Antiqua"/>
          <w:i/>
          <w:iCs/>
          <w:color w:val="000000"/>
        </w:rPr>
        <w:t>NutrMetab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2004; </w:t>
      </w:r>
      <w:r>
        <w:rPr>
          <w:rFonts w:ascii="Book Antiqua" w:eastAsia="Book Antiqua" w:hAnsi="Book Antiqua" w:cs="Book Antiqua"/>
          <w:b/>
          <w:bCs/>
          <w:color w:val="000000"/>
        </w:rPr>
        <w:t>1</w:t>
      </w:r>
      <w:r>
        <w:rPr>
          <w:rFonts w:ascii="Book Antiqua" w:eastAsia="Book Antiqua" w:hAnsi="Book Antiqua" w:cs="Book Antiqua"/>
          <w:color w:val="000000"/>
        </w:rPr>
        <w:t>: 10 [PMID: 15507132 DOI: 10.1186/1743-7075-1-10]</w:t>
      </w:r>
    </w:p>
    <w:p w14:paraId="4DB78CE8"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Kanellis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Watanabe S, Li JH, Kang DH, Li P, Nakagawa T, </w:t>
      </w:r>
      <w:proofErr w:type="spellStart"/>
      <w:r>
        <w:rPr>
          <w:rFonts w:ascii="Book Antiqua" w:eastAsia="Book Antiqua" w:hAnsi="Book Antiqua" w:cs="Book Antiqua"/>
          <w:color w:val="000000"/>
        </w:rPr>
        <w:t>Wamsley</w:t>
      </w:r>
      <w:proofErr w:type="spellEnd"/>
      <w:r>
        <w:rPr>
          <w:rFonts w:ascii="Book Antiqua" w:eastAsia="Book Antiqua" w:hAnsi="Book Antiqua" w:cs="Book Antiqua"/>
          <w:color w:val="000000"/>
        </w:rPr>
        <w:t xml:space="preserve"> A, Sheikh-Hamad D, Lan HY, Feng L, Johnson RJ. Uric acid stimulates monocyte chemoattractant protein-1 production in vascular smooth muscle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mitogen-activated protein kinase and cyclooxygenase-2. </w:t>
      </w:r>
      <w:r>
        <w:rPr>
          <w:rFonts w:ascii="Book Antiqua" w:eastAsia="Book Antiqua" w:hAnsi="Book Antiqua" w:cs="Book Antiqua"/>
          <w:i/>
          <w:iCs/>
          <w:color w:val="000000"/>
        </w:rPr>
        <w:t>Hypertension</w:t>
      </w:r>
      <w:r>
        <w:rPr>
          <w:rFonts w:ascii="Book Antiqua" w:eastAsia="Book Antiqua" w:hAnsi="Book Antiqua" w:cs="Book Antiqua"/>
          <w:color w:val="000000"/>
        </w:rPr>
        <w:t xml:space="preserve"> 2003; </w:t>
      </w:r>
      <w:r>
        <w:rPr>
          <w:rFonts w:ascii="Book Antiqua" w:eastAsia="Book Antiqua" w:hAnsi="Book Antiqua" w:cs="Book Antiqua"/>
          <w:b/>
          <w:bCs/>
          <w:color w:val="000000"/>
        </w:rPr>
        <w:t>41</w:t>
      </w:r>
      <w:r>
        <w:rPr>
          <w:rFonts w:ascii="Book Antiqua" w:eastAsia="Book Antiqua" w:hAnsi="Book Antiqua" w:cs="Book Antiqua"/>
          <w:color w:val="000000"/>
        </w:rPr>
        <w:t>: 1287-1293 [PMID: 12743010 DOI: 10.1161/01.HYP.0000072820.07472.3B]</w:t>
      </w:r>
    </w:p>
    <w:p w14:paraId="15A5733B"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Hotamisligil</w:t>
      </w:r>
      <w:proofErr w:type="spellEnd"/>
      <w:r>
        <w:rPr>
          <w:rFonts w:ascii="Book Antiqua" w:eastAsia="Book Antiqua" w:hAnsi="Book Antiqua" w:cs="Book Antiqua"/>
          <w:b/>
          <w:bCs/>
          <w:color w:val="000000"/>
        </w:rPr>
        <w:t xml:space="preserve"> GS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Arner</w:t>
      </w:r>
      <w:proofErr w:type="spellEnd"/>
      <w:r>
        <w:rPr>
          <w:rFonts w:ascii="Book Antiqua" w:eastAsia="Book Antiqua" w:hAnsi="Book Antiqua" w:cs="Book Antiqua"/>
          <w:color w:val="000000"/>
        </w:rPr>
        <w:t xml:space="preserve"> P, Caro JF, Atkinson RL, Spiegelman BM. Increased adipose tissue expression of tumor necrosis factor-alpha in human obesity and insulin resistance.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1995; </w:t>
      </w:r>
      <w:r>
        <w:rPr>
          <w:rFonts w:ascii="Book Antiqua" w:eastAsia="Book Antiqua" w:hAnsi="Book Antiqua" w:cs="Book Antiqua"/>
          <w:b/>
          <w:bCs/>
          <w:color w:val="000000"/>
        </w:rPr>
        <w:t>95</w:t>
      </w:r>
      <w:r>
        <w:rPr>
          <w:rFonts w:ascii="Book Antiqua" w:eastAsia="Book Antiqua" w:hAnsi="Book Antiqua" w:cs="Book Antiqua"/>
          <w:color w:val="000000"/>
        </w:rPr>
        <w:t>: 2409-2415 [PMID: 7738205 DOI: 10.1172/JCI117936]</w:t>
      </w:r>
    </w:p>
    <w:p w14:paraId="074254D6"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Sun DQ</w:t>
      </w:r>
      <w:r>
        <w:rPr>
          <w:rFonts w:ascii="Book Antiqua" w:eastAsia="Book Antiqua" w:hAnsi="Book Antiqua" w:cs="Book Antiqua"/>
          <w:color w:val="000000"/>
        </w:rPr>
        <w:t xml:space="preserve">, Wu SJ, Liu WY, Wang LR, Chen YR, Zhang DC, Braddock M, Shi KQ, Song D, Zheng MH. Association of low-density lipoprotein cholesterol within the normal range and NAFLD in the non-obese Chinese population: a cross-sectional and longitudinal study.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e013781 [PMID: 27927668 DOI: 10.1136/bmjopen-2016-013781]</w:t>
      </w:r>
    </w:p>
    <w:p w14:paraId="16BD4447"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Lewis GF</w:t>
      </w:r>
      <w:r>
        <w:rPr>
          <w:rFonts w:ascii="Book Antiqua" w:eastAsia="Book Antiqua" w:hAnsi="Book Antiqua" w:cs="Book Antiqua"/>
          <w:color w:val="000000"/>
        </w:rPr>
        <w:t xml:space="preserve">, Murdoch S, </w:t>
      </w:r>
      <w:proofErr w:type="spellStart"/>
      <w:r>
        <w:rPr>
          <w:rFonts w:ascii="Book Antiqua" w:eastAsia="Book Antiqua" w:hAnsi="Book Antiqua" w:cs="Book Antiqua"/>
          <w:color w:val="000000"/>
        </w:rPr>
        <w:t>Uffelman</w:t>
      </w:r>
      <w:proofErr w:type="spellEnd"/>
      <w:r>
        <w:rPr>
          <w:rFonts w:ascii="Book Antiqua" w:eastAsia="Book Antiqua" w:hAnsi="Book Antiqua" w:cs="Book Antiqua"/>
          <w:color w:val="000000"/>
        </w:rPr>
        <w:t xml:space="preserve"> K, Naples M, Szeto L, Albers A, </w:t>
      </w:r>
      <w:proofErr w:type="spellStart"/>
      <w:r>
        <w:rPr>
          <w:rFonts w:ascii="Book Antiqua" w:eastAsia="Book Antiqua" w:hAnsi="Book Antiqua" w:cs="Book Antiqua"/>
          <w:color w:val="000000"/>
        </w:rPr>
        <w:t>Adeli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Brunzell</w:t>
      </w:r>
      <w:proofErr w:type="spellEnd"/>
      <w:r>
        <w:rPr>
          <w:rFonts w:ascii="Book Antiqua" w:eastAsia="Book Antiqua" w:hAnsi="Book Antiqua" w:cs="Book Antiqua"/>
          <w:color w:val="000000"/>
        </w:rPr>
        <w:t xml:space="preserve"> JD. Hepatic lipase mRNA, protein, and plasma enzyme activity is increased in the insulin-resistant, fructose-fed Syrian golden hamster and is partially normalized by the insulin sensitizer rosiglitazone.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2004; </w:t>
      </w:r>
      <w:r>
        <w:rPr>
          <w:rFonts w:ascii="Book Antiqua" w:eastAsia="Book Antiqua" w:hAnsi="Book Antiqua" w:cs="Book Antiqua"/>
          <w:b/>
          <w:bCs/>
          <w:color w:val="000000"/>
        </w:rPr>
        <w:t>53</w:t>
      </w:r>
      <w:r>
        <w:rPr>
          <w:rFonts w:ascii="Book Antiqua" w:eastAsia="Book Antiqua" w:hAnsi="Book Antiqua" w:cs="Book Antiqua"/>
          <w:color w:val="000000"/>
        </w:rPr>
        <w:t>: 2893-2900 [PMID: 15504970 DOI: 10.2337/diabetes.53.11.2893]</w:t>
      </w:r>
    </w:p>
    <w:p w14:paraId="75F1038C"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Loomba R</w:t>
      </w:r>
      <w:r>
        <w:rPr>
          <w:rFonts w:ascii="Book Antiqua" w:eastAsia="Book Antiqua" w:hAnsi="Book Antiqua" w:cs="Book Antiqua"/>
          <w:color w:val="000000"/>
        </w:rPr>
        <w:t xml:space="preserve">, Abraham M, </w:t>
      </w:r>
      <w:proofErr w:type="spellStart"/>
      <w:r>
        <w:rPr>
          <w:rFonts w:ascii="Book Antiqua" w:eastAsia="Book Antiqua" w:hAnsi="Book Antiqua" w:cs="Book Antiqua"/>
          <w:color w:val="000000"/>
        </w:rPr>
        <w:t>Unalp</w:t>
      </w:r>
      <w:proofErr w:type="spellEnd"/>
      <w:r>
        <w:rPr>
          <w:rFonts w:ascii="Book Antiqua" w:eastAsia="Book Antiqua" w:hAnsi="Book Antiqua" w:cs="Book Antiqua"/>
          <w:color w:val="000000"/>
        </w:rPr>
        <w:t xml:space="preserve"> A, Wilson L, Lavine J, Doo E, Bass NM; Nonalcoholic Steatohepatitis Clinical Research Network. Association between diabetes, family history of diabetes, and risk of nonalcoholic steatohepatitis and fibrosis.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56</w:t>
      </w:r>
      <w:r>
        <w:rPr>
          <w:rFonts w:ascii="Book Antiqua" w:eastAsia="Book Antiqua" w:hAnsi="Book Antiqua" w:cs="Book Antiqua"/>
          <w:color w:val="000000"/>
        </w:rPr>
        <w:t>: 943-951 [PMID: 22505194 DOI: 10.1002/hep.25772]</w:t>
      </w:r>
    </w:p>
    <w:p w14:paraId="3A22150F"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Bril</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Barb D, Portillo-Sanchez P, </w:t>
      </w:r>
      <w:proofErr w:type="spellStart"/>
      <w:r>
        <w:rPr>
          <w:rFonts w:ascii="Book Antiqua" w:eastAsia="Book Antiqua" w:hAnsi="Book Antiqua" w:cs="Book Antiqua"/>
          <w:color w:val="000000"/>
        </w:rPr>
        <w:t>Biernacki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Lomonaco</w:t>
      </w:r>
      <w:proofErr w:type="spellEnd"/>
      <w:r>
        <w:rPr>
          <w:rFonts w:ascii="Book Antiqua" w:eastAsia="Book Antiqua" w:hAnsi="Book Antiqua" w:cs="Book Antiqua"/>
          <w:color w:val="000000"/>
        </w:rPr>
        <w:t xml:space="preserve"> R, Suman A, Weber MH, Budd JT, </w:t>
      </w:r>
      <w:proofErr w:type="spellStart"/>
      <w:r>
        <w:rPr>
          <w:rFonts w:ascii="Book Antiqua" w:eastAsia="Book Antiqua" w:hAnsi="Book Antiqua" w:cs="Book Antiqua"/>
          <w:color w:val="000000"/>
        </w:rPr>
        <w:t>Lupi</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Cusi</w:t>
      </w:r>
      <w:proofErr w:type="spellEnd"/>
      <w:r>
        <w:rPr>
          <w:rFonts w:ascii="Book Antiqua" w:eastAsia="Book Antiqua" w:hAnsi="Book Antiqua" w:cs="Book Antiqua"/>
          <w:color w:val="000000"/>
        </w:rPr>
        <w:t xml:space="preserve"> K. Metabolic and histological implications of intrahepatic triglyceride content in nonalcoholic fatty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65</w:t>
      </w:r>
      <w:r>
        <w:rPr>
          <w:rFonts w:ascii="Book Antiqua" w:eastAsia="Book Antiqua" w:hAnsi="Book Antiqua" w:cs="Book Antiqua"/>
          <w:color w:val="000000"/>
        </w:rPr>
        <w:t>: 1132-1144 [PMID: 27981615 DOI: 10.1002/hep.28985]</w:t>
      </w:r>
    </w:p>
    <w:p w14:paraId="488EBC63"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32 </w:t>
      </w:r>
      <w:proofErr w:type="spellStart"/>
      <w:r>
        <w:rPr>
          <w:rFonts w:ascii="Book Antiqua" w:eastAsia="Book Antiqua" w:hAnsi="Book Antiqua" w:cs="Book Antiqua"/>
          <w:b/>
          <w:bCs/>
          <w:color w:val="000000"/>
        </w:rPr>
        <w:t>Bril</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Lomonaco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Orsak</w:t>
      </w:r>
      <w:proofErr w:type="spellEnd"/>
      <w:r>
        <w:rPr>
          <w:rFonts w:ascii="Book Antiqua" w:eastAsia="Book Antiqua" w:hAnsi="Book Antiqua" w:cs="Book Antiqua"/>
          <w:color w:val="000000"/>
        </w:rPr>
        <w:t xml:space="preserve"> B, Ortiz-Lopez C, Webb A, Tio F, Hecht J, </w:t>
      </w:r>
      <w:proofErr w:type="spellStart"/>
      <w:r>
        <w:rPr>
          <w:rFonts w:ascii="Book Antiqua" w:eastAsia="Book Antiqua" w:hAnsi="Book Antiqua" w:cs="Book Antiqua"/>
          <w:color w:val="000000"/>
        </w:rPr>
        <w:t>Cusi</w:t>
      </w:r>
      <w:proofErr w:type="spellEnd"/>
      <w:r>
        <w:rPr>
          <w:rFonts w:ascii="Book Antiqua" w:eastAsia="Book Antiqua" w:hAnsi="Book Antiqua" w:cs="Book Antiqua"/>
          <w:color w:val="000000"/>
        </w:rPr>
        <w:t xml:space="preserve"> K. Relationship between disease severity, hyperinsulinemia, and impaired insulin clearance in patients with nonalcoholic steatohepatitis.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2178-2187 [PMID: 24777953 DOI: 10.1002/hep.26988]</w:t>
      </w:r>
    </w:p>
    <w:p w14:paraId="26DDF6EF"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Ratziu</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Charlotte F, </w:t>
      </w:r>
      <w:proofErr w:type="spellStart"/>
      <w:r>
        <w:rPr>
          <w:rFonts w:ascii="Book Antiqua" w:eastAsia="Book Antiqua" w:hAnsi="Book Antiqua" w:cs="Book Antiqua"/>
          <w:color w:val="000000"/>
        </w:rPr>
        <w:t>Heurtier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Gombert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Giral</w:t>
      </w:r>
      <w:proofErr w:type="spellEnd"/>
      <w:r>
        <w:rPr>
          <w:rFonts w:ascii="Book Antiqua" w:eastAsia="Book Antiqua" w:hAnsi="Book Antiqua" w:cs="Book Antiqua"/>
          <w:color w:val="000000"/>
        </w:rPr>
        <w:t xml:space="preserve"> P, Bruckert E, Grimaldi A, Capron F, </w:t>
      </w:r>
      <w:proofErr w:type="spellStart"/>
      <w:r>
        <w:rPr>
          <w:rFonts w:ascii="Book Antiqua" w:eastAsia="Book Antiqua" w:hAnsi="Book Antiqua" w:cs="Book Antiqua"/>
          <w:color w:val="000000"/>
        </w:rPr>
        <w:t>Poynard</w:t>
      </w:r>
      <w:proofErr w:type="spellEnd"/>
      <w:r>
        <w:rPr>
          <w:rFonts w:ascii="Book Antiqua" w:eastAsia="Book Antiqua" w:hAnsi="Book Antiqua" w:cs="Book Antiqua"/>
          <w:color w:val="000000"/>
        </w:rPr>
        <w:t xml:space="preserve"> T; LIDO Study Group. Sampling variability of liver biopsy in nonalcoholic fatty liver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128</w:t>
      </w:r>
      <w:r>
        <w:rPr>
          <w:rFonts w:ascii="Book Antiqua" w:eastAsia="Book Antiqua" w:hAnsi="Book Antiqua" w:cs="Book Antiqua"/>
          <w:color w:val="000000"/>
        </w:rPr>
        <w:t>: 1898-1906 [PMID: 15940625 DOI: 10.1053/j.gastro.2005.03.084]</w:t>
      </w:r>
    </w:p>
    <w:p w14:paraId="2C5707EA"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Dasarathy</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Dasarathy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Khiyami</w:t>
      </w:r>
      <w:proofErr w:type="spellEnd"/>
      <w:r>
        <w:rPr>
          <w:rFonts w:ascii="Book Antiqua" w:eastAsia="Book Antiqua" w:hAnsi="Book Antiqua" w:cs="Book Antiqua"/>
          <w:color w:val="000000"/>
        </w:rPr>
        <w:t xml:space="preserve"> A, Joseph R, Lopez R, McCullough AJ. Validity of real time ultrasound in the diagnosis of hepatic steatosis: a prospective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51</w:t>
      </w:r>
      <w:r>
        <w:rPr>
          <w:rFonts w:ascii="Book Antiqua" w:eastAsia="Book Antiqua" w:hAnsi="Book Antiqua" w:cs="Book Antiqua"/>
          <w:color w:val="000000"/>
        </w:rPr>
        <w:t>: 1061-1067 [PMID: 19846234 DOI: 10.1016/j.jhep.2009.09.001]</w:t>
      </w:r>
    </w:p>
    <w:p w14:paraId="21D774BA"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Reeder SB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Sirlin</w:t>
      </w:r>
      <w:proofErr w:type="spellEnd"/>
      <w:r>
        <w:rPr>
          <w:rFonts w:ascii="Book Antiqua" w:eastAsia="Book Antiqua" w:hAnsi="Book Antiqua" w:cs="Book Antiqua"/>
          <w:color w:val="000000"/>
        </w:rPr>
        <w:t xml:space="preserve"> CB. Quantification of liver fat with magnetic resonance imaging. </w:t>
      </w:r>
      <w:proofErr w:type="spellStart"/>
      <w:r>
        <w:rPr>
          <w:rFonts w:ascii="Book Antiqua" w:eastAsia="Book Antiqua" w:hAnsi="Book Antiqua" w:cs="Book Antiqua"/>
          <w:i/>
          <w:iCs/>
          <w:color w:val="000000"/>
        </w:rPr>
        <w:t>MagnReson</w:t>
      </w:r>
      <w:proofErr w:type="spellEnd"/>
      <w:r>
        <w:rPr>
          <w:rFonts w:ascii="Book Antiqua" w:eastAsia="Book Antiqua" w:hAnsi="Book Antiqua" w:cs="Book Antiqua"/>
          <w:i/>
          <w:iCs/>
          <w:color w:val="000000"/>
        </w:rPr>
        <w:t xml:space="preserve"> Imaging Clin N Am</w:t>
      </w:r>
      <w:r>
        <w:rPr>
          <w:rFonts w:ascii="Book Antiqua" w:eastAsia="Book Antiqua" w:hAnsi="Book Antiqua" w:cs="Book Antiqua"/>
          <w:color w:val="000000"/>
        </w:rPr>
        <w:t xml:space="preserve"> 2010; </w:t>
      </w:r>
      <w:r>
        <w:rPr>
          <w:rFonts w:ascii="Book Antiqua" w:eastAsia="Book Antiqua" w:hAnsi="Book Antiqua" w:cs="Book Antiqua"/>
          <w:b/>
          <w:bCs/>
          <w:color w:val="000000"/>
        </w:rPr>
        <w:t>18</w:t>
      </w:r>
      <w:r>
        <w:rPr>
          <w:rFonts w:ascii="Book Antiqua" w:eastAsia="Book Antiqua" w:hAnsi="Book Antiqua" w:cs="Book Antiqua"/>
          <w:color w:val="000000"/>
        </w:rPr>
        <w:t>: 337-357 [PMID: 21094444 DOI: 10.1016/j.mric.2010.08.013]</w:t>
      </w:r>
    </w:p>
    <w:p w14:paraId="61A5B971"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Yokoo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Bydder</w:t>
      </w:r>
      <w:proofErr w:type="spellEnd"/>
      <w:r>
        <w:rPr>
          <w:rFonts w:ascii="Book Antiqua" w:eastAsia="Book Antiqua" w:hAnsi="Book Antiqua" w:cs="Book Antiqua"/>
          <w:color w:val="000000"/>
        </w:rPr>
        <w:t xml:space="preserve"> M, Hamilton G, Middleton MS, </w:t>
      </w:r>
      <w:proofErr w:type="spellStart"/>
      <w:r>
        <w:rPr>
          <w:rFonts w:ascii="Book Antiqua" w:eastAsia="Book Antiqua" w:hAnsi="Book Antiqua" w:cs="Book Antiqua"/>
          <w:color w:val="000000"/>
        </w:rPr>
        <w:t>Gamst</w:t>
      </w:r>
      <w:proofErr w:type="spellEnd"/>
      <w:r>
        <w:rPr>
          <w:rFonts w:ascii="Book Antiqua" w:eastAsia="Book Antiqua" w:hAnsi="Book Antiqua" w:cs="Book Antiqua"/>
          <w:color w:val="000000"/>
        </w:rPr>
        <w:t xml:space="preserve"> AC, Wolfson T, </w:t>
      </w:r>
      <w:proofErr w:type="spellStart"/>
      <w:r>
        <w:rPr>
          <w:rFonts w:ascii="Book Antiqua" w:eastAsia="Book Antiqua" w:hAnsi="Book Antiqua" w:cs="Book Antiqua"/>
          <w:color w:val="000000"/>
        </w:rPr>
        <w:t>Hassanein</w:t>
      </w:r>
      <w:proofErr w:type="spellEnd"/>
      <w:r>
        <w:rPr>
          <w:rFonts w:ascii="Book Antiqua" w:eastAsia="Book Antiqua" w:hAnsi="Book Antiqua" w:cs="Book Antiqua"/>
          <w:color w:val="000000"/>
        </w:rPr>
        <w:t xml:space="preserve"> T, Patton HM, Lavine JE, Schwimmer JB, </w:t>
      </w:r>
      <w:proofErr w:type="spellStart"/>
      <w:r>
        <w:rPr>
          <w:rFonts w:ascii="Book Antiqua" w:eastAsia="Book Antiqua" w:hAnsi="Book Antiqua" w:cs="Book Antiqua"/>
          <w:color w:val="000000"/>
        </w:rPr>
        <w:t>Sirlin</w:t>
      </w:r>
      <w:proofErr w:type="spellEnd"/>
      <w:r>
        <w:rPr>
          <w:rFonts w:ascii="Book Antiqua" w:eastAsia="Book Antiqua" w:hAnsi="Book Antiqua" w:cs="Book Antiqua"/>
          <w:color w:val="000000"/>
        </w:rPr>
        <w:t xml:space="preserve"> CB. Nonalcoholic fatty liver disease: diagnostic and fat-grading accuracy of low-flip-angle </w:t>
      </w:r>
      <w:proofErr w:type="spellStart"/>
      <w:r>
        <w:rPr>
          <w:rFonts w:ascii="Book Antiqua" w:eastAsia="Book Antiqua" w:hAnsi="Book Antiqua" w:cs="Book Antiqua"/>
          <w:color w:val="000000"/>
        </w:rPr>
        <w:t>multiecho</w:t>
      </w:r>
      <w:proofErr w:type="spellEnd"/>
      <w:r>
        <w:rPr>
          <w:rFonts w:ascii="Book Antiqua" w:eastAsia="Book Antiqua" w:hAnsi="Book Antiqua" w:cs="Book Antiqua"/>
          <w:color w:val="000000"/>
        </w:rPr>
        <w:t xml:space="preserve"> gradient-recalled-echo MR imaging at 1.5 T.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251</w:t>
      </w:r>
      <w:r>
        <w:rPr>
          <w:rFonts w:ascii="Book Antiqua" w:eastAsia="Book Antiqua" w:hAnsi="Book Antiqua" w:cs="Book Antiqua"/>
          <w:color w:val="000000"/>
        </w:rPr>
        <w:t>: 67-76 [PMID: 19221054 DOI: 10.1148/radiol.2511080666]</w:t>
      </w:r>
    </w:p>
    <w:p w14:paraId="2DC814E5"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Noureddin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Lam J, Peterson MR, Middleton M, Hamilton G, Le TA, Bettencourt R, </w:t>
      </w:r>
      <w:proofErr w:type="spellStart"/>
      <w:r>
        <w:rPr>
          <w:rFonts w:ascii="Book Antiqua" w:eastAsia="Book Antiqua" w:hAnsi="Book Antiqua" w:cs="Book Antiqua"/>
          <w:color w:val="000000"/>
        </w:rPr>
        <w:t>Changchien</w:t>
      </w:r>
      <w:proofErr w:type="spellEnd"/>
      <w:r>
        <w:rPr>
          <w:rFonts w:ascii="Book Antiqua" w:eastAsia="Book Antiqua" w:hAnsi="Book Antiqua" w:cs="Book Antiqua"/>
          <w:color w:val="000000"/>
        </w:rPr>
        <w:t xml:space="preserve"> C, Brenner DA, </w:t>
      </w:r>
      <w:proofErr w:type="spellStart"/>
      <w:r>
        <w:rPr>
          <w:rFonts w:ascii="Book Antiqua" w:eastAsia="Book Antiqua" w:hAnsi="Book Antiqua" w:cs="Book Antiqua"/>
          <w:color w:val="000000"/>
        </w:rPr>
        <w:t>Sirlin</w:t>
      </w:r>
      <w:proofErr w:type="spellEnd"/>
      <w:r>
        <w:rPr>
          <w:rFonts w:ascii="Book Antiqua" w:eastAsia="Book Antiqua" w:hAnsi="Book Antiqua" w:cs="Book Antiqua"/>
          <w:color w:val="000000"/>
        </w:rPr>
        <w:t xml:space="preserve"> C, Loomba R. Utility of magnetic resonance imaging </w:t>
      </w:r>
      <w:r>
        <w:rPr>
          <w:rFonts w:ascii="Book Antiqua" w:eastAsia="Book Antiqua" w:hAnsi="Book Antiqua" w:cs="Book Antiqua"/>
          <w:i/>
          <w:iCs/>
          <w:color w:val="000000"/>
        </w:rPr>
        <w:t>vs</w:t>
      </w:r>
      <w:r>
        <w:rPr>
          <w:rFonts w:ascii="Book Antiqua" w:eastAsia="Book Antiqua" w:hAnsi="Book Antiqua" w:cs="Book Antiqua"/>
          <w:color w:val="000000"/>
        </w:rPr>
        <w:t xml:space="preserve"> histology for quantifying changes in liver fat in nonalcoholic fatty liver disease trials.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1930-1940 [PMID: 23696515 DOI: 10.1002/hep.26455]</w:t>
      </w:r>
    </w:p>
    <w:bookmarkEnd w:id="3"/>
    <w:p w14:paraId="6FD65DCB" w14:textId="77777777" w:rsidR="000962AA" w:rsidRDefault="000962AA">
      <w:pPr>
        <w:adjustRightInd w:val="0"/>
        <w:snapToGrid w:val="0"/>
        <w:spacing w:line="360" w:lineRule="auto"/>
        <w:jc w:val="both"/>
        <w:rPr>
          <w:rFonts w:ascii="Book Antiqua" w:hAnsi="Book Antiqua"/>
        </w:rPr>
        <w:sectPr w:rsidR="000962AA">
          <w:pgSz w:w="12240" w:h="15840"/>
          <w:pgMar w:top="1440" w:right="1440" w:bottom="1440" w:left="1440" w:header="720" w:footer="720" w:gutter="0"/>
          <w:cols w:space="720"/>
          <w:docGrid w:linePitch="360"/>
        </w:sectPr>
      </w:pPr>
    </w:p>
    <w:p w14:paraId="0DD93554"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0DF7F4D" w14:textId="77C57163"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approved by the Institutional Review Board </w:t>
      </w:r>
      <w:r w:rsidR="00FF0584">
        <w:rPr>
          <w:rFonts w:ascii="Book Antiqua" w:eastAsia="Book Antiqua" w:hAnsi="Book Antiqua" w:cs="Book Antiqua"/>
          <w:color w:val="000000"/>
        </w:rPr>
        <w:t xml:space="preserve">of </w:t>
      </w:r>
      <w:r>
        <w:rPr>
          <w:rStyle w:val="highlight"/>
          <w:rFonts w:ascii="Book Antiqua" w:eastAsia="Book Antiqua" w:hAnsi="Book Antiqua" w:cs="Book Antiqua"/>
          <w:color w:val="000000"/>
          <w:shd w:val="clear" w:color="auto" w:fill="FFFFFF"/>
        </w:rPr>
        <w:t>the First Affiliated Hospital of Soochow University</w:t>
      </w:r>
      <w:r>
        <w:rPr>
          <w:rFonts w:ascii="Book Antiqua" w:eastAsia="Book Antiqua" w:hAnsi="Book Antiqua" w:cs="Book Antiqua"/>
          <w:color w:val="000000"/>
        </w:rPr>
        <w:t>, and written informed consent was obtained from all participating patients before the initiation of the study.</w:t>
      </w:r>
    </w:p>
    <w:p w14:paraId="7923981E" w14:textId="0E2AF4DC" w:rsidR="000962AA" w:rsidRDefault="000962AA">
      <w:pPr>
        <w:adjustRightInd w:val="0"/>
        <w:snapToGrid w:val="0"/>
        <w:spacing w:line="360" w:lineRule="auto"/>
        <w:jc w:val="both"/>
        <w:rPr>
          <w:rFonts w:ascii="Book Antiqua" w:hAnsi="Book Antiqua"/>
        </w:rPr>
      </w:pPr>
    </w:p>
    <w:p w14:paraId="21004D27" w14:textId="3E7B5223" w:rsidR="00C03112" w:rsidRDefault="00C03112">
      <w:pPr>
        <w:adjustRightInd w:val="0"/>
        <w:snapToGrid w:val="0"/>
        <w:spacing w:line="360" w:lineRule="auto"/>
        <w:jc w:val="both"/>
        <w:rPr>
          <w:rFonts w:ascii="Book Antiqua" w:hAnsi="Book Antiqua"/>
        </w:rPr>
      </w:pPr>
      <w:r w:rsidRPr="00A37D48">
        <w:rPr>
          <w:rFonts w:ascii="Book Antiqua" w:hAnsi="Book Antiqua"/>
          <w:b/>
        </w:rPr>
        <w:t>Informed consent statement</w:t>
      </w:r>
      <w:r w:rsidRPr="00A37D48">
        <w:rPr>
          <w:rFonts w:ascii="Book Antiqua" w:hAnsi="Book Antiqua"/>
          <w:b/>
          <w:iCs/>
          <w:color w:val="000000"/>
        </w:rPr>
        <w:t xml:space="preserve">: </w:t>
      </w:r>
      <w:r w:rsidRPr="00A37D48">
        <w:rPr>
          <w:rFonts w:ascii="Book Antiqua" w:hAnsi="Book Antiqua"/>
        </w:rPr>
        <w:t>Patients were not required to give informed consent to the study because the analysis used anonymous clinical data that were obtained after each patient agreed to treatment by written consent.</w:t>
      </w:r>
    </w:p>
    <w:p w14:paraId="488AC93D" w14:textId="77777777" w:rsidR="00C03112" w:rsidRDefault="00C03112">
      <w:pPr>
        <w:adjustRightInd w:val="0"/>
        <w:snapToGrid w:val="0"/>
        <w:spacing w:line="360" w:lineRule="auto"/>
        <w:jc w:val="both"/>
        <w:rPr>
          <w:rFonts w:ascii="Book Antiqua" w:hAnsi="Book Antiqua"/>
        </w:rPr>
      </w:pPr>
    </w:p>
    <w:p w14:paraId="658FAD5C" w14:textId="6C9BD66D"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bCs/>
          <w:color w:val="000000"/>
        </w:rPr>
        <w:t>Conflict-of-interest statement:</w:t>
      </w:r>
      <w:r>
        <w:rPr>
          <w:rFonts w:ascii="Book Antiqua" w:eastAsia="Book Antiqua" w:hAnsi="Book Antiqua" w:cs="Book Antiqua"/>
          <w:color w:val="000000"/>
        </w:rPr>
        <w:t xml:space="preserve"> </w:t>
      </w:r>
      <w:r w:rsidR="00FF0584">
        <w:rPr>
          <w:rFonts w:ascii="Book Antiqua" w:eastAsia="Book Antiqua" w:hAnsi="Book Antiqua" w:cs="Book Antiqua"/>
          <w:color w:val="000000"/>
        </w:rPr>
        <w:t xml:space="preserve">The authors </w:t>
      </w:r>
      <w:r>
        <w:rPr>
          <w:rFonts w:ascii="Book Antiqua" w:eastAsia="Book Antiqua" w:hAnsi="Book Antiqua" w:cs="Book Antiqua"/>
          <w:color w:val="000000"/>
        </w:rPr>
        <w:t>have nothing to disclose.</w:t>
      </w:r>
    </w:p>
    <w:p w14:paraId="53FA8301" w14:textId="77777777" w:rsidR="000962AA" w:rsidRDefault="000962AA">
      <w:pPr>
        <w:adjustRightInd w:val="0"/>
        <w:snapToGrid w:val="0"/>
        <w:spacing w:line="360" w:lineRule="auto"/>
        <w:jc w:val="both"/>
        <w:rPr>
          <w:rFonts w:ascii="Book Antiqua" w:hAnsi="Book Antiqua"/>
        </w:rPr>
      </w:pPr>
    </w:p>
    <w:p w14:paraId="4C809C5F"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datasets analyzed in current study are not publicly available due to relevant ongoing studies, but may be available from the corresponding authors upon reasonable request.</w:t>
      </w:r>
    </w:p>
    <w:p w14:paraId="7CFBCEA3" w14:textId="77777777" w:rsidR="000962AA" w:rsidRDefault="000962AA">
      <w:pPr>
        <w:adjustRightInd w:val="0"/>
        <w:snapToGrid w:val="0"/>
        <w:spacing w:line="360" w:lineRule="auto"/>
        <w:jc w:val="both"/>
        <w:rPr>
          <w:rFonts w:ascii="Book Antiqua" w:hAnsi="Book Antiqua"/>
        </w:rPr>
      </w:pPr>
    </w:p>
    <w:p w14:paraId="63333328"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E3E6DC2" w14:textId="77777777" w:rsidR="000962AA" w:rsidRDefault="000962AA">
      <w:pPr>
        <w:adjustRightInd w:val="0"/>
        <w:snapToGrid w:val="0"/>
        <w:spacing w:line="360" w:lineRule="auto"/>
        <w:jc w:val="both"/>
        <w:rPr>
          <w:rFonts w:ascii="Book Antiqua" w:hAnsi="Book Antiqua"/>
        </w:rPr>
      </w:pPr>
    </w:p>
    <w:p w14:paraId="7C05785A"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78E6FC78" w14:textId="77777777" w:rsidR="000962AA" w:rsidRDefault="000962AA">
      <w:pPr>
        <w:adjustRightInd w:val="0"/>
        <w:snapToGrid w:val="0"/>
        <w:spacing w:line="360" w:lineRule="auto"/>
        <w:jc w:val="both"/>
        <w:rPr>
          <w:rFonts w:ascii="Book Antiqua" w:hAnsi="Book Antiqua"/>
        </w:rPr>
      </w:pPr>
    </w:p>
    <w:p w14:paraId="50707776"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24, 2021</w:t>
      </w:r>
    </w:p>
    <w:p w14:paraId="05A3CB0E"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12, 2021</w:t>
      </w:r>
    </w:p>
    <w:p w14:paraId="77B17BC0" w14:textId="0676C5C1" w:rsidR="000962AA" w:rsidRPr="00C70834" w:rsidRDefault="00CD0F9F">
      <w:pPr>
        <w:adjustRightInd w:val="0"/>
        <w:snapToGrid w:val="0"/>
        <w:spacing w:line="360" w:lineRule="auto"/>
        <w:jc w:val="both"/>
        <w:rPr>
          <w:rFonts w:ascii="Book Antiqua" w:hAnsi="Book Antiqua"/>
          <w:lang w:eastAsia="zh-CN"/>
        </w:rPr>
      </w:pPr>
      <w:r>
        <w:rPr>
          <w:rFonts w:ascii="Book Antiqua" w:eastAsia="Book Antiqua" w:hAnsi="Book Antiqua" w:cs="Book Antiqua"/>
          <w:b/>
          <w:color w:val="000000"/>
        </w:rPr>
        <w:t xml:space="preserve">Article in press: </w:t>
      </w:r>
      <w:r w:rsidR="00C70834">
        <w:rPr>
          <w:rFonts w:ascii="Book Antiqua" w:eastAsia="宋体" w:hAnsi="Book Antiqua"/>
          <w:color w:val="000000" w:themeColor="text1"/>
        </w:rPr>
        <w:t>J</w:t>
      </w:r>
      <w:r w:rsidR="00C70834">
        <w:rPr>
          <w:rFonts w:ascii="Book Antiqua" w:eastAsia="宋体" w:hAnsi="Book Antiqua" w:hint="eastAsia"/>
          <w:color w:val="000000" w:themeColor="text1"/>
        </w:rPr>
        <w:t>u</w:t>
      </w:r>
      <w:r w:rsidR="00C70834">
        <w:rPr>
          <w:rFonts w:ascii="Book Antiqua" w:eastAsia="宋体" w:hAnsi="Book Antiqua"/>
          <w:color w:val="000000" w:themeColor="text1"/>
        </w:rPr>
        <w:t>ly</w:t>
      </w:r>
      <w:r w:rsidR="00C70834" w:rsidRPr="00F06907">
        <w:rPr>
          <w:rFonts w:ascii="Book Antiqua" w:eastAsia="宋体" w:hAnsi="Book Antiqua"/>
          <w:color w:val="000000" w:themeColor="text1"/>
        </w:rPr>
        <w:t xml:space="preserve"> </w:t>
      </w:r>
      <w:r w:rsidR="00C70834">
        <w:rPr>
          <w:rFonts w:ascii="Book Antiqua" w:eastAsia="宋体" w:hAnsi="Book Antiqua"/>
          <w:color w:val="000000" w:themeColor="text1"/>
        </w:rPr>
        <w:t>23</w:t>
      </w:r>
      <w:r w:rsidR="00C70834" w:rsidRPr="00F06907">
        <w:rPr>
          <w:rFonts w:ascii="Book Antiqua" w:eastAsia="宋体" w:hAnsi="Book Antiqua"/>
          <w:color w:val="000000" w:themeColor="text1"/>
        </w:rPr>
        <w:t>, 2021</w:t>
      </w:r>
    </w:p>
    <w:p w14:paraId="6EE56045" w14:textId="77777777" w:rsidR="000962AA" w:rsidRDefault="000962AA">
      <w:pPr>
        <w:adjustRightInd w:val="0"/>
        <w:snapToGrid w:val="0"/>
        <w:spacing w:line="360" w:lineRule="auto"/>
        <w:jc w:val="both"/>
        <w:rPr>
          <w:rFonts w:ascii="Book Antiqua" w:hAnsi="Book Antiqua"/>
        </w:rPr>
      </w:pPr>
    </w:p>
    <w:p w14:paraId="70AB2A14"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Endocrinology and metabolism</w:t>
      </w:r>
    </w:p>
    <w:p w14:paraId="717A3A92"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925F63C"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0645E19"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657ABA20"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0</w:t>
      </w:r>
    </w:p>
    <w:p w14:paraId="30433DAF"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C, C</w:t>
      </w:r>
    </w:p>
    <w:p w14:paraId="1EA2372C"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14:paraId="502B493B" w14:textId="77777777" w:rsidR="000962AA" w:rsidRDefault="00CD0F9F">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14:paraId="27A549C1" w14:textId="77777777" w:rsidR="000962AA" w:rsidRDefault="000962AA">
      <w:pPr>
        <w:adjustRightInd w:val="0"/>
        <w:snapToGrid w:val="0"/>
        <w:spacing w:line="360" w:lineRule="auto"/>
        <w:jc w:val="both"/>
        <w:rPr>
          <w:rFonts w:ascii="Book Antiqua" w:hAnsi="Book Antiqua"/>
        </w:rPr>
      </w:pPr>
    </w:p>
    <w:p w14:paraId="0B0B4B7B" w14:textId="02A2C2F6" w:rsidR="000962AA" w:rsidRDefault="00CD0F9F">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Kaewput</w:t>
      </w:r>
      <w:proofErr w:type="spellEnd"/>
      <w:r>
        <w:rPr>
          <w:rFonts w:ascii="Book Antiqua" w:eastAsia="Book Antiqua" w:hAnsi="Book Antiqua" w:cs="Book Antiqua"/>
          <w:color w:val="000000"/>
        </w:rPr>
        <w:t xml:space="preserve"> W</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 </w:t>
      </w:r>
      <w:r w:rsidR="00FF0584" w:rsidRPr="00A83100">
        <w:rPr>
          <w:rFonts w:ascii="Book Antiqua" w:eastAsia="Book Antiqua" w:hAnsi="Book Antiqua" w:cs="Book Antiqua"/>
          <w:color w:val="000000"/>
        </w:rPr>
        <w:t>Wang TQ</w:t>
      </w:r>
      <w:r w:rsidR="00FF0584">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C70834">
        <w:rPr>
          <w:rFonts w:ascii="Book Antiqua" w:hAnsi="Book Antiqua" w:cs="Book Antiqua" w:hint="eastAsia"/>
          <w:b/>
          <w:color w:val="000000"/>
          <w:lang w:eastAsia="zh-CN"/>
        </w:rPr>
        <w:t xml:space="preserve"> </w:t>
      </w:r>
      <w:r w:rsidR="00C70834" w:rsidRPr="00E60F36">
        <w:rPr>
          <w:rFonts w:ascii="Book Antiqua" w:hAnsi="Book Antiqua"/>
          <w:bCs/>
        </w:rPr>
        <w:t>Zhang</w:t>
      </w:r>
      <w:r w:rsidR="00C70834">
        <w:rPr>
          <w:rFonts w:ascii="Book Antiqua" w:hAnsi="Book Antiqua"/>
          <w:bCs/>
        </w:rPr>
        <w:t xml:space="preserve"> </w:t>
      </w:r>
      <w:r w:rsidR="00C70834" w:rsidRPr="00E60F36">
        <w:rPr>
          <w:rFonts w:ascii="Book Antiqua" w:hAnsi="Book Antiqua"/>
          <w:bCs/>
        </w:rPr>
        <w:t>YL</w:t>
      </w:r>
      <w:r>
        <w:rPr>
          <w:rFonts w:ascii="Book Antiqua" w:eastAsia="Book Antiqua" w:hAnsi="Book Antiqua" w:cs="Book Antiqua"/>
          <w:b/>
          <w:color w:val="000000"/>
        </w:rPr>
        <w:t xml:space="preserve"> </w:t>
      </w:r>
    </w:p>
    <w:p w14:paraId="4B5B6368" w14:textId="77777777" w:rsidR="000962AA" w:rsidRDefault="00CD0F9F">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0C016FB1" w14:textId="77777777" w:rsidR="000962AA" w:rsidRDefault="00CD0F9F">
      <w:pPr>
        <w:adjustRightInd w:val="0"/>
        <w:snapToGrid w:val="0"/>
        <w:spacing w:line="360" w:lineRule="auto"/>
        <w:jc w:val="both"/>
        <w:rPr>
          <w:rFonts w:ascii="Book Antiqua" w:hAnsi="Book Antiqua"/>
        </w:rPr>
      </w:pPr>
      <w:r>
        <w:rPr>
          <w:rFonts w:ascii="Book Antiqua" w:hAnsi="Book Antiqua"/>
          <w:noProof/>
          <w:lang w:eastAsia="zh-CN"/>
        </w:rPr>
        <w:drawing>
          <wp:inline distT="0" distB="0" distL="0" distR="0" wp14:anchorId="68FCF172" wp14:editId="4AC79DF8">
            <wp:extent cx="4759325" cy="24974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767636" cy="2501683"/>
                    </a:xfrm>
                    <a:prstGeom prst="rect">
                      <a:avLst/>
                    </a:prstGeom>
                    <a:noFill/>
                  </pic:spPr>
                </pic:pic>
              </a:graphicData>
            </a:graphic>
          </wp:inline>
        </w:drawing>
      </w:r>
    </w:p>
    <w:p w14:paraId="2E2683C9" w14:textId="77777777" w:rsidR="000962AA" w:rsidRDefault="000962AA">
      <w:pPr>
        <w:adjustRightInd w:val="0"/>
        <w:snapToGrid w:val="0"/>
        <w:spacing w:line="360" w:lineRule="auto"/>
        <w:jc w:val="both"/>
        <w:rPr>
          <w:rFonts w:ascii="Book Antiqua" w:hAnsi="Book Antiqua"/>
        </w:rPr>
      </w:pPr>
    </w:p>
    <w:p w14:paraId="169A8F7D" w14:textId="317E105B" w:rsidR="000962AA" w:rsidRDefault="00CD0F9F">
      <w:pPr>
        <w:adjustRightInd w:val="0"/>
        <w:snapToGrid w:val="0"/>
        <w:spacing w:line="360" w:lineRule="auto"/>
        <w:jc w:val="both"/>
        <w:rPr>
          <w:rFonts w:ascii="Book Antiqua" w:hAnsi="Book Antiqua"/>
          <w:b/>
          <w:bCs/>
          <w:lang w:eastAsia="zh-CN"/>
        </w:rPr>
      </w:pPr>
      <w:r>
        <w:rPr>
          <w:rFonts w:ascii="Book Antiqua" w:hAnsi="Book Antiqua"/>
          <w:b/>
          <w:bCs/>
        </w:rPr>
        <w:t xml:space="preserve">Figure 1 </w:t>
      </w:r>
      <w:r w:rsidR="00FF0584">
        <w:rPr>
          <w:rFonts w:ascii="Book Antiqua" w:hAnsi="Book Antiqua"/>
          <w:b/>
          <w:bCs/>
        </w:rPr>
        <w:t>F</w:t>
      </w:r>
      <w:r>
        <w:rPr>
          <w:rFonts w:ascii="Book Antiqua" w:hAnsi="Book Antiqua"/>
          <w:b/>
          <w:bCs/>
        </w:rPr>
        <w:t>lowchart of subject selection</w:t>
      </w:r>
      <w:r>
        <w:rPr>
          <w:rFonts w:ascii="Book Antiqua" w:hAnsi="Book Antiqua"/>
          <w:b/>
          <w:bCs/>
          <w:lang w:eastAsia="zh-CN"/>
        </w:rPr>
        <w:t>.</w:t>
      </w:r>
    </w:p>
    <w:p w14:paraId="427F5D3E" w14:textId="77777777" w:rsidR="000962AA" w:rsidRDefault="00CD0F9F">
      <w:pPr>
        <w:adjustRightInd w:val="0"/>
        <w:snapToGrid w:val="0"/>
        <w:spacing w:line="360" w:lineRule="auto"/>
        <w:jc w:val="both"/>
        <w:rPr>
          <w:rFonts w:ascii="Book Antiqua" w:eastAsia="宋体" w:hAnsi="Book Antiqua"/>
          <w:b/>
          <w:bCs/>
          <w:color w:val="000000" w:themeColor="text1"/>
        </w:rPr>
      </w:pPr>
      <w:r>
        <w:rPr>
          <w:rFonts w:ascii="Book Antiqua" w:hAnsi="Book Antiqua"/>
        </w:rPr>
        <w:br w:type="page"/>
      </w:r>
      <w:r>
        <w:rPr>
          <w:rFonts w:ascii="Book Antiqua" w:eastAsia="宋体" w:hAnsi="Book Antiqua"/>
          <w:b/>
          <w:bCs/>
          <w:color w:val="000000" w:themeColor="text1"/>
        </w:rPr>
        <w:lastRenderedPageBreak/>
        <w:t>Table 1 Comparison of clinical and laboratory characteristics among the three groups</w:t>
      </w:r>
    </w:p>
    <w:tbl>
      <w:tblPr>
        <w:tblW w:w="5144" w:type="pct"/>
        <w:jc w:val="center"/>
        <w:tblBorders>
          <w:top w:val="single" w:sz="4" w:space="0" w:color="auto"/>
          <w:bottom w:val="single" w:sz="4" w:space="0" w:color="auto"/>
        </w:tblBorders>
        <w:tblLayout w:type="fixed"/>
        <w:tblLook w:val="04A0" w:firstRow="1" w:lastRow="0" w:firstColumn="1" w:lastColumn="0" w:noHBand="0" w:noVBand="1"/>
      </w:tblPr>
      <w:tblGrid>
        <w:gridCol w:w="1947"/>
        <w:gridCol w:w="2552"/>
        <w:gridCol w:w="1984"/>
        <w:gridCol w:w="2268"/>
        <w:gridCol w:w="1101"/>
      </w:tblGrid>
      <w:tr w:rsidR="00393745" w14:paraId="19B47DD7" w14:textId="77777777" w:rsidTr="00391A6F">
        <w:trPr>
          <w:trHeight w:val="283"/>
          <w:jc w:val="center"/>
        </w:trPr>
        <w:tc>
          <w:tcPr>
            <w:tcW w:w="988" w:type="pct"/>
            <w:tcBorders>
              <w:top w:val="single" w:sz="4" w:space="0" w:color="auto"/>
              <w:left w:val="nil"/>
              <w:bottom w:val="single" w:sz="4" w:space="0" w:color="auto"/>
              <w:right w:val="nil"/>
            </w:tcBorders>
            <w:shd w:val="clear" w:color="auto" w:fill="auto"/>
            <w:noWrap/>
            <w:vAlign w:val="center"/>
          </w:tcPr>
          <w:p w14:paraId="2B28DB28" w14:textId="4C46372B" w:rsidR="000962AA" w:rsidRDefault="00CD0F9F">
            <w:pPr>
              <w:adjustRightInd w:val="0"/>
              <w:snapToGrid w:val="0"/>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t>Variable</w:t>
            </w:r>
          </w:p>
        </w:tc>
        <w:tc>
          <w:tcPr>
            <w:tcW w:w="1295" w:type="pct"/>
            <w:tcBorders>
              <w:top w:val="single" w:sz="4" w:space="0" w:color="auto"/>
              <w:left w:val="nil"/>
              <w:bottom w:val="single" w:sz="4" w:space="0" w:color="auto"/>
              <w:right w:val="nil"/>
            </w:tcBorders>
            <w:shd w:val="clear" w:color="auto" w:fill="auto"/>
            <w:noWrap/>
            <w:vAlign w:val="center"/>
          </w:tcPr>
          <w:p w14:paraId="596C59E2" w14:textId="77777777" w:rsidR="000962AA" w:rsidRDefault="00CD0F9F">
            <w:pPr>
              <w:adjustRightInd w:val="0"/>
              <w:snapToGrid w:val="0"/>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t>Normal weight group</w:t>
            </w:r>
          </w:p>
        </w:tc>
        <w:tc>
          <w:tcPr>
            <w:tcW w:w="1007" w:type="pct"/>
            <w:tcBorders>
              <w:top w:val="single" w:sz="4" w:space="0" w:color="auto"/>
              <w:left w:val="nil"/>
              <w:bottom w:val="single" w:sz="4" w:space="0" w:color="auto"/>
              <w:right w:val="nil"/>
            </w:tcBorders>
            <w:shd w:val="clear" w:color="auto" w:fill="auto"/>
            <w:noWrap/>
            <w:vAlign w:val="center"/>
          </w:tcPr>
          <w:p w14:paraId="2CC11077" w14:textId="77777777" w:rsidR="000962AA" w:rsidRDefault="00CD0F9F">
            <w:pPr>
              <w:adjustRightInd w:val="0"/>
              <w:snapToGrid w:val="0"/>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t>Overweight group</w:t>
            </w:r>
          </w:p>
        </w:tc>
        <w:tc>
          <w:tcPr>
            <w:tcW w:w="1151" w:type="pct"/>
            <w:tcBorders>
              <w:top w:val="single" w:sz="4" w:space="0" w:color="auto"/>
              <w:left w:val="nil"/>
              <w:bottom w:val="single" w:sz="4" w:space="0" w:color="auto"/>
              <w:right w:val="nil"/>
            </w:tcBorders>
            <w:shd w:val="clear" w:color="auto" w:fill="auto"/>
            <w:noWrap/>
            <w:vAlign w:val="center"/>
          </w:tcPr>
          <w:p w14:paraId="05A16526" w14:textId="77777777" w:rsidR="000962AA" w:rsidRDefault="00CD0F9F">
            <w:pPr>
              <w:adjustRightInd w:val="0"/>
              <w:snapToGrid w:val="0"/>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t>Obese group</w:t>
            </w:r>
          </w:p>
        </w:tc>
        <w:tc>
          <w:tcPr>
            <w:tcW w:w="559" w:type="pct"/>
            <w:tcBorders>
              <w:top w:val="single" w:sz="4" w:space="0" w:color="auto"/>
              <w:left w:val="nil"/>
              <w:bottom w:val="single" w:sz="4" w:space="0" w:color="auto"/>
              <w:right w:val="nil"/>
            </w:tcBorders>
            <w:shd w:val="clear" w:color="auto" w:fill="auto"/>
            <w:noWrap/>
            <w:vAlign w:val="center"/>
          </w:tcPr>
          <w:p w14:paraId="1BB213F6" w14:textId="77777777" w:rsidR="000962AA" w:rsidRDefault="00CD0F9F">
            <w:pPr>
              <w:adjustRightInd w:val="0"/>
              <w:snapToGrid w:val="0"/>
              <w:spacing w:line="360" w:lineRule="auto"/>
              <w:jc w:val="both"/>
              <w:rPr>
                <w:rFonts w:ascii="Book Antiqua" w:eastAsia="宋体" w:hAnsi="Book Antiqua"/>
                <w:b/>
                <w:bCs/>
                <w:i/>
                <w:iCs/>
                <w:color w:val="000000" w:themeColor="text1"/>
              </w:rPr>
            </w:pPr>
            <w:r>
              <w:rPr>
                <w:rFonts w:ascii="Book Antiqua" w:eastAsia="宋体" w:hAnsi="Book Antiqua"/>
                <w:b/>
                <w:bCs/>
                <w:i/>
                <w:iCs/>
                <w:color w:val="000000" w:themeColor="text1"/>
              </w:rPr>
              <w:t xml:space="preserve">P </w:t>
            </w:r>
            <w:r>
              <w:rPr>
                <w:rFonts w:ascii="Book Antiqua" w:eastAsia="宋体" w:hAnsi="Book Antiqua"/>
                <w:b/>
                <w:bCs/>
                <w:iCs/>
                <w:color w:val="000000" w:themeColor="text1"/>
              </w:rPr>
              <w:t>value</w:t>
            </w:r>
          </w:p>
        </w:tc>
      </w:tr>
      <w:tr w:rsidR="00393745" w14:paraId="298648D9" w14:textId="77777777" w:rsidTr="00391A6F">
        <w:trPr>
          <w:trHeight w:val="135"/>
          <w:jc w:val="center"/>
        </w:trPr>
        <w:tc>
          <w:tcPr>
            <w:tcW w:w="988" w:type="pct"/>
            <w:tcBorders>
              <w:top w:val="single" w:sz="4" w:space="0" w:color="auto"/>
              <w:left w:val="nil"/>
              <w:bottom w:val="nil"/>
              <w:right w:val="nil"/>
            </w:tcBorders>
            <w:shd w:val="clear" w:color="auto" w:fill="auto"/>
            <w:noWrap/>
            <w:vAlign w:val="center"/>
          </w:tcPr>
          <w:p w14:paraId="3C4C60CC" w14:textId="77777777" w:rsidR="000962AA" w:rsidRDefault="00CD0F9F">
            <w:pPr>
              <w:adjustRightInd w:val="0"/>
              <w:snapToGrid w:val="0"/>
              <w:spacing w:line="360" w:lineRule="auto"/>
              <w:jc w:val="both"/>
              <w:rPr>
                <w:rFonts w:ascii="Book Antiqua" w:eastAsia="宋体" w:hAnsi="Book Antiqua"/>
                <w:iCs/>
              </w:rPr>
            </w:pPr>
            <w:r>
              <w:rPr>
                <w:rFonts w:ascii="Book Antiqua" w:eastAsia="宋体" w:hAnsi="Book Antiqua"/>
                <w:iCs/>
              </w:rPr>
              <w:t>Cases</w:t>
            </w:r>
          </w:p>
        </w:tc>
        <w:tc>
          <w:tcPr>
            <w:tcW w:w="1295" w:type="pct"/>
            <w:tcBorders>
              <w:top w:val="single" w:sz="4" w:space="0" w:color="auto"/>
              <w:left w:val="nil"/>
              <w:bottom w:val="nil"/>
              <w:right w:val="nil"/>
            </w:tcBorders>
            <w:shd w:val="clear" w:color="auto" w:fill="auto"/>
            <w:noWrap/>
            <w:vAlign w:val="center"/>
          </w:tcPr>
          <w:p w14:paraId="592A34B8"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127</w:t>
            </w:r>
          </w:p>
        </w:tc>
        <w:tc>
          <w:tcPr>
            <w:tcW w:w="1007" w:type="pct"/>
            <w:tcBorders>
              <w:top w:val="single" w:sz="4" w:space="0" w:color="auto"/>
              <w:left w:val="nil"/>
              <w:bottom w:val="nil"/>
              <w:right w:val="nil"/>
            </w:tcBorders>
            <w:shd w:val="clear" w:color="auto" w:fill="auto"/>
            <w:noWrap/>
            <w:vAlign w:val="center"/>
          </w:tcPr>
          <w:p w14:paraId="4335630A"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123</w:t>
            </w:r>
          </w:p>
        </w:tc>
        <w:tc>
          <w:tcPr>
            <w:tcW w:w="1151" w:type="pct"/>
            <w:tcBorders>
              <w:top w:val="single" w:sz="4" w:space="0" w:color="auto"/>
              <w:left w:val="nil"/>
              <w:bottom w:val="nil"/>
              <w:right w:val="nil"/>
            </w:tcBorders>
            <w:shd w:val="clear" w:color="auto" w:fill="auto"/>
            <w:noWrap/>
            <w:vAlign w:val="center"/>
          </w:tcPr>
          <w:p w14:paraId="72255B8F"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79</w:t>
            </w:r>
          </w:p>
        </w:tc>
        <w:tc>
          <w:tcPr>
            <w:tcW w:w="559" w:type="pct"/>
            <w:tcBorders>
              <w:top w:val="single" w:sz="4" w:space="0" w:color="auto"/>
              <w:left w:val="nil"/>
              <w:bottom w:val="nil"/>
              <w:right w:val="nil"/>
            </w:tcBorders>
            <w:shd w:val="clear" w:color="auto" w:fill="auto"/>
            <w:noWrap/>
            <w:vAlign w:val="center"/>
          </w:tcPr>
          <w:p w14:paraId="1E36707E"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w:t>
            </w:r>
          </w:p>
        </w:tc>
      </w:tr>
      <w:tr w:rsidR="00393745" w14:paraId="6057D2E8" w14:textId="77777777" w:rsidTr="00391A6F">
        <w:trPr>
          <w:trHeight w:val="336"/>
          <w:jc w:val="center"/>
        </w:trPr>
        <w:tc>
          <w:tcPr>
            <w:tcW w:w="988" w:type="pct"/>
            <w:tcBorders>
              <w:top w:val="nil"/>
              <w:left w:val="nil"/>
              <w:bottom w:val="nil"/>
              <w:right w:val="nil"/>
            </w:tcBorders>
            <w:shd w:val="clear" w:color="auto" w:fill="auto"/>
            <w:noWrap/>
            <w:vAlign w:val="center"/>
          </w:tcPr>
          <w:p w14:paraId="1FA573B7"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Age (</w:t>
            </w:r>
            <w:proofErr w:type="spellStart"/>
            <w:r>
              <w:rPr>
                <w:rFonts w:ascii="Book Antiqua" w:eastAsia="宋体" w:hAnsi="Book Antiqua"/>
                <w:color w:val="000000" w:themeColor="text1"/>
              </w:rPr>
              <w:t>yr</w:t>
            </w:r>
            <w:proofErr w:type="spellEnd"/>
            <w:r>
              <w:rPr>
                <w:rFonts w:ascii="Book Antiqua" w:eastAsia="宋体" w:hAnsi="Book Antiqua"/>
                <w:color w:val="000000" w:themeColor="text1"/>
              </w:rPr>
              <w:t>)</w:t>
            </w:r>
          </w:p>
        </w:tc>
        <w:tc>
          <w:tcPr>
            <w:tcW w:w="1295" w:type="pct"/>
            <w:tcBorders>
              <w:top w:val="nil"/>
              <w:left w:val="nil"/>
              <w:bottom w:val="nil"/>
              <w:right w:val="nil"/>
            </w:tcBorders>
            <w:shd w:val="clear" w:color="auto" w:fill="auto"/>
            <w:noWrap/>
            <w:vAlign w:val="center"/>
          </w:tcPr>
          <w:p w14:paraId="295506E1"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54.72</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13.40</w:t>
            </w:r>
            <w:r>
              <w:rPr>
                <w:rFonts w:ascii="Book Antiqua" w:eastAsia="宋体" w:hAnsi="Book Antiqua"/>
                <w:color w:val="000000" w:themeColor="text1"/>
                <w:vertAlign w:val="superscript"/>
                <w:lang w:eastAsia="zh-CN"/>
              </w:rPr>
              <w:t>c</w:t>
            </w:r>
          </w:p>
        </w:tc>
        <w:tc>
          <w:tcPr>
            <w:tcW w:w="1007" w:type="pct"/>
            <w:tcBorders>
              <w:top w:val="nil"/>
              <w:left w:val="nil"/>
              <w:bottom w:val="nil"/>
              <w:right w:val="nil"/>
            </w:tcBorders>
            <w:shd w:val="clear" w:color="auto" w:fill="auto"/>
            <w:noWrap/>
            <w:vAlign w:val="center"/>
          </w:tcPr>
          <w:p w14:paraId="3DF59F95"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55.98</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15.03</w:t>
            </w:r>
            <w:r>
              <w:rPr>
                <w:rFonts w:ascii="Book Antiqua" w:eastAsia="宋体" w:hAnsi="Book Antiqua"/>
                <w:color w:val="000000" w:themeColor="text1"/>
                <w:vertAlign w:val="superscript"/>
                <w:lang w:eastAsia="zh-CN"/>
              </w:rPr>
              <w:t>c</w:t>
            </w:r>
          </w:p>
        </w:tc>
        <w:tc>
          <w:tcPr>
            <w:tcW w:w="1151" w:type="pct"/>
            <w:tcBorders>
              <w:top w:val="nil"/>
              <w:left w:val="nil"/>
              <w:bottom w:val="nil"/>
              <w:right w:val="nil"/>
            </w:tcBorders>
            <w:shd w:val="clear" w:color="auto" w:fill="auto"/>
            <w:noWrap/>
            <w:vAlign w:val="center"/>
          </w:tcPr>
          <w:p w14:paraId="12F7F9AA" w14:textId="68FE746A"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46.41</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16.25</w:t>
            </w:r>
            <w:r>
              <w:rPr>
                <w:rFonts w:ascii="Book Antiqua" w:eastAsia="宋体" w:hAnsi="Book Antiqua"/>
                <w:color w:val="000000" w:themeColor="text1"/>
                <w:vertAlign w:val="superscript"/>
                <w:lang w:eastAsia="zh-CN"/>
              </w:rPr>
              <w:t>a,b</w:t>
            </w:r>
          </w:p>
        </w:tc>
        <w:tc>
          <w:tcPr>
            <w:tcW w:w="559" w:type="pct"/>
            <w:tcBorders>
              <w:top w:val="nil"/>
              <w:left w:val="nil"/>
              <w:bottom w:val="nil"/>
              <w:right w:val="nil"/>
            </w:tcBorders>
            <w:shd w:val="clear" w:color="auto" w:fill="auto"/>
            <w:noWrap/>
            <w:vAlign w:val="center"/>
          </w:tcPr>
          <w:p w14:paraId="4E319CC3"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新宋体" w:hAnsi="Book Antiqua"/>
                <w:color w:val="000000" w:themeColor="text1"/>
              </w:rPr>
              <w:t xml:space="preserve">&lt; </w:t>
            </w:r>
            <w:r>
              <w:rPr>
                <w:rFonts w:ascii="Book Antiqua" w:eastAsia="宋体" w:hAnsi="Book Antiqua"/>
                <w:color w:val="000000" w:themeColor="text1"/>
              </w:rPr>
              <w:t>0.001</w:t>
            </w:r>
          </w:p>
        </w:tc>
      </w:tr>
      <w:tr w:rsidR="00393745" w14:paraId="679AB0F0" w14:textId="77777777" w:rsidTr="00391A6F">
        <w:trPr>
          <w:trHeight w:val="336"/>
          <w:jc w:val="center"/>
        </w:trPr>
        <w:tc>
          <w:tcPr>
            <w:tcW w:w="988" w:type="pct"/>
            <w:tcBorders>
              <w:top w:val="nil"/>
              <w:left w:val="nil"/>
              <w:bottom w:val="nil"/>
              <w:right w:val="nil"/>
            </w:tcBorders>
            <w:shd w:val="clear" w:color="auto" w:fill="auto"/>
            <w:noWrap/>
            <w:vAlign w:val="center"/>
          </w:tcPr>
          <w:p w14:paraId="244307F8"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Height (cm)</w:t>
            </w:r>
          </w:p>
        </w:tc>
        <w:tc>
          <w:tcPr>
            <w:tcW w:w="1295" w:type="pct"/>
            <w:tcBorders>
              <w:top w:val="nil"/>
              <w:left w:val="nil"/>
              <w:bottom w:val="nil"/>
              <w:right w:val="nil"/>
            </w:tcBorders>
            <w:shd w:val="clear" w:color="auto" w:fill="auto"/>
            <w:noWrap/>
            <w:vAlign w:val="center"/>
          </w:tcPr>
          <w:p w14:paraId="3A9567F9"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164.66</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8.36</w:t>
            </w:r>
            <w:r>
              <w:rPr>
                <w:rFonts w:ascii="Book Antiqua" w:eastAsia="宋体" w:hAnsi="Book Antiqua"/>
                <w:color w:val="000000" w:themeColor="text1"/>
                <w:vertAlign w:val="superscript"/>
                <w:lang w:eastAsia="zh-CN"/>
              </w:rPr>
              <w:t>c</w:t>
            </w:r>
          </w:p>
        </w:tc>
        <w:tc>
          <w:tcPr>
            <w:tcW w:w="1007" w:type="pct"/>
            <w:tcBorders>
              <w:top w:val="nil"/>
              <w:left w:val="nil"/>
              <w:bottom w:val="nil"/>
              <w:right w:val="nil"/>
            </w:tcBorders>
            <w:shd w:val="clear" w:color="auto" w:fill="auto"/>
            <w:noWrap/>
            <w:vAlign w:val="center"/>
          </w:tcPr>
          <w:p w14:paraId="10C27BC0"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165.78</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8.09</w:t>
            </w:r>
            <w:r>
              <w:rPr>
                <w:rFonts w:ascii="Book Antiqua" w:eastAsia="宋体" w:hAnsi="Book Antiqua"/>
                <w:color w:val="000000" w:themeColor="text1"/>
                <w:vertAlign w:val="superscript"/>
                <w:lang w:eastAsia="zh-CN"/>
              </w:rPr>
              <w:t>c</w:t>
            </w:r>
          </w:p>
        </w:tc>
        <w:tc>
          <w:tcPr>
            <w:tcW w:w="1151" w:type="pct"/>
            <w:tcBorders>
              <w:top w:val="nil"/>
              <w:left w:val="nil"/>
              <w:bottom w:val="nil"/>
              <w:right w:val="nil"/>
            </w:tcBorders>
            <w:shd w:val="clear" w:color="auto" w:fill="auto"/>
            <w:noWrap/>
            <w:vAlign w:val="center"/>
          </w:tcPr>
          <w:p w14:paraId="10122262" w14:textId="2A570F9B"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169.32</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9.37</w:t>
            </w:r>
            <w:r>
              <w:rPr>
                <w:rFonts w:ascii="Book Antiqua" w:eastAsia="宋体" w:hAnsi="Book Antiqua"/>
                <w:color w:val="000000" w:themeColor="text1"/>
                <w:vertAlign w:val="superscript"/>
                <w:lang w:eastAsia="zh-CN"/>
              </w:rPr>
              <w:t>a,b</w:t>
            </w:r>
          </w:p>
        </w:tc>
        <w:tc>
          <w:tcPr>
            <w:tcW w:w="559" w:type="pct"/>
            <w:tcBorders>
              <w:top w:val="nil"/>
              <w:left w:val="nil"/>
              <w:bottom w:val="nil"/>
              <w:right w:val="nil"/>
            </w:tcBorders>
            <w:shd w:val="clear" w:color="auto" w:fill="auto"/>
            <w:noWrap/>
            <w:vAlign w:val="center"/>
          </w:tcPr>
          <w:p w14:paraId="22BDD4D5"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0.001</w:t>
            </w:r>
          </w:p>
        </w:tc>
      </w:tr>
      <w:tr w:rsidR="00393745" w14:paraId="7142FCAB" w14:textId="77777777" w:rsidTr="00391A6F">
        <w:trPr>
          <w:trHeight w:val="336"/>
          <w:jc w:val="center"/>
        </w:trPr>
        <w:tc>
          <w:tcPr>
            <w:tcW w:w="988" w:type="pct"/>
            <w:tcBorders>
              <w:top w:val="nil"/>
              <w:left w:val="nil"/>
              <w:bottom w:val="nil"/>
              <w:right w:val="nil"/>
            </w:tcBorders>
            <w:shd w:val="clear" w:color="auto" w:fill="auto"/>
            <w:noWrap/>
            <w:vAlign w:val="center"/>
          </w:tcPr>
          <w:p w14:paraId="3482E4EB"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Weight (cm)</w:t>
            </w:r>
          </w:p>
        </w:tc>
        <w:tc>
          <w:tcPr>
            <w:tcW w:w="1295" w:type="pct"/>
            <w:tcBorders>
              <w:top w:val="nil"/>
              <w:left w:val="nil"/>
              <w:bottom w:val="nil"/>
              <w:right w:val="nil"/>
            </w:tcBorders>
            <w:shd w:val="clear" w:color="auto" w:fill="auto"/>
            <w:noWrap/>
            <w:vAlign w:val="center"/>
          </w:tcPr>
          <w:p w14:paraId="1C94DD45" w14:textId="4657AF81"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60.00</w:t>
            </w:r>
            <w:r>
              <w:rPr>
                <w:rFonts w:ascii="Book Antiqua" w:eastAsia="宋体" w:hAnsi="Book Antiqua"/>
                <w:color w:val="000000" w:themeColor="text1"/>
                <w:lang w:eastAsia="zh-CN"/>
              </w:rPr>
              <w:t xml:space="preserve"> </w:t>
            </w:r>
            <w:r>
              <w:rPr>
                <w:rFonts w:ascii="Book Antiqua" w:eastAsia="宋体" w:hAnsi="Book Antiqua"/>
                <w:color w:val="000000" w:themeColor="text1"/>
              </w:rPr>
              <w:t>(13.00)</w:t>
            </w:r>
            <w:proofErr w:type="spellStart"/>
            <w:r>
              <w:rPr>
                <w:rFonts w:ascii="Book Antiqua" w:eastAsia="宋体" w:hAnsi="Book Antiqua"/>
                <w:color w:val="000000" w:themeColor="text1"/>
                <w:vertAlign w:val="superscript"/>
                <w:lang w:eastAsia="zh-CN"/>
              </w:rPr>
              <w:t>b,c</w:t>
            </w:r>
            <w:proofErr w:type="spellEnd"/>
          </w:p>
        </w:tc>
        <w:tc>
          <w:tcPr>
            <w:tcW w:w="1007" w:type="pct"/>
            <w:tcBorders>
              <w:top w:val="nil"/>
              <w:left w:val="nil"/>
              <w:bottom w:val="nil"/>
              <w:right w:val="nil"/>
            </w:tcBorders>
            <w:shd w:val="clear" w:color="auto" w:fill="auto"/>
            <w:noWrap/>
            <w:vAlign w:val="center"/>
          </w:tcPr>
          <w:p w14:paraId="15F96800" w14:textId="04C4EED0"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71.00</w:t>
            </w:r>
            <w:r>
              <w:rPr>
                <w:rFonts w:ascii="Book Antiqua" w:eastAsia="宋体" w:hAnsi="Book Antiqua"/>
                <w:color w:val="000000" w:themeColor="text1"/>
                <w:lang w:eastAsia="zh-CN"/>
              </w:rPr>
              <w:t xml:space="preserve"> </w:t>
            </w:r>
            <w:r>
              <w:rPr>
                <w:rFonts w:ascii="Book Antiqua" w:eastAsia="宋体" w:hAnsi="Book Antiqua"/>
                <w:color w:val="000000" w:themeColor="text1"/>
              </w:rPr>
              <w:t>(10.00)</w:t>
            </w:r>
            <w:proofErr w:type="spellStart"/>
            <w:r>
              <w:rPr>
                <w:rFonts w:ascii="Book Antiqua" w:eastAsia="宋体" w:hAnsi="Book Antiqua"/>
                <w:color w:val="000000" w:themeColor="text1"/>
                <w:vertAlign w:val="superscript"/>
                <w:lang w:eastAsia="zh-CN"/>
              </w:rPr>
              <w:t>a,c</w:t>
            </w:r>
            <w:proofErr w:type="spellEnd"/>
          </w:p>
        </w:tc>
        <w:tc>
          <w:tcPr>
            <w:tcW w:w="1151" w:type="pct"/>
            <w:tcBorders>
              <w:top w:val="nil"/>
              <w:left w:val="nil"/>
              <w:bottom w:val="nil"/>
              <w:right w:val="nil"/>
            </w:tcBorders>
            <w:shd w:val="clear" w:color="auto" w:fill="auto"/>
            <w:noWrap/>
            <w:vAlign w:val="center"/>
          </w:tcPr>
          <w:p w14:paraId="1C1789DD" w14:textId="2199F4F5"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87.00</w:t>
            </w:r>
            <w:r>
              <w:rPr>
                <w:rFonts w:ascii="Book Antiqua" w:eastAsia="宋体" w:hAnsi="Book Antiqua"/>
                <w:color w:val="000000" w:themeColor="text1"/>
                <w:lang w:eastAsia="zh-CN"/>
              </w:rPr>
              <w:t xml:space="preserve"> </w:t>
            </w:r>
            <w:r>
              <w:rPr>
                <w:rFonts w:ascii="Book Antiqua" w:eastAsia="宋体" w:hAnsi="Book Antiqua"/>
                <w:color w:val="000000" w:themeColor="text1"/>
              </w:rPr>
              <w:t>(16.00)</w:t>
            </w:r>
            <w:proofErr w:type="spellStart"/>
            <w:r>
              <w:rPr>
                <w:rFonts w:ascii="Book Antiqua" w:eastAsia="宋体" w:hAnsi="Book Antiqua"/>
                <w:color w:val="000000" w:themeColor="text1"/>
                <w:vertAlign w:val="superscript"/>
                <w:lang w:eastAsia="zh-CN"/>
              </w:rPr>
              <w:t>a,b</w:t>
            </w:r>
            <w:proofErr w:type="spellEnd"/>
          </w:p>
        </w:tc>
        <w:tc>
          <w:tcPr>
            <w:tcW w:w="559" w:type="pct"/>
            <w:tcBorders>
              <w:top w:val="nil"/>
              <w:left w:val="nil"/>
              <w:bottom w:val="nil"/>
              <w:right w:val="nil"/>
            </w:tcBorders>
            <w:shd w:val="clear" w:color="auto" w:fill="auto"/>
            <w:noWrap/>
            <w:vAlign w:val="center"/>
          </w:tcPr>
          <w:p w14:paraId="4E10B029"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&lt; 0.001</w:t>
            </w:r>
          </w:p>
        </w:tc>
      </w:tr>
      <w:tr w:rsidR="00393745" w14:paraId="6214B555" w14:textId="77777777" w:rsidTr="00391A6F">
        <w:trPr>
          <w:trHeight w:val="336"/>
          <w:jc w:val="center"/>
        </w:trPr>
        <w:tc>
          <w:tcPr>
            <w:tcW w:w="988" w:type="pct"/>
            <w:tcBorders>
              <w:top w:val="nil"/>
              <w:left w:val="nil"/>
              <w:bottom w:val="nil"/>
              <w:right w:val="nil"/>
            </w:tcBorders>
            <w:shd w:val="clear" w:color="auto" w:fill="auto"/>
            <w:noWrap/>
            <w:vAlign w:val="center"/>
          </w:tcPr>
          <w:p w14:paraId="31E41BEA"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BMI (kg/m</w:t>
            </w:r>
            <w:r>
              <w:rPr>
                <w:rFonts w:ascii="Book Antiqua" w:eastAsia="宋体" w:hAnsi="Book Antiqua"/>
                <w:color w:val="000000" w:themeColor="text1"/>
                <w:vertAlign w:val="superscript"/>
              </w:rPr>
              <w:t>b</w:t>
            </w:r>
            <w:r>
              <w:rPr>
                <w:rFonts w:ascii="Book Antiqua" w:eastAsia="宋体" w:hAnsi="Book Antiqua"/>
                <w:color w:val="000000" w:themeColor="text1"/>
              </w:rPr>
              <w:t>)</w:t>
            </w:r>
          </w:p>
        </w:tc>
        <w:tc>
          <w:tcPr>
            <w:tcW w:w="1295" w:type="pct"/>
            <w:tcBorders>
              <w:top w:val="nil"/>
              <w:left w:val="nil"/>
              <w:bottom w:val="nil"/>
              <w:right w:val="nil"/>
            </w:tcBorders>
            <w:shd w:val="clear" w:color="auto" w:fill="auto"/>
            <w:noWrap/>
            <w:vAlign w:val="center"/>
          </w:tcPr>
          <w:p w14:paraId="170FBA26" w14:textId="34D40F32"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21.97</w:t>
            </w:r>
            <w:r>
              <w:rPr>
                <w:rFonts w:ascii="Book Antiqua" w:eastAsia="宋体" w:hAnsi="Book Antiqua"/>
                <w:color w:val="000000" w:themeColor="text1"/>
                <w:lang w:eastAsia="zh-CN"/>
              </w:rPr>
              <w:t xml:space="preserve"> </w:t>
            </w:r>
            <w:r>
              <w:rPr>
                <w:rFonts w:ascii="Book Antiqua" w:eastAsia="宋体" w:hAnsi="Book Antiqua"/>
                <w:color w:val="000000" w:themeColor="text1"/>
              </w:rPr>
              <w:t>(2.63)</w:t>
            </w:r>
            <w:proofErr w:type="spellStart"/>
            <w:r>
              <w:rPr>
                <w:rFonts w:ascii="Book Antiqua" w:eastAsia="宋体" w:hAnsi="Book Antiqua"/>
                <w:color w:val="000000" w:themeColor="text1"/>
                <w:vertAlign w:val="superscript"/>
                <w:lang w:eastAsia="zh-CN"/>
              </w:rPr>
              <w:t>b,c</w:t>
            </w:r>
            <w:proofErr w:type="spellEnd"/>
          </w:p>
        </w:tc>
        <w:tc>
          <w:tcPr>
            <w:tcW w:w="1007" w:type="pct"/>
            <w:tcBorders>
              <w:top w:val="nil"/>
              <w:left w:val="nil"/>
              <w:bottom w:val="nil"/>
              <w:right w:val="nil"/>
            </w:tcBorders>
            <w:shd w:val="clear" w:color="auto" w:fill="auto"/>
            <w:noWrap/>
            <w:vAlign w:val="center"/>
          </w:tcPr>
          <w:p w14:paraId="51650AFC" w14:textId="120A4F0C"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25.81</w:t>
            </w:r>
            <w:r>
              <w:rPr>
                <w:rFonts w:ascii="Book Antiqua" w:eastAsia="宋体" w:hAnsi="Book Antiqua"/>
                <w:color w:val="000000" w:themeColor="text1"/>
                <w:lang w:eastAsia="zh-CN"/>
              </w:rPr>
              <w:t xml:space="preserve"> </w:t>
            </w:r>
            <w:r>
              <w:rPr>
                <w:rFonts w:ascii="Book Antiqua" w:eastAsia="宋体" w:hAnsi="Book Antiqua"/>
                <w:color w:val="000000" w:themeColor="text1"/>
              </w:rPr>
              <w:t>(1.80)</w:t>
            </w:r>
            <w:proofErr w:type="spellStart"/>
            <w:r>
              <w:rPr>
                <w:rFonts w:ascii="Book Antiqua" w:eastAsia="宋体" w:hAnsi="Book Antiqua"/>
                <w:color w:val="000000" w:themeColor="text1"/>
                <w:vertAlign w:val="superscript"/>
                <w:lang w:eastAsia="zh-CN"/>
              </w:rPr>
              <w:t>a,c</w:t>
            </w:r>
            <w:proofErr w:type="spellEnd"/>
          </w:p>
        </w:tc>
        <w:tc>
          <w:tcPr>
            <w:tcW w:w="1151" w:type="pct"/>
            <w:tcBorders>
              <w:top w:val="nil"/>
              <w:left w:val="nil"/>
              <w:bottom w:val="nil"/>
              <w:right w:val="nil"/>
            </w:tcBorders>
            <w:shd w:val="clear" w:color="auto" w:fill="auto"/>
            <w:noWrap/>
            <w:vAlign w:val="center"/>
          </w:tcPr>
          <w:p w14:paraId="2C6354D1" w14:textId="5940AF82"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29.76</w:t>
            </w:r>
            <w:r>
              <w:rPr>
                <w:rFonts w:ascii="Book Antiqua" w:eastAsia="宋体" w:hAnsi="Book Antiqua"/>
                <w:color w:val="000000" w:themeColor="text1"/>
                <w:lang w:eastAsia="zh-CN"/>
              </w:rPr>
              <w:t xml:space="preserve"> </w:t>
            </w:r>
            <w:r>
              <w:rPr>
                <w:rFonts w:ascii="Book Antiqua" w:eastAsia="宋体" w:hAnsi="Book Antiqua"/>
                <w:color w:val="000000" w:themeColor="text1"/>
              </w:rPr>
              <w:t>(3.47)</w:t>
            </w:r>
            <w:proofErr w:type="spellStart"/>
            <w:r>
              <w:rPr>
                <w:rFonts w:ascii="Book Antiqua" w:eastAsia="宋体" w:hAnsi="Book Antiqua"/>
                <w:color w:val="000000" w:themeColor="text1"/>
                <w:vertAlign w:val="superscript"/>
                <w:lang w:eastAsia="zh-CN"/>
              </w:rPr>
              <w:t>a,b</w:t>
            </w:r>
            <w:proofErr w:type="spellEnd"/>
          </w:p>
        </w:tc>
        <w:tc>
          <w:tcPr>
            <w:tcW w:w="559" w:type="pct"/>
            <w:tcBorders>
              <w:top w:val="nil"/>
              <w:left w:val="nil"/>
              <w:bottom w:val="nil"/>
              <w:right w:val="nil"/>
            </w:tcBorders>
            <w:shd w:val="clear" w:color="auto" w:fill="auto"/>
            <w:noWrap/>
            <w:vAlign w:val="center"/>
          </w:tcPr>
          <w:p w14:paraId="79B9A5A5"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&lt; 0.001</w:t>
            </w:r>
          </w:p>
        </w:tc>
      </w:tr>
      <w:tr w:rsidR="00393745" w14:paraId="1C8B26D9" w14:textId="77777777" w:rsidTr="00391A6F">
        <w:trPr>
          <w:trHeight w:val="336"/>
          <w:jc w:val="center"/>
        </w:trPr>
        <w:tc>
          <w:tcPr>
            <w:tcW w:w="988" w:type="pct"/>
            <w:tcBorders>
              <w:top w:val="nil"/>
              <w:left w:val="nil"/>
              <w:bottom w:val="nil"/>
              <w:right w:val="nil"/>
            </w:tcBorders>
            <w:shd w:val="clear" w:color="auto" w:fill="auto"/>
            <w:noWrap/>
            <w:vAlign w:val="center"/>
          </w:tcPr>
          <w:p w14:paraId="4F7D6A99"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WC (cm)</w:t>
            </w:r>
          </w:p>
        </w:tc>
        <w:tc>
          <w:tcPr>
            <w:tcW w:w="1295" w:type="pct"/>
            <w:tcBorders>
              <w:top w:val="nil"/>
              <w:left w:val="nil"/>
              <w:bottom w:val="nil"/>
              <w:right w:val="nil"/>
            </w:tcBorders>
            <w:shd w:val="clear" w:color="auto" w:fill="auto"/>
            <w:noWrap/>
            <w:vAlign w:val="center"/>
          </w:tcPr>
          <w:p w14:paraId="196F5EEE" w14:textId="1A6BCE3F"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83.18</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7.81</w:t>
            </w:r>
            <w:r>
              <w:rPr>
                <w:rFonts w:ascii="Book Antiqua" w:eastAsia="宋体" w:hAnsi="Book Antiqua"/>
                <w:color w:val="000000" w:themeColor="text1"/>
                <w:vertAlign w:val="superscript"/>
                <w:lang w:eastAsia="zh-CN"/>
              </w:rPr>
              <w:t>b,c</w:t>
            </w:r>
          </w:p>
        </w:tc>
        <w:tc>
          <w:tcPr>
            <w:tcW w:w="1007" w:type="pct"/>
            <w:tcBorders>
              <w:top w:val="nil"/>
              <w:left w:val="nil"/>
              <w:bottom w:val="nil"/>
              <w:right w:val="nil"/>
            </w:tcBorders>
            <w:shd w:val="clear" w:color="auto" w:fill="auto"/>
            <w:noWrap/>
            <w:vAlign w:val="center"/>
          </w:tcPr>
          <w:p w14:paraId="609980CA" w14:textId="30873CA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92.43</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6.47</w:t>
            </w:r>
            <w:r>
              <w:rPr>
                <w:rFonts w:ascii="Book Antiqua" w:eastAsia="宋体" w:hAnsi="Book Antiqua"/>
                <w:color w:val="000000" w:themeColor="text1"/>
                <w:vertAlign w:val="superscript"/>
                <w:lang w:eastAsia="zh-CN"/>
              </w:rPr>
              <w:t>a,c</w:t>
            </w:r>
          </w:p>
        </w:tc>
        <w:tc>
          <w:tcPr>
            <w:tcW w:w="1151" w:type="pct"/>
            <w:tcBorders>
              <w:top w:val="nil"/>
              <w:left w:val="nil"/>
              <w:bottom w:val="nil"/>
              <w:right w:val="nil"/>
            </w:tcBorders>
            <w:shd w:val="clear" w:color="auto" w:fill="auto"/>
            <w:noWrap/>
            <w:vAlign w:val="center"/>
          </w:tcPr>
          <w:p w14:paraId="7BEEA54A" w14:textId="35FE9E0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103.73</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9.20</w:t>
            </w:r>
            <w:r>
              <w:rPr>
                <w:rFonts w:ascii="Book Antiqua" w:eastAsia="宋体" w:hAnsi="Book Antiqua"/>
                <w:color w:val="000000" w:themeColor="text1"/>
                <w:vertAlign w:val="superscript"/>
                <w:lang w:eastAsia="zh-CN"/>
              </w:rPr>
              <w:t>a,b</w:t>
            </w:r>
          </w:p>
        </w:tc>
        <w:tc>
          <w:tcPr>
            <w:tcW w:w="559" w:type="pct"/>
            <w:tcBorders>
              <w:top w:val="nil"/>
              <w:left w:val="nil"/>
              <w:bottom w:val="nil"/>
              <w:right w:val="nil"/>
            </w:tcBorders>
            <w:shd w:val="clear" w:color="auto" w:fill="auto"/>
            <w:noWrap/>
            <w:vAlign w:val="center"/>
          </w:tcPr>
          <w:p w14:paraId="0D47F4E8"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&lt; 0.001</w:t>
            </w:r>
          </w:p>
        </w:tc>
      </w:tr>
      <w:tr w:rsidR="00393745" w14:paraId="27C254EC" w14:textId="77777777" w:rsidTr="00391A6F">
        <w:trPr>
          <w:trHeight w:val="336"/>
          <w:jc w:val="center"/>
        </w:trPr>
        <w:tc>
          <w:tcPr>
            <w:tcW w:w="988" w:type="pct"/>
            <w:tcBorders>
              <w:top w:val="nil"/>
              <w:left w:val="nil"/>
              <w:bottom w:val="nil"/>
              <w:right w:val="nil"/>
            </w:tcBorders>
            <w:shd w:val="clear" w:color="auto" w:fill="auto"/>
            <w:noWrap/>
            <w:vAlign w:val="center"/>
          </w:tcPr>
          <w:p w14:paraId="215E2003"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HC (cm)</w:t>
            </w:r>
          </w:p>
        </w:tc>
        <w:tc>
          <w:tcPr>
            <w:tcW w:w="1295" w:type="pct"/>
            <w:tcBorders>
              <w:top w:val="nil"/>
              <w:left w:val="nil"/>
              <w:bottom w:val="nil"/>
              <w:right w:val="nil"/>
            </w:tcBorders>
            <w:shd w:val="clear" w:color="auto" w:fill="auto"/>
            <w:noWrap/>
            <w:vAlign w:val="center"/>
          </w:tcPr>
          <w:p w14:paraId="32FECA03" w14:textId="3ACB0AD8"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91.52</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7.41</w:t>
            </w:r>
            <w:r>
              <w:rPr>
                <w:rFonts w:ascii="Book Antiqua" w:eastAsia="宋体" w:hAnsi="Book Antiqua"/>
                <w:color w:val="000000" w:themeColor="text1"/>
                <w:vertAlign w:val="superscript"/>
                <w:lang w:eastAsia="zh-CN"/>
              </w:rPr>
              <w:t>b,c</w:t>
            </w:r>
          </w:p>
        </w:tc>
        <w:tc>
          <w:tcPr>
            <w:tcW w:w="1007" w:type="pct"/>
            <w:tcBorders>
              <w:top w:val="nil"/>
              <w:left w:val="nil"/>
              <w:bottom w:val="nil"/>
              <w:right w:val="nil"/>
            </w:tcBorders>
            <w:shd w:val="clear" w:color="auto" w:fill="auto"/>
            <w:noWrap/>
            <w:vAlign w:val="center"/>
          </w:tcPr>
          <w:p w14:paraId="7398B465" w14:textId="4F2E9C79"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98.96</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6.51</w:t>
            </w:r>
            <w:r>
              <w:rPr>
                <w:rFonts w:ascii="Book Antiqua" w:eastAsia="宋体" w:hAnsi="Book Antiqua"/>
                <w:color w:val="000000" w:themeColor="text1"/>
                <w:vertAlign w:val="superscript"/>
                <w:lang w:eastAsia="zh-CN"/>
              </w:rPr>
              <w:t>a,c</w:t>
            </w:r>
          </w:p>
        </w:tc>
        <w:tc>
          <w:tcPr>
            <w:tcW w:w="1151" w:type="pct"/>
            <w:tcBorders>
              <w:top w:val="nil"/>
              <w:left w:val="nil"/>
              <w:bottom w:val="nil"/>
              <w:right w:val="nil"/>
            </w:tcBorders>
            <w:shd w:val="clear" w:color="auto" w:fill="auto"/>
            <w:noWrap/>
            <w:vAlign w:val="center"/>
          </w:tcPr>
          <w:p w14:paraId="444D88B1" w14:textId="42298E46"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106.89</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8.18</w:t>
            </w:r>
            <w:r>
              <w:rPr>
                <w:rFonts w:ascii="Book Antiqua" w:eastAsia="宋体" w:hAnsi="Book Antiqua"/>
                <w:color w:val="000000" w:themeColor="text1"/>
                <w:vertAlign w:val="superscript"/>
                <w:lang w:eastAsia="zh-CN"/>
              </w:rPr>
              <w:t>a,b</w:t>
            </w:r>
          </w:p>
        </w:tc>
        <w:tc>
          <w:tcPr>
            <w:tcW w:w="559" w:type="pct"/>
            <w:tcBorders>
              <w:top w:val="nil"/>
              <w:left w:val="nil"/>
              <w:bottom w:val="nil"/>
              <w:right w:val="nil"/>
            </w:tcBorders>
            <w:shd w:val="clear" w:color="auto" w:fill="auto"/>
            <w:noWrap/>
            <w:vAlign w:val="center"/>
          </w:tcPr>
          <w:p w14:paraId="6D81CDD5"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&lt; 0.001</w:t>
            </w:r>
          </w:p>
        </w:tc>
      </w:tr>
      <w:tr w:rsidR="00393745" w14:paraId="0012FA39" w14:textId="77777777" w:rsidTr="00391A6F">
        <w:trPr>
          <w:trHeight w:val="336"/>
          <w:jc w:val="center"/>
        </w:trPr>
        <w:tc>
          <w:tcPr>
            <w:tcW w:w="988" w:type="pct"/>
            <w:tcBorders>
              <w:top w:val="nil"/>
              <w:left w:val="nil"/>
              <w:bottom w:val="nil"/>
              <w:right w:val="nil"/>
            </w:tcBorders>
            <w:shd w:val="clear" w:color="auto" w:fill="auto"/>
            <w:noWrap/>
            <w:vAlign w:val="center"/>
          </w:tcPr>
          <w:p w14:paraId="6540B4FA"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WHR</w:t>
            </w:r>
          </w:p>
        </w:tc>
        <w:tc>
          <w:tcPr>
            <w:tcW w:w="1295" w:type="pct"/>
            <w:tcBorders>
              <w:top w:val="nil"/>
              <w:left w:val="nil"/>
              <w:bottom w:val="nil"/>
              <w:right w:val="nil"/>
            </w:tcBorders>
            <w:shd w:val="clear" w:color="auto" w:fill="auto"/>
            <w:noWrap/>
            <w:vAlign w:val="center"/>
          </w:tcPr>
          <w:p w14:paraId="7E6BD374" w14:textId="51AED26A"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0.91</w:t>
            </w:r>
            <w:r>
              <w:rPr>
                <w:rFonts w:ascii="Book Antiqua" w:eastAsia="宋体" w:hAnsi="Book Antiqua"/>
                <w:color w:val="000000" w:themeColor="text1"/>
                <w:lang w:eastAsia="zh-CN"/>
              </w:rPr>
              <w:t xml:space="preserve"> </w:t>
            </w:r>
            <w:r>
              <w:rPr>
                <w:rFonts w:ascii="Book Antiqua" w:eastAsia="宋体" w:hAnsi="Book Antiqua"/>
                <w:color w:val="000000" w:themeColor="text1"/>
              </w:rPr>
              <w:t>(0.06)</w:t>
            </w:r>
            <w:proofErr w:type="spellStart"/>
            <w:r>
              <w:rPr>
                <w:rFonts w:ascii="Book Antiqua" w:eastAsia="宋体" w:hAnsi="Book Antiqua"/>
                <w:color w:val="000000" w:themeColor="text1"/>
                <w:vertAlign w:val="superscript"/>
                <w:lang w:eastAsia="zh-CN"/>
              </w:rPr>
              <w:t>b,c</w:t>
            </w:r>
            <w:proofErr w:type="spellEnd"/>
          </w:p>
        </w:tc>
        <w:tc>
          <w:tcPr>
            <w:tcW w:w="1007" w:type="pct"/>
            <w:tcBorders>
              <w:top w:val="nil"/>
              <w:left w:val="nil"/>
              <w:bottom w:val="nil"/>
              <w:right w:val="nil"/>
            </w:tcBorders>
            <w:shd w:val="clear" w:color="auto" w:fill="auto"/>
            <w:noWrap/>
            <w:vAlign w:val="center"/>
          </w:tcPr>
          <w:p w14:paraId="099BF3EB" w14:textId="4A35A493"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0.95</w:t>
            </w:r>
            <w:r>
              <w:rPr>
                <w:rFonts w:ascii="Book Antiqua" w:eastAsia="宋体" w:hAnsi="Book Antiqua"/>
                <w:color w:val="000000" w:themeColor="text1"/>
                <w:lang w:eastAsia="zh-CN"/>
              </w:rPr>
              <w:t xml:space="preserve"> </w:t>
            </w:r>
            <w:r>
              <w:rPr>
                <w:rFonts w:ascii="Book Antiqua" w:eastAsia="宋体" w:hAnsi="Book Antiqua"/>
                <w:color w:val="000000" w:themeColor="text1"/>
              </w:rPr>
              <w:t>(0.07)</w:t>
            </w:r>
            <w:proofErr w:type="spellStart"/>
            <w:r>
              <w:rPr>
                <w:rFonts w:ascii="Book Antiqua" w:eastAsia="宋体" w:hAnsi="Book Antiqua"/>
                <w:color w:val="000000" w:themeColor="text1"/>
                <w:vertAlign w:val="superscript"/>
                <w:lang w:eastAsia="zh-CN"/>
              </w:rPr>
              <w:t>a,c</w:t>
            </w:r>
            <w:proofErr w:type="spellEnd"/>
          </w:p>
        </w:tc>
        <w:tc>
          <w:tcPr>
            <w:tcW w:w="1151" w:type="pct"/>
            <w:tcBorders>
              <w:top w:val="nil"/>
              <w:left w:val="nil"/>
              <w:bottom w:val="nil"/>
              <w:right w:val="nil"/>
            </w:tcBorders>
            <w:shd w:val="clear" w:color="auto" w:fill="auto"/>
            <w:noWrap/>
            <w:vAlign w:val="center"/>
          </w:tcPr>
          <w:p w14:paraId="3EE92BB4" w14:textId="04015514"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0.97</w:t>
            </w:r>
            <w:r>
              <w:rPr>
                <w:rFonts w:ascii="Book Antiqua" w:eastAsia="宋体" w:hAnsi="Book Antiqua"/>
                <w:color w:val="000000" w:themeColor="text1"/>
                <w:lang w:eastAsia="zh-CN"/>
              </w:rPr>
              <w:t xml:space="preserve"> </w:t>
            </w:r>
            <w:r>
              <w:rPr>
                <w:rFonts w:ascii="Book Antiqua" w:eastAsia="宋体" w:hAnsi="Book Antiqua"/>
                <w:color w:val="000000" w:themeColor="text1"/>
              </w:rPr>
              <w:t>(0.06)</w:t>
            </w:r>
            <w:proofErr w:type="spellStart"/>
            <w:r>
              <w:rPr>
                <w:rFonts w:ascii="Book Antiqua" w:eastAsia="宋体" w:hAnsi="Book Antiqua"/>
                <w:color w:val="000000" w:themeColor="text1"/>
                <w:vertAlign w:val="superscript"/>
                <w:lang w:eastAsia="zh-CN"/>
              </w:rPr>
              <w:t>a,b</w:t>
            </w:r>
            <w:proofErr w:type="spellEnd"/>
          </w:p>
        </w:tc>
        <w:tc>
          <w:tcPr>
            <w:tcW w:w="559" w:type="pct"/>
            <w:tcBorders>
              <w:top w:val="nil"/>
              <w:left w:val="nil"/>
              <w:bottom w:val="nil"/>
              <w:right w:val="nil"/>
            </w:tcBorders>
            <w:shd w:val="clear" w:color="auto" w:fill="auto"/>
            <w:noWrap/>
            <w:vAlign w:val="center"/>
          </w:tcPr>
          <w:p w14:paraId="123E6E1D"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&lt; 0.001</w:t>
            </w:r>
          </w:p>
        </w:tc>
      </w:tr>
      <w:tr w:rsidR="00393745" w14:paraId="69FEEF94" w14:textId="77777777" w:rsidTr="00391A6F">
        <w:trPr>
          <w:trHeight w:val="336"/>
          <w:jc w:val="center"/>
        </w:trPr>
        <w:tc>
          <w:tcPr>
            <w:tcW w:w="988" w:type="pct"/>
            <w:tcBorders>
              <w:top w:val="nil"/>
              <w:left w:val="nil"/>
              <w:bottom w:val="nil"/>
              <w:right w:val="nil"/>
            </w:tcBorders>
            <w:shd w:val="clear" w:color="auto" w:fill="auto"/>
            <w:noWrap/>
            <w:vAlign w:val="center"/>
          </w:tcPr>
          <w:p w14:paraId="73160C35"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HFF (%)</w:t>
            </w:r>
          </w:p>
        </w:tc>
        <w:tc>
          <w:tcPr>
            <w:tcW w:w="1295" w:type="pct"/>
            <w:tcBorders>
              <w:top w:val="nil"/>
              <w:left w:val="nil"/>
              <w:bottom w:val="nil"/>
              <w:right w:val="nil"/>
            </w:tcBorders>
            <w:shd w:val="clear" w:color="auto" w:fill="auto"/>
            <w:noWrap/>
            <w:vAlign w:val="center"/>
          </w:tcPr>
          <w:p w14:paraId="2FDF539A" w14:textId="757CD972"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7.02</w:t>
            </w:r>
            <w:r>
              <w:rPr>
                <w:rFonts w:ascii="Book Antiqua" w:eastAsia="宋体" w:hAnsi="Book Antiqua"/>
                <w:color w:val="000000" w:themeColor="text1"/>
                <w:lang w:eastAsia="zh-CN"/>
              </w:rPr>
              <w:t xml:space="preserve"> </w:t>
            </w:r>
            <w:r>
              <w:rPr>
                <w:rFonts w:ascii="Book Antiqua" w:eastAsia="宋体" w:hAnsi="Book Antiqua"/>
                <w:color w:val="000000" w:themeColor="text1"/>
              </w:rPr>
              <w:t>(2.39)</w:t>
            </w:r>
            <w:proofErr w:type="spellStart"/>
            <w:r>
              <w:rPr>
                <w:rFonts w:ascii="Book Antiqua" w:eastAsia="宋体" w:hAnsi="Book Antiqua"/>
                <w:color w:val="000000" w:themeColor="text1"/>
                <w:vertAlign w:val="superscript"/>
                <w:lang w:eastAsia="zh-CN"/>
              </w:rPr>
              <w:t>b,c</w:t>
            </w:r>
            <w:proofErr w:type="spellEnd"/>
          </w:p>
        </w:tc>
        <w:tc>
          <w:tcPr>
            <w:tcW w:w="1007" w:type="pct"/>
            <w:tcBorders>
              <w:top w:val="nil"/>
              <w:left w:val="nil"/>
              <w:bottom w:val="nil"/>
              <w:right w:val="nil"/>
            </w:tcBorders>
            <w:shd w:val="clear" w:color="auto" w:fill="auto"/>
            <w:noWrap/>
            <w:vAlign w:val="center"/>
          </w:tcPr>
          <w:p w14:paraId="25971649" w14:textId="06F77459"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8.51</w:t>
            </w:r>
            <w:r>
              <w:rPr>
                <w:rFonts w:ascii="Book Antiqua" w:eastAsia="宋体" w:hAnsi="Book Antiqua"/>
                <w:color w:val="000000" w:themeColor="text1"/>
                <w:lang w:eastAsia="zh-CN"/>
              </w:rPr>
              <w:t xml:space="preserve"> </w:t>
            </w:r>
            <w:r>
              <w:rPr>
                <w:rFonts w:ascii="Book Antiqua" w:eastAsia="宋体" w:hAnsi="Book Antiqua"/>
                <w:color w:val="000000" w:themeColor="text1"/>
              </w:rPr>
              <w:t>(4.91)</w:t>
            </w:r>
            <w:proofErr w:type="spellStart"/>
            <w:r>
              <w:rPr>
                <w:rFonts w:ascii="Book Antiqua" w:eastAsia="宋体" w:hAnsi="Book Antiqua"/>
                <w:color w:val="000000" w:themeColor="text1"/>
                <w:vertAlign w:val="superscript"/>
                <w:lang w:eastAsia="zh-CN"/>
              </w:rPr>
              <w:t>a,c</w:t>
            </w:r>
            <w:proofErr w:type="spellEnd"/>
          </w:p>
        </w:tc>
        <w:tc>
          <w:tcPr>
            <w:tcW w:w="1151" w:type="pct"/>
            <w:tcBorders>
              <w:top w:val="nil"/>
              <w:left w:val="nil"/>
              <w:bottom w:val="nil"/>
              <w:right w:val="nil"/>
            </w:tcBorders>
            <w:shd w:val="clear" w:color="auto" w:fill="auto"/>
            <w:noWrap/>
            <w:vAlign w:val="center"/>
          </w:tcPr>
          <w:p w14:paraId="303EB21B" w14:textId="4F43DB23"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13.03</w:t>
            </w:r>
            <w:r>
              <w:rPr>
                <w:rFonts w:ascii="Book Antiqua" w:eastAsia="宋体" w:hAnsi="Book Antiqua"/>
                <w:color w:val="000000" w:themeColor="text1"/>
                <w:lang w:eastAsia="zh-CN"/>
              </w:rPr>
              <w:t xml:space="preserve"> </w:t>
            </w:r>
            <w:r>
              <w:rPr>
                <w:rFonts w:ascii="Book Antiqua" w:eastAsia="宋体" w:hAnsi="Book Antiqua"/>
                <w:color w:val="000000" w:themeColor="text1"/>
              </w:rPr>
              <w:t>(11.69)</w:t>
            </w:r>
            <w:proofErr w:type="spellStart"/>
            <w:r>
              <w:rPr>
                <w:rFonts w:ascii="Book Antiqua" w:eastAsia="宋体" w:hAnsi="Book Antiqua"/>
                <w:color w:val="000000" w:themeColor="text1"/>
                <w:vertAlign w:val="superscript"/>
                <w:lang w:eastAsia="zh-CN"/>
              </w:rPr>
              <w:t>a,b</w:t>
            </w:r>
            <w:proofErr w:type="spellEnd"/>
          </w:p>
        </w:tc>
        <w:tc>
          <w:tcPr>
            <w:tcW w:w="559" w:type="pct"/>
            <w:tcBorders>
              <w:top w:val="nil"/>
              <w:left w:val="nil"/>
              <w:bottom w:val="nil"/>
              <w:right w:val="nil"/>
            </w:tcBorders>
            <w:shd w:val="clear" w:color="auto" w:fill="auto"/>
            <w:noWrap/>
            <w:vAlign w:val="center"/>
          </w:tcPr>
          <w:p w14:paraId="70438980"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&lt; 0.001</w:t>
            </w:r>
          </w:p>
        </w:tc>
      </w:tr>
      <w:tr w:rsidR="00393745" w14:paraId="3BA8D6A0" w14:textId="77777777" w:rsidTr="00391A6F">
        <w:trPr>
          <w:trHeight w:val="336"/>
          <w:jc w:val="center"/>
        </w:trPr>
        <w:tc>
          <w:tcPr>
            <w:tcW w:w="988" w:type="pct"/>
            <w:tcBorders>
              <w:top w:val="nil"/>
              <w:left w:val="nil"/>
              <w:bottom w:val="nil"/>
              <w:right w:val="nil"/>
            </w:tcBorders>
            <w:shd w:val="clear" w:color="auto" w:fill="auto"/>
            <w:noWrap/>
            <w:vAlign w:val="center"/>
          </w:tcPr>
          <w:p w14:paraId="7439F92C"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FPG (mmol/L)</w:t>
            </w:r>
          </w:p>
        </w:tc>
        <w:tc>
          <w:tcPr>
            <w:tcW w:w="1295" w:type="pct"/>
            <w:tcBorders>
              <w:top w:val="nil"/>
              <w:left w:val="nil"/>
              <w:bottom w:val="nil"/>
              <w:right w:val="nil"/>
            </w:tcBorders>
            <w:shd w:val="clear" w:color="auto" w:fill="auto"/>
            <w:noWrap/>
            <w:vAlign w:val="center"/>
          </w:tcPr>
          <w:p w14:paraId="6F190937" w14:textId="13E5E48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6.42</w:t>
            </w:r>
            <w:r>
              <w:rPr>
                <w:rFonts w:ascii="Book Antiqua" w:eastAsia="宋体" w:hAnsi="Book Antiqua"/>
                <w:color w:val="000000" w:themeColor="text1"/>
                <w:lang w:eastAsia="zh-CN"/>
              </w:rPr>
              <w:t xml:space="preserve"> </w:t>
            </w:r>
            <w:r>
              <w:rPr>
                <w:rFonts w:ascii="Book Antiqua" w:eastAsia="宋体" w:hAnsi="Book Antiqua"/>
                <w:color w:val="000000" w:themeColor="text1"/>
              </w:rPr>
              <w:t>(3.55)</w:t>
            </w:r>
            <w:proofErr w:type="spellStart"/>
            <w:r>
              <w:rPr>
                <w:rFonts w:ascii="Book Antiqua" w:eastAsia="宋体" w:hAnsi="Book Antiqua"/>
                <w:color w:val="000000" w:themeColor="text1"/>
                <w:vertAlign w:val="superscript"/>
                <w:lang w:eastAsia="zh-CN"/>
              </w:rPr>
              <w:t>b,c</w:t>
            </w:r>
            <w:proofErr w:type="spellEnd"/>
          </w:p>
        </w:tc>
        <w:tc>
          <w:tcPr>
            <w:tcW w:w="1007" w:type="pct"/>
            <w:tcBorders>
              <w:top w:val="nil"/>
              <w:left w:val="nil"/>
              <w:bottom w:val="nil"/>
              <w:right w:val="nil"/>
            </w:tcBorders>
            <w:shd w:val="clear" w:color="auto" w:fill="auto"/>
            <w:noWrap/>
            <w:vAlign w:val="center"/>
          </w:tcPr>
          <w:p w14:paraId="2E83631D" w14:textId="5E371EBF"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7.59</w:t>
            </w:r>
            <w:r>
              <w:rPr>
                <w:rFonts w:ascii="Book Antiqua" w:eastAsia="宋体" w:hAnsi="Book Antiqua"/>
                <w:color w:val="000000" w:themeColor="text1"/>
                <w:lang w:eastAsia="zh-CN"/>
              </w:rPr>
              <w:t xml:space="preserve"> </w:t>
            </w:r>
            <w:r>
              <w:rPr>
                <w:rFonts w:ascii="Book Antiqua" w:eastAsia="宋体" w:hAnsi="Book Antiqua"/>
                <w:color w:val="000000" w:themeColor="text1"/>
              </w:rPr>
              <w:t>(2.73)</w:t>
            </w:r>
            <w:proofErr w:type="spellStart"/>
            <w:r>
              <w:rPr>
                <w:rFonts w:ascii="Book Antiqua" w:eastAsia="宋体" w:hAnsi="Book Antiqua"/>
                <w:color w:val="000000" w:themeColor="text1"/>
                <w:vertAlign w:val="superscript"/>
                <w:lang w:eastAsia="zh-CN"/>
              </w:rPr>
              <w:t>a,c</w:t>
            </w:r>
            <w:proofErr w:type="spellEnd"/>
          </w:p>
        </w:tc>
        <w:tc>
          <w:tcPr>
            <w:tcW w:w="1151" w:type="pct"/>
            <w:tcBorders>
              <w:top w:val="nil"/>
              <w:left w:val="nil"/>
              <w:bottom w:val="nil"/>
              <w:right w:val="nil"/>
            </w:tcBorders>
            <w:shd w:val="clear" w:color="auto" w:fill="auto"/>
            <w:noWrap/>
            <w:vAlign w:val="center"/>
          </w:tcPr>
          <w:p w14:paraId="017E2B2D" w14:textId="793AA108"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8.44</w:t>
            </w:r>
            <w:r>
              <w:rPr>
                <w:rFonts w:ascii="Book Antiqua" w:eastAsia="宋体" w:hAnsi="Book Antiqua"/>
                <w:color w:val="000000" w:themeColor="text1"/>
                <w:lang w:eastAsia="zh-CN"/>
              </w:rPr>
              <w:t xml:space="preserve"> </w:t>
            </w:r>
            <w:r>
              <w:rPr>
                <w:rFonts w:ascii="Book Antiqua" w:eastAsia="宋体" w:hAnsi="Book Antiqua"/>
                <w:color w:val="000000" w:themeColor="text1"/>
              </w:rPr>
              <w:t>(3.74)</w:t>
            </w:r>
            <w:proofErr w:type="spellStart"/>
            <w:r>
              <w:rPr>
                <w:rFonts w:ascii="Book Antiqua" w:eastAsia="宋体" w:hAnsi="Book Antiqua"/>
                <w:color w:val="000000" w:themeColor="text1"/>
                <w:vertAlign w:val="superscript"/>
                <w:lang w:eastAsia="zh-CN"/>
              </w:rPr>
              <w:t>a,b</w:t>
            </w:r>
            <w:proofErr w:type="spellEnd"/>
          </w:p>
        </w:tc>
        <w:tc>
          <w:tcPr>
            <w:tcW w:w="559" w:type="pct"/>
            <w:tcBorders>
              <w:top w:val="nil"/>
              <w:left w:val="nil"/>
              <w:bottom w:val="nil"/>
              <w:right w:val="nil"/>
            </w:tcBorders>
            <w:shd w:val="clear" w:color="auto" w:fill="auto"/>
            <w:noWrap/>
            <w:vAlign w:val="center"/>
          </w:tcPr>
          <w:p w14:paraId="604B1671"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&lt; 0.001</w:t>
            </w:r>
          </w:p>
        </w:tc>
      </w:tr>
      <w:tr w:rsidR="00393745" w14:paraId="617F51A2" w14:textId="77777777" w:rsidTr="00391A6F">
        <w:trPr>
          <w:trHeight w:val="336"/>
          <w:jc w:val="center"/>
        </w:trPr>
        <w:tc>
          <w:tcPr>
            <w:tcW w:w="988" w:type="pct"/>
            <w:tcBorders>
              <w:top w:val="nil"/>
              <w:left w:val="nil"/>
              <w:bottom w:val="nil"/>
              <w:right w:val="nil"/>
            </w:tcBorders>
            <w:shd w:val="clear" w:color="auto" w:fill="auto"/>
            <w:noWrap/>
            <w:vAlign w:val="center"/>
          </w:tcPr>
          <w:p w14:paraId="573E9ACE"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HbA</w:t>
            </w:r>
            <w:r>
              <w:rPr>
                <w:rFonts w:ascii="Book Antiqua" w:eastAsia="宋体" w:hAnsi="Book Antiqua"/>
                <w:color w:val="000000" w:themeColor="text1"/>
                <w:vertAlign w:val="subscript"/>
              </w:rPr>
              <w:t xml:space="preserve">1c </w:t>
            </w:r>
            <w:r>
              <w:rPr>
                <w:rFonts w:ascii="Book Antiqua" w:eastAsia="宋体" w:hAnsi="Book Antiqua"/>
                <w:color w:val="000000" w:themeColor="text1"/>
              </w:rPr>
              <w:t>(%)</w:t>
            </w:r>
          </w:p>
        </w:tc>
        <w:tc>
          <w:tcPr>
            <w:tcW w:w="1295" w:type="pct"/>
            <w:tcBorders>
              <w:top w:val="nil"/>
              <w:left w:val="nil"/>
              <w:bottom w:val="nil"/>
              <w:right w:val="nil"/>
            </w:tcBorders>
            <w:shd w:val="clear" w:color="auto" w:fill="auto"/>
            <w:noWrap/>
            <w:vAlign w:val="center"/>
          </w:tcPr>
          <w:p w14:paraId="17C5B325"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9.64</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2.23</w:t>
            </w:r>
          </w:p>
        </w:tc>
        <w:tc>
          <w:tcPr>
            <w:tcW w:w="1007" w:type="pct"/>
            <w:tcBorders>
              <w:top w:val="nil"/>
              <w:left w:val="nil"/>
              <w:bottom w:val="nil"/>
              <w:right w:val="nil"/>
            </w:tcBorders>
            <w:shd w:val="clear" w:color="auto" w:fill="auto"/>
            <w:noWrap/>
            <w:vAlign w:val="center"/>
          </w:tcPr>
          <w:p w14:paraId="167651E9"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9.38</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2.10</w:t>
            </w:r>
          </w:p>
        </w:tc>
        <w:tc>
          <w:tcPr>
            <w:tcW w:w="1151" w:type="pct"/>
            <w:tcBorders>
              <w:top w:val="nil"/>
              <w:left w:val="nil"/>
              <w:bottom w:val="nil"/>
              <w:right w:val="nil"/>
            </w:tcBorders>
            <w:shd w:val="clear" w:color="auto" w:fill="auto"/>
            <w:noWrap/>
            <w:vAlign w:val="center"/>
          </w:tcPr>
          <w:p w14:paraId="5431055A"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9.48</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2.11</w:t>
            </w:r>
          </w:p>
        </w:tc>
        <w:tc>
          <w:tcPr>
            <w:tcW w:w="559" w:type="pct"/>
            <w:tcBorders>
              <w:top w:val="nil"/>
              <w:left w:val="nil"/>
              <w:bottom w:val="nil"/>
              <w:right w:val="nil"/>
            </w:tcBorders>
            <w:shd w:val="clear" w:color="auto" w:fill="auto"/>
            <w:noWrap/>
            <w:vAlign w:val="center"/>
          </w:tcPr>
          <w:p w14:paraId="77A71FE3"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0.639</w:t>
            </w:r>
          </w:p>
        </w:tc>
      </w:tr>
      <w:tr w:rsidR="00393745" w14:paraId="01FCB6A9" w14:textId="77777777" w:rsidTr="00391A6F">
        <w:trPr>
          <w:trHeight w:val="336"/>
          <w:jc w:val="center"/>
        </w:trPr>
        <w:tc>
          <w:tcPr>
            <w:tcW w:w="988" w:type="pct"/>
            <w:tcBorders>
              <w:top w:val="nil"/>
              <w:left w:val="nil"/>
              <w:bottom w:val="nil"/>
              <w:right w:val="nil"/>
            </w:tcBorders>
            <w:shd w:val="clear" w:color="auto" w:fill="auto"/>
            <w:noWrap/>
            <w:vAlign w:val="center"/>
          </w:tcPr>
          <w:p w14:paraId="6C6B8B97" w14:textId="77777777" w:rsidR="000962AA" w:rsidRDefault="00CD0F9F">
            <w:pPr>
              <w:adjustRightInd w:val="0"/>
              <w:snapToGrid w:val="0"/>
              <w:spacing w:line="360" w:lineRule="auto"/>
              <w:jc w:val="both"/>
              <w:rPr>
                <w:rFonts w:ascii="Book Antiqua" w:eastAsia="宋体" w:hAnsi="Book Antiqua"/>
              </w:rPr>
            </w:pPr>
            <w:r>
              <w:rPr>
                <w:rFonts w:ascii="Book Antiqua" w:eastAsia="宋体" w:hAnsi="Book Antiqua"/>
              </w:rPr>
              <w:t>FINS (</w:t>
            </w:r>
            <w:proofErr w:type="spellStart"/>
            <w:r>
              <w:rPr>
                <w:rFonts w:ascii="Book Antiqua" w:eastAsia="宋体" w:hAnsi="Book Antiqua"/>
              </w:rPr>
              <w:t>uU</w:t>
            </w:r>
            <w:proofErr w:type="spellEnd"/>
            <w:r>
              <w:rPr>
                <w:rFonts w:ascii="Book Antiqua" w:eastAsia="宋体" w:hAnsi="Book Antiqua"/>
              </w:rPr>
              <w:t>/mL)</w:t>
            </w:r>
          </w:p>
        </w:tc>
        <w:tc>
          <w:tcPr>
            <w:tcW w:w="1295" w:type="pct"/>
            <w:tcBorders>
              <w:top w:val="nil"/>
              <w:left w:val="nil"/>
              <w:bottom w:val="nil"/>
              <w:right w:val="nil"/>
            </w:tcBorders>
            <w:shd w:val="clear" w:color="auto" w:fill="auto"/>
            <w:noWrap/>
            <w:vAlign w:val="center"/>
          </w:tcPr>
          <w:p w14:paraId="74D71497" w14:textId="27BCDFE4"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9.55</w:t>
            </w:r>
            <w:r>
              <w:rPr>
                <w:rFonts w:ascii="Book Antiqua" w:eastAsia="宋体" w:hAnsi="Book Antiqua"/>
                <w:color w:val="000000" w:themeColor="text1"/>
                <w:lang w:eastAsia="zh-CN"/>
              </w:rPr>
              <w:t xml:space="preserve"> </w:t>
            </w:r>
            <w:r>
              <w:rPr>
                <w:rFonts w:ascii="Book Antiqua" w:eastAsia="宋体" w:hAnsi="Book Antiqua"/>
                <w:color w:val="000000" w:themeColor="text1"/>
              </w:rPr>
              <w:t>(9.70)</w:t>
            </w:r>
            <w:proofErr w:type="spellStart"/>
            <w:r>
              <w:rPr>
                <w:rFonts w:ascii="Book Antiqua" w:eastAsia="宋体" w:hAnsi="Book Antiqua"/>
                <w:color w:val="000000" w:themeColor="text1"/>
                <w:vertAlign w:val="superscript"/>
                <w:lang w:eastAsia="zh-CN"/>
              </w:rPr>
              <w:t>b,c</w:t>
            </w:r>
            <w:proofErr w:type="spellEnd"/>
          </w:p>
        </w:tc>
        <w:tc>
          <w:tcPr>
            <w:tcW w:w="1007" w:type="pct"/>
            <w:tcBorders>
              <w:top w:val="nil"/>
              <w:left w:val="nil"/>
              <w:bottom w:val="nil"/>
              <w:right w:val="nil"/>
            </w:tcBorders>
            <w:shd w:val="clear" w:color="auto" w:fill="auto"/>
            <w:noWrap/>
            <w:vAlign w:val="center"/>
          </w:tcPr>
          <w:p w14:paraId="7A3DE50E"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11.80</w:t>
            </w:r>
            <w:r>
              <w:rPr>
                <w:rFonts w:ascii="Book Antiqua" w:eastAsia="宋体" w:hAnsi="Book Antiqua"/>
                <w:color w:val="000000" w:themeColor="text1"/>
                <w:lang w:eastAsia="zh-CN"/>
              </w:rPr>
              <w:t xml:space="preserve"> </w:t>
            </w:r>
            <w:r>
              <w:rPr>
                <w:rFonts w:ascii="Book Antiqua" w:eastAsia="宋体" w:hAnsi="Book Antiqua"/>
                <w:color w:val="000000" w:themeColor="text1"/>
              </w:rPr>
              <w:t>(8.40)</w:t>
            </w:r>
            <w:r>
              <w:rPr>
                <w:rFonts w:ascii="Book Antiqua" w:eastAsia="宋体" w:hAnsi="Book Antiqua"/>
                <w:color w:val="000000" w:themeColor="text1"/>
                <w:vertAlign w:val="superscript"/>
                <w:lang w:eastAsia="zh-CN"/>
              </w:rPr>
              <w:t>a</w:t>
            </w:r>
          </w:p>
        </w:tc>
        <w:tc>
          <w:tcPr>
            <w:tcW w:w="1151" w:type="pct"/>
            <w:tcBorders>
              <w:top w:val="nil"/>
              <w:left w:val="nil"/>
              <w:bottom w:val="nil"/>
              <w:right w:val="nil"/>
            </w:tcBorders>
            <w:shd w:val="clear" w:color="auto" w:fill="auto"/>
            <w:noWrap/>
            <w:vAlign w:val="center"/>
          </w:tcPr>
          <w:p w14:paraId="33894232"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12.10</w:t>
            </w:r>
            <w:r>
              <w:rPr>
                <w:rFonts w:ascii="Book Antiqua" w:eastAsia="宋体" w:hAnsi="Book Antiqua"/>
                <w:color w:val="000000" w:themeColor="text1"/>
                <w:lang w:eastAsia="zh-CN"/>
              </w:rPr>
              <w:t xml:space="preserve"> </w:t>
            </w:r>
            <w:r>
              <w:rPr>
                <w:rFonts w:ascii="Book Antiqua" w:eastAsia="宋体" w:hAnsi="Book Antiqua"/>
                <w:color w:val="000000" w:themeColor="text1"/>
              </w:rPr>
              <w:t>(8.60)</w:t>
            </w:r>
            <w:r>
              <w:rPr>
                <w:rFonts w:ascii="Book Antiqua" w:eastAsia="宋体" w:hAnsi="Book Antiqua"/>
                <w:color w:val="000000" w:themeColor="text1"/>
                <w:vertAlign w:val="superscript"/>
                <w:lang w:eastAsia="zh-CN"/>
              </w:rPr>
              <w:t>a</w:t>
            </w:r>
          </w:p>
        </w:tc>
        <w:tc>
          <w:tcPr>
            <w:tcW w:w="559" w:type="pct"/>
            <w:tcBorders>
              <w:top w:val="nil"/>
              <w:left w:val="nil"/>
              <w:bottom w:val="nil"/>
              <w:right w:val="nil"/>
            </w:tcBorders>
            <w:shd w:val="clear" w:color="auto" w:fill="auto"/>
            <w:noWrap/>
            <w:vAlign w:val="center"/>
          </w:tcPr>
          <w:p w14:paraId="33BD5899"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0.014</w:t>
            </w:r>
          </w:p>
        </w:tc>
      </w:tr>
      <w:tr w:rsidR="00393745" w14:paraId="702DD5F8" w14:textId="77777777" w:rsidTr="00391A6F">
        <w:trPr>
          <w:trHeight w:val="336"/>
          <w:jc w:val="center"/>
        </w:trPr>
        <w:tc>
          <w:tcPr>
            <w:tcW w:w="988" w:type="pct"/>
            <w:tcBorders>
              <w:top w:val="nil"/>
              <w:left w:val="nil"/>
              <w:bottom w:val="nil"/>
              <w:right w:val="nil"/>
            </w:tcBorders>
            <w:shd w:val="clear" w:color="auto" w:fill="auto"/>
            <w:noWrap/>
            <w:vAlign w:val="center"/>
          </w:tcPr>
          <w:p w14:paraId="56F81309" w14:textId="77777777" w:rsidR="000962AA" w:rsidRDefault="00CD0F9F">
            <w:pPr>
              <w:adjustRightInd w:val="0"/>
              <w:snapToGrid w:val="0"/>
              <w:spacing w:line="360" w:lineRule="auto"/>
              <w:jc w:val="both"/>
              <w:rPr>
                <w:rFonts w:ascii="Book Antiqua" w:eastAsia="宋体" w:hAnsi="Book Antiqua"/>
              </w:rPr>
            </w:pPr>
            <w:r>
              <w:rPr>
                <w:rFonts w:ascii="Book Antiqua" w:eastAsia="宋体" w:hAnsi="Book Antiqua"/>
              </w:rPr>
              <w:t>FCP (ng/mL)</w:t>
            </w:r>
          </w:p>
        </w:tc>
        <w:tc>
          <w:tcPr>
            <w:tcW w:w="1295" w:type="pct"/>
            <w:tcBorders>
              <w:top w:val="nil"/>
              <w:left w:val="nil"/>
              <w:bottom w:val="nil"/>
              <w:right w:val="nil"/>
            </w:tcBorders>
            <w:shd w:val="clear" w:color="auto" w:fill="auto"/>
            <w:noWrap/>
            <w:vAlign w:val="center"/>
          </w:tcPr>
          <w:p w14:paraId="05FF2F78" w14:textId="2F213361"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0.85</w:t>
            </w:r>
            <w:r>
              <w:rPr>
                <w:rFonts w:ascii="Book Antiqua" w:eastAsia="宋体" w:hAnsi="Book Antiqua"/>
                <w:color w:val="000000" w:themeColor="text1"/>
                <w:lang w:eastAsia="zh-CN"/>
              </w:rPr>
              <w:t xml:space="preserve"> </w:t>
            </w:r>
            <w:r>
              <w:rPr>
                <w:rFonts w:ascii="Book Antiqua" w:eastAsia="宋体" w:hAnsi="Book Antiqua"/>
                <w:color w:val="000000" w:themeColor="text1"/>
              </w:rPr>
              <w:t>(0.90)</w:t>
            </w:r>
            <w:proofErr w:type="spellStart"/>
            <w:r>
              <w:rPr>
                <w:rFonts w:ascii="Book Antiqua" w:eastAsia="宋体" w:hAnsi="Book Antiqua"/>
                <w:color w:val="000000" w:themeColor="text1"/>
                <w:vertAlign w:val="superscript"/>
                <w:lang w:eastAsia="zh-CN"/>
              </w:rPr>
              <w:t>b,c</w:t>
            </w:r>
            <w:proofErr w:type="spellEnd"/>
          </w:p>
        </w:tc>
        <w:tc>
          <w:tcPr>
            <w:tcW w:w="1007" w:type="pct"/>
            <w:tcBorders>
              <w:top w:val="nil"/>
              <w:left w:val="nil"/>
              <w:bottom w:val="nil"/>
              <w:right w:val="nil"/>
            </w:tcBorders>
            <w:shd w:val="clear" w:color="auto" w:fill="auto"/>
            <w:noWrap/>
            <w:vAlign w:val="center"/>
          </w:tcPr>
          <w:p w14:paraId="29CCC7FE" w14:textId="03A369DF"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1.20</w:t>
            </w:r>
            <w:r>
              <w:rPr>
                <w:rFonts w:ascii="Book Antiqua" w:eastAsia="宋体" w:hAnsi="Book Antiqua"/>
                <w:color w:val="000000" w:themeColor="text1"/>
                <w:lang w:eastAsia="zh-CN"/>
              </w:rPr>
              <w:t xml:space="preserve"> </w:t>
            </w:r>
            <w:r>
              <w:rPr>
                <w:rFonts w:ascii="Book Antiqua" w:eastAsia="宋体" w:hAnsi="Book Antiqua"/>
                <w:color w:val="000000" w:themeColor="text1"/>
              </w:rPr>
              <w:t>(1.10)</w:t>
            </w:r>
            <w:proofErr w:type="spellStart"/>
            <w:r>
              <w:rPr>
                <w:rFonts w:ascii="Book Antiqua" w:eastAsia="宋体" w:hAnsi="Book Antiqua"/>
                <w:color w:val="000000" w:themeColor="text1"/>
                <w:vertAlign w:val="superscript"/>
                <w:lang w:eastAsia="zh-CN"/>
              </w:rPr>
              <w:t>b,c</w:t>
            </w:r>
            <w:proofErr w:type="spellEnd"/>
          </w:p>
        </w:tc>
        <w:tc>
          <w:tcPr>
            <w:tcW w:w="1151" w:type="pct"/>
            <w:tcBorders>
              <w:top w:val="nil"/>
              <w:left w:val="nil"/>
              <w:bottom w:val="nil"/>
              <w:right w:val="nil"/>
            </w:tcBorders>
            <w:shd w:val="clear" w:color="auto" w:fill="auto"/>
            <w:noWrap/>
            <w:vAlign w:val="center"/>
          </w:tcPr>
          <w:p w14:paraId="302113FF" w14:textId="2CF4C680"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1.60</w:t>
            </w:r>
            <w:r>
              <w:rPr>
                <w:rFonts w:ascii="Book Antiqua" w:eastAsia="宋体" w:hAnsi="Book Antiqua"/>
                <w:color w:val="000000" w:themeColor="text1"/>
                <w:lang w:eastAsia="zh-CN"/>
              </w:rPr>
              <w:t xml:space="preserve"> </w:t>
            </w:r>
            <w:r>
              <w:rPr>
                <w:rFonts w:ascii="Book Antiqua" w:eastAsia="宋体" w:hAnsi="Book Antiqua"/>
                <w:color w:val="000000" w:themeColor="text1"/>
              </w:rPr>
              <w:t>(1.50)</w:t>
            </w:r>
            <w:proofErr w:type="spellStart"/>
            <w:r>
              <w:rPr>
                <w:rFonts w:ascii="Book Antiqua" w:eastAsia="宋体" w:hAnsi="Book Antiqua"/>
                <w:color w:val="000000" w:themeColor="text1"/>
                <w:vertAlign w:val="superscript"/>
                <w:lang w:eastAsia="zh-CN"/>
              </w:rPr>
              <w:t>a,b</w:t>
            </w:r>
            <w:proofErr w:type="spellEnd"/>
          </w:p>
        </w:tc>
        <w:tc>
          <w:tcPr>
            <w:tcW w:w="559" w:type="pct"/>
            <w:tcBorders>
              <w:top w:val="nil"/>
              <w:left w:val="nil"/>
              <w:bottom w:val="nil"/>
              <w:right w:val="nil"/>
            </w:tcBorders>
            <w:shd w:val="clear" w:color="auto" w:fill="auto"/>
            <w:noWrap/>
            <w:vAlign w:val="center"/>
          </w:tcPr>
          <w:p w14:paraId="0008E460"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&lt; 0.001</w:t>
            </w:r>
          </w:p>
        </w:tc>
      </w:tr>
      <w:tr w:rsidR="00393745" w14:paraId="6508ACEA" w14:textId="77777777" w:rsidTr="00391A6F">
        <w:trPr>
          <w:trHeight w:val="336"/>
          <w:jc w:val="center"/>
        </w:trPr>
        <w:tc>
          <w:tcPr>
            <w:tcW w:w="988" w:type="pct"/>
            <w:tcBorders>
              <w:top w:val="nil"/>
              <w:left w:val="nil"/>
              <w:bottom w:val="nil"/>
              <w:right w:val="nil"/>
            </w:tcBorders>
            <w:shd w:val="clear" w:color="auto" w:fill="auto"/>
            <w:noWrap/>
            <w:vAlign w:val="center"/>
          </w:tcPr>
          <w:p w14:paraId="2976738C" w14:textId="77777777" w:rsidR="000962AA" w:rsidRDefault="00CD0F9F">
            <w:pPr>
              <w:adjustRightInd w:val="0"/>
              <w:snapToGrid w:val="0"/>
              <w:spacing w:line="360" w:lineRule="auto"/>
              <w:jc w:val="both"/>
              <w:rPr>
                <w:rFonts w:ascii="Book Antiqua" w:eastAsia="宋体" w:hAnsi="Book Antiqua"/>
              </w:rPr>
            </w:pPr>
            <w:r>
              <w:rPr>
                <w:rFonts w:ascii="Book Antiqua" w:eastAsia="宋体" w:hAnsi="Book Antiqua"/>
              </w:rPr>
              <w:t>FGC (</w:t>
            </w:r>
            <w:proofErr w:type="spellStart"/>
            <w:r>
              <w:rPr>
                <w:rFonts w:ascii="Book Antiqua" w:eastAsia="宋体" w:hAnsi="Book Antiqua"/>
              </w:rPr>
              <w:t>pg</w:t>
            </w:r>
            <w:proofErr w:type="spellEnd"/>
            <w:r>
              <w:rPr>
                <w:rFonts w:ascii="Book Antiqua" w:eastAsia="宋体" w:hAnsi="Book Antiqua"/>
              </w:rPr>
              <w:t>/mL)</w:t>
            </w:r>
          </w:p>
        </w:tc>
        <w:tc>
          <w:tcPr>
            <w:tcW w:w="1295" w:type="pct"/>
            <w:tcBorders>
              <w:top w:val="nil"/>
              <w:left w:val="nil"/>
              <w:bottom w:val="nil"/>
              <w:right w:val="nil"/>
            </w:tcBorders>
            <w:shd w:val="clear" w:color="auto" w:fill="auto"/>
            <w:noWrap/>
            <w:vAlign w:val="center"/>
          </w:tcPr>
          <w:p w14:paraId="403B8B11"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104.50</w:t>
            </w:r>
            <w:r>
              <w:rPr>
                <w:rFonts w:ascii="Book Antiqua" w:eastAsia="宋体" w:hAnsi="Book Antiqua"/>
                <w:color w:val="000000" w:themeColor="text1"/>
                <w:lang w:eastAsia="zh-CN"/>
              </w:rPr>
              <w:t xml:space="preserve"> </w:t>
            </w:r>
            <w:r>
              <w:rPr>
                <w:rFonts w:ascii="Book Antiqua" w:eastAsia="宋体" w:hAnsi="Book Antiqua"/>
                <w:color w:val="000000" w:themeColor="text1"/>
              </w:rPr>
              <w:t>(51.90)</w:t>
            </w:r>
          </w:p>
        </w:tc>
        <w:tc>
          <w:tcPr>
            <w:tcW w:w="1007" w:type="pct"/>
            <w:tcBorders>
              <w:top w:val="nil"/>
              <w:left w:val="nil"/>
              <w:bottom w:val="nil"/>
              <w:right w:val="nil"/>
            </w:tcBorders>
            <w:shd w:val="clear" w:color="auto" w:fill="auto"/>
            <w:noWrap/>
            <w:vAlign w:val="center"/>
          </w:tcPr>
          <w:p w14:paraId="4752D069"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96.50</w:t>
            </w:r>
            <w:r>
              <w:rPr>
                <w:rFonts w:ascii="Book Antiqua" w:eastAsia="宋体" w:hAnsi="Book Antiqua"/>
                <w:color w:val="000000" w:themeColor="text1"/>
                <w:lang w:eastAsia="zh-CN"/>
              </w:rPr>
              <w:t xml:space="preserve"> </w:t>
            </w:r>
            <w:r>
              <w:rPr>
                <w:rFonts w:ascii="Book Antiqua" w:eastAsia="宋体" w:hAnsi="Book Antiqua"/>
                <w:color w:val="000000" w:themeColor="text1"/>
              </w:rPr>
              <w:t>(51.40)</w:t>
            </w:r>
          </w:p>
        </w:tc>
        <w:tc>
          <w:tcPr>
            <w:tcW w:w="1151" w:type="pct"/>
            <w:tcBorders>
              <w:top w:val="nil"/>
              <w:left w:val="nil"/>
              <w:bottom w:val="nil"/>
              <w:right w:val="nil"/>
            </w:tcBorders>
            <w:shd w:val="clear" w:color="auto" w:fill="auto"/>
            <w:noWrap/>
            <w:vAlign w:val="center"/>
          </w:tcPr>
          <w:p w14:paraId="4F121FB0"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97.50</w:t>
            </w:r>
            <w:r>
              <w:rPr>
                <w:rFonts w:ascii="Book Antiqua" w:eastAsia="宋体" w:hAnsi="Book Antiqua"/>
                <w:color w:val="000000" w:themeColor="text1"/>
                <w:lang w:eastAsia="zh-CN"/>
              </w:rPr>
              <w:t xml:space="preserve"> </w:t>
            </w:r>
            <w:r>
              <w:rPr>
                <w:rFonts w:ascii="Book Antiqua" w:eastAsia="宋体" w:hAnsi="Book Antiqua"/>
                <w:color w:val="000000" w:themeColor="text1"/>
              </w:rPr>
              <w:t>(54.90)</w:t>
            </w:r>
          </w:p>
        </w:tc>
        <w:tc>
          <w:tcPr>
            <w:tcW w:w="559" w:type="pct"/>
            <w:tcBorders>
              <w:top w:val="nil"/>
              <w:left w:val="nil"/>
              <w:bottom w:val="nil"/>
              <w:right w:val="nil"/>
            </w:tcBorders>
            <w:shd w:val="clear" w:color="auto" w:fill="auto"/>
            <w:noWrap/>
            <w:vAlign w:val="center"/>
          </w:tcPr>
          <w:p w14:paraId="05569116"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0.239</w:t>
            </w:r>
          </w:p>
        </w:tc>
      </w:tr>
      <w:tr w:rsidR="00393745" w14:paraId="32A4C0C3" w14:textId="77777777" w:rsidTr="00391A6F">
        <w:trPr>
          <w:trHeight w:val="336"/>
          <w:jc w:val="center"/>
        </w:trPr>
        <w:tc>
          <w:tcPr>
            <w:tcW w:w="988" w:type="pct"/>
            <w:tcBorders>
              <w:top w:val="nil"/>
              <w:left w:val="nil"/>
              <w:bottom w:val="nil"/>
              <w:right w:val="nil"/>
            </w:tcBorders>
            <w:shd w:val="clear" w:color="auto" w:fill="auto"/>
            <w:noWrap/>
            <w:vAlign w:val="center"/>
          </w:tcPr>
          <w:p w14:paraId="18DE887E"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HOMA-IR</w:t>
            </w:r>
          </w:p>
        </w:tc>
        <w:tc>
          <w:tcPr>
            <w:tcW w:w="1295" w:type="pct"/>
            <w:tcBorders>
              <w:top w:val="nil"/>
              <w:left w:val="nil"/>
              <w:bottom w:val="nil"/>
              <w:right w:val="nil"/>
            </w:tcBorders>
            <w:shd w:val="clear" w:color="auto" w:fill="auto"/>
            <w:noWrap/>
            <w:vAlign w:val="center"/>
          </w:tcPr>
          <w:p w14:paraId="2C270A70"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2.62</w:t>
            </w:r>
            <w:r>
              <w:rPr>
                <w:rFonts w:ascii="Book Antiqua" w:eastAsia="宋体" w:hAnsi="Book Antiqua"/>
                <w:color w:val="000000" w:themeColor="text1"/>
                <w:lang w:eastAsia="zh-CN"/>
              </w:rPr>
              <w:t xml:space="preserve"> </w:t>
            </w:r>
            <w:r>
              <w:rPr>
                <w:rFonts w:ascii="Book Antiqua" w:eastAsia="宋体" w:hAnsi="Book Antiqua"/>
                <w:color w:val="000000" w:themeColor="text1"/>
              </w:rPr>
              <w:t>(3.11)</w:t>
            </w:r>
            <w:r>
              <w:rPr>
                <w:rFonts w:ascii="Book Antiqua" w:eastAsia="宋体" w:hAnsi="Book Antiqua"/>
                <w:color w:val="000000" w:themeColor="text1"/>
                <w:vertAlign w:val="superscript"/>
                <w:lang w:eastAsia="zh-CN"/>
              </w:rPr>
              <w:t>b, c</w:t>
            </w:r>
          </w:p>
        </w:tc>
        <w:tc>
          <w:tcPr>
            <w:tcW w:w="1007" w:type="pct"/>
            <w:tcBorders>
              <w:top w:val="nil"/>
              <w:left w:val="nil"/>
              <w:bottom w:val="nil"/>
              <w:right w:val="nil"/>
            </w:tcBorders>
            <w:shd w:val="clear" w:color="auto" w:fill="auto"/>
            <w:noWrap/>
            <w:vAlign w:val="center"/>
          </w:tcPr>
          <w:p w14:paraId="70C83B28"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4.05</w:t>
            </w:r>
            <w:r>
              <w:rPr>
                <w:rFonts w:ascii="Book Antiqua" w:eastAsia="宋体" w:hAnsi="Book Antiqua"/>
                <w:color w:val="000000" w:themeColor="text1"/>
                <w:lang w:eastAsia="zh-CN"/>
              </w:rPr>
              <w:t xml:space="preserve"> </w:t>
            </w:r>
            <w:r>
              <w:rPr>
                <w:rFonts w:ascii="Book Antiqua" w:eastAsia="宋体" w:hAnsi="Book Antiqua"/>
                <w:color w:val="000000" w:themeColor="text1"/>
              </w:rPr>
              <w:t>(3.31)</w:t>
            </w:r>
            <w:r>
              <w:rPr>
                <w:rFonts w:ascii="Book Antiqua" w:eastAsia="宋体" w:hAnsi="Book Antiqua"/>
                <w:color w:val="000000" w:themeColor="text1"/>
                <w:vertAlign w:val="superscript"/>
                <w:lang w:eastAsia="zh-CN"/>
              </w:rPr>
              <w:t>a</w:t>
            </w:r>
          </w:p>
        </w:tc>
        <w:tc>
          <w:tcPr>
            <w:tcW w:w="1151" w:type="pct"/>
            <w:tcBorders>
              <w:top w:val="nil"/>
              <w:left w:val="nil"/>
              <w:bottom w:val="nil"/>
              <w:right w:val="nil"/>
            </w:tcBorders>
            <w:shd w:val="clear" w:color="auto" w:fill="auto"/>
            <w:noWrap/>
            <w:vAlign w:val="center"/>
          </w:tcPr>
          <w:p w14:paraId="4C9270E1"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4.57</w:t>
            </w:r>
            <w:r>
              <w:rPr>
                <w:rFonts w:ascii="Book Antiqua" w:eastAsia="宋体" w:hAnsi="Book Antiqua"/>
                <w:color w:val="000000" w:themeColor="text1"/>
                <w:lang w:eastAsia="zh-CN"/>
              </w:rPr>
              <w:t xml:space="preserve"> </w:t>
            </w:r>
            <w:r>
              <w:rPr>
                <w:rFonts w:ascii="Book Antiqua" w:eastAsia="宋体" w:hAnsi="Book Antiqua"/>
                <w:color w:val="000000" w:themeColor="text1"/>
              </w:rPr>
              <w:t>(3.01)</w:t>
            </w:r>
            <w:r>
              <w:rPr>
                <w:rFonts w:ascii="Book Antiqua" w:eastAsia="宋体" w:hAnsi="Book Antiqua"/>
                <w:color w:val="000000" w:themeColor="text1"/>
                <w:vertAlign w:val="superscript"/>
                <w:lang w:eastAsia="zh-CN"/>
              </w:rPr>
              <w:t>a</w:t>
            </w:r>
          </w:p>
        </w:tc>
        <w:tc>
          <w:tcPr>
            <w:tcW w:w="559" w:type="pct"/>
            <w:tcBorders>
              <w:top w:val="nil"/>
              <w:left w:val="nil"/>
              <w:bottom w:val="nil"/>
              <w:right w:val="nil"/>
            </w:tcBorders>
            <w:shd w:val="clear" w:color="auto" w:fill="auto"/>
            <w:noWrap/>
            <w:vAlign w:val="center"/>
          </w:tcPr>
          <w:p w14:paraId="2901519D"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&lt; 0.001</w:t>
            </w:r>
          </w:p>
        </w:tc>
      </w:tr>
      <w:tr w:rsidR="00393745" w14:paraId="5DFA7F7F" w14:textId="77777777" w:rsidTr="00391A6F">
        <w:trPr>
          <w:trHeight w:val="336"/>
          <w:jc w:val="center"/>
        </w:trPr>
        <w:tc>
          <w:tcPr>
            <w:tcW w:w="988" w:type="pct"/>
            <w:tcBorders>
              <w:top w:val="nil"/>
              <w:left w:val="nil"/>
              <w:bottom w:val="nil"/>
              <w:right w:val="nil"/>
            </w:tcBorders>
            <w:shd w:val="clear" w:color="auto" w:fill="auto"/>
            <w:noWrap/>
            <w:vAlign w:val="center"/>
          </w:tcPr>
          <w:p w14:paraId="7583D2AD"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ALT (U/L)</w:t>
            </w:r>
          </w:p>
        </w:tc>
        <w:tc>
          <w:tcPr>
            <w:tcW w:w="1295" w:type="pct"/>
            <w:tcBorders>
              <w:top w:val="nil"/>
              <w:left w:val="nil"/>
              <w:bottom w:val="nil"/>
              <w:right w:val="nil"/>
            </w:tcBorders>
            <w:shd w:val="clear" w:color="auto" w:fill="auto"/>
            <w:noWrap/>
            <w:vAlign w:val="center"/>
          </w:tcPr>
          <w:p w14:paraId="5D362EE2"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18.80</w:t>
            </w:r>
            <w:r>
              <w:rPr>
                <w:rFonts w:ascii="Book Antiqua" w:eastAsia="宋体" w:hAnsi="Book Antiqua"/>
                <w:color w:val="000000" w:themeColor="text1"/>
                <w:lang w:eastAsia="zh-CN"/>
              </w:rPr>
              <w:t xml:space="preserve"> </w:t>
            </w:r>
            <w:r>
              <w:rPr>
                <w:rFonts w:ascii="Book Antiqua" w:eastAsia="宋体" w:hAnsi="Book Antiqua"/>
                <w:color w:val="000000" w:themeColor="text1"/>
              </w:rPr>
              <w:t>(12.30)</w:t>
            </w:r>
            <w:r>
              <w:rPr>
                <w:rFonts w:ascii="Book Antiqua" w:eastAsia="宋体" w:hAnsi="Book Antiqua" w:cs="宋体"/>
                <w:color w:val="000000" w:themeColor="text1"/>
                <w:vertAlign w:val="superscript"/>
                <w:lang w:eastAsia="zh-CN"/>
              </w:rPr>
              <w:t>c</w:t>
            </w:r>
          </w:p>
        </w:tc>
        <w:tc>
          <w:tcPr>
            <w:tcW w:w="1007" w:type="pct"/>
            <w:tcBorders>
              <w:top w:val="nil"/>
              <w:left w:val="nil"/>
              <w:bottom w:val="nil"/>
              <w:right w:val="nil"/>
            </w:tcBorders>
            <w:shd w:val="clear" w:color="auto" w:fill="auto"/>
            <w:noWrap/>
            <w:vAlign w:val="center"/>
          </w:tcPr>
          <w:p w14:paraId="02B16DA5"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22.10</w:t>
            </w:r>
            <w:r>
              <w:rPr>
                <w:rFonts w:ascii="Book Antiqua" w:eastAsia="宋体" w:hAnsi="Book Antiqua"/>
                <w:color w:val="000000" w:themeColor="text1"/>
                <w:lang w:eastAsia="zh-CN"/>
              </w:rPr>
              <w:t xml:space="preserve"> </w:t>
            </w:r>
            <w:r>
              <w:rPr>
                <w:rFonts w:ascii="Book Antiqua" w:eastAsia="宋体" w:hAnsi="Book Antiqua"/>
                <w:color w:val="000000" w:themeColor="text1"/>
              </w:rPr>
              <w:t>(14.50)</w:t>
            </w:r>
            <w:r>
              <w:rPr>
                <w:rFonts w:ascii="Book Antiqua" w:eastAsia="宋体" w:hAnsi="Book Antiqua" w:cs="宋体"/>
                <w:color w:val="000000" w:themeColor="text1"/>
                <w:vertAlign w:val="superscript"/>
                <w:lang w:eastAsia="zh-CN"/>
              </w:rPr>
              <w:t>c</w:t>
            </w:r>
          </w:p>
        </w:tc>
        <w:tc>
          <w:tcPr>
            <w:tcW w:w="1151" w:type="pct"/>
            <w:tcBorders>
              <w:top w:val="nil"/>
              <w:left w:val="nil"/>
              <w:bottom w:val="nil"/>
              <w:right w:val="nil"/>
            </w:tcBorders>
            <w:shd w:val="clear" w:color="auto" w:fill="auto"/>
            <w:noWrap/>
            <w:vAlign w:val="center"/>
          </w:tcPr>
          <w:p w14:paraId="6BC808BD"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36.80</w:t>
            </w:r>
            <w:r>
              <w:rPr>
                <w:rFonts w:ascii="Book Antiqua" w:eastAsia="宋体" w:hAnsi="Book Antiqua"/>
                <w:color w:val="000000" w:themeColor="text1"/>
                <w:lang w:eastAsia="zh-CN"/>
              </w:rPr>
              <w:t xml:space="preserve"> </w:t>
            </w:r>
            <w:r>
              <w:rPr>
                <w:rFonts w:ascii="Book Antiqua" w:eastAsia="宋体" w:hAnsi="Book Antiqua"/>
                <w:color w:val="000000" w:themeColor="text1"/>
              </w:rPr>
              <w:t>(43.00)</w:t>
            </w:r>
            <w:r>
              <w:rPr>
                <w:rFonts w:ascii="Book Antiqua" w:eastAsia="宋体" w:hAnsi="Book Antiqua"/>
                <w:color w:val="000000" w:themeColor="text1"/>
                <w:vertAlign w:val="superscript"/>
                <w:lang w:eastAsia="zh-CN"/>
              </w:rPr>
              <w:t>a, b</w:t>
            </w:r>
          </w:p>
        </w:tc>
        <w:tc>
          <w:tcPr>
            <w:tcW w:w="559" w:type="pct"/>
            <w:tcBorders>
              <w:top w:val="nil"/>
              <w:left w:val="nil"/>
              <w:bottom w:val="nil"/>
              <w:right w:val="nil"/>
            </w:tcBorders>
            <w:shd w:val="clear" w:color="auto" w:fill="auto"/>
            <w:noWrap/>
            <w:vAlign w:val="center"/>
          </w:tcPr>
          <w:p w14:paraId="74042489"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&lt; 0.001</w:t>
            </w:r>
          </w:p>
        </w:tc>
      </w:tr>
      <w:tr w:rsidR="00393745" w14:paraId="08953C2F" w14:textId="77777777" w:rsidTr="00391A6F">
        <w:trPr>
          <w:trHeight w:val="336"/>
          <w:jc w:val="center"/>
        </w:trPr>
        <w:tc>
          <w:tcPr>
            <w:tcW w:w="988" w:type="pct"/>
            <w:tcBorders>
              <w:top w:val="nil"/>
              <w:left w:val="nil"/>
              <w:bottom w:val="nil"/>
              <w:right w:val="nil"/>
            </w:tcBorders>
            <w:shd w:val="clear" w:color="auto" w:fill="auto"/>
            <w:noWrap/>
            <w:vAlign w:val="center"/>
          </w:tcPr>
          <w:p w14:paraId="6DFA2258"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AST (U/L)</w:t>
            </w:r>
          </w:p>
        </w:tc>
        <w:tc>
          <w:tcPr>
            <w:tcW w:w="1295" w:type="pct"/>
            <w:tcBorders>
              <w:top w:val="nil"/>
              <w:left w:val="nil"/>
              <w:bottom w:val="nil"/>
              <w:right w:val="nil"/>
            </w:tcBorders>
            <w:shd w:val="clear" w:color="auto" w:fill="auto"/>
            <w:noWrap/>
            <w:vAlign w:val="center"/>
          </w:tcPr>
          <w:p w14:paraId="300489CC"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18.10</w:t>
            </w:r>
            <w:r>
              <w:rPr>
                <w:rFonts w:ascii="Book Antiqua" w:eastAsia="宋体" w:hAnsi="Book Antiqua"/>
                <w:color w:val="000000" w:themeColor="text1"/>
                <w:lang w:eastAsia="zh-CN"/>
              </w:rPr>
              <w:t xml:space="preserve"> </w:t>
            </w:r>
            <w:r>
              <w:rPr>
                <w:rFonts w:ascii="Book Antiqua" w:eastAsia="宋体" w:hAnsi="Book Antiqua"/>
                <w:color w:val="000000" w:themeColor="text1"/>
              </w:rPr>
              <w:t>(6.40)</w:t>
            </w:r>
            <w:r>
              <w:rPr>
                <w:rFonts w:ascii="Book Antiqua" w:eastAsia="宋体" w:hAnsi="Book Antiqua" w:cs="宋体"/>
                <w:color w:val="000000" w:themeColor="text1"/>
                <w:vertAlign w:val="superscript"/>
                <w:lang w:eastAsia="zh-CN"/>
              </w:rPr>
              <w:t>c</w:t>
            </w:r>
          </w:p>
        </w:tc>
        <w:tc>
          <w:tcPr>
            <w:tcW w:w="1007" w:type="pct"/>
            <w:tcBorders>
              <w:top w:val="nil"/>
              <w:left w:val="nil"/>
              <w:bottom w:val="nil"/>
              <w:right w:val="nil"/>
            </w:tcBorders>
            <w:shd w:val="clear" w:color="auto" w:fill="auto"/>
            <w:noWrap/>
            <w:vAlign w:val="center"/>
          </w:tcPr>
          <w:p w14:paraId="39272C74"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20.40</w:t>
            </w:r>
            <w:r>
              <w:rPr>
                <w:rFonts w:ascii="Book Antiqua" w:eastAsia="宋体" w:hAnsi="Book Antiqua"/>
                <w:color w:val="000000" w:themeColor="text1"/>
                <w:lang w:eastAsia="zh-CN"/>
              </w:rPr>
              <w:t xml:space="preserve"> </w:t>
            </w:r>
            <w:r>
              <w:rPr>
                <w:rFonts w:ascii="Book Antiqua" w:eastAsia="宋体" w:hAnsi="Book Antiqua"/>
                <w:color w:val="000000" w:themeColor="text1"/>
              </w:rPr>
              <w:t>(8.70)</w:t>
            </w:r>
            <w:r>
              <w:rPr>
                <w:rFonts w:ascii="Book Antiqua" w:eastAsia="宋体" w:hAnsi="Book Antiqua" w:cs="宋体"/>
                <w:color w:val="000000" w:themeColor="text1"/>
                <w:vertAlign w:val="superscript"/>
                <w:lang w:eastAsia="zh-CN"/>
              </w:rPr>
              <w:t>c</w:t>
            </w:r>
          </w:p>
        </w:tc>
        <w:tc>
          <w:tcPr>
            <w:tcW w:w="1151" w:type="pct"/>
            <w:tcBorders>
              <w:top w:val="nil"/>
              <w:left w:val="nil"/>
              <w:bottom w:val="nil"/>
              <w:right w:val="nil"/>
            </w:tcBorders>
            <w:shd w:val="clear" w:color="auto" w:fill="auto"/>
            <w:noWrap/>
            <w:vAlign w:val="center"/>
          </w:tcPr>
          <w:p w14:paraId="2EE133B6"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27.00</w:t>
            </w:r>
            <w:r>
              <w:rPr>
                <w:rFonts w:ascii="Book Antiqua" w:eastAsia="宋体" w:hAnsi="Book Antiqua"/>
                <w:color w:val="000000" w:themeColor="text1"/>
                <w:lang w:eastAsia="zh-CN"/>
              </w:rPr>
              <w:t xml:space="preserve"> </w:t>
            </w:r>
            <w:r>
              <w:rPr>
                <w:rFonts w:ascii="Book Antiqua" w:eastAsia="宋体" w:hAnsi="Book Antiqua"/>
                <w:color w:val="000000" w:themeColor="text1"/>
              </w:rPr>
              <w:t>(22.30)</w:t>
            </w:r>
            <w:r>
              <w:rPr>
                <w:rFonts w:ascii="Book Antiqua" w:eastAsia="宋体" w:hAnsi="Book Antiqua"/>
                <w:color w:val="000000" w:themeColor="text1"/>
                <w:vertAlign w:val="superscript"/>
                <w:lang w:eastAsia="zh-CN"/>
              </w:rPr>
              <w:t>a, b</w:t>
            </w:r>
          </w:p>
        </w:tc>
        <w:tc>
          <w:tcPr>
            <w:tcW w:w="559" w:type="pct"/>
            <w:tcBorders>
              <w:top w:val="nil"/>
              <w:left w:val="nil"/>
              <w:bottom w:val="nil"/>
              <w:right w:val="nil"/>
            </w:tcBorders>
            <w:shd w:val="clear" w:color="auto" w:fill="auto"/>
            <w:noWrap/>
            <w:vAlign w:val="center"/>
          </w:tcPr>
          <w:p w14:paraId="1089913B"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&lt; 0.001</w:t>
            </w:r>
          </w:p>
        </w:tc>
      </w:tr>
      <w:tr w:rsidR="00393745" w14:paraId="5F7E96E0" w14:textId="77777777" w:rsidTr="00391A6F">
        <w:trPr>
          <w:trHeight w:val="336"/>
          <w:jc w:val="center"/>
        </w:trPr>
        <w:tc>
          <w:tcPr>
            <w:tcW w:w="988" w:type="pct"/>
            <w:tcBorders>
              <w:top w:val="nil"/>
              <w:left w:val="nil"/>
              <w:bottom w:val="nil"/>
              <w:right w:val="nil"/>
            </w:tcBorders>
            <w:shd w:val="clear" w:color="auto" w:fill="auto"/>
            <w:noWrap/>
            <w:vAlign w:val="center"/>
          </w:tcPr>
          <w:p w14:paraId="60328FF1"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DBIL (mmol/L)</w:t>
            </w:r>
          </w:p>
        </w:tc>
        <w:tc>
          <w:tcPr>
            <w:tcW w:w="1295" w:type="pct"/>
            <w:tcBorders>
              <w:top w:val="nil"/>
              <w:left w:val="nil"/>
              <w:bottom w:val="nil"/>
              <w:right w:val="nil"/>
            </w:tcBorders>
            <w:shd w:val="clear" w:color="auto" w:fill="auto"/>
            <w:noWrap/>
            <w:vAlign w:val="center"/>
          </w:tcPr>
          <w:p w14:paraId="0EC90B96"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3.90</w:t>
            </w:r>
            <w:r>
              <w:rPr>
                <w:rFonts w:ascii="Book Antiqua" w:eastAsia="宋体" w:hAnsi="Book Antiqua"/>
                <w:color w:val="000000" w:themeColor="text1"/>
                <w:lang w:eastAsia="zh-CN"/>
              </w:rPr>
              <w:t xml:space="preserve"> </w:t>
            </w:r>
            <w:r>
              <w:rPr>
                <w:rFonts w:ascii="Book Antiqua" w:eastAsia="宋体" w:hAnsi="Book Antiqua"/>
                <w:color w:val="000000" w:themeColor="text1"/>
              </w:rPr>
              <w:t>(1.90)</w:t>
            </w:r>
          </w:p>
        </w:tc>
        <w:tc>
          <w:tcPr>
            <w:tcW w:w="1007" w:type="pct"/>
            <w:tcBorders>
              <w:top w:val="nil"/>
              <w:left w:val="nil"/>
              <w:bottom w:val="nil"/>
              <w:right w:val="nil"/>
            </w:tcBorders>
            <w:shd w:val="clear" w:color="auto" w:fill="auto"/>
            <w:noWrap/>
            <w:vAlign w:val="center"/>
          </w:tcPr>
          <w:p w14:paraId="51CE36B5"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3.90</w:t>
            </w:r>
            <w:r>
              <w:rPr>
                <w:rFonts w:ascii="Book Antiqua" w:eastAsia="宋体" w:hAnsi="Book Antiqua"/>
                <w:color w:val="000000" w:themeColor="text1"/>
                <w:lang w:eastAsia="zh-CN"/>
              </w:rPr>
              <w:t xml:space="preserve"> </w:t>
            </w:r>
            <w:r>
              <w:rPr>
                <w:rFonts w:ascii="Book Antiqua" w:eastAsia="宋体" w:hAnsi="Book Antiqua"/>
                <w:color w:val="000000" w:themeColor="text1"/>
              </w:rPr>
              <w:t>(2.50)</w:t>
            </w:r>
          </w:p>
        </w:tc>
        <w:tc>
          <w:tcPr>
            <w:tcW w:w="1151" w:type="pct"/>
            <w:tcBorders>
              <w:top w:val="nil"/>
              <w:left w:val="nil"/>
              <w:bottom w:val="nil"/>
              <w:right w:val="nil"/>
            </w:tcBorders>
            <w:shd w:val="clear" w:color="auto" w:fill="auto"/>
            <w:noWrap/>
            <w:vAlign w:val="center"/>
          </w:tcPr>
          <w:p w14:paraId="6F15A6F3"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4.50</w:t>
            </w:r>
            <w:r>
              <w:rPr>
                <w:rFonts w:ascii="Book Antiqua" w:eastAsia="宋体" w:hAnsi="Book Antiqua"/>
                <w:color w:val="000000" w:themeColor="text1"/>
                <w:lang w:eastAsia="zh-CN"/>
              </w:rPr>
              <w:t xml:space="preserve"> </w:t>
            </w:r>
            <w:r>
              <w:rPr>
                <w:rFonts w:ascii="Book Antiqua" w:eastAsia="宋体" w:hAnsi="Book Antiqua"/>
                <w:color w:val="000000" w:themeColor="text1"/>
              </w:rPr>
              <w:t>(2.10)</w:t>
            </w:r>
          </w:p>
        </w:tc>
        <w:tc>
          <w:tcPr>
            <w:tcW w:w="559" w:type="pct"/>
            <w:tcBorders>
              <w:top w:val="nil"/>
              <w:left w:val="nil"/>
              <w:bottom w:val="nil"/>
              <w:right w:val="nil"/>
            </w:tcBorders>
            <w:shd w:val="clear" w:color="auto" w:fill="auto"/>
            <w:noWrap/>
            <w:vAlign w:val="center"/>
          </w:tcPr>
          <w:p w14:paraId="2CB2B961"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0.078</w:t>
            </w:r>
          </w:p>
        </w:tc>
      </w:tr>
      <w:tr w:rsidR="00393745" w14:paraId="1BD81FBB" w14:textId="77777777" w:rsidTr="00391A6F">
        <w:trPr>
          <w:trHeight w:val="336"/>
          <w:jc w:val="center"/>
        </w:trPr>
        <w:tc>
          <w:tcPr>
            <w:tcW w:w="988" w:type="pct"/>
            <w:tcBorders>
              <w:top w:val="nil"/>
              <w:left w:val="nil"/>
              <w:bottom w:val="nil"/>
              <w:right w:val="nil"/>
            </w:tcBorders>
            <w:shd w:val="clear" w:color="auto" w:fill="auto"/>
            <w:noWrap/>
            <w:vAlign w:val="center"/>
          </w:tcPr>
          <w:p w14:paraId="166F0B02"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IBIL (mmol/L)</w:t>
            </w:r>
          </w:p>
        </w:tc>
        <w:tc>
          <w:tcPr>
            <w:tcW w:w="1295" w:type="pct"/>
            <w:tcBorders>
              <w:top w:val="nil"/>
              <w:left w:val="nil"/>
              <w:bottom w:val="nil"/>
              <w:right w:val="nil"/>
            </w:tcBorders>
            <w:shd w:val="clear" w:color="auto" w:fill="auto"/>
            <w:noWrap/>
            <w:vAlign w:val="center"/>
          </w:tcPr>
          <w:p w14:paraId="3D061A54"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9.60</w:t>
            </w:r>
            <w:r>
              <w:rPr>
                <w:rFonts w:ascii="Book Antiqua" w:eastAsia="宋体" w:hAnsi="Book Antiqua"/>
                <w:color w:val="000000" w:themeColor="text1"/>
                <w:lang w:eastAsia="zh-CN"/>
              </w:rPr>
              <w:t xml:space="preserve"> </w:t>
            </w:r>
            <w:r>
              <w:rPr>
                <w:rFonts w:ascii="Book Antiqua" w:eastAsia="宋体" w:hAnsi="Book Antiqua"/>
                <w:color w:val="000000" w:themeColor="text1"/>
              </w:rPr>
              <w:t>(4.70)</w:t>
            </w:r>
            <w:r>
              <w:rPr>
                <w:rFonts w:ascii="Book Antiqua" w:eastAsia="宋体" w:hAnsi="Book Antiqua" w:cs="宋体"/>
                <w:color w:val="000000" w:themeColor="text1"/>
                <w:vertAlign w:val="superscript"/>
                <w:lang w:eastAsia="zh-CN"/>
              </w:rPr>
              <w:t>c</w:t>
            </w:r>
          </w:p>
        </w:tc>
        <w:tc>
          <w:tcPr>
            <w:tcW w:w="1007" w:type="pct"/>
            <w:tcBorders>
              <w:top w:val="nil"/>
              <w:left w:val="nil"/>
              <w:bottom w:val="nil"/>
              <w:right w:val="nil"/>
            </w:tcBorders>
            <w:shd w:val="clear" w:color="auto" w:fill="auto"/>
            <w:noWrap/>
            <w:vAlign w:val="center"/>
          </w:tcPr>
          <w:p w14:paraId="2E2CD0BF"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10.30</w:t>
            </w:r>
            <w:r>
              <w:rPr>
                <w:rFonts w:ascii="Book Antiqua" w:eastAsia="宋体" w:hAnsi="Book Antiqua"/>
                <w:color w:val="000000" w:themeColor="text1"/>
                <w:lang w:eastAsia="zh-CN"/>
              </w:rPr>
              <w:t xml:space="preserve"> </w:t>
            </w:r>
            <w:r>
              <w:rPr>
                <w:rFonts w:ascii="Book Antiqua" w:eastAsia="宋体" w:hAnsi="Book Antiqua"/>
                <w:color w:val="000000" w:themeColor="text1"/>
              </w:rPr>
              <w:t>(6.00)</w:t>
            </w:r>
          </w:p>
        </w:tc>
        <w:tc>
          <w:tcPr>
            <w:tcW w:w="1151" w:type="pct"/>
            <w:tcBorders>
              <w:top w:val="nil"/>
              <w:left w:val="nil"/>
              <w:bottom w:val="nil"/>
              <w:right w:val="nil"/>
            </w:tcBorders>
            <w:shd w:val="clear" w:color="auto" w:fill="auto"/>
            <w:noWrap/>
            <w:vAlign w:val="center"/>
          </w:tcPr>
          <w:p w14:paraId="08510D20"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10.60</w:t>
            </w:r>
            <w:r>
              <w:rPr>
                <w:rFonts w:ascii="Book Antiqua" w:eastAsia="宋体" w:hAnsi="Book Antiqua"/>
                <w:color w:val="000000" w:themeColor="text1"/>
                <w:lang w:eastAsia="zh-CN"/>
              </w:rPr>
              <w:t xml:space="preserve"> </w:t>
            </w:r>
            <w:r>
              <w:rPr>
                <w:rFonts w:ascii="Book Antiqua" w:eastAsia="宋体" w:hAnsi="Book Antiqua"/>
                <w:color w:val="000000" w:themeColor="text1"/>
              </w:rPr>
              <w:t>(5.50)</w:t>
            </w:r>
            <w:r>
              <w:rPr>
                <w:rFonts w:ascii="Book Antiqua" w:eastAsia="宋体" w:hAnsi="Book Antiqua"/>
                <w:color w:val="000000" w:themeColor="text1"/>
                <w:vertAlign w:val="superscript"/>
                <w:lang w:eastAsia="zh-CN"/>
              </w:rPr>
              <w:t>a</w:t>
            </w:r>
          </w:p>
        </w:tc>
        <w:tc>
          <w:tcPr>
            <w:tcW w:w="559" w:type="pct"/>
            <w:tcBorders>
              <w:top w:val="nil"/>
              <w:left w:val="nil"/>
              <w:bottom w:val="nil"/>
              <w:right w:val="nil"/>
            </w:tcBorders>
            <w:shd w:val="clear" w:color="auto" w:fill="auto"/>
            <w:noWrap/>
            <w:vAlign w:val="center"/>
          </w:tcPr>
          <w:p w14:paraId="28714105"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0.018</w:t>
            </w:r>
          </w:p>
        </w:tc>
      </w:tr>
      <w:tr w:rsidR="00393745" w14:paraId="36D32F64" w14:textId="77777777" w:rsidTr="00391A6F">
        <w:trPr>
          <w:trHeight w:val="336"/>
          <w:jc w:val="center"/>
        </w:trPr>
        <w:tc>
          <w:tcPr>
            <w:tcW w:w="988" w:type="pct"/>
            <w:tcBorders>
              <w:top w:val="nil"/>
              <w:left w:val="nil"/>
              <w:bottom w:val="nil"/>
              <w:right w:val="nil"/>
            </w:tcBorders>
            <w:shd w:val="clear" w:color="auto" w:fill="auto"/>
            <w:noWrap/>
            <w:vAlign w:val="center"/>
          </w:tcPr>
          <w:p w14:paraId="4D460447"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TBIL (mmol/L)</w:t>
            </w:r>
          </w:p>
        </w:tc>
        <w:tc>
          <w:tcPr>
            <w:tcW w:w="1295" w:type="pct"/>
            <w:tcBorders>
              <w:top w:val="nil"/>
              <w:left w:val="nil"/>
              <w:bottom w:val="nil"/>
              <w:right w:val="nil"/>
            </w:tcBorders>
            <w:shd w:val="clear" w:color="auto" w:fill="auto"/>
            <w:noWrap/>
            <w:vAlign w:val="center"/>
          </w:tcPr>
          <w:p w14:paraId="121EEC3E"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13.30</w:t>
            </w:r>
            <w:r>
              <w:rPr>
                <w:rFonts w:ascii="Book Antiqua" w:eastAsia="宋体" w:hAnsi="Book Antiqua"/>
                <w:color w:val="000000" w:themeColor="text1"/>
                <w:lang w:eastAsia="zh-CN"/>
              </w:rPr>
              <w:t xml:space="preserve"> </w:t>
            </w:r>
            <w:r>
              <w:rPr>
                <w:rFonts w:ascii="Book Antiqua" w:eastAsia="宋体" w:hAnsi="Book Antiqua"/>
                <w:color w:val="000000" w:themeColor="text1"/>
              </w:rPr>
              <w:t>(6.10)</w:t>
            </w:r>
            <w:r>
              <w:rPr>
                <w:rFonts w:ascii="Book Antiqua" w:eastAsia="宋体" w:hAnsi="Book Antiqua" w:cs="宋体"/>
                <w:color w:val="000000" w:themeColor="text1"/>
                <w:vertAlign w:val="superscript"/>
                <w:lang w:eastAsia="zh-CN"/>
              </w:rPr>
              <w:t>c</w:t>
            </w:r>
          </w:p>
        </w:tc>
        <w:tc>
          <w:tcPr>
            <w:tcW w:w="1007" w:type="pct"/>
            <w:tcBorders>
              <w:top w:val="nil"/>
              <w:left w:val="nil"/>
              <w:bottom w:val="nil"/>
              <w:right w:val="nil"/>
            </w:tcBorders>
            <w:shd w:val="clear" w:color="auto" w:fill="auto"/>
            <w:noWrap/>
            <w:vAlign w:val="center"/>
          </w:tcPr>
          <w:p w14:paraId="4759AED6"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14.10</w:t>
            </w:r>
            <w:r>
              <w:rPr>
                <w:rFonts w:ascii="Book Antiqua" w:eastAsia="宋体" w:hAnsi="Book Antiqua"/>
                <w:color w:val="000000" w:themeColor="text1"/>
                <w:lang w:eastAsia="zh-CN"/>
              </w:rPr>
              <w:t xml:space="preserve"> </w:t>
            </w:r>
            <w:r>
              <w:rPr>
                <w:rFonts w:ascii="Book Antiqua" w:eastAsia="宋体" w:hAnsi="Book Antiqua"/>
                <w:color w:val="000000" w:themeColor="text1"/>
              </w:rPr>
              <w:t>(8.10)</w:t>
            </w:r>
          </w:p>
        </w:tc>
        <w:tc>
          <w:tcPr>
            <w:tcW w:w="1151" w:type="pct"/>
            <w:tcBorders>
              <w:top w:val="nil"/>
              <w:left w:val="nil"/>
              <w:bottom w:val="nil"/>
              <w:right w:val="nil"/>
            </w:tcBorders>
            <w:shd w:val="clear" w:color="auto" w:fill="auto"/>
            <w:noWrap/>
            <w:vAlign w:val="center"/>
          </w:tcPr>
          <w:p w14:paraId="569516F1"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15.50</w:t>
            </w:r>
            <w:r>
              <w:rPr>
                <w:rFonts w:ascii="Book Antiqua" w:eastAsia="宋体" w:hAnsi="Book Antiqua"/>
                <w:color w:val="000000" w:themeColor="text1"/>
                <w:lang w:eastAsia="zh-CN"/>
              </w:rPr>
              <w:t xml:space="preserve"> </w:t>
            </w:r>
            <w:r>
              <w:rPr>
                <w:rFonts w:ascii="Book Antiqua" w:eastAsia="宋体" w:hAnsi="Book Antiqua"/>
                <w:color w:val="000000" w:themeColor="text1"/>
              </w:rPr>
              <w:t>(8.20)</w:t>
            </w:r>
            <w:r>
              <w:rPr>
                <w:rFonts w:ascii="Book Antiqua" w:eastAsia="宋体" w:hAnsi="Book Antiqua"/>
                <w:color w:val="000000" w:themeColor="text1"/>
                <w:vertAlign w:val="superscript"/>
                <w:lang w:eastAsia="zh-CN"/>
              </w:rPr>
              <w:t>a</w:t>
            </w:r>
          </w:p>
        </w:tc>
        <w:tc>
          <w:tcPr>
            <w:tcW w:w="559" w:type="pct"/>
            <w:tcBorders>
              <w:top w:val="nil"/>
              <w:left w:val="nil"/>
              <w:bottom w:val="nil"/>
              <w:right w:val="nil"/>
            </w:tcBorders>
            <w:shd w:val="clear" w:color="auto" w:fill="auto"/>
            <w:noWrap/>
            <w:vAlign w:val="center"/>
          </w:tcPr>
          <w:p w14:paraId="309DF52B"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0.031</w:t>
            </w:r>
          </w:p>
        </w:tc>
      </w:tr>
      <w:tr w:rsidR="00393745" w14:paraId="6A7023D6" w14:textId="77777777" w:rsidTr="00391A6F">
        <w:trPr>
          <w:trHeight w:val="336"/>
          <w:jc w:val="center"/>
        </w:trPr>
        <w:tc>
          <w:tcPr>
            <w:tcW w:w="988" w:type="pct"/>
            <w:tcBorders>
              <w:top w:val="nil"/>
              <w:left w:val="nil"/>
              <w:bottom w:val="nil"/>
              <w:right w:val="nil"/>
            </w:tcBorders>
            <w:shd w:val="clear" w:color="auto" w:fill="auto"/>
            <w:noWrap/>
            <w:vAlign w:val="center"/>
          </w:tcPr>
          <w:p w14:paraId="5ECDCEB7"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LPS (U/L)</w:t>
            </w:r>
          </w:p>
        </w:tc>
        <w:tc>
          <w:tcPr>
            <w:tcW w:w="1295" w:type="pct"/>
            <w:tcBorders>
              <w:top w:val="nil"/>
              <w:left w:val="nil"/>
              <w:bottom w:val="nil"/>
              <w:right w:val="nil"/>
            </w:tcBorders>
            <w:shd w:val="clear" w:color="auto" w:fill="auto"/>
            <w:noWrap/>
            <w:vAlign w:val="center"/>
          </w:tcPr>
          <w:p w14:paraId="188035F3"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30.20</w:t>
            </w:r>
            <w:r>
              <w:rPr>
                <w:rFonts w:ascii="Book Antiqua" w:eastAsia="宋体" w:hAnsi="Book Antiqua"/>
                <w:color w:val="000000" w:themeColor="text1"/>
                <w:lang w:eastAsia="zh-CN"/>
              </w:rPr>
              <w:t xml:space="preserve"> </w:t>
            </w:r>
            <w:r>
              <w:rPr>
                <w:rFonts w:ascii="Book Antiqua" w:eastAsia="宋体" w:hAnsi="Book Antiqua"/>
                <w:color w:val="000000" w:themeColor="text1"/>
              </w:rPr>
              <w:t>(16.70)</w:t>
            </w:r>
            <w:r>
              <w:rPr>
                <w:rFonts w:ascii="Book Antiqua" w:eastAsia="宋体" w:hAnsi="Book Antiqua" w:cs="宋体"/>
                <w:color w:val="000000" w:themeColor="text1"/>
                <w:vertAlign w:val="superscript"/>
                <w:lang w:eastAsia="zh-CN"/>
              </w:rPr>
              <w:t>c</w:t>
            </w:r>
          </w:p>
        </w:tc>
        <w:tc>
          <w:tcPr>
            <w:tcW w:w="1007" w:type="pct"/>
            <w:tcBorders>
              <w:top w:val="nil"/>
              <w:left w:val="nil"/>
              <w:bottom w:val="nil"/>
              <w:right w:val="nil"/>
            </w:tcBorders>
            <w:shd w:val="clear" w:color="auto" w:fill="auto"/>
            <w:noWrap/>
            <w:vAlign w:val="center"/>
          </w:tcPr>
          <w:p w14:paraId="09A25B3C"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29.60</w:t>
            </w:r>
            <w:r>
              <w:rPr>
                <w:rFonts w:ascii="Book Antiqua" w:eastAsia="宋体" w:hAnsi="Book Antiqua"/>
                <w:color w:val="000000" w:themeColor="text1"/>
                <w:lang w:eastAsia="zh-CN"/>
              </w:rPr>
              <w:t xml:space="preserve"> </w:t>
            </w:r>
            <w:r>
              <w:rPr>
                <w:rFonts w:ascii="Book Antiqua" w:eastAsia="宋体" w:hAnsi="Book Antiqua"/>
                <w:color w:val="000000" w:themeColor="text1"/>
              </w:rPr>
              <w:t>(10.60)</w:t>
            </w:r>
            <w:r>
              <w:rPr>
                <w:rFonts w:ascii="Book Antiqua" w:eastAsia="宋体" w:hAnsi="Book Antiqua" w:cs="宋体"/>
                <w:color w:val="000000" w:themeColor="text1"/>
                <w:vertAlign w:val="superscript"/>
                <w:lang w:eastAsia="zh-CN"/>
              </w:rPr>
              <w:t>c</w:t>
            </w:r>
          </w:p>
        </w:tc>
        <w:tc>
          <w:tcPr>
            <w:tcW w:w="1151" w:type="pct"/>
            <w:tcBorders>
              <w:top w:val="nil"/>
              <w:left w:val="nil"/>
              <w:bottom w:val="nil"/>
              <w:right w:val="nil"/>
            </w:tcBorders>
            <w:shd w:val="clear" w:color="auto" w:fill="auto"/>
            <w:noWrap/>
            <w:vAlign w:val="center"/>
          </w:tcPr>
          <w:p w14:paraId="3492C9DD" w14:textId="456FDFC9"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27.10</w:t>
            </w:r>
            <w:r>
              <w:rPr>
                <w:rFonts w:ascii="Book Antiqua" w:eastAsia="宋体" w:hAnsi="Book Antiqua"/>
                <w:color w:val="000000" w:themeColor="text1"/>
                <w:lang w:eastAsia="zh-CN"/>
              </w:rPr>
              <w:t xml:space="preserve"> </w:t>
            </w:r>
            <w:r>
              <w:rPr>
                <w:rFonts w:ascii="Book Antiqua" w:eastAsia="宋体" w:hAnsi="Book Antiqua"/>
                <w:color w:val="000000" w:themeColor="text1"/>
              </w:rPr>
              <w:t>(9.50)</w:t>
            </w:r>
            <w:proofErr w:type="spellStart"/>
            <w:r>
              <w:rPr>
                <w:rFonts w:ascii="Book Antiqua" w:eastAsia="宋体" w:hAnsi="Book Antiqua"/>
                <w:color w:val="000000" w:themeColor="text1"/>
                <w:vertAlign w:val="superscript"/>
                <w:lang w:eastAsia="zh-CN"/>
              </w:rPr>
              <w:t>a,b</w:t>
            </w:r>
            <w:proofErr w:type="spellEnd"/>
          </w:p>
        </w:tc>
        <w:tc>
          <w:tcPr>
            <w:tcW w:w="559" w:type="pct"/>
            <w:tcBorders>
              <w:top w:val="nil"/>
              <w:left w:val="nil"/>
              <w:bottom w:val="nil"/>
              <w:right w:val="nil"/>
            </w:tcBorders>
            <w:shd w:val="clear" w:color="auto" w:fill="auto"/>
            <w:noWrap/>
            <w:vAlign w:val="center"/>
          </w:tcPr>
          <w:p w14:paraId="7E56FE8B"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0.045</w:t>
            </w:r>
          </w:p>
        </w:tc>
      </w:tr>
      <w:tr w:rsidR="00393745" w14:paraId="19BFE97B" w14:textId="77777777" w:rsidTr="00391A6F">
        <w:trPr>
          <w:trHeight w:val="336"/>
          <w:jc w:val="center"/>
        </w:trPr>
        <w:tc>
          <w:tcPr>
            <w:tcW w:w="988" w:type="pct"/>
            <w:tcBorders>
              <w:top w:val="nil"/>
              <w:left w:val="nil"/>
              <w:bottom w:val="nil"/>
              <w:right w:val="nil"/>
            </w:tcBorders>
            <w:shd w:val="clear" w:color="auto" w:fill="auto"/>
            <w:noWrap/>
            <w:vAlign w:val="center"/>
          </w:tcPr>
          <w:p w14:paraId="6B1BC6FE"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HBDH (U/L)</w:t>
            </w:r>
          </w:p>
        </w:tc>
        <w:tc>
          <w:tcPr>
            <w:tcW w:w="1295" w:type="pct"/>
            <w:tcBorders>
              <w:top w:val="nil"/>
              <w:left w:val="nil"/>
              <w:bottom w:val="nil"/>
              <w:right w:val="nil"/>
            </w:tcBorders>
            <w:shd w:val="clear" w:color="auto" w:fill="auto"/>
            <w:noWrap/>
            <w:vAlign w:val="center"/>
          </w:tcPr>
          <w:p w14:paraId="23AE00F3"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30.20</w:t>
            </w:r>
            <w:r>
              <w:rPr>
                <w:rFonts w:ascii="Book Antiqua" w:eastAsia="宋体" w:hAnsi="Book Antiqua"/>
                <w:color w:val="000000" w:themeColor="text1"/>
                <w:lang w:eastAsia="zh-CN"/>
              </w:rPr>
              <w:t xml:space="preserve"> </w:t>
            </w:r>
            <w:r>
              <w:rPr>
                <w:rFonts w:ascii="Book Antiqua" w:eastAsia="宋体" w:hAnsi="Book Antiqua"/>
                <w:color w:val="000000" w:themeColor="text1"/>
              </w:rPr>
              <w:t>(16.70)</w:t>
            </w:r>
          </w:p>
        </w:tc>
        <w:tc>
          <w:tcPr>
            <w:tcW w:w="1007" w:type="pct"/>
            <w:tcBorders>
              <w:top w:val="nil"/>
              <w:left w:val="nil"/>
              <w:bottom w:val="nil"/>
              <w:right w:val="nil"/>
            </w:tcBorders>
            <w:shd w:val="clear" w:color="auto" w:fill="auto"/>
            <w:noWrap/>
            <w:vAlign w:val="center"/>
          </w:tcPr>
          <w:p w14:paraId="65673BB9"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29.60</w:t>
            </w:r>
            <w:r>
              <w:rPr>
                <w:rFonts w:ascii="Book Antiqua" w:eastAsia="宋体" w:hAnsi="Book Antiqua"/>
                <w:color w:val="000000" w:themeColor="text1"/>
                <w:lang w:eastAsia="zh-CN"/>
              </w:rPr>
              <w:t xml:space="preserve"> </w:t>
            </w:r>
            <w:r>
              <w:rPr>
                <w:rFonts w:ascii="Book Antiqua" w:eastAsia="宋体" w:hAnsi="Book Antiqua"/>
                <w:color w:val="000000" w:themeColor="text1"/>
              </w:rPr>
              <w:t>(10.60)</w:t>
            </w:r>
          </w:p>
        </w:tc>
        <w:tc>
          <w:tcPr>
            <w:tcW w:w="1151" w:type="pct"/>
            <w:tcBorders>
              <w:top w:val="nil"/>
              <w:left w:val="nil"/>
              <w:bottom w:val="nil"/>
              <w:right w:val="nil"/>
            </w:tcBorders>
            <w:shd w:val="clear" w:color="auto" w:fill="auto"/>
            <w:noWrap/>
            <w:vAlign w:val="center"/>
          </w:tcPr>
          <w:p w14:paraId="446B130E"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27.10</w:t>
            </w:r>
            <w:r>
              <w:rPr>
                <w:rFonts w:ascii="Book Antiqua" w:eastAsia="宋体" w:hAnsi="Book Antiqua"/>
                <w:color w:val="000000" w:themeColor="text1"/>
                <w:lang w:eastAsia="zh-CN"/>
              </w:rPr>
              <w:t xml:space="preserve"> </w:t>
            </w:r>
            <w:r>
              <w:rPr>
                <w:rFonts w:ascii="Book Antiqua" w:eastAsia="宋体" w:hAnsi="Book Antiqua"/>
                <w:color w:val="000000" w:themeColor="text1"/>
              </w:rPr>
              <w:t>(9.50)</w:t>
            </w:r>
          </w:p>
        </w:tc>
        <w:tc>
          <w:tcPr>
            <w:tcW w:w="559" w:type="pct"/>
            <w:tcBorders>
              <w:top w:val="nil"/>
              <w:left w:val="nil"/>
              <w:bottom w:val="nil"/>
              <w:right w:val="nil"/>
            </w:tcBorders>
            <w:shd w:val="clear" w:color="auto" w:fill="auto"/>
            <w:noWrap/>
            <w:vAlign w:val="center"/>
          </w:tcPr>
          <w:p w14:paraId="5AC6DAAC"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0.786</w:t>
            </w:r>
          </w:p>
        </w:tc>
      </w:tr>
      <w:tr w:rsidR="00393745" w14:paraId="0A3B523B" w14:textId="77777777" w:rsidTr="00391A6F">
        <w:trPr>
          <w:trHeight w:val="288"/>
          <w:jc w:val="center"/>
        </w:trPr>
        <w:tc>
          <w:tcPr>
            <w:tcW w:w="988" w:type="pct"/>
            <w:tcBorders>
              <w:top w:val="nil"/>
              <w:left w:val="nil"/>
              <w:bottom w:val="nil"/>
              <w:right w:val="nil"/>
            </w:tcBorders>
            <w:shd w:val="clear" w:color="auto" w:fill="auto"/>
            <w:noWrap/>
            <w:vAlign w:val="center"/>
          </w:tcPr>
          <w:p w14:paraId="726CC3DC"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ALP (U/L)</w:t>
            </w:r>
          </w:p>
        </w:tc>
        <w:tc>
          <w:tcPr>
            <w:tcW w:w="1295" w:type="pct"/>
            <w:tcBorders>
              <w:top w:val="nil"/>
              <w:left w:val="nil"/>
              <w:bottom w:val="nil"/>
              <w:right w:val="nil"/>
            </w:tcBorders>
            <w:shd w:val="clear" w:color="auto" w:fill="auto"/>
            <w:noWrap/>
            <w:vAlign w:val="center"/>
          </w:tcPr>
          <w:p w14:paraId="51A2C742"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82.70</w:t>
            </w:r>
            <w:r>
              <w:rPr>
                <w:rFonts w:ascii="Book Antiqua" w:eastAsia="宋体" w:hAnsi="Book Antiqua"/>
                <w:color w:val="000000" w:themeColor="text1"/>
                <w:lang w:eastAsia="zh-CN"/>
              </w:rPr>
              <w:t xml:space="preserve"> </w:t>
            </w:r>
            <w:r>
              <w:rPr>
                <w:rFonts w:ascii="Book Antiqua" w:eastAsia="宋体" w:hAnsi="Book Antiqua"/>
                <w:color w:val="000000" w:themeColor="text1"/>
              </w:rPr>
              <w:t>(33.30)</w:t>
            </w:r>
          </w:p>
        </w:tc>
        <w:tc>
          <w:tcPr>
            <w:tcW w:w="1007" w:type="pct"/>
            <w:tcBorders>
              <w:top w:val="nil"/>
              <w:left w:val="nil"/>
              <w:bottom w:val="nil"/>
              <w:right w:val="nil"/>
            </w:tcBorders>
            <w:shd w:val="clear" w:color="auto" w:fill="auto"/>
            <w:noWrap/>
            <w:vAlign w:val="center"/>
          </w:tcPr>
          <w:p w14:paraId="6CC2FE06"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82.40</w:t>
            </w:r>
            <w:r>
              <w:rPr>
                <w:rFonts w:ascii="Book Antiqua" w:eastAsia="宋体" w:hAnsi="Book Antiqua"/>
                <w:color w:val="000000" w:themeColor="text1"/>
                <w:lang w:eastAsia="zh-CN"/>
              </w:rPr>
              <w:t xml:space="preserve"> </w:t>
            </w:r>
            <w:r>
              <w:rPr>
                <w:rFonts w:ascii="Book Antiqua" w:eastAsia="宋体" w:hAnsi="Book Antiqua"/>
                <w:color w:val="000000" w:themeColor="text1"/>
              </w:rPr>
              <w:t>(34.30)</w:t>
            </w:r>
          </w:p>
        </w:tc>
        <w:tc>
          <w:tcPr>
            <w:tcW w:w="1151" w:type="pct"/>
            <w:tcBorders>
              <w:top w:val="nil"/>
              <w:left w:val="nil"/>
              <w:bottom w:val="nil"/>
              <w:right w:val="nil"/>
            </w:tcBorders>
            <w:shd w:val="clear" w:color="auto" w:fill="auto"/>
            <w:noWrap/>
            <w:vAlign w:val="center"/>
          </w:tcPr>
          <w:p w14:paraId="0F981E39"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81.40</w:t>
            </w:r>
            <w:r>
              <w:rPr>
                <w:rFonts w:ascii="Book Antiqua" w:eastAsia="宋体" w:hAnsi="Book Antiqua"/>
                <w:color w:val="000000" w:themeColor="text1"/>
                <w:lang w:eastAsia="zh-CN"/>
              </w:rPr>
              <w:t xml:space="preserve"> </w:t>
            </w:r>
            <w:r>
              <w:rPr>
                <w:rFonts w:ascii="Book Antiqua" w:eastAsia="宋体" w:hAnsi="Book Antiqua"/>
                <w:color w:val="000000" w:themeColor="text1"/>
              </w:rPr>
              <w:t>(29.30)</w:t>
            </w:r>
          </w:p>
        </w:tc>
        <w:tc>
          <w:tcPr>
            <w:tcW w:w="559" w:type="pct"/>
            <w:tcBorders>
              <w:top w:val="nil"/>
              <w:left w:val="nil"/>
              <w:bottom w:val="nil"/>
              <w:right w:val="nil"/>
            </w:tcBorders>
            <w:shd w:val="clear" w:color="auto" w:fill="auto"/>
            <w:noWrap/>
            <w:vAlign w:val="center"/>
          </w:tcPr>
          <w:p w14:paraId="59CC35DD"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0.487</w:t>
            </w:r>
          </w:p>
        </w:tc>
      </w:tr>
      <w:tr w:rsidR="00393745" w14:paraId="07CD101E" w14:textId="77777777" w:rsidTr="00391A6F">
        <w:trPr>
          <w:trHeight w:val="336"/>
          <w:jc w:val="center"/>
        </w:trPr>
        <w:tc>
          <w:tcPr>
            <w:tcW w:w="988" w:type="pct"/>
            <w:tcBorders>
              <w:top w:val="nil"/>
              <w:left w:val="nil"/>
              <w:bottom w:val="nil"/>
              <w:right w:val="nil"/>
            </w:tcBorders>
            <w:shd w:val="clear" w:color="auto" w:fill="auto"/>
            <w:noWrap/>
            <w:vAlign w:val="center"/>
          </w:tcPr>
          <w:p w14:paraId="20CE46FA"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LDH (U/L)</w:t>
            </w:r>
          </w:p>
        </w:tc>
        <w:tc>
          <w:tcPr>
            <w:tcW w:w="1295" w:type="pct"/>
            <w:tcBorders>
              <w:top w:val="nil"/>
              <w:left w:val="nil"/>
              <w:bottom w:val="nil"/>
              <w:right w:val="nil"/>
            </w:tcBorders>
            <w:shd w:val="clear" w:color="auto" w:fill="auto"/>
            <w:noWrap/>
            <w:vAlign w:val="center"/>
          </w:tcPr>
          <w:p w14:paraId="2485985F"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165.00</w:t>
            </w:r>
            <w:r>
              <w:rPr>
                <w:rFonts w:ascii="Book Antiqua" w:eastAsia="宋体" w:hAnsi="Book Antiqua"/>
                <w:color w:val="000000" w:themeColor="text1"/>
                <w:lang w:eastAsia="zh-CN"/>
              </w:rPr>
              <w:t xml:space="preserve"> </w:t>
            </w:r>
            <w:r>
              <w:rPr>
                <w:rFonts w:ascii="Book Antiqua" w:eastAsia="宋体" w:hAnsi="Book Antiqua"/>
                <w:color w:val="000000" w:themeColor="text1"/>
              </w:rPr>
              <w:t>(39.00)</w:t>
            </w:r>
            <w:r>
              <w:rPr>
                <w:rFonts w:ascii="Book Antiqua" w:eastAsia="宋体" w:hAnsi="Book Antiqua" w:cs="宋体"/>
                <w:color w:val="000000" w:themeColor="text1"/>
                <w:vertAlign w:val="superscript"/>
                <w:lang w:eastAsia="zh-CN"/>
              </w:rPr>
              <w:t>c</w:t>
            </w:r>
          </w:p>
        </w:tc>
        <w:tc>
          <w:tcPr>
            <w:tcW w:w="1007" w:type="pct"/>
            <w:tcBorders>
              <w:top w:val="nil"/>
              <w:left w:val="nil"/>
              <w:bottom w:val="nil"/>
              <w:right w:val="nil"/>
            </w:tcBorders>
            <w:shd w:val="clear" w:color="auto" w:fill="auto"/>
            <w:noWrap/>
            <w:vAlign w:val="center"/>
          </w:tcPr>
          <w:p w14:paraId="34334D27"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169.00</w:t>
            </w:r>
            <w:r>
              <w:rPr>
                <w:rFonts w:ascii="Book Antiqua" w:eastAsia="宋体" w:hAnsi="Book Antiqua"/>
                <w:color w:val="000000" w:themeColor="text1"/>
                <w:lang w:eastAsia="zh-CN"/>
              </w:rPr>
              <w:t xml:space="preserve"> </w:t>
            </w:r>
            <w:r>
              <w:rPr>
                <w:rFonts w:ascii="Book Antiqua" w:eastAsia="宋体" w:hAnsi="Book Antiqua"/>
                <w:color w:val="000000" w:themeColor="text1"/>
              </w:rPr>
              <w:t>(43.00)</w:t>
            </w:r>
          </w:p>
        </w:tc>
        <w:tc>
          <w:tcPr>
            <w:tcW w:w="1151" w:type="pct"/>
            <w:tcBorders>
              <w:top w:val="nil"/>
              <w:left w:val="nil"/>
              <w:bottom w:val="nil"/>
              <w:right w:val="nil"/>
            </w:tcBorders>
            <w:shd w:val="clear" w:color="auto" w:fill="auto"/>
            <w:noWrap/>
            <w:vAlign w:val="center"/>
          </w:tcPr>
          <w:p w14:paraId="2F23A670"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179.00</w:t>
            </w:r>
            <w:r>
              <w:rPr>
                <w:rFonts w:ascii="Book Antiqua" w:eastAsia="宋体" w:hAnsi="Book Antiqua"/>
                <w:color w:val="000000" w:themeColor="text1"/>
                <w:lang w:eastAsia="zh-CN"/>
              </w:rPr>
              <w:t xml:space="preserve"> </w:t>
            </w:r>
            <w:r>
              <w:rPr>
                <w:rFonts w:ascii="Book Antiqua" w:eastAsia="宋体" w:hAnsi="Book Antiqua"/>
                <w:color w:val="000000" w:themeColor="text1"/>
              </w:rPr>
              <w:t>(53.00)</w:t>
            </w:r>
            <w:r>
              <w:rPr>
                <w:rFonts w:ascii="Book Antiqua" w:eastAsia="宋体" w:hAnsi="Book Antiqua"/>
                <w:color w:val="000000" w:themeColor="text1"/>
                <w:vertAlign w:val="superscript"/>
                <w:lang w:eastAsia="zh-CN"/>
              </w:rPr>
              <w:t>a</w:t>
            </w:r>
          </w:p>
        </w:tc>
        <w:tc>
          <w:tcPr>
            <w:tcW w:w="559" w:type="pct"/>
            <w:tcBorders>
              <w:top w:val="nil"/>
              <w:left w:val="nil"/>
              <w:bottom w:val="nil"/>
              <w:right w:val="nil"/>
            </w:tcBorders>
            <w:shd w:val="clear" w:color="auto" w:fill="auto"/>
            <w:noWrap/>
            <w:vAlign w:val="center"/>
          </w:tcPr>
          <w:p w14:paraId="05B4E54B"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0.027</w:t>
            </w:r>
          </w:p>
        </w:tc>
      </w:tr>
      <w:tr w:rsidR="00393745" w14:paraId="7D98A8E7" w14:textId="77777777" w:rsidTr="00391A6F">
        <w:trPr>
          <w:trHeight w:val="336"/>
          <w:jc w:val="center"/>
        </w:trPr>
        <w:tc>
          <w:tcPr>
            <w:tcW w:w="988" w:type="pct"/>
            <w:tcBorders>
              <w:top w:val="nil"/>
              <w:left w:val="nil"/>
              <w:bottom w:val="nil"/>
              <w:right w:val="nil"/>
            </w:tcBorders>
            <w:shd w:val="clear" w:color="auto" w:fill="auto"/>
            <w:noWrap/>
            <w:vAlign w:val="center"/>
          </w:tcPr>
          <w:p w14:paraId="60F00645"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CK (U/L)</w:t>
            </w:r>
          </w:p>
        </w:tc>
        <w:tc>
          <w:tcPr>
            <w:tcW w:w="1295" w:type="pct"/>
            <w:tcBorders>
              <w:top w:val="nil"/>
              <w:left w:val="nil"/>
              <w:bottom w:val="nil"/>
              <w:right w:val="nil"/>
            </w:tcBorders>
            <w:shd w:val="clear" w:color="auto" w:fill="auto"/>
            <w:noWrap/>
            <w:vAlign w:val="center"/>
          </w:tcPr>
          <w:p w14:paraId="732D67D2"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70.70</w:t>
            </w:r>
            <w:r>
              <w:rPr>
                <w:rFonts w:ascii="Book Antiqua" w:eastAsia="宋体" w:hAnsi="Book Antiqua"/>
                <w:color w:val="000000" w:themeColor="text1"/>
                <w:lang w:eastAsia="zh-CN"/>
              </w:rPr>
              <w:t xml:space="preserve"> </w:t>
            </w:r>
            <w:r>
              <w:rPr>
                <w:rFonts w:ascii="Book Antiqua" w:eastAsia="宋体" w:hAnsi="Book Antiqua"/>
                <w:color w:val="000000" w:themeColor="text1"/>
              </w:rPr>
              <w:t>(44.40)</w:t>
            </w:r>
          </w:p>
        </w:tc>
        <w:tc>
          <w:tcPr>
            <w:tcW w:w="1007" w:type="pct"/>
            <w:tcBorders>
              <w:top w:val="nil"/>
              <w:left w:val="nil"/>
              <w:bottom w:val="nil"/>
              <w:right w:val="nil"/>
            </w:tcBorders>
            <w:shd w:val="clear" w:color="auto" w:fill="auto"/>
            <w:noWrap/>
            <w:vAlign w:val="center"/>
          </w:tcPr>
          <w:p w14:paraId="2FF4CC91"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75.50</w:t>
            </w:r>
            <w:r>
              <w:rPr>
                <w:rFonts w:ascii="Book Antiqua" w:eastAsia="宋体" w:hAnsi="Book Antiqua"/>
                <w:color w:val="000000" w:themeColor="text1"/>
                <w:lang w:eastAsia="zh-CN"/>
              </w:rPr>
              <w:t xml:space="preserve"> </w:t>
            </w:r>
            <w:r>
              <w:rPr>
                <w:rFonts w:ascii="Book Antiqua" w:eastAsia="宋体" w:hAnsi="Book Antiqua"/>
                <w:color w:val="000000" w:themeColor="text1"/>
              </w:rPr>
              <w:t>(58.10)</w:t>
            </w:r>
          </w:p>
        </w:tc>
        <w:tc>
          <w:tcPr>
            <w:tcW w:w="1151" w:type="pct"/>
            <w:tcBorders>
              <w:top w:val="nil"/>
              <w:left w:val="nil"/>
              <w:bottom w:val="nil"/>
              <w:right w:val="nil"/>
            </w:tcBorders>
            <w:shd w:val="clear" w:color="auto" w:fill="auto"/>
            <w:noWrap/>
            <w:vAlign w:val="center"/>
          </w:tcPr>
          <w:p w14:paraId="5D589218"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77.60</w:t>
            </w:r>
            <w:r>
              <w:rPr>
                <w:rFonts w:ascii="Book Antiqua" w:eastAsia="宋体" w:hAnsi="Book Antiqua"/>
                <w:color w:val="000000" w:themeColor="text1"/>
                <w:lang w:eastAsia="zh-CN"/>
              </w:rPr>
              <w:t xml:space="preserve"> </w:t>
            </w:r>
            <w:r>
              <w:rPr>
                <w:rFonts w:ascii="Book Antiqua" w:eastAsia="宋体" w:hAnsi="Book Antiqua"/>
                <w:color w:val="000000" w:themeColor="text1"/>
              </w:rPr>
              <w:t>(51.70)</w:t>
            </w:r>
          </w:p>
        </w:tc>
        <w:tc>
          <w:tcPr>
            <w:tcW w:w="559" w:type="pct"/>
            <w:tcBorders>
              <w:top w:val="nil"/>
              <w:left w:val="nil"/>
              <w:bottom w:val="nil"/>
              <w:right w:val="nil"/>
            </w:tcBorders>
            <w:shd w:val="clear" w:color="auto" w:fill="auto"/>
            <w:noWrap/>
            <w:vAlign w:val="center"/>
          </w:tcPr>
          <w:p w14:paraId="29E97E22"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0.230</w:t>
            </w:r>
          </w:p>
        </w:tc>
      </w:tr>
      <w:tr w:rsidR="00393745" w14:paraId="3B926443" w14:textId="77777777" w:rsidTr="00391A6F">
        <w:trPr>
          <w:trHeight w:val="336"/>
          <w:jc w:val="center"/>
        </w:trPr>
        <w:tc>
          <w:tcPr>
            <w:tcW w:w="988" w:type="pct"/>
            <w:tcBorders>
              <w:top w:val="nil"/>
              <w:left w:val="nil"/>
              <w:bottom w:val="nil"/>
              <w:right w:val="nil"/>
            </w:tcBorders>
            <w:shd w:val="clear" w:color="auto" w:fill="auto"/>
            <w:noWrap/>
            <w:vAlign w:val="center"/>
          </w:tcPr>
          <w:p w14:paraId="64949BDA"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GGT (U/L)</w:t>
            </w:r>
          </w:p>
        </w:tc>
        <w:tc>
          <w:tcPr>
            <w:tcW w:w="1295" w:type="pct"/>
            <w:tcBorders>
              <w:top w:val="nil"/>
              <w:left w:val="nil"/>
              <w:bottom w:val="nil"/>
              <w:right w:val="nil"/>
            </w:tcBorders>
            <w:shd w:val="clear" w:color="auto" w:fill="auto"/>
            <w:noWrap/>
            <w:vAlign w:val="center"/>
          </w:tcPr>
          <w:p w14:paraId="342BF6CD" w14:textId="6FE90034"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20.80</w:t>
            </w:r>
            <w:r>
              <w:rPr>
                <w:rFonts w:ascii="Book Antiqua" w:eastAsia="宋体" w:hAnsi="Book Antiqua"/>
                <w:color w:val="000000" w:themeColor="text1"/>
                <w:lang w:eastAsia="zh-CN"/>
              </w:rPr>
              <w:t xml:space="preserve"> </w:t>
            </w:r>
            <w:r>
              <w:rPr>
                <w:rFonts w:ascii="Book Antiqua" w:eastAsia="宋体" w:hAnsi="Book Antiqua"/>
                <w:color w:val="000000" w:themeColor="text1"/>
              </w:rPr>
              <w:t>(17.50)</w:t>
            </w:r>
            <w:proofErr w:type="spellStart"/>
            <w:r>
              <w:rPr>
                <w:rFonts w:ascii="Book Antiqua" w:eastAsia="宋体" w:hAnsi="Book Antiqua"/>
                <w:color w:val="000000" w:themeColor="text1"/>
                <w:vertAlign w:val="superscript"/>
                <w:lang w:eastAsia="zh-CN"/>
              </w:rPr>
              <w:t>b,c</w:t>
            </w:r>
            <w:proofErr w:type="spellEnd"/>
          </w:p>
        </w:tc>
        <w:tc>
          <w:tcPr>
            <w:tcW w:w="1007" w:type="pct"/>
            <w:tcBorders>
              <w:top w:val="nil"/>
              <w:left w:val="nil"/>
              <w:bottom w:val="nil"/>
              <w:right w:val="nil"/>
            </w:tcBorders>
            <w:shd w:val="clear" w:color="auto" w:fill="auto"/>
            <w:noWrap/>
            <w:vAlign w:val="center"/>
          </w:tcPr>
          <w:p w14:paraId="15A7F2F0" w14:textId="66CBB644"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26.30</w:t>
            </w:r>
            <w:r>
              <w:rPr>
                <w:rFonts w:ascii="Book Antiqua" w:eastAsia="宋体" w:hAnsi="Book Antiqua"/>
                <w:color w:val="000000" w:themeColor="text1"/>
                <w:lang w:eastAsia="zh-CN"/>
              </w:rPr>
              <w:t xml:space="preserve"> </w:t>
            </w:r>
            <w:r>
              <w:rPr>
                <w:rFonts w:ascii="Book Antiqua" w:eastAsia="宋体" w:hAnsi="Book Antiqua"/>
                <w:color w:val="000000" w:themeColor="text1"/>
              </w:rPr>
              <w:t>(33.10)</w:t>
            </w:r>
            <w:proofErr w:type="spellStart"/>
            <w:r>
              <w:rPr>
                <w:rFonts w:ascii="Book Antiqua" w:eastAsia="宋体" w:hAnsi="Book Antiqua"/>
                <w:color w:val="000000" w:themeColor="text1"/>
                <w:vertAlign w:val="superscript"/>
                <w:lang w:eastAsia="zh-CN"/>
              </w:rPr>
              <w:t>a,c</w:t>
            </w:r>
            <w:proofErr w:type="spellEnd"/>
          </w:p>
        </w:tc>
        <w:tc>
          <w:tcPr>
            <w:tcW w:w="1151" w:type="pct"/>
            <w:tcBorders>
              <w:top w:val="nil"/>
              <w:left w:val="nil"/>
              <w:bottom w:val="nil"/>
              <w:right w:val="nil"/>
            </w:tcBorders>
            <w:shd w:val="clear" w:color="auto" w:fill="auto"/>
            <w:noWrap/>
            <w:vAlign w:val="center"/>
          </w:tcPr>
          <w:p w14:paraId="671F9A35" w14:textId="44D03CB5"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37.70</w:t>
            </w:r>
            <w:r>
              <w:rPr>
                <w:rFonts w:ascii="Book Antiqua" w:eastAsia="宋体" w:hAnsi="Book Antiqua"/>
                <w:color w:val="000000" w:themeColor="text1"/>
                <w:lang w:eastAsia="zh-CN"/>
              </w:rPr>
              <w:t xml:space="preserve"> </w:t>
            </w:r>
            <w:r>
              <w:rPr>
                <w:rFonts w:ascii="Book Antiqua" w:eastAsia="宋体" w:hAnsi="Book Antiqua"/>
                <w:color w:val="000000" w:themeColor="text1"/>
              </w:rPr>
              <w:t>(39.60)</w:t>
            </w:r>
            <w:proofErr w:type="spellStart"/>
            <w:r>
              <w:rPr>
                <w:rFonts w:ascii="Book Antiqua" w:eastAsia="宋体" w:hAnsi="Book Antiqua"/>
                <w:color w:val="000000" w:themeColor="text1"/>
                <w:vertAlign w:val="superscript"/>
                <w:lang w:eastAsia="zh-CN"/>
              </w:rPr>
              <w:t>a,b</w:t>
            </w:r>
            <w:proofErr w:type="spellEnd"/>
          </w:p>
        </w:tc>
        <w:tc>
          <w:tcPr>
            <w:tcW w:w="559" w:type="pct"/>
            <w:tcBorders>
              <w:top w:val="nil"/>
              <w:left w:val="nil"/>
              <w:bottom w:val="nil"/>
              <w:right w:val="nil"/>
            </w:tcBorders>
            <w:shd w:val="clear" w:color="auto" w:fill="auto"/>
            <w:noWrap/>
            <w:vAlign w:val="center"/>
          </w:tcPr>
          <w:p w14:paraId="426BC5DC"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&lt; 0.001</w:t>
            </w:r>
          </w:p>
        </w:tc>
      </w:tr>
      <w:tr w:rsidR="00393745" w14:paraId="41977095" w14:textId="77777777" w:rsidTr="00391A6F">
        <w:trPr>
          <w:trHeight w:val="336"/>
          <w:jc w:val="center"/>
        </w:trPr>
        <w:tc>
          <w:tcPr>
            <w:tcW w:w="988" w:type="pct"/>
            <w:tcBorders>
              <w:top w:val="nil"/>
              <w:left w:val="nil"/>
              <w:bottom w:val="nil"/>
              <w:right w:val="nil"/>
            </w:tcBorders>
            <w:shd w:val="clear" w:color="auto" w:fill="auto"/>
            <w:noWrap/>
            <w:vAlign w:val="center"/>
          </w:tcPr>
          <w:p w14:paraId="7A1D21EC"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lastRenderedPageBreak/>
              <w:t>ALB (g/L)</w:t>
            </w:r>
          </w:p>
        </w:tc>
        <w:tc>
          <w:tcPr>
            <w:tcW w:w="1295" w:type="pct"/>
            <w:tcBorders>
              <w:top w:val="nil"/>
              <w:left w:val="nil"/>
              <w:bottom w:val="nil"/>
              <w:right w:val="nil"/>
            </w:tcBorders>
            <w:shd w:val="clear" w:color="auto" w:fill="auto"/>
            <w:noWrap/>
            <w:vAlign w:val="center"/>
          </w:tcPr>
          <w:p w14:paraId="4AAB54CB"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41.40</w:t>
            </w:r>
            <w:r>
              <w:rPr>
                <w:rFonts w:ascii="Book Antiqua" w:eastAsia="宋体" w:hAnsi="Book Antiqua"/>
                <w:color w:val="000000" w:themeColor="text1"/>
                <w:lang w:eastAsia="zh-CN"/>
              </w:rPr>
              <w:t xml:space="preserve"> </w:t>
            </w:r>
            <w:r>
              <w:rPr>
                <w:rFonts w:ascii="Book Antiqua" w:eastAsia="宋体" w:hAnsi="Book Antiqua"/>
                <w:color w:val="000000" w:themeColor="text1"/>
              </w:rPr>
              <w:t>(5.30)</w:t>
            </w:r>
            <w:r>
              <w:rPr>
                <w:rFonts w:ascii="Book Antiqua" w:eastAsia="宋体" w:hAnsi="Book Antiqua" w:cs="宋体"/>
                <w:color w:val="000000" w:themeColor="text1"/>
                <w:vertAlign w:val="superscript"/>
                <w:lang w:eastAsia="zh-CN"/>
              </w:rPr>
              <w:t>c</w:t>
            </w:r>
          </w:p>
        </w:tc>
        <w:tc>
          <w:tcPr>
            <w:tcW w:w="1007" w:type="pct"/>
            <w:tcBorders>
              <w:top w:val="nil"/>
              <w:left w:val="nil"/>
              <w:bottom w:val="nil"/>
              <w:right w:val="nil"/>
            </w:tcBorders>
            <w:shd w:val="clear" w:color="auto" w:fill="auto"/>
            <w:noWrap/>
            <w:vAlign w:val="center"/>
          </w:tcPr>
          <w:p w14:paraId="29E0C58A"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42.20</w:t>
            </w:r>
            <w:r>
              <w:rPr>
                <w:rFonts w:ascii="Book Antiqua" w:eastAsia="宋体" w:hAnsi="Book Antiqua"/>
                <w:color w:val="000000" w:themeColor="text1"/>
                <w:lang w:eastAsia="zh-CN"/>
              </w:rPr>
              <w:t xml:space="preserve"> </w:t>
            </w:r>
            <w:r>
              <w:rPr>
                <w:rFonts w:ascii="Book Antiqua" w:eastAsia="宋体" w:hAnsi="Book Antiqua"/>
                <w:color w:val="000000" w:themeColor="text1"/>
              </w:rPr>
              <w:t>(3.90)</w:t>
            </w:r>
            <w:r>
              <w:rPr>
                <w:rFonts w:ascii="Book Antiqua" w:eastAsia="宋体" w:hAnsi="Book Antiqua" w:cs="宋体"/>
                <w:color w:val="000000" w:themeColor="text1"/>
                <w:vertAlign w:val="superscript"/>
                <w:lang w:eastAsia="zh-CN"/>
              </w:rPr>
              <w:t>c</w:t>
            </w:r>
          </w:p>
        </w:tc>
        <w:tc>
          <w:tcPr>
            <w:tcW w:w="1151" w:type="pct"/>
            <w:tcBorders>
              <w:top w:val="nil"/>
              <w:left w:val="nil"/>
              <w:bottom w:val="nil"/>
              <w:right w:val="nil"/>
            </w:tcBorders>
            <w:shd w:val="clear" w:color="auto" w:fill="auto"/>
            <w:noWrap/>
            <w:vAlign w:val="center"/>
          </w:tcPr>
          <w:p w14:paraId="2F071826" w14:textId="03B5D841"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43.20</w:t>
            </w:r>
            <w:r>
              <w:rPr>
                <w:rFonts w:ascii="Book Antiqua" w:eastAsia="宋体" w:hAnsi="Book Antiqua"/>
                <w:color w:val="000000" w:themeColor="text1"/>
                <w:lang w:eastAsia="zh-CN"/>
              </w:rPr>
              <w:t xml:space="preserve"> </w:t>
            </w:r>
            <w:r>
              <w:rPr>
                <w:rFonts w:ascii="Book Antiqua" w:eastAsia="宋体" w:hAnsi="Book Antiqua"/>
                <w:color w:val="000000" w:themeColor="text1"/>
              </w:rPr>
              <w:t>(4.00)</w:t>
            </w:r>
            <w:proofErr w:type="spellStart"/>
            <w:r>
              <w:rPr>
                <w:rFonts w:ascii="Book Antiqua" w:eastAsia="宋体" w:hAnsi="Book Antiqua"/>
                <w:color w:val="000000" w:themeColor="text1"/>
                <w:vertAlign w:val="superscript"/>
                <w:lang w:eastAsia="zh-CN"/>
              </w:rPr>
              <w:t>a,b</w:t>
            </w:r>
            <w:proofErr w:type="spellEnd"/>
          </w:p>
        </w:tc>
        <w:tc>
          <w:tcPr>
            <w:tcW w:w="559" w:type="pct"/>
            <w:tcBorders>
              <w:top w:val="nil"/>
              <w:left w:val="nil"/>
              <w:bottom w:val="nil"/>
              <w:right w:val="nil"/>
            </w:tcBorders>
            <w:shd w:val="clear" w:color="auto" w:fill="auto"/>
            <w:noWrap/>
            <w:vAlign w:val="center"/>
          </w:tcPr>
          <w:p w14:paraId="3E363B8D"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0.007</w:t>
            </w:r>
          </w:p>
        </w:tc>
      </w:tr>
      <w:tr w:rsidR="00393745" w14:paraId="4826B13F" w14:textId="77777777" w:rsidTr="00391A6F">
        <w:trPr>
          <w:trHeight w:val="336"/>
          <w:jc w:val="center"/>
        </w:trPr>
        <w:tc>
          <w:tcPr>
            <w:tcW w:w="988" w:type="pct"/>
            <w:tcBorders>
              <w:top w:val="nil"/>
              <w:left w:val="nil"/>
              <w:bottom w:val="nil"/>
              <w:right w:val="nil"/>
            </w:tcBorders>
            <w:shd w:val="clear" w:color="auto" w:fill="auto"/>
            <w:noWrap/>
            <w:vAlign w:val="center"/>
          </w:tcPr>
          <w:p w14:paraId="69C6CE3B"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GLB (g/L)</w:t>
            </w:r>
          </w:p>
        </w:tc>
        <w:tc>
          <w:tcPr>
            <w:tcW w:w="1295" w:type="pct"/>
            <w:tcBorders>
              <w:top w:val="nil"/>
              <w:left w:val="nil"/>
              <w:bottom w:val="nil"/>
              <w:right w:val="nil"/>
            </w:tcBorders>
            <w:shd w:val="clear" w:color="auto" w:fill="auto"/>
            <w:noWrap/>
            <w:vAlign w:val="center"/>
          </w:tcPr>
          <w:p w14:paraId="0AE29FED"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25.70</w:t>
            </w:r>
            <w:r>
              <w:rPr>
                <w:rFonts w:ascii="Book Antiqua" w:eastAsia="宋体" w:hAnsi="Book Antiqua"/>
                <w:color w:val="000000" w:themeColor="text1"/>
                <w:lang w:eastAsia="zh-CN"/>
              </w:rPr>
              <w:t xml:space="preserve"> </w:t>
            </w:r>
            <w:r>
              <w:rPr>
                <w:rFonts w:ascii="Book Antiqua" w:eastAsia="宋体" w:hAnsi="Book Antiqua"/>
                <w:color w:val="000000" w:themeColor="text1"/>
              </w:rPr>
              <w:t>(5.20)</w:t>
            </w:r>
          </w:p>
        </w:tc>
        <w:tc>
          <w:tcPr>
            <w:tcW w:w="1007" w:type="pct"/>
            <w:tcBorders>
              <w:top w:val="nil"/>
              <w:left w:val="nil"/>
              <w:bottom w:val="nil"/>
              <w:right w:val="nil"/>
            </w:tcBorders>
            <w:shd w:val="clear" w:color="auto" w:fill="auto"/>
            <w:noWrap/>
            <w:vAlign w:val="center"/>
          </w:tcPr>
          <w:p w14:paraId="331E0F8E"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26.30</w:t>
            </w:r>
            <w:r>
              <w:rPr>
                <w:rFonts w:ascii="Book Antiqua" w:eastAsia="宋体" w:hAnsi="Book Antiqua"/>
                <w:color w:val="000000" w:themeColor="text1"/>
                <w:lang w:eastAsia="zh-CN"/>
              </w:rPr>
              <w:t xml:space="preserve"> </w:t>
            </w:r>
            <w:r>
              <w:rPr>
                <w:rFonts w:ascii="Book Antiqua" w:eastAsia="宋体" w:hAnsi="Book Antiqua"/>
                <w:color w:val="000000" w:themeColor="text1"/>
              </w:rPr>
              <w:t>(4.60)</w:t>
            </w:r>
          </w:p>
        </w:tc>
        <w:tc>
          <w:tcPr>
            <w:tcW w:w="1151" w:type="pct"/>
            <w:tcBorders>
              <w:top w:val="nil"/>
              <w:left w:val="nil"/>
              <w:bottom w:val="nil"/>
              <w:right w:val="nil"/>
            </w:tcBorders>
            <w:shd w:val="clear" w:color="auto" w:fill="auto"/>
            <w:noWrap/>
            <w:vAlign w:val="center"/>
          </w:tcPr>
          <w:p w14:paraId="234786DD"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26.50</w:t>
            </w:r>
            <w:r>
              <w:rPr>
                <w:rFonts w:ascii="Book Antiqua" w:eastAsia="宋体" w:hAnsi="Book Antiqua"/>
                <w:color w:val="000000" w:themeColor="text1"/>
                <w:lang w:eastAsia="zh-CN"/>
              </w:rPr>
              <w:t xml:space="preserve"> </w:t>
            </w:r>
            <w:r>
              <w:rPr>
                <w:rFonts w:ascii="Book Antiqua" w:eastAsia="宋体" w:hAnsi="Book Antiqua"/>
                <w:color w:val="000000" w:themeColor="text1"/>
              </w:rPr>
              <w:t>(4.50)</w:t>
            </w:r>
          </w:p>
        </w:tc>
        <w:tc>
          <w:tcPr>
            <w:tcW w:w="559" w:type="pct"/>
            <w:tcBorders>
              <w:top w:val="nil"/>
              <w:left w:val="nil"/>
              <w:bottom w:val="nil"/>
              <w:right w:val="nil"/>
            </w:tcBorders>
            <w:shd w:val="clear" w:color="auto" w:fill="auto"/>
            <w:noWrap/>
            <w:vAlign w:val="center"/>
          </w:tcPr>
          <w:p w14:paraId="0A0DA2AE"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0.379</w:t>
            </w:r>
          </w:p>
        </w:tc>
      </w:tr>
      <w:tr w:rsidR="000962AA" w14:paraId="16819B92" w14:textId="77777777" w:rsidTr="00391A6F">
        <w:trPr>
          <w:trHeight w:val="288"/>
          <w:jc w:val="center"/>
        </w:trPr>
        <w:tc>
          <w:tcPr>
            <w:tcW w:w="988" w:type="pct"/>
            <w:tcBorders>
              <w:top w:val="nil"/>
              <w:left w:val="nil"/>
              <w:bottom w:val="nil"/>
              <w:right w:val="nil"/>
            </w:tcBorders>
            <w:shd w:val="clear" w:color="auto" w:fill="auto"/>
            <w:noWrap/>
            <w:vAlign w:val="center"/>
          </w:tcPr>
          <w:p w14:paraId="0F6A9508"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A/G</w:t>
            </w:r>
          </w:p>
        </w:tc>
        <w:tc>
          <w:tcPr>
            <w:tcW w:w="1295" w:type="pct"/>
            <w:tcBorders>
              <w:top w:val="nil"/>
              <w:left w:val="nil"/>
              <w:bottom w:val="nil"/>
              <w:right w:val="nil"/>
            </w:tcBorders>
            <w:shd w:val="clear" w:color="auto" w:fill="auto"/>
            <w:noWrap/>
            <w:vAlign w:val="center"/>
          </w:tcPr>
          <w:p w14:paraId="06E410E7"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1.60</w:t>
            </w:r>
            <w:r>
              <w:rPr>
                <w:rFonts w:ascii="Book Antiqua" w:eastAsia="宋体" w:hAnsi="Book Antiqua"/>
                <w:color w:val="000000" w:themeColor="text1"/>
                <w:lang w:eastAsia="zh-CN"/>
              </w:rPr>
              <w:t xml:space="preserve"> </w:t>
            </w:r>
            <w:r>
              <w:rPr>
                <w:rFonts w:ascii="Book Antiqua" w:eastAsia="宋体" w:hAnsi="Book Antiqua"/>
                <w:color w:val="000000" w:themeColor="text1"/>
              </w:rPr>
              <w:t>(0.40)</w:t>
            </w:r>
          </w:p>
        </w:tc>
        <w:tc>
          <w:tcPr>
            <w:tcW w:w="1007" w:type="pct"/>
            <w:tcBorders>
              <w:top w:val="nil"/>
              <w:left w:val="nil"/>
              <w:bottom w:val="nil"/>
              <w:right w:val="nil"/>
            </w:tcBorders>
            <w:shd w:val="clear" w:color="auto" w:fill="auto"/>
            <w:noWrap/>
            <w:vAlign w:val="center"/>
          </w:tcPr>
          <w:p w14:paraId="76691BD9"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1.60</w:t>
            </w:r>
            <w:r>
              <w:rPr>
                <w:rFonts w:ascii="Book Antiqua" w:eastAsia="宋体" w:hAnsi="Book Antiqua"/>
                <w:color w:val="000000" w:themeColor="text1"/>
                <w:lang w:eastAsia="zh-CN"/>
              </w:rPr>
              <w:t xml:space="preserve"> </w:t>
            </w:r>
            <w:r>
              <w:rPr>
                <w:rFonts w:ascii="Book Antiqua" w:eastAsia="宋体" w:hAnsi="Book Antiqua"/>
                <w:color w:val="000000" w:themeColor="text1"/>
              </w:rPr>
              <w:t>(0.40)</w:t>
            </w:r>
          </w:p>
        </w:tc>
        <w:tc>
          <w:tcPr>
            <w:tcW w:w="1151" w:type="pct"/>
            <w:tcBorders>
              <w:top w:val="nil"/>
              <w:left w:val="nil"/>
              <w:bottom w:val="nil"/>
              <w:right w:val="nil"/>
            </w:tcBorders>
            <w:shd w:val="clear" w:color="auto" w:fill="auto"/>
            <w:noWrap/>
            <w:vAlign w:val="center"/>
          </w:tcPr>
          <w:p w14:paraId="395E3AEF"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1.60</w:t>
            </w:r>
            <w:r>
              <w:rPr>
                <w:rFonts w:ascii="Book Antiqua" w:eastAsia="宋体" w:hAnsi="Book Antiqua"/>
                <w:color w:val="000000" w:themeColor="text1"/>
                <w:lang w:eastAsia="zh-CN"/>
              </w:rPr>
              <w:t xml:space="preserve"> </w:t>
            </w:r>
            <w:r>
              <w:rPr>
                <w:rFonts w:ascii="Book Antiqua" w:eastAsia="宋体" w:hAnsi="Book Antiqua"/>
                <w:color w:val="000000" w:themeColor="text1"/>
              </w:rPr>
              <w:t>(0.30)</w:t>
            </w:r>
          </w:p>
        </w:tc>
        <w:tc>
          <w:tcPr>
            <w:tcW w:w="559" w:type="pct"/>
            <w:tcBorders>
              <w:top w:val="nil"/>
              <w:left w:val="nil"/>
              <w:bottom w:val="nil"/>
              <w:right w:val="nil"/>
            </w:tcBorders>
            <w:shd w:val="clear" w:color="auto" w:fill="auto"/>
            <w:noWrap/>
            <w:vAlign w:val="center"/>
          </w:tcPr>
          <w:p w14:paraId="6F07BA43"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0.206</w:t>
            </w:r>
          </w:p>
        </w:tc>
      </w:tr>
      <w:tr w:rsidR="000962AA" w14:paraId="16A205A1" w14:textId="77777777" w:rsidTr="00391A6F">
        <w:trPr>
          <w:trHeight w:val="336"/>
          <w:jc w:val="center"/>
        </w:trPr>
        <w:tc>
          <w:tcPr>
            <w:tcW w:w="988" w:type="pct"/>
            <w:tcBorders>
              <w:top w:val="nil"/>
              <w:left w:val="nil"/>
              <w:bottom w:val="nil"/>
              <w:right w:val="nil"/>
            </w:tcBorders>
            <w:shd w:val="clear" w:color="auto" w:fill="auto"/>
            <w:noWrap/>
            <w:vAlign w:val="center"/>
          </w:tcPr>
          <w:p w14:paraId="0539F401"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UA (</w:t>
            </w:r>
            <w:proofErr w:type="spellStart"/>
            <w:r>
              <w:rPr>
                <w:rFonts w:ascii="Book Antiqua" w:eastAsia="宋体" w:hAnsi="Book Antiqua"/>
                <w:color w:val="000000" w:themeColor="text1"/>
              </w:rPr>
              <w:t>μmol</w:t>
            </w:r>
            <w:proofErr w:type="spellEnd"/>
            <w:r>
              <w:rPr>
                <w:rFonts w:ascii="Book Antiqua" w:eastAsia="宋体" w:hAnsi="Book Antiqua"/>
                <w:color w:val="000000" w:themeColor="text1"/>
              </w:rPr>
              <w:t>/L)</w:t>
            </w:r>
          </w:p>
        </w:tc>
        <w:tc>
          <w:tcPr>
            <w:tcW w:w="1295" w:type="pct"/>
            <w:tcBorders>
              <w:top w:val="nil"/>
              <w:left w:val="nil"/>
              <w:bottom w:val="nil"/>
              <w:right w:val="nil"/>
            </w:tcBorders>
            <w:shd w:val="clear" w:color="auto" w:fill="auto"/>
            <w:noWrap/>
            <w:vAlign w:val="center"/>
          </w:tcPr>
          <w:p w14:paraId="1B52742D" w14:textId="58B9B11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280.00</w:t>
            </w:r>
            <w:r>
              <w:rPr>
                <w:rFonts w:ascii="Book Antiqua" w:eastAsia="宋体" w:hAnsi="Book Antiqua"/>
                <w:color w:val="000000" w:themeColor="text1"/>
                <w:lang w:eastAsia="zh-CN"/>
              </w:rPr>
              <w:t xml:space="preserve"> </w:t>
            </w:r>
            <w:r>
              <w:rPr>
                <w:rFonts w:ascii="Book Antiqua" w:eastAsia="宋体" w:hAnsi="Book Antiqua"/>
                <w:color w:val="000000" w:themeColor="text1"/>
              </w:rPr>
              <w:t>(109.00)</w:t>
            </w:r>
            <w:proofErr w:type="spellStart"/>
            <w:r>
              <w:rPr>
                <w:rFonts w:ascii="Book Antiqua" w:eastAsia="宋体" w:hAnsi="Book Antiqua"/>
                <w:color w:val="000000" w:themeColor="text1"/>
                <w:vertAlign w:val="superscript"/>
                <w:lang w:eastAsia="zh-CN"/>
              </w:rPr>
              <w:t>b,c</w:t>
            </w:r>
            <w:proofErr w:type="spellEnd"/>
          </w:p>
        </w:tc>
        <w:tc>
          <w:tcPr>
            <w:tcW w:w="1007" w:type="pct"/>
            <w:tcBorders>
              <w:top w:val="nil"/>
              <w:left w:val="nil"/>
              <w:bottom w:val="nil"/>
              <w:right w:val="nil"/>
            </w:tcBorders>
            <w:shd w:val="clear" w:color="auto" w:fill="auto"/>
            <w:noWrap/>
            <w:vAlign w:val="center"/>
          </w:tcPr>
          <w:p w14:paraId="453FA376" w14:textId="301C32A9"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334.00</w:t>
            </w:r>
            <w:r>
              <w:rPr>
                <w:rFonts w:ascii="Book Antiqua" w:eastAsia="宋体" w:hAnsi="Book Antiqua"/>
                <w:color w:val="000000" w:themeColor="text1"/>
                <w:lang w:eastAsia="zh-CN"/>
              </w:rPr>
              <w:t xml:space="preserve"> </w:t>
            </w:r>
            <w:r>
              <w:rPr>
                <w:rFonts w:ascii="Book Antiqua" w:eastAsia="宋体" w:hAnsi="Book Antiqua"/>
                <w:color w:val="000000" w:themeColor="text1"/>
              </w:rPr>
              <w:t>(94.00)</w:t>
            </w:r>
            <w:proofErr w:type="spellStart"/>
            <w:r>
              <w:rPr>
                <w:rFonts w:ascii="Book Antiqua" w:eastAsia="宋体" w:hAnsi="Book Antiqua"/>
                <w:color w:val="000000" w:themeColor="text1"/>
                <w:vertAlign w:val="superscript"/>
                <w:lang w:eastAsia="zh-CN"/>
              </w:rPr>
              <w:t>a,c</w:t>
            </w:r>
            <w:proofErr w:type="spellEnd"/>
          </w:p>
        </w:tc>
        <w:tc>
          <w:tcPr>
            <w:tcW w:w="1151" w:type="pct"/>
            <w:tcBorders>
              <w:top w:val="nil"/>
              <w:left w:val="nil"/>
              <w:bottom w:val="nil"/>
              <w:right w:val="nil"/>
            </w:tcBorders>
            <w:shd w:val="clear" w:color="auto" w:fill="auto"/>
            <w:noWrap/>
            <w:vAlign w:val="center"/>
          </w:tcPr>
          <w:p w14:paraId="356EB9CA" w14:textId="7235E9B0"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384.00</w:t>
            </w:r>
            <w:r>
              <w:rPr>
                <w:rFonts w:ascii="Book Antiqua" w:eastAsia="宋体" w:hAnsi="Book Antiqua"/>
                <w:color w:val="000000" w:themeColor="text1"/>
                <w:lang w:eastAsia="zh-CN"/>
              </w:rPr>
              <w:t xml:space="preserve"> </w:t>
            </w:r>
            <w:r>
              <w:rPr>
                <w:rFonts w:ascii="Book Antiqua" w:eastAsia="宋体" w:hAnsi="Book Antiqua"/>
                <w:color w:val="000000" w:themeColor="text1"/>
              </w:rPr>
              <w:t>(137.00)</w:t>
            </w:r>
            <w:proofErr w:type="spellStart"/>
            <w:r>
              <w:rPr>
                <w:rFonts w:ascii="Book Antiqua" w:eastAsia="宋体" w:hAnsi="Book Antiqua"/>
                <w:color w:val="000000" w:themeColor="text1"/>
                <w:vertAlign w:val="superscript"/>
                <w:lang w:eastAsia="zh-CN"/>
              </w:rPr>
              <w:t>a,b</w:t>
            </w:r>
            <w:proofErr w:type="spellEnd"/>
          </w:p>
        </w:tc>
        <w:tc>
          <w:tcPr>
            <w:tcW w:w="559" w:type="pct"/>
            <w:tcBorders>
              <w:top w:val="nil"/>
              <w:left w:val="nil"/>
              <w:bottom w:val="nil"/>
              <w:right w:val="nil"/>
            </w:tcBorders>
            <w:shd w:val="clear" w:color="auto" w:fill="auto"/>
            <w:noWrap/>
            <w:vAlign w:val="center"/>
          </w:tcPr>
          <w:p w14:paraId="73DA3EA4"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&lt; 0.001</w:t>
            </w:r>
          </w:p>
        </w:tc>
      </w:tr>
      <w:tr w:rsidR="000962AA" w14:paraId="1780A90B" w14:textId="77777777" w:rsidTr="00391A6F">
        <w:trPr>
          <w:trHeight w:val="336"/>
          <w:jc w:val="center"/>
        </w:trPr>
        <w:tc>
          <w:tcPr>
            <w:tcW w:w="988" w:type="pct"/>
            <w:tcBorders>
              <w:top w:val="nil"/>
              <w:left w:val="nil"/>
              <w:bottom w:val="nil"/>
              <w:right w:val="nil"/>
            </w:tcBorders>
            <w:shd w:val="clear" w:color="auto" w:fill="auto"/>
            <w:noWrap/>
            <w:vAlign w:val="center"/>
          </w:tcPr>
          <w:p w14:paraId="60BEA244"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Cr (</w:t>
            </w:r>
            <w:proofErr w:type="spellStart"/>
            <w:r>
              <w:rPr>
                <w:rFonts w:ascii="Book Antiqua" w:eastAsia="宋体" w:hAnsi="Book Antiqua"/>
                <w:color w:val="000000" w:themeColor="text1"/>
              </w:rPr>
              <w:t>μmol</w:t>
            </w:r>
            <w:proofErr w:type="spellEnd"/>
            <w:r>
              <w:rPr>
                <w:rFonts w:ascii="Book Antiqua" w:eastAsia="宋体" w:hAnsi="Book Antiqua"/>
                <w:color w:val="000000" w:themeColor="text1"/>
              </w:rPr>
              <w:t>/L)</w:t>
            </w:r>
          </w:p>
        </w:tc>
        <w:tc>
          <w:tcPr>
            <w:tcW w:w="1295" w:type="pct"/>
            <w:tcBorders>
              <w:top w:val="nil"/>
              <w:left w:val="nil"/>
              <w:bottom w:val="nil"/>
              <w:right w:val="nil"/>
            </w:tcBorders>
            <w:shd w:val="clear" w:color="auto" w:fill="auto"/>
            <w:noWrap/>
            <w:vAlign w:val="center"/>
          </w:tcPr>
          <w:p w14:paraId="0C63EE10"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56.00</w:t>
            </w:r>
            <w:r>
              <w:rPr>
                <w:rFonts w:ascii="Book Antiqua" w:eastAsia="宋体" w:hAnsi="Book Antiqua"/>
                <w:color w:val="000000" w:themeColor="text1"/>
                <w:lang w:eastAsia="zh-CN"/>
              </w:rPr>
              <w:t xml:space="preserve"> </w:t>
            </w:r>
            <w:r>
              <w:rPr>
                <w:rFonts w:ascii="Book Antiqua" w:eastAsia="宋体" w:hAnsi="Book Antiqua"/>
                <w:color w:val="000000" w:themeColor="text1"/>
              </w:rPr>
              <w:t>(21.00)</w:t>
            </w:r>
            <w:r>
              <w:rPr>
                <w:rFonts w:ascii="Book Antiqua" w:eastAsia="宋体" w:hAnsi="Book Antiqua"/>
                <w:color w:val="000000" w:themeColor="text1"/>
                <w:vertAlign w:val="superscript"/>
                <w:lang w:eastAsia="zh-CN"/>
              </w:rPr>
              <w:t>b</w:t>
            </w:r>
          </w:p>
        </w:tc>
        <w:tc>
          <w:tcPr>
            <w:tcW w:w="1007" w:type="pct"/>
            <w:tcBorders>
              <w:top w:val="nil"/>
              <w:left w:val="nil"/>
              <w:bottom w:val="nil"/>
              <w:right w:val="nil"/>
            </w:tcBorders>
            <w:shd w:val="clear" w:color="auto" w:fill="auto"/>
            <w:noWrap/>
            <w:vAlign w:val="center"/>
          </w:tcPr>
          <w:p w14:paraId="70B089BE"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61.00</w:t>
            </w:r>
            <w:r>
              <w:rPr>
                <w:rFonts w:ascii="Book Antiqua" w:eastAsia="宋体" w:hAnsi="Book Antiqua"/>
                <w:color w:val="000000" w:themeColor="text1"/>
                <w:lang w:eastAsia="zh-CN"/>
              </w:rPr>
              <w:t xml:space="preserve"> </w:t>
            </w:r>
            <w:r>
              <w:rPr>
                <w:rFonts w:ascii="Book Antiqua" w:eastAsia="宋体" w:hAnsi="Book Antiqua"/>
                <w:color w:val="000000" w:themeColor="text1"/>
              </w:rPr>
              <w:t>(19.00)</w:t>
            </w:r>
            <w:r>
              <w:rPr>
                <w:rFonts w:ascii="Book Antiqua" w:eastAsia="宋体" w:hAnsi="Book Antiqua"/>
                <w:color w:val="000000" w:themeColor="text1"/>
                <w:vertAlign w:val="superscript"/>
                <w:lang w:eastAsia="zh-CN"/>
              </w:rPr>
              <w:t>a</w:t>
            </w:r>
          </w:p>
        </w:tc>
        <w:tc>
          <w:tcPr>
            <w:tcW w:w="1151" w:type="pct"/>
            <w:tcBorders>
              <w:top w:val="nil"/>
              <w:left w:val="nil"/>
              <w:bottom w:val="nil"/>
              <w:right w:val="nil"/>
            </w:tcBorders>
            <w:shd w:val="clear" w:color="auto" w:fill="auto"/>
            <w:noWrap/>
            <w:vAlign w:val="center"/>
          </w:tcPr>
          <w:p w14:paraId="3FA12520"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59.00</w:t>
            </w:r>
            <w:r>
              <w:rPr>
                <w:rFonts w:ascii="Book Antiqua" w:eastAsia="宋体" w:hAnsi="Book Antiqua"/>
                <w:color w:val="000000" w:themeColor="text1"/>
                <w:lang w:eastAsia="zh-CN"/>
              </w:rPr>
              <w:t xml:space="preserve"> </w:t>
            </w:r>
            <w:r>
              <w:rPr>
                <w:rFonts w:ascii="Book Antiqua" w:eastAsia="宋体" w:hAnsi="Book Antiqua"/>
                <w:color w:val="000000" w:themeColor="text1"/>
              </w:rPr>
              <w:t>(20.00)</w:t>
            </w:r>
          </w:p>
        </w:tc>
        <w:tc>
          <w:tcPr>
            <w:tcW w:w="559" w:type="pct"/>
            <w:tcBorders>
              <w:top w:val="nil"/>
              <w:left w:val="nil"/>
              <w:bottom w:val="nil"/>
              <w:right w:val="nil"/>
            </w:tcBorders>
            <w:shd w:val="clear" w:color="auto" w:fill="auto"/>
            <w:noWrap/>
            <w:vAlign w:val="center"/>
          </w:tcPr>
          <w:p w14:paraId="241A1411"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0.016</w:t>
            </w:r>
          </w:p>
        </w:tc>
      </w:tr>
      <w:tr w:rsidR="000962AA" w14:paraId="4592E05F" w14:textId="77777777" w:rsidTr="00391A6F">
        <w:trPr>
          <w:trHeight w:val="336"/>
          <w:jc w:val="center"/>
        </w:trPr>
        <w:tc>
          <w:tcPr>
            <w:tcW w:w="988" w:type="pct"/>
            <w:tcBorders>
              <w:top w:val="nil"/>
              <w:left w:val="nil"/>
              <w:bottom w:val="nil"/>
              <w:right w:val="nil"/>
            </w:tcBorders>
            <w:shd w:val="clear" w:color="auto" w:fill="auto"/>
            <w:noWrap/>
            <w:vAlign w:val="center"/>
          </w:tcPr>
          <w:p w14:paraId="3DE1CECF"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TC (mmol/L)</w:t>
            </w:r>
          </w:p>
        </w:tc>
        <w:tc>
          <w:tcPr>
            <w:tcW w:w="1295" w:type="pct"/>
            <w:tcBorders>
              <w:top w:val="nil"/>
              <w:left w:val="nil"/>
              <w:bottom w:val="nil"/>
              <w:right w:val="nil"/>
            </w:tcBorders>
            <w:shd w:val="clear" w:color="auto" w:fill="auto"/>
            <w:noWrap/>
            <w:vAlign w:val="center"/>
          </w:tcPr>
          <w:p w14:paraId="1AC79D70"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4.40</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0.85</w:t>
            </w:r>
          </w:p>
        </w:tc>
        <w:tc>
          <w:tcPr>
            <w:tcW w:w="1007" w:type="pct"/>
            <w:tcBorders>
              <w:top w:val="nil"/>
              <w:left w:val="nil"/>
              <w:bottom w:val="nil"/>
              <w:right w:val="nil"/>
            </w:tcBorders>
            <w:shd w:val="clear" w:color="auto" w:fill="auto"/>
            <w:noWrap/>
            <w:vAlign w:val="center"/>
          </w:tcPr>
          <w:p w14:paraId="76EF9B0A"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4.58</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1.32</w:t>
            </w:r>
          </w:p>
        </w:tc>
        <w:tc>
          <w:tcPr>
            <w:tcW w:w="1151" w:type="pct"/>
            <w:tcBorders>
              <w:top w:val="nil"/>
              <w:left w:val="nil"/>
              <w:bottom w:val="nil"/>
              <w:right w:val="nil"/>
            </w:tcBorders>
            <w:shd w:val="clear" w:color="auto" w:fill="auto"/>
            <w:noWrap/>
            <w:vAlign w:val="center"/>
          </w:tcPr>
          <w:p w14:paraId="611BC82A"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4.64</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1.18</w:t>
            </w:r>
          </w:p>
        </w:tc>
        <w:tc>
          <w:tcPr>
            <w:tcW w:w="559" w:type="pct"/>
            <w:tcBorders>
              <w:top w:val="nil"/>
              <w:left w:val="nil"/>
              <w:bottom w:val="nil"/>
              <w:right w:val="nil"/>
            </w:tcBorders>
            <w:shd w:val="clear" w:color="auto" w:fill="auto"/>
            <w:noWrap/>
            <w:vAlign w:val="center"/>
          </w:tcPr>
          <w:p w14:paraId="01DAE514"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0.273</w:t>
            </w:r>
          </w:p>
        </w:tc>
      </w:tr>
      <w:tr w:rsidR="000962AA" w14:paraId="5A283098" w14:textId="77777777" w:rsidTr="00391A6F">
        <w:trPr>
          <w:trHeight w:val="336"/>
          <w:jc w:val="center"/>
        </w:trPr>
        <w:tc>
          <w:tcPr>
            <w:tcW w:w="988" w:type="pct"/>
            <w:tcBorders>
              <w:top w:val="nil"/>
              <w:left w:val="nil"/>
              <w:bottom w:val="nil"/>
              <w:right w:val="nil"/>
            </w:tcBorders>
            <w:shd w:val="clear" w:color="auto" w:fill="auto"/>
            <w:noWrap/>
            <w:vAlign w:val="center"/>
          </w:tcPr>
          <w:p w14:paraId="2EB66785"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TG (mmol/L)</w:t>
            </w:r>
          </w:p>
        </w:tc>
        <w:tc>
          <w:tcPr>
            <w:tcW w:w="1295" w:type="pct"/>
            <w:tcBorders>
              <w:top w:val="nil"/>
              <w:left w:val="nil"/>
              <w:bottom w:val="nil"/>
              <w:right w:val="nil"/>
            </w:tcBorders>
            <w:shd w:val="clear" w:color="auto" w:fill="auto"/>
            <w:noWrap/>
            <w:vAlign w:val="center"/>
          </w:tcPr>
          <w:p w14:paraId="26AE1CFB"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1.06</w:t>
            </w:r>
            <w:r>
              <w:rPr>
                <w:rFonts w:ascii="Book Antiqua" w:eastAsia="宋体" w:hAnsi="Book Antiqua"/>
                <w:color w:val="000000" w:themeColor="text1"/>
                <w:lang w:eastAsia="zh-CN"/>
              </w:rPr>
              <w:t xml:space="preserve"> </w:t>
            </w:r>
            <w:r>
              <w:rPr>
                <w:rFonts w:ascii="Book Antiqua" w:eastAsia="宋体" w:hAnsi="Book Antiqua"/>
                <w:color w:val="000000" w:themeColor="text1"/>
              </w:rPr>
              <w:t>(0.64)</w:t>
            </w:r>
            <w:r>
              <w:rPr>
                <w:rFonts w:ascii="Book Antiqua" w:eastAsia="宋体" w:hAnsi="Book Antiqua"/>
                <w:color w:val="000000" w:themeColor="text1"/>
                <w:vertAlign w:val="superscript"/>
                <w:lang w:eastAsia="zh-CN"/>
              </w:rPr>
              <w:t>b, c</w:t>
            </w:r>
          </w:p>
        </w:tc>
        <w:tc>
          <w:tcPr>
            <w:tcW w:w="1007" w:type="pct"/>
            <w:tcBorders>
              <w:top w:val="nil"/>
              <w:left w:val="nil"/>
              <w:bottom w:val="nil"/>
              <w:right w:val="nil"/>
            </w:tcBorders>
            <w:shd w:val="clear" w:color="auto" w:fill="auto"/>
            <w:noWrap/>
            <w:vAlign w:val="center"/>
          </w:tcPr>
          <w:p w14:paraId="009A7D7D" w14:textId="7BB20269"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1.45</w:t>
            </w:r>
            <w:r>
              <w:rPr>
                <w:rFonts w:ascii="Book Antiqua" w:eastAsia="宋体" w:hAnsi="Book Antiqua"/>
                <w:color w:val="000000" w:themeColor="text1"/>
                <w:lang w:eastAsia="zh-CN"/>
              </w:rPr>
              <w:t xml:space="preserve"> </w:t>
            </w:r>
            <w:r>
              <w:rPr>
                <w:rFonts w:ascii="Book Antiqua" w:eastAsia="宋体" w:hAnsi="Book Antiqua"/>
                <w:color w:val="000000" w:themeColor="text1"/>
              </w:rPr>
              <w:t>(1.13)</w:t>
            </w:r>
            <w:proofErr w:type="spellStart"/>
            <w:r>
              <w:rPr>
                <w:rFonts w:ascii="Book Antiqua" w:eastAsia="宋体" w:hAnsi="Book Antiqua"/>
                <w:color w:val="000000" w:themeColor="text1"/>
                <w:vertAlign w:val="superscript"/>
                <w:lang w:eastAsia="zh-CN"/>
              </w:rPr>
              <w:t>a,c</w:t>
            </w:r>
            <w:proofErr w:type="spellEnd"/>
          </w:p>
        </w:tc>
        <w:tc>
          <w:tcPr>
            <w:tcW w:w="1151" w:type="pct"/>
            <w:tcBorders>
              <w:top w:val="nil"/>
              <w:left w:val="nil"/>
              <w:bottom w:val="nil"/>
              <w:right w:val="nil"/>
            </w:tcBorders>
            <w:shd w:val="clear" w:color="auto" w:fill="auto"/>
            <w:noWrap/>
            <w:vAlign w:val="center"/>
          </w:tcPr>
          <w:p w14:paraId="41CCCFA5" w14:textId="1952E7FF"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1.86</w:t>
            </w:r>
            <w:r>
              <w:rPr>
                <w:rFonts w:ascii="Book Antiqua" w:eastAsia="宋体" w:hAnsi="Book Antiqua"/>
                <w:color w:val="000000" w:themeColor="text1"/>
                <w:lang w:eastAsia="zh-CN"/>
              </w:rPr>
              <w:t xml:space="preserve"> </w:t>
            </w:r>
            <w:r>
              <w:rPr>
                <w:rFonts w:ascii="Book Antiqua" w:eastAsia="宋体" w:hAnsi="Book Antiqua"/>
                <w:color w:val="000000" w:themeColor="text1"/>
              </w:rPr>
              <w:t>(1.46)</w:t>
            </w:r>
            <w:proofErr w:type="spellStart"/>
            <w:r>
              <w:rPr>
                <w:rFonts w:ascii="Book Antiqua" w:eastAsia="宋体" w:hAnsi="Book Antiqua"/>
                <w:color w:val="000000" w:themeColor="text1"/>
                <w:vertAlign w:val="superscript"/>
                <w:lang w:eastAsia="zh-CN"/>
              </w:rPr>
              <w:t>a,b</w:t>
            </w:r>
            <w:proofErr w:type="spellEnd"/>
          </w:p>
        </w:tc>
        <w:tc>
          <w:tcPr>
            <w:tcW w:w="559" w:type="pct"/>
            <w:tcBorders>
              <w:top w:val="nil"/>
              <w:left w:val="nil"/>
              <w:bottom w:val="nil"/>
              <w:right w:val="nil"/>
            </w:tcBorders>
            <w:shd w:val="clear" w:color="auto" w:fill="auto"/>
            <w:noWrap/>
            <w:vAlign w:val="center"/>
          </w:tcPr>
          <w:p w14:paraId="6946BF5D"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&lt; 0.001</w:t>
            </w:r>
          </w:p>
        </w:tc>
      </w:tr>
      <w:tr w:rsidR="000962AA" w14:paraId="486D2C0E" w14:textId="77777777" w:rsidTr="00391A6F">
        <w:trPr>
          <w:trHeight w:val="336"/>
          <w:jc w:val="center"/>
        </w:trPr>
        <w:tc>
          <w:tcPr>
            <w:tcW w:w="988" w:type="pct"/>
            <w:tcBorders>
              <w:top w:val="nil"/>
              <w:left w:val="nil"/>
              <w:bottom w:val="nil"/>
              <w:right w:val="nil"/>
            </w:tcBorders>
            <w:shd w:val="clear" w:color="auto" w:fill="auto"/>
            <w:noWrap/>
            <w:vAlign w:val="center"/>
          </w:tcPr>
          <w:p w14:paraId="52DD20F1"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LDL-C (mmol/L)</w:t>
            </w:r>
          </w:p>
        </w:tc>
        <w:tc>
          <w:tcPr>
            <w:tcW w:w="1295" w:type="pct"/>
            <w:tcBorders>
              <w:top w:val="nil"/>
              <w:left w:val="nil"/>
              <w:bottom w:val="nil"/>
              <w:right w:val="nil"/>
            </w:tcBorders>
            <w:shd w:val="clear" w:color="auto" w:fill="auto"/>
            <w:noWrap/>
            <w:vAlign w:val="center"/>
          </w:tcPr>
          <w:p w14:paraId="0845A2B5"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2.46</w:t>
            </w:r>
            <w:r>
              <w:rPr>
                <w:rFonts w:ascii="Book Antiqua" w:eastAsia="宋体" w:hAnsi="Book Antiqua"/>
                <w:color w:val="000000" w:themeColor="text1"/>
                <w:lang w:eastAsia="zh-CN"/>
              </w:rPr>
              <w:t xml:space="preserve"> </w:t>
            </w:r>
            <w:r>
              <w:rPr>
                <w:rFonts w:ascii="Book Antiqua" w:eastAsia="宋体" w:hAnsi="Book Antiqua"/>
                <w:color w:val="000000" w:themeColor="text1"/>
              </w:rPr>
              <w:t>(0.95)</w:t>
            </w:r>
            <w:r>
              <w:rPr>
                <w:rFonts w:ascii="Book Antiqua" w:eastAsia="宋体" w:hAnsi="Book Antiqua" w:cs="宋体"/>
                <w:color w:val="000000" w:themeColor="text1"/>
                <w:vertAlign w:val="superscript"/>
                <w:lang w:eastAsia="zh-CN"/>
              </w:rPr>
              <w:t>c</w:t>
            </w:r>
          </w:p>
        </w:tc>
        <w:tc>
          <w:tcPr>
            <w:tcW w:w="1007" w:type="pct"/>
            <w:tcBorders>
              <w:top w:val="nil"/>
              <w:left w:val="nil"/>
              <w:bottom w:val="nil"/>
              <w:right w:val="nil"/>
            </w:tcBorders>
            <w:shd w:val="clear" w:color="auto" w:fill="auto"/>
            <w:noWrap/>
            <w:vAlign w:val="center"/>
          </w:tcPr>
          <w:p w14:paraId="727FB578"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2.66</w:t>
            </w:r>
            <w:r>
              <w:rPr>
                <w:rFonts w:ascii="Book Antiqua" w:eastAsia="宋体" w:hAnsi="Book Antiqua"/>
                <w:color w:val="000000" w:themeColor="text1"/>
                <w:lang w:eastAsia="zh-CN"/>
              </w:rPr>
              <w:t xml:space="preserve"> </w:t>
            </w:r>
            <w:r>
              <w:rPr>
                <w:rFonts w:ascii="Book Antiqua" w:eastAsia="宋体" w:hAnsi="Book Antiqua"/>
                <w:color w:val="000000" w:themeColor="text1"/>
              </w:rPr>
              <w:t>(1.15)</w:t>
            </w:r>
          </w:p>
        </w:tc>
        <w:tc>
          <w:tcPr>
            <w:tcW w:w="1151" w:type="pct"/>
            <w:tcBorders>
              <w:top w:val="nil"/>
              <w:left w:val="nil"/>
              <w:bottom w:val="nil"/>
              <w:right w:val="nil"/>
            </w:tcBorders>
            <w:shd w:val="clear" w:color="auto" w:fill="auto"/>
            <w:noWrap/>
            <w:vAlign w:val="center"/>
          </w:tcPr>
          <w:p w14:paraId="2861B3E2"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2.89</w:t>
            </w:r>
            <w:r>
              <w:rPr>
                <w:rFonts w:ascii="Book Antiqua" w:eastAsia="宋体" w:hAnsi="Book Antiqua"/>
                <w:color w:val="000000" w:themeColor="text1"/>
                <w:lang w:eastAsia="zh-CN"/>
              </w:rPr>
              <w:t xml:space="preserve"> </w:t>
            </w:r>
            <w:r>
              <w:rPr>
                <w:rFonts w:ascii="Book Antiqua" w:eastAsia="宋体" w:hAnsi="Book Antiqua"/>
                <w:color w:val="000000" w:themeColor="text1"/>
              </w:rPr>
              <w:t>(1.05)</w:t>
            </w:r>
            <w:r>
              <w:rPr>
                <w:rFonts w:ascii="Book Antiqua" w:eastAsia="宋体" w:hAnsi="Book Antiqua"/>
                <w:color w:val="000000" w:themeColor="text1"/>
                <w:vertAlign w:val="superscript"/>
                <w:lang w:eastAsia="zh-CN"/>
              </w:rPr>
              <w:t>a</w:t>
            </w:r>
          </w:p>
        </w:tc>
        <w:tc>
          <w:tcPr>
            <w:tcW w:w="559" w:type="pct"/>
            <w:tcBorders>
              <w:top w:val="nil"/>
              <w:left w:val="nil"/>
              <w:bottom w:val="nil"/>
              <w:right w:val="nil"/>
            </w:tcBorders>
            <w:shd w:val="clear" w:color="auto" w:fill="auto"/>
            <w:noWrap/>
            <w:vAlign w:val="center"/>
          </w:tcPr>
          <w:p w14:paraId="473E9F2C"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0.006</w:t>
            </w:r>
          </w:p>
        </w:tc>
      </w:tr>
      <w:tr w:rsidR="000962AA" w14:paraId="3CD5189E" w14:textId="77777777" w:rsidTr="00391A6F">
        <w:trPr>
          <w:trHeight w:val="336"/>
          <w:jc w:val="center"/>
        </w:trPr>
        <w:tc>
          <w:tcPr>
            <w:tcW w:w="988" w:type="pct"/>
            <w:tcBorders>
              <w:top w:val="nil"/>
              <w:left w:val="nil"/>
              <w:bottom w:val="nil"/>
              <w:right w:val="nil"/>
            </w:tcBorders>
            <w:shd w:val="clear" w:color="auto" w:fill="auto"/>
            <w:noWrap/>
            <w:vAlign w:val="center"/>
          </w:tcPr>
          <w:p w14:paraId="1F400375"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HDL-C</w:t>
            </w:r>
            <w:r>
              <w:rPr>
                <w:rFonts w:ascii="Book Antiqua" w:eastAsia="宋体" w:hAnsi="Book Antiqua"/>
                <w:color w:val="000000" w:themeColor="text1"/>
                <w:lang w:eastAsia="zh-CN"/>
              </w:rPr>
              <w:t xml:space="preserve"> </w:t>
            </w:r>
            <w:r>
              <w:rPr>
                <w:rFonts w:ascii="Book Antiqua" w:eastAsia="宋体" w:hAnsi="Book Antiqua"/>
                <w:color w:val="000000" w:themeColor="text1"/>
              </w:rPr>
              <w:t>(mmol/L)</w:t>
            </w:r>
          </w:p>
        </w:tc>
        <w:tc>
          <w:tcPr>
            <w:tcW w:w="1295" w:type="pct"/>
            <w:tcBorders>
              <w:top w:val="nil"/>
              <w:left w:val="nil"/>
              <w:bottom w:val="nil"/>
              <w:right w:val="nil"/>
            </w:tcBorders>
            <w:shd w:val="clear" w:color="auto" w:fill="auto"/>
            <w:noWrap/>
            <w:vAlign w:val="center"/>
          </w:tcPr>
          <w:p w14:paraId="75D16855" w14:textId="1C9ADA36"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1.31</w:t>
            </w:r>
            <w:r>
              <w:rPr>
                <w:rFonts w:ascii="Book Antiqua" w:eastAsia="宋体" w:hAnsi="Book Antiqua"/>
                <w:color w:val="000000" w:themeColor="text1"/>
                <w:lang w:eastAsia="zh-CN"/>
              </w:rPr>
              <w:t xml:space="preserve"> </w:t>
            </w:r>
            <w:r>
              <w:rPr>
                <w:rFonts w:ascii="Book Antiqua" w:eastAsia="宋体" w:hAnsi="Book Antiqua"/>
                <w:color w:val="000000" w:themeColor="text1"/>
              </w:rPr>
              <w:t>(0.42)</w:t>
            </w:r>
            <w:proofErr w:type="spellStart"/>
            <w:r>
              <w:rPr>
                <w:rFonts w:ascii="Book Antiqua" w:eastAsia="宋体" w:hAnsi="Book Antiqua"/>
                <w:color w:val="000000" w:themeColor="text1"/>
                <w:vertAlign w:val="superscript"/>
                <w:lang w:eastAsia="zh-CN"/>
              </w:rPr>
              <w:t>b,c</w:t>
            </w:r>
            <w:proofErr w:type="spellEnd"/>
          </w:p>
        </w:tc>
        <w:tc>
          <w:tcPr>
            <w:tcW w:w="1007" w:type="pct"/>
            <w:tcBorders>
              <w:top w:val="nil"/>
              <w:left w:val="nil"/>
              <w:bottom w:val="nil"/>
              <w:right w:val="nil"/>
            </w:tcBorders>
            <w:shd w:val="clear" w:color="auto" w:fill="auto"/>
            <w:noWrap/>
            <w:vAlign w:val="center"/>
          </w:tcPr>
          <w:p w14:paraId="7D9C73FE"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1.14</w:t>
            </w:r>
            <w:r>
              <w:rPr>
                <w:rFonts w:ascii="Book Antiqua" w:eastAsia="宋体" w:hAnsi="Book Antiqua"/>
                <w:color w:val="000000" w:themeColor="text1"/>
                <w:lang w:eastAsia="zh-CN"/>
              </w:rPr>
              <w:t xml:space="preserve"> </w:t>
            </w:r>
            <w:r>
              <w:rPr>
                <w:rFonts w:ascii="Book Antiqua" w:eastAsia="宋体" w:hAnsi="Book Antiqua"/>
                <w:color w:val="000000" w:themeColor="text1"/>
              </w:rPr>
              <w:t>(0.27)</w:t>
            </w:r>
            <w:r>
              <w:rPr>
                <w:rFonts w:ascii="Book Antiqua" w:eastAsia="宋体" w:hAnsi="Book Antiqua"/>
                <w:color w:val="000000" w:themeColor="text1"/>
                <w:vertAlign w:val="superscript"/>
                <w:lang w:eastAsia="zh-CN"/>
              </w:rPr>
              <w:t>a</w:t>
            </w:r>
          </w:p>
        </w:tc>
        <w:tc>
          <w:tcPr>
            <w:tcW w:w="1151" w:type="pct"/>
            <w:tcBorders>
              <w:top w:val="nil"/>
              <w:left w:val="nil"/>
              <w:bottom w:val="nil"/>
              <w:right w:val="nil"/>
            </w:tcBorders>
            <w:shd w:val="clear" w:color="auto" w:fill="auto"/>
            <w:noWrap/>
            <w:vAlign w:val="center"/>
          </w:tcPr>
          <w:p w14:paraId="761AE5DC"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1.12</w:t>
            </w:r>
            <w:r>
              <w:rPr>
                <w:rFonts w:ascii="Book Antiqua" w:eastAsia="宋体" w:hAnsi="Book Antiqua"/>
                <w:color w:val="000000" w:themeColor="text1"/>
                <w:lang w:eastAsia="zh-CN"/>
              </w:rPr>
              <w:t xml:space="preserve"> </w:t>
            </w:r>
            <w:r>
              <w:rPr>
                <w:rFonts w:ascii="Book Antiqua" w:eastAsia="宋体" w:hAnsi="Book Antiqua"/>
                <w:color w:val="000000" w:themeColor="text1"/>
              </w:rPr>
              <w:t>(0.36)</w:t>
            </w:r>
            <w:r>
              <w:rPr>
                <w:rFonts w:ascii="Book Antiqua" w:eastAsia="宋体" w:hAnsi="Book Antiqua"/>
                <w:color w:val="000000" w:themeColor="text1"/>
                <w:vertAlign w:val="superscript"/>
                <w:lang w:eastAsia="zh-CN"/>
              </w:rPr>
              <w:t>a</w:t>
            </w:r>
          </w:p>
        </w:tc>
        <w:tc>
          <w:tcPr>
            <w:tcW w:w="559" w:type="pct"/>
            <w:tcBorders>
              <w:top w:val="nil"/>
              <w:left w:val="nil"/>
              <w:bottom w:val="nil"/>
              <w:right w:val="nil"/>
            </w:tcBorders>
            <w:shd w:val="clear" w:color="auto" w:fill="auto"/>
            <w:noWrap/>
            <w:vAlign w:val="center"/>
          </w:tcPr>
          <w:p w14:paraId="00F11C3E"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&lt; 0.001</w:t>
            </w:r>
          </w:p>
        </w:tc>
      </w:tr>
      <w:tr w:rsidR="000962AA" w14:paraId="0C16B5DF" w14:textId="77777777" w:rsidTr="00391A6F">
        <w:trPr>
          <w:trHeight w:val="336"/>
          <w:jc w:val="center"/>
        </w:trPr>
        <w:tc>
          <w:tcPr>
            <w:tcW w:w="988" w:type="pct"/>
            <w:tcBorders>
              <w:top w:val="nil"/>
              <w:left w:val="nil"/>
              <w:bottom w:val="nil"/>
              <w:right w:val="nil"/>
            </w:tcBorders>
            <w:shd w:val="clear" w:color="auto" w:fill="auto"/>
            <w:noWrap/>
            <w:vAlign w:val="center"/>
          </w:tcPr>
          <w:p w14:paraId="561E31AD"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CRP (mg/L)</w:t>
            </w:r>
          </w:p>
        </w:tc>
        <w:tc>
          <w:tcPr>
            <w:tcW w:w="1295" w:type="pct"/>
            <w:tcBorders>
              <w:top w:val="nil"/>
              <w:left w:val="nil"/>
              <w:bottom w:val="nil"/>
              <w:right w:val="nil"/>
            </w:tcBorders>
            <w:shd w:val="clear" w:color="auto" w:fill="auto"/>
            <w:noWrap/>
            <w:vAlign w:val="center"/>
          </w:tcPr>
          <w:p w14:paraId="5F649BB4"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1.07</w:t>
            </w:r>
            <w:r>
              <w:rPr>
                <w:rFonts w:ascii="Book Antiqua" w:eastAsia="宋体" w:hAnsi="Book Antiqua"/>
                <w:color w:val="000000" w:themeColor="text1"/>
                <w:lang w:eastAsia="zh-CN"/>
              </w:rPr>
              <w:t xml:space="preserve"> </w:t>
            </w:r>
            <w:r>
              <w:rPr>
                <w:rFonts w:ascii="Book Antiqua" w:eastAsia="宋体" w:hAnsi="Book Antiqua"/>
                <w:color w:val="000000" w:themeColor="text1"/>
              </w:rPr>
              <w:t>(2.60)</w:t>
            </w:r>
            <w:r>
              <w:rPr>
                <w:rFonts w:ascii="Book Antiqua" w:eastAsia="宋体" w:hAnsi="Book Antiqua"/>
                <w:color w:val="000000" w:themeColor="text1"/>
                <w:vertAlign w:val="superscript"/>
                <w:lang w:eastAsia="zh-CN"/>
              </w:rPr>
              <w:t>b, c</w:t>
            </w:r>
          </w:p>
        </w:tc>
        <w:tc>
          <w:tcPr>
            <w:tcW w:w="1007" w:type="pct"/>
            <w:tcBorders>
              <w:top w:val="nil"/>
              <w:left w:val="nil"/>
              <w:bottom w:val="nil"/>
              <w:right w:val="nil"/>
            </w:tcBorders>
            <w:shd w:val="clear" w:color="auto" w:fill="auto"/>
            <w:noWrap/>
            <w:vAlign w:val="center"/>
          </w:tcPr>
          <w:p w14:paraId="31B62AC6"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1.59</w:t>
            </w:r>
            <w:r>
              <w:rPr>
                <w:rFonts w:ascii="Book Antiqua" w:eastAsia="宋体" w:hAnsi="Book Antiqua"/>
                <w:color w:val="000000" w:themeColor="text1"/>
                <w:lang w:eastAsia="zh-CN"/>
              </w:rPr>
              <w:t xml:space="preserve"> </w:t>
            </w:r>
            <w:r>
              <w:rPr>
                <w:rFonts w:ascii="Book Antiqua" w:eastAsia="宋体" w:hAnsi="Book Antiqua"/>
                <w:color w:val="000000" w:themeColor="text1"/>
              </w:rPr>
              <w:t>(2.30)</w:t>
            </w:r>
            <w:r>
              <w:rPr>
                <w:rFonts w:ascii="Book Antiqua" w:eastAsia="宋体" w:hAnsi="Book Antiqua"/>
                <w:color w:val="000000" w:themeColor="text1"/>
                <w:vertAlign w:val="superscript"/>
                <w:lang w:eastAsia="zh-CN"/>
              </w:rPr>
              <w:t>a</w:t>
            </w:r>
          </w:p>
        </w:tc>
        <w:tc>
          <w:tcPr>
            <w:tcW w:w="1151" w:type="pct"/>
            <w:tcBorders>
              <w:top w:val="nil"/>
              <w:left w:val="nil"/>
              <w:bottom w:val="nil"/>
              <w:right w:val="nil"/>
            </w:tcBorders>
            <w:shd w:val="clear" w:color="auto" w:fill="auto"/>
            <w:noWrap/>
            <w:vAlign w:val="center"/>
          </w:tcPr>
          <w:p w14:paraId="3493B45D"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2.16</w:t>
            </w:r>
            <w:r>
              <w:rPr>
                <w:rFonts w:ascii="Book Antiqua" w:eastAsia="宋体" w:hAnsi="Book Antiqua"/>
                <w:color w:val="000000" w:themeColor="text1"/>
                <w:lang w:eastAsia="zh-CN"/>
              </w:rPr>
              <w:t xml:space="preserve"> </w:t>
            </w:r>
            <w:r>
              <w:rPr>
                <w:rFonts w:ascii="Book Antiqua" w:eastAsia="宋体" w:hAnsi="Book Antiqua"/>
                <w:color w:val="000000" w:themeColor="text1"/>
              </w:rPr>
              <w:t>(3.00)</w:t>
            </w:r>
            <w:r>
              <w:rPr>
                <w:rFonts w:ascii="Book Antiqua" w:eastAsia="宋体" w:hAnsi="Book Antiqua"/>
                <w:color w:val="000000" w:themeColor="text1"/>
                <w:vertAlign w:val="superscript"/>
                <w:lang w:eastAsia="zh-CN"/>
              </w:rPr>
              <w:t>a</w:t>
            </w:r>
          </w:p>
        </w:tc>
        <w:tc>
          <w:tcPr>
            <w:tcW w:w="559" w:type="pct"/>
            <w:tcBorders>
              <w:top w:val="nil"/>
              <w:left w:val="nil"/>
              <w:bottom w:val="nil"/>
              <w:right w:val="nil"/>
            </w:tcBorders>
            <w:shd w:val="clear" w:color="auto" w:fill="auto"/>
            <w:noWrap/>
            <w:vAlign w:val="center"/>
          </w:tcPr>
          <w:p w14:paraId="217B23BC"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&lt; 0.001</w:t>
            </w:r>
          </w:p>
        </w:tc>
      </w:tr>
      <w:tr w:rsidR="000962AA" w14:paraId="580A21AE" w14:textId="77777777" w:rsidTr="00391A6F">
        <w:trPr>
          <w:trHeight w:val="336"/>
          <w:jc w:val="center"/>
        </w:trPr>
        <w:tc>
          <w:tcPr>
            <w:tcW w:w="988" w:type="pct"/>
            <w:tcBorders>
              <w:top w:val="nil"/>
              <w:left w:val="nil"/>
              <w:bottom w:val="nil"/>
              <w:right w:val="nil"/>
            </w:tcBorders>
            <w:shd w:val="clear" w:color="auto" w:fill="auto"/>
            <w:noWrap/>
            <w:vAlign w:val="center"/>
          </w:tcPr>
          <w:p w14:paraId="5E4BE5EE" w14:textId="77777777" w:rsidR="000962AA" w:rsidRDefault="00CD0F9F">
            <w:pPr>
              <w:adjustRightInd w:val="0"/>
              <w:snapToGrid w:val="0"/>
              <w:spacing w:line="360" w:lineRule="auto"/>
              <w:jc w:val="both"/>
              <w:rPr>
                <w:rFonts w:ascii="Book Antiqua" w:eastAsia="宋体" w:hAnsi="Book Antiqua"/>
              </w:rPr>
            </w:pPr>
            <w:r>
              <w:rPr>
                <w:rFonts w:ascii="Book Antiqua" w:eastAsia="宋体" w:hAnsi="Book Antiqua"/>
              </w:rPr>
              <w:t>TSH (</w:t>
            </w:r>
            <w:proofErr w:type="spellStart"/>
            <w:r>
              <w:rPr>
                <w:rFonts w:ascii="Book Antiqua" w:eastAsia="宋体" w:hAnsi="Book Antiqua"/>
              </w:rPr>
              <w:t>mIU</w:t>
            </w:r>
            <w:proofErr w:type="spellEnd"/>
            <w:r>
              <w:rPr>
                <w:rFonts w:ascii="Book Antiqua" w:eastAsia="宋体" w:hAnsi="Book Antiqua"/>
              </w:rPr>
              <w:t>/L)</w:t>
            </w:r>
          </w:p>
        </w:tc>
        <w:tc>
          <w:tcPr>
            <w:tcW w:w="1295" w:type="pct"/>
            <w:tcBorders>
              <w:top w:val="nil"/>
              <w:left w:val="nil"/>
              <w:bottom w:val="nil"/>
              <w:right w:val="nil"/>
            </w:tcBorders>
            <w:shd w:val="clear" w:color="auto" w:fill="auto"/>
            <w:noWrap/>
            <w:vAlign w:val="center"/>
          </w:tcPr>
          <w:p w14:paraId="20C0C4F6"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2.19</w:t>
            </w:r>
            <w:r>
              <w:rPr>
                <w:rFonts w:ascii="Book Antiqua" w:eastAsia="宋体" w:hAnsi="Book Antiqua"/>
                <w:color w:val="000000" w:themeColor="text1"/>
                <w:lang w:eastAsia="zh-CN"/>
              </w:rPr>
              <w:t xml:space="preserve"> </w:t>
            </w:r>
            <w:r>
              <w:rPr>
                <w:rFonts w:ascii="Book Antiqua" w:eastAsia="宋体" w:hAnsi="Book Antiqua"/>
                <w:color w:val="000000" w:themeColor="text1"/>
              </w:rPr>
              <w:t>(1.58)</w:t>
            </w:r>
          </w:p>
        </w:tc>
        <w:tc>
          <w:tcPr>
            <w:tcW w:w="1007" w:type="pct"/>
            <w:tcBorders>
              <w:top w:val="nil"/>
              <w:left w:val="nil"/>
              <w:bottom w:val="nil"/>
              <w:right w:val="nil"/>
            </w:tcBorders>
            <w:shd w:val="clear" w:color="auto" w:fill="auto"/>
            <w:noWrap/>
            <w:vAlign w:val="center"/>
          </w:tcPr>
          <w:p w14:paraId="1E50E19E"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2.50</w:t>
            </w:r>
            <w:r>
              <w:rPr>
                <w:rFonts w:ascii="Book Antiqua" w:eastAsia="宋体" w:hAnsi="Book Antiqua"/>
                <w:color w:val="000000" w:themeColor="text1"/>
                <w:lang w:eastAsia="zh-CN"/>
              </w:rPr>
              <w:t xml:space="preserve"> </w:t>
            </w:r>
            <w:r>
              <w:rPr>
                <w:rFonts w:ascii="Book Antiqua" w:eastAsia="宋体" w:hAnsi="Book Antiqua"/>
                <w:color w:val="000000" w:themeColor="text1"/>
              </w:rPr>
              <w:t>(1.88)</w:t>
            </w:r>
          </w:p>
        </w:tc>
        <w:tc>
          <w:tcPr>
            <w:tcW w:w="1151" w:type="pct"/>
            <w:tcBorders>
              <w:top w:val="nil"/>
              <w:left w:val="nil"/>
              <w:bottom w:val="nil"/>
              <w:right w:val="nil"/>
            </w:tcBorders>
            <w:shd w:val="clear" w:color="auto" w:fill="auto"/>
            <w:noWrap/>
            <w:vAlign w:val="center"/>
          </w:tcPr>
          <w:p w14:paraId="1FEC327B"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2.21</w:t>
            </w:r>
            <w:r>
              <w:rPr>
                <w:rFonts w:ascii="Book Antiqua" w:eastAsia="宋体" w:hAnsi="Book Antiqua"/>
                <w:color w:val="000000" w:themeColor="text1"/>
                <w:lang w:eastAsia="zh-CN"/>
              </w:rPr>
              <w:t xml:space="preserve"> </w:t>
            </w:r>
            <w:r>
              <w:rPr>
                <w:rFonts w:ascii="Book Antiqua" w:eastAsia="宋体" w:hAnsi="Book Antiqua"/>
                <w:color w:val="000000" w:themeColor="text1"/>
              </w:rPr>
              <w:t>(1.60)</w:t>
            </w:r>
          </w:p>
        </w:tc>
        <w:tc>
          <w:tcPr>
            <w:tcW w:w="559" w:type="pct"/>
            <w:tcBorders>
              <w:top w:val="nil"/>
              <w:left w:val="nil"/>
              <w:bottom w:val="nil"/>
              <w:right w:val="nil"/>
            </w:tcBorders>
            <w:shd w:val="clear" w:color="auto" w:fill="auto"/>
            <w:noWrap/>
            <w:vAlign w:val="center"/>
          </w:tcPr>
          <w:p w14:paraId="4359687B"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0.127</w:t>
            </w:r>
          </w:p>
        </w:tc>
      </w:tr>
      <w:tr w:rsidR="000962AA" w14:paraId="57AFD297" w14:textId="77777777" w:rsidTr="00391A6F">
        <w:trPr>
          <w:trHeight w:val="288"/>
          <w:jc w:val="center"/>
        </w:trPr>
        <w:tc>
          <w:tcPr>
            <w:tcW w:w="988" w:type="pct"/>
            <w:tcBorders>
              <w:top w:val="nil"/>
              <w:left w:val="nil"/>
              <w:bottom w:val="nil"/>
              <w:right w:val="nil"/>
            </w:tcBorders>
            <w:shd w:val="clear" w:color="auto" w:fill="auto"/>
            <w:noWrap/>
            <w:vAlign w:val="center"/>
          </w:tcPr>
          <w:p w14:paraId="17BAF8BD" w14:textId="77777777" w:rsidR="000962AA" w:rsidRDefault="00CD0F9F">
            <w:pPr>
              <w:adjustRightInd w:val="0"/>
              <w:snapToGrid w:val="0"/>
              <w:spacing w:line="360" w:lineRule="auto"/>
              <w:jc w:val="both"/>
              <w:rPr>
                <w:rFonts w:ascii="Book Antiqua" w:eastAsia="宋体" w:hAnsi="Book Antiqua"/>
              </w:rPr>
            </w:pPr>
            <w:r>
              <w:rPr>
                <w:rFonts w:ascii="Book Antiqua" w:eastAsia="宋体" w:hAnsi="Book Antiqua"/>
              </w:rPr>
              <w:t>FT3 (</w:t>
            </w:r>
            <w:proofErr w:type="spellStart"/>
            <w:r>
              <w:rPr>
                <w:rFonts w:ascii="Book Antiqua" w:eastAsia="宋体" w:hAnsi="Book Antiqua"/>
              </w:rPr>
              <w:t>pmol</w:t>
            </w:r>
            <w:proofErr w:type="spellEnd"/>
            <w:r>
              <w:rPr>
                <w:rFonts w:ascii="Book Antiqua" w:eastAsia="宋体" w:hAnsi="Book Antiqua"/>
              </w:rPr>
              <w:t>/L)</w:t>
            </w:r>
          </w:p>
        </w:tc>
        <w:tc>
          <w:tcPr>
            <w:tcW w:w="1295" w:type="pct"/>
            <w:tcBorders>
              <w:top w:val="nil"/>
              <w:left w:val="nil"/>
              <w:bottom w:val="nil"/>
              <w:right w:val="nil"/>
            </w:tcBorders>
            <w:shd w:val="clear" w:color="auto" w:fill="auto"/>
            <w:noWrap/>
            <w:vAlign w:val="center"/>
          </w:tcPr>
          <w:p w14:paraId="7AE52D0B"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2.42</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0.42</w:t>
            </w:r>
          </w:p>
        </w:tc>
        <w:tc>
          <w:tcPr>
            <w:tcW w:w="1007" w:type="pct"/>
            <w:tcBorders>
              <w:top w:val="nil"/>
              <w:left w:val="nil"/>
              <w:bottom w:val="nil"/>
              <w:right w:val="nil"/>
            </w:tcBorders>
            <w:shd w:val="clear" w:color="auto" w:fill="auto"/>
            <w:noWrap/>
            <w:vAlign w:val="center"/>
          </w:tcPr>
          <w:p w14:paraId="44FDFCA7"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2.49</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0.48</w:t>
            </w:r>
          </w:p>
        </w:tc>
        <w:tc>
          <w:tcPr>
            <w:tcW w:w="1151" w:type="pct"/>
            <w:tcBorders>
              <w:top w:val="nil"/>
              <w:left w:val="nil"/>
              <w:bottom w:val="nil"/>
              <w:right w:val="nil"/>
            </w:tcBorders>
            <w:shd w:val="clear" w:color="auto" w:fill="auto"/>
            <w:noWrap/>
            <w:vAlign w:val="center"/>
          </w:tcPr>
          <w:p w14:paraId="5ED25DAB"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2.56</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0.46</w:t>
            </w:r>
          </w:p>
        </w:tc>
        <w:tc>
          <w:tcPr>
            <w:tcW w:w="559" w:type="pct"/>
            <w:tcBorders>
              <w:top w:val="nil"/>
              <w:left w:val="nil"/>
              <w:bottom w:val="nil"/>
              <w:right w:val="nil"/>
            </w:tcBorders>
            <w:shd w:val="clear" w:color="auto" w:fill="auto"/>
            <w:noWrap/>
            <w:vAlign w:val="center"/>
          </w:tcPr>
          <w:p w14:paraId="47606281"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0.109</w:t>
            </w:r>
          </w:p>
        </w:tc>
      </w:tr>
      <w:tr w:rsidR="000962AA" w14:paraId="3B49D615" w14:textId="77777777" w:rsidTr="00391A6F">
        <w:trPr>
          <w:trHeight w:val="288"/>
          <w:jc w:val="center"/>
        </w:trPr>
        <w:tc>
          <w:tcPr>
            <w:tcW w:w="988" w:type="pct"/>
            <w:tcBorders>
              <w:top w:val="nil"/>
              <w:left w:val="nil"/>
              <w:bottom w:val="single" w:sz="4" w:space="0" w:color="auto"/>
              <w:right w:val="nil"/>
            </w:tcBorders>
            <w:shd w:val="clear" w:color="auto" w:fill="auto"/>
            <w:noWrap/>
            <w:vAlign w:val="center"/>
          </w:tcPr>
          <w:p w14:paraId="0F2EE1FF" w14:textId="77777777" w:rsidR="000962AA" w:rsidRDefault="00CD0F9F">
            <w:pPr>
              <w:adjustRightInd w:val="0"/>
              <w:snapToGrid w:val="0"/>
              <w:spacing w:line="360" w:lineRule="auto"/>
              <w:jc w:val="both"/>
              <w:rPr>
                <w:rFonts w:ascii="Book Antiqua" w:eastAsia="宋体" w:hAnsi="Book Antiqua"/>
              </w:rPr>
            </w:pPr>
            <w:r>
              <w:rPr>
                <w:rFonts w:ascii="Book Antiqua" w:eastAsia="宋体" w:hAnsi="Book Antiqua"/>
              </w:rPr>
              <w:t>FT4 (</w:t>
            </w:r>
            <w:proofErr w:type="spellStart"/>
            <w:r>
              <w:rPr>
                <w:rFonts w:ascii="Book Antiqua" w:eastAsia="宋体" w:hAnsi="Book Antiqua"/>
              </w:rPr>
              <w:t>pmol</w:t>
            </w:r>
            <w:proofErr w:type="spellEnd"/>
            <w:r>
              <w:rPr>
                <w:rFonts w:ascii="Book Antiqua" w:eastAsia="宋体" w:hAnsi="Book Antiqua"/>
              </w:rPr>
              <w:t>/L)</w:t>
            </w:r>
          </w:p>
        </w:tc>
        <w:tc>
          <w:tcPr>
            <w:tcW w:w="1295" w:type="pct"/>
            <w:tcBorders>
              <w:top w:val="nil"/>
              <w:left w:val="nil"/>
              <w:bottom w:val="single" w:sz="4" w:space="0" w:color="auto"/>
              <w:right w:val="nil"/>
            </w:tcBorders>
            <w:shd w:val="clear" w:color="auto" w:fill="auto"/>
            <w:noWrap/>
            <w:vAlign w:val="center"/>
          </w:tcPr>
          <w:p w14:paraId="14A09FC6"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1.15</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0.29</w:t>
            </w:r>
          </w:p>
        </w:tc>
        <w:tc>
          <w:tcPr>
            <w:tcW w:w="1007" w:type="pct"/>
            <w:tcBorders>
              <w:top w:val="nil"/>
              <w:left w:val="nil"/>
              <w:bottom w:val="single" w:sz="4" w:space="0" w:color="auto"/>
              <w:right w:val="nil"/>
            </w:tcBorders>
            <w:shd w:val="clear" w:color="auto" w:fill="auto"/>
            <w:noWrap/>
            <w:vAlign w:val="center"/>
          </w:tcPr>
          <w:p w14:paraId="711E21E1"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1.12</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0.29</w:t>
            </w:r>
          </w:p>
        </w:tc>
        <w:tc>
          <w:tcPr>
            <w:tcW w:w="1151" w:type="pct"/>
            <w:tcBorders>
              <w:top w:val="nil"/>
              <w:left w:val="nil"/>
              <w:bottom w:val="single" w:sz="4" w:space="0" w:color="auto"/>
              <w:right w:val="nil"/>
            </w:tcBorders>
            <w:shd w:val="clear" w:color="auto" w:fill="auto"/>
            <w:noWrap/>
            <w:vAlign w:val="center"/>
          </w:tcPr>
          <w:p w14:paraId="2C06A25C"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1.10</w:t>
            </w:r>
            <w:r>
              <w:rPr>
                <w:rFonts w:ascii="Book Antiqua" w:eastAsia="宋体" w:hAnsi="Book Antiqua"/>
                <w:color w:val="000000" w:themeColor="text1"/>
                <w:lang w:eastAsia="zh-CN"/>
              </w:rPr>
              <w:t xml:space="preserve"> </w:t>
            </w:r>
            <w:r>
              <w:rPr>
                <w:rFonts w:ascii="Book Antiqua" w:eastAsia="宋体" w:hAnsi="Book Antiqua"/>
                <w:color w:val="000000" w:themeColor="text1"/>
              </w:rPr>
              <w:t>±</w:t>
            </w:r>
            <w:r>
              <w:rPr>
                <w:rFonts w:ascii="Book Antiqua" w:eastAsia="宋体" w:hAnsi="Book Antiqua"/>
                <w:color w:val="000000" w:themeColor="text1"/>
                <w:lang w:eastAsia="zh-CN"/>
              </w:rPr>
              <w:t xml:space="preserve"> </w:t>
            </w:r>
            <w:r>
              <w:rPr>
                <w:rFonts w:ascii="Book Antiqua" w:eastAsia="宋体" w:hAnsi="Book Antiqua"/>
                <w:color w:val="000000" w:themeColor="text1"/>
              </w:rPr>
              <w:t>0.26</w:t>
            </w:r>
          </w:p>
        </w:tc>
        <w:tc>
          <w:tcPr>
            <w:tcW w:w="559" w:type="pct"/>
            <w:tcBorders>
              <w:top w:val="nil"/>
              <w:left w:val="nil"/>
              <w:bottom w:val="single" w:sz="4" w:space="0" w:color="auto"/>
              <w:right w:val="nil"/>
            </w:tcBorders>
            <w:shd w:val="clear" w:color="auto" w:fill="auto"/>
            <w:noWrap/>
            <w:vAlign w:val="center"/>
          </w:tcPr>
          <w:p w14:paraId="158F7360"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0.463</w:t>
            </w:r>
          </w:p>
        </w:tc>
      </w:tr>
    </w:tbl>
    <w:p w14:paraId="278854DD" w14:textId="77777777" w:rsidR="003836A4" w:rsidRDefault="003836A4" w:rsidP="003836A4">
      <w:pPr>
        <w:adjustRightInd w:val="0"/>
        <w:snapToGrid w:val="0"/>
        <w:spacing w:line="360" w:lineRule="auto"/>
        <w:jc w:val="both"/>
        <w:rPr>
          <w:rFonts w:ascii="Book Antiqua" w:eastAsia="宋体" w:hAnsi="Book Antiqua"/>
          <w:color w:val="000000" w:themeColor="text1"/>
          <w:lang w:eastAsia="zh-CN"/>
        </w:rPr>
      </w:pPr>
      <w:proofErr w:type="spellStart"/>
      <w:r>
        <w:rPr>
          <w:rFonts w:ascii="Book Antiqua" w:eastAsia="宋体" w:hAnsi="Book Antiqua"/>
          <w:color w:val="000000" w:themeColor="text1"/>
          <w:vertAlign w:val="superscript"/>
          <w:lang w:eastAsia="zh-CN"/>
        </w:rPr>
        <w:t>a</w:t>
      </w:r>
      <w:r>
        <w:rPr>
          <w:rFonts w:ascii="Book Antiqua" w:eastAsia="宋体" w:hAnsi="Book Antiqua"/>
          <w:i/>
          <w:color w:val="000000" w:themeColor="text1"/>
        </w:rPr>
        <w:t>P</w:t>
      </w:r>
      <w:proofErr w:type="spellEnd"/>
      <w:r>
        <w:rPr>
          <w:rFonts w:ascii="Book Antiqua" w:eastAsia="宋体" w:hAnsi="Book Antiqua"/>
          <w:iCs/>
          <w:color w:val="000000" w:themeColor="text1"/>
        </w:rPr>
        <w:t xml:space="preserve"> &lt; </w:t>
      </w:r>
      <w:r>
        <w:rPr>
          <w:rFonts w:ascii="Book Antiqua" w:eastAsia="宋体" w:hAnsi="Book Antiqua"/>
          <w:color w:val="000000" w:themeColor="text1"/>
        </w:rPr>
        <w:t>0.05 compared with the normal weight group</w:t>
      </w:r>
      <w:r>
        <w:rPr>
          <w:rFonts w:ascii="Book Antiqua" w:eastAsia="宋体" w:hAnsi="Book Antiqua" w:hint="eastAsia"/>
          <w:color w:val="000000" w:themeColor="text1"/>
          <w:lang w:eastAsia="zh-CN"/>
        </w:rPr>
        <w:t>.</w:t>
      </w:r>
      <w:r>
        <w:rPr>
          <w:rFonts w:ascii="Book Antiqua" w:eastAsia="宋体" w:hAnsi="Book Antiqua"/>
          <w:color w:val="000000" w:themeColor="text1"/>
        </w:rPr>
        <w:t xml:space="preserve"> </w:t>
      </w:r>
    </w:p>
    <w:p w14:paraId="342C5CE1" w14:textId="77777777" w:rsidR="003836A4" w:rsidRDefault="003836A4" w:rsidP="003836A4">
      <w:pPr>
        <w:adjustRightInd w:val="0"/>
        <w:snapToGrid w:val="0"/>
        <w:spacing w:line="360" w:lineRule="auto"/>
        <w:jc w:val="both"/>
        <w:rPr>
          <w:rFonts w:ascii="Book Antiqua" w:eastAsia="宋体" w:hAnsi="Book Antiqua"/>
          <w:color w:val="000000" w:themeColor="text1"/>
          <w:lang w:eastAsia="zh-CN"/>
        </w:rPr>
      </w:pPr>
      <w:proofErr w:type="spellStart"/>
      <w:r>
        <w:rPr>
          <w:rFonts w:ascii="Book Antiqua" w:eastAsia="宋体" w:hAnsi="Book Antiqua"/>
          <w:color w:val="000000" w:themeColor="text1"/>
          <w:vertAlign w:val="superscript"/>
          <w:lang w:eastAsia="zh-CN"/>
        </w:rPr>
        <w:t>b</w:t>
      </w:r>
      <w:r>
        <w:rPr>
          <w:rFonts w:ascii="Book Antiqua" w:eastAsia="宋体" w:hAnsi="Book Antiqua"/>
          <w:i/>
          <w:color w:val="000000" w:themeColor="text1"/>
        </w:rPr>
        <w:t>P</w:t>
      </w:r>
      <w:proofErr w:type="spellEnd"/>
      <w:r>
        <w:rPr>
          <w:rFonts w:ascii="Book Antiqua" w:eastAsia="宋体" w:hAnsi="Book Antiqua"/>
          <w:iCs/>
          <w:color w:val="000000" w:themeColor="text1"/>
        </w:rPr>
        <w:t xml:space="preserve"> &lt; </w:t>
      </w:r>
      <w:r>
        <w:rPr>
          <w:rFonts w:ascii="Book Antiqua" w:eastAsia="宋体" w:hAnsi="Book Antiqua"/>
          <w:color w:val="000000" w:themeColor="text1"/>
        </w:rPr>
        <w:t>0.05 compared with the overweight group</w:t>
      </w:r>
      <w:r>
        <w:rPr>
          <w:rFonts w:ascii="Book Antiqua" w:eastAsia="宋体" w:hAnsi="Book Antiqua" w:hint="eastAsia"/>
          <w:color w:val="000000" w:themeColor="text1"/>
          <w:lang w:eastAsia="zh-CN"/>
        </w:rPr>
        <w:t>.</w:t>
      </w:r>
      <w:r>
        <w:rPr>
          <w:rFonts w:ascii="Book Antiqua" w:eastAsia="宋体" w:hAnsi="Book Antiqua"/>
          <w:color w:val="000000" w:themeColor="text1"/>
        </w:rPr>
        <w:t xml:space="preserve"> </w:t>
      </w:r>
    </w:p>
    <w:p w14:paraId="011B82B8" w14:textId="77777777" w:rsidR="00AB1759" w:rsidRDefault="003836A4" w:rsidP="003836A4">
      <w:pPr>
        <w:adjustRightInd w:val="0"/>
        <w:snapToGrid w:val="0"/>
        <w:spacing w:line="360" w:lineRule="auto"/>
        <w:jc w:val="both"/>
        <w:rPr>
          <w:rFonts w:ascii="Book Antiqua" w:eastAsia="宋体" w:hAnsi="Book Antiqua"/>
          <w:color w:val="000000" w:themeColor="text1"/>
          <w:lang w:eastAsia="zh-CN"/>
        </w:rPr>
      </w:pPr>
      <w:proofErr w:type="spellStart"/>
      <w:r>
        <w:rPr>
          <w:rFonts w:ascii="Book Antiqua" w:eastAsia="宋体" w:hAnsi="Book Antiqua"/>
          <w:color w:val="000000" w:themeColor="text1"/>
          <w:vertAlign w:val="superscript"/>
          <w:lang w:eastAsia="zh-CN"/>
        </w:rPr>
        <w:t>c</w:t>
      </w:r>
      <w:r>
        <w:rPr>
          <w:rFonts w:ascii="Book Antiqua" w:eastAsia="宋体" w:hAnsi="Book Antiqua"/>
          <w:i/>
          <w:color w:val="000000" w:themeColor="text1"/>
        </w:rPr>
        <w:t>P</w:t>
      </w:r>
      <w:proofErr w:type="spellEnd"/>
      <w:r>
        <w:rPr>
          <w:rFonts w:ascii="Book Antiqua" w:eastAsia="宋体" w:hAnsi="Book Antiqua"/>
          <w:iCs/>
          <w:color w:val="000000" w:themeColor="text1"/>
        </w:rPr>
        <w:t xml:space="preserve"> &lt; </w:t>
      </w:r>
      <w:r>
        <w:rPr>
          <w:rFonts w:ascii="Book Antiqua" w:eastAsia="宋体" w:hAnsi="Book Antiqua"/>
          <w:color w:val="000000" w:themeColor="text1"/>
        </w:rPr>
        <w:t>0.05 compared with the obese group. BMI</w:t>
      </w:r>
      <w:r>
        <w:rPr>
          <w:rFonts w:ascii="Book Antiqua" w:eastAsia="宋体" w:hAnsi="Book Antiqua"/>
          <w:color w:val="000000" w:themeColor="text1"/>
          <w:lang w:eastAsia="zh-CN"/>
        </w:rPr>
        <w:t>: Body m</w:t>
      </w:r>
      <w:r>
        <w:rPr>
          <w:rFonts w:ascii="Book Antiqua" w:eastAsia="宋体" w:hAnsi="Book Antiqua"/>
          <w:color w:val="000000" w:themeColor="text1"/>
        </w:rPr>
        <w:t>ass index; WHR</w:t>
      </w:r>
      <w:r>
        <w:rPr>
          <w:rFonts w:ascii="Book Antiqua" w:eastAsia="宋体" w:hAnsi="Book Antiqua"/>
          <w:color w:val="000000" w:themeColor="text1"/>
          <w:lang w:eastAsia="zh-CN"/>
        </w:rPr>
        <w:t>: W</w:t>
      </w:r>
      <w:r>
        <w:rPr>
          <w:rFonts w:ascii="Book Antiqua" w:eastAsia="宋体" w:hAnsi="Book Antiqua"/>
          <w:color w:val="000000" w:themeColor="text1"/>
        </w:rPr>
        <w:t>aist to hip ratio; HFF</w:t>
      </w:r>
      <w:r>
        <w:rPr>
          <w:rFonts w:ascii="Book Antiqua" w:eastAsia="宋体" w:hAnsi="Book Antiqua"/>
          <w:color w:val="000000" w:themeColor="text1"/>
          <w:lang w:eastAsia="zh-CN"/>
        </w:rPr>
        <w:t>: H</w:t>
      </w:r>
      <w:r>
        <w:rPr>
          <w:rFonts w:ascii="Book Antiqua" w:eastAsia="宋体" w:hAnsi="Book Antiqua"/>
          <w:color w:val="000000" w:themeColor="text1"/>
        </w:rPr>
        <w:t>epatic fat fraction; FPG</w:t>
      </w:r>
      <w:r>
        <w:rPr>
          <w:rFonts w:ascii="Book Antiqua" w:eastAsia="宋体" w:hAnsi="Book Antiqua"/>
          <w:color w:val="000000" w:themeColor="text1"/>
          <w:lang w:eastAsia="zh-CN"/>
        </w:rPr>
        <w:t>: F</w:t>
      </w:r>
      <w:r>
        <w:rPr>
          <w:rFonts w:ascii="Book Antiqua" w:eastAsia="宋体" w:hAnsi="Book Antiqua"/>
          <w:color w:val="000000" w:themeColor="text1"/>
        </w:rPr>
        <w:t>asting plasma glucose; HbA</w:t>
      </w:r>
      <w:r>
        <w:rPr>
          <w:rFonts w:ascii="Book Antiqua" w:eastAsia="宋体" w:hAnsi="Book Antiqua"/>
          <w:color w:val="000000" w:themeColor="text1"/>
          <w:vertAlign w:val="subscript"/>
        </w:rPr>
        <w:t>1c</w:t>
      </w:r>
      <w:r>
        <w:rPr>
          <w:rFonts w:ascii="Book Antiqua" w:eastAsia="宋体" w:hAnsi="Book Antiqua"/>
          <w:color w:val="000000" w:themeColor="text1"/>
          <w:lang w:eastAsia="zh-CN"/>
        </w:rPr>
        <w:t>: G</w:t>
      </w:r>
      <w:r>
        <w:rPr>
          <w:rFonts w:ascii="Book Antiqua" w:eastAsia="宋体" w:hAnsi="Book Antiqua"/>
          <w:color w:val="000000" w:themeColor="text1"/>
        </w:rPr>
        <w:t>lycosylated hemoglobin; FINS</w:t>
      </w:r>
      <w:r>
        <w:rPr>
          <w:rFonts w:ascii="Book Antiqua" w:eastAsia="宋体" w:hAnsi="Book Antiqua"/>
          <w:color w:val="000000" w:themeColor="text1"/>
          <w:lang w:eastAsia="zh-CN"/>
        </w:rPr>
        <w:t>: F</w:t>
      </w:r>
      <w:r>
        <w:rPr>
          <w:rFonts w:ascii="Book Antiqua" w:eastAsia="宋体" w:hAnsi="Book Antiqua"/>
          <w:color w:val="000000" w:themeColor="text1"/>
        </w:rPr>
        <w:t>asting insulin; FCP</w:t>
      </w:r>
      <w:r>
        <w:rPr>
          <w:rFonts w:ascii="Book Antiqua" w:eastAsia="宋体" w:hAnsi="Book Antiqua"/>
          <w:color w:val="000000" w:themeColor="text1"/>
          <w:lang w:eastAsia="zh-CN"/>
        </w:rPr>
        <w:t>: F</w:t>
      </w:r>
      <w:r>
        <w:rPr>
          <w:rFonts w:ascii="Book Antiqua" w:eastAsia="宋体" w:hAnsi="Book Antiqua"/>
          <w:color w:val="000000" w:themeColor="text1"/>
        </w:rPr>
        <w:t xml:space="preserve">asting </w:t>
      </w:r>
      <w:r>
        <w:rPr>
          <w:rFonts w:ascii="Book Antiqua" w:eastAsia="宋体" w:hAnsi="Book Antiqua"/>
        </w:rPr>
        <w:t>C-peptide; FGC</w:t>
      </w:r>
      <w:r>
        <w:rPr>
          <w:rFonts w:ascii="Book Antiqua" w:eastAsia="宋体" w:hAnsi="Book Antiqua"/>
          <w:lang w:eastAsia="zh-CN"/>
        </w:rPr>
        <w:t>: F</w:t>
      </w:r>
      <w:r>
        <w:rPr>
          <w:rFonts w:ascii="Book Antiqua" w:eastAsia="宋体" w:hAnsi="Book Antiqua"/>
        </w:rPr>
        <w:t>asting glucagon; HOMA-IR</w:t>
      </w:r>
      <w:r>
        <w:rPr>
          <w:rFonts w:ascii="Book Antiqua" w:eastAsia="宋体" w:hAnsi="Book Antiqua"/>
          <w:lang w:eastAsia="zh-CN"/>
        </w:rPr>
        <w:t>: H</w:t>
      </w:r>
      <w:r>
        <w:rPr>
          <w:rFonts w:ascii="Book Antiqua" w:eastAsia="宋体" w:hAnsi="Book Antiqua"/>
        </w:rPr>
        <w:t>omeostasis assessment of insulin resistance; ALT</w:t>
      </w:r>
      <w:r>
        <w:rPr>
          <w:rFonts w:ascii="Book Antiqua" w:eastAsia="宋体" w:hAnsi="Book Antiqua"/>
          <w:lang w:eastAsia="zh-CN"/>
        </w:rPr>
        <w:t>: A</w:t>
      </w:r>
      <w:r>
        <w:rPr>
          <w:rFonts w:ascii="Book Antiqua" w:eastAsia="宋体" w:hAnsi="Book Antiqua"/>
        </w:rPr>
        <w:t>lanine aminotransferase; AST</w:t>
      </w:r>
      <w:r>
        <w:rPr>
          <w:rFonts w:ascii="Book Antiqua" w:eastAsia="宋体" w:hAnsi="Book Antiqua"/>
          <w:lang w:eastAsia="zh-CN"/>
        </w:rPr>
        <w:t>: A</w:t>
      </w:r>
      <w:r>
        <w:rPr>
          <w:rFonts w:ascii="Book Antiqua" w:eastAsia="宋体" w:hAnsi="Book Antiqua"/>
        </w:rPr>
        <w:t>spartate aminotransferase; DBIL</w:t>
      </w:r>
      <w:r>
        <w:rPr>
          <w:rFonts w:ascii="Book Antiqua" w:eastAsia="宋体" w:hAnsi="Book Antiqua"/>
          <w:lang w:eastAsia="zh-CN"/>
        </w:rPr>
        <w:t>: D</w:t>
      </w:r>
      <w:r>
        <w:rPr>
          <w:rFonts w:ascii="Book Antiqua" w:eastAsia="宋体" w:hAnsi="Book Antiqua"/>
        </w:rPr>
        <w:t>irect bilirubin; IBIL</w:t>
      </w:r>
      <w:r>
        <w:rPr>
          <w:rFonts w:ascii="Book Antiqua" w:eastAsia="宋体" w:hAnsi="Book Antiqua"/>
          <w:lang w:eastAsia="zh-CN"/>
        </w:rPr>
        <w:t>: I</w:t>
      </w:r>
      <w:r>
        <w:rPr>
          <w:rFonts w:ascii="Book Antiqua" w:eastAsia="宋体" w:hAnsi="Book Antiqua"/>
        </w:rPr>
        <w:t>ndirect bilirubin; TBIL</w:t>
      </w:r>
      <w:r>
        <w:rPr>
          <w:rFonts w:ascii="Book Antiqua" w:eastAsia="宋体" w:hAnsi="Book Antiqua"/>
          <w:lang w:eastAsia="zh-CN"/>
        </w:rPr>
        <w:t>, T</w:t>
      </w:r>
      <w:r>
        <w:rPr>
          <w:rFonts w:ascii="Book Antiqua" w:eastAsia="宋体" w:hAnsi="Book Antiqua"/>
        </w:rPr>
        <w:t>otal bilirubin; LPS</w:t>
      </w:r>
      <w:r>
        <w:rPr>
          <w:rFonts w:ascii="Book Antiqua" w:eastAsia="宋体" w:hAnsi="Book Antiqua"/>
          <w:lang w:eastAsia="zh-CN"/>
        </w:rPr>
        <w:t>: L</w:t>
      </w:r>
      <w:r>
        <w:rPr>
          <w:rFonts w:ascii="Book Antiqua" w:eastAsia="宋体" w:hAnsi="Book Antiqua"/>
        </w:rPr>
        <w:t>ipase; HBDH</w:t>
      </w:r>
      <w:r>
        <w:rPr>
          <w:rFonts w:ascii="Book Antiqua" w:eastAsia="宋体" w:hAnsi="Book Antiqua"/>
          <w:lang w:eastAsia="zh-CN"/>
        </w:rPr>
        <w:t>:</w:t>
      </w:r>
      <w:r>
        <w:rPr>
          <w:rFonts w:ascii="Book Antiqua" w:eastAsia="宋体" w:hAnsi="Book Antiqua"/>
        </w:rPr>
        <w:t xml:space="preserve"> </w:t>
      </w:r>
      <w:r>
        <w:rPr>
          <w:rFonts w:ascii="Book Antiqua" w:eastAsia="宋体" w:hAnsi="Book Antiqua"/>
          <w:lang w:eastAsia="zh-CN"/>
        </w:rPr>
        <w:t>H</w:t>
      </w:r>
      <w:r>
        <w:rPr>
          <w:rFonts w:ascii="Book Antiqua" w:eastAsia="宋体" w:hAnsi="Book Antiqua"/>
        </w:rPr>
        <w:t>ydroxybutyrate dehydrogenase; ALP</w:t>
      </w:r>
      <w:r>
        <w:rPr>
          <w:rFonts w:ascii="Book Antiqua" w:eastAsia="宋体" w:hAnsi="Book Antiqua"/>
          <w:lang w:eastAsia="zh-CN"/>
        </w:rPr>
        <w:t>: A</w:t>
      </w:r>
      <w:r>
        <w:rPr>
          <w:rFonts w:ascii="Book Antiqua" w:eastAsia="宋体" w:hAnsi="Book Antiqua"/>
        </w:rPr>
        <w:t>lkaline phosphatase; LDH</w:t>
      </w:r>
      <w:r>
        <w:rPr>
          <w:rFonts w:ascii="Book Antiqua" w:eastAsia="宋体" w:hAnsi="Book Antiqua"/>
          <w:lang w:eastAsia="zh-CN"/>
        </w:rPr>
        <w:t>: L</w:t>
      </w:r>
      <w:r>
        <w:rPr>
          <w:rFonts w:ascii="Book Antiqua" w:eastAsia="宋体" w:hAnsi="Book Antiqua"/>
        </w:rPr>
        <w:t>actate dehydrogenase; CK</w:t>
      </w:r>
      <w:r>
        <w:rPr>
          <w:rFonts w:ascii="Book Antiqua" w:eastAsia="宋体" w:hAnsi="Book Antiqua"/>
          <w:lang w:eastAsia="zh-CN"/>
        </w:rPr>
        <w:t>:</w:t>
      </w:r>
      <w:r>
        <w:rPr>
          <w:rFonts w:ascii="Book Antiqua" w:eastAsia="宋体" w:hAnsi="Book Antiqua"/>
        </w:rPr>
        <w:t xml:space="preserve"> </w:t>
      </w:r>
      <w:r>
        <w:rPr>
          <w:rFonts w:ascii="Book Antiqua" w:eastAsia="宋体" w:hAnsi="Book Antiqua"/>
          <w:lang w:eastAsia="zh-CN"/>
        </w:rPr>
        <w:t>C</w:t>
      </w:r>
      <w:r>
        <w:rPr>
          <w:rFonts w:ascii="Book Antiqua" w:eastAsia="宋体" w:hAnsi="Book Antiqua"/>
        </w:rPr>
        <w:t>reatine kinase; GGT</w:t>
      </w:r>
      <w:r>
        <w:rPr>
          <w:rFonts w:ascii="Book Antiqua" w:eastAsia="宋体" w:hAnsi="Book Antiqua"/>
          <w:lang w:eastAsia="zh-CN"/>
        </w:rPr>
        <w:t>:</w:t>
      </w:r>
      <w:r>
        <w:rPr>
          <w:rFonts w:ascii="Book Antiqua" w:eastAsia="宋体" w:hAnsi="Book Antiqua"/>
        </w:rPr>
        <w:t xml:space="preserve"> γ-glutamyl </w:t>
      </w:r>
      <w:r>
        <w:rPr>
          <w:rFonts w:ascii="Book Antiqua" w:hAnsi="Book Antiqua"/>
        </w:rPr>
        <w:t>transpeptidase</w:t>
      </w:r>
      <w:r>
        <w:rPr>
          <w:rFonts w:ascii="Book Antiqua" w:eastAsia="宋体" w:hAnsi="Book Antiqua"/>
        </w:rPr>
        <w:t>; ALB</w:t>
      </w:r>
      <w:r>
        <w:rPr>
          <w:rFonts w:ascii="Book Antiqua" w:eastAsia="宋体" w:hAnsi="Book Antiqua"/>
          <w:lang w:eastAsia="zh-CN"/>
        </w:rPr>
        <w:t>:</w:t>
      </w:r>
      <w:r>
        <w:rPr>
          <w:rFonts w:ascii="Book Antiqua" w:eastAsia="宋体" w:hAnsi="Book Antiqua"/>
        </w:rPr>
        <w:t xml:space="preserve"> </w:t>
      </w:r>
      <w:r>
        <w:rPr>
          <w:rFonts w:ascii="Book Antiqua" w:eastAsia="宋体" w:hAnsi="Book Antiqua"/>
          <w:lang w:eastAsia="zh-CN"/>
        </w:rPr>
        <w:t>A</w:t>
      </w:r>
      <w:r>
        <w:rPr>
          <w:rFonts w:ascii="Book Antiqua" w:eastAsia="宋体" w:hAnsi="Book Antiqua"/>
        </w:rPr>
        <w:t>lbumin; GLB</w:t>
      </w:r>
      <w:r>
        <w:rPr>
          <w:rFonts w:ascii="Book Antiqua" w:eastAsia="宋体" w:hAnsi="Book Antiqua"/>
          <w:lang w:eastAsia="zh-CN"/>
        </w:rPr>
        <w:t>:</w:t>
      </w:r>
      <w:r>
        <w:rPr>
          <w:rFonts w:ascii="Book Antiqua" w:eastAsia="宋体" w:hAnsi="Book Antiqua"/>
        </w:rPr>
        <w:t xml:space="preserve"> </w:t>
      </w:r>
      <w:r>
        <w:rPr>
          <w:rFonts w:ascii="Book Antiqua" w:eastAsia="宋体" w:hAnsi="Book Antiqua"/>
          <w:lang w:eastAsia="zh-CN"/>
        </w:rPr>
        <w:t>G</w:t>
      </w:r>
      <w:r>
        <w:rPr>
          <w:rFonts w:ascii="Book Antiqua" w:eastAsia="宋体" w:hAnsi="Book Antiqua"/>
        </w:rPr>
        <w:t>lobulin; A/G</w:t>
      </w:r>
      <w:r>
        <w:rPr>
          <w:rFonts w:ascii="Book Antiqua" w:eastAsia="宋体" w:hAnsi="Book Antiqua"/>
          <w:lang w:eastAsia="zh-CN"/>
        </w:rPr>
        <w:t>:</w:t>
      </w:r>
      <w:r>
        <w:rPr>
          <w:rFonts w:ascii="Book Antiqua" w:eastAsia="宋体" w:hAnsi="Book Antiqua"/>
        </w:rPr>
        <w:t xml:space="preserve"> </w:t>
      </w:r>
      <w:r>
        <w:rPr>
          <w:rFonts w:ascii="Book Antiqua" w:eastAsia="宋体" w:hAnsi="Book Antiqua"/>
          <w:lang w:eastAsia="zh-CN"/>
        </w:rPr>
        <w:t>A</w:t>
      </w:r>
      <w:r>
        <w:rPr>
          <w:rFonts w:ascii="Book Antiqua" w:eastAsia="宋体" w:hAnsi="Book Antiqua"/>
        </w:rPr>
        <w:t>lbumin to globulin ratio; UA</w:t>
      </w:r>
      <w:r>
        <w:rPr>
          <w:rFonts w:ascii="Book Antiqua" w:eastAsia="宋体" w:hAnsi="Book Antiqua"/>
          <w:lang w:eastAsia="zh-CN"/>
        </w:rPr>
        <w:t>:</w:t>
      </w:r>
      <w:r>
        <w:rPr>
          <w:rFonts w:ascii="Book Antiqua" w:eastAsia="宋体" w:hAnsi="Book Antiqua"/>
        </w:rPr>
        <w:t xml:space="preserve"> </w:t>
      </w:r>
      <w:r>
        <w:rPr>
          <w:rFonts w:ascii="Book Antiqua" w:eastAsia="宋体" w:hAnsi="Book Antiqua"/>
          <w:lang w:eastAsia="zh-CN"/>
        </w:rPr>
        <w:t>U</w:t>
      </w:r>
      <w:r>
        <w:rPr>
          <w:rFonts w:ascii="Book Antiqua" w:eastAsia="宋体" w:hAnsi="Book Antiqua"/>
        </w:rPr>
        <w:t>ric acid; Cr</w:t>
      </w:r>
      <w:r>
        <w:rPr>
          <w:rFonts w:ascii="Book Antiqua" w:eastAsia="宋体" w:hAnsi="Book Antiqua"/>
          <w:lang w:eastAsia="zh-CN"/>
        </w:rPr>
        <w:t>:</w:t>
      </w:r>
      <w:r>
        <w:rPr>
          <w:rFonts w:ascii="Book Antiqua" w:eastAsia="宋体" w:hAnsi="Book Antiqua"/>
        </w:rPr>
        <w:t xml:space="preserve"> </w:t>
      </w:r>
      <w:r>
        <w:rPr>
          <w:rFonts w:ascii="Book Antiqua" w:eastAsia="宋体" w:hAnsi="Book Antiqua"/>
          <w:lang w:eastAsia="zh-CN"/>
        </w:rPr>
        <w:t>C</w:t>
      </w:r>
      <w:r>
        <w:rPr>
          <w:rFonts w:ascii="Book Antiqua" w:eastAsia="宋体" w:hAnsi="Book Antiqua"/>
        </w:rPr>
        <w:t>reatinine; TC</w:t>
      </w:r>
      <w:r>
        <w:rPr>
          <w:rFonts w:ascii="Book Antiqua" w:eastAsia="宋体" w:hAnsi="Book Antiqua"/>
          <w:lang w:eastAsia="zh-CN"/>
        </w:rPr>
        <w:t>:</w:t>
      </w:r>
      <w:r>
        <w:rPr>
          <w:rFonts w:ascii="Book Antiqua" w:eastAsia="宋体" w:hAnsi="Book Antiqua"/>
        </w:rPr>
        <w:t xml:space="preserve"> </w:t>
      </w:r>
      <w:r>
        <w:rPr>
          <w:rFonts w:ascii="Book Antiqua" w:eastAsia="宋体" w:hAnsi="Book Antiqua"/>
          <w:lang w:eastAsia="zh-CN"/>
        </w:rPr>
        <w:t>T</w:t>
      </w:r>
      <w:r>
        <w:rPr>
          <w:rFonts w:ascii="Book Antiqua" w:eastAsia="宋体" w:hAnsi="Book Antiqua"/>
        </w:rPr>
        <w:t>otal cholesterol; TG</w:t>
      </w:r>
      <w:r>
        <w:rPr>
          <w:rFonts w:ascii="Book Antiqua" w:eastAsia="宋体" w:hAnsi="Book Antiqua"/>
          <w:lang w:eastAsia="zh-CN"/>
        </w:rPr>
        <w:t>:</w:t>
      </w:r>
      <w:r>
        <w:rPr>
          <w:rFonts w:ascii="Book Antiqua" w:eastAsia="宋体" w:hAnsi="Book Antiqua"/>
        </w:rPr>
        <w:t xml:space="preserve"> </w:t>
      </w:r>
      <w:r>
        <w:rPr>
          <w:rFonts w:ascii="Book Antiqua" w:eastAsia="宋体" w:hAnsi="Book Antiqua"/>
          <w:lang w:eastAsia="zh-CN"/>
        </w:rPr>
        <w:t>T</w:t>
      </w:r>
      <w:r>
        <w:rPr>
          <w:rFonts w:ascii="Book Antiqua" w:eastAsia="宋体" w:hAnsi="Book Antiqua"/>
        </w:rPr>
        <w:t>riglyceride; LDL-C</w:t>
      </w:r>
      <w:r>
        <w:rPr>
          <w:rFonts w:ascii="Book Antiqua" w:eastAsia="宋体" w:hAnsi="Book Antiqua"/>
          <w:lang w:eastAsia="zh-CN"/>
        </w:rPr>
        <w:t>:</w:t>
      </w:r>
      <w:r>
        <w:rPr>
          <w:rFonts w:ascii="Book Antiqua" w:eastAsia="宋体" w:hAnsi="Book Antiqua"/>
        </w:rPr>
        <w:t xml:space="preserve"> </w:t>
      </w:r>
      <w:r>
        <w:rPr>
          <w:rFonts w:ascii="Book Antiqua" w:eastAsia="宋体" w:hAnsi="Book Antiqua"/>
          <w:lang w:eastAsia="zh-CN"/>
        </w:rPr>
        <w:t>L</w:t>
      </w:r>
      <w:r>
        <w:rPr>
          <w:rFonts w:ascii="Book Antiqua" w:eastAsia="宋体" w:hAnsi="Book Antiqua"/>
        </w:rPr>
        <w:t>ow-density lipoprotein cholesterol; HDL-C</w:t>
      </w:r>
      <w:r>
        <w:rPr>
          <w:rFonts w:ascii="Book Antiqua" w:eastAsia="宋体" w:hAnsi="Book Antiqua"/>
          <w:lang w:eastAsia="zh-CN"/>
        </w:rPr>
        <w:t>:</w:t>
      </w:r>
      <w:r>
        <w:rPr>
          <w:rFonts w:ascii="Book Antiqua" w:eastAsia="宋体" w:hAnsi="Book Antiqua"/>
        </w:rPr>
        <w:t xml:space="preserve"> </w:t>
      </w:r>
      <w:r>
        <w:rPr>
          <w:rFonts w:ascii="Book Antiqua" w:eastAsia="宋体" w:hAnsi="Book Antiqua"/>
          <w:lang w:eastAsia="zh-CN"/>
        </w:rPr>
        <w:t>H</w:t>
      </w:r>
      <w:r>
        <w:rPr>
          <w:rFonts w:ascii="Book Antiqua" w:eastAsia="宋体" w:hAnsi="Book Antiqua"/>
        </w:rPr>
        <w:t>igh-density lipoprotein cholesterol; CRP</w:t>
      </w:r>
      <w:r>
        <w:rPr>
          <w:rFonts w:ascii="Book Antiqua" w:eastAsia="宋体" w:hAnsi="Book Antiqua"/>
          <w:lang w:eastAsia="zh-CN"/>
        </w:rPr>
        <w:t>:</w:t>
      </w:r>
      <w:r>
        <w:rPr>
          <w:rFonts w:ascii="Book Antiqua" w:eastAsia="宋体" w:hAnsi="Book Antiqua"/>
        </w:rPr>
        <w:t xml:space="preserve"> C-reactive protein; TSH</w:t>
      </w:r>
      <w:r>
        <w:rPr>
          <w:rFonts w:ascii="Book Antiqua" w:eastAsia="宋体" w:hAnsi="Book Antiqua"/>
          <w:lang w:eastAsia="zh-CN"/>
        </w:rPr>
        <w:t>:</w:t>
      </w:r>
      <w:r>
        <w:rPr>
          <w:rFonts w:ascii="Book Antiqua" w:eastAsia="宋体" w:hAnsi="Book Antiqua"/>
        </w:rPr>
        <w:t xml:space="preserve"> </w:t>
      </w:r>
      <w:r>
        <w:rPr>
          <w:rFonts w:ascii="Book Antiqua" w:eastAsia="宋体" w:hAnsi="Book Antiqua"/>
          <w:lang w:eastAsia="zh-CN"/>
        </w:rPr>
        <w:t>T</w:t>
      </w:r>
      <w:r>
        <w:rPr>
          <w:rFonts w:ascii="Book Antiqua" w:eastAsia="宋体" w:hAnsi="Book Antiqua"/>
        </w:rPr>
        <w:t>hyroid s</w:t>
      </w:r>
      <w:r>
        <w:rPr>
          <w:rFonts w:ascii="Book Antiqua" w:eastAsia="宋体" w:hAnsi="Book Antiqua"/>
          <w:color w:val="000000" w:themeColor="text1"/>
        </w:rPr>
        <w:t>timulating hormone; FT3</w:t>
      </w:r>
      <w:r>
        <w:rPr>
          <w:rFonts w:ascii="Book Antiqua" w:eastAsia="宋体" w:hAnsi="Book Antiqua"/>
          <w:color w:val="000000" w:themeColor="text1"/>
          <w:lang w:eastAsia="zh-CN"/>
        </w:rPr>
        <w:t>:</w:t>
      </w:r>
      <w:r>
        <w:rPr>
          <w:rFonts w:ascii="Book Antiqua" w:eastAsia="宋体" w:hAnsi="Book Antiqua"/>
          <w:color w:val="000000" w:themeColor="text1"/>
        </w:rPr>
        <w:t xml:space="preserve"> </w:t>
      </w:r>
      <w:r>
        <w:rPr>
          <w:rFonts w:ascii="Book Antiqua" w:eastAsia="宋体" w:hAnsi="Book Antiqua"/>
          <w:color w:val="000000" w:themeColor="text1"/>
          <w:lang w:eastAsia="zh-CN"/>
        </w:rPr>
        <w:t>F</w:t>
      </w:r>
      <w:r>
        <w:rPr>
          <w:rFonts w:ascii="Book Antiqua" w:eastAsia="宋体" w:hAnsi="Book Antiqua"/>
          <w:color w:val="000000" w:themeColor="text1"/>
        </w:rPr>
        <w:t>ree triiodothyronine; FT4</w:t>
      </w:r>
      <w:r>
        <w:rPr>
          <w:rFonts w:ascii="Book Antiqua" w:eastAsia="宋体" w:hAnsi="Book Antiqua"/>
          <w:color w:val="000000" w:themeColor="text1"/>
          <w:lang w:eastAsia="zh-CN"/>
        </w:rPr>
        <w:t>:</w:t>
      </w:r>
      <w:r>
        <w:rPr>
          <w:rFonts w:ascii="Book Antiqua" w:eastAsia="宋体" w:hAnsi="Book Antiqua"/>
          <w:color w:val="000000" w:themeColor="text1"/>
        </w:rPr>
        <w:t xml:space="preserve"> </w:t>
      </w:r>
      <w:r>
        <w:rPr>
          <w:rFonts w:ascii="Book Antiqua" w:eastAsia="宋体" w:hAnsi="Book Antiqua"/>
          <w:color w:val="000000" w:themeColor="text1"/>
          <w:lang w:eastAsia="zh-CN"/>
        </w:rPr>
        <w:t>F</w:t>
      </w:r>
      <w:r>
        <w:rPr>
          <w:rFonts w:ascii="Book Antiqua" w:eastAsia="宋体" w:hAnsi="Book Antiqua"/>
          <w:color w:val="000000" w:themeColor="text1"/>
        </w:rPr>
        <w:t xml:space="preserve">ree thyroxine. </w:t>
      </w:r>
    </w:p>
    <w:p w14:paraId="1E052339" w14:textId="77777777" w:rsidR="00AB1759" w:rsidRDefault="00AB1759" w:rsidP="003836A4">
      <w:pPr>
        <w:adjustRightInd w:val="0"/>
        <w:snapToGrid w:val="0"/>
        <w:spacing w:line="360" w:lineRule="auto"/>
        <w:jc w:val="both"/>
        <w:rPr>
          <w:rFonts w:ascii="Book Antiqua" w:eastAsia="宋体" w:hAnsi="Book Antiqua"/>
          <w:color w:val="000000" w:themeColor="text1"/>
          <w:lang w:eastAsia="zh-CN"/>
        </w:rPr>
      </w:pPr>
    </w:p>
    <w:p w14:paraId="46251151" w14:textId="77777777" w:rsidR="00AB1759" w:rsidRDefault="00AB1759" w:rsidP="003836A4">
      <w:pPr>
        <w:adjustRightInd w:val="0"/>
        <w:snapToGrid w:val="0"/>
        <w:spacing w:line="360" w:lineRule="auto"/>
        <w:jc w:val="both"/>
        <w:rPr>
          <w:rFonts w:ascii="Book Antiqua" w:eastAsia="宋体" w:hAnsi="Book Antiqua"/>
          <w:color w:val="000000" w:themeColor="text1"/>
          <w:lang w:eastAsia="zh-CN"/>
        </w:rPr>
      </w:pPr>
    </w:p>
    <w:p w14:paraId="1CD07AB1" w14:textId="17727BD4" w:rsidR="000962AA" w:rsidRDefault="00CD0F9F" w:rsidP="003836A4">
      <w:pPr>
        <w:adjustRightInd w:val="0"/>
        <w:snapToGrid w:val="0"/>
        <w:spacing w:line="360" w:lineRule="auto"/>
        <w:jc w:val="both"/>
        <w:rPr>
          <w:rFonts w:ascii="Book Antiqua" w:eastAsia="等线" w:hAnsi="Book Antiqua"/>
          <w:b/>
          <w:color w:val="000000" w:themeColor="text1"/>
        </w:rPr>
      </w:pPr>
      <w:r>
        <w:rPr>
          <w:rFonts w:ascii="Book Antiqua" w:hAnsi="Book Antiqua"/>
          <w:color w:val="000000" w:themeColor="text1"/>
        </w:rPr>
        <w:br w:type="page"/>
      </w:r>
      <w:r>
        <w:rPr>
          <w:rFonts w:ascii="Book Antiqua" w:eastAsia="等线" w:hAnsi="Book Antiqua"/>
          <w:b/>
          <w:color w:val="000000" w:themeColor="text1"/>
        </w:rPr>
        <w:lastRenderedPageBreak/>
        <w:t>Table 2 Spearman correlation analysis of hepatic fat fraction with other variables</w:t>
      </w:r>
    </w:p>
    <w:tbl>
      <w:tblPr>
        <w:tblW w:w="9678" w:type="dxa"/>
        <w:tblLook w:val="04A0" w:firstRow="1" w:lastRow="0" w:firstColumn="1" w:lastColumn="0" w:noHBand="0" w:noVBand="1"/>
      </w:tblPr>
      <w:tblGrid>
        <w:gridCol w:w="5121"/>
        <w:gridCol w:w="2630"/>
        <w:gridCol w:w="1927"/>
      </w:tblGrid>
      <w:tr w:rsidR="000962AA" w14:paraId="285D9640" w14:textId="77777777">
        <w:trPr>
          <w:trHeight w:val="276"/>
        </w:trPr>
        <w:tc>
          <w:tcPr>
            <w:tcW w:w="5121" w:type="dxa"/>
            <w:tcBorders>
              <w:top w:val="single" w:sz="4" w:space="0" w:color="auto"/>
              <w:left w:val="nil"/>
              <w:bottom w:val="single" w:sz="4" w:space="0" w:color="auto"/>
              <w:right w:val="nil"/>
            </w:tcBorders>
            <w:shd w:val="clear" w:color="auto" w:fill="auto"/>
            <w:noWrap/>
          </w:tcPr>
          <w:p w14:paraId="04FFA063" w14:textId="3CBF4ABB" w:rsidR="000962AA" w:rsidRDefault="00CD0F9F">
            <w:pPr>
              <w:adjustRightInd w:val="0"/>
              <w:snapToGrid w:val="0"/>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rPr>
              <w:t>Variable</w:t>
            </w:r>
          </w:p>
        </w:tc>
        <w:tc>
          <w:tcPr>
            <w:tcW w:w="2630" w:type="dxa"/>
            <w:tcBorders>
              <w:top w:val="single" w:sz="4" w:space="0" w:color="auto"/>
              <w:left w:val="nil"/>
              <w:bottom w:val="single" w:sz="4" w:space="0" w:color="auto"/>
              <w:right w:val="nil"/>
            </w:tcBorders>
            <w:shd w:val="clear" w:color="auto" w:fill="auto"/>
            <w:noWrap/>
          </w:tcPr>
          <w:p w14:paraId="5DB89F66" w14:textId="77777777" w:rsidR="000962AA" w:rsidRDefault="00CD0F9F">
            <w:pPr>
              <w:adjustRightInd w:val="0"/>
              <w:snapToGrid w:val="0"/>
              <w:spacing w:line="360" w:lineRule="auto"/>
              <w:ind w:firstLineChars="100" w:firstLine="240"/>
              <w:jc w:val="both"/>
              <w:rPr>
                <w:rFonts w:ascii="Book Antiqua" w:eastAsia="等线" w:hAnsi="Book Antiqua"/>
                <w:b/>
                <w:bCs/>
                <w:i/>
                <w:color w:val="000000" w:themeColor="text1"/>
              </w:rPr>
            </w:pPr>
            <w:r>
              <w:rPr>
                <w:rFonts w:ascii="Book Antiqua" w:eastAsia="等线" w:hAnsi="Book Antiqua"/>
                <w:b/>
                <w:bCs/>
                <w:i/>
                <w:color w:val="000000" w:themeColor="text1"/>
              </w:rPr>
              <w:t>r</w:t>
            </w:r>
          </w:p>
        </w:tc>
        <w:tc>
          <w:tcPr>
            <w:tcW w:w="1927" w:type="dxa"/>
            <w:tcBorders>
              <w:top w:val="single" w:sz="4" w:space="0" w:color="auto"/>
              <w:left w:val="nil"/>
              <w:bottom w:val="single" w:sz="4" w:space="0" w:color="auto"/>
              <w:right w:val="nil"/>
            </w:tcBorders>
            <w:shd w:val="clear" w:color="auto" w:fill="auto"/>
            <w:noWrap/>
          </w:tcPr>
          <w:p w14:paraId="0EC7F70E" w14:textId="77777777" w:rsidR="000962AA" w:rsidRDefault="00CD0F9F">
            <w:pPr>
              <w:adjustRightInd w:val="0"/>
              <w:snapToGrid w:val="0"/>
              <w:spacing w:line="360" w:lineRule="auto"/>
              <w:jc w:val="both"/>
              <w:rPr>
                <w:rFonts w:ascii="Book Antiqua" w:eastAsia="等线" w:hAnsi="Book Antiqua"/>
                <w:b/>
                <w:bCs/>
                <w:color w:val="000000" w:themeColor="text1"/>
              </w:rPr>
            </w:pPr>
            <w:r>
              <w:rPr>
                <w:rFonts w:ascii="Book Antiqua" w:eastAsia="等线" w:hAnsi="Book Antiqua"/>
                <w:b/>
                <w:bCs/>
                <w:i/>
                <w:iCs/>
                <w:color w:val="000000" w:themeColor="text1"/>
              </w:rPr>
              <w:t>P</w:t>
            </w:r>
            <w:r>
              <w:rPr>
                <w:rFonts w:ascii="Book Antiqua" w:eastAsia="等线" w:hAnsi="Book Antiqua"/>
                <w:b/>
                <w:bCs/>
                <w:color w:val="000000" w:themeColor="text1"/>
              </w:rPr>
              <w:t xml:space="preserve"> value</w:t>
            </w:r>
          </w:p>
        </w:tc>
      </w:tr>
      <w:tr w:rsidR="000962AA" w14:paraId="035FCF96" w14:textId="77777777">
        <w:trPr>
          <w:trHeight w:val="276"/>
        </w:trPr>
        <w:tc>
          <w:tcPr>
            <w:tcW w:w="5121" w:type="dxa"/>
            <w:tcBorders>
              <w:top w:val="nil"/>
              <w:left w:val="nil"/>
              <w:bottom w:val="nil"/>
              <w:right w:val="nil"/>
            </w:tcBorders>
            <w:shd w:val="clear" w:color="auto" w:fill="auto"/>
            <w:noWrap/>
          </w:tcPr>
          <w:p w14:paraId="2959D7A3"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Age</w:t>
            </w:r>
          </w:p>
        </w:tc>
        <w:tc>
          <w:tcPr>
            <w:tcW w:w="2630" w:type="dxa"/>
            <w:tcBorders>
              <w:top w:val="nil"/>
              <w:left w:val="nil"/>
              <w:bottom w:val="nil"/>
              <w:right w:val="nil"/>
            </w:tcBorders>
            <w:shd w:val="clear" w:color="auto" w:fill="auto"/>
            <w:noWrap/>
          </w:tcPr>
          <w:p w14:paraId="76B25F81"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sym w:font="Symbol" w:char="F02D"/>
            </w:r>
            <w:r>
              <w:rPr>
                <w:rFonts w:ascii="Book Antiqua" w:eastAsia="等线" w:hAnsi="Book Antiqua"/>
                <w:color w:val="000000" w:themeColor="text1"/>
              </w:rPr>
              <w:t>0.136</w:t>
            </w:r>
          </w:p>
        </w:tc>
        <w:tc>
          <w:tcPr>
            <w:tcW w:w="1927" w:type="dxa"/>
            <w:tcBorders>
              <w:top w:val="nil"/>
              <w:left w:val="nil"/>
              <w:bottom w:val="nil"/>
              <w:right w:val="nil"/>
            </w:tcBorders>
            <w:shd w:val="clear" w:color="auto" w:fill="auto"/>
            <w:noWrap/>
          </w:tcPr>
          <w:p w14:paraId="3406C928"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0.013</w:t>
            </w:r>
          </w:p>
        </w:tc>
      </w:tr>
      <w:tr w:rsidR="000962AA" w14:paraId="736E765C" w14:textId="77777777">
        <w:trPr>
          <w:trHeight w:val="288"/>
        </w:trPr>
        <w:tc>
          <w:tcPr>
            <w:tcW w:w="5121" w:type="dxa"/>
            <w:tcBorders>
              <w:top w:val="nil"/>
              <w:left w:val="nil"/>
              <w:bottom w:val="nil"/>
              <w:right w:val="nil"/>
            </w:tcBorders>
            <w:shd w:val="clear" w:color="auto" w:fill="auto"/>
            <w:noWrap/>
          </w:tcPr>
          <w:p w14:paraId="0DAB6EFC"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BMI</w:t>
            </w:r>
          </w:p>
        </w:tc>
        <w:tc>
          <w:tcPr>
            <w:tcW w:w="2630" w:type="dxa"/>
            <w:tcBorders>
              <w:top w:val="nil"/>
              <w:left w:val="nil"/>
              <w:bottom w:val="nil"/>
              <w:right w:val="nil"/>
            </w:tcBorders>
            <w:shd w:val="clear" w:color="auto" w:fill="auto"/>
            <w:noWrap/>
          </w:tcPr>
          <w:p w14:paraId="04CD6396"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0.493</w:t>
            </w:r>
          </w:p>
        </w:tc>
        <w:tc>
          <w:tcPr>
            <w:tcW w:w="1927" w:type="dxa"/>
            <w:tcBorders>
              <w:top w:val="nil"/>
              <w:left w:val="nil"/>
              <w:bottom w:val="nil"/>
              <w:right w:val="nil"/>
            </w:tcBorders>
            <w:shd w:val="clear" w:color="auto" w:fill="auto"/>
            <w:noWrap/>
          </w:tcPr>
          <w:p w14:paraId="56722125"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宋体" w:hAnsi="Book Antiqua"/>
                <w:color w:val="000000" w:themeColor="text1"/>
              </w:rPr>
              <w:t xml:space="preserve">&lt; </w:t>
            </w:r>
            <w:r>
              <w:rPr>
                <w:rFonts w:ascii="Book Antiqua" w:eastAsia="等线" w:hAnsi="Book Antiqua"/>
                <w:color w:val="000000" w:themeColor="text1"/>
              </w:rPr>
              <w:t>0.001</w:t>
            </w:r>
          </w:p>
        </w:tc>
      </w:tr>
      <w:tr w:rsidR="000962AA" w14:paraId="40EEAE06" w14:textId="77777777">
        <w:trPr>
          <w:trHeight w:val="288"/>
        </w:trPr>
        <w:tc>
          <w:tcPr>
            <w:tcW w:w="5121" w:type="dxa"/>
            <w:tcBorders>
              <w:top w:val="nil"/>
              <w:left w:val="nil"/>
              <w:bottom w:val="nil"/>
              <w:right w:val="nil"/>
            </w:tcBorders>
            <w:shd w:val="clear" w:color="auto" w:fill="auto"/>
            <w:noWrap/>
          </w:tcPr>
          <w:p w14:paraId="6FBF932B"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WHR</w:t>
            </w:r>
          </w:p>
        </w:tc>
        <w:tc>
          <w:tcPr>
            <w:tcW w:w="2630" w:type="dxa"/>
            <w:tcBorders>
              <w:top w:val="nil"/>
              <w:left w:val="nil"/>
              <w:bottom w:val="nil"/>
              <w:right w:val="nil"/>
            </w:tcBorders>
            <w:shd w:val="clear" w:color="auto" w:fill="auto"/>
            <w:noWrap/>
          </w:tcPr>
          <w:p w14:paraId="237DBA41"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0.227</w:t>
            </w:r>
          </w:p>
        </w:tc>
        <w:tc>
          <w:tcPr>
            <w:tcW w:w="1927" w:type="dxa"/>
            <w:tcBorders>
              <w:top w:val="nil"/>
              <w:left w:val="nil"/>
              <w:bottom w:val="nil"/>
              <w:right w:val="nil"/>
            </w:tcBorders>
            <w:shd w:val="clear" w:color="auto" w:fill="auto"/>
            <w:noWrap/>
          </w:tcPr>
          <w:p w14:paraId="295F1D2A"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宋体" w:hAnsi="Book Antiqua"/>
                <w:color w:val="000000" w:themeColor="text1"/>
              </w:rPr>
              <w:t xml:space="preserve">&lt; </w:t>
            </w:r>
            <w:r>
              <w:rPr>
                <w:rFonts w:ascii="Book Antiqua" w:eastAsia="等线" w:hAnsi="Book Antiqua"/>
                <w:color w:val="000000" w:themeColor="text1"/>
              </w:rPr>
              <w:t>0.001</w:t>
            </w:r>
          </w:p>
        </w:tc>
      </w:tr>
      <w:tr w:rsidR="000962AA" w14:paraId="4C3BA8D0" w14:textId="77777777">
        <w:trPr>
          <w:trHeight w:val="288"/>
        </w:trPr>
        <w:tc>
          <w:tcPr>
            <w:tcW w:w="5121" w:type="dxa"/>
            <w:tcBorders>
              <w:top w:val="nil"/>
              <w:left w:val="nil"/>
              <w:bottom w:val="nil"/>
              <w:right w:val="nil"/>
            </w:tcBorders>
            <w:shd w:val="clear" w:color="auto" w:fill="auto"/>
            <w:noWrap/>
          </w:tcPr>
          <w:p w14:paraId="1F96E6E3"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FPG</w:t>
            </w:r>
          </w:p>
        </w:tc>
        <w:tc>
          <w:tcPr>
            <w:tcW w:w="2630" w:type="dxa"/>
            <w:tcBorders>
              <w:top w:val="nil"/>
              <w:left w:val="nil"/>
              <w:bottom w:val="nil"/>
              <w:right w:val="nil"/>
            </w:tcBorders>
            <w:shd w:val="clear" w:color="auto" w:fill="auto"/>
            <w:noWrap/>
          </w:tcPr>
          <w:p w14:paraId="7B24499C"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0.281</w:t>
            </w:r>
          </w:p>
        </w:tc>
        <w:tc>
          <w:tcPr>
            <w:tcW w:w="1927" w:type="dxa"/>
            <w:tcBorders>
              <w:top w:val="nil"/>
              <w:left w:val="nil"/>
              <w:bottom w:val="nil"/>
              <w:right w:val="nil"/>
            </w:tcBorders>
            <w:shd w:val="clear" w:color="auto" w:fill="auto"/>
            <w:noWrap/>
          </w:tcPr>
          <w:p w14:paraId="3A28D9E3"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宋体" w:hAnsi="Book Antiqua"/>
                <w:color w:val="000000" w:themeColor="text1"/>
              </w:rPr>
              <w:t xml:space="preserve">&lt; </w:t>
            </w:r>
            <w:r>
              <w:rPr>
                <w:rFonts w:ascii="Book Antiqua" w:eastAsia="等线" w:hAnsi="Book Antiqua"/>
                <w:color w:val="000000" w:themeColor="text1"/>
              </w:rPr>
              <w:t>0.001</w:t>
            </w:r>
          </w:p>
        </w:tc>
      </w:tr>
      <w:tr w:rsidR="000962AA" w14:paraId="23004BB8" w14:textId="77777777">
        <w:trPr>
          <w:trHeight w:val="276"/>
        </w:trPr>
        <w:tc>
          <w:tcPr>
            <w:tcW w:w="5121" w:type="dxa"/>
            <w:tcBorders>
              <w:top w:val="nil"/>
              <w:left w:val="nil"/>
              <w:bottom w:val="nil"/>
              <w:right w:val="nil"/>
            </w:tcBorders>
            <w:shd w:val="clear" w:color="auto" w:fill="auto"/>
            <w:noWrap/>
          </w:tcPr>
          <w:p w14:paraId="27C81B1D"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FINS</w:t>
            </w:r>
          </w:p>
        </w:tc>
        <w:tc>
          <w:tcPr>
            <w:tcW w:w="2630" w:type="dxa"/>
            <w:tcBorders>
              <w:top w:val="nil"/>
              <w:left w:val="nil"/>
              <w:bottom w:val="nil"/>
              <w:right w:val="nil"/>
            </w:tcBorders>
            <w:shd w:val="clear" w:color="auto" w:fill="auto"/>
            <w:noWrap/>
          </w:tcPr>
          <w:p w14:paraId="42C5026C"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0.133</w:t>
            </w:r>
          </w:p>
        </w:tc>
        <w:tc>
          <w:tcPr>
            <w:tcW w:w="1927" w:type="dxa"/>
            <w:tcBorders>
              <w:top w:val="nil"/>
              <w:left w:val="nil"/>
              <w:bottom w:val="nil"/>
              <w:right w:val="nil"/>
            </w:tcBorders>
            <w:shd w:val="clear" w:color="auto" w:fill="auto"/>
            <w:noWrap/>
          </w:tcPr>
          <w:p w14:paraId="1AFACFBD"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0.016</w:t>
            </w:r>
          </w:p>
        </w:tc>
      </w:tr>
      <w:tr w:rsidR="000962AA" w14:paraId="3430ACC9" w14:textId="77777777">
        <w:trPr>
          <w:trHeight w:val="288"/>
        </w:trPr>
        <w:tc>
          <w:tcPr>
            <w:tcW w:w="5121" w:type="dxa"/>
            <w:tcBorders>
              <w:top w:val="nil"/>
              <w:left w:val="nil"/>
              <w:bottom w:val="nil"/>
              <w:right w:val="nil"/>
            </w:tcBorders>
            <w:shd w:val="clear" w:color="auto" w:fill="auto"/>
            <w:noWrap/>
          </w:tcPr>
          <w:p w14:paraId="5D65A550"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FCP</w:t>
            </w:r>
          </w:p>
        </w:tc>
        <w:tc>
          <w:tcPr>
            <w:tcW w:w="2630" w:type="dxa"/>
            <w:tcBorders>
              <w:top w:val="nil"/>
              <w:left w:val="nil"/>
              <w:bottom w:val="nil"/>
              <w:right w:val="nil"/>
            </w:tcBorders>
            <w:shd w:val="clear" w:color="auto" w:fill="auto"/>
            <w:noWrap/>
          </w:tcPr>
          <w:p w14:paraId="1F83D53E"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0.385</w:t>
            </w:r>
          </w:p>
        </w:tc>
        <w:tc>
          <w:tcPr>
            <w:tcW w:w="1927" w:type="dxa"/>
            <w:tcBorders>
              <w:top w:val="nil"/>
              <w:left w:val="nil"/>
              <w:bottom w:val="nil"/>
              <w:right w:val="nil"/>
            </w:tcBorders>
            <w:shd w:val="clear" w:color="auto" w:fill="auto"/>
            <w:noWrap/>
          </w:tcPr>
          <w:p w14:paraId="1F986392"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宋体" w:hAnsi="Book Antiqua"/>
                <w:color w:val="000000" w:themeColor="text1"/>
              </w:rPr>
              <w:t xml:space="preserve">&lt; </w:t>
            </w:r>
            <w:r>
              <w:rPr>
                <w:rFonts w:ascii="Book Antiqua" w:eastAsia="等线" w:hAnsi="Book Antiqua"/>
                <w:color w:val="000000" w:themeColor="text1"/>
              </w:rPr>
              <w:t>0.001</w:t>
            </w:r>
          </w:p>
        </w:tc>
      </w:tr>
      <w:tr w:rsidR="000962AA" w14:paraId="558DD94C" w14:textId="77777777">
        <w:trPr>
          <w:trHeight w:val="288"/>
        </w:trPr>
        <w:tc>
          <w:tcPr>
            <w:tcW w:w="5121" w:type="dxa"/>
            <w:tcBorders>
              <w:top w:val="nil"/>
              <w:left w:val="nil"/>
              <w:bottom w:val="nil"/>
              <w:right w:val="nil"/>
            </w:tcBorders>
            <w:shd w:val="clear" w:color="auto" w:fill="auto"/>
            <w:noWrap/>
          </w:tcPr>
          <w:p w14:paraId="4A615F34"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HOMA-IR</w:t>
            </w:r>
          </w:p>
        </w:tc>
        <w:tc>
          <w:tcPr>
            <w:tcW w:w="2630" w:type="dxa"/>
            <w:tcBorders>
              <w:top w:val="nil"/>
              <w:left w:val="nil"/>
              <w:bottom w:val="nil"/>
              <w:right w:val="nil"/>
            </w:tcBorders>
            <w:shd w:val="clear" w:color="auto" w:fill="auto"/>
            <w:noWrap/>
          </w:tcPr>
          <w:p w14:paraId="148E32F9"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0.247</w:t>
            </w:r>
          </w:p>
        </w:tc>
        <w:tc>
          <w:tcPr>
            <w:tcW w:w="1927" w:type="dxa"/>
            <w:tcBorders>
              <w:top w:val="nil"/>
              <w:left w:val="nil"/>
              <w:bottom w:val="nil"/>
              <w:right w:val="nil"/>
            </w:tcBorders>
            <w:shd w:val="clear" w:color="auto" w:fill="auto"/>
            <w:noWrap/>
          </w:tcPr>
          <w:p w14:paraId="2E462F35"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宋体" w:hAnsi="Book Antiqua"/>
                <w:color w:val="000000" w:themeColor="text1"/>
              </w:rPr>
              <w:t xml:space="preserve">&lt; </w:t>
            </w:r>
            <w:r>
              <w:rPr>
                <w:rFonts w:ascii="Book Antiqua" w:eastAsia="等线" w:hAnsi="Book Antiqua"/>
                <w:color w:val="000000" w:themeColor="text1"/>
              </w:rPr>
              <w:t>0.001</w:t>
            </w:r>
          </w:p>
        </w:tc>
      </w:tr>
      <w:tr w:rsidR="000962AA" w14:paraId="744C70AC" w14:textId="77777777">
        <w:trPr>
          <w:trHeight w:val="288"/>
        </w:trPr>
        <w:tc>
          <w:tcPr>
            <w:tcW w:w="5121" w:type="dxa"/>
            <w:tcBorders>
              <w:top w:val="nil"/>
              <w:left w:val="nil"/>
              <w:bottom w:val="nil"/>
              <w:right w:val="nil"/>
            </w:tcBorders>
            <w:shd w:val="clear" w:color="auto" w:fill="auto"/>
            <w:noWrap/>
          </w:tcPr>
          <w:p w14:paraId="3DD618AB"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UA</w:t>
            </w:r>
          </w:p>
        </w:tc>
        <w:tc>
          <w:tcPr>
            <w:tcW w:w="2630" w:type="dxa"/>
            <w:tcBorders>
              <w:top w:val="nil"/>
              <w:left w:val="nil"/>
              <w:bottom w:val="nil"/>
              <w:right w:val="nil"/>
            </w:tcBorders>
            <w:shd w:val="clear" w:color="auto" w:fill="auto"/>
            <w:noWrap/>
          </w:tcPr>
          <w:p w14:paraId="597D2CB7"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0.305</w:t>
            </w:r>
          </w:p>
        </w:tc>
        <w:tc>
          <w:tcPr>
            <w:tcW w:w="1927" w:type="dxa"/>
            <w:tcBorders>
              <w:top w:val="nil"/>
              <w:left w:val="nil"/>
              <w:bottom w:val="nil"/>
              <w:right w:val="nil"/>
            </w:tcBorders>
            <w:shd w:val="clear" w:color="auto" w:fill="auto"/>
            <w:noWrap/>
          </w:tcPr>
          <w:p w14:paraId="32294518"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宋体" w:hAnsi="Book Antiqua"/>
                <w:color w:val="000000" w:themeColor="text1"/>
              </w:rPr>
              <w:t xml:space="preserve">&lt; </w:t>
            </w:r>
            <w:r>
              <w:rPr>
                <w:rFonts w:ascii="Book Antiqua" w:eastAsia="等线" w:hAnsi="Book Antiqua"/>
                <w:color w:val="000000" w:themeColor="text1"/>
              </w:rPr>
              <w:t>0.001</w:t>
            </w:r>
          </w:p>
        </w:tc>
      </w:tr>
      <w:tr w:rsidR="000962AA" w14:paraId="5353123D" w14:textId="77777777">
        <w:trPr>
          <w:trHeight w:val="288"/>
        </w:trPr>
        <w:tc>
          <w:tcPr>
            <w:tcW w:w="5121" w:type="dxa"/>
            <w:tcBorders>
              <w:top w:val="nil"/>
              <w:left w:val="nil"/>
              <w:bottom w:val="nil"/>
              <w:right w:val="nil"/>
            </w:tcBorders>
            <w:shd w:val="clear" w:color="auto" w:fill="auto"/>
            <w:noWrap/>
          </w:tcPr>
          <w:p w14:paraId="338B7736"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ALT</w:t>
            </w:r>
          </w:p>
        </w:tc>
        <w:tc>
          <w:tcPr>
            <w:tcW w:w="2630" w:type="dxa"/>
            <w:tcBorders>
              <w:top w:val="nil"/>
              <w:left w:val="nil"/>
              <w:bottom w:val="nil"/>
              <w:right w:val="nil"/>
            </w:tcBorders>
            <w:shd w:val="clear" w:color="auto" w:fill="auto"/>
            <w:noWrap/>
          </w:tcPr>
          <w:p w14:paraId="08692EDC"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0.459</w:t>
            </w:r>
          </w:p>
        </w:tc>
        <w:tc>
          <w:tcPr>
            <w:tcW w:w="1927" w:type="dxa"/>
            <w:tcBorders>
              <w:top w:val="nil"/>
              <w:left w:val="nil"/>
              <w:bottom w:val="nil"/>
              <w:right w:val="nil"/>
            </w:tcBorders>
            <w:shd w:val="clear" w:color="auto" w:fill="auto"/>
            <w:noWrap/>
          </w:tcPr>
          <w:p w14:paraId="4637520A"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宋体" w:hAnsi="Book Antiqua"/>
                <w:color w:val="000000" w:themeColor="text1"/>
              </w:rPr>
              <w:t xml:space="preserve">&lt; </w:t>
            </w:r>
            <w:r>
              <w:rPr>
                <w:rFonts w:ascii="Book Antiqua" w:eastAsia="等线" w:hAnsi="Book Antiqua"/>
                <w:color w:val="000000" w:themeColor="text1"/>
              </w:rPr>
              <w:t>0.001</w:t>
            </w:r>
          </w:p>
        </w:tc>
      </w:tr>
      <w:tr w:rsidR="000962AA" w14:paraId="2998749E" w14:textId="77777777">
        <w:trPr>
          <w:trHeight w:val="288"/>
        </w:trPr>
        <w:tc>
          <w:tcPr>
            <w:tcW w:w="5121" w:type="dxa"/>
            <w:tcBorders>
              <w:top w:val="nil"/>
              <w:left w:val="nil"/>
              <w:bottom w:val="nil"/>
              <w:right w:val="nil"/>
            </w:tcBorders>
            <w:shd w:val="clear" w:color="auto" w:fill="auto"/>
            <w:noWrap/>
          </w:tcPr>
          <w:p w14:paraId="34EF8860"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AST</w:t>
            </w:r>
          </w:p>
        </w:tc>
        <w:tc>
          <w:tcPr>
            <w:tcW w:w="2630" w:type="dxa"/>
            <w:tcBorders>
              <w:top w:val="nil"/>
              <w:left w:val="nil"/>
              <w:bottom w:val="nil"/>
              <w:right w:val="nil"/>
            </w:tcBorders>
            <w:shd w:val="clear" w:color="auto" w:fill="auto"/>
            <w:noWrap/>
          </w:tcPr>
          <w:p w14:paraId="644F9906"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0.385</w:t>
            </w:r>
          </w:p>
        </w:tc>
        <w:tc>
          <w:tcPr>
            <w:tcW w:w="1927" w:type="dxa"/>
            <w:tcBorders>
              <w:top w:val="nil"/>
              <w:left w:val="nil"/>
              <w:bottom w:val="nil"/>
              <w:right w:val="nil"/>
            </w:tcBorders>
            <w:shd w:val="clear" w:color="auto" w:fill="auto"/>
            <w:noWrap/>
          </w:tcPr>
          <w:p w14:paraId="5CAE6653"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宋体" w:hAnsi="Book Antiqua"/>
                <w:color w:val="000000" w:themeColor="text1"/>
              </w:rPr>
              <w:t xml:space="preserve">&lt; </w:t>
            </w:r>
            <w:r>
              <w:rPr>
                <w:rFonts w:ascii="Book Antiqua" w:eastAsia="等线" w:hAnsi="Book Antiqua"/>
                <w:color w:val="000000" w:themeColor="text1"/>
              </w:rPr>
              <w:t>0.001</w:t>
            </w:r>
          </w:p>
        </w:tc>
      </w:tr>
      <w:tr w:rsidR="000962AA" w14:paraId="13DCB606" w14:textId="77777777">
        <w:trPr>
          <w:trHeight w:val="276"/>
        </w:trPr>
        <w:tc>
          <w:tcPr>
            <w:tcW w:w="5121" w:type="dxa"/>
            <w:tcBorders>
              <w:top w:val="nil"/>
              <w:left w:val="nil"/>
              <w:bottom w:val="nil"/>
              <w:right w:val="nil"/>
            </w:tcBorders>
            <w:shd w:val="clear" w:color="auto" w:fill="auto"/>
            <w:noWrap/>
          </w:tcPr>
          <w:p w14:paraId="58BE8B8B"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DBIL</w:t>
            </w:r>
          </w:p>
        </w:tc>
        <w:tc>
          <w:tcPr>
            <w:tcW w:w="2630" w:type="dxa"/>
            <w:tcBorders>
              <w:top w:val="nil"/>
              <w:left w:val="nil"/>
              <w:bottom w:val="nil"/>
              <w:right w:val="nil"/>
            </w:tcBorders>
            <w:shd w:val="clear" w:color="auto" w:fill="auto"/>
            <w:noWrap/>
          </w:tcPr>
          <w:p w14:paraId="20FC2B8A"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0.154</w:t>
            </w:r>
          </w:p>
        </w:tc>
        <w:tc>
          <w:tcPr>
            <w:tcW w:w="1927" w:type="dxa"/>
            <w:tcBorders>
              <w:top w:val="nil"/>
              <w:left w:val="nil"/>
              <w:bottom w:val="nil"/>
              <w:right w:val="nil"/>
            </w:tcBorders>
            <w:shd w:val="clear" w:color="auto" w:fill="auto"/>
            <w:noWrap/>
          </w:tcPr>
          <w:p w14:paraId="051F1106"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0.005</w:t>
            </w:r>
          </w:p>
        </w:tc>
      </w:tr>
      <w:tr w:rsidR="000962AA" w14:paraId="550551F0" w14:textId="77777777">
        <w:trPr>
          <w:trHeight w:val="288"/>
        </w:trPr>
        <w:tc>
          <w:tcPr>
            <w:tcW w:w="5121" w:type="dxa"/>
            <w:tcBorders>
              <w:top w:val="nil"/>
              <w:left w:val="nil"/>
              <w:bottom w:val="nil"/>
              <w:right w:val="nil"/>
            </w:tcBorders>
            <w:shd w:val="clear" w:color="auto" w:fill="auto"/>
            <w:noWrap/>
          </w:tcPr>
          <w:p w14:paraId="153FC96B"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IBIL</w:t>
            </w:r>
          </w:p>
        </w:tc>
        <w:tc>
          <w:tcPr>
            <w:tcW w:w="2630" w:type="dxa"/>
            <w:tcBorders>
              <w:top w:val="nil"/>
              <w:left w:val="nil"/>
              <w:bottom w:val="nil"/>
              <w:right w:val="nil"/>
            </w:tcBorders>
            <w:shd w:val="clear" w:color="auto" w:fill="auto"/>
            <w:noWrap/>
          </w:tcPr>
          <w:p w14:paraId="4B1EBB0D"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0.251</w:t>
            </w:r>
          </w:p>
        </w:tc>
        <w:tc>
          <w:tcPr>
            <w:tcW w:w="1927" w:type="dxa"/>
            <w:tcBorders>
              <w:top w:val="nil"/>
              <w:left w:val="nil"/>
              <w:bottom w:val="nil"/>
              <w:right w:val="nil"/>
            </w:tcBorders>
            <w:shd w:val="clear" w:color="auto" w:fill="auto"/>
            <w:noWrap/>
          </w:tcPr>
          <w:p w14:paraId="74FACFDD"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宋体" w:hAnsi="Book Antiqua"/>
                <w:color w:val="000000" w:themeColor="text1"/>
              </w:rPr>
              <w:t xml:space="preserve">&lt; </w:t>
            </w:r>
            <w:r>
              <w:rPr>
                <w:rFonts w:ascii="Book Antiqua" w:eastAsia="等线" w:hAnsi="Book Antiqua"/>
                <w:color w:val="000000" w:themeColor="text1"/>
              </w:rPr>
              <w:t>0.001</w:t>
            </w:r>
          </w:p>
        </w:tc>
      </w:tr>
      <w:tr w:rsidR="000962AA" w14:paraId="7EA67D29" w14:textId="77777777">
        <w:trPr>
          <w:trHeight w:val="288"/>
        </w:trPr>
        <w:tc>
          <w:tcPr>
            <w:tcW w:w="5121" w:type="dxa"/>
            <w:tcBorders>
              <w:top w:val="nil"/>
              <w:left w:val="nil"/>
              <w:bottom w:val="nil"/>
              <w:right w:val="nil"/>
            </w:tcBorders>
            <w:shd w:val="clear" w:color="auto" w:fill="auto"/>
            <w:noWrap/>
          </w:tcPr>
          <w:p w14:paraId="48253961"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TBIL</w:t>
            </w:r>
          </w:p>
        </w:tc>
        <w:tc>
          <w:tcPr>
            <w:tcW w:w="2630" w:type="dxa"/>
            <w:tcBorders>
              <w:top w:val="nil"/>
              <w:left w:val="nil"/>
              <w:bottom w:val="nil"/>
              <w:right w:val="nil"/>
            </w:tcBorders>
            <w:shd w:val="clear" w:color="auto" w:fill="auto"/>
            <w:noWrap/>
          </w:tcPr>
          <w:p w14:paraId="57172C3B"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0.234</w:t>
            </w:r>
          </w:p>
        </w:tc>
        <w:tc>
          <w:tcPr>
            <w:tcW w:w="1927" w:type="dxa"/>
            <w:tcBorders>
              <w:top w:val="nil"/>
              <w:left w:val="nil"/>
              <w:bottom w:val="nil"/>
              <w:right w:val="nil"/>
            </w:tcBorders>
            <w:shd w:val="clear" w:color="auto" w:fill="auto"/>
            <w:noWrap/>
          </w:tcPr>
          <w:p w14:paraId="2F08C626"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宋体" w:hAnsi="Book Antiqua"/>
                <w:color w:val="000000" w:themeColor="text1"/>
              </w:rPr>
              <w:t xml:space="preserve">&lt; </w:t>
            </w:r>
            <w:r>
              <w:rPr>
                <w:rFonts w:ascii="Book Antiqua" w:eastAsia="等线" w:hAnsi="Book Antiqua"/>
                <w:color w:val="000000" w:themeColor="text1"/>
              </w:rPr>
              <w:t>0.001</w:t>
            </w:r>
          </w:p>
        </w:tc>
      </w:tr>
      <w:tr w:rsidR="000962AA" w14:paraId="261CF5A4" w14:textId="77777777">
        <w:trPr>
          <w:trHeight w:val="276"/>
        </w:trPr>
        <w:tc>
          <w:tcPr>
            <w:tcW w:w="5121" w:type="dxa"/>
            <w:tcBorders>
              <w:top w:val="nil"/>
              <w:left w:val="nil"/>
              <w:bottom w:val="nil"/>
              <w:right w:val="nil"/>
            </w:tcBorders>
            <w:shd w:val="clear" w:color="auto" w:fill="auto"/>
            <w:noWrap/>
          </w:tcPr>
          <w:p w14:paraId="541C9A89"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LDH</w:t>
            </w:r>
          </w:p>
        </w:tc>
        <w:tc>
          <w:tcPr>
            <w:tcW w:w="2630" w:type="dxa"/>
            <w:tcBorders>
              <w:top w:val="nil"/>
              <w:left w:val="nil"/>
              <w:bottom w:val="nil"/>
              <w:right w:val="nil"/>
            </w:tcBorders>
            <w:shd w:val="clear" w:color="auto" w:fill="auto"/>
            <w:noWrap/>
          </w:tcPr>
          <w:p w14:paraId="6861515C"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0.126</w:t>
            </w:r>
          </w:p>
        </w:tc>
        <w:tc>
          <w:tcPr>
            <w:tcW w:w="1927" w:type="dxa"/>
            <w:tcBorders>
              <w:top w:val="nil"/>
              <w:left w:val="nil"/>
              <w:bottom w:val="nil"/>
              <w:right w:val="nil"/>
            </w:tcBorders>
            <w:shd w:val="clear" w:color="auto" w:fill="auto"/>
            <w:noWrap/>
          </w:tcPr>
          <w:p w14:paraId="787B1D38"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0.022</w:t>
            </w:r>
          </w:p>
        </w:tc>
      </w:tr>
      <w:tr w:rsidR="000962AA" w14:paraId="482CBE0C" w14:textId="77777777">
        <w:trPr>
          <w:trHeight w:val="288"/>
        </w:trPr>
        <w:tc>
          <w:tcPr>
            <w:tcW w:w="5121" w:type="dxa"/>
            <w:tcBorders>
              <w:top w:val="nil"/>
              <w:left w:val="nil"/>
              <w:bottom w:val="nil"/>
              <w:right w:val="nil"/>
            </w:tcBorders>
            <w:shd w:val="clear" w:color="auto" w:fill="auto"/>
            <w:noWrap/>
          </w:tcPr>
          <w:p w14:paraId="400857A4"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GGT</w:t>
            </w:r>
          </w:p>
        </w:tc>
        <w:tc>
          <w:tcPr>
            <w:tcW w:w="2630" w:type="dxa"/>
            <w:tcBorders>
              <w:top w:val="nil"/>
              <w:left w:val="nil"/>
              <w:bottom w:val="nil"/>
              <w:right w:val="nil"/>
            </w:tcBorders>
            <w:shd w:val="clear" w:color="auto" w:fill="auto"/>
            <w:noWrap/>
          </w:tcPr>
          <w:p w14:paraId="1B16F7DC"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0.413</w:t>
            </w:r>
          </w:p>
        </w:tc>
        <w:tc>
          <w:tcPr>
            <w:tcW w:w="1927" w:type="dxa"/>
            <w:tcBorders>
              <w:top w:val="nil"/>
              <w:left w:val="nil"/>
              <w:bottom w:val="nil"/>
              <w:right w:val="nil"/>
            </w:tcBorders>
            <w:shd w:val="clear" w:color="auto" w:fill="auto"/>
            <w:noWrap/>
          </w:tcPr>
          <w:p w14:paraId="5B2F7F1F"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宋体" w:hAnsi="Book Antiqua"/>
                <w:color w:val="000000" w:themeColor="text1"/>
              </w:rPr>
              <w:t xml:space="preserve">&lt; </w:t>
            </w:r>
            <w:r>
              <w:rPr>
                <w:rFonts w:ascii="Book Antiqua" w:eastAsia="等线" w:hAnsi="Book Antiqua"/>
                <w:color w:val="000000" w:themeColor="text1"/>
              </w:rPr>
              <w:t>0.001</w:t>
            </w:r>
          </w:p>
        </w:tc>
      </w:tr>
      <w:tr w:rsidR="000962AA" w14:paraId="6A9CA84D" w14:textId="77777777">
        <w:trPr>
          <w:trHeight w:val="288"/>
        </w:trPr>
        <w:tc>
          <w:tcPr>
            <w:tcW w:w="5121" w:type="dxa"/>
            <w:tcBorders>
              <w:top w:val="nil"/>
              <w:left w:val="nil"/>
              <w:bottom w:val="nil"/>
              <w:right w:val="nil"/>
            </w:tcBorders>
            <w:shd w:val="clear" w:color="auto" w:fill="auto"/>
            <w:noWrap/>
          </w:tcPr>
          <w:p w14:paraId="7783C0E0"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ALB</w:t>
            </w:r>
          </w:p>
        </w:tc>
        <w:tc>
          <w:tcPr>
            <w:tcW w:w="2630" w:type="dxa"/>
            <w:tcBorders>
              <w:top w:val="nil"/>
              <w:left w:val="nil"/>
              <w:bottom w:val="nil"/>
              <w:right w:val="nil"/>
            </w:tcBorders>
            <w:shd w:val="clear" w:color="auto" w:fill="auto"/>
            <w:noWrap/>
          </w:tcPr>
          <w:p w14:paraId="148B4E82"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0.217</w:t>
            </w:r>
          </w:p>
        </w:tc>
        <w:tc>
          <w:tcPr>
            <w:tcW w:w="1927" w:type="dxa"/>
            <w:tcBorders>
              <w:top w:val="nil"/>
              <w:left w:val="nil"/>
              <w:bottom w:val="nil"/>
              <w:right w:val="nil"/>
            </w:tcBorders>
            <w:shd w:val="clear" w:color="auto" w:fill="auto"/>
            <w:noWrap/>
          </w:tcPr>
          <w:p w14:paraId="3F4F91E4"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宋体" w:hAnsi="Book Antiqua"/>
                <w:color w:val="000000" w:themeColor="text1"/>
              </w:rPr>
              <w:t xml:space="preserve">&lt; </w:t>
            </w:r>
            <w:r>
              <w:rPr>
                <w:rFonts w:ascii="Book Antiqua" w:eastAsia="等线" w:hAnsi="Book Antiqua"/>
                <w:color w:val="000000" w:themeColor="text1"/>
              </w:rPr>
              <w:t>0.001</w:t>
            </w:r>
          </w:p>
        </w:tc>
      </w:tr>
      <w:tr w:rsidR="000962AA" w14:paraId="0C13FF2F" w14:textId="77777777">
        <w:trPr>
          <w:trHeight w:val="288"/>
        </w:trPr>
        <w:tc>
          <w:tcPr>
            <w:tcW w:w="5121" w:type="dxa"/>
            <w:tcBorders>
              <w:top w:val="nil"/>
              <w:left w:val="nil"/>
              <w:bottom w:val="nil"/>
              <w:right w:val="nil"/>
            </w:tcBorders>
            <w:shd w:val="clear" w:color="auto" w:fill="auto"/>
            <w:noWrap/>
          </w:tcPr>
          <w:p w14:paraId="16F16EF6"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TC</w:t>
            </w:r>
          </w:p>
        </w:tc>
        <w:tc>
          <w:tcPr>
            <w:tcW w:w="2630" w:type="dxa"/>
            <w:tcBorders>
              <w:top w:val="nil"/>
              <w:left w:val="nil"/>
              <w:bottom w:val="nil"/>
              <w:right w:val="nil"/>
            </w:tcBorders>
            <w:shd w:val="clear" w:color="auto" w:fill="auto"/>
            <w:noWrap/>
          </w:tcPr>
          <w:p w14:paraId="473A96CD"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0.193</w:t>
            </w:r>
          </w:p>
        </w:tc>
        <w:tc>
          <w:tcPr>
            <w:tcW w:w="1927" w:type="dxa"/>
            <w:tcBorders>
              <w:top w:val="nil"/>
              <w:left w:val="nil"/>
              <w:bottom w:val="nil"/>
              <w:right w:val="nil"/>
            </w:tcBorders>
            <w:shd w:val="clear" w:color="auto" w:fill="auto"/>
            <w:noWrap/>
          </w:tcPr>
          <w:p w14:paraId="2DB82298"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宋体" w:hAnsi="Book Antiqua"/>
                <w:color w:val="000000" w:themeColor="text1"/>
              </w:rPr>
              <w:t xml:space="preserve">&lt; </w:t>
            </w:r>
            <w:r>
              <w:rPr>
                <w:rFonts w:ascii="Book Antiqua" w:eastAsia="等线" w:hAnsi="Book Antiqua"/>
                <w:color w:val="000000" w:themeColor="text1"/>
              </w:rPr>
              <w:t>0.001</w:t>
            </w:r>
          </w:p>
        </w:tc>
      </w:tr>
      <w:tr w:rsidR="000962AA" w14:paraId="4495943D" w14:textId="77777777">
        <w:trPr>
          <w:trHeight w:val="288"/>
        </w:trPr>
        <w:tc>
          <w:tcPr>
            <w:tcW w:w="5121" w:type="dxa"/>
            <w:tcBorders>
              <w:top w:val="nil"/>
              <w:left w:val="nil"/>
              <w:bottom w:val="nil"/>
              <w:right w:val="nil"/>
            </w:tcBorders>
            <w:shd w:val="clear" w:color="auto" w:fill="auto"/>
            <w:noWrap/>
          </w:tcPr>
          <w:p w14:paraId="76315901"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TG</w:t>
            </w:r>
          </w:p>
        </w:tc>
        <w:tc>
          <w:tcPr>
            <w:tcW w:w="2630" w:type="dxa"/>
            <w:tcBorders>
              <w:top w:val="nil"/>
              <w:left w:val="nil"/>
              <w:bottom w:val="nil"/>
              <w:right w:val="nil"/>
            </w:tcBorders>
            <w:shd w:val="clear" w:color="auto" w:fill="auto"/>
            <w:noWrap/>
          </w:tcPr>
          <w:p w14:paraId="5E307EA3"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0.478</w:t>
            </w:r>
          </w:p>
        </w:tc>
        <w:tc>
          <w:tcPr>
            <w:tcW w:w="1927" w:type="dxa"/>
            <w:tcBorders>
              <w:top w:val="nil"/>
              <w:left w:val="nil"/>
              <w:bottom w:val="nil"/>
              <w:right w:val="nil"/>
            </w:tcBorders>
            <w:shd w:val="clear" w:color="auto" w:fill="auto"/>
            <w:noWrap/>
          </w:tcPr>
          <w:p w14:paraId="0577160D"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宋体" w:hAnsi="Book Antiqua"/>
                <w:color w:val="000000" w:themeColor="text1"/>
              </w:rPr>
              <w:t xml:space="preserve">&lt; </w:t>
            </w:r>
            <w:r>
              <w:rPr>
                <w:rFonts w:ascii="Book Antiqua" w:eastAsia="等线" w:hAnsi="Book Antiqua"/>
                <w:color w:val="000000" w:themeColor="text1"/>
              </w:rPr>
              <w:t>0.001</w:t>
            </w:r>
          </w:p>
        </w:tc>
      </w:tr>
      <w:tr w:rsidR="000962AA" w14:paraId="379CAFBD" w14:textId="77777777">
        <w:trPr>
          <w:trHeight w:val="288"/>
        </w:trPr>
        <w:tc>
          <w:tcPr>
            <w:tcW w:w="5121" w:type="dxa"/>
            <w:tcBorders>
              <w:top w:val="nil"/>
              <w:left w:val="nil"/>
              <w:bottom w:val="nil"/>
              <w:right w:val="nil"/>
            </w:tcBorders>
            <w:shd w:val="clear" w:color="auto" w:fill="auto"/>
            <w:noWrap/>
          </w:tcPr>
          <w:p w14:paraId="3964C5BF"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LDL-C</w:t>
            </w:r>
          </w:p>
        </w:tc>
        <w:tc>
          <w:tcPr>
            <w:tcW w:w="2630" w:type="dxa"/>
            <w:tcBorders>
              <w:top w:val="nil"/>
              <w:left w:val="nil"/>
              <w:bottom w:val="nil"/>
              <w:right w:val="nil"/>
            </w:tcBorders>
            <w:shd w:val="clear" w:color="auto" w:fill="auto"/>
            <w:noWrap/>
          </w:tcPr>
          <w:p w14:paraId="6A030534"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0.269</w:t>
            </w:r>
          </w:p>
        </w:tc>
        <w:tc>
          <w:tcPr>
            <w:tcW w:w="1927" w:type="dxa"/>
            <w:tcBorders>
              <w:top w:val="nil"/>
              <w:left w:val="nil"/>
              <w:bottom w:val="nil"/>
              <w:right w:val="nil"/>
            </w:tcBorders>
            <w:shd w:val="clear" w:color="auto" w:fill="auto"/>
            <w:noWrap/>
          </w:tcPr>
          <w:p w14:paraId="10EB8D69"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宋体" w:hAnsi="Book Antiqua"/>
                <w:color w:val="000000" w:themeColor="text1"/>
              </w:rPr>
              <w:t xml:space="preserve">&lt; </w:t>
            </w:r>
            <w:r>
              <w:rPr>
                <w:rFonts w:ascii="Book Antiqua" w:eastAsia="等线" w:hAnsi="Book Antiqua"/>
                <w:color w:val="000000" w:themeColor="text1"/>
              </w:rPr>
              <w:t>0.001</w:t>
            </w:r>
          </w:p>
        </w:tc>
      </w:tr>
      <w:tr w:rsidR="000962AA" w14:paraId="5021DDA3" w14:textId="77777777">
        <w:trPr>
          <w:trHeight w:val="288"/>
        </w:trPr>
        <w:tc>
          <w:tcPr>
            <w:tcW w:w="5121" w:type="dxa"/>
            <w:tcBorders>
              <w:top w:val="nil"/>
              <w:left w:val="nil"/>
              <w:bottom w:val="nil"/>
              <w:right w:val="nil"/>
            </w:tcBorders>
            <w:shd w:val="clear" w:color="auto" w:fill="auto"/>
            <w:noWrap/>
          </w:tcPr>
          <w:p w14:paraId="110EC127"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HDL-C</w:t>
            </w:r>
          </w:p>
        </w:tc>
        <w:tc>
          <w:tcPr>
            <w:tcW w:w="2630" w:type="dxa"/>
            <w:tcBorders>
              <w:top w:val="nil"/>
              <w:left w:val="nil"/>
              <w:bottom w:val="nil"/>
              <w:right w:val="nil"/>
            </w:tcBorders>
            <w:shd w:val="clear" w:color="auto" w:fill="auto"/>
            <w:noWrap/>
          </w:tcPr>
          <w:p w14:paraId="7E14A053"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-0.251</w:t>
            </w:r>
          </w:p>
        </w:tc>
        <w:tc>
          <w:tcPr>
            <w:tcW w:w="1927" w:type="dxa"/>
            <w:tcBorders>
              <w:top w:val="nil"/>
              <w:left w:val="nil"/>
              <w:bottom w:val="nil"/>
              <w:right w:val="nil"/>
            </w:tcBorders>
            <w:shd w:val="clear" w:color="auto" w:fill="auto"/>
            <w:noWrap/>
          </w:tcPr>
          <w:p w14:paraId="785781F7"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宋体" w:hAnsi="Book Antiqua"/>
                <w:color w:val="000000" w:themeColor="text1"/>
              </w:rPr>
              <w:t xml:space="preserve">&lt; </w:t>
            </w:r>
            <w:r>
              <w:rPr>
                <w:rFonts w:ascii="Book Antiqua" w:eastAsia="等线" w:hAnsi="Book Antiqua"/>
                <w:color w:val="000000" w:themeColor="text1"/>
              </w:rPr>
              <w:t>0.001</w:t>
            </w:r>
          </w:p>
        </w:tc>
      </w:tr>
      <w:tr w:rsidR="000962AA" w14:paraId="0A8466CA" w14:textId="77777777">
        <w:trPr>
          <w:trHeight w:val="288"/>
        </w:trPr>
        <w:tc>
          <w:tcPr>
            <w:tcW w:w="5121" w:type="dxa"/>
            <w:tcBorders>
              <w:top w:val="nil"/>
              <w:left w:val="nil"/>
              <w:bottom w:val="nil"/>
              <w:right w:val="nil"/>
            </w:tcBorders>
            <w:shd w:val="clear" w:color="auto" w:fill="auto"/>
            <w:noWrap/>
          </w:tcPr>
          <w:p w14:paraId="3E408843"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CRP</w:t>
            </w:r>
          </w:p>
        </w:tc>
        <w:tc>
          <w:tcPr>
            <w:tcW w:w="2630" w:type="dxa"/>
            <w:tcBorders>
              <w:top w:val="nil"/>
              <w:left w:val="nil"/>
              <w:bottom w:val="nil"/>
              <w:right w:val="nil"/>
            </w:tcBorders>
            <w:shd w:val="clear" w:color="auto" w:fill="auto"/>
            <w:noWrap/>
          </w:tcPr>
          <w:p w14:paraId="4CB84835"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0.251</w:t>
            </w:r>
          </w:p>
        </w:tc>
        <w:tc>
          <w:tcPr>
            <w:tcW w:w="1927" w:type="dxa"/>
            <w:tcBorders>
              <w:top w:val="nil"/>
              <w:left w:val="nil"/>
              <w:bottom w:val="nil"/>
              <w:right w:val="nil"/>
            </w:tcBorders>
            <w:shd w:val="clear" w:color="auto" w:fill="auto"/>
            <w:noWrap/>
          </w:tcPr>
          <w:p w14:paraId="54B6F93C"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宋体" w:hAnsi="Book Antiqua"/>
                <w:color w:val="000000" w:themeColor="text1"/>
              </w:rPr>
              <w:t xml:space="preserve">&lt; </w:t>
            </w:r>
            <w:r>
              <w:rPr>
                <w:rFonts w:ascii="Book Antiqua" w:eastAsia="等线" w:hAnsi="Book Antiqua"/>
                <w:color w:val="000000" w:themeColor="text1"/>
              </w:rPr>
              <w:t>0.001</w:t>
            </w:r>
          </w:p>
        </w:tc>
      </w:tr>
      <w:tr w:rsidR="000962AA" w14:paraId="285210A1" w14:textId="77777777">
        <w:trPr>
          <w:trHeight w:val="276"/>
        </w:trPr>
        <w:tc>
          <w:tcPr>
            <w:tcW w:w="5121" w:type="dxa"/>
            <w:tcBorders>
              <w:top w:val="nil"/>
              <w:left w:val="nil"/>
              <w:bottom w:val="single" w:sz="4" w:space="0" w:color="auto"/>
              <w:right w:val="nil"/>
            </w:tcBorders>
            <w:shd w:val="clear" w:color="auto" w:fill="auto"/>
            <w:noWrap/>
          </w:tcPr>
          <w:p w14:paraId="14680DC1"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FT3</w:t>
            </w:r>
          </w:p>
        </w:tc>
        <w:tc>
          <w:tcPr>
            <w:tcW w:w="2630" w:type="dxa"/>
            <w:tcBorders>
              <w:top w:val="nil"/>
              <w:left w:val="nil"/>
              <w:bottom w:val="single" w:sz="4" w:space="0" w:color="auto"/>
              <w:right w:val="nil"/>
            </w:tcBorders>
            <w:shd w:val="clear" w:color="auto" w:fill="auto"/>
            <w:noWrap/>
          </w:tcPr>
          <w:p w14:paraId="76E46BB1" w14:textId="77777777" w:rsidR="000962AA" w:rsidRDefault="00CD0F9F">
            <w:pPr>
              <w:adjustRightInd w:val="0"/>
              <w:snapToGrid w:val="0"/>
              <w:spacing w:line="360" w:lineRule="auto"/>
              <w:jc w:val="both"/>
              <w:rPr>
                <w:rFonts w:ascii="Book Antiqua" w:eastAsia="等线" w:hAnsi="Book Antiqua"/>
                <w:color w:val="000000" w:themeColor="text1"/>
              </w:rPr>
            </w:pPr>
            <w:r>
              <w:rPr>
                <w:rFonts w:ascii="Book Antiqua" w:eastAsia="等线" w:hAnsi="Book Antiqua"/>
                <w:color w:val="000000" w:themeColor="text1"/>
              </w:rPr>
              <w:t>0.157</w:t>
            </w:r>
          </w:p>
        </w:tc>
        <w:tc>
          <w:tcPr>
            <w:tcW w:w="1927" w:type="dxa"/>
            <w:tcBorders>
              <w:top w:val="nil"/>
              <w:left w:val="nil"/>
              <w:bottom w:val="single" w:sz="4" w:space="0" w:color="auto"/>
              <w:right w:val="nil"/>
            </w:tcBorders>
            <w:shd w:val="clear" w:color="auto" w:fill="auto"/>
            <w:noWrap/>
          </w:tcPr>
          <w:p w14:paraId="3404698D" w14:textId="77777777" w:rsidR="000962AA" w:rsidRDefault="00CD0F9F">
            <w:pPr>
              <w:adjustRightInd w:val="0"/>
              <w:snapToGrid w:val="0"/>
              <w:spacing w:line="360" w:lineRule="auto"/>
              <w:jc w:val="both"/>
              <w:rPr>
                <w:rFonts w:ascii="Book Antiqua" w:eastAsia="等线" w:hAnsi="Book Antiqua"/>
                <w:color w:val="000000" w:themeColor="text1"/>
                <w:lang w:eastAsia="zh-CN"/>
              </w:rPr>
            </w:pPr>
            <w:r>
              <w:rPr>
                <w:rFonts w:ascii="Book Antiqua" w:eastAsia="等线" w:hAnsi="Book Antiqua"/>
                <w:color w:val="000000" w:themeColor="text1"/>
              </w:rPr>
              <w:t>0.005</w:t>
            </w:r>
          </w:p>
        </w:tc>
      </w:tr>
    </w:tbl>
    <w:p w14:paraId="4E9BD238" w14:textId="64DF62A4" w:rsidR="000962AA" w:rsidRDefault="003836A4">
      <w:pPr>
        <w:pStyle w:val="af"/>
        <w:adjustRightInd w:val="0"/>
        <w:snapToGrid w:val="0"/>
        <w:spacing w:line="360" w:lineRule="auto"/>
        <w:ind w:firstLineChars="0" w:firstLine="0"/>
        <w:rPr>
          <w:rFonts w:ascii="Book Antiqua" w:eastAsia="等线" w:hAnsi="Book Antiqua"/>
          <w:color w:val="000000" w:themeColor="text1"/>
        </w:rPr>
      </w:pPr>
      <w:r>
        <w:rPr>
          <w:rFonts w:ascii="Book Antiqua" w:eastAsia="等线" w:hAnsi="Book Antiqua"/>
          <w:color w:val="000000" w:themeColor="text1"/>
        </w:rPr>
        <w:t>BMI: Body mass index; WHR: Waist to hip ratio; FPG: Fasting plasma glucose; FINS:</w:t>
      </w:r>
      <w:r>
        <w:rPr>
          <w:rFonts w:ascii="Book Antiqua" w:eastAsia="等线" w:hAnsi="Book Antiqua" w:hint="eastAsia"/>
          <w:color w:val="000000" w:themeColor="text1"/>
        </w:rPr>
        <w:t xml:space="preserve"> </w:t>
      </w:r>
      <w:r>
        <w:rPr>
          <w:rFonts w:ascii="Book Antiqua" w:eastAsia="等线" w:hAnsi="Book Antiqua"/>
          <w:color w:val="000000" w:themeColor="text1"/>
        </w:rPr>
        <w:t xml:space="preserve">Fasting insulin; FCP: Fasting C-peptide; HOMA-IR: Homeostasis assessment of insulin resistance; UA: Uric acid; ALT: Alanine aminotransferase; AST: Aspartate aminotransferase; DBIL: Direct bilirubin; </w:t>
      </w:r>
      <w:r>
        <w:rPr>
          <w:rFonts w:ascii="Book Antiqua" w:eastAsia="等线" w:hAnsi="Book Antiqua"/>
          <w:color w:val="000000" w:themeColor="text1"/>
        </w:rPr>
        <w:lastRenderedPageBreak/>
        <w:t>IBIL: Indirect bilirubin; TBIL, Total bilirubin; LDH: Lactate dehydrogenase; GGT: γ-glutamyl transpeptidase; ALB: Albumin; TC: Total cholesterol; TG: Triglyceride; LDL-C: Low-density lipoprotein cholesterol; HDL-C: High-density lipoprotein cholesterol; CRP: C-reactive protein; FT3: Free triiodothyronine.</w:t>
      </w:r>
    </w:p>
    <w:p w14:paraId="17163D30" w14:textId="77777777" w:rsidR="00AB1759" w:rsidRDefault="00AB1759">
      <w:pPr>
        <w:pStyle w:val="af"/>
        <w:adjustRightInd w:val="0"/>
        <w:snapToGrid w:val="0"/>
        <w:spacing w:line="360" w:lineRule="auto"/>
        <w:ind w:firstLineChars="0" w:firstLine="0"/>
        <w:rPr>
          <w:rFonts w:ascii="Book Antiqua" w:eastAsia="等线" w:hAnsi="Book Antiqua"/>
          <w:color w:val="000000" w:themeColor="text1"/>
        </w:rPr>
      </w:pPr>
    </w:p>
    <w:p w14:paraId="4B3613C2" w14:textId="77777777" w:rsidR="00AB1759" w:rsidRDefault="00AB1759">
      <w:pPr>
        <w:pStyle w:val="af"/>
        <w:adjustRightInd w:val="0"/>
        <w:snapToGrid w:val="0"/>
        <w:spacing w:line="360" w:lineRule="auto"/>
        <w:ind w:firstLineChars="0" w:firstLine="0"/>
        <w:rPr>
          <w:rFonts w:ascii="Book Antiqua" w:hAnsi="Book Antiqua"/>
          <w:color w:val="000000" w:themeColor="text1"/>
          <w:sz w:val="24"/>
          <w:szCs w:val="24"/>
        </w:rPr>
      </w:pPr>
    </w:p>
    <w:p w14:paraId="4ADC7D9E" w14:textId="6D5D9C40" w:rsidR="000962AA" w:rsidRDefault="00CD0F9F">
      <w:pPr>
        <w:adjustRightInd w:val="0"/>
        <w:snapToGrid w:val="0"/>
        <w:spacing w:line="360" w:lineRule="auto"/>
        <w:rPr>
          <w:rFonts w:ascii="Book Antiqua" w:hAnsi="Book Antiqua"/>
          <w:b/>
          <w:bCs/>
        </w:rPr>
      </w:pPr>
      <w:r>
        <w:rPr>
          <w:rFonts w:ascii="Book Antiqua" w:hAnsi="Book Antiqua"/>
        </w:rPr>
        <w:br w:type="page"/>
      </w:r>
      <w:r>
        <w:rPr>
          <w:rFonts w:ascii="Book Antiqua" w:hAnsi="Book Antiqua"/>
          <w:b/>
          <w:bCs/>
        </w:rPr>
        <w:lastRenderedPageBreak/>
        <w:t xml:space="preserve">Table 3 Multivariate linear regression analysis of hepatic fat fraction with other variables in </w:t>
      </w:r>
      <w:r w:rsidR="00C03112" w:rsidRPr="00C03112">
        <w:rPr>
          <w:rFonts w:ascii="Book Antiqua" w:hAnsi="Book Antiqua"/>
          <w:b/>
          <w:bCs/>
        </w:rPr>
        <w:t>type 2 diabetes mellitus</w:t>
      </w:r>
      <w:r>
        <w:rPr>
          <w:rFonts w:ascii="Book Antiqua" w:hAnsi="Book Antiqua"/>
          <w:b/>
          <w:bCs/>
        </w:rPr>
        <w:t xml:space="preserve"> patients</w:t>
      </w:r>
    </w:p>
    <w:tbl>
      <w:tblPr>
        <w:tblW w:w="5152" w:type="pct"/>
        <w:jc w:val="center"/>
        <w:tblLook w:val="04A0" w:firstRow="1" w:lastRow="0" w:firstColumn="1" w:lastColumn="0" w:noHBand="0" w:noVBand="1"/>
      </w:tblPr>
      <w:tblGrid>
        <w:gridCol w:w="1539"/>
        <w:gridCol w:w="1225"/>
        <w:gridCol w:w="1224"/>
        <w:gridCol w:w="1222"/>
        <w:gridCol w:w="1222"/>
        <w:gridCol w:w="1691"/>
        <w:gridCol w:w="1744"/>
      </w:tblGrid>
      <w:tr w:rsidR="000962AA" w14:paraId="33D0807D" w14:textId="77777777">
        <w:trPr>
          <w:trHeight w:val="288"/>
          <w:jc w:val="center"/>
        </w:trPr>
        <w:tc>
          <w:tcPr>
            <w:tcW w:w="780" w:type="pct"/>
            <w:tcBorders>
              <w:top w:val="single" w:sz="4" w:space="0" w:color="auto"/>
              <w:left w:val="nil"/>
              <w:bottom w:val="single" w:sz="4" w:space="0" w:color="auto"/>
              <w:right w:val="nil"/>
            </w:tcBorders>
            <w:shd w:val="clear" w:color="auto" w:fill="auto"/>
            <w:noWrap/>
            <w:vAlign w:val="center"/>
          </w:tcPr>
          <w:p w14:paraId="07CBF6FC" w14:textId="77777777" w:rsidR="000962AA" w:rsidRDefault="00CD0F9F">
            <w:pPr>
              <w:adjustRightInd w:val="0"/>
              <w:snapToGrid w:val="0"/>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t>Variable</w:t>
            </w:r>
          </w:p>
        </w:tc>
        <w:tc>
          <w:tcPr>
            <w:tcW w:w="621" w:type="pct"/>
            <w:tcBorders>
              <w:top w:val="single" w:sz="4" w:space="0" w:color="auto"/>
              <w:left w:val="nil"/>
              <w:bottom w:val="single" w:sz="4" w:space="0" w:color="auto"/>
              <w:right w:val="nil"/>
            </w:tcBorders>
            <w:shd w:val="clear" w:color="auto" w:fill="auto"/>
            <w:noWrap/>
            <w:vAlign w:val="center"/>
          </w:tcPr>
          <w:p w14:paraId="36CEDA32" w14:textId="77777777" w:rsidR="000962AA" w:rsidRDefault="00CD0F9F">
            <w:pPr>
              <w:adjustRightInd w:val="0"/>
              <w:snapToGrid w:val="0"/>
              <w:spacing w:line="360" w:lineRule="auto"/>
              <w:jc w:val="both"/>
              <w:rPr>
                <w:rFonts w:ascii="Book Antiqua" w:eastAsia="宋体" w:hAnsi="Book Antiqua"/>
                <w:b/>
                <w:bCs/>
                <w:i/>
                <w:iCs/>
                <w:color w:val="000000" w:themeColor="text1"/>
              </w:rPr>
            </w:pPr>
            <w:r>
              <w:rPr>
                <w:rFonts w:ascii="Book Antiqua" w:eastAsia="宋体" w:hAnsi="Book Antiqua"/>
                <w:b/>
                <w:bCs/>
                <w:i/>
                <w:iCs/>
                <w:color w:val="000000" w:themeColor="text1"/>
              </w:rPr>
              <w:t>B</w:t>
            </w:r>
          </w:p>
        </w:tc>
        <w:tc>
          <w:tcPr>
            <w:tcW w:w="620" w:type="pct"/>
            <w:tcBorders>
              <w:top w:val="single" w:sz="4" w:space="0" w:color="auto"/>
              <w:left w:val="nil"/>
              <w:bottom w:val="single" w:sz="4" w:space="0" w:color="auto"/>
              <w:right w:val="nil"/>
            </w:tcBorders>
            <w:shd w:val="clear" w:color="auto" w:fill="auto"/>
            <w:noWrap/>
            <w:vAlign w:val="center"/>
          </w:tcPr>
          <w:p w14:paraId="38956FEE" w14:textId="77777777" w:rsidR="000962AA" w:rsidRDefault="00CD0F9F">
            <w:pPr>
              <w:adjustRightInd w:val="0"/>
              <w:snapToGrid w:val="0"/>
              <w:spacing w:line="360" w:lineRule="auto"/>
              <w:jc w:val="both"/>
              <w:rPr>
                <w:rFonts w:ascii="Book Antiqua" w:eastAsia="宋体" w:hAnsi="Book Antiqua"/>
                <w:b/>
                <w:bCs/>
                <w:i/>
                <w:iCs/>
                <w:color w:val="000000" w:themeColor="text1"/>
              </w:rPr>
            </w:pPr>
            <w:r>
              <w:rPr>
                <w:rFonts w:ascii="Book Antiqua" w:eastAsia="宋体" w:hAnsi="Book Antiqua"/>
                <w:b/>
                <w:bCs/>
                <w:i/>
                <w:iCs/>
                <w:color w:val="000000" w:themeColor="text1"/>
              </w:rPr>
              <w:t>SE</w:t>
            </w:r>
          </w:p>
        </w:tc>
        <w:tc>
          <w:tcPr>
            <w:tcW w:w="619" w:type="pct"/>
            <w:tcBorders>
              <w:top w:val="single" w:sz="4" w:space="0" w:color="auto"/>
              <w:left w:val="nil"/>
              <w:bottom w:val="single" w:sz="4" w:space="0" w:color="auto"/>
              <w:right w:val="nil"/>
            </w:tcBorders>
            <w:shd w:val="clear" w:color="auto" w:fill="auto"/>
            <w:noWrap/>
            <w:vAlign w:val="center"/>
          </w:tcPr>
          <w:p w14:paraId="57F3C70A" w14:textId="77777777" w:rsidR="000962AA" w:rsidRDefault="00CD0F9F">
            <w:pPr>
              <w:adjustRightInd w:val="0"/>
              <w:snapToGrid w:val="0"/>
              <w:spacing w:line="360" w:lineRule="auto"/>
              <w:jc w:val="both"/>
              <w:rPr>
                <w:rFonts w:ascii="Book Antiqua" w:eastAsia="宋体" w:hAnsi="Book Antiqua"/>
                <w:b/>
                <w:bCs/>
                <w:i/>
                <w:iCs/>
                <w:color w:val="000000" w:themeColor="text1"/>
              </w:rPr>
            </w:pPr>
            <w:r>
              <w:rPr>
                <w:rFonts w:ascii="Book Antiqua" w:eastAsia="宋体" w:hAnsi="Book Antiqua"/>
                <w:b/>
                <w:bCs/>
                <w:i/>
                <w:iCs/>
                <w:color w:val="000000" w:themeColor="text1"/>
              </w:rPr>
              <w:t>β</w:t>
            </w:r>
          </w:p>
        </w:tc>
        <w:tc>
          <w:tcPr>
            <w:tcW w:w="619" w:type="pct"/>
            <w:tcBorders>
              <w:top w:val="single" w:sz="4" w:space="0" w:color="auto"/>
              <w:left w:val="nil"/>
              <w:bottom w:val="single" w:sz="4" w:space="0" w:color="auto"/>
              <w:right w:val="nil"/>
            </w:tcBorders>
            <w:shd w:val="clear" w:color="auto" w:fill="auto"/>
            <w:noWrap/>
            <w:vAlign w:val="center"/>
          </w:tcPr>
          <w:p w14:paraId="3E27B2B5" w14:textId="77777777" w:rsidR="000962AA" w:rsidRDefault="00CD0F9F">
            <w:pPr>
              <w:adjustRightInd w:val="0"/>
              <w:snapToGrid w:val="0"/>
              <w:spacing w:line="360" w:lineRule="auto"/>
              <w:jc w:val="both"/>
              <w:rPr>
                <w:rFonts w:ascii="Book Antiqua" w:eastAsia="宋体" w:hAnsi="Book Antiqua"/>
                <w:b/>
                <w:bCs/>
                <w:i/>
                <w:iCs/>
                <w:color w:val="000000" w:themeColor="text1"/>
              </w:rPr>
            </w:pPr>
            <w:r>
              <w:rPr>
                <w:rFonts w:ascii="Book Antiqua" w:eastAsia="宋体" w:hAnsi="Book Antiqua"/>
                <w:b/>
                <w:bCs/>
                <w:i/>
                <w:iCs/>
                <w:color w:val="000000" w:themeColor="text1"/>
              </w:rPr>
              <w:t>t</w:t>
            </w:r>
          </w:p>
        </w:tc>
        <w:tc>
          <w:tcPr>
            <w:tcW w:w="857" w:type="pct"/>
            <w:tcBorders>
              <w:top w:val="single" w:sz="4" w:space="0" w:color="auto"/>
              <w:left w:val="nil"/>
              <w:bottom w:val="single" w:sz="4" w:space="0" w:color="auto"/>
              <w:right w:val="nil"/>
            </w:tcBorders>
            <w:shd w:val="clear" w:color="auto" w:fill="auto"/>
            <w:noWrap/>
            <w:vAlign w:val="center"/>
          </w:tcPr>
          <w:p w14:paraId="13FFAF0F" w14:textId="77777777" w:rsidR="000962AA" w:rsidRDefault="00CD0F9F">
            <w:pPr>
              <w:adjustRightInd w:val="0"/>
              <w:snapToGrid w:val="0"/>
              <w:spacing w:line="360" w:lineRule="auto"/>
              <w:jc w:val="both"/>
              <w:rPr>
                <w:rFonts w:ascii="Book Antiqua" w:eastAsia="宋体" w:hAnsi="Book Antiqua"/>
                <w:b/>
                <w:bCs/>
                <w:color w:val="000000" w:themeColor="text1"/>
              </w:rPr>
            </w:pPr>
            <w:r>
              <w:rPr>
                <w:rFonts w:ascii="Book Antiqua" w:eastAsia="宋体" w:hAnsi="Book Antiqua"/>
                <w:b/>
                <w:bCs/>
                <w:i/>
                <w:iCs/>
                <w:color w:val="000000" w:themeColor="text1"/>
              </w:rPr>
              <w:t xml:space="preserve">P </w:t>
            </w:r>
            <w:r>
              <w:rPr>
                <w:rFonts w:ascii="Book Antiqua" w:eastAsia="宋体" w:hAnsi="Book Antiqua"/>
                <w:b/>
                <w:bCs/>
                <w:iCs/>
                <w:color w:val="000000" w:themeColor="text1"/>
              </w:rPr>
              <w:t>value</w:t>
            </w:r>
          </w:p>
        </w:tc>
        <w:tc>
          <w:tcPr>
            <w:tcW w:w="884" w:type="pct"/>
            <w:tcBorders>
              <w:top w:val="single" w:sz="4" w:space="0" w:color="auto"/>
              <w:left w:val="nil"/>
              <w:bottom w:val="single" w:sz="4" w:space="0" w:color="auto"/>
              <w:right w:val="nil"/>
            </w:tcBorders>
            <w:shd w:val="clear" w:color="auto" w:fill="auto"/>
            <w:noWrap/>
            <w:vAlign w:val="center"/>
          </w:tcPr>
          <w:p w14:paraId="52EB9C1A" w14:textId="77777777" w:rsidR="000962AA" w:rsidRDefault="00CD0F9F">
            <w:pPr>
              <w:adjustRightInd w:val="0"/>
              <w:snapToGrid w:val="0"/>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t>95%CI</w:t>
            </w:r>
          </w:p>
        </w:tc>
      </w:tr>
      <w:tr w:rsidR="000962AA" w14:paraId="7429566A" w14:textId="77777777">
        <w:trPr>
          <w:trHeight w:val="288"/>
          <w:jc w:val="center"/>
        </w:trPr>
        <w:tc>
          <w:tcPr>
            <w:tcW w:w="780" w:type="pct"/>
            <w:tcBorders>
              <w:top w:val="nil"/>
              <w:left w:val="nil"/>
              <w:bottom w:val="nil"/>
              <w:right w:val="nil"/>
            </w:tcBorders>
            <w:shd w:val="clear" w:color="auto" w:fill="auto"/>
            <w:noWrap/>
            <w:vAlign w:val="center"/>
          </w:tcPr>
          <w:p w14:paraId="60DE1C97"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ALT</w:t>
            </w:r>
          </w:p>
        </w:tc>
        <w:tc>
          <w:tcPr>
            <w:tcW w:w="621" w:type="pct"/>
            <w:tcBorders>
              <w:top w:val="nil"/>
              <w:left w:val="nil"/>
              <w:bottom w:val="nil"/>
              <w:right w:val="nil"/>
            </w:tcBorders>
            <w:shd w:val="clear" w:color="auto" w:fill="auto"/>
            <w:noWrap/>
            <w:vAlign w:val="center"/>
          </w:tcPr>
          <w:p w14:paraId="43FBBD3F"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0.080</w:t>
            </w:r>
          </w:p>
        </w:tc>
        <w:tc>
          <w:tcPr>
            <w:tcW w:w="620" w:type="pct"/>
            <w:tcBorders>
              <w:top w:val="nil"/>
              <w:left w:val="nil"/>
              <w:bottom w:val="nil"/>
              <w:right w:val="nil"/>
            </w:tcBorders>
            <w:shd w:val="clear" w:color="auto" w:fill="auto"/>
            <w:noWrap/>
            <w:vAlign w:val="center"/>
          </w:tcPr>
          <w:p w14:paraId="2B980569"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0.008</w:t>
            </w:r>
          </w:p>
        </w:tc>
        <w:tc>
          <w:tcPr>
            <w:tcW w:w="619" w:type="pct"/>
            <w:tcBorders>
              <w:top w:val="nil"/>
              <w:left w:val="nil"/>
              <w:bottom w:val="nil"/>
              <w:right w:val="nil"/>
            </w:tcBorders>
            <w:shd w:val="clear" w:color="auto" w:fill="auto"/>
            <w:noWrap/>
            <w:vAlign w:val="center"/>
          </w:tcPr>
          <w:p w14:paraId="021459BA"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0.437</w:t>
            </w:r>
          </w:p>
        </w:tc>
        <w:tc>
          <w:tcPr>
            <w:tcW w:w="619" w:type="pct"/>
            <w:tcBorders>
              <w:top w:val="nil"/>
              <w:left w:val="nil"/>
              <w:bottom w:val="nil"/>
              <w:right w:val="nil"/>
            </w:tcBorders>
            <w:shd w:val="clear" w:color="auto" w:fill="auto"/>
            <w:noWrap/>
            <w:vAlign w:val="center"/>
          </w:tcPr>
          <w:p w14:paraId="61C2DA1C"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9.455</w:t>
            </w:r>
          </w:p>
        </w:tc>
        <w:tc>
          <w:tcPr>
            <w:tcW w:w="857" w:type="pct"/>
            <w:tcBorders>
              <w:top w:val="nil"/>
              <w:left w:val="nil"/>
              <w:bottom w:val="nil"/>
              <w:right w:val="nil"/>
            </w:tcBorders>
            <w:shd w:val="clear" w:color="auto" w:fill="auto"/>
            <w:noWrap/>
            <w:vAlign w:val="center"/>
          </w:tcPr>
          <w:p w14:paraId="0B363E17"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&lt; 0.001</w:t>
            </w:r>
          </w:p>
        </w:tc>
        <w:tc>
          <w:tcPr>
            <w:tcW w:w="884" w:type="pct"/>
            <w:tcBorders>
              <w:top w:val="nil"/>
              <w:left w:val="nil"/>
              <w:bottom w:val="nil"/>
              <w:right w:val="nil"/>
            </w:tcBorders>
            <w:shd w:val="clear" w:color="auto" w:fill="auto"/>
            <w:noWrap/>
            <w:vAlign w:val="center"/>
          </w:tcPr>
          <w:p w14:paraId="3AF8C1A3"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0.063-0.096</w:t>
            </w:r>
          </w:p>
        </w:tc>
      </w:tr>
      <w:tr w:rsidR="000962AA" w14:paraId="59B764EE" w14:textId="77777777">
        <w:trPr>
          <w:trHeight w:val="288"/>
          <w:jc w:val="center"/>
        </w:trPr>
        <w:tc>
          <w:tcPr>
            <w:tcW w:w="780" w:type="pct"/>
            <w:tcBorders>
              <w:top w:val="nil"/>
              <w:left w:val="nil"/>
              <w:bottom w:val="nil"/>
              <w:right w:val="nil"/>
            </w:tcBorders>
            <w:shd w:val="clear" w:color="auto" w:fill="auto"/>
            <w:noWrap/>
            <w:vAlign w:val="center"/>
          </w:tcPr>
          <w:p w14:paraId="70E5164B"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BMI</w:t>
            </w:r>
          </w:p>
        </w:tc>
        <w:tc>
          <w:tcPr>
            <w:tcW w:w="621" w:type="pct"/>
            <w:tcBorders>
              <w:top w:val="nil"/>
              <w:left w:val="nil"/>
              <w:bottom w:val="nil"/>
              <w:right w:val="nil"/>
            </w:tcBorders>
            <w:shd w:val="clear" w:color="auto" w:fill="auto"/>
            <w:noWrap/>
            <w:vAlign w:val="center"/>
          </w:tcPr>
          <w:p w14:paraId="1F9529C5"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0.409</w:t>
            </w:r>
          </w:p>
        </w:tc>
        <w:tc>
          <w:tcPr>
            <w:tcW w:w="620" w:type="pct"/>
            <w:tcBorders>
              <w:top w:val="nil"/>
              <w:left w:val="nil"/>
              <w:bottom w:val="nil"/>
              <w:right w:val="nil"/>
            </w:tcBorders>
            <w:shd w:val="clear" w:color="auto" w:fill="auto"/>
            <w:noWrap/>
            <w:vAlign w:val="center"/>
          </w:tcPr>
          <w:p w14:paraId="38701B0C"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0.083</w:t>
            </w:r>
          </w:p>
        </w:tc>
        <w:tc>
          <w:tcPr>
            <w:tcW w:w="619" w:type="pct"/>
            <w:tcBorders>
              <w:top w:val="nil"/>
              <w:left w:val="nil"/>
              <w:bottom w:val="nil"/>
              <w:right w:val="nil"/>
            </w:tcBorders>
            <w:shd w:val="clear" w:color="auto" w:fill="auto"/>
            <w:noWrap/>
            <w:vAlign w:val="center"/>
          </w:tcPr>
          <w:p w14:paraId="3FCA62D7"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0.246</w:t>
            </w:r>
          </w:p>
        </w:tc>
        <w:tc>
          <w:tcPr>
            <w:tcW w:w="619" w:type="pct"/>
            <w:tcBorders>
              <w:top w:val="nil"/>
              <w:left w:val="nil"/>
              <w:bottom w:val="nil"/>
              <w:right w:val="nil"/>
            </w:tcBorders>
            <w:shd w:val="clear" w:color="auto" w:fill="auto"/>
            <w:noWrap/>
            <w:vAlign w:val="center"/>
          </w:tcPr>
          <w:p w14:paraId="523EB6E2"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4.925</w:t>
            </w:r>
          </w:p>
        </w:tc>
        <w:tc>
          <w:tcPr>
            <w:tcW w:w="857" w:type="pct"/>
            <w:tcBorders>
              <w:top w:val="nil"/>
              <w:left w:val="nil"/>
              <w:bottom w:val="nil"/>
              <w:right w:val="nil"/>
            </w:tcBorders>
            <w:shd w:val="clear" w:color="auto" w:fill="auto"/>
            <w:noWrap/>
            <w:vAlign w:val="center"/>
          </w:tcPr>
          <w:p w14:paraId="4AFAE1B4"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&lt; 0.001</w:t>
            </w:r>
          </w:p>
        </w:tc>
        <w:tc>
          <w:tcPr>
            <w:tcW w:w="884" w:type="pct"/>
            <w:tcBorders>
              <w:top w:val="nil"/>
              <w:left w:val="nil"/>
              <w:bottom w:val="nil"/>
              <w:right w:val="nil"/>
            </w:tcBorders>
            <w:shd w:val="clear" w:color="auto" w:fill="auto"/>
            <w:noWrap/>
            <w:vAlign w:val="center"/>
          </w:tcPr>
          <w:p w14:paraId="15B19BEC"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0.246-0.573</w:t>
            </w:r>
          </w:p>
        </w:tc>
      </w:tr>
      <w:tr w:rsidR="000962AA" w14:paraId="040D84F4" w14:textId="77777777">
        <w:trPr>
          <w:trHeight w:val="288"/>
          <w:jc w:val="center"/>
        </w:trPr>
        <w:tc>
          <w:tcPr>
            <w:tcW w:w="780" w:type="pct"/>
            <w:tcBorders>
              <w:top w:val="nil"/>
              <w:left w:val="nil"/>
              <w:bottom w:val="nil"/>
              <w:right w:val="nil"/>
            </w:tcBorders>
            <w:shd w:val="clear" w:color="auto" w:fill="auto"/>
            <w:noWrap/>
            <w:vAlign w:val="center"/>
          </w:tcPr>
          <w:p w14:paraId="6BA7E124"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LDL-C</w:t>
            </w:r>
          </w:p>
        </w:tc>
        <w:tc>
          <w:tcPr>
            <w:tcW w:w="621" w:type="pct"/>
            <w:tcBorders>
              <w:top w:val="nil"/>
              <w:left w:val="nil"/>
              <w:bottom w:val="nil"/>
              <w:right w:val="nil"/>
            </w:tcBorders>
            <w:shd w:val="clear" w:color="auto" w:fill="auto"/>
            <w:noWrap/>
            <w:vAlign w:val="center"/>
          </w:tcPr>
          <w:p w14:paraId="22750463"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1.040</w:t>
            </w:r>
          </w:p>
        </w:tc>
        <w:tc>
          <w:tcPr>
            <w:tcW w:w="620" w:type="pct"/>
            <w:tcBorders>
              <w:top w:val="nil"/>
              <w:left w:val="nil"/>
              <w:bottom w:val="nil"/>
              <w:right w:val="nil"/>
            </w:tcBorders>
            <w:shd w:val="clear" w:color="auto" w:fill="auto"/>
            <w:noWrap/>
            <w:vAlign w:val="center"/>
          </w:tcPr>
          <w:p w14:paraId="7E36096D"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0.380</w:t>
            </w:r>
          </w:p>
        </w:tc>
        <w:tc>
          <w:tcPr>
            <w:tcW w:w="619" w:type="pct"/>
            <w:tcBorders>
              <w:top w:val="nil"/>
              <w:left w:val="nil"/>
              <w:bottom w:val="nil"/>
              <w:right w:val="nil"/>
            </w:tcBorders>
            <w:shd w:val="clear" w:color="auto" w:fill="auto"/>
            <w:noWrap/>
            <w:vAlign w:val="center"/>
          </w:tcPr>
          <w:p w14:paraId="7A149507"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0.121</w:t>
            </w:r>
          </w:p>
        </w:tc>
        <w:tc>
          <w:tcPr>
            <w:tcW w:w="619" w:type="pct"/>
            <w:tcBorders>
              <w:top w:val="nil"/>
              <w:left w:val="nil"/>
              <w:bottom w:val="nil"/>
              <w:right w:val="nil"/>
            </w:tcBorders>
            <w:shd w:val="clear" w:color="auto" w:fill="auto"/>
            <w:noWrap/>
            <w:vAlign w:val="center"/>
          </w:tcPr>
          <w:p w14:paraId="02A62642"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2.737</w:t>
            </w:r>
          </w:p>
        </w:tc>
        <w:tc>
          <w:tcPr>
            <w:tcW w:w="857" w:type="pct"/>
            <w:tcBorders>
              <w:top w:val="nil"/>
              <w:left w:val="nil"/>
              <w:bottom w:val="nil"/>
              <w:right w:val="nil"/>
            </w:tcBorders>
            <w:shd w:val="clear" w:color="auto" w:fill="auto"/>
            <w:noWrap/>
            <w:vAlign w:val="center"/>
          </w:tcPr>
          <w:p w14:paraId="3B165711"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0.007</w:t>
            </w:r>
          </w:p>
        </w:tc>
        <w:tc>
          <w:tcPr>
            <w:tcW w:w="884" w:type="pct"/>
            <w:tcBorders>
              <w:top w:val="nil"/>
              <w:left w:val="nil"/>
              <w:bottom w:val="nil"/>
              <w:right w:val="nil"/>
            </w:tcBorders>
            <w:shd w:val="clear" w:color="auto" w:fill="auto"/>
            <w:noWrap/>
            <w:vAlign w:val="center"/>
          </w:tcPr>
          <w:p w14:paraId="6316FDA5"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0.292-1.788</w:t>
            </w:r>
          </w:p>
        </w:tc>
      </w:tr>
      <w:tr w:rsidR="000962AA" w14:paraId="5B888D68" w14:textId="77777777">
        <w:trPr>
          <w:trHeight w:val="288"/>
          <w:jc w:val="center"/>
        </w:trPr>
        <w:tc>
          <w:tcPr>
            <w:tcW w:w="780" w:type="pct"/>
            <w:tcBorders>
              <w:top w:val="nil"/>
              <w:left w:val="nil"/>
              <w:right w:val="nil"/>
            </w:tcBorders>
            <w:shd w:val="clear" w:color="auto" w:fill="auto"/>
            <w:noWrap/>
            <w:vAlign w:val="center"/>
          </w:tcPr>
          <w:p w14:paraId="15B2283C"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UA</w:t>
            </w:r>
          </w:p>
        </w:tc>
        <w:tc>
          <w:tcPr>
            <w:tcW w:w="621" w:type="pct"/>
            <w:tcBorders>
              <w:top w:val="nil"/>
              <w:left w:val="nil"/>
              <w:right w:val="nil"/>
            </w:tcBorders>
            <w:shd w:val="clear" w:color="auto" w:fill="auto"/>
            <w:noWrap/>
            <w:vAlign w:val="center"/>
          </w:tcPr>
          <w:p w14:paraId="6EBE43FC"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0.008</w:t>
            </w:r>
          </w:p>
        </w:tc>
        <w:tc>
          <w:tcPr>
            <w:tcW w:w="620" w:type="pct"/>
            <w:tcBorders>
              <w:top w:val="nil"/>
              <w:left w:val="nil"/>
              <w:right w:val="nil"/>
            </w:tcBorders>
            <w:shd w:val="clear" w:color="auto" w:fill="auto"/>
            <w:noWrap/>
            <w:vAlign w:val="center"/>
          </w:tcPr>
          <w:p w14:paraId="1443119C"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0.003</w:t>
            </w:r>
          </w:p>
        </w:tc>
        <w:tc>
          <w:tcPr>
            <w:tcW w:w="619" w:type="pct"/>
            <w:tcBorders>
              <w:top w:val="nil"/>
              <w:left w:val="nil"/>
              <w:right w:val="nil"/>
            </w:tcBorders>
            <w:shd w:val="clear" w:color="auto" w:fill="auto"/>
            <w:noWrap/>
            <w:vAlign w:val="center"/>
          </w:tcPr>
          <w:p w14:paraId="6C075946"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0.108</w:t>
            </w:r>
          </w:p>
        </w:tc>
        <w:tc>
          <w:tcPr>
            <w:tcW w:w="619" w:type="pct"/>
            <w:tcBorders>
              <w:top w:val="nil"/>
              <w:left w:val="nil"/>
              <w:right w:val="nil"/>
            </w:tcBorders>
            <w:shd w:val="clear" w:color="auto" w:fill="auto"/>
            <w:noWrap/>
            <w:vAlign w:val="center"/>
          </w:tcPr>
          <w:p w14:paraId="70F8B6D5"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2.253</w:t>
            </w:r>
          </w:p>
        </w:tc>
        <w:tc>
          <w:tcPr>
            <w:tcW w:w="857" w:type="pct"/>
            <w:tcBorders>
              <w:top w:val="nil"/>
              <w:left w:val="nil"/>
              <w:right w:val="nil"/>
            </w:tcBorders>
            <w:shd w:val="clear" w:color="auto" w:fill="auto"/>
            <w:noWrap/>
            <w:vAlign w:val="center"/>
          </w:tcPr>
          <w:p w14:paraId="108AF282"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0.025</w:t>
            </w:r>
          </w:p>
        </w:tc>
        <w:tc>
          <w:tcPr>
            <w:tcW w:w="884" w:type="pct"/>
            <w:tcBorders>
              <w:top w:val="nil"/>
              <w:left w:val="nil"/>
              <w:right w:val="nil"/>
            </w:tcBorders>
            <w:shd w:val="clear" w:color="auto" w:fill="auto"/>
            <w:noWrap/>
            <w:vAlign w:val="center"/>
          </w:tcPr>
          <w:p w14:paraId="3D8612B5"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0.001-0.014</w:t>
            </w:r>
          </w:p>
        </w:tc>
      </w:tr>
      <w:tr w:rsidR="000962AA" w14:paraId="4D4F5E89" w14:textId="77777777">
        <w:trPr>
          <w:trHeight w:val="288"/>
          <w:jc w:val="center"/>
        </w:trPr>
        <w:tc>
          <w:tcPr>
            <w:tcW w:w="780" w:type="pct"/>
            <w:tcBorders>
              <w:top w:val="nil"/>
              <w:left w:val="nil"/>
              <w:bottom w:val="single" w:sz="4" w:space="0" w:color="auto"/>
              <w:right w:val="nil"/>
            </w:tcBorders>
            <w:shd w:val="clear" w:color="auto" w:fill="auto"/>
            <w:noWrap/>
            <w:vAlign w:val="center"/>
          </w:tcPr>
          <w:p w14:paraId="20A5BEF3"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ALB</w:t>
            </w:r>
          </w:p>
        </w:tc>
        <w:tc>
          <w:tcPr>
            <w:tcW w:w="621" w:type="pct"/>
            <w:tcBorders>
              <w:top w:val="nil"/>
              <w:left w:val="nil"/>
              <w:bottom w:val="single" w:sz="4" w:space="0" w:color="auto"/>
              <w:right w:val="nil"/>
            </w:tcBorders>
            <w:shd w:val="clear" w:color="auto" w:fill="auto"/>
            <w:noWrap/>
            <w:vAlign w:val="center"/>
          </w:tcPr>
          <w:p w14:paraId="119B46E6"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0.135</w:t>
            </w:r>
          </w:p>
        </w:tc>
        <w:tc>
          <w:tcPr>
            <w:tcW w:w="620" w:type="pct"/>
            <w:tcBorders>
              <w:top w:val="nil"/>
              <w:left w:val="nil"/>
              <w:bottom w:val="single" w:sz="4" w:space="0" w:color="auto"/>
              <w:right w:val="nil"/>
            </w:tcBorders>
            <w:shd w:val="clear" w:color="auto" w:fill="auto"/>
            <w:noWrap/>
            <w:vAlign w:val="center"/>
          </w:tcPr>
          <w:p w14:paraId="0CFB9822"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0.065</w:t>
            </w:r>
          </w:p>
        </w:tc>
        <w:tc>
          <w:tcPr>
            <w:tcW w:w="619" w:type="pct"/>
            <w:tcBorders>
              <w:top w:val="nil"/>
              <w:left w:val="nil"/>
              <w:bottom w:val="single" w:sz="4" w:space="0" w:color="auto"/>
              <w:right w:val="nil"/>
            </w:tcBorders>
            <w:shd w:val="clear" w:color="auto" w:fill="auto"/>
            <w:noWrap/>
            <w:vAlign w:val="center"/>
          </w:tcPr>
          <w:p w14:paraId="2B081B22"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0.091</w:t>
            </w:r>
          </w:p>
        </w:tc>
        <w:tc>
          <w:tcPr>
            <w:tcW w:w="619" w:type="pct"/>
            <w:tcBorders>
              <w:top w:val="nil"/>
              <w:left w:val="nil"/>
              <w:bottom w:val="single" w:sz="4" w:space="0" w:color="auto"/>
              <w:right w:val="nil"/>
            </w:tcBorders>
            <w:shd w:val="clear" w:color="auto" w:fill="auto"/>
            <w:noWrap/>
            <w:vAlign w:val="center"/>
          </w:tcPr>
          <w:p w14:paraId="7105A577"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2.070</w:t>
            </w:r>
          </w:p>
        </w:tc>
        <w:tc>
          <w:tcPr>
            <w:tcW w:w="857" w:type="pct"/>
            <w:tcBorders>
              <w:top w:val="nil"/>
              <w:left w:val="nil"/>
              <w:bottom w:val="single" w:sz="4" w:space="0" w:color="auto"/>
              <w:right w:val="nil"/>
            </w:tcBorders>
            <w:shd w:val="clear" w:color="auto" w:fill="auto"/>
            <w:noWrap/>
            <w:vAlign w:val="center"/>
          </w:tcPr>
          <w:p w14:paraId="00A9B654"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0.039</w:t>
            </w:r>
          </w:p>
        </w:tc>
        <w:tc>
          <w:tcPr>
            <w:tcW w:w="884" w:type="pct"/>
            <w:tcBorders>
              <w:top w:val="nil"/>
              <w:left w:val="nil"/>
              <w:bottom w:val="single" w:sz="4" w:space="0" w:color="auto"/>
              <w:right w:val="nil"/>
            </w:tcBorders>
            <w:shd w:val="clear" w:color="auto" w:fill="auto"/>
            <w:noWrap/>
            <w:vAlign w:val="center"/>
          </w:tcPr>
          <w:p w14:paraId="09C45DCE" w14:textId="77777777" w:rsidR="000962AA" w:rsidRDefault="00CD0F9F">
            <w:pPr>
              <w:adjustRightInd w:val="0"/>
              <w:snapToGrid w:val="0"/>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rPr>
              <w:t>0.007-0.263</w:t>
            </w:r>
          </w:p>
        </w:tc>
      </w:tr>
    </w:tbl>
    <w:p w14:paraId="78EA83AC" w14:textId="77777777" w:rsidR="000962AA" w:rsidRDefault="00CD0F9F">
      <w:pPr>
        <w:adjustRightInd w:val="0"/>
        <w:snapToGrid w:val="0"/>
        <w:spacing w:line="360" w:lineRule="auto"/>
        <w:jc w:val="both"/>
        <w:rPr>
          <w:rFonts w:ascii="Book Antiqua" w:hAnsi="Book Antiqua"/>
          <w:color w:val="000000" w:themeColor="text1"/>
        </w:rPr>
      </w:pPr>
      <w:r>
        <w:rPr>
          <w:rFonts w:ascii="Book Antiqua" w:eastAsia="宋体" w:hAnsi="Book Antiqua"/>
          <w:color w:val="000000" w:themeColor="text1"/>
          <w:lang w:eastAsia="zh-CN"/>
        </w:rPr>
        <w:t xml:space="preserve">ALT: Alanine aminotransferase; BMI: Body mass index; LDL-C: Low-density lipoprotein cholesterol; UA: Uric acid; ALB: Albumin; </w:t>
      </w:r>
      <w:r>
        <w:rPr>
          <w:rFonts w:ascii="Book Antiqua" w:eastAsia="宋体" w:hAnsi="Book Antiqua"/>
          <w:color w:val="000000" w:themeColor="text1"/>
        </w:rPr>
        <w:t>CI:</w:t>
      </w:r>
      <w:r>
        <w:t xml:space="preserve"> </w:t>
      </w:r>
      <w:r>
        <w:rPr>
          <w:rFonts w:ascii="Book Antiqua" w:eastAsia="宋体" w:hAnsi="Book Antiqua"/>
          <w:color w:val="000000" w:themeColor="text1"/>
        </w:rPr>
        <w:t>Confidence interval</w:t>
      </w:r>
      <w:r>
        <w:rPr>
          <w:rFonts w:ascii="Book Antiqua" w:eastAsia="宋体" w:hAnsi="Book Antiqua"/>
          <w:color w:val="000000" w:themeColor="text1"/>
          <w:lang w:eastAsia="zh-CN"/>
        </w:rPr>
        <w:t>.</w:t>
      </w:r>
    </w:p>
    <w:p w14:paraId="57CA542B" w14:textId="7CFD97B1" w:rsidR="000962AA" w:rsidRDefault="00CD0F9F">
      <w:pPr>
        <w:pStyle w:val="af"/>
        <w:adjustRightInd w:val="0"/>
        <w:snapToGrid w:val="0"/>
        <w:spacing w:line="360" w:lineRule="auto"/>
        <w:ind w:firstLineChars="0" w:firstLine="0"/>
        <w:rPr>
          <w:rFonts w:ascii="Book Antiqua" w:hAnsi="Book Antiqua"/>
          <w:color w:val="000000" w:themeColor="text1"/>
          <w:sz w:val="24"/>
          <w:szCs w:val="24"/>
        </w:rPr>
      </w:pPr>
      <w:r>
        <w:rPr>
          <w:rFonts w:ascii="Book Antiqua" w:hAnsi="Book Antiqua"/>
          <w:color w:val="000000" w:themeColor="text1"/>
          <w:sz w:val="24"/>
          <w:szCs w:val="24"/>
        </w:rPr>
        <w:br w:type="page"/>
      </w:r>
      <w:r>
        <w:rPr>
          <w:rFonts w:ascii="Book Antiqua" w:hAnsi="Book Antiqua"/>
          <w:b/>
          <w:bCs/>
          <w:color w:val="000000" w:themeColor="text1"/>
          <w:sz w:val="24"/>
          <w:szCs w:val="24"/>
        </w:rPr>
        <w:lastRenderedPageBreak/>
        <w:t xml:space="preserve">Table 4 Multivariate binary logistic regression analysis of independent influencing factors for moderate to severe fatty liver in </w:t>
      </w:r>
      <w:r w:rsidR="00C03112" w:rsidRPr="00C03112">
        <w:rPr>
          <w:rFonts w:ascii="Book Antiqua" w:hAnsi="Book Antiqua"/>
          <w:b/>
          <w:bCs/>
          <w:color w:val="000000" w:themeColor="text1"/>
          <w:sz w:val="24"/>
          <w:szCs w:val="24"/>
        </w:rPr>
        <w:t>type 2 diabetes mellitus</w:t>
      </w:r>
      <w:r>
        <w:rPr>
          <w:rFonts w:ascii="Book Antiqua" w:hAnsi="Book Antiqua"/>
          <w:b/>
          <w:bCs/>
          <w:color w:val="000000" w:themeColor="text1"/>
          <w:sz w:val="24"/>
          <w:szCs w:val="24"/>
        </w:rPr>
        <w:t xml:space="preserve"> patients</w:t>
      </w:r>
    </w:p>
    <w:tbl>
      <w:tblPr>
        <w:tblW w:w="5000" w:type="pct"/>
        <w:tblBorders>
          <w:top w:val="single" w:sz="4" w:space="0" w:color="auto"/>
          <w:bottom w:val="single" w:sz="4" w:space="0" w:color="auto"/>
        </w:tblBorders>
        <w:tblLook w:val="04A0" w:firstRow="1" w:lastRow="0" w:firstColumn="1" w:lastColumn="0" w:noHBand="0" w:noVBand="1"/>
      </w:tblPr>
      <w:tblGrid>
        <w:gridCol w:w="1240"/>
        <w:gridCol w:w="1228"/>
        <w:gridCol w:w="1019"/>
        <w:gridCol w:w="1019"/>
        <w:gridCol w:w="1050"/>
        <w:gridCol w:w="1260"/>
        <w:gridCol w:w="875"/>
        <w:gridCol w:w="1885"/>
      </w:tblGrid>
      <w:tr w:rsidR="000962AA" w14:paraId="67607370" w14:textId="77777777" w:rsidTr="00391A6F">
        <w:trPr>
          <w:trHeight w:val="288"/>
        </w:trPr>
        <w:tc>
          <w:tcPr>
            <w:tcW w:w="647" w:type="pct"/>
            <w:tcBorders>
              <w:top w:val="single" w:sz="4" w:space="0" w:color="auto"/>
              <w:bottom w:val="single" w:sz="4" w:space="0" w:color="auto"/>
            </w:tcBorders>
            <w:shd w:val="clear" w:color="auto" w:fill="auto"/>
            <w:noWrap/>
            <w:vAlign w:val="center"/>
          </w:tcPr>
          <w:p w14:paraId="080BEB0A" w14:textId="77777777" w:rsidR="000962AA" w:rsidRDefault="00CD0F9F">
            <w:pPr>
              <w:adjustRightInd w:val="0"/>
              <w:snapToGrid w:val="0"/>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t>Variable</w:t>
            </w:r>
          </w:p>
        </w:tc>
        <w:tc>
          <w:tcPr>
            <w:tcW w:w="641" w:type="pct"/>
            <w:tcBorders>
              <w:top w:val="single" w:sz="4" w:space="0" w:color="auto"/>
              <w:bottom w:val="single" w:sz="4" w:space="0" w:color="auto"/>
            </w:tcBorders>
            <w:shd w:val="clear" w:color="auto" w:fill="auto"/>
            <w:noWrap/>
            <w:vAlign w:val="center"/>
          </w:tcPr>
          <w:p w14:paraId="4C4483F2" w14:textId="77777777" w:rsidR="000962AA" w:rsidRDefault="000962AA">
            <w:pPr>
              <w:adjustRightInd w:val="0"/>
              <w:snapToGrid w:val="0"/>
              <w:spacing w:line="360" w:lineRule="auto"/>
              <w:jc w:val="both"/>
              <w:rPr>
                <w:rFonts w:ascii="Book Antiqua" w:eastAsia="宋体" w:hAnsi="Book Antiqua"/>
                <w:b/>
                <w:bCs/>
                <w:color w:val="000000" w:themeColor="text1"/>
              </w:rPr>
            </w:pPr>
          </w:p>
        </w:tc>
        <w:tc>
          <w:tcPr>
            <w:tcW w:w="532" w:type="pct"/>
            <w:tcBorders>
              <w:top w:val="single" w:sz="4" w:space="0" w:color="auto"/>
              <w:bottom w:val="single" w:sz="4" w:space="0" w:color="auto"/>
            </w:tcBorders>
            <w:shd w:val="clear" w:color="auto" w:fill="auto"/>
            <w:noWrap/>
            <w:vAlign w:val="center"/>
          </w:tcPr>
          <w:p w14:paraId="7B86C648" w14:textId="77777777" w:rsidR="000962AA" w:rsidRDefault="00CD0F9F">
            <w:pPr>
              <w:adjustRightInd w:val="0"/>
              <w:snapToGrid w:val="0"/>
              <w:spacing w:line="360" w:lineRule="auto"/>
              <w:jc w:val="both"/>
              <w:rPr>
                <w:rFonts w:ascii="Book Antiqua" w:eastAsia="宋体" w:hAnsi="Book Antiqua"/>
                <w:b/>
                <w:bCs/>
                <w:i/>
                <w:iCs/>
                <w:color w:val="000000" w:themeColor="text1"/>
              </w:rPr>
            </w:pPr>
            <w:r>
              <w:rPr>
                <w:rFonts w:ascii="Book Antiqua" w:eastAsia="宋体" w:hAnsi="Book Antiqua"/>
                <w:b/>
                <w:bCs/>
                <w:i/>
                <w:iCs/>
                <w:color w:val="000000" w:themeColor="text1"/>
              </w:rPr>
              <w:t>B</w:t>
            </w:r>
          </w:p>
        </w:tc>
        <w:tc>
          <w:tcPr>
            <w:tcW w:w="532" w:type="pct"/>
            <w:tcBorders>
              <w:top w:val="single" w:sz="4" w:space="0" w:color="auto"/>
              <w:bottom w:val="single" w:sz="4" w:space="0" w:color="auto"/>
            </w:tcBorders>
            <w:shd w:val="clear" w:color="auto" w:fill="auto"/>
            <w:noWrap/>
            <w:vAlign w:val="center"/>
          </w:tcPr>
          <w:p w14:paraId="7C71C385" w14:textId="77777777" w:rsidR="000962AA" w:rsidRDefault="00CD0F9F">
            <w:pPr>
              <w:adjustRightInd w:val="0"/>
              <w:snapToGrid w:val="0"/>
              <w:spacing w:line="360" w:lineRule="auto"/>
              <w:jc w:val="both"/>
              <w:rPr>
                <w:rFonts w:ascii="Book Antiqua" w:eastAsia="宋体" w:hAnsi="Book Antiqua"/>
                <w:b/>
                <w:bCs/>
                <w:i/>
                <w:iCs/>
                <w:color w:val="000000" w:themeColor="text1"/>
              </w:rPr>
            </w:pPr>
            <w:r>
              <w:rPr>
                <w:rFonts w:ascii="Book Antiqua" w:eastAsia="宋体" w:hAnsi="Book Antiqua"/>
                <w:b/>
                <w:bCs/>
                <w:i/>
                <w:iCs/>
                <w:color w:val="000000" w:themeColor="text1"/>
              </w:rPr>
              <w:t>SE</w:t>
            </w:r>
          </w:p>
        </w:tc>
        <w:tc>
          <w:tcPr>
            <w:tcW w:w="548" w:type="pct"/>
            <w:tcBorders>
              <w:top w:val="single" w:sz="4" w:space="0" w:color="auto"/>
              <w:bottom w:val="single" w:sz="4" w:space="0" w:color="auto"/>
            </w:tcBorders>
            <w:shd w:val="clear" w:color="auto" w:fill="auto"/>
            <w:noWrap/>
            <w:vAlign w:val="center"/>
          </w:tcPr>
          <w:p w14:paraId="3366BFD3" w14:textId="77777777" w:rsidR="000962AA" w:rsidRDefault="00CD0F9F">
            <w:pPr>
              <w:adjustRightInd w:val="0"/>
              <w:snapToGrid w:val="0"/>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t>Wald</w:t>
            </w:r>
          </w:p>
        </w:tc>
        <w:tc>
          <w:tcPr>
            <w:tcW w:w="658" w:type="pct"/>
            <w:tcBorders>
              <w:top w:val="single" w:sz="4" w:space="0" w:color="auto"/>
              <w:bottom w:val="single" w:sz="4" w:space="0" w:color="auto"/>
            </w:tcBorders>
            <w:shd w:val="clear" w:color="auto" w:fill="auto"/>
            <w:noWrap/>
            <w:vAlign w:val="center"/>
          </w:tcPr>
          <w:p w14:paraId="07D9DAE5" w14:textId="77777777" w:rsidR="000962AA" w:rsidRDefault="00CD0F9F">
            <w:pPr>
              <w:adjustRightInd w:val="0"/>
              <w:snapToGrid w:val="0"/>
              <w:spacing w:line="360" w:lineRule="auto"/>
              <w:jc w:val="both"/>
              <w:rPr>
                <w:rFonts w:ascii="Book Antiqua" w:eastAsia="宋体" w:hAnsi="Book Antiqua"/>
                <w:b/>
                <w:bCs/>
                <w:i/>
                <w:iCs/>
                <w:color w:val="000000" w:themeColor="text1"/>
              </w:rPr>
            </w:pPr>
            <w:r>
              <w:rPr>
                <w:rFonts w:ascii="Book Antiqua" w:eastAsia="宋体" w:hAnsi="Book Antiqua"/>
                <w:b/>
                <w:bCs/>
                <w:i/>
                <w:iCs/>
                <w:color w:val="000000" w:themeColor="text1"/>
              </w:rPr>
              <w:t xml:space="preserve">P </w:t>
            </w:r>
            <w:r>
              <w:rPr>
                <w:rFonts w:ascii="Book Antiqua" w:eastAsia="宋体" w:hAnsi="Book Antiqua"/>
                <w:b/>
                <w:bCs/>
                <w:iCs/>
                <w:color w:val="000000" w:themeColor="text1"/>
              </w:rPr>
              <w:t>value</w:t>
            </w:r>
          </w:p>
        </w:tc>
        <w:tc>
          <w:tcPr>
            <w:tcW w:w="457" w:type="pct"/>
            <w:tcBorders>
              <w:top w:val="single" w:sz="4" w:space="0" w:color="auto"/>
              <w:bottom w:val="single" w:sz="4" w:space="0" w:color="auto"/>
            </w:tcBorders>
            <w:shd w:val="clear" w:color="auto" w:fill="auto"/>
            <w:noWrap/>
            <w:vAlign w:val="center"/>
          </w:tcPr>
          <w:p w14:paraId="4BAF437B" w14:textId="77777777" w:rsidR="000962AA" w:rsidRDefault="00CD0F9F">
            <w:pPr>
              <w:adjustRightInd w:val="0"/>
              <w:snapToGrid w:val="0"/>
              <w:spacing w:line="360" w:lineRule="auto"/>
              <w:jc w:val="both"/>
              <w:rPr>
                <w:rFonts w:ascii="Book Antiqua" w:eastAsia="宋体" w:hAnsi="Book Antiqua"/>
                <w:b/>
                <w:bCs/>
                <w:i/>
                <w:iCs/>
                <w:color w:val="000000" w:themeColor="text1"/>
              </w:rPr>
            </w:pPr>
            <w:r>
              <w:rPr>
                <w:rFonts w:ascii="Book Antiqua" w:eastAsia="宋体" w:hAnsi="Book Antiqua"/>
                <w:b/>
                <w:bCs/>
                <w:i/>
                <w:iCs/>
                <w:color w:val="000000" w:themeColor="text1"/>
              </w:rPr>
              <w:t>OR</w:t>
            </w:r>
          </w:p>
        </w:tc>
        <w:tc>
          <w:tcPr>
            <w:tcW w:w="984" w:type="pct"/>
            <w:tcBorders>
              <w:top w:val="single" w:sz="4" w:space="0" w:color="auto"/>
              <w:bottom w:val="single" w:sz="4" w:space="0" w:color="auto"/>
            </w:tcBorders>
            <w:shd w:val="clear" w:color="auto" w:fill="auto"/>
            <w:noWrap/>
            <w:vAlign w:val="center"/>
          </w:tcPr>
          <w:p w14:paraId="1DBC99AE" w14:textId="77777777" w:rsidR="000962AA" w:rsidRDefault="00CD0F9F">
            <w:pPr>
              <w:adjustRightInd w:val="0"/>
              <w:snapToGrid w:val="0"/>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t>95%CI</w:t>
            </w:r>
          </w:p>
        </w:tc>
      </w:tr>
      <w:tr w:rsidR="00391A6F" w14:paraId="1B6586D2" w14:textId="77777777" w:rsidTr="00391A6F">
        <w:trPr>
          <w:trHeight w:val="288"/>
        </w:trPr>
        <w:tc>
          <w:tcPr>
            <w:tcW w:w="647" w:type="pct"/>
            <w:vMerge w:val="restart"/>
            <w:tcBorders>
              <w:top w:val="single" w:sz="4" w:space="0" w:color="auto"/>
            </w:tcBorders>
            <w:shd w:val="clear" w:color="auto" w:fill="auto"/>
            <w:noWrap/>
            <w:vAlign w:val="center"/>
          </w:tcPr>
          <w:p w14:paraId="7A39779C" w14:textId="77777777" w:rsidR="00391A6F" w:rsidRDefault="00391A6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BMI</w:t>
            </w:r>
          </w:p>
        </w:tc>
        <w:tc>
          <w:tcPr>
            <w:tcW w:w="641" w:type="pct"/>
            <w:tcBorders>
              <w:top w:val="single" w:sz="4" w:space="0" w:color="auto"/>
            </w:tcBorders>
            <w:shd w:val="clear" w:color="auto" w:fill="auto"/>
            <w:noWrap/>
            <w:vAlign w:val="center"/>
          </w:tcPr>
          <w:p w14:paraId="09AE9968" w14:textId="77777777" w:rsidR="00391A6F" w:rsidRDefault="00391A6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&lt; 24</w:t>
            </w:r>
          </w:p>
        </w:tc>
        <w:tc>
          <w:tcPr>
            <w:tcW w:w="532" w:type="pct"/>
            <w:tcBorders>
              <w:top w:val="single" w:sz="4" w:space="0" w:color="auto"/>
            </w:tcBorders>
            <w:shd w:val="clear" w:color="auto" w:fill="auto"/>
            <w:noWrap/>
            <w:vAlign w:val="center"/>
          </w:tcPr>
          <w:p w14:paraId="0A3FD678" w14:textId="77777777" w:rsidR="00391A6F" w:rsidRDefault="00391A6F">
            <w:pPr>
              <w:adjustRightInd w:val="0"/>
              <w:snapToGrid w:val="0"/>
              <w:spacing w:line="360" w:lineRule="auto"/>
              <w:jc w:val="both"/>
              <w:rPr>
                <w:rFonts w:ascii="Book Antiqua" w:eastAsia="宋体" w:hAnsi="Book Antiqua"/>
                <w:color w:val="000000" w:themeColor="text1"/>
              </w:rPr>
            </w:pPr>
          </w:p>
        </w:tc>
        <w:tc>
          <w:tcPr>
            <w:tcW w:w="532" w:type="pct"/>
            <w:tcBorders>
              <w:top w:val="single" w:sz="4" w:space="0" w:color="auto"/>
            </w:tcBorders>
            <w:shd w:val="clear" w:color="auto" w:fill="auto"/>
            <w:noWrap/>
            <w:vAlign w:val="center"/>
          </w:tcPr>
          <w:p w14:paraId="4E136919" w14:textId="77777777" w:rsidR="00391A6F" w:rsidRDefault="00391A6F">
            <w:pPr>
              <w:adjustRightInd w:val="0"/>
              <w:snapToGrid w:val="0"/>
              <w:spacing w:line="360" w:lineRule="auto"/>
              <w:jc w:val="both"/>
              <w:rPr>
                <w:rFonts w:ascii="Book Antiqua" w:eastAsia="宋体" w:hAnsi="Book Antiqua"/>
                <w:color w:val="000000" w:themeColor="text1"/>
              </w:rPr>
            </w:pPr>
          </w:p>
        </w:tc>
        <w:tc>
          <w:tcPr>
            <w:tcW w:w="548" w:type="pct"/>
            <w:tcBorders>
              <w:top w:val="single" w:sz="4" w:space="0" w:color="auto"/>
            </w:tcBorders>
            <w:shd w:val="clear" w:color="auto" w:fill="auto"/>
            <w:noWrap/>
            <w:vAlign w:val="center"/>
          </w:tcPr>
          <w:p w14:paraId="59B3C410" w14:textId="77777777" w:rsidR="00391A6F" w:rsidRDefault="00391A6F">
            <w:pPr>
              <w:adjustRightInd w:val="0"/>
              <w:snapToGrid w:val="0"/>
              <w:spacing w:line="360" w:lineRule="auto"/>
              <w:jc w:val="both"/>
              <w:rPr>
                <w:rFonts w:ascii="Book Antiqua" w:eastAsia="宋体" w:hAnsi="Book Antiqua"/>
                <w:color w:val="000000" w:themeColor="text1"/>
              </w:rPr>
            </w:pPr>
          </w:p>
        </w:tc>
        <w:tc>
          <w:tcPr>
            <w:tcW w:w="658" w:type="pct"/>
            <w:tcBorders>
              <w:top w:val="single" w:sz="4" w:space="0" w:color="auto"/>
            </w:tcBorders>
            <w:shd w:val="clear" w:color="auto" w:fill="auto"/>
            <w:noWrap/>
            <w:vAlign w:val="center"/>
          </w:tcPr>
          <w:p w14:paraId="60758DCD" w14:textId="77777777" w:rsidR="00391A6F" w:rsidRDefault="00391A6F">
            <w:pPr>
              <w:adjustRightInd w:val="0"/>
              <w:snapToGrid w:val="0"/>
              <w:spacing w:line="360" w:lineRule="auto"/>
              <w:jc w:val="both"/>
              <w:rPr>
                <w:rFonts w:ascii="Book Antiqua" w:eastAsia="宋体" w:hAnsi="Book Antiqua"/>
                <w:color w:val="000000" w:themeColor="text1"/>
              </w:rPr>
            </w:pPr>
          </w:p>
        </w:tc>
        <w:tc>
          <w:tcPr>
            <w:tcW w:w="457" w:type="pct"/>
            <w:tcBorders>
              <w:top w:val="single" w:sz="4" w:space="0" w:color="auto"/>
            </w:tcBorders>
            <w:shd w:val="clear" w:color="auto" w:fill="auto"/>
            <w:noWrap/>
            <w:vAlign w:val="center"/>
          </w:tcPr>
          <w:p w14:paraId="18CDD235" w14:textId="77777777" w:rsidR="00391A6F" w:rsidRDefault="00391A6F">
            <w:pPr>
              <w:adjustRightInd w:val="0"/>
              <w:snapToGrid w:val="0"/>
              <w:spacing w:line="360" w:lineRule="auto"/>
              <w:jc w:val="both"/>
              <w:rPr>
                <w:rFonts w:ascii="Book Antiqua" w:eastAsia="宋体" w:hAnsi="Book Antiqua"/>
                <w:color w:val="000000" w:themeColor="text1"/>
              </w:rPr>
            </w:pPr>
          </w:p>
        </w:tc>
        <w:tc>
          <w:tcPr>
            <w:tcW w:w="984" w:type="pct"/>
            <w:tcBorders>
              <w:top w:val="single" w:sz="4" w:space="0" w:color="auto"/>
            </w:tcBorders>
            <w:shd w:val="clear" w:color="auto" w:fill="auto"/>
            <w:noWrap/>
            <w:vAlign w:val="center"/>
          </w:tcPr>
          <w:p w14:paraId="20814CA1" w14:textId="77777777" w:rsidR="00391A6F" w:rsidRDefault="00391A6F">
            <w:pPr>
              <w:adjustRightInd w:val="0"/>
              <w:snapToGrid w:val="0"/>
              <w:spacing w:line="360" w:lineRule="auto"/>
              <w:jc w:val="both"/>
              <w:rPr>
                <w:rFonts w:ascii="Book Antiqua" w:eastAsia="宋体" w:hAnsi="Book Antiqua"/>
                <w:color w:val="000000" w:themeColor="text1"/>
              </w:rPr>
            </w:pPr>
          </w:p>
        </w:tc>
      </w:tr>
      <w:tr w:rsidR="00391A6F" w14:paraId="12428831" w14:textId="77777777" w:rsidTr="00391A6F">
        <w:trPr>
          <w:trHeight w:val="288"/>
        </w:trPr>
        <w:tc>
          <w:tcPr>
            <w:tcW w:w="647" w:type="pct"/>
            <w:vMerge/>
            <w:shd w:val="clear" w:color="auto" w:fill="auto"/>
            <w:noWrap/>
            <w:vAlign w:val="center"/>
          </w:tcPr>
          <w:p w14:paraId="20F1E0F6" w14:textId="77777777" w:rsidR="00391A6F" w:rsidRDefault="00391A6F">
            <w:pPr>
              <w:adjustRightInd w:val="0"/>
              <w:snapToGrid w:val="0"/>
              <w:spacing w:line="360" w:lineRule="auto"/>
              <w:jc w:val="both"/>
              <w:rPr>
                <w:rFonts w:ascii="Book Antiqua" w:eastAsia="宋体" w:hAnsi="Book Antiqua"/>
                <w:color w:val="000000" w:themeColor="text1"/>
              </w:rPr>
            </w:pPr>
          </w:p>
        </w:tc>
        <w:tc>
          <w:tcPr>
            <w:tcW w:w="641" w:type="pct"/>
            <w:shd w:val="clear" w:color="auto" w:fill="auto"/>
            <w:noWrap/>
            <w:vAlign w:val="center"/>
          </w:tcPr>
          <w:p w14:paraId="7A4FF975" w14:textId="77777777" w:rsidR="00391A6F" w:rsidRDefault="00391A6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24-27.99</w:t>
            </w:r>
          </w:p>
        </w:tc>
        <w:tc>
          <w:tcPr>
            <w:tcW w:w="532" w:type="pct"/>
            <w:shd w:val="clear" w:color="auto" w:fill="auto"/>
            <w:noWrap/>
            <w:vAlign w:val="center"/>
          </w:tcPr>
          <w:p w14:paraId="6921F144" w14:textId="77777777" w:rsidR="00391A6F" w:rsidRDefault="00391A6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0.830 </w:t>
            </w:r>
          </w:p>
        </w:tc>
        <w:tc>
          <w:tcPr>
            <w:tcW w:w="532" w:type="pct"/>
            <w:shd w:val="clear" w:color="auto" w:fill="auto"/>
            <w:noWrap/>
            <w:vAlign w:val="center"/>
          </w:tcPr>
          <w:p w14:paraId="5631AFF8" w14:textId="77777777" w:rsidR="00391A6F" w:rsidRDefault="00391A6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0.329 </w:t>
            </w:r>
          </w:p>
        </w:tc>
        <w:tc>
          <w:tcPr>
            <w:tcW w:w="548" w:type="pct"/>
            <w:shd w:val="clear" w:color="auto" w:fill="auto"/>
            <w:noWrap/>
            <w:vAlign w:val="center"/>
          </w:tcPr>
          <w:p w14:paraId="4B389702" w14:textId="77777777" w:rsidR="00391A6F" w:rsidRDefault="00391A6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6.361 </w:t>
            </w:r>
          </w:p>
        </w:tc>
        <w:tc>
          <w:tcPr>
            <w:tcW w:w="658" w:type="pct"/>
            <w:shd w:val="clear" w:color="auto" w:fill="auto"/>
            <w:noWrap/>
            <w:vAlign w:val="center"/>
          </w:tcPr>
          <w:p w14:paraId="5506005E" w14:textId="77777777" w:rsidR="00391A6F" w:rsidRDefault="00391A6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0.012 </w:t>
            </w:r>
          </w:p>
        </w:tc>
        <w:tc>
          <w:tcPr>
            <w:tcW w:w="457" w:type="pct"/>
            <w:shd w:val="clear" w:color="auto" w:fill="auto"/>
            <w:noWrap/>
            <w:vAlign w:val="center"/>
          </w:tcPr>
          <w:p w14:paraId="6248EB6A" w14:textId="77777777" w:rsidR="00391A6F" w:rsidRDefault="00391A6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2.294 </w:t>
            </w:r>
          </w:p>
        </w:tc>
        <w:tc>
          <w:tcPr>
            <w:tcW w:w="984" w:type="pct"/>
            <w:shd w:val="clear" w:color="auto" w:fill="auto"/>
            <w:noWrap/>
            <w:vAlign w:val="center"/>
          </w:tcPr>
          <w:p w14:paraId="227C3679" w14:textId="77777777" w:rsidR="00391A6F" w:rsidRDefault="00391A6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1.203-4.373</w:t>
            </w:r>
          </w:p>
        </w:tc>
      </w:tr>
      <w:tr w:rsidR="00391A6F" w14:paraId="1D4029C5" w14:textId="77777777" w:rsidTr="00391A6F">
        <w:trPr>
          <w:trHeight w:val="288"/>
        </w:trPr>
        <w:tc>
          <w:tcPr>
            <w:tcW w:w="647" w:type="pct"/>
            <w:vMerge/>
            <w:shd w:val="clear" w:color="auto" w:fill="auto"/>
            <w:noWrap/>
            <w:vAlign w:val="center"/>
          </w:tcPr>
          <w:p w14:paraId="1D6F772D" w14:textId="77777777" w:rsidR="00391A6F" w:rsidRDefault="00391A6F">
            <w:pPr>
              <w:adjustRightInd w:val="0"/>
              <w:snapToGrid w:val="0"/>
              <w:spacing w:line="360" w:lineRule="auto"/>
              <w:jc w:val="both"/>
              <w:rPr>
                <w:rFonts w:ascii="Book Antiqua" w:eastAsia="宋体" w:hAnsi="Book Antiqua"/>
                <w:color w:val="000000" w:themeColor="text1"/>
              </w:rPr>
            </w:pPr>
          </w:p>
        </w:tc>
        <w:tc>
          <w:tcPr>
            <w:tcW w:w="641" w:type="pct"/>
            <w:shd w:val="clear" w:color="auto" w:fill="auto"/>
            <w:noWrap/>
            <w:vAlign w:val="center"/>
          </w:tcPr>
          <w:p w14:paraId="583BB5BD" w14:textId="77777777" w:rsidR="00391A6F" w:rsidRDefault="00391A6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28</w:t>
            </w:r>
          </w:p>
        </w:tc>
        <w:tc>
          <w:tcPr>
            <w:tcW w:w="532" w:type="pct"/>
            <w:shd w:val="clear" w:color="auto" w:fill="auto"/>
            <w:noWrap/>
            <w:vAlign w:val="center"/>
          </w:tcPr>
          <w:p w14:paraId="05B7FCF0" w14:textId="77777777" w:rsidR="00391A6F" w:rsidRDefault="00391A6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1.615 </w:t>
            </w:r>
          </w:p>
        </w:tc>
        <w:tc>
          <w:tcPr>
            <w:tcW w:w="532" w:type="pct"/>
            <w:shd w:val="clear" w:color="auto" w:fill="auto"/>
            <w:noWrap/>
            <w:vAlign w:val="center"/>
          </w:tcPr>
          <w:p w14:paraId="7E6F3E87" w14:textId="77777777" w:rsidR="00391A6F" w:rsidRDefault="00391A6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0.379 </w:t>
            </w:r>
          </w:p>
        </w:tc>
        <w:tc>
          <w:tcPr>
            <w:tcW w:w="548" w:type="pct"/>
            <w:shd w:val="clear" w:color="auto" w:fill="auto"/>
            <w:noWrap/>
            <w:vAlign w:val="center"/>
          </w:tcPr>
          <w:p w14:paraId="0CBEBBDB" w14:textId="77777777" w:rsidR="00391A6F" w:rsidRDefault="00391A6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18.121 </w:t>
            </w:r>
          </w:p>
        </w:tc>
        <w:tc>
          <w:tcPr>
            <w:tcW w:w="658" w:type="pct"/>
            <w:shd w:val="clear" w:color="auto" w:fill="auto"/>
            <w:noWrap/>
            <w:vAlign w:val="center"/>
          </w:tcPr>
          <w:p w14:paraId="0C3968F3" w14:textId="77777777" w:rsidR="00391A6F" w:rsidRDefault="00391A6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&lt; 0.001</w:t>
            </w:r>
          </w:p>
        </w:tc>
        <w:tc>
          <w:tcPr>
            <w:tcW w:w="457" w:type="pct"/>
            <w:shd w:val="clear" w:color="auto" w:fill="auto"/>
            <w:noWrap/>
            <w:vAlign w:val="center"/>
          </w:tcPr>
          <w:p w14:paraId="117BE216" w14:textId="77777777" w:rsidR="00391A6F" w:rsidRDefault="00391A6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5.027 </w:t>
            </w:r>
          </w:p>
        </w:tc>
        <w:tc>
          <w:tcPr>
            <w:tcW w:w="984" w:type="pct"/>
            <w:shd w:val="clear" w:color="auto" w:fill="auto"/>
            <w:noWrap/>
            <w:vAlign w:val="center"/>
          </w:tcPr>
          <w:p w14:paraId="589D151F" w14:textId="77777777" w:rsidR="00391A6F" w:rsidRDefault="00391A6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2.390-10.572</w:t>
            </w:r>
          </w:p>
        </w:tc>
      </w:tr>
      <w:tr w:rsidR="000962AA" w14:paraId="366A4E7B" w14:textId="77777777" w:rsidTr="00391A6F">
        <w:trPr>
          <w:trHeight w:val="288"/>
        </w:trPr>
        <w:tc>
          <w:tcPr>
            <w:tcW w:w="647" w:type="pct"/>
            <w:shd w:val="clear" w:color="auto" w:fill="auto"/>
            <w:noWrap/>
            <w:vAlign w:val="center"/>
          </w:tcPr>
          <w:p w14:paraId="418F266F"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ALT</w:t>
            </w:r>
          </w:p>
        </w:tc>
        <w:tc>
          <w:tcPr>
            <w:tcW w:w="641" w:type="pct"/>
            <w:shd w:val="clear" w:color="auto" w:fill="auto"/>
            <w:noWrap/>
            <w:vAlign w:val="center"/>
          </w:tcPr>
          <w:p w14:paraId="2BC24F2F" w14:textId="77777777" w:rsidR="000962AA" w:rsidRDefault="000962AA">
            <w:pPr>
              <w:adjustRightInd w:val="0"/>
              <w:snapToGrid w:val="0"/>
              <w:spacing w:line="360" w:lineRule="auto"/>
              <w:jc w:val="both"/>
              <w:rPr>
                <w:rFonts w:ascii="Book Antiqua" w:eastAsia="宋体" w:hAnsi="Book Antiqua"/>
                <w:color w:val="000000" w:themeColor="text1"/>
              </w:rPr>
            </w:pPr>
          </w:p>
        </w:tc>
        <w:tc>
          <w:tcPr>
            <w:tcW w:w="532" w:type="pct"/>
            <w:shd w:val="clear" w:color="auto" w:fill="auto"/>
            <w:noWrap/>
            <w:vAlign w:val="center"/>
          </w:tcPr>
          <w:p w14:paraId="58649643"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0.028 </w:t>
            </w:r>
          </w:p>
        </w:tc>
        <w:tc>
          <w:tcPr>
            <w:tcW w:w="532" w:type="pct"/>
            <w:shd w:val="clear" w:color="auto" w:fill="auto"/>
            <w:noWrap/>
            <w:vAlign w:val="center"/>
          </w:tcPr>
          <w:p w14:paraId="25E58087"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0.007 </w:t>
            </w:r>
          </w:p>
        </w:tc>
        <w:tc>
          <w:tcPr>
            <w:tcW w:w="548" w:type="pct"/>
            <w:shd w:val="clear" w:color="auto" w:fill="auto"/>
            <w:noWrap/>
            <w:vAlign w:val="center"/>
          </w:tcPr>
          <w:p w14:paraId="70807C01"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15.643 </w:t>
            </w:r>
          </w:p>
        </w:tc>
        <w:tc>
          <w:tcPr>
            <w:tcW w:w="658" w:type="pct"/>
            <w:shd w:val="clear" w:color="auto" w:fill="auto"/>
            <w:noWrap/>
            <w:vAlign w:val="center"/>
          </w:tcPr>
          <w:p w14:paraId="0C221EB7"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&lt; 0.001</w:t>
            </w:r>
          </w:p>
        </w:tc>
        <w:tc>
          <w:tcPr>
            <w:tcW w:w="457" w:type="pct"/>
            <w:shd w:val="clear" w:color="auto" w:fill="auto"/>
            <w:noWrap/>
            <w:vAlign w:val="center"/>
          </w:tcPr>
          <w:p w14:paraId="1400F8C6"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1.029 </w:t>
            </w:r>
          </w:p>
        </w:tc>
        <w:tc>
          <w:tcPr>
            <w:tcW w:w="984" w:type="pct"/>
            <w:shd w:val="clear" w:color="auto" w:fill="auto"/>
            <w:noWrap/>
            <w:vAlign w:val="center"/>
          </w:tcPr>
          <w:p w14:paraId="04547071"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1.014-1.043</w:t>
            </w:r>
          </w:p>
        </w:tc>
      </w:tr>
      <w:tr w:rsidR="000962AA" w14:paraId="6F9368E5" w14:textId="77777777" w:rsidTr="00391A6F">
        <w:trPr>
          <w:trHeight w:val="288"/>
        </w:trPr>
        <w:tc>
          <w:tcPr>
            <w:tcW w:w="647" w:type="pct"/>
            <w:shd w:val="clear" w:color="auto" w:fill="auto"/>
            <w:noWrap/>
            <w:vAlign w:val="center"/>
          </w:tcPr>
          <w:p w14:paraId="27519DB3"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ALB</w:t>
            </w:r>
          </w:p>
        </w:tc>
        <w:tc>
          <w:tcPr>
            <w:tcW w:w="641" w:type="pct"/>
            <w:shd w:val="clear" w:color="auto" w:fill="auto"/>
            <w:noWrap/>
            <w:vAlign w:val="center"/>
          </w:tcPr>
          <w:p w14:paraId="011BADC7" w14:textId="77777777" w:rsidR="000962AA" w:rsidRDefault="000962AA">
            <w:pPr>
              <w:adjustRightInd w:val="0"/>
              <w:snapToGrid w:val="0"/>
              <w:spacing w:line="360" w:lineRule="auto"/>
              <w:jc w:val="both"/>
              <w:rPr>
                <w:rFonts w:ascii="Book Antiqua" w:eastAsia="宋体" w:hAnsi="Book Antiqua"/>
                <w:color w:val="000000" w:themeColor="text1"/>
              </w:rPr>
            </w:pPr>
          </w:p>
        </w:tc>
        <w:tc>
          <w:tcPr>
            <w:tcW w:w="532" w:type="pct"/>
            <w:shd w:val="clear" w:color="auto" w:fill="auto"/>
            <w:noWrap/>
            <w:vAlign w:val="center"/>
          </w:tcPr>
          <w:p w14:paraId="1DE6654A"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0.099 </w:t>
            </w:r>
          </w:p>
        </w:tc>
        <w:tc>
          <w:tcPr>
            <w:tcW w:w="532" w:type="pct"/>
            <w:shd w:val="clear" w:color="auto" w:fill="auto"/>
            <w:noWrap/>
            <w:vAlign w:val="center"/>
          </w:tcPr>
          <w:p w14:paraId="2AC891FD"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0.036 </w:t>
            </w:r>
          </w:p>
        </w:tc>
        <w:tc>
          <w:tcPr>
            <w:tcW w:w="548" w:type="pct"/>
            <w:shd w:val="clear" w:color="auto" w:fill="auto"/>
            <w:noWrap/>
            <w:vAlign w:val="center"/>
          </w:tcPr>
          <w:p w14:paraId="6B956E89"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7.480 </w:t>
            </w:r>
          </w:p>
        </w:tc>
        <w:tc>
          <w:tcPr>
            <w:tcW w:w="658" w:type="pct"/>
            <w:shd w:val="clear" w:color="auto" w:fill="auto"/>
            <w:noWrap/>
            <w:vAlign w:val="center"/>
          </w:tcPr>
          <w:p w14:paraId="5EBE7B3C"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0.006 </w:t>
            </w:r>
          </w:p>
        </w:tc>
        <w:tc>
          <w:tcPr>
            <w:tcW w:w="457" w:type="pct"/>
            <w:shd w:val="clear" w:color="auto" w:fill="auto"/>
            <w:noWrap/>
            <w:vAlign w:val="center"/>
          </w:tcPr>
          <w:p w14:paraId="4C8A9FF6"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1.105 </w:t>
            </w:r>
          </w:p>
        </w:tc>
        <w:tc>
          <w:tcPr>
            <w:tcW w:w="984" w:type="pct"/>
            <w:shd w:val="clear" w:color="auto" w:fill="auto"/>
            <w:noWrap/>
            <w:vAlign w:val="center"/>
          </w:tcPr>
          <w:p w14:paraId="7D27812C"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1.029-1.186</w:t>
            </w:r>
          </w:p>
        </w:tc>
      </w:tr>
      <w:tr w:rsidR="000962AA" w14:paraId="2CA9EBB4" w14:textId="77777777" w:rsidTr="00391A6F">
        <w:trPr>
          <w:trHeight w:val="288"/>
        </w:trPr>
        <w:tc>
          <w:tcPr>
            <w:tcW w:w="647" w:type="pct"/>
            <w:shd w:val="clear" w:color="auto" w:fill="auto"/>
            <w:noWrap/>
            <w:vAlign w:val="center"/>
          </w:tcPr>
          <w:p w14:paraId="052C1966"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LDL-C</w:t>
            </w:r>
          </w:p>
        </w:tc>
        <w:tc>
          <w:tcPr>
            <w:tcW w:w="641" w:type="pct"/>
            <w:shd w:val="clear" w:color="auto" w:fill="auto"/>
            <w:noWrap/>
            <w:vAlign w:val="center"/>
          </w:tcPr>
          <w:p w14:paraId="07D70971" w14:textId="77777777" w:rsidR="000962AA" w:rsidRDefault="000962AA">
            <w:pPr>
              <w:adjustRightInd w:val="0"/>
              <w:snapToGrid w:val="0"/>
              <w:spacing w:line="360" w:lineRule="auto"/>
              <w:jc w:val="both"/>
              <w:rPr>
                <w:rFonts w:ascii="Book Antiqua" w:eastAsia="宋体" w:hAnsi="Book Antiqua"/>
                <w:color w:val="000000" w:themeColor="text1"/>
              </w:rPr>
            </w:pPr>
          </w:p>
        </w:tc>
        <w:tc>
          <w:tcPr>
            <w:tcW w:w="532" w:type="pct"/>
            <w:shd w:val="clear" w:color="auto" w:fill="auto"/>
            <w:noWrap/>
            <w:vAlign w:val="center"/>
          </w:tcPr>
          <w:p w14:paraId="5F91EE0B"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0.537 </w:t>
            </w:r>
          </w:p>
        </w:tc>
        <w:tc>
          <w:tcPr>
            <w:tcW w:w="532" w:type="pct"/>
            <w:shd w:val="clear" w:color="auto" w:fill="auto"/>
            <w:noWrap/>
            <w:vAlign w:val="center"/>
          </w:tcPr>
          <w:p w14:paraId="7C660C76"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0.185 </w:t>
            </w:r>
          </w:p>
        </w:tc>
        <w:tc>
          <w:tcPr>
            <w:tcW w:w="548" w:type="pct"/>
            <w:shd w:val="clear" w:color="auto" w:fill="auto"/>
            <w:noWrap/>
            <w:vAlign w:val="center"/>
          </w:tcPr>
          <w:p w14:paraId="71F8FD5B"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8.389 </w:t>
            </w:r>
          </w:p>
        </w:tc>
        <w:tc>
          <w:tcPr>
            <w:tcW w:w="658" w:type="pct"/>
            <w:shd w:val="clear" w:color="auto" w:fill="auto"/>
            <w:noWrap/>
            <w:vAlign w:val="center"/>
          </w:tcPr>
          <w:p w14:paraId="781C7AE0"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0.004 </w:t>
            </w:r>
          </w:p>
        </w:tc>
        <w:tc>
          <w:tcPr>
            <w:tcW w:w="457" w:type="pct"/>
            <w:shd w:val="clear" w:color="auto" w:fill="auto"/>
            <w:noWrap/>
            <w:vAlign w:val="center"/>
          </w:tcPr>
          <w:p w14:paraId="77A2D616"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1.710 </w:t>
            </w:r>
          </w:p>
        </w:tc>
        <w:tc>
          <w:tcPr>
            <w:tcW w:w="984" w:type="pct"/>
            <w:shd w:val="clear" w:color="auto" w:fill="auto"/>
            <w:noWrap/>
            <w:vAlign w:val="center"/>
          </w:tcPr>
          <w:p w14:paraId="3CFC0DCB" w14:textId="77777777" w:rsidR="000962AA" w:rsidRDefault="00CD0F9F">
            <w:pPr>
              <w:adjustRightInd w:val="0"/>
              <w:snapToGrid w:val="0"/>
              <w:spacing w:line="360" w:lineRule="auto"/>
              <w:jc w:val="both"/>
              <w:rPr>
                <w:rFonts w:ascii="Book Antiqua" w:eastAsia="宋体" w:hAnsi="Book Antiqua"/>
                <w:color w:val="000000" w:themeColor="text1"/>
              </w:rPr>
            </w:pPr>
            <w:r>
              <w:rPr>
                <w:rFonts w:ascii="Book Antiqua" w:eastAsia="宋体" w:hAnsi="Book Antiqua"/>
                <w:color w:val="000000" w:themeColor="text1"/>
              </w:rPr>
              <w:t>1.189-2.459</w:t>
            </w:r>
          </w:p>
        </w:tc>
      </w:tr>
    </w:tbl>
    <w:p w14:paraId="23F7802D" w14:textId="4FD5D6D5" w:rsidR="007E1FEE" w:rsidRDefault="00C03112" w:rsidP="00C03112">
      <w:pPr>
        <w:adjustRightInd w:val="0"/>
        <w:snapToGrid w:val="0"/>
        <w:spacing w:line="360" w:lineRule="auto"/>
        <w:jc w:val="both"/>
        <w:rPr>
          <w:rFonts w:ascii="Book Antiqua" w:hAnsi="Book Antiqua"/>
          <w:lang w:eastAsia="zh-CN"/>
        </w:rPr>
      </w:pPr>
      <w:r w:rsidRPr="00C03112">
        <w:rPr>
          <w:rFonts w:ascii="Book Antiqua" w:hAnsi="Book Antiqua"/>
          <w:lang w:eastAsia="zh-CN"/>
        </w:rPr>
        <w:t>BMI: Body mass index; ALT: Alanine aminotransferase; ALB: Albumin; LDL-C: Low-density lipoprotein cholesterol; CI: Confidence interval.</w:t>
      </w:r>
    </w:p>
    <w:p w14:paraId="599F92F4" w14:textId="77777777" w:rsidR="007E1FEE" w:rsidRDefault="007E1FEE">
      <w:pPr>
        <w:rPr>
          <w:rFonts w:ascii="Book Antiqua" w:hAnsi="Book Antiqua"/>
          <w:lang w:eastAsia="zh-CN"/>
        </w:rPr>
      </w:pPr>
      <w:r>
        <w:rPr>
          <w:rFonts w:ascii="Book Antiqua" w:hAnsi="Book Antiqua"/>
          <w:lang w:eastAsia="zh-CN"/>
        </w:rPr>
        <w:br w:type="page"/>
      </w:r>
    </w:p>
    <w:p w14:paraId="59D571DB" w14:textId="77777777" w:rsidR="007E1FEE" w:rsidRDefault="007E1FEE" w:rsidP="007E1FEE">
      <w:pPr>
        <w:jc w:val="center"/>
        <w:rPr>
          <w:rFonts w:ascii="Book Antiqua" w:hAnsi="Book Antiqua"/>
          <w:lang w:eastAsia="zh-CN"/>
        </w:rPr>
      </w:pPr>
    </w:p>
    <w:p w14:paraId="6C7DC8E1" w14:textId="77777777" w:rsidR="007E1FEE" w:rsidRDefault="007E1FEE" w:rsidP="007E1FEE">
      <w:pPr>
        <w:jc w:val="center"/>
        <w:rPr>
          <w:rFonts w:ascii="Book Antiqua" w:hAnsi="Book Antiqua"/>
          <w:lang w:eastAsia="zh-CN"/>
        </w:rPr>
      </w:pPr>
    </w:p>
    <w:p w14:paraId="30905647" w14:textId="77777777" w:rsidR="007E1FEE" w:rsidRDefault="007E1FEE" w:rsidP="007E1FEE">
      <w:pPr>
        <w:jc w:val="center"/>
        <w:rPr>
          <w:rFonts w:ascii="Book Antiqua" w:hAnsi="Book Antiqua"/>
          <w:lang w:eastAsia="zh-CN"/>
        </w:rPr>
      </w:pPr>
    </w:p>
    <w:p w14:paraId="2C4AA30F" w14:textId="77777777" w:rsidR="007E1FEE" w:rsidRDefault="007E1FEE" w:rsidP="007E1FEE">
      <w:pPr>
        <w:jc w:val="center"/>
        <w:rPr>
          <w:rFonts w:ascii="Book Antiqua" w:hAnsi="Book Antiqua"/>
          <w:lang w:eastAsia="zh-CN"/>
        </w:rPr>
      </w:pPr>
    </w:p>
    <w:p w14:paraId="465E31F1" w14:textId="77777777" w:rsidR="007E1FEE" w:rsidRDefault="007E1FEE" w:rsidP="007E1FEE">
      <w:pPr>
        <w:jc w:val="center"/>
        <w:rPr>
          <w:rFonts w:ascii="Book Antiqua" w:hAnsi="Book Antiqua"/>
          <w:lang w:eastAsia="zh-CN"/>
        </w:rPr>
      </w:pPr>
    </w:p>
    <w:p w14:paraId="26AECCEF" w14:textId="77777777" w:rsidR="007E1FEE" w:rsidRDefault="007E1FEE" w:rsidP="007E1FEE">
      <w:pPr>
        <w:jc w:val="center"/>
        <w:rPr>
          <w:rFonts w:ascii="Book Antiqua" w:hAnsi="Book Antiqua"/>
          <w:lang w:eastAsia="zh-CN"/>
        </w:rPr>
      </w:pPr>
      <w:r>
        <w:rPr>
          <w:rFonts w:ascii="Book Antiqua" w:hAnsi="Book Antiqua"/>
          <w:noProof/>
          <w:lang w:eastAsia="zh-CN"/>
        </w:rPr>
        <w:drawing>
          <wp:inline distT="0" distB="0" distL="0" distR="0" wp14:anchorId="160735F8" wp14:editId="2DAE39C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AF8B342" w14:textId="77777777" w:rsidR="007E1FEE" w:rsidRDefault="007E1FEE" w:rsidP="007E1FEE">
      <w:pPr>
        <w:jc w:val="center"/>
        <w:rPr>
          <w:rFonts w:ascii="Book Antiqua" w:hAnsi="Book Antiqua"/>
          <w:lang w:eastAsia="zh-CN"/>
        </w:rPr>
      </w:pPr>
    </w:p>
    <w:p w14:paraId="5201BAED" w14:textId="77777777" w:rsidR="007E1FEE" w:rsidRPr="00763D22" w:rsidRDefault="007E1FEE" w:rsidP="007E1FE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276CE8AC" w14:textId="77777777" w:rsidR="007E1FEE" w:rsidRPr="00763D22" w:rsidRDefault="007E1FEE" w:rsidP="007E1FE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826C868" w14:textId="77777777" w:rsidR="007E1FEE" w:rsidRPr="00763D22" w:rsidRDefault="007E1FEE" w:rsidP="007E1FE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2E300EB" w14:textId="77777777" w:rsidR="007E1FEE" w:rsidRPr="00763D22" w:rsidRDefault="007E1FEE" w:rsidP="007E1FE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9A7079E" w14:textId="77777777" w:rsidR="007E1FEE" w:rsidRPr="00763D22" w:rsidRDefault="007E1FEE" w:rsidP="007E1FE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7DC26D8" w14:textId="77777777" w:rsidR="007E1FEE" w:rsidRPr="00763D22" w:rsidRDefault="007E1FEE" w:rsidP="007E1FEE">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3CAFC6A" w14:textId="77777777" w:rsidR="007E1FEE" w:rsidRDefault="007E1FEE" w:rsidP="007E1FEE">
      <w:pPr>
        <w:jc w:val="center"/>
        <w:rPr>
          <w:rFonts w:ascii="Book Antiqua" w:hAnsi="Book Antiqua"/>
          <w:lang w:eastAsia="zh-CN"/>
        </w:rPr>
      </w:pPr>
    </w:p>
    <w:p w14:paraId="4D426771" w14:textId="77777777" w:rsidR="007E1FEE" w:rsidRDefault="007E1FEE" w:rsidP="007E1FEE">
      <w:pPr>
        <w:jc w:val="center"/>
        <w:rPr>
          <w:rFonts w:ascii="Book Antiqua" w:hAnsi="Book Antiqua"/>
          <w:lang w:eastAsia="zh-CN"/>
        </w:rPr>
      </w:pPr>
    </w:p>
    <w:p w14:paraId="07873A7D" w14:textId="77777777" w:rsidR="007E1FEE" w:rsidRDefault="007E1FEE" w:rsidP="007E1FEE">
      <w:pPr>
        <w:jc w:val="center"/>
        <w:rPr>
          <w:rFonts w:ascii="Book Antiqua" w:hAnsi="Book Antiqua"/>
          <w:lang w:eastAsia="zh-CN"/>
        </w:rPr>
      </w:pPr>
    </w:p>
    <w:p w14:paraId="69DB781E" w14:textId="77777777" w:rsidR="007E1FEE" w:rsidRDefault="007E1FEE" w:rsidP="007E1FEE">
      <w:pPr>
        <w:jc w:val="center"/>
        <w:rPr>
          <w:rFonts w:ascii="Book Antiqua" w:hAnsi="Book Antiqua"/>
          <w:lang w:eastAsia="zh-CN"/>
        </w:rPr>
      </w:pPr>
      <w:r>
        <w:rPr>
          <w:rFonts w:ascii="Book Antiqua" w:hAnsi="Book Antiqua"/>
          <w:noProof/>
          <w:lang w:eastAsia="zh-CN"/>
        </w:rPr>
        <w:drawing>
          <wp:inline distT="0" distB="0" distL="0" distR="0" wp14:anchorId="0FEB1545" wp14:editId="489BB9F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39C0545" w14:textId="77777777" w:rsidR="007E1FEE" w:rsidRDefault="007E1FEE" w:rsidP="007E1FEE">
      <w:pPr>
        <w:jc w:val="center"/>
        <w:rPr>
          <w:rFonts w:ascii="Book Antiqua" w:hAnsi="Book Antiqua"/>
          <w:lang w:eastAsia="zh-CN"/>
        </w:rPr>
      </w:pPr>
    </w:p>
    <w:p w14:paraId="3382F0E6" w14:textId="77777777" w:rsidR="007E1FEE" w:rsidRDefault="007E1FEE" w:rsidP="007E1FEE">
      <w:pPr>
        <w:jc w:val="center"/>
        <w:rPr>
          <w:rFonts w:ascii="Book Antiqua" w:hAnsi="Book Antiqua"/>
          <w:lang w:eastAsia="zh-CN"/>
        </w:rPr>
      </w:pPr>
    </w:p>
    <w:p w14:paraId="4160704F" w14:textId="77777777" w:rsidR="007E1FEE" w:rsidRDefault="007E1FEE" w:rsidP="007E1FEE">
      <w:pPr>
        <w:jc w:val="center"/>
        <w:rPr>
          <w:rFonts w:ascii="Book Antiqua" w:hAnsi="Book Antiqua"/>
          <w:lang w:eastAsia="zh-CN"/>
        </w:rPr>
      </w:pPr>
    </w:p>
    <w:p w14:paraId="2BC16EDA" w14:textId="77777777" w:rsidR="007E1FEE" w:rsidRDefault="007E1FEE" w:rsidP="007E1FEE">
      <w:pPr>
        <w:jc w:val="center"/>
        <w:rPr>
          <w:rFonts w:ascii="Book Antiqua" w:hAnsi="Book Antiqua"/>
          <w:lang w:eastAsia="zh-CN"/>
        </w:rPr>
      </w:pPr>
    </w:p>
    <w:p w14:paraId="36C6671B" w14:textId="77777777" w:rsidR="007E1FEE" w:rsidRDefault="007E1FEE" w:rsidP="007E1FEE">
      <w:pPr>
        <w:jc w:val="center"/>
        <w:rPr>
          <w:rFonts w:ascii="Book Antiqua" w:hAnsi="Book Antiqua"/>
          <w:lang w:eastAsia="zh-CN"/>
        </w:rPr>
      </w:pPr>
    </w:p>
    <w:p w14:paraId="746E3C57" w14:textId="77777777" w:rsidR="007E1FEE" w:rsidRDefault="007E1FEE" w:rsidP="007E1FEE">
      <w:pPr>
        <w:jc w:val="center"/>
        <w:rPr>
          <w:rFonts w:ascii="Book Antiqua" w:hAnsi="Book Antiqua"/>
          <w:lang w:eastAsia="zh-CN"/>
        </w:rPr>
      </w:pPr>
    </w:p>
    <w:p w14:paraId="440DC506" w14:textId="77777777" w:rsidR="007E1FEE" w:rsidRDefault="007E1FEE" w:rsidP="007E1FEE">
      <w:pPr>
        <w:jc w:val="center"/>
        <w:rPr>
          <w:rFonts w:ascii="Book Antiqua" w:hAnsi="Book Antiqua"/>
          <w:lang w:eastAsia="zh-CN"/>
        </w:rPr>
      </w:pPr>
    </w:p>
    <w:p w14:paraId="5F4C54EA" w14:textId="77777777" w:rsidR="007E1FEE" w:rsidRDefault="007E1FEE" w:rsidP="007E1FEE">
      <w:pPr>
        <w:jc w:val="center"/>
        <w:rPr>
          <w:rFonts w:ascii="Book Antiqua" w:hAnsi="Book Antiqua"/>
          <w:lang w:eastAsia="zh-CN"/>
        </w:rPr>
      </w:pPr>
    </w:p>
    <w:p w14:paraId="0E6277C4" w14:textId="77777777" w:rsidR="007E1FEE" w:rsidRDefault="007E1FEE" w:rsidP="007E1FEE">
      <w:pPr>
        <w:jc w:val="center"/>
        <w:rPr>
          <w:rFonts w:ascii="Book Antiqua" w:hAnsi="Book Antiqua"/>
          <w:lang w:eastAsia="zh-CN"/>
        </w:rPr>
      </w:pPr>
    </w:p>
    <w:p w14:paraId="72995D1D" w14:textId="77777777" w:rsidR="007E1FEE" w:rsidRPr="00763D22" w:rsidRDefault="007E1FEE" w:rsidP="007E1FEE">
      <w:pPr>
        <w:jc w:val="right"/>
        <w:rPr>
          <w:rFonts w:ascii="Book Antiqua" w:hAnsi="Book Antiqua"/>
          <w:color w:val="000000" w:themeColor="text1"/>
          <w:lang w:eastAsia="zh-CN"/>
        </w:rPr>
      </w:pPr>
    </w:p>
    <w:p w14:paraId="0096033F" w14:textId="77777777" w:rsidR="007E1FEE" w:rsidRPr="00763D22" w:rsidRDefault="007E1FEE" w:rsidP="007E1FE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D429EE1" w14:textId="77777777" w:rsidR="000962AA" w:rsidRPr="007E1FEE" w:rsidRDefault="000962AA" w:rsidP="00C03112">
      <w:pPr>
        <w:adjustRightInd w:val="0"/>
        <w:snapToGrid w:val="0"/>
        <w:spacing w:line="360" w:lineRule="auto"/>
        <w:jc w:val="both"/>
        <w:rPr>
          <w:rFonts w:ascii="Book Antiqua" w:hAnsi="Book Antiqua"/>
          <w:lang w:eastAsia="zh-CN"/>
        </w:rPr>
      </w:pPr>
    </w:p>
    <w:sectPr w:rsidR="000962AA" w:rsidRPr="007E1F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0C404" w14:textId="77777777" w:rsidR="009A4000" w:rsidRDefault="009A4000">
      <w:r>
        <w:separator/>
      </w:r>
    </w:p>
  </w:endnote>
  <w:endnote w:type="continuationSeparator" w:id="0">
    <w:p w14:paraId="592F6A32" w14:textId="77777777" w:rsidR="009A4000" w:rsidRDefault="009A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新宋体">
    <w:panose1 w:val="02010609030101010101"/>
    <w:charset w:val="86"/>
    <w:family w:val="modern"/>
    <w:pitch w:val="fixed"/>
    <w:sig w:usb0="0000028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00"/>
    <w:family w:val="roman"/>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817885"/>
    </w:sdtPr>
    <w:sdtEndPr/>
    <w:sdtContent>
      <w:sdt>
        <w:sdtPr>
          <w:id w:val="-1705238520"/>
        </w:sdtPr>
        <w:sdtEndPr/>
        <w:sdtContent>
          <w:p w14:paraId="2C35065A" w14:textId="77777777" w:rsidR="00393745" w:rsidRDefault="00393745">
            <w:pPr>
              <w:pStyle w:val="a7"/>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AB1759">
              <w:rPr>
                <w:rFonts w:ascii="Book Antiqua" w:hAnsi="Book Antiqua"/>
                <w:b/>
                <w:bCs/>
                <w:noProof/>
                <w:sz w:val="24"/>
                <w:szCs w:val="24"/>
              </w:rPr>
              <w:t>29</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AB1759">
              <w:rPr>
                <w:rFonts w:ascii="Book Antiqua" w:hAnsi="Book Antiqua"/>
                <w:b/>
                <w:bCs/>
                <w:noProof/>
                <w:sz w:val="24"/>
                <w:szCs w:val="24"/>
              </w:rPr>
              <w:t>31</w:t>
            </w:r>
            <w:r>
              <w:rPr>
                <w:rFonts w:ascii="Book Antiqua" w:hAnsi="Book Antiqua"/>
                <w:b/>
                <w:bCs/>
                <w:sz w:val="24"/>
                <w:szCs w:val="24"/>
              </w:rPr>
              <w:fldChar w:fldCharType="end"/>
            </w:r>
          </w:p>
        </w:sdtContent>
      </w:sdt>
    </w:sdtContent>
  </w:sdt>
  <w:p w14:paraId="09416944" w14:textId="77777777" w:rsidR="00393745" w:rsidRDefault="003937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8CA7C" w14:textId="77777777" w:rsidR="009A4000" w:rsidRDefault="009A4000">
      <w:r>
        <w:separator/>
      </w:r>
    </w:p>
  </w:footnote>
  <w:footnote w:type="continuationSeparator" w:id="0">
    <w:p w14:paraId="4DD8CE07" w14:textId="77777777" w:rsidR="009A4000" w:rsidRDefault="009A4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1FFD"/>
    <w:rsid w:val="00093E07"/>
    <w:rsid w:val="000950E8"/>
    <w:rsid w:val="000962AA"/>
    <w:rsid w:val="000C36D4"/>
    <w:rsid w:val="001058B2"/>
    <w:rsid w:val="00167F93"/>
    <w:rsid w:val="00176E01"/>
    <w:rsid w:val="00192599"/>
    <w:rsid w:val="0019337E"/>
    <w:rsid w:val="001F3CC3"/>
    <w:rsid w:val="002603B3"/>
    <w:rsid w:val="00270EAD"/>
    <w:rsid w:val="00281AA5"/>
    <w:rsid w:val="00284279"/>
    <w:rsid w:val="00287FA6"/>
    <w:rsid w:val="00296E6F"/>
    <w:rsid w:val="002B2A24"/>
    <w:rsid w:val="002C7489"/>
    <w:rsid w:val="002E51DE"/>
    <w:rsid w:val="002F22B5"/>
    <w:rsid w:val="00307C1C"/>
    <w:rsid w:val="003274D0"/>
    <w:rsid w:val="00351365"/>
    <w:rsid w:val="00357DE4"/>
    <w:rsid w:val="0037612F"/>
    <w:rsid w:val="00377912"/>
    <w:rsid w:val="003836A4"/>
    <w:rsid w:val="00390290"/>
    <w:rsid w:val="00391A6F"/>
    <w:rsid w:val="00393745"/>
    <w:rsid w:val="003D411B"/>
    <w:rsid w:val="003E7412"/>
    <w:rsid w:val="004E3283"/>
    <w:rsid w:val="0052072E"/>
    <w:rsid w:val="00545341"/>
    <w:rsid w:val="00570B0C"/>
    <w:rsid w:val="00591734"/>
    <w:rsid w:val="005B4E32"/>
    <w:rsid w:val="005E3DE5"/>
    <w:rsid w:val="006027BE"/>
    <w:rsid w:val="00685497"/>
    <w:rsid w:val="006B35E3"/>
    <w:rsid w:val="006C4282"/>
    <w:rsid w:val="00703A81"/>
    <w:rsid w:val="00725ACF"/>
    <w:rsid w:val="007375A8"/>
    <w:rsid w:val="007979EB"/>
    <w:rsid w:val="007B1C13"/>
    <w:rsid w:val="007E1FEE"/>
    <w:rsid w:val="007F05BF"/>
    <w:rsid w:val="00801B3A"/>
    <w:rsid w:val="00825D04"/>
    <w:rsid w:val="00876CB3"/>
    <w:rsid w:val="008D2036"/>
    <w:rsid w:val="008F6D96"/>
    <w:rsid w:val="00922543"/>
    <w:rsid w:val="00934004"/>
    <w:rsid w:val="009A4000"/>
    <w:rsid w:val="009A4E7D"/>
    <w:rsid w:val="009C79F5"/>
    <w:rsid w:val="009F5813"/>
    <w:rsid w:val="00A520AE"/>
    <w:rsid w:val="00A67859"/>
    <w:rsid w:val="00A77B3E"/>
    <w:rsid w:val="00A83100"/>
    <w:rsid w:val="00AB1759"/>
    <w:rsid w:val="00AE2F2D"/>
    <w:rsid w:val="00B0627F"/>
    <w:rsid w:val="00B412D7"/>
    <w:rsid w:val="00B5612C"/>
    <w:rsid w:val="00B95148"/>
    <w:rsid w:val="00B97B79"/>
    <w:rsid w:val="00BD77F1"/>
    <w:rsid w:val="00C01A78"/>
    <w:rsid w:val="00C03112"/>
    <w:rsid w:val="00C13775"/>
    <w:rsid w:val="00C14B05"/>
    <w:rsid w:val="00C20AD2"/>
    <w:rsid w:val="00C70834"/>
    <w:rsid w:val="00C72517"/>
    <w:rsid w:val="00CA2A55"/>
    <w:rsid w:val="00CD0F9F"/>
    <w:rsid w:val="00D332B5"/>
    <w:rsid w:val="00D36243"/>
    <w:rsid w:val="00E36608"/>
    <w:rsid w:val="00E647F9"/>
    <w:rsid w:val="00E74270"/>
    <w:rsid w:val="00E847C0"/>
    <w:rsid w:val="00F52BB4"/>
    <w:rsid w:val="00F575D5"/>
    <w:rsid w:val="00FF0584"/>
    <w:rsid w:val="3B9F70F7"/>
    <w:rsid w:val="649813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2673B"/>
  <w15:docId w15:val="{2C266FB0-1A91-411F-8995-887132F8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Hyperlink"/>
    <w:basedOn w:val="a0"/>
    <w:unhideWhenUsed/>
    <w:qFormat/>
    <w:rPr>
      <w:color w:val="0000FF" w:themeColor="hyperlink"/>
      <w:u w:val="single"/>
    </w:rPr>
  </w:style>
  <w:style w:type="character" w:styleId="ae">
    <w:name w:val="annotation reference"/>
    <w:basedOn w:val="a0"/>
    <w:semiHidden/>
    <w:unhideWhenUsed/>
    <w:qFormat/>
    <w:rPr>
      <w:sz w:val="21"/>
      <w:szCs w:val="21"/>
    </w:rPr>
  </w:style>
  <w:style w:type="character" w:customStyle="1" w:styleId="highlight">
    <w:name w:val="highlight"/>
    <w:basedOn w:val="a0"/>
    <w:qFormat/>
  </w:style>
  <w:style w:type="paragraph" w:styleId="af">
    <w:name w:val="List Paragraph"/>
    <w:basedOn w:val="a"/>
    <w:uiPriority w:val="34"/>
    <w:qFormat/>
    <w:pPr>
      <w:widowControl w:val="0"/>
      <w:ind w:firstLineChars="200" w:firstLine="420"/>
      <w:jc w:val="both"/>
    </w:pPr>
    <w:rPr>
      <w:kern w:val="2"/>
      <w:sz w:val="28"/>
      <w:szCs w:val="28"/>
      <w:lang w:eastAsia="zh-CN"/>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qFormat/>
    <w:rPr>
      <w:sz w:val="18"/>
      <w:szCs w:val="18"/>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thy-dx0630@163.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32</Pages>
  <Words>7151</Words>
  <Characters>40765</Characters>
  <Application>Microsoft Office Word</Application>
  <DocSecurity>0</DocSecurity>
  <Lines>339</Lines>
  <Paragraphs>95</Paragraphs>
  <ScaleCrop>false</ScaleCrop>
  <Company/>
  <LinksUpToDate>false</LinksUpToDate>
  <CharactersWithSpaces>47821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Man</dc:creator>
  <cp:lastModifiedBy>Li Jia-Hui</cp:lastModifiedBy>
  <cp:revision>15</cp:revision>
  <dcterms:created xsi:type="dcterms:W3CDTF">2021-08-02T08:08:00Z</dcterms:created>
  <dcterms:modified xsi:type="dcterms:W3CDTF">2021-09-07T02:56:00Z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71169E002B80489784BA4D4758540E7E</vt:lpwstr>
  </property>
</Properties>
</file>