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093F5" w14:textId="77777777" w:rsidR="00A77B3E" w:rsidRDefault="007C334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ED8F167" w14:textId="77777777" w:rsidR="00A77B3E" w:rsidRDefault="007C334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66210</w:t>
      </w:r>
    </w:p>
    <w:p w14:paraId="53B1B643" w14:textId="77777777" w:rsidR="00A77B3E" w:rsidRDefault="007C334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63AA0ADE" w14:textId="77777777" w:rsidR="00A77B3E" w:rsidRDefault="00A77B3E">
      <w:pPr>
        <w:spacing w:line="360" w:lineRule="auto"/>
        <w:jc w:val="both"/>
      </w:pPr>
    </w:p>
    <w:p w14:paraId="0D6FE162" w14:textId="66044A28" w:rsidR="00A77B3E" w:rsidRPr="000B7BE5" w:rsidRDefault="007C3345">
      <w:pPr>
        <w:spacing w:line="360" w:lineRule="auto"/>
        <w:jc w:val="both"/>
        <w:rPr>
          <w:lang w:eastAsia="zh-CN"/>
        </w:rPr>
      </w:pPr>
      <w:r>
        <w:rPr>
          <w:rFonts w:ascii="Book Antiqua" w:eastAsia="Book Antiqua" w:hAnsi="Book Antiqua" w:cs="Book Antiqua"/>
          <w:b/>
          <w:bCs/>
          <w:color w:val="000000"/>
        </w:rPr>
        <w:t>Dysphagia, reflux and related sequelae due to altered physiology in scleroderma</w:t>
      </w:r>
    </w:p>
    <w:p w14:paraId="18263450" w14:textId="77777777" w:rsidR="00A77B3E" w:rsidRDefault="00A77B3E">
      <w:pPr>
        <w:spacing w:line="360" w:lineRule="auto"/>
        <w:jc w:val="both"/>
      </w:pPr>
    </w:p>
    <w:p w14:paraId="0CB18E06" w14:textId="77777777" w:rsidR="00A77B3E" w:rsidRDefault="007C3345">
      <w:pPr>
        <w:spacing w:line="360" w:lineRule="auto"/>
        <w:jc w:val="both"/>
      </w:pPr>
      <w:r>
        <w:rPr>
          <w:rFonts w:ascii="Book Antiqua" w:eastAsia="Book Antiqua" w:hAnsi="Book Antiqua" w:cs="Book Antiqua"/>
          <w:color w:val="000000"/>
        </w:rPr>
        <w:t xml:space="preserve">Kadakuntla A </w:t>
      </w:r>
      <w:r>
        <w:rPr>
          <w:rFonts w:ascii="Book Antiqua" w:eastAsia="Book Antiqua" w:hAnsi="Book Antiqua" w:cs="Book Antiqua"/>
          <w:i/>
          <w:iCs/>
          <w:color w:val="000000"/>
        </w:rPr>
        <w:t>et al</w:t>
      </w:r>
      <w:r>
        <w:rPr>
          <w:rFonts w:ascii="Book Antiqua" w:eastAsia="Book Antiqua" w:hAnsi="Book Antiqua" w:cs="Book Antiqua"/>
          <w:color w:val="000000"/>
        </w:rPr>
        <w:t xml:space="preserve">. Dysphagia in </w:t>
      </w:r>
      <w:r w:rsidR="00CD6B5D">
        <w:rPr>
          <w:rFonts w:ascii="Book Antiqua" w:hAnsi="Book Antiqua" w:cs="Book Antiqua" w:hint="eastAsia"/>
          <w:color w:val="000000"/>
          <w:lang w:eastAsia="zh-CN"/>
        </w:rPr>
        <w:t>s</w:t>
      </w:r>
      <w:r>
        <w:rPr>
          <w:rFonts w:ascii="Book Antiqua" w:eastAsia="Book Antiqua" w:hAnsi="Book Antiqua" w:cs="Book Antiqua"/>
          <w:color w:val="000000"/>
        </w:rPr>
        <w:t>cleroderma</w:t>
      </w:r>
    </w:p>
    <w:p w14:paraId="12A22F0F" w14:textId="77777777" w:rsidR="00A77B3E" w:rsidRDefault="00A77B3E">
      <w:pPr>
        <w:spacing w:line="360" w:lineRule="auto"/>
        <w:jc w:val="both"/>
      </w:pPr>
    </w:p>
    <w:p w14:paraId="72F412BC" w14:textId="77777777" w:rsidR="00A77B3E" w:rsidRDefault="007C3345">
      <w:pPr>
        <w:spacing w:line="360" w:lineRule="auto"/>
        <w:jc w:val="both"/>
      </w:pPr>
      <w:r>
        <w:rPr>
          <w:rFonts w:ascii="Book Antiqua" w:eastAsia="Book Antiqua" w:hAnsi="Book Antiqua" w:cs="Book Antiqua"/>
          <w:color w:val="000000"/>
        </w:rPr>
        <w:t xml:space="preserve">Anusri Kadakuntla, Ankit Juneja, Samantha Sattler, Anusha Agarwal, Drishti </w:t>
      </w:r>
      <w:proofErr w:type="spellStart"/>
      <w:r>
        <w:rPr>
          <w:rFonts w:ascii="Book Antiqua" w:eastAsia="Book Antiqua" w:hAnsi="Book Antiqua" w:cs="Book Antiqua"/>
          <w:color w:val="000000"/>
        </w:rPr>
        <w:t>Panse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Nardin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Zakhary</w:t>
      </w:r>
      <w:proofErr w:type="spellEnd"/>
      <w:r>
        <w:rPr>
          <w:rFonts w:ascii="Book Antiqua" w:eastAsia="Book Antiqua" w:hAnsi="Book Antiqua" w:cs="Book Antiqua"/>
          <w:color w:val="000000"/>
        </w:rPr>
        <w:t xml:space="preserve">, Anusha </w:t>
      </w:r>
      <w:proofErr w:type="spellStart"/>
      <w:r>
        <w:rPr>
          <w:rFonts w:ascii="Book Antiqua" w:eastAsia="Book Antiqua" w:hAnsi="Book Antiqua" w:cs="Book Antiqua"/>
          <w:color w:val="000000"/>
        </w:rPr>
        <w:t>Pasumarthi</w:t>
      </w:r>
      <w:proofErr w:type="spellEnd"/>
      <w:r>
        <w:rPr>
          <w:rFonts w:ascii="Book Antiqua" w:eastAsia="Book Antiqua" w:hAnsi="Book Antiqua" w:cs="Book Antiqua"/>
          <w:color w:val="000000"/>
        </w:rPr>
        <w:t xml:space="preserve">, Lee Shapiro, </w:t>
      </w:r>
      <w:proofErr w:type="spellStart"/>
      <w:r>
        <w:rPr>
          <w:rFonts w:ascii="Book Antiqua" w:eastAsia="Book Antiqua" w:hAnsi="Book Antiqua" w:cs="Book Antiqua"/>
          <w:color w:val="000000"/>
        </w:rPr>
        <w:t>Micheal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Tadros</w:t>
      </w:r>
      <w:proofErr w:type="spellEnd"/>
    </w:p>
    <w:p w14:paraId="187FB0A8" w14:textId="77777777" w:rsidR="00A77B3E" w:rsidRDefault="00A77B3E">
      <w:pPr>
        <w:spacing w:line="360" w:lineRule="auto"/>
        <w:jc w:val="both"/>
      </w:pPr>
    </w:p>
    <w:p w14:paraId="75A8E855" w14:textId="77777777" w:rsidR="00A77B3E" w:rsidRDefault="007C3345">
      <w:pPr>
        <w:spacing w:line="360" w:lineRule="auto"/>
        <w:jc w:val="both"/>
      </w:pPr>
      <w:r>
        <w:rPr>
          <w:rFonts w:ascii="Book Antiqua" w:eastAsia="Book Antiqua" w:hAnsi="Book Antiqua" w:cs="Book Antiqua"/>
          <w:b/>
          <w:bCs/>
          <w:color w:val="000000"/>
        </w:rPr>
        <w:t xml:space="preserve">Anusri Kadakuntla, Ankit Juneja, Samantha Sattler, Anusha Agarwal, Drishti </w:t>
      </w:r>
      <w:proofErr w:type="spellStart"/>
      <w:r>
        <w:rPr>
          <w:rFonts w:ascii="Book Antiqua" w:eastAsia="Book Antiqua" w:hAnsi="Book Antiqua" w:cs="Book Antiqua"/>
          <w:b/>
          <w:bCs/>
          <w:color w:val="000000"/>
        </w:rPr>
        <w:t>Panse</w:t>
      </w:r>
      <w:proofErr w:type="spellEnd"/>
      <w:r>
        <w:rPr>
          <w:rFonts w:ascii="Book Antiqua" w:eastAsia="Book Antiqua" w:hAnsi="Book Antiqua" w:cs="Book Antiqua"/>
          <w:b/>
          <w:bCs/>
          <w:color w:val="000000"/>
        </w:rPr>
        <w:t xml:space="preserve">, Anusha </w:t>
      </w:r>
      <w:proofErr w:type="spellStart"/>
      <w:r>
        <w:rPr>
          <w:rFonts w:ascii="Book Antiqua" w:eastAsia="Book Antiqua" w:hAnsi="Book Antiqua" w:cs="Book Antiqua"/>
          <w:b/>
          <w:bCs/>
          <w:color w:val="000000"/>
        </w:rPr>
        <w:t>Pasumarthi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Albany Medical College, Albany, NY 12208, United States</w:t>
      </w:r>
    </w:p>
    <w:p w14:paraId="6BE5F3C5" w14:textId="77777777" w:rsidR="00A77B3E" w:rsidRDefault="00A77B3E">
      <w:pPr>
        <w:spacing w:line="360" w:lineRule="auto"/>
        <w:jc w:val="both"/>
      </w:pPr>
    </w:p>
    <w:p w14:paraId="6FC5C62C" w14:textId="77777777" w:rsidR="00A77B3E" w:rsidRDefault="007C3345">
      <w:pPr>
        <w:spacing w:line="360" w:lineRule="auto"/>
        <w:jc w:val="both"/>
      </w:pPr>
      <w:r>
        <w:rPr>
          <w:rFonts w:ascii="Book Antiqua" w:eastAsia="Book Antiqua" w:hAnsi="Book Antiqua" w:cs="Book Antiqua"/>
          <w:b/>
          <w:bCs/>
          <w:color w:val="000000"/>
        </w:rPr>
        <w:t xml:space="preserve">Nardin Zakhary, </w:t>
      </w:r>
      <w:r>
        <w:rPr>
          <w:rFonts w:ascii="Book Antiqua" w:eastAsia="Book Antiqua" w:hAnsi="Book Antiqua" w:cs="Book Antiqua"/>
          <w:color w:val="000000"/>
        </w:rPr>
        <w:t>Department of Dentistry, Ministry of Health, Alexandria 21500, Egypt</w:t>
      </w:r>
    </w:p>
    <w:p w14:paraId="11507EB2" w14:textId="77777777" w:rsidR="00A77B3E" w:rsidRDefault="00A77B3E">
      <w:pPr>
        <w:spacing w:line="360" w:lineRule="auto"/>
        <w:jc w:val="both"/>
      </w:pPr>
    </w:p>
    <w:p w14:paraId="58193E1E" w14:textId="77777777" w:rsidR="00A77B3E" w:rsidRDefault="007C3345">
      <w:pPr>
        <w:spacing w:line="360" w:lineRule="auto"/>
        <w:jc w:val="both"/>
      </w:pPr>
      <w:r>
        <w:rPr>
          <w:rFonts w:ascii="Book Antiqua" w:eastAsia="Book Antiqua" w:hAnsi="Book Antiqua" w:cs="Book Antiqua"/>
          <w:b/>
          <w:bCs/>
          <w:color w:val="000000"/>
        </w:rPr>
        <w:t xml:space="preserve">Lee Shapiro, </w:t>
      </w:r>
      <w:r>
        <w:rPr>
          <w:rFonts w:ascii="Book Antiqua" w:eastAsia="Book Antiqua" w:hAnsi="Book Antiqua" w:cs="Book Antiqua"/>
          <w:color w:val="000000"/>
        </w:rPr>
        <w:t>Division of Rheumatology, Albany Medical Center, Albany, NY 12208, United States</w:t>
      </w:r>
    </w:p>
    <w:p w14:paraId="5B70DB5D" w14:textId="77777777" w:rsidR="00A77B3E" w:rsidRDefault="00A77B3E">
      <w:pPr>
        <w:spacing w:line="360" w:lineRule="auto"/>
        <w:jc w:val="both"/>
      </w:pPr>
    </w:p>
    <w:p w14:paraId="139C7028" w14:textId="77777777" w:rsidR="00A77B3E" w:rsidRDefault="007C3345">
      <w:pPr>
        <w:spacing w:line="360" w:lineRule="auto"/>
        <w:jc w:val="both"/>
      </w:pPr>
      <w:proofErr w:type="spellStart"/>
      <w:r>
        <w:rPr>
          <w:rFonts w:ascii="Book Antiqua" w:eastAsia="Book Antiqua" w:hAnsi="Book Antiqua" w:cs="Book Antiqua"/>
          <w:b/>
          <w:bCs/>
          <w:color w:val="000000"/>
        </w:rPr>
        <w:t>Micheal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Tadros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Gastroenterology, Albany Medical Center, Albany, NY 12208, United States</w:t>
      </w:r>
    </w:p>
    <w:p w14:paraId="73875B30" w14:textId="77777777" w:rsidR="00A77B3E" w:rsidRDefault="00A77B3E">
      <w:pPr>
        <w:spacing w:line="360" w:lineRule="auto"/>
        <w:jc w:val="both"/>
      </w:pPr>
    </w:p>
    <w:p w14:paraId="2AC2242B" w14:textId="77777777" w:rsidR="00A77B3E" w:rsidRDefault="007C3345">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 xml:space="preserve">Kadakuntla A, Juneja A, Sattler S, Agarwal A, </w:t>
      </w:r>
      <w:proofErr w:type="spellStart"/>
      <w:r>
        <w:rPr>
          <w:rFonts w:ascii="Book Antiqua" w:eastAsia="Book Antiqua" w:hAnsi="Book Antiqua" w:cs="Book Antiqua"/>
          <w:color w:val="000000"/>
          <w:szCs w:val="22"/>
        </w:rPr>
        <w:t>Panse</w:t>
      </w:r>
      <w:proofErr w:type="spellEnd"/>
      <w:r>
        <w:rPr>
          <w:rFonts w:ascii="Book Antiqua" w:eastAsia="Book Antiqua" w:hAnsi="Book Antiqua" w:cs="Book Antiqua"/>
          <w:color w:val="000000"/>
          <w:szCs w:val="22"/>
        </w:rPr>
        <w:t xml:space="preserve"> D, </w:t>
      </w:r>
      <w:proofErr w:type="spellStart"/>
      <w:r>
        <w:rPr>
          <w:rFonts w:ascii="Book Antiqua" w:eastAsia="Book Antiqua" w:hAnsi="Book Antiqua" w:cs="Book Antiqua"/>
          <w:color w:val="000000"/>
          <w:szCs w:val="22"/>
        </w:rPr>
        <w:t>Zakhary</w:t>
      </w:r>
      <w:proofErr w:type="spellEnd"/>
      <w:r>
        <w:rPr>
          <w:rFonts w:ascii="Book Antiqua" w:eastAsia="Book Antiqua" w:hAnsi="Book Antiqua" w:cs="Book Antiqua"/>
          <w:color w:val="000000"/>
          <w:szCs w:val="22"/>
        </w:rPr>
        <w:t xml:space="preserve"> N</w:t>
      </w:r>
      <w:r w:rsidR="00CD6B5D">
        <w:rPr>
          <w:rFonts w:ascii="Book Antiqua"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Pasumarthi</w:t>
      </w:r>
      <w:proofErr w:type="spellEnd"/>
      <w:r>
        <w:rPr>
          <w:rFonts w:ascii="Book Antiqua" w:eastAsia="Book Antiqua" w:hAnsi="Book Antiqua" w:cs="Book Antiqua"/>
          <w:color w:val="000000"/>
          <w:szCs w:val="22"/>
        </w:rPr>
        <w:t xml:space="preserve"> A wrote the paper</w:t>
      </w:r>
      <w:r w:rsidR="00CD6B5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Kadakuntla A, Juneja A</w:t>
      </w:r>
      <w:r w:rsidR="00CD6B5D">
        <w:rPr>
          <w:rFonts w:ascii="Book Antiqua"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Sattler S contributed to the figures and tables</w:t>
      </w:r>
      <w:r w:rsidR="00CD6B5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Kadakuntla A, Juneja A, Shapiro L</w:t>
      </w:r>
      <w:r w:rsidR="00CD6B5D">
        <w:rPr>
          <w:rFonts w:ascii="Book Antiqua"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Tadros M made critical revisions</w:t>
      </w:r>
      <w:r w:rsidR="00CD6B5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Tadros M approved final version of manuscript to be published.</w:t>
      </w:r>
    </w:p>
    <w:p w14:paraId="74F25677" w14:textId="77777777" w:rsidR="00A77B3E" w:rsidRDefault="00A77B3E">
      <w:pPr>
        <w:spacing w:line="360" w:lineRule="auto"/>
        <w:jc w:val="both"/>
      </w:pPr>
    </w:p>
    <w:p w14:paraId="0FEC1310" w14:textId="77777777" w:rsidR="00A77B3E" w:rsidRDefault="007C334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Micheal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Tadros</w:t>
      </w:r>
      <w:proofErr w:type="spellEnd"/>
      <w:r>
        <w:rPr>
          <w:rFonts w:ascii="Book Antiqua" w:eastAsia="Book Antiqua" w:hAnsi="Book Antiqua" w:cs="Book Antiqua"/>
          <w:b/>
          <w:bCs/>
          <w:color w:val="000000"/>
        </w:rPr>
        <w:t xml:space="preserve">, FACG, MD, Associate Professor, Doctor, </w:t>
      </w:r>
      <w:r>
        <w:rPr>
          <w:rFonts w:ascii="Book Antiqua" w:eastAsia="Book Antiqua" w:hAnsi="Book Antiqua" w:cs="Book Antiqua"/>
          <w:color w:val="000000"/>
        </w:rPr>
        <w:t>Division of Gastroenterology, Albany Medical Center, 43 New Scotland Avenue, Albany, NY 12208, United States. tadrosm1@amc.edu</w:t>
      </w:r>
    </w:p>
    <w:p w14:paraId="6EA3FBCA" w14:textId="77777777" w:rsidR="00A77B3E" w:rsidRDefault="00A77B3E">
      <w:pPr>
        <w:spacing w:line="360" w:lineRule="auto"/>
        <w:jc w:val="both"/>
      </w:pPr>
    </w:p>
    <w:p w14:paraId="23FF7051" w14:textId="77777777" w:rsidR="00A77B3E" w:rsidRDefault="007C334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23, 2021</w:t>
      </w:r>
    </w:p>
    <w:p w14:paraId="198497B0" w14:textId="77777777" w:rsidR="00A77B3E" w:rsidRDefault="007C334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13, 2021</w:t>
      </w:r>
    </w:p>
    <w:p w14:paraId="0EBC00A0" w14:textId="1D9DB023" w:rsidR="00A77B3E" w:rsidRDefault="007C3345">
      <w:pPr>
        <w:spacing w:line="360" w:lineRule="auto"/>
        <w:jc w:val="both"/>
      </w:pPr>
      <w:r>
        <w:rPr>
          <w:rFonts w:ascii="Book Antiqua" w:eastAsia="Book Antiqua" w:hAnsi="Book Antiqua" w:cs="Book Antiqua"/>
          <w:b/>
          <w:bCs/>
          <w:color w:val="000000"/>
        </w:rPr>
        <w:t xml:space="preserve">Accepted: </w:t>
      </w:r>
      <w:bookmarkStart w:id="0" w:name="OLE_LINK33"/>
      <w:bookmarkStart w:id="1" w:name="OLE_LINK48"/>
      <w:r w:rsidR="00866D42">
        <w:rPr>
          <w:rFonts w:ascii="Book Antiqua" w:eastAsia="宋体" w:hAnsi="Book Antiqua"/>
          <w:color w:val="000000" w:themeColor="text1"/>
        </w:rPr>
        <w:t>J</w:t>
      </w:r>
      <w:r w:rsidR="00866D42">
        <w:rPr>
          <w:rFonts w:ascii="Book Antiqua" w:eastAsia="宋体" w:hAnsi="Book Antiqua" w:hint="eastAsia"/>
          <w:color w:val="000000" w:themeColor="text1"/>
        </w:rPr>
        <w:t>u</w:t>
      </w:r>
      <w:r w:rsidR="00866D42">
        <w:rPr>
          <w:rFonts w:ascii="Book Antiqua" w:eastAsia="宋体" w:hAnsi="Book Antiqua"/>
          <w:color w:val="000000" w:themeColor="text1"/>
        </w:rPr>
        <w:t>ly</w:t>
      </w:r>
      <w:r w:rsidR="00866D42" w:rsidRPr="00F06907">
        <w:rPr>
          <w:rFonts w:ascii="Book Antiqua" w:eastAsia="宋体" w:hAnsi="Book Antiqua"/>
          <w:color w:val="000000" w:themeColor="text1"/>
        </w:rPr>
        <w:t xml:space="preserve"> </w:t>
      </w:r>
      <w:r w:rsidR="00866D42">
        <w:rPr>
          <w:rFonts w:ascii="Book Antiqua" w:eastAsia="宋体" w:hAnsi="Book Antiqua"/>
          <w:color w:val="000000" w:themeColor="text1"/>
        </w:rPr>
        <w:t>30</w:t>
      </w:r>
      <w:r w:rsidR="00866D42" w:rsidRPr="00F06907">
        <w:rPr>
          <w:rFonts w:ascii="Book Antiqua" w:eastAsia="宋体" w:hAnsi="Book Antiqua"/>
          <w:color w:val="000000" w:themeColor="text1"/>
        </w:rPr>
        <w:t>, 2021</w:t>
      </w:r>
      <w:bookmarkEnd w:id="0"/>
      <w:bookmarkEnd w:id="1"/>
    </w:p>
    <w:p w14:paraId="5D70AAC1" w14:textId="77777777" w:rsidR="00A77B3E" w:rsidRDefault="007C3345">
      <w:pPr>
        <w:spacing w:line="360" w:lineRule="auto"/>
        <w:jc w:val="both"/>
      </w:pPr>
      <w:r>
        <w:rPr>
          <w:rFonts w:ascii="Book Antiqua" w:eastAsia="Book Antiqua" w:hAnsi="Book Antiqua" w:cs="Book Antiqua"/>
          <w:b/>
          <w:bCs/>
          <w:color w:val="000000"/>
        </w:rPr>
        <w:t xml:space="preserve">Published online: </w:t>
      </w:r>
    </w:p>
    <w:p w14:paraId="4653838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CE9D4F2" w14:textId="77777777" w:rsidR="00A77B3E" w:rsidRDefault="007C3345">
      <w:pPr>
        <w:spacing w:line="360" w:lineRule="auto"/>
        <w:jc w:val="both"/>
      </w:pPr>
      <w:r>
        <w:rPr>
          <w:rFonts w:ascii="Book Antiqua" w:eastAsia="Book Antiqua" w:hAnsi="Book Antiqua" w:cs="Book Antiqua"/>
          <w:b/>
          <w:color w:val="000000"/>
        </w:rPr>
        <w:lastRenderedPageBreak/>
        <w:t>Abstract</w:t>
      </w:r>
    </w:p>
    <w:p w14:paraId="019B07E8" w14:textId="77777777" w:rsidR="00A77B3E" w:rsidRDefault="007C3345">
      <w:pPr>
        <w:spacing w:line="360" w:lineRule="auto"/>
        <w:jc w:val="both"/>
      </w:pPr>
      <w:r>
        <w:rPr>
          <w:rFonts w:ascii="Book Antiqua" w:eastAsia="Book Antiqua" w:hAnsi="Book Antiqua" w:cs="Book Antiqua"/>
          <w:color w:val="000000"/>
        </w:rPr>
        <w:t>Systemic sclerosis is a connective tissue disease that presents with significant gastrointestinal involvement, commonly in the esophagus. Dysphagia is a common clinical manifestation of systemic sclerosis and is strongly related to esophageal dysmotility. However, there are multiple other contributing factors in each step in the physiology of swallowing that may contribute to development of severe dysphagia. The oral phase of swallowing may be disrupted by poor mastication due to microstomia and poor dentition, as well as by xerostomia. In the pharyngeal phase of swallowing, pharyngeal muscle weakness due to concurrent myositis or cricopharyngeal muscle tightening due to acid reflux can cause disturbance. The esophageal phase of swallowing is most commonly disturbed by decreased peristalsis and esophageal dysmotility. However, it can also be affected by obstruction from chronic reflux changes, pill-induced esophagitis, or Candida esophagitis. Other contributing factors to dysphagia include difficulties in food preparation and gastroparesis. Understanding the anatomy and physiology of swallowing and evaluating systemic sclerosis patients presenting with dysphagia for disturbances in each step can allow for development of better treatment plans to improve dysphagia and overall quality of life.</w:t>
      </w:r>
    </w:p>
    <w:p w14:paraId="338B0767" w14:textId="77777777" w:rsidR="00A77B3E" w:rsidRDefault="00A77B3E">
      <w:pPr>
        <w:spacing w:line="360" w:lineRule="auto"/>
        <w:jc w:val="both"/>
      </w:pPr>
    </w:p>
    <w:p w14:paraId="77A7D621" w14:textId="77777777" w:rsidR="00A77B3E" w:rsidRDefault="007C3345">
      <w:pPr>
        <w:spacing w:line="360" w:lineRule="auto"/>
        <w:jc w:val="both"/>
      </w:pPr>
      <w:r>
        <w:rPr>
          <w:rFonts w:ascii="Book Antiqua" w:eastAsia="Book Antiqua" w:hAnsi="Book Antiqua" w:cs="Book Antiqua"/>
          <w:b/>
          <w:bCs/>
          <w:color w:val="000000"/>
        </w:rPr>
        <w:t xml:space="preserve">Key Words: </w:t>
      </w:r>
      <w:r w:rsidR="00CD6B5D">
        <w:rPr>
          <w:rFonts w:ascii="Book Antiqua" w:hAnsi="Book Antiqua" w:cs="Book Antiqua" w:hint="eastAsia"/>
          <w:color w:val="000000"/>
          <w:lang w:eastAsia="zh-CN"/>
        </w:rPr>
        <w:t>S</w:t>
      </w:r>
      <w:r>
        <w:rPr>
          <w:rFonts w:ascii="Book Antiqua" w:eastAsia="Book Antiqua" w:hAnsi="Book Antiqua" w:cs="Book Antiqua"/>
          <w:color w:val="000000"/>
        </w:rPr>
        <w:t xml:space="preserve">ystemic sclerosis; </w:t>
      </w:r>
      <w:r w:rsidR="00CD6B5D">
        <w:rPr>
          <w:rFonts w:ascii="Book Antiqua" w:hAnsi="Book Antiqua" w:cs="Book Antiqua" w:hint="eastAsia"/>
          <w:color w:val="000000"/>
          <w:lang w:eastAsia="zh-CN"/>
        </w:rPr>
        <w:t>E</w:t>
      </w:r>
      <w:r>
        <w:rPr>
          <w:rFonts w:ascii="Book Antiqua" w:eastAsia="Book Antiqua" w:hAnsi="Book Antiqua" w:cs="Book Antiqua"/>
          <w:color w:val="000000"/>
        </w:rPr>
        <w:t xml:space="preserve">sophageal motility disorders; </w:t>
      </w:r>
      <w:r w:rsidR="00CD6B5D">
        <w:rPr>
          <w:rFonts w:ascii="Book Antiqua" w:hAnsi="Book Antiqua" w:cs="Book Antiqua" w:hint="eastAsia"/>
          <w:color w:val="000000"/>
          <w:lang w:eastAsia="zh-CN"/>
        </w:rPr>
        <w:t>D</w:t>
      </w:r>
      <w:r>
        <w:rPr>
          <w:rFonts w:ascii="Book Antiqua" w:eastAsia="Book Antiqua" w:hAnsi="Book Antiqua" w:cs="Book Antiqua"/>
          <w:color w:val="000000"/>
        </w:rPr>
        <w:t xml:space="preserve">eglutition; </w:t>
      </w:r>
      <w:r w:rsidR="00CD6B5D">
        <w:rPr>
          <w:rFonts w:ascii="Book Antiqua" w:hAnsi="Book Antiqua" w:cs="Book Antiqua" w:hint="eastAsia"/>
          <w:color w:val="000000"/>
          <w:lang w:eastAsia="zh-CN"/>
        </w:rPr>
        <w:t>D</w:t>
      </w:r>
      <w:r>
        <w:rPr>
          <w:rFonts w:ascii="Book Antiqua" w:eastAsia="Book Antiqua" w:hAnsi="Book Antiqua" w:cs="Book Antiqua"/>
          <w:color w:val="000000"/>
        </w:rPr>
        <w:t xml:space="preserve">eglutition disorders; </w:t>
      </w:r>
      <w:r w:rsidR="00CD6B5D">
        <w:rPr>
          <w:rFonts w:ascii="Book Antiqua" w:hAnsi="Book Antiqua" w:cs="Book Antiqua" w:hint="eastAsia"/>
          <w:color w:val="000000"/>
          <w:lang w:eastAsia="zh-CN"/>
        </w:rPr>
        <w:t>G</w:t>
      </w:r>
      <w:r>
        <w:rPr>
          <w:rFonts w:ascii="Book Antiqua" w:eastAsia="Book Antiqua" w:hAnsi="Book Antiqua" w:cs="Book Antiqua"/>
          <w:color w:val="000000"/>
        </w:rPr>
        <w:t xml:space="preserve">astroesophageal reflux; </w:t>
      </w:r>
      <w:r w:rsidR="00CD6B5D">
        <w:rPr>
          <w:rFonts w:ascii="Book Antiqua" w:hAnsi="Book Antiqua" w:cs="Book Antiqua" w:hint="eastAsia"/>
          <w:color w:val="000000"/>
          <w:lang w:eastAsia="zh-CN"/>
        </w:rPr>
        <w:t>E</w:t>
      </w:r>
      <w:r>
        <w:rPr>
          <w:rFonts w:ascii="Book Antiqua" w:eastAsia="Book Antiqua" w:hAnsi="Book Antiqua" w:cs="Book Antiqua"/>
          <w:color w:val="000000"/>
        </w:rPr>
        <w:t>sophagitis</w:t>
      </w:r>
    </w:p>
    <w:p w14:paraId="7CCEA1EA" w14:textId="77777777" w:rsidR="00A77B3E" w:rsidRDefault="00A77B3E">
      <w:pPr>
        <w:spacing w:line="360" w:lineRule="auto"/>
        <w:jc w:val="both"/>
      </w:pPr>
    </w:p>
    <w:p w14:paraId="1E268239" w14:textId="77777777" w:rsidR="00A77B3E" w:rsidRDefault="007C3345">
      <w:pPr>
        <w:spacing w:line="360" w:lineRule="auto"/>
        <w:jc w:val="both"/>
      </w:pPr>
      <w:r>
        <w:rPr>
          <w:rFonts w:ascii="Book Antiqua" w:eastAsia="Book Antiqua" w:hAnsi="Book Antiqua" w:cs="Book Antiqua"/>
          <w:color w:val="000000"/>
        </w:rPr>
        <w:t xml:space="preserve">Kadakuntla A, Juneja A, Sattler S, Agarwal A, </w:t>
      </w:r>
      <w:proofErr w:type="spellStart"/>
      <w:r>
        <w:rPr>
          <w:rFonts w:ascii="Book Antiqua" w:eastAsia="Book Antiqua" w:hAnsi="Book Antiqua" w:cs="Book Antiqua"/>
          <w:color w:val="000000"/>
        </w:rPr>
        <w:t>Panse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Zakhary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Pasumarthi</w:t>
      </w:r>
      <w:proofErr w:type="spellEnd"/>
      <w:r>
        <w:rPr>
          <w:rFonts w:ascii="Book Antiqua" w:eastAsia="Book Antiqua" w:hAnsi="Book Antiqua" w:cs="Book Antiqua"/>
          <w:color w:val="000000"/>
        </w:rPr>
        <w:t xml:space="preserve"> A, Shapiro L, Tadros M. Dysphagia, reflux and related sequelae due to altered physiology in scleroderma.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465E940E" w14:textId="77777777" w:rsidR="00A77B3E" w:rsidRDefault="00A77B3E">
      <w:pPr>
        <w:spacing w:line="360" w:lineRule="auto"/>
        <w:jc w:val="both"/>
      </w:pPr>
    </w:p>
    <w:p w14:paraId="3562C4A3" w14:textId="77777777" w:rsidR="00A77B3E" w:rsidRDefault="007C334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Systemic sclerosis presents with significant gastrointestinal involvement, with dysphagia being a common clinical symptom. Normal swallowing physiology is broken down into the oral phase, pharyngeal phase, and esophageal phase of swallowing; systemic sclerosis can cause disease processes that affect and disrupt each stage of </w:t>
      </w:r>
      <w:r>
        <w:rPr>
          <w:rFonts w:ascii="Book Antiqua" w:eastAsia="Book Antiqua" w:hAnsi="Book Antiqua" w:cs="Book Antiqua"/>
          <w:color w:val="000000"/>
        </w:rPr>
        <w:lastRenderedPageBreak/>
        <w:t>swallowing. We describe the disruptions to swallowing that occur in each phase and potential therapeutic options to alleviate symptoms.</w:t>
      </w:r>
    </w:p>
    <w:p w14:paraId="291E7C1B" w14:textId="77777777" w:rsidR="00A77B3E" w:rsidRDefault="00CD6B5D">
      <w:pPr>
        <w:spacing w:line="360" w:lineRule="auto"/>
        <w:jc w:val="both"/>
      </w:pPr>
      <w:r>
        <w:br w:type="page"/>
      </w:r>
      <w:r w:rsidR="007C3345">
        <w:rPr>
          <w:rFonts w:ascii="Book Antiqua" w:eastAsia="Book Antiqua" w:hAnsi="Book Antiqua" w:cs="Book Antiqua"/>
          <w:b/>
          <w:caps/>
          <w:color w:val="000000"/>
          <w:u w:val="single"/>
        </w:rPr>
        <w:lastRenderedPageBreak/>
        <w:t>INTRODUCTION</w:t>
      </w:r>
    </w:p>
    <w:p w14:paraId="118BD7F3" w14:textId="77777777" w:rsidR="00A77B3E" w:rsidRPr="00CD6B5D" w:rsidRDefault="007C3345" w:rsidP="00CD6B5D">
      <w:pPr>
        <w:spacing w:line="360" w:lineRule="auto"/>
        <w:jc w:val="both"/>
        <w:rPr>
          <w:lang w:eastAsia="zh-CN"/>
        </w:rPr>
      </w:pPr>
      <w:r>
        <w:rPr>
          <w:rFonts w:ascii="Book Antiqua" w:eastAsia="Book Antiqua" w:hAnsi="Book Antiqua" w:cs="Book Antiqua"/>
          <w:color w:val="000000"/>
        </w:rPr>
        <w:t xml:space="preserve">Scleroderma is a connective tissue disease that may affect any organ system, creating variegated patient-to-patient manifestations. Scleroderma can occur as </w:t>
      </w:r>
      <w:r w:rsidR="00CD6B5D">
        <w:rPr>
          <w:rFonts w:ascii="Book Antiqua" w:eastAsia="Book Antiqua" w:hAnsi="Book Antiqua" w:cs="Book Antiqua"/>
          <w:color w:val="000000"/>
        </w:rPr>
        <w:t>localized scleroderma or systemic sclerosis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Localized Scleroderma involves the skin and subcutaneous tissue, but does not manifest with Raynaud phenomenon, digital ischemia, or visceral organ involvement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can be further divided into the limited form, formerly known as CREST syndrome, or the diffuse form. Limited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symptomology includes calcinosis cutis, Raynaud phenomenon, esophageal dysmotility, sclerodactyly, and telangiectasia</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while diffuse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involves widespread cutaneous involvement and earlier, more progressive systemic involvement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breakdown of types of scleroderma and features of each are shown in Figure 1.</w:t>
      </w:r>
    </w:p>
    <w:p w14:paraId="3CE84B56" w14:textId="77777777" w:rsidR="00A77B3E" w:rsidRPr="00CD6B5D" w:rsidRDefault="007C3345" w:rsidP="00CD6B5D">
      <w:pPr>
        <w:spacing w:line="360" w:lineRule="auto"/>
        <w:ind w:firstLineChars="100" w:firstLine="240"/>
        <w:jc w:val="both"/>
        <w:rPr>
          <w:lang w:eastAsia="zh-CN"/>
        </w:rPr>
      </w:pP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gastrointestinal (GI) involvement, specifically esophageal disease, is very common in both limited and diffuse forms, and may be the first manifestation of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 previous study evaluating quality of life has shown significant correlation between GI symptoms and lower quality of life scores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Dysphagia, specifically, is a common presentation of GI involvement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 recent study using screening questionnaires to evaluate physical, functional, and emotional outcomes due to dysphagia shows mild disability in 74% of patients and moderate to severe disability in the remaining 26%</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While many studies report that dysphagia is a result of esophageal dysfunction, oral and pharyngeal involvement can also lead to oropharyngeal causes of dysphagia in </w:t>
      </w:r>
      <w:proofErr w:type="spellStart"/>
      <w:proofErr w:type="gramStart"/>
      <w:r>
        <w:rPr>
          <w:rFonts w:ascii="Book Antiqua" w:eastAsia="Book Antiqua" w:hAnsi="Book Antiqua" w:cs="Book Antiqua"/>
          <w:color w:val="000000"/>
        </w:rPr>
        <w:t>SSc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sidR="00CD6B5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Given the significant impact of dysphagia on quality of life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swallowing dysfunction should be thoroughly worked up so it may be treated </w:t>
      </w:r>
      <w:proofErr w:type="gramStart"/>
      <w:r>
        <w:rPr>
          <w:rFonts w:ascii="Book Antiqua" w:eastAsia="Book Antiqua" w:hAnsi="Book Antiqua" w:cs="Book Antiqua"/>
          <w:color w:val="000000"/>
        </w:rPr>
        <w:t>appropriately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369EF5B7" w14:textId="77777777" w:rsidR="00A77B3E" w:rsidRDefault="007C3345" w:rsidP="00CD6B5D">
      <w:pPr>
        <w:spacing w:line="360" w:lineRule="auto"/>
        <w:ind w:firstLineChars="100" w:firstLine="240"/>
        <w:jc w:val="both"/>
      </w:pPr>
      <w:r>
        <w:rPr>
          <w:rFonts w:ascii="Book Antiqua" w:eastAsia="Book Antiqua" w:hAnsi="Book Antiqua" w:cs="Book Antiqua"/>
          <w:color w:val="000000"/>
        </w:rPr>
        <w:t xml:space="preserve">The aim of this study is to review pathophysiology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as well as the physiology of swallowing and reflux to understand the various disruptions that result in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Understanding this will allow for development of more effective therapeutic plans for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suffering from dysphagia.</w:t>
      </w:r>
    </w:p>
    <w:p w14:paraId="0B452E4C" w14:textId="77777777" w:rsidR="00A77B3E" w:rsidRDefault="00A77B3E" w:rsidP="00CD6B5D">
      <w:pPr>
        <w:spacing w:line="360" w:lineRule="auto"/>
        <w:jc w:val="both"/>
        <w:rPr>
          <w:lang w:eastAsia="zh-CN"/>
        </w:rPr>
      </w:pPr>
    </w:p>
    <w:p w14:paraId="780DD1A7" w14:textId="77777777" w:rsidR="00A77B3E" w:rsidRPr="00CD6B5D" w:rsidRDefault="00CD6B5D">
      <w:pPr>
        <w:spacing w:line="360" w:lineRule="auto"/>
        <w:jc w:val="both"/>
        <w:rPr>
          <w:u w:val="single"/>
        </w:rPr>
      </w:pPr>
      <w:r w:rsidRPr="00CD6B5D">
        <w:rPr>
          <w:rFonts w:ascii="Book Antiqua" w:eastAsia="Book Antiqua" w:hAnsi="Book Antiqua" w:cs="Book Antiqua"/>
          <w:b/>
          <w:bCs/>
          <w:color w:val="000000"/>
          <w:u w:val="single"/>
        </w:rPr>
        <w:t>PATHOPHYSIOLOGY OF SSC</w:t>
      </w:r>
    </w:p>
    <w:p w14:paraId="4530EEC6" w14:textId="77777777" w:rsidR="00A77B3E" w:rsidRPr="00CD6B5D" w:rsidRDefault="007C3345" w:rsidP="00CD6B5D">
      <w:pPr>
        <w:spacing w:line="360" w:lineRule="auto"/>
        <w:jc w:val="both"/>
        <w:rPr>
          <w:lang w:eastAsia="zh-CN"/>
        </w:rPr>
      </w:pPr>
      <w:r>
        <w:rPr>
          <w:rFonts w:ascii="Book Antiqua" w:eastAsia="Book Antiqua" w:hAnsi="Book Antiqua" w:cs="Book Antiqua"/>
          <w:color w:val="000000"/>
        </w:rPr>
        <w:lastRenderedPageBreak/>
        <w:t xml:space="preserve">The pathophysiology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complex and has not been fully elucidated.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defined by vascularity changes, autoimmunity, and tissue fibrosis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Vascular insult, which can be due to autoantibody effects, infectious or inflammatory causes, environmental exposure, or any number of catalysts, results in activation of endothelial cells. This leads to activation of platelets, which release various factors, such as thromboxane A2 (TXA2), ADP, and transforming growth factor beta (TGF-beta), that promote platelet aggregation and activation of the coagulation cascade. Activated endothelial cells release endothelin 1 (ET-1), a potent vasoconstrictor that also causes leukocyte adhesion, proliferation of vascular smooth muscle cells, and activation of fibroblasts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Under the influence of ET-1 and TGF-beta, endothelial cells undergo trans-differentiation into mesenchymal cells that have a blunted response to vasodilators such as nitrous </w:t>
      </w:r>
      <w:proofErr w:type="gramStart"/>
      <w:r>
        <w:rPr>
          <w:rFonts w:ascii="Book Antiqua" w:eastAsia="Book Antiqua" w:hAnsi="Book Antiqua" w:cs="Book Antiqua"/>
          <w:color w:val="000000"/>
        </w:rPr>
        <w:t>oxide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This milieu contributes to tissue hypoxia and oxidative stress, exacerbated by diminished angiogenesis secondary to the impaired functioning of endothelial progenitor cells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may be associated with vascular endothelial growth factor isoforms that are </w:t>
      </w:r>
      <w:proofErr w:type="gramStart"/>
      <w:r>
        <w:rPr>
          <w:rFonts w:ascii="Book Antiqua" w:eastAsia="Book Antiqua" w:hAnsi="Book Antiqua" w:cs="Book Antiqua"/>
          <w:color w:val="000000"/>
        </w:rPr>
        <w:t>antiangiogenic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01450C8F" w14:textId="77777777" w:rsidR="00A77B3E" w:rsidRDefault="007C3345" w:rsidP="00CD6B5D">
      <w:pPr>
        <w:spacing w:line="360" w:lineRule="auto"/>
        <w:ind w:firstLineChars="100" w:firstLine="240"/>
        <w:jc w:val="both"/>
      </w:pPr>
      <w:r>
        <w:rPr>
          <w:rFonts w:ascii="Book Antiqua" w:eastAsia="Book Antiqua" w:hAnsi="Book Antiqua" w:cs="Book Antiqua"/>
          <w:color w:val="000000"/>
        </w:rPr>
        <w:t xml:space="preserve">Immune system involvement also plays a role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pathogenesis, with dysregulation of both innate and humoral immunity.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presents an imbalance of T helper cells defined by a predominance of type 2 T helper (Th2) cells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cytokines produced by these overexpressed Th2 cells, including IL-4 and IL-13, are pro-fibrotic</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Th2 cells also induce immunoglobulin production by B cells; these upregulated autoantibodies contribute to inflammation. Limited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associated with anti-centromere antibodies while the diffuse form is associated with anti-Scl-70 antibodies or anti-DNA topoisomerase I antibodies, as well as anti-RNA polymerase III antibodies. There is an association between anti-RNPC3 antibodies and severity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GI disease, with the presence of these antibodies predictive of moderate or severe GI disease. The subunit of RNA polymerase III that is targeted by autoantibodies can further stratify GI severity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Activation of the immune system in this way leads to fibrosis. The excess collagen produced by myofibroblasts contributes to this process of structural damage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basic pathophysiology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outlined in Figure 2.</w:t>
      </w:r>
    </w:p>
    <w:p w14:paraId="50FF6945" w14:textId="77777777" w:rsidR="00A77B3E" w:rsidRPr="00CD6B5D" w:rsidRDefault="007C3345" w:rsidP="00CD6B5D">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Autonomic dysfunction may also contribute to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symptomology and severity. Vascular damage to the vasa nervorum is important in the development of this dysfunction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Autoantibodies against nicotinic acetylcholine receptor at autonomic ganglia (</w:t>
      </w:r>
      <w:proofErr w:type="spellStart"/>
      <w:r>
        <w:rPr>
          <w:rFonts w:ascii="Book Antiqua" w:eastAsia="Book Antiqua" w:hAnsi="Book Antiqua" w:cs="Book Antiqua"/>
          <w:color w:val="000000"/>
          <w:shd w:val="clear" w:color="auto" w:fill="FFFFFF"/>
        </w:rPr>
        <w:t>gAChR</w:t>
      </w:r>
      <w:proofErr w:type="spellEnd"/>
      <w:r>
        <w:rPr>
          <w:rFonts w:ascii="Book Antiqua" w:eastAsia="Book Antiqua" w:hAnsi="Book Antiqua" w:cs="Book Antiqua"/>
          <w:color w:val="000000"/>
          <w:shd w:val="clear" w:color="auto" w:fill="FFFFFF"/>
        </w:rPr>
        <w:t>) may also play a role in GI autonomic dysfunction, as anti-</w:t>
      </w:r>
      <w:proofErr w:type="spellStart"/>
      <w:r>
        <w:rPr>
          <w:rFonts w:ascii="Book Antiqua" w:eastAsia="Book Antiqua" w:hAnsi="Book Antiqua" w:cs="Book Antiqua"/>
          <w:color w:val="000000"/>
          <w:shd w:val="clear" w:color="auto" w:fill="FFFFFF"/>
        </w:rPr>
        <w:t>gAChR</w:t>
      </w:r>
      <w:proofErr w:type="spellEnd"/>
      <w:r>
        <w:rPr>
          <w:rFonts w:ascii="Book Antiqua" w:eastAsia="Book Antiqua" w:hAnsi="Book Antiqua" w:cs="Book Antiqua"/>
          <w:color w:val="000000"/>
          <w:shd w:val="clear" w:color="auto" w:fill="FFFFFF"/>
        </w:rPr>
        <w:t xml:space="preserve">α3 autoantibodies were significantly higher in patients with </w:t>
      </w:r>
      <w:proofErr w:type="spellStart"/>
      <w:r>
        <w:rPr>
          <w:rFonts w:ascii="Book Antiqua" w:eastAsia="Book Antiqua" w:hAnsi="Book Antiqua" w:cs="Book Antiqua"/>
          <w:color w:val="000000"/>
          <w:shd w:val="clear" w:color="auto" w:fill="FFFFFF"/>
        </w:rPr>
        <w:t>SSc</w:t>
      </w:r>
      <w:proofErr w:type="spellEnd"/>
      <w:r>
        <w:rPr>
          <w:rFonts w:ascii="Book Antiqua" w:eastAsia="Book Antiqua" w:hAnsi="Book Antiqua" w:cs="Book Antiqua"/>
          <w:color w:val="000000"/>
          <w:shd w:val="clear" w:color="auto" w:fill="FFFFFF"/>
        </w:rPr>
        <w:t xml:space="preserve"> GI disease than in </w:t>
      </w:r>
      <w:proofErr w:type="spellStart"/>
      <w:r>
        <w:rPr>
          <w:rFonts w:ascii="Book Antiqua" w:eastAsia="Book Antiqua" w:hAnsi="Book Antiqua" w:cs="Book Antiqua"/>
          <w:color w:val="000000"/>
          <w:shd w:val="clear" w:color="auto" w:fill="FFFFFF"/>
        </w:rPr>
        <w:t>SSc</w:t>
      </w:r>
      <w:proofErr w:type="spellEnd"/>
      <w:r>
        <w:rPr>
          <w:rFonts w:ascii="Book Antiqua" w:eastAsia="Book Antiqua" w:hAnsi="Book Antiqua" w:cs="Book Antiqua"/>
          <w:color w:val="000000"/>
          <w:shd w:val="clear" w:color="auto" w:fill="FFFFFF"/>
        </w:rPr>
        <w:t xml:space="preserve"> patients without GI manifestations</w:t>
      </w:r>
      <w:r>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Anti-muscarinic-3 receptor autoantibodies may also contribute by inhibiting contraction of smooth muscle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w:t>
      </w:r>
    </w:p>
    <w:p w14:paraId="7176530E" w14:textId="77777777" w:rsidR="00A77B3E" w:rsidRDefault="00A77B3E" w:rsidP="00CD6B5D">
      <w:pPr>
        <w:spacing w:line="360" w:lineRule="auto"/>
        <w:jc w:val="both"/>
        <w:rPr>
          <w:lang w:eastAsia="zh-CN"/>
        </w:rPr>
      </w:pPr>
    </w:p>
    <w:p w14:paraId="635D4754" w14:textId="77777777" w:rsidR="00A77B3E" w:rsidRDefault="007C3345">
      <w:pPr>
        <w:spacing w:line="360" w:lineRule="auto"/>
        <w:jc w:val="both"/>
      </w:pPr>
      <w:proofErr w:type="spellStart"/>
      <w:r>
        <w:rPr>
          <w:rFonts w:ascii="Book Antiqua" w:eastAsia="Book Antiqua" w:hAnsi="Book Antiqua" w:cs="Book Antiqua"/>
          <w:b/>
          <w:bCs/>
          <w:i/>
          <w:iCs/>
          <w:color w:val="000000"/>
        </w:rPr>
        <w:t>SSc</w:t>
      </w:r>
      <w:proofErr w:type="spellEnd"/>
      <w:r>
        <w:rPr>
          <w:rFonts w:ascii="Book Antiqua" w:eastAsia="Book Antiqua" w:hAnsi="Book Antiqua" w:cs="Book Antiqua"/>
          <w:b/>
          <w:bCs/>
          <w:i/>
          <w:iCs/>
          <w:color w:val="000000"/>
        </w:rPr>
        <w:t xml:space="preserve"> </w:t>
      </w:r>
      <w:r w:rsidR="00CD6B5D">
        <w:rPr>
          <w:rFonts w:ascii="Book Antiqua" w:eastAsia="Book Antiqua" w:hAnsi="Book Antiqua" w:cs="Book Antiqua"/>
          <w:b/>
          <w:bCs/>
          <w:i/>
          <w:iCs/>
          <w:color w:val="000000"/>
        </w:rPr>
        <w:t>esophageal involvement</w:t>
      </w:r>
    </w:p>
    <w:p w14:paraId="0C865C7A" w14:textId="77777777" w:rsidR="00A77B3E" w:rsidRPr="00CD6B5D" w:rsidRDefault="007C3345" w:rsidP="00CD6B5D">
      <w:pPr>
        <w:spacing w:line="360" w:lineRule="auto"/>
        <w:jc w:val="both"/>
        <w:rPr>
          <w:lang w:eastAsia="zh-CN"/>
        </w:rPr>
      </w:pPr>
      <w:r>
        <w:rPr>
          <w:rFonts w:ascii="Book Antiqua" w:eastAsia="Book Antiqua" w:hAnsi="Book Antiqua" w:cs="Book Antiqua"/>
          <w:color w:val="000000"/>
          <w:shd w:val="clear" w:color="auto" w:fill="FFFFFF"/>
        </w:rPr>
        <w:t xml:space="preserve">GI involvement, specifically esophageal involvement, is the most common internal organ complication of </w:t>
      </w:r>
      <w:proofErr w:type="spellStart"/>
      <w:r>
        <w:rPr>
          <w:rFonts w:ascii="Book Antiqua" w:eastAsia="Book Antiqua" w:hAnsi="Book Antiqua" w:cs="Book Antiqua"/>
          <w:color w:val="000000"/>
          <w:shd w:val="clear" w:color="auto" w:fill="FFFFFF"/>
        </w:rPr>
        <w:t>SSc</w:t>
      </w:r>
      <w:proofErr w:type="spellEnd"/>
      <w:r>
        <w:rPr>
          <w:rFonts w:ascii="Book Antiqua" w:eastAsia="Book Antiqua" w:hAnsi="Book Antiqua" w:cs="Book Antiqua"/>
          <w:color w:val="000000"/>
          <w:shd w:val="clear" w:color="auto" w:fill="FFFFFF"/>
        </w:rPr>
        <w:t xml:space="preserve">, affecting over 90% of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While patients with the diffuse form have greater skin and muscular involvement, there is no difference in GI involvement between the diffuse and limited forms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Since smooth muscle is targeted in the pathophysiology of </w:t>
      </w:r>
      <w:proofErr w:type="spellStart"/>
      <w:r>
        <w:rPr>
          <w:rFonts w:ascii="Book Antiqua" w:eastAsia="Book Antiqua" w:hAnsi="Book Antiqua" w:cs="Book Antiqua"/>
          <w:color w:val="000000"/>
          <w:shd w:val="clear" w:color="auto" w:fill="FFFFFF"/>
        </w:rPr>
        <w:t>SSc</w:t>
      </w:r>
      <w:proofErr w:type="spellEnd"/>
      <w:r>
        <w:rPr>
          <w:rFonts w:ascii="Book Antiqua" w:eastAsia="Book Antiqua" w:hAnsi="Book Antiqua" w:cs="Book Antiqua"/>
          <w:color w:val="000000"/>
          <w:shd w:val="clear" w:color="auto" w:fill="FFFFFF"/>
        </w:rPr>
        <w:t>, the lower two-thirds of the esophagus and lower esophageal sphincter (LES) are preferentially affected, as the upper third of the esophagus is primarily composed of skeletal muscle. Esophageal symptomatology typically includes dysphagia, pseudo-obstruction, regurgitation, heartburn, nausea, or vomiting, all of which can lead to poor eating and severe weight loss</w:t>
      </w:r>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Esophageal dysfunction permits gastric reflux, which can lead to erosive esophagitis, bleeding, and ulceration, as well as eventual stricture and fistulae formation and an achalasia-like syndrome. Barrett’s esophagus and adenocarcinoma may result from long-term disease. Micro-aspiration due to esophageal dysmotility is also associated with interstitial lung disease (ILD</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w:t>
      </w:r>
    </w:p>
    <w:p w14:paraId="19966A92" w14:textId="0625F2B1" w:rsidR="00A77B3E" w:rsidRPr="00CD6B5D" w:rsidRDefault="007C3345" w:rsidP="00CD6B5D">
      <w:pPr>
        <w:spacing w:line="360" w:lineRule="auto"/>
        <w:ind w:firstLineChars="100" w:firstLine="240"/>
        <w:jc w:val="both"/>
        <w:rPr>
          <w:lang w:eastAsia="zh-CN"/>
        </w:rPr>
      </w:pPr>
      <w:r>
        <w:rPr>
          <w:rFonts w:ascii="Book Antiqua" w:eastAsia="Book Antiqua" w:hAnsi="Book Antiqua" w:cs="Book Antiqua"/>
          <w:color w:val="000000"/>
          <w:shd w:val="clear" w:color="auto" w:fill="FFFFFF"/>
        </w:rPr>
        <w:t xml:space="preserve">Diagnostic delay may occur in </w:t>
      </w:r>
      <w:proofErr w:type="spellStart"/>
      <w:r>
        <w:rPr>
          <w:rFonts w:ascii="Book Antiqua" w:eastAsia="Book Antiqua" w:hAnsi="Book Antiqua" w:cs="Book Antiqua"/>
          <w:color w:val="000000"/>
          <w:shd w:val="clear" w:color="auto" w:fill="FFFFFF"/>
        </w:rPr>
        <w:t>SSc</w:t>
      </w:r>
      <w:proofErr w:type="spellEnd"/>
      <w:r>
        <w:rPr>
          <w:rFonts w:ascii="Book Antiqua" w:eastAsia="Book Antiqua" w:hAnsi="Book Antiqua" w:cs="Book Antiqua"/>
          <w:color w:val="000000"/>
          <w:shd w:val="clear" w:color="auto" w:fill="FFFFFF"/>
        </w:rPr>
        <w:t xml:space="preserve"> GI disease since 30% of patients with esophageal involvement may be asymptomatic, especially early in the disease </w:t>
      </w:r>
      <w:proofErr w:type="gramStart"/>
      <w:r>
        <w:rPr>
          <w:rFonts w:ascii="Book Antiqua" w:eastAsia="Book Antiqua" w:hAnsi="Book Antiqua" w:cs="Book Antiqua"/>
          <w:color w:val="000000"/>
          <w:shd w:val="clear" w:color="auto" w:fill="FFFFFF"/>
        </w:rPr>
        <w:t>course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xml:space="preserve">. Various diagnostic studies can be used in detection of esophageal disease including manometry, pH monitoring with or without impedance, and </w:t>
      </w:r>
      <w:r>
        <w:rPr>
          <w:rFonts w:ascii="Book Antiqua" w:eastAsia="Book Antiqua" w:hAnsi="Book Antiqua" w:cs="Book Antiqua"/>
          <w:color w:val="000000"/>
        </w:rPr>
        <w:t>esophagogastroduodenoscopy (EGD)</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shd w:val="clear" w:color="auto" w:fill="FFFFFF"/>
        </w:rPr>
        <w:t xml:space="preserve">. Radiographic imaging may also be used: </w:t>
      </w:r>
      <w:proofErr w:type="spellStart"/>
      <w:r w:rsidR="00CD6B5D">
        <w:rPr>
          <w:rFonts w:ascii="Book Antiqua" w:hAnsi="Book Antiqua" w:cs="Book Antiqua" w:hint="eastAsia"/>
          <w:color w:val="000000"/>
          <w:shd w:val="clear" w:color="auto" w:fill="FFFFFF"/>
          <w:lang w:eastAsia="zh-CN"/>
        </w:rPr>
        <w:t>V</w:t>
      </w:r>
      <w:r>
        <w:rPr>
          <w:rFonts w:ascii="Book Antiqua" w:eastAsia="Book Antiqua" w:hAnsi="Book Antiqua" w:cs="Book Antiqua"/>
          <w:color w:val="000000"/>
          <w:shd w:val="clear" w:color="auto" w:fill="FFFFFF"/>
        </w:rPr>
        <w:t>ideofluorography</w:t>
      </w:r>
      <w:proofErr w:type="spellEnd"/>
      <w:r>
        <w:rPr>
          <w:rFonts w:ascii="Book Antiqua" w:eastAsia="Book Antiqua" w:hAnsi="Book Antiqua" w:cs="Book Antiqua"/>
          <w:color w:val="000000"/>
          <w:shd w:val="clear" w:color="auto" w:fill="FFFFFF"/>
        </w:rPr>
        <w:t xml:space="preserve"> swallow study of the esophagus can also show altered peristalsis and a standard chest </w:t>
      </w:r>
      <w:bookmarkStart w:id="2" w:name="_Hlk54004097"/>
      <w:r w:rsidR="00CD6B5D" w:rsidRPr="00313B45">
        <w:rPr>
          <w:rFonts w:ascii="Book Antiqua" w:eastAsia="Book Antiqua" w:hAnsi="Book Antiqua" w:cs="Book Antiqua"/>
          <w:color w:val="000000"/>
        </w:rPr>
        <w:t xml:space="preserve">computed </w:t>
      </w:r>
      <w:r w:rsidR="00CD6B5D" w:rsidRPr="00313B45">
        <w:rPr>
          <w:rFonts w:ascii="Book Antiqua" w:eastAsia="Book Antiqua" w:hAnsi="Book Antiqua" w:cs="Book Antiqua"/>
          <w:color w:val="000000"/>
        </w:rPr>
        <w:lastRenderedPageBreak/>
        <w:t>tomography</w:t>
      </w:r>
      <w:bookmarkEnd w:id="2"/>
      <w:r w:rsidR="00CD6B5D">
        <w:rPr>
          <w:rFonts w:ascii="Book Antiqua" w:eastAsia="Book Antiqua" w:hAnsi="Book Antiqua" w:cs="Book Antiqua"/>
          <w:color w:val="000000"/>
          <w:shd w:val="clear" w:color="auto" w:fill="FFFFFF"/>
        </w:rPr>
        <w:t xml:space="preserve"> </w:t>
      </w:r>
      <w:r w:rsidR="00CD6B5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CT</w:t>
      </w:r>
      <w:r w:rsidR="00CD6B5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may reveal a dilated </w:t>
      </w:r>
      <w:proofErr w:type="gramStart"/>
      <w:r>
        <w:rPr>
          <w:rFonts w:ascii="Book Antiqua" w:eastAsia="Book Antiqua" w:hAnsi="Book Antiqua" w:cs="Book Antiqua"/>
          <w:color w:val="000000"/>
          <w:shd w:val="clear" w:color="auto" w:fill="FFFFFF"/>
        </w:rPr>
        <w:t>esophagus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w:t>
      </w:r>
      <w:r w:rsidR="00CD6B5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diagnostic studies are outlined in Table 1. When patients are symptomatic, associated GI symptoms can be scored in various ways according to symptomology. UCLA Scleroderma Clinical Trial Consortium GIT 2.0 (UCLA SCTC GIT 2.0) is a scoring system used to assess GI tract symptom severity as well as health-related quality of life</w:t>
      </w:r>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The scoring system has 34 questions assessing 7 different scales, which include reflux, distention/bloating, diarrhea, fecal soilage, constipat</w:t>
      </w:r>
      <w:r w:rsidR="00C66AE5">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on, emotional well-being, and social functioning, as outlined in Table 2</w:t>
      </w:r>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The score is based on a questionnaire that asks about severity and frequency of symptoms, ranging from “no gut symptoms” to “very severe symptoms”</w:t>
      </w:r>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This scoring system is found to be reliable and feasibly applicable as it takes only 6-8 min</w:t>
      </w:r>
      <w:r w:rsidR="00CD6B5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to </w:t>
      </w:r>
      <w:proofErr w:type="gramStart"/>
      <w:r>
        <w:rPr>
          <w:rFonts w:ascii="Book Antiqua" w:eastAsia="Book Antiqua" w:hAnsi="Book Antiqua" w:cs="Book Antiqua"/>
          <w:color w:val="000000"/>
          <w:shd w:val="clear" w:color="auto" w:fill="FFFFFF"/>
        </w:rPr>
        <w:t>complete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xml:space="preserve">. The UCLA STCT GIT 2.0 is very useful in </w:t>
      </w:r>
      <w:proofErr w:type="spellStart"/>
      <w:r>
        <w:rPr>
          <w:rFonts w:ascii="Book Antiqua" w:eastAsia="Book Antiqua" w:hAnsi="Book Antiqua" w:cs="Book Antiqua"/>
          <w:color w:val="000000"/>
          <w:shd w:val="clear" w:color="auto" w:fill="FFFFFF"/>
        </w:rPr>
        <w:t>SSc</w:t>
      </w:r>
      <w:proofErr w:type="spellEnd"/>
      <w:r>
        <w:rPr>
          <w:rFonts w:ascii="Book Antiqua" w:eastAsia="Book Antiqua" w:hAnsi="Book Antiqua" w:cs="Book Antiqua"/>
          <w:color w:val="000000"/>
          <w:shd w:val="clear" w:color="auto" w:fill="FFFFFF"/>
        </w:rPr>
        <w:t xml:space="preserve"> patients not only for evaluating severity of GI disease but also for following improvement in symptoms with various </w:t>
      </w:r>
      <w:proofErr w:type="gramStart"/>
      <w:r>
        <w:rPr>
          <w:rFonts w:ascii="Book Antiqua" w:eastAsia="Book Antiqua" w:hAnsi="Book Antiqua" w:cs="Book Antiqua"/>
          <w:color w:val="000000"/>
          <w:shd w:val="clear" w:color="auto" w:fill="FFFFFF"/>
        </w:rPr>
        <w:t>treatments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w:t>
      </w:r>
    </w:p>
    <w:p w14:paraId="3A8329FF" w14:textId="77777777" w:rsidR="00A77B3E" w:rsidRPr="00CD6B5D" w:rsidRDefault="007C3345" w:rsidP="00CD6B5D">
      <w:pPr>
        <w:spacing w:line="360" w:lineRule="auto"/>
        <w:ind w:firstLineChars="100" w:firstLine="240"/>
        <w:jc w:val="both"/>
        <w:rPr>
          <w:lang w:eastAsia="zh-CN"/>
        </w:rPr>
      </w:pP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especially those with diffuse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in which complications typically occur more rapidly, report adverse effects of the disease on their quality of life. Patients describe fatigue, manual activity limitations, distress related to manifestations and unpredictability of their disease, sleep difficulties, and low self-esteem; patients do not feel fully equipped to handle their disease mentally or physically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Anxiety related to the disease is prominent in the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population, further dampening quality of life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prevalence of GI disease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as well as the harsh symptomology that can result from GI forms of the disease, likely makes GI involvement a contributor to poor quality of life in these patients.</w:t>
      </w:r>
    </w:p>
    <w:p w14:paraId="54EEF600" w14:textId="77777777" w:rsidR="00A77B3E" w:rsidRDefault="00A77B3E" w:rsidP="00CD6B5D">
      <w:pPr>
        <w:spacing w:line="360" w:lineRule="auto"/>
        <w:jc w:val="both"/>
        <w:rPr>
          <w:lang w:eastAsia="zh-CN"/>
        </w:rPr>
      </w:pPr>
    </w:p>
    <w:p w14:paraId="6E603A16" w14:textId="77777777" w:rsidR="00A77B3E" w:rsidRPr="00CD6B5D" w:rsidRDefault="00CD6B5D">
      <w:pPr>
        <w:spacing w:line="360" w:lineRule="auto"/>
        <w:jc w:val="both"/>
        <w:rPr>
          <w:u w:val="single"/>
        </w:rPr>
      </w:pPr>
      <w:r w:rsidRPr="00CD6B5D">
        <w:rPr>
          <w:rFonts w:ascii="Book Antiqua" w:eastAsia="Book Antiqua" w:hAnsi="Book Antiqua" w:cs="Book Antiqua"/>
          <w:b/>
          <w:bCs/>
          <w:color w:val="000000"/>
          <w:u w:val="single"/>
        </w:rPr>
        <w:t>PHYSIOLOGY OF SWALLOWING</w:t>
      </w:r>
    </w:p>
    <w:p w14:paraId="7CA140E5" w14:textId="78DC116A" w:rsidR="00A77B3E" w:rsidRPr="00CD6B5D" w:rsidRDefault="007C3345" w:rsidP="00CD6B5D">
      <w:pPr>
        <w:spacing w:line="360" w:lineRule="auto"/>
        <w:jc w:val="both"/>
        <w:rPr>
          <w:lang w:eastAsia="zh-CN"/>
        </w:rPr>
      </w:pPr>
      <w:r>
        <w:rPr>
          <w:rFonts w:ascii="Book Antiqua" w:eastAsia="Book Antiqua" w:hAnsi="Book Antiqua" w:cs="Book Antiqua"/>
          <w:color w:val="000000"/>
        </w:rPr>
        <w:t xml:space="preserve">Dysphagia is common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and may be related to disease affecting the smooth muscle of the distal two-thirds of the esophagus and the LES as well as</w:t>
      </w:r>
      <w:r w:rsidR="00C66AE5">
        <w:rPr>
          <w:rFonts w:ascii="Book Antiqua" w:eastAsia="Book Antiqua" w:hAnsi="Book Antiqua" w:cs="Book Antiqua"/>
          <w:color w:val="000000"/>
        </w:rPr>
        <w:t xml:space="preserve"> </w:t>
      </w:r>
      <w:r>
        <w:rPr>
          <w:rFonts w:ascii="Book Antiqua" w:eastAsia="Book Antiqua" w:hAnsi="Book Antiqua" w:cs="Book Antiqua"/>
          <w:color w:val="000000"/>
        </w:rPr>
        <w:t xml:space="preserve">other disease processes in </w:t>
      </w:r>
      <w:proofErr w:type="spellStart"/>
      <w:proofErr w:type="gramStart"/>
      <w:r>
        <w:rPr>
          <w:rFonts w:ascii="Book Antiqua" w:eastAsia="Book Antiqua" w:hAnsi="Book Antiqua" w:cs="Book Antiqua"/>
          <w:color w:val="000000"/>
        </w:rPr>
        <w:t>SSc</w:t>
      </w:r>
      <w:proofErr w:type="spellEnd"/>
      <w:r w:rsidR="00CD6B5D">
        <w:rPr>
          <w:rFonts w:ascii="Book Antiqua" w:eastAsia="Book Antiqua" w:hAnsi="Book Antiqua" w:cs="Book Antiqua"/>
          <w:color w:val="000000"/>
          <w:szCs w:val="30"/>
          <w:vertAlign w:val="superscript"/>
        </w:rPr>
        <w:t>[</w:t>
      </w:r>
      <w:proofErr w:type="gramEnd"/>
      <w:r w:rsidR="00CD6B5D">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It is therefore necessary to first review the normal swallowing physiology to understand how various manifestations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can cause disruption to each step of this process. Physicians can then apply this knowledge clinically by recommending </w:t>
      </w:r>
      <w:r>
        <w:rPr>
          <w:rFonts w:ascii="Book Antiqua" w:eastAsia="Book Antiqua" w:hAnsi="Book Antiqua" w:cs="Book Antiqua"/>
          <w:color w:val="000000"/>
        </w:rPr>
        <w:lastRenderedPageBreak/>
        <w:t>treatment plans targeting these factors through lifestyle changes, medications, and procedures to improve dysphagia symptoms and quality of life.</w:t>
      </w:r>
    </w:p>
    <w:p w14:paraId="51438867" w14:textId="77777777" w:rsidR="00A77B3E" w:rsidRPr="00CD6B5D" w:rsidRDefault="007C3345" w:rsidP="00CD6B5D">
      <w:pPr>
        <w:spacing w:line="360" w:lineRule="auto"/>
        <w:ind w:firstLineChars="100" w:firstLine="240"/>
        <w:jc w:val="both"/>
        <w:rPr>
          <w:lang w:eastAsia="zh-CN"/>
        </w:rPr>
      </w:pPr>
      <w:r>
        <w:rPr>
          <w:rFonts w:ascii="Book Antiqua" w:eastAsia="Book Antiqua" w:hAnsi="Book Antiqua" w:cs="Book Antiqua"/>
          <w:color w:val="000000"/>
        </w:rPr>
        <w:t>Swallowing is a coordinated, physiological process that is important for consumption of food and fluid. It is essential for sustenance and any disruption in it affects perception of quality of life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Difficult or disordered swallowing can cause further medical complications such as malnutrition, dehydration, and aspiration </w:t>
      </w:r>
      <w:proofErr w:type="gramStart"/>
      <w:r>
        <w:rPr>
          <w:rFonts w:ascii="Book Antiqua" w:eastAsia="Book Antiqua" w:hAnsi="Book Antiqua" w:cs="Book Antiqua"/>
          <w:color w:val="000000"/>
        </w:rPr>
        <w:t>pneumonia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p>
    <w:p w14:paraId="26D4B0F6" w14:textId="77777777" w:rsidR="00A77B3E" w:rsidRPr="00CD6B5D" w:rsidRDefault="007C3345" w:rsidP="00CD6B5D">
      <w:pPr>
        <w:spacing w:line="360" w:lineRule="auto"/>
        <w:ind w:firstLineChars="100" w:firstLine="240"/>
        <w:jc w:val="both"/>
        <w:rPr>
          <w:lang w:eastAsia="zh-CN"/>
        </w:rPr>
      </w:pPr>
      <w:r>
        <w:rPr>
          <w:rFonts w:ascii="Book Antiqua" w:eastAsia="Book Antiqua" w:hAnsi="Book Antiqua" w:cs="Book Antiqua"/>
          <w:color w:val="000000"/>
        </w:rPr>
        <w:t xml:space="preserve">The physiological process of swallowing is broken down into three stages: the oral stage, the pharyngeal stage, and the esophageal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oral stage is the voluntary first step, and involves the lips, teeth, muscles of mastication, and tongue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the oral preparatory phase of the oral stage, mastication allows the breakdown of food as it is moved around the oral cavity and lubricated with </w:t>
      </w:r>
      <w:proofErr w:type="gramStart"/>
      <w:r>
        <w:rPr>
          <w:rFonts w:ascii="Book Antiqua" w:eastAsia="Book Antiqua" w:hAnsi="Book Antiqua" w:cs="Book Antiqua"/>
          <w:color w:val="000000"/>
        </w:rPr>
        <w:t>saliva</w:t>
      </w:r>
      <w:r w:rsidR="00CD6B5D">
        <w:rPr>
          <w:rFonts w:ascii="Book Antiqua" w:eastAsia="Book Antiqua" w:hAnsi="Book Antiqua" w:cs="Book Antiqua"/>
          <w:color w:val="000000"/>
          <w:szCs w:val="30"/>
          <w:vertAlign w:val="superscript"/>
        </w:rPr>
        <w:t>[</w:t>
      </w:r>
      <w:proofErr w:type="gramEnd"/>
      <w:r w:rsidR="00CD6B5D">
        <w:rPr>
          <w:rFonts w:ascii="Book Antiqua" w:eastAsia="Book Antiqua" w:hAnsi="Book Antiqua" w:cs="Book Antiqua"/>
          <w:color w:val="000000"/>
          <w:szCs w:val="30"/>
          <w:vertAlign w:val="superscript"/>
        </w:rPr>
        <w:t>17,</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During the propulsive stage of the oral phase, the food bolus is first positioned on the superior surface of the tongue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Tongue flexion beginning anteriorly and moving posteriorly pushes the bolus towards the pharynx, to begin the second stage of swallowing</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the pharyngeal phase of swallowing, the larynx and soft palate move upwards to block off the airway and </w:t>
      </w:r>
      <w:proofErr w:type="gramStart"/>
      <w:r>
        <w:rPr>
          <w:rFonts w:ascii="Book Antiqua" w:eastAsia="Book Antiqua" w:hAnsi="Book Antiqua" w:cs="Book Antiqua"/>
          <w:color w:val="000000"/>
        </w:rPr>
        <w:t>nasopharynx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sidR="00CD6B5D">
        <w:rPr>
          <w:rFonts w:ascii="Book Antiqua" w:eastAsia="Book Antiqua" w:hAnsi="Book Antiqua" w:cs="Book Antiqua"/>
          <w:color w:val="000000"/>
        </w:rPr>
        <w:t>.</w:t>
      </w:r>
      <w:r>
        <w:rPr>
          <w:rFonts w:ascii="Book Antiqua" w:eastAsia="Book Antiqua" w:hAnsi="Book Antiqua" w:cs="Book Antiqua"/>
          <w:color w:val="000000"/>
        </w:rPr>
        <w:t xml:space="preserve"> Several muscles of the anterior portion of the pharynx contract to cause forward displacement of the larynx and pharynx</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This is followed by relaxation of the cricopharyngeal muscle and relaxation and opening of the upper esophageal sphincter (UES)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As the UES opens, the bolus will pass through to the esophagus, beginning the esophageal phase of swallowing</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Once the bolus enters the esophageal lumen, it is transported by coordinated, sequential muscular contractions and relaxations known as peristalsis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This peristalsis is triggered by distension of esophagus and allows for the bolus to travel towards the stomach</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This primary peristalsis may be followed by a secondary wave. Secondary peristalsis is limited to the smooth muscle portion in the bottom 2/3 of the esophagus, and functions to clear remnants of the bolus leftover from the primary wave and to remove refluxed gastric contents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 final step in the esophageal phase of swallowing is relaxation of the LES and movement of the bolus into the stomach</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Relaxation occurs in a coordinated </w:t>
      </w:r>
      <w:r>
        <w:rPr>
          <w:rFonts w:ascii="Book Antiqua" w:eastAsia="Book Antiqua" w:hAnsi="Book Antiqua" w:cs="Book Antiqua"/>
          <w:color w:val="000000"/>
        </w:rPr>
        <w:lastRenderedPageBreak/>
        <w:t>manner with the preceding peristalsis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LES remains tonically contracted at rest and is supported by the </w:t>
      </w:r>
      <w:proofErr w:type="spellStart"/>
      <w:r>
        <w:rPr>
          <w:rFonts w:ascii="Book Antiqua" w:eastAsia="Book Antiqua" w:hAnsi="Book Antiqua" w:cs="Book Antiqua"/>
          <w:color w:val="000000"/>
        </w:rPr>
        <w:t>crural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diaphragm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4895832A" w14:textId="77777777" w:rsidR="00A77B3E" w:rsidRPr="00CD6B5D" w:rsidRDefault="007C3345" w:rsidP="00CD6B5D">
      <w:pPr>
        <w:spacing w:line="360" w:lineRule="auto"/>
        <w:ind w:firstLineChars="100" w:firstLine="240"/>
        <w:jc w:val="both"/>
        <w:rPr>
          <w:lang w:eastAsia="zh-CN"/>
        </w:rPr>
      </w:pPr>
      <w:r>
        <w:rPr>
          <w:rFonts w:ascii="Book Antiqua" w:eastAsia="Book Antiqua" w:hAnsi="Book Antiqua" w:cs="Book Antiqua"/>
          <w:color w:val="000000"/>
        </w:rPr>
        <w:t xml:space="preserve">Dysphagia, defined as difficulty in swallowing that results in delay in passage of food or liquid </w:t>
      </w:r>
      <w:proofErr w:type="gramStart"/>
      <w:r>
        <w:rPr>
          <w:rFonts w:ascii="Book Antiqua" w:eastAsia="Book Antiqua" w:hAnsi="Book Antiqua" w:cs="Book Antiqua"/>
          <w:color w:val="000000"/>
        </w:rPr>
        <w:t>bolus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is a common symptom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due to various disturbances in the normal swallowing process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these patients, each stage of swallowing can be disrupted in various ways, each leading to a different classification of </w:t>
      </w:r>
      <w:proofErr w:type="gramStart"/>
      <w:r>
        <w:rPr>
          <w:rFonts w:ascii="Book Antiqua" w:eastAsia="Book Antiqua" w:hAnsi="Book Antiqua" w:cs="Book Antiqua"/>
          <w:color w:val="000000"/>
        </w:rPr>
        <w:t>dysphagia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Good history-taking followed by necessary diagnostic testing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can define the type of dysphagia so an appropriate therapeutic plan may be recommended. The oral phase of swallowing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may be disrupted by loss of teeth and microstomia limiting mastication. Impaired saliva production may further complicate the oral phase. Pharyngeal d</w:t>
      </w:r>
      <w:r w:rsidR="00CD6B5D">
        <w:rPr>
          <w:rFonts w:ascii="Book Antiqua" w:eastAsia="Book Antiqua" w:hAnsi="Book Antiqua" w:cs="Book Antiqua"/>
          <w:color w:val="000000"/>
        </w:rPr>
        <w:t>ysphagia commonly occurs due to</w:t>
      </w:r>
      <w:r>
        <w:rPr>
          <w:rFonts w:ascii="Book Antiqua" w:eastAsia="Book Antiqua" w:hAnsi="Book Antiqua" w:cs="Book Antiqua"/>
          <w:color w:val="000000"/>
        </w:rPr>
        <w:t xml:space="preserve"> uncoordinated contractions, muscular weakness causing decreased contraction, or anatomic anomalies causing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there may be weakening of pharyngeal muscles due to concurrent myositis or cricopharyngeal muscle tightening secondary to reflux. Esophageal dysphagia is commonly due to mechanical obstructions or motility disorders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Dysmotility characterized by decreased peristalsis or obstruction secondary to chronic reflux changes may result in esophageal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The various disease processes affecting each stage of swallowing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are outlined in Figure 3. The potential treatment options for these processes are outlined in Table 3.</w:t>
      </w:r>
    </w:p>
    <w:p w14:paraId="2AD5CC22" w14:textId="77777777" w:rsidR="00A77B3E" w:rsidRDefault="00A77B3E" w:rsidP="00CD6B5D">
      <w:pPr>
        <w:spacing w:line="360" w:lineRule="auto"/>
        <w:jc w:val="both"/>
        <w:rPr>
          <w:lang w:eastAsia="zh-CN"/>
        </w:rPr>
      </w:pPr>
    </w:p>
    <w:p w14:paraId="67050113" w14:textId="77777777" w:rsidR="00A77B3E" w:rsidRPr="00CD6B5D" w:rsidRDefault="00CD6B5D">
      <w:pPr>
        <w:spacing w:line="360" w:lineRule="auto"/>
        <w:jc w:val="both"/>
        <w:rPr>
          <w:u w:val="single"/>
        </w:rPr>
      </w:pPr>
      <w:r w:rsidRPr="00CD6B5D">
        <w:rPr>
          <w:rFonts w:ascii="Book Antiqua" w:eastAsia="Book Antiqua" w:hAnsi="Book Antiqua" w:cs="Book Antiqua"/>
          <w:b/>
          <w:bCs/>
          <w:color w:val="000000"/>
          <w:u w:val="single"/>
        </w:rPr>
        <w:t>CAUSES OF ORAL DYSPHAGIA IN SSC PATIENTS</w:t>
      </w:r>
    </w:p>
    <w:p w14:paraId="4607361B" w14:textId="77777777" w:rsidR="00A77B3E" w:rsidRDefault="007C3345">
      <w:pPr>
        <w:spacing w:line="360" w:lineRule="auto"/>
        <w:jc w:val="both"/>
      </w:pPr>
      <w:r>
        <w:rPr>
          <w:rFonts w:ascii="Book Antiqua" w:eastAsia="Book Antiqua" w:hAnsi="Book Antiqua" w:cs="Book Antiqua"/>
          <w:b/>
          <w:bCs/>
          <w:i/>
          <w:iCs/>
          <w:color w:val="000000"/>
        </w:rPr>
        <w:t>Pre</w:t>
      </w:r>
      <w:r w:rsidR="00CD6B5D">
        <w:rPr>
          <w:rFonts w:ascii="Book Antiqua" w:eastAsia="Book Antiqua" w:hAnsi="Book Antiqua" w:cs="Book Antiqua"/>
          <w:b/>
          <w:bCs/>
          <w:i/>
          <w:iCs/>
          <w:color w:val="000000"/>
        </w:rPr>
        <w:t>-oral phase food preparation</w:t>
      </w:r>
    </w:p>
    <w:p w14:paraId="1DB37B7C" w14:textId="77777777" w:rsidR="00A77B3E" w:rsidRPr="00CD6B5D" w:rsidRDefault="007C3345" w:rsidP="00CD6B5D">
      <w:pPr>
        <w:spacing w:line="360" w:lineRule="auto"/>
        <w:jc w:val="both"/>
        <w:rPr>
          <w:lang w:eastAsia="zh-CN"/>
        </w:rPr>
      </w:pPr>
      <w:r>
        <w:rPr>
          <w:rFonts w:ascii="Book Antiqua" w:eastAsia="Book Antiqua" w:hAnsi="Book Antiqua" w:cs="Book Antiqua"/>
          <w:color w:val="000000"/>
        </w:rPr>
        <w:t xml:space="preserve">Hand function impairment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can commonly lead to difficulty in food preparation and presentation. Hand dysfunction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widely recognized and is typically due to skin thickening and contracture of the hands. Tests such as the </w:t>
      </w:r>
      <w:r>
        <w:rPr>
          <w:rFonts w:ascii="Book Antiqua" w:eastAsia="Book Antiqua" w:hAnsi="Book Antiqua" w:cs="Book Antiqua"/>
          <w:color w:val="000000"/>
          <w:shd w:val="clear" w:color="auto" w:fill="FFFFFF"/>
        </w:rPr>
        <w:t>Hand Mobility in Scleroderma (HAMIS) test</w:t>
      </w:r>
      <w:r>
        <w:rPr>
          <w:rFonts w:ascii="Book Antiqua" w:eastAsia="Book Antiqua" w:hAnsi="Book Antiqua" w:cs="Book Antiqua"/>
          <w:color w:val="000000"/>
        </w:rPr>
        <w:t xml:space="preserve"> are frequently used to assess finger and wrist </w:t>
      </w:r>
      <w:proofErr w:type="gramStart"/>
      <w:r>
        <w:rPr>
          <w:rFonts w:ascii="Book Antiqua" w:eastAsia="Book Antiqua" w:hAnsi="Book Antiqua" w:cs="Book Antiqua"/>
          <w:color w:val="000000"/>
        </w:rPr>
        <w:t>mobility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In a study of 30 patients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it was found that hand dexterity was reduced to 68</w:t>
      </w:r>
      <w:r w:rsidR="00CD6B5D">
        <w:rPr>
          <w:rFonts w:ascii="Book Antiqua" w:hAnsi="Book Antiqua" w:cs="Book Antiqua" w:hint="eastAsia"/>
          <w:color w:val="000000"/>
          <w:lang w:eastAsia="zh-CN"/>
        </w:rPr>
        <w:t>%</w:t>
      </w:r>
      <w:r>
        <w:rPr>
          <w:rFonts w:ascii="Book Antiqua" w:eastAsia="Book Antiqua" w:hAnsi="Book Antiqua" w:cs="Book Antiqua"/>
          <w:color w:val="000000"/>
        </w:rPr>
        <w:t>-80%, and grip force was reduced to 46</w:t>
      </w:r>
      <w:r w:rsidR="00CD6B5D">
        <w:rPr>
          <w:rFonts w:ascii="Book Antiqua" w:hAnsi="Book Antiqua" w:cs="Book Antiqua" w:hint="eastAsia"/>
          <w:color w:val="000000"/>
          <w:lang w:eastAsia="zh-CN"/>
        </w:rPr>
        <w:t>%</w:t>
      </w:r>
      <w:r>
        <w:rPr>
          <w:rFonts w:ascii="Book Antiqua" w:eastAsia="Book Antiqua" w:hAnsi="Book Antiqua" w:cs="Book Antiqua"/>
          <w:color w:val="000000"/>
        </w:rPr>
        <w:t>-65% compared to a healthy person. Finger flexion and extension were the most impaired in hand mobility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Ischemic digital </w:t>
      </w:r>
      <w:r>
        <w:rPr>
          <w:rFonts w:ascii="Book Antiqua" w:eastAsia="Book Antiqua" w:hAnsi="Book Antiqua" w:cs="Book Antiqua"/>
          <w:color w:val="000000"/>
        </w:rPr>
        <w:lastRenderedPageBreak/>
        <w:t xml:space="preserve">ulceration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also contributes to impairment of hand function as well as increased pain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These impairments lead to difficulty in preparing or ingesting food in patients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These quality-of-life changes affecting eating are addressed in the Scleroderma Health Assessment Questionnaire, which asks questions such as “Are you able to cut your meat?” and “Are you able to lift a full glass to your mouth?”</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Those who do endorse difficulty cutting their food may have further swallowing symptoms due to ingestion of larger pieces of food. Inability to lift a glass can also limit water intake, that would have facilitated swallowing.</w:t>
      </w:r>
    </w:p>
    <w:p w14:paraId="0994F714" w14:textId="77777777" w:rsidR="00A77B3E" w:rsidRDefault="00A77B3E" w:rsidP="00CD6B5D">
      <w:pPr>
        <w:spacing w:line="360" w:lineRule="auto"/>
        <w:jc w:val="both"/>
        <w:rPr>
          <w:lang w:eastAsia="zh-CN"/>
        </w:rPr>
      </w:pPr>
    </w:p>
    <w:p w14:paraId="32D76221" w14:textId="77777777" w:rsidR="00A77B3E" w:rsidRDefault="007C3345">
      <w:pPr>
        <w:spacing w:line="360" w:lineRule="auto"/>
        <w:jc w:val="both"/>
      </w:pPr>
      <w:r>
        <w:rPr>
          <w:rFonts w:ascii="Book Antiqua" w:eastAsia="Book Antiqua" w:hAnsi="Book Antiqua" w:cs="Book Antiqua"/>
          <w:b/>
          <w:bCs/>
          <w:i/>
          <w:iCs/>
          <w:color w:val="000000"/>
        </w:rPr>
        <w:t>Disruptio</w:t>
      </w:r>
      <w:r w:rsidR="00CD6B5D">
        <w:rPr>
          <w:rFonts w:ascii="Book Antiqua" w:eastAsia="Book Antiqua" w:hAnsi="Book Antiqua" w:cs="Book Antiqua"/>
          <w:b/>
          <w:bCs/>
          <w:i/>
          <w:iCs/>
          <w:color w:val="000000"/>
        </w:rPr>
        <w:t>n in mastication and food bolus preparation</w:t>
      </w:r>
    </w:p>
    <w:p w14:paraId="0BDC57BF" w14:textId="77777777" w:rsidR="00A77B3E" w:rsidRPr="00CD6B5D" w:rsidRDefault="007C3345" w:rsidP="00CD6B5D">
      <w:pPr>
        <w:spacing w:line="360" w:lineRule="auto"/>
        <w:jc w:val="both"/>
        <w:rPr>
          <w:lang w:eastAsia="zh-CN"/>
        </w:rPr>
      </w:pPr>
      <w:r>
        <w:rPr>
          <w:rFonts w:ascii="Book Antiqua" w:eastAsia="Book Antiqua" w:hAnsi="Book Antiqua" w:cs="Book Antiqua"/>
          <w:color w:val="000000"/>
        </w:rPr>
        <w:t xml:space="preserve">The oral voluntary phase of swallowing may be also severely limited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due to various factors that can subsequently impact the following swallowing phases. This adds to the burden of diminished esophageal motility function and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Studies show that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may suffer from microstomia due to </w:t>
      </w:r>
      <w:proofErr w:type="spellStart"/>
      <w:r>
        <w:rPr>
          <w:rFonts w:ascii="Book Antiqua" w:eastAsia="Book Antiqua" w:hAnsi="Book Antiqua" w:cs="Book Antiqua"/>
          <w:color w:val="000000"/>
        </w:rPr>
        <w:t>sclerofibrosis</w:t>
      </w:r>
      <w:proofErr w:type="spellEnd"/>
      <w:r>
        <w:rPr>
          <w:rFonts w:ascii="Book Antiqua" w:eastAsia="Book Antiqua" w:hAnsi="Book Antiqua" w:cs="Book Antiqua"/>
          <w:color w:val="000000"/>
        </w:rPr>
        <w:t xml:space="preserve"> of perioral tissue and malfunctioning of the temporomandibular joint</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This limits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ability to open their mouths beyond 40</w:t>
      </w:r>
      <w:r w:rsidR="00CD6B5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and results in limited mandibular </w:t>
      </w:r>
      <w:proofErr w:type="gramStart"/>
      <w:r>
        <w:rPr>
          <w:rFonts w:ascii="Book Antiqua" w:eastAsia="Book Antiqua" w:hAnsi="Book Antiqua" w:cs="Book Antiqua"/>
          <w:color w:val="000000"/>
        </w:rPr>
        <w:t>movements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This causes disturbances in mastication and food bolus preparation, affecting the oral preparatory stage of the oral phase of swallowing and contributing to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w:t>
      </w:r>
    </w:p>
    <w:p w14:paraId="1F1EE001" w14:textId="77777777" w:rsidR="00A77B3E" w:rsidRDefault="007C3345" w:rsidP="00CD6B5D">
      <w:pPr>
        <w:spacing w:line="360" w:lineRule="auto"/>
        <w:ind w:firstLineChars="100" w:firstLine="240"/>
        <w:jc w:val="both"/>
      </w:pPr>
      <w:r>
        <w:rPr>
          <w:rFonts w:ascii="Book Antiqua" w:eastAsia="Book Antiqua" w:hAnsi="Book Antiqua" w:cs="Book Antiqua"/>
          <w:color w:val="000000"/>
        </w:rPr>
        <w:t xml:space="preserve">Other disturbances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lead to poor dental hygiene in this patient population. Teeth enamel can be eroded due to gastric acid reflux</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xerostomia</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may have sclerodactyly and hand dysfunction, which can limit their ability to brush and care for their teeth</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This results in dental cavities, decay, and ultimately loss of teeth, and causes disruption in chewing of the food bolus for mastication in the oral phase of swallowing</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Other findings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include widening of the periodontal ligament around the premolar and molar teeth</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mandibular bone resorption</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and gingival recession</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7E8440E1" w14:textId="77777777" w:rsidR="00A77B3E" w:rsidRPr="00CD6B5D" w:rsidRDefault="007C3345" w:rsidP="00CD6B5D">
      <w:pPr>
        <w:spacing w:line="360" w:lineRule="auto"/>
        <w:ind w:firstLineChars="100" w:firstLine="240"/>
        <w:jc w:val="both"/>
        <w:rPr>
          <w:lang w:eastAsia="zh-CN"/>
        </w:rPr>
      </w:pPr>
      <w:r>
        <w:rPr>
          <w:rFonts w:ascii="Book Antiqua" w:eastAsia="Book Antiqua" w:hAnsi="Book Antiqua" w:cs="Book Antiqua"/>
          <w:color w:val="000000"/>
        </w:rPr>
        <w:t xml:space="preserve">There are very few treatments to ameliorate the issue of poor dentition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Typical treatments for poor dentition include dentures and implants, which are not feasible in </w:t>
      </w:r>
      <w:proofErr w:type="spellStart"/>
      <w:r>
        <w:rPr>
          <w:rFonts w:ascii="Book Antiqua" w:eastAsia="Book Antiqua" w:hAnsi="Book Antiqua" w:cs="Book Antiqua"/>
          <w:color w:val="000000"/>
        </w:rPr>
        <w:lastRenderedPageBreak/>
        <w:t>SSc</w:t>
      </w:r>
      <w:proofErr w:type="spellEnd"/>
      <w:r>
        <w:rPr>
          <w:rFonts w:ascii="Book Antiqua" w:eastAsia="Book Antiqua" w:hAnsi="Book Antiqua" w:cs="Book Antiqua"/>
          <w:color w:val="000000"/>
        </w:rPr>
        <w:t xml:space="preserve">. Dentures are difficult to apply due to impaired hand function as well as oral cavity narrowing and tongue rigidity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Once applied, salivary hypofunction may also reduce denture retention</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Implants are also difficult due to low bone mineral density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Mandibular bone resorption, commonly seen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is thought to be secondary to pressure ischemia from sclerosed skin and muscle atrophy</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Proper dental care and hygiene is essential in preventing and treating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Patients may require assistance in brushing their teeth and should be encouraged through routine checks with experienced dentists.</w:t>
      </w:r>
    </w:p>
    <w:p w14:paraId="32B9F29F" w14:textId="77777777" w:rsidR="00A77B3E" w:rsidRDefault="00A77B3E" w:rsidP="00CD6B5D">
      <w:pPr>
        <w:spacing w:line="360" w:lineRule="auto"/>
        <w:jc w:val="both"/>
        <w:rPr>
          <w:lang w:eastAsia="zh-CN"/>
        </w:rPr>
      </w:pPr>
    </w:p>
    <w:p w14:paraId="229D9368" w14:textId="77777777" w:rsidR="00A77B3E" w:rsidRDefault="007C3345">
      <w:pPr>
        <w:spacing w:line="360" w:lineRule="auto"/>
        <w:jc w:val="both"/>
      </w:pPr>
      <w:r>
        <w:rPr>
          <w:rFonts w:ascii="Book Antiqua" w:eastAsia="Book Antiqua" w:hAnsi="Book Antiqua" w:cs="Book Antiqua"/>
          <w:b/>
          <w:bCs/>
          <w:i/>
          <w:iCs/>
          <w:color w:val="000000"/>
        </w:rPr>
        <w:t>Impaire</w:t>
      </w:r>
      <w:r w:rsidR="00CD6B5D">
        <w:rPr>
          <w:rFonts w:ascii="Book Antiqua" w:eastAsia="Book Antiqua" w:hAnsi="Book Antiqua" w:cs="Book Antiqua"/>
          <w:b/>
          <w:bCs/>
          <w:i/>
          <w:iCs/>
          <w:color w:val="000000"/>
        </w:rPr>
        <w:t xml:space="preserve">d saliva production and concomitant </w:t>
      </w:r>
      <w:r w:rsidR="008F7F27">
        <w:rPr>
          <w:rFonts w:ascii="Book Antiqua" w:hAnsi="Book Antiqua" w:cs="Book Antiqua" w:hint="eastAsia"/>
          <w:b/>
          <w:bCs/>
          <w:i/>
          <w:iCs/>
          <w:color w:val="000000"/>
          <w:lang w:eastAsia="zh-CN"/>
        </w:rPr>
        <w:t>S</w:t>
      </w:r>
      <w:r w:rsidR="00CD6B5D">
        <w:rPr>
          <w:rFonts w:ascii="Book Antiqua" w:eastAsia="Book Antiqua" w:hAnsi="Book Antiqua" w:cs="Book Antiqua"/>
          <w:b/>
          <w:bCs/>
          <w:i/>
          <w:iCs/>
          <w:color w:val="000000"/>
        </w:rPr>
        <w:t>jogren’s syndrome</w:t>
      </w:r>
    </w:p>
    <w:p w14:paraId="122CC7DD" w14:textId="77777777" w:rsidR="00A77B3E" w:rsidRPr="008F7F27" w:rsidRDefault="007C3345" w:rsidP="00CD6B5D">
      <w:pPr>
        <w:spacing w:line="360" w:lineRule="auto"/>
        <w:jc w:val="both"/>
        <w:rPr>
          <w:lang w:eastAsia="zh-CN"/>
        </w:rPr>
      </w:pPr>
      <w:r>
        <w:rPr>
          <w:rFonts w:ascii="Book Antiqua" w:eastAsia="Book Antiqua" w:hAnsi="Book Antiqua" w:cs="Book Antiqua"/>
          <w:color w:val="000000"/>
        </w:rPr>
        <w:t xml:space="preserve">Patients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have a higher prevalence of concomitant Sjogren’s Syndrome, an autoimmune disease characterized by inflammation of exocrine glands resulting in dryness of mucosal surfaces. Specifically, there is a loss of salivary glands that leads to xerostomia</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Sjogren’s disease is seen in 17</w:t>
      </w:r>
      <w:r w:rsidR="008F7F27">
        <w:rPr>
          <w:rFonts w:ascii="Book Antiqua" w:hAnsi="Book Antiqua" w:cs="Book Antiqua" w:hint="eastAsia"/>
          <w:color w:val="000000"/>
          <w:lang w:eastAsia="zh-CN"/>
        </w:rPr>
        <w:t>%</w:t>
      </w:r>
      <w:r>
        <w:rPr>
          <w:rFonts w:ascii="Book Antiqua" w:eastAsia="Book Antiqua" w:hAnsi="Book Antiqua" w:cs="Book Antiqua"/>
          <w:color w:val="000000"/>
        </w:rPr>
        <w:t xml:space="preserve">-29% patients with </w:t>
      </w:r>
      <w:proofErr w:type="spellStart"/>
      <w:proofErr w:type="gramStart"/>
      <w:r>
        <w:rPr>
          <w:rFonts w:ascii="Book Antiqua" w:eastAsia="Book Antiqua" w:hAnsi="Book Antiqua" w:cs="Book Antiqua"/>
          <w:color w:val="000000"/>
        </w:rPr>
        <w:t>SSc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Saliva is necessary for mastication, digestion, oral cleansing, and speech </w:t>
      </w:r>
      <w:proofErr w:type="gramStart"/>
      <w:r>
        <w:rPr>
          <w:rFonts w:ascii="Book Antiqua" w:eastAsia="Book Antiqua" w:hAnsi="Book Antiqua" w:cs="Book Antiqua"/>
          <w:color w:val="000000"/>
        </w:rPr>
        <w:t>articulation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It contains water, minerals, electrolytes, buffers, and proteins that maintain neutral pH and aid in enzymatic digestion. Loss of the bicarbonate buffer contained within saliva disrupts one defense mechanism against acid reflux, and may result in more severe </w:t>
      </w:r>
      <w:r w:rsidR="008F7F27">
        <w:rPr>
          <w:rFonts w:ascii="Book Antiqua" w:eastAsia="Book Antiqua" w:hAnsi="Book Antiqua" w:cs="Book Antiqua"/>
          <w:color w:val="000000"/>
        </w:rPr>
        <w:t>gastroesophageal reflux disease (GERD)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Salivary dysfunction also impairs the oral preparatory stage of the oral phase of swallowing, as saliva is needed for lubrication of food and </w:t>
      </w:r>
      <w:proofErr w:type="gramStart"/>
      <w:r>
        <w:rPr>
          <w:rFonts w:ascii="Book Antiqua" w:eastAsia="Book Antiqua" w:hAnsi="Book Antiqua" w:cs="Book Antiqua"/>
          <w:color w:val="000000"/>
        </w:rPr>
        <w:t>mastication</w:t>
      </w:r>
      <w:r>
        <w:rPr>
          <w:rFonts w:ascii="Book Antiqua" w:eastAsia="Book Antiqua" w:hAnsi="Book Antiqua" w:cs="Book Antiqua"/>
          <w:color w:val="000000"/>
          <w:szCs w:val="30"/>
          <w:vertAlign w:val="superscript"/>
        </w:rPr>
        <w:t>[</w:t>
      </w:r>
      <w:proofErr w:type="gramEnd"/>
      <w:r w:rsidR="008F7F27">
        <w:rPr>
          <w:rFonts w:ascii="Book Antiqua" w:hAnsi="Book Antiqua" w:cs="Book Antiqua" w:hint="eastAsia"/>
          <w:color w:val="000000"/>
          <w:szCs w:val="30"/>
          <w:vertAlign w:val="superscript"/>
          <w:lang w:eastAsia="zh-CN"/>
        </w:rPr>
        <w:t>17,</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This disturbance may contribute to the overall prevalence of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w:t>
      </w:r>
    </w:p>
    <w:p w14:paraId="5AFC1CE9" w14:textId="77777777" w:rsidR="00A77B3E" w:rsidRDefault="00A77B3E" w:rsidP="008F7F27">
      <w:pPr>
        <w:spacing w:line="360" w:lineRule="auto"/>
        <w:jc w:val="both"/>
        <w:rPr>
          <w:lang w:eastAsia="zh-CN"/>
        </w:rPr>
      </w:pPr>
    </w:p>
    <w:p w14:paraId="14EDF642" w14:textId="77777777" w:rsidR="00A77B3E" w:rsidRPr="008F7F27" w:rsidRDefault="008F7F27">
      <w:pPr>
        <w:spacing w:line="360" w:lineRule="auto"/>
        <w:jc w:val="both"/>
        <w:rPr>
          <w:u w:val="single"/>
        </w:rPr>
      </w:pPr>
      <w:r w:rsidRPr="008F7F27">
        <w:rPr>
          <w:rFonts w:ascii="Book Antiqua" w:eastAsia="Book Antiqua" w:hAnsi="Book Antiqua" w:cs="Book Antiqua"/>
          <w:b/>
          <w:bCs/>
          <w:color w:val="000000"/>
          <w:u w:val="single"/>
        </w:rPr>
        <w:t>CAUSES OF PHARYNGEAL DYSPHAGIA IN SSC PATIENTS</w:t>
      </w:r>
    </w:p>
    <w:p w14:paraId="080CECC4" w14:textId="77777777" w:rsidR="00A77B3E" w:rsidRDefault="007C3345">
      <w:pPr>
        <w:spacing w:line="360" w:lineRule="auto"/>
        <w:jc w:val="both"/>
      </w:pPr>
      <w:r>
        <w:rPr>
          <w:rFonts w:ascii="Book Antiqua" w:eastAsia="Book Antiqua" w:hAnsi="Book Antiqua" w:cs="Book Antiqua"/>
          <w:b/>
          <w:bCs/>
          <w:i/>
          <w:iCs/>
          <w:color w:val="000000"/>
        </w:rPr>
        <w:t xml:space="preserve">Concomitant </w:t>
      </w:r>
      <w:r w:rsidR="008F7F27">
        <w:rPr>
          <w:rFonts w:ascii="Book Antiqua" w:hAnsi="Book Antiqua" w:cs="Book Antiqua" w:hint="eastAsia"/>
          <w:b/>
          <w:bCs/>
          <w:i/>
          <w:iCs/>
          <w:color w:val="000000"/>
          <w:lang w:eastAsia="zh-CN"/>
        </w:rPr>
        <w:t>m</w:t>
      </w:r>
      <w:r>
        <w:rPr>
          <w:rFonts w:ascii="Book Antiqua" w:eastAsia="Book Antiqua" w:hAnsi="Book Antiqua" w:cs="Book Antiqua"/>
          <w:b/>
          <w:bCs/>
          <w:i/>
          <w:iCs/>
          <w:color w:val="000000"/>
        </w:rPr>
        <w:t>yositis</w:t>
      </w:r>
    </w:p>
    <w:p w14:paraId="72E3C3D0" w14:textId="77777777" w:rsidR="00A77B3E" w:rsidRPr="008F7F27" w:rsidRDefault="007C3345" w:rsidP="008F7F27">
      <w:pPr>
        <w:spacing w:line="360" w:lineRule="auto"/>
        <w:jc w:val="both"/>
        <w:rPr>
          <w:lang w:eastAsia="zh-CN"/>
        </w:rPr>
      </w:pPr>
      <w:r>
        <w:rPr>
          <w:rFonts w:ascii="Book Antiqua" w:eastAsia="Book Antiqua" w:hAnsi="Book Antiqua" w:cs="Book Antiqua"/>
          <w:color w:val="000000"/>
        </w:rPr>
        <w:t xml:space="preserve">Patients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are more prone to suffering from concurrent myopathies that may contribute to the pathophysiology of dysphagia. Prior studies note anywhere between 5%-81%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suffer from myopathies, depending on the definition of muscle involvement. Myositis in patients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termed as Scleroderma Polymyositis </w:t>
      </w:r>
      <w:r>
        <w:rPr>
          <w:rFonts w:ascii="Book Antiqua" w:eastAsia="Book Antiqua" w:hAnsi="Book Antiqua" w:cs="Book Antiqua"/>
          <w:color w:val="000000"/>
        </w:rPr>
        <w:lastRenderedPageBreak/>
        <w:t>Overlap. Scleroderma Polymyositis Overlap is characterized by a more active fibrotic disease and is associated with an increased rate of systemic complications as well as a higher mortality rate</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Polymyositis is a myopathy characterized by muscle impairment and systemic symptoms secondary to muscle inflammation of striated skeletal muscles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Because coordinated contraction of the striated skeletal muscles of the oropharynx and upper esophagus is essential to the swallowing process, inflammation and dysfunction of these muscles, as seen in polymyositis, can cause pharyngeal </w:t>
      </w:r>
      <w:proofErr w:type="gramStart"/>
      <w:r>
        <w:rPr>
          <w:rFonts w:ascii="Book Antiqua" w:eastAsia="Book Antiqua" w:hAnsi="Book Antiqua" w:cs="Book Antiqua"/>
          <w:color w:val="000000"/>
        </w:rPr>
        <w:t>dysphagia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Dysphagia is reported in up to 36% of patients with </w:t>
      </w:r>
      <w:proofErr w:type="gramStart"/>
      <w:r>
        <w:rPr>
          <w:rFonts w:ascii="Book Antiqua" w:eastAsia="Book Antiqua" w:hAnsi="Book Antiqua" w:cs="Book Antiqua"/>
          <w:color w:val="000000"/>
        </w:rPr>
        <w:t>myositis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On pharyngeal high-resolution impedance manometry, there may be globally weak pressure generation, with absent hypo-pharyngeal constrictor activity as well as abnormal UES contractility</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These findings correlate with increased post-swallow residue and aspiration </w:t>
      </w:r>
      <w:proofErr w:type="gramStart"/>
      <w:r>
        <w:rPr>
          <w:rFonts w:ascii="Book Antiqua" w:eastAsia="Book Antiqua" w:hAnsi="Book Antiqua" w:cs="Book Antiqua"/>
          <w:color w:val="000000"/>
        </w:rPr>
        <w:t>risk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Given the risk of concomitant myositis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pharyngeal dysphagia due to striated muscle weakness should be considered a potential cause of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The possibility of additional disruption in the pharyngeal phase of swallowing may result in a more severe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w:t>
      </w:r>
    </w:p>
    <w:p w14:paraId="26DBEDA3" w14:textId="77777777" w:rsidR="00A77B3E" w:rsidRDefault="00A77B3E" w:rsidP="008F7F27">
      <w:pPr>
        <w:spacing w:line="360" w:lineRule="auto"/>
        <w:jc w:val="both"/>
        <w:rPr>
          <w:lang w:eastAsia="zh-CN"/>
        </w:rPr>
      </w:pPr>
    </w:p>
    <w:p w14:paraId="5E384F6B" w14:textId="77777777" w:rsidR="00A77B3E" w:rsidRDefault="007C3345">
      <w:pPr>
        <w:spacing w:line="360" w:lineRule="auto"/>
        <w:jc w:val="both"/>
      </w:pPr>
      <w:r>
        <w:rPr>
          <w:rFonts w:ascii="Book Antiqua" w:eastAsia="Book Antiqua" w:hAnsi="Book Antiqua" w:cs="Book Antiqua"/>
          <w:b/>
          <w:bCs/>
          <w:i/>
          <w:iCs/>
          <w:color w:val="000000"/>
        </w:rPr>
        <w:t>Cricopharyngea</w:t>
      </w:r>
      <w:r w:rsidR="008F7F27">
        <w:rPr>
          <w:rFonts w:ascii="Book Antiqua" w:eastAsia="Book Antiqua" w:hAnsi="Book Antiqua" w:cs="Book Antiqua"/>
          <w:b/>
          <w:bCs/>
          <w:i/>
          <w:iCs/>
          <w:color w:val="000000"/>
        </w:rPr>
        <w:t>l muscle disorder</w:t>
      </w:r>
    </w:p>
    <w:p w14:paraId="314BA778" w14:textId="77777777" w:rsidR="00A77B3E" w:rsidRDefault="007C3345" w:rsidP="008F7F27">
      <w:pPr>
        <w:spacing w:line="360" w:lineRule="auto"/>
        <w:jc w:val="both"/>
      </w:pPr>
      <w:r>
        <w:rPr>
          <w:rFonts w:ascii="Book Antiqua" w:eastAsia="Book Antiqua" w:hAnsi="Book Antiqua" w:cs="Book Antiqua"/>
          <w:color w:val="000000"/>
        </w:rPr>
        <w:t xml:space="preserve">Cricopharyngeal muscle disorders can commonly develop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due to changes from chronic reflux. A previous study found that 51% of patients with gastroesophageal reflux have pharyngoesophageal dysphagia due to cricopharyngeal muscle dysfunction</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Another study in which HCl was infused proximal to the gastro-esophageal sphincter revealed an increase in UES tone 1 min</w:t>
      </w:r>
      <w:r w:rsidR="00CD6B5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infusion, revealing the reactivity of the cricopharyngeal muscle to acid </w:t>
      </w:r>
      <w:proofErr w:type="gramStart"/>
      <w:r>
        <w:rPr>
          <w:rFonts w:ascii="Book Antiqua" w:eastAsia="Book Antiqua" w:hAnsi="Book Antiqua" w:cs="Book Antiqua"/>
          <w:color w:val="000000"/>
        </w:rPr>
        <w:t>reflux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Cricopharyngeal muscle dysfunction resulting in increased tone may prevent passage of food bolus from pharynx through UES into the esophagus. Given the high prevalence of reflux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cricopharyngeal muscle dysfunction may be an important complication to consider. Several case reports have also shown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specifically presenting with </w:t>
      </w:r>
      <w:r>
        <w:rPr>
          <w:rFonts w:ascii="Book Antiqua" w:eastAsia="Book Antiqua" w:hAnsi="Book Antiqua" w:cs="Book Antiqua"/>
          <w:color w:val="000000"/>
        </w:rPr>
        <w:lastRenderedPageBreak/>
        <w:t xml:space="preserve">UES </w:t>
      </w:r>
      <w:proofErr w:type="gramStart"/>
      <w:r>
        <w:rPr>
          <w:rFonts w:ascii="Book Antiqua" w:eastAsia="Book Antiqua" w:hAnsi="Book Antiqua" w:cs="Book Antiqua"/>
          <w:color w:val="000000"/>
        </w:rPr>
        <w:t>stenosis</w:t>
      </w:r>
      <w:r w:rsidR="008F7F27">
        <w:rPr>
          <w:rFonts w:ascii="Book Antiqua" w:eastAsia="Book Antiqua" w:hAnsi="Book Antiqua" w:cs="Book Antiqua"/>
          <w:color w:val="000000"/>
          <w:szCs w:val="30"/>
          <w:vertAlign w:val="superscript"/>
        </w:rPr>
        <w:t>[</w:t>
      </w:r>
      <w:proofErr w:type="gramEnd"/>
      <w:r w:rsidR="008F7F27">
        <w:rPr>
          <w:rFonts w:ascii="Book Antiqua" w:eastAsia="Book Antiqua" w:hAnsi="Book Antiqua" w:cs="Book Antiqua"/>
          <w:color w:val="000000"/>
          <w:szCs w:val="30"/>
          <w:vertAlign w:val="superscript"/>
        </w:rPr>
        <w:t>41,</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This upper esophageal involvement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an important contributor to dysphagia during the pharyngeal phase of swallowing.</w:t>
      </w:r>
    </w:p>
    <w:p w14:paraId="3E647A24" w14:textId="77777777" w:rsidR="00A77B3E" w:rsidRDefault="00A77B3E" w:rsidP="008F7F27">
      <w:pPr>
        <w:spacing w:line="360" w:lineRule="auto"/>
        <w:jc w:val="both"/>
        <w:rPr>
          <w:lang w:eastAsia="zh-CN"/>
        </w:rPr>
      </w:pPr>
    </w:p>
    <w:p w14:paraId="2FAE7EDC" w14:textId="77777777" w:rsidR="00A77B3E" w:rsidRPr="008F7F27" w:rsidRDefault="008F7F27">
      <w:pPr>
        <w:spacing w:line="360" w:lineRule="auto"/>
        <w:jc w:val="both"/>
        <w:rPr>
          <w:u w:val="single"/>
        </w:rPr>
      </w:pPr>
      <w:r w:rsidRPr="008F7F27">
        <w:rPr>
          <w:rFonts w:ascii="Book Antiqua" w:eastAsia="Book Antiqua" w:hAnsi="Book Antiqua" w:cs="Book Antiqua"/>
          <w:b/>
          <w:bCs/>
          <w:color w:val="000000"/>
          <w:u w:val="single"/>
        </w:rPr>
        <w:t>CAUSES OF ESOPHAGEAL DYSPHAGIA IN SSC PATIENTS</w:t>
      </w:r>
    </w:p>
    <w:p w14:paraId="54459836" w14:textId="77777777" w:rsidR="00A77B3E" w:rsidRDefault="007C3345">
      <w:pPr>
        <w:spacing w:line="360" w:lineRule="auto"/>
        <w:jc w:val="both"/>
      </w:pPr>
      <w:r>
        <w:rPr>
          <w:rFonts w:ascii="Book Antiqua" w:eastAsia="Book Antiqua" w:hAnsi="Book Antiqua" w:cs="Book Antiqua"/>
          <w:b/>
          <w:bCs/>
          <w:i/>
          <w:iCs/>
          <w:color w:val="000000"/>
        </w:rPr>
        <w:t xml:space="preserve">Esophageal </w:t>
      </w:r>
      <w:r w:rsidR="008F7F27">
        <w:rPr>
          <w:rFonts w:ascii="Book Antiqua" w:hAnsi="Book Antiqua" w:cs="Book Antiqua" w:hint="eastAsia"/>
          <w:b/>
          <w:bCs/>
          <w:i/>
          <w:iCs/>
          <w:color w:val="000000"/>
          <w:lang w:eastAsia="zh-CN"/>
        </w:rPr>
        <w:t>d</w:t>
      </w:r>
      <w:r>
        <w:rPr>
          <w:rFonts w:ascii="Book Antiqua" w:eastAsia="Book Antiqua" w:hAnsi="Book Antiqua" w:cs="Book Antiqua"/>
          <w:b/>
          <w:bCs/>
          <w:i/>
          <w:iCs/>
          <w:color w:val="000000"/>
        </w:rPr>
        <w:t>ysmotility</w:t>
      </w:r>
    </w:p>
    <w:p w14:paraId="0CED24BD" w14:textId="77777777" w:rsidR="00A77B3E" w:rsidRDefault="007C3345" w:rsidP="008F7F27">
      <w:pPr>
        <w:spacing w:line="360" w:lineRule="auto"/>
        <w:jc w:val="both"/>
      </w:pP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commonly presents with GI involvement, manifested primarily in the esophagus as </w:t>
      </w:r>
      <w:proofErr w:type="gramStart"/>
      <w:r>
        <w:rPr>
          <w:rFonts w:ascii="Book Antiqua" w:eastAsia="Book Antiqua" w:hAnsi="Book Antiqua" w:cs="Book Antiqua"/>
          <w:color w:val="000000"/>
        </w:rPr>
        <w:t>dysmotility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 distal two-thirds of the esophagus is affected due to its smooth muscle makeup</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this area of smooth muscle is likely commonly cited as the first affected location of the GI tract because esophageal changes are readily sensed by patients due to the daily frequency of swallowing. While loss of peristalsis in other areas of the GI tract may become noticeable to patients with time, the fact that swallowing is under partial voluntary control and performed multiple times per day presumably highlights any associated discomfort. Further, perhaps the two-layered muscularis of the esophagus is more quickly affected than the thicker three-layered muscularis of the stomach, for example</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p>
    <w:p w14:paraId="00A72754" w14:textId="77777777" w:rsidR="00A77B3E" w:rsidRDefault="007C3345" w:rsidP="008F7F2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Prospective studies show esophageal dysmotility confirmed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manometry in about 70</w:t>
      </w:r>
      <w:r w:rsidR="008F7F27">
        <w:rPr>
          <w:rFonts w:ascii="Book Antiqua" w:hAnsi="Book Antiqua" w:cs="Book Antiqua" w:hint="eastAsia"/>
          <w:color w:val="000000"/>
          <w:lang w:eastAsia="zh-CN"/>
        </w:rPr>
        <w:t>%</w:t>
      </w:r>
      <w:r>
        <w:rPr>
          <w:rFonts w:ascii="Book Antiqua" w:eastAsia="Book Antiqua" w:hAnsi="Book Antiqua" w:cs="Book Antiqua"/>
          <w:color w:val="000000"/>
        </w:rPr>
        <w:t xml:space="preserve">-75%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Esophageal involvement results in decreased amplitude of esophageal peristalsis as well as decreased tone of the LES. Esophageal manometry can confirm scleroderma as the cause of esophageal dysmotility by showing absent peristalsis in the distal two-thirds of the esophagus and a hypotensive LES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as seen in Figure 4. Clinically, patients most commonly present with dysphagia to both solids and liquids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 lack of peristalsis in scleroderma results in esophageal dysphagia due to a motility issue, as lack of coordinated contractions/relaxations in the esophagus prevent food from being efficiently transported to the stomach</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Other clinical symptoms related to esophageal dysmotility in scleroderma include globus sensation, reflux, heartburn, or chest discomfort with swallowing</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Complications related to esophageal dysmotility include gastroesophageal reflux, stasis of foods in the esophagus, and aspiration into the lungs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While there are no medications that effectively treat esophageal dysmotility, symptoms can be alleviated by lifestyle </w:t>
      </w:r>
      <w:r>
        <w:rPr>
          <w:rFonts w:ascii="Book Antiqua" w:eastAsia="Book Antiqua" w:hAnsi="Book Antiqua" w:cs="Book Antiqua"/>
          <w:color w:val="000000"/>
        </w:rPr>
        <w:lastRenderedPageBreak/>
        <w:t>management. This includes taking smaller bites, chewing food thoroughly, and hydrating with water when having any solid, dry foods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While esophageal dysmotility is commonly thought to contribute to dysphagia in </w:t>
      </w:r>
      <w:proofErr w:type="gramStart"/>
      <w:r>
        <w:rPr>
          <w:rFonts w:ascii="Book Antiqua" w:eastAsia="Book Antiqua" w:hAnsi="Book Antiqua" w:cs="Book Antiqua"/>
          <w:color w:val="000000"/>
        </w:rPr>
        <w:t>SSC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development and progression of further complications can cause more severe disruption to the normal swallowing physiology and may worsen dysphagia symptoms.</w:t>
      </w:r>
    </w:p>
    <w:p w14:paraId="279C6BA1" w14:textId="77777777" w:rsidR="008F7F27" w:rsidRPr="008F7F27" w:rsidRDefault="008F7F27" w:rsidP="008F7F27">
      <w:pPr>
        <w:spacing w:line="360" w:lineRule="auto"/>
        <w:jc w:val="both"/>
        <w:rPr>
          <w:lang w:eastAsia="zh-CN"/>
        </w:rPr>
      </w:pPr>
    </w:p>
    <w:p w14:paraId="36D9B61D" w14:textId="77777777" w:rsidR="00A77B3E" w:rsidRDefault="007C3345">
      <w:pPr>
        <w:spacing w:line="360" w:lineRule="auto"/>
        <w:jc w:val="both"/>
      </w:pPr>
      <w:r>
        <w:rPr>
          <w:rFonts w:ascii="Book Antiqua" w:eastAsia="Book Antiqua" w:hAnsi="Book Antiqua" w:cs="Book Antiqua"/>
          <w:b/>
          <w:bCs/>
          <w:i/>
          <w:iCs/>
          <w:color w:val="000000"/>
        </w:rPr>
        <w:t xml:space="preserve">Gastroesophageal </w:t>
      </w:r>
      <w:r w:rsidR="008F7F27">
        <w:rPr>
          <w:rFonts w:ascii="Book Antiqua" w:hAnsi="Book Antiqua" w:cs="Book Antiqua" w:hint="eastAsia"/>
          <w:b/>
          <w:bCs/>
          <w:i/>
          <w:iCs/>
          <w:color w:val="000000"/>
          <w:lang w:eastAsia="zh-CN"/>
        </w:rPr>
        <w:t>r</w:t>
      </w:r>
      <w:r>
        <w:rPr>
          <w:rFonts w:ascii="Book Antiqua" w:eastAsia="Book Antiqua" w:hAnsi="Book Antiqua" w:cs="Book Antiqua"/>
          <w:b/>
          <w:bCs/>
          <w:i/>
          <w:iCs/>
          <w:color w:val="000000"/>
        </w:rPr>
        <w:t>eflux</w:t>
      </w:r>
    </w:p>
    <w:p w14:paraId="592C4579" w14:textId="77777777" w:rsidR="00A77B3E" w:rsidRPr="008F7F27" w:rsidRDefault="007C3345" w:rsidP="008F7F27">
      <w:pPr>
        <w:spacing w:line="360" w:lineRule="auto"/>
        <w:jc w:val="both"/>
        <w:rPr>
          <w:lang w:eastAsia="zh-CN"/>
        </w:rPr>
      </w:pPr>
      <w:r>
        <w:rPr>
          <w:rFonts w:ascii="Book Antiqua" w:eastAsia="Book Antiqua" w:hAnsi="Book Antiqua" w:cs="Book Antiqua"/>
          <w:color w:val="000000"/>
        </w:rPr>
        <w:t xml:space="preserve">In individuals with a normal esophagus, throughout the day, only small amounts of gastric contents reflux into the esophagus due to presence of multiple defensive </w:t>
      </w:r>
      <w:proofErr w:type="gramStart"/>
      <w:r>
        <w:rPr>
          <w:rFonts w:ascii="Book Antiqua" w:eastAsia="Book Antiqua" w:hAnsi="Book Antiqua" w:cs="Book Antiqua"/>
          <w:color w:val="000000"/>
        </w:rPr>
        <w:t>barriers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These include inherent LES tone with surrounding muscles, like the </w:t>
      </w:r>
      <w:proofErr w:type="spellStart"/>
      <w:r>
        <w:rPr>
          <w:rFonts w:ascii="Book Antiqua" w:eastAsia="Book Antiqua" w:hAnsi="Book Antiqua" w:cs="Book Antiqua"/>
          <w:color w:val="000000"/>
        </w:rPr>
        <w:t>crural</w:t>
      </w:r>
      <w:proofErr w:type="spellEnd"/>
      <w:r>
        <w:rPr>
          <w:rFonts w:ascii="Book Antiqua" w:eastAsia="Book Antiqua" w:hAnsi="Book Antiqua" w:cs="Book Antiqua"/>
          <w:color w:val="000000"/>
        </w:rPr>
        <w:t xml:space="preserve"> diaphragm, augmenting tone, secondary peristalsis to rapidly clear refluxed materials, bicarbonate in swallowed saliva to neutralize acid, local bicarbonate and mucus secretion, and resistance of the epithelium to degradation</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patients with GERD, gastric contents with acid or pepsin reflux into the esophagus and cause inflammation or esophageal injury, possibly due to defective defensive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If the LES is impaired by disease or inflammation, it may allow contents to reflux. Defective peristalsis may limit clearance of contents, causing further injury and inflammation with longer contact times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 addition, reduced salivation will decrease neutralization of refluxed contents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Certain anatomic irregularities can also worsen reflux frequency and severity. For example, hiatal hernias decrease the overlap between the </w:t>
      </w:r>
      <w:proofErr w:type="spellStart"/>
      <w:r>
        <w:rPr>
          <w:rFonts w:ascii="Book Antiqua" w:eastAsia="Book Antiqua" w:hAnsi="Book Antiqua" w:cs="Book Antiqua"/>
          <w:color w:val="000000"/>
        </w:rPr>
        <w:t>crural</w:t>
      </w:r>
      <w:proofErr w:type="spellEnd"/>
      <w:r>
        <w:rPr>
          <w:rFonts w:ascii="Book Antiqua" w:eastAsia="Book Antiqua" w:hAnsi="Book Antiqua" w:cs="Book Antiqua"/>
          <w:color w:val="000000"/>
        </w:rPr>
        <w:t xml:space="preserve"> diaphragm and LES, thereby decreasing LES tone as it is no longer supported by the </w:t>
      </w:r>
      <w:proofErr w:type="gramStart"/>
      <w:r>
        <w:rPr>
          <w:rFonts w:ascii="Book Antiqua" w:eastAsia="Book Antiqua" w:hAnsi="Book Antiqua" w:cs="Book Antiqua"/>
          <w:color w:val="000000"/>
        </w:rPr>
        <w:t>diaphragm</w:t>
      </w:r>
      <w:r>
        <w:rPr>
          <w:rFonts w:ascii="Book Antiqua" w:eastAsia="Book Antiqua" w:hAnsi="Book Antiqua" w:cs="Book Antiqua"/>
          <w:color w:val="000000"/>
          <w:szCs w:val="30"/>
          <w:vertAlign w:val="superscript"/>
        </w:rPr>
        <w:t>[</w:t>
      </w:r>
      <w:proofErr w:type="gramEnd"/>
      <w:r w:rsidR="008F7F27">
        <w:rPr>
          <w:rFonts w:ascii="Book Antiqua" w:hAnsi="Book Antiqua" w:cs="Book Antiqua" w:hint="eastAsia"/>
          <w:color w:val="000000"/>
          <w:szCs w:val="30"/>
          <w:vertAlign w:val="superscript"/>
          <w:lang w:eastAsia="zh-CN"/>
        </w:rPr>
        <w:t>19,</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 addition, transient </w:t>
      </w:r>
      <w:r w:rsidR="00CD6B5D">
        <w:rPr>
          <w:rFonts w:ascii="Book Antiqua" w:eastAsia="Book Antiqua" w:hAnsi="Book Antiqua" w:cs="Book Antiqua"/>
          <w:color w:val="000000"/>
          <w:shd w:val="clear" w:color="auto" w:fill="FFFFFF"/>
        </w:rPr>
        <w:t>LES</w:t>
      </w:r>
      <w:r>
        <w:rPr>
          <w:rFonts w:ascii="Book Antiqua" w:eastAsia="Book Antiqua" w:hAnsi="Book Antiqua" w:cs="Book Antiqua"/>
          <w:color w:val="000000"/>
        </w:rPr>
        <w:t xml:space="preserve"> relaxation (TLESR) has a major role in GERD </w:t>
      </w:r>
      <w:proofErr w:type="gramStart"/>
      <w:r>
        <w:rPr>
          <w:rFonts w:ascii="Book Antiqua" w:eastAsia="Book Antiqua" w:hAnsi="Book Antiqua" w:cs="Book Antiqua"/>
          <w:color w:val="000000"/>
        </w:rPr>
        <w:t>pathology</w:t>
      </w:r>
      <w:r>
        <w:rPr>
          <w:rFonts w:ascii="Book Antiqua" w:eastAsia="Book Antiqua" w:hAnsi="Book Antiqua" w:cs="Book Antiqua"/>
          <w:color w:val="000000"/>
          <w:szCs w:val="30"/>
          <w:vertAlign w:val="superscript"/>
        </w:rPr>
        <w:t>[</w:t>
      </w:r>
      <w:proofErr w:type="gramEnd"/>
      <w:r w:rsidR="008F7F27">
        <w:rPr>
          <w:rFonts w:ascii="Book Antiqua" w:hAnsi="Book Antiqua" w:cs="Book Antiqua" w:hint="eastAsia"/>
          <w:color w:val="000000"/>
          <w:szCs w:val="30"/>
          <w:vertAlign w:val="superscript"/>
          <w:lang w:eastAsia="zh-CN"/>
        </w:rPr>
        <w:t>19,</w:t>
      </w:r>
      <w:r w:rsidR="008F7F27">
        <w:rPr>
          <w:rFonts w:ascii="Book Antiqua" w:eastAsia="Book Antiqua" w:hAnsi="Book Antiqua" w:cs="Book Antiqua"/>
          <w:color w:val="000000"/>
          <w:szCs w:val="30"/>
          <w:vertAlign w:val="superscript"/>
        </w:rPr>
        <w:t>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Physiologically, TLESRs occur after meals as they are triggered by gastric distension to allow the release of gas from the stomach as belching</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In patients with GERD, TLESR can allow acid in addition to gas to be refluxed into the esophagus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Studies have shown that most episodes of acid reflux occur during TLESRs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In patients with GERD, TLESRs occur more frequently, acid refluxes into the esophagus more often, and refluxed contents reach more proximal levels in the esophagus than in patients without </w:t>
      </w:r>
      <w:proofErr w:type="gramStart"/>
      <w:r>
        <w:rPr>
          <w:rFonts w:ascii="Book Antiqua" w:eastAsia="Book Antiqua" w:hAnsi="Book Antiqua" w:cs="Book Antiqua"/>
          <w:color w:val="000000"/>
        </w:rPr>
        <w:t>GERD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14:paraId="12720754" w14:textId="77777777" w:rsidR="00A77B3E" w:rsidRPr="008F7F27" w:rsidRDefault="007C3345" w:rsidP="008F7F27">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GERD is a very common diagnosis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due to various disruptions of reflux defense mechanisms, as outlined in Figure 5. Based on large retrospective studies, the prevalence of esophageal reflux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is 34.8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sidR="008F7F27">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Clinically, patients report classic heartburn and reflux symptoms as well as dysphagia, odynophagia, laryngitis, chronic cough, hoarseness, or asthma</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esophageal dysmotility prevents secondary peristalsis from efficiently clearing acidic refluxed materials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highly predisposing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to developing severe GERD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loss of tone in the LES also contributes to the development of GERD and complications from reflux</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GERD-related complications such as reflux esophagitis, strictures, Barrett’s esophagus, and adenocarcinoma may cause further dysphagia symptoms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Gastroparesis </w:t>
      </w:r>
      <w:r w:rsidR="008F7F27">
        <w:rPr>
          <w:rFonts w:ascii="Book Antiqua" w:eastAsia="Book Antiqua" w:hAnsi="Book Antiqua" w:cs="Book Antiqua"/>
          <w:color w:val="000000"/>
        </w:rPr>
        <w:t>(</w:t>
      </w:r>
      <w:proofErr w:type="spellStart"/>
      <w:r w:rsidR="008F7F27">
        <w:rPr>
          <w:rFonts w:ascii="Book Antiqua" w:eastAsia="Book Antiqua" w:hAnsi="Book Antiqua" w:cs="Book Antiqua"/>
          <w:color w:val="000000"/>
        </w:rPr>
        <w:t>Gp</w:t>
      </w:r>
      <w:proofErr w:type="spellEnd"/>
      <w:r w:rsidR="008F7F27">
        <w:rPr>
          <w:rFonts w:ascii="Book Antiqua" w:eastAsia="Book Antiqua" w:hAnsi="Book Antiqua" w:cs="Book Antiqua"/>
          <w:color w:val="000000"/>
        </w:rPr>
        <w:t>)</w:t>
      </w:r>
      <w:r w:rsidR="008F7F2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small bowel dysmotility are also common symptoms in scleroderma and may worsen GERD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also associated with impaired saliva production, which impedes the ability to neutralize the refluxed </w:t>
      </w:r>
      <w:proofErr w:type="gramStart"/>
      <w:r>
        <w:rPr>
          <w:rFonts w:ascii="Book Antiqua" w:eastAsia="Book Antiqua" w:hAnsi="Book Antiqua" w:cs="Book Antiqua"/>
          <w:color w:val="000000"/>
        </w:rPr>
        <w:t>contents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3B8FE939" w14:textId="77777777" w:rsidR="00A77B3E" w:rsidRDefault="007C3345" w:rsidP="008F7F27">
      <w:pPr>
        <w:spacing w:line="360" w:lineRule="auto"/>
        <w:ind w:firstLineChars="100" w:firstLine="240"/>
        <w:jc w:val="both"/>
      </w:pPr>
      <w:r>
        <w:rPr>
          <w:rFonts w:ascii="Book Antiqua" w:eastAsia="Book Antiqua" w:hAnsi="Book Antiqua" w:cs="Book Antiqua"/>
          <w:color w:val="000000"/>
        </w:rPr>
        <w:t xml:space="preserve">The presence of hiatal hernia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may exacerbate GERD symptoms as well. One study comparing 25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to 25 control patients found presence of hiatal hernia in 16 out of 25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and only 3 out of 25 control patients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Another cross-sectional study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found that those with gastroesophageal symptoms had a significantly higher frequency of hiatal hernia than asymptomatic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Concurrent hiatal hernia likely contributes to the occurrence and severity of GERD symptoms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Loss of multiple defense mechanisms against reflux through the various disease processes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may explain why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-related GERD is associated with more severe symptoms and more complications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p>
    <w:p w14:paraId="1AF30308" w14:textId="77777777" w:rsidR="00A77B3E" w:rsidRPr="008F7F27" w:rsidRDefault="007C3345" w:rsidP="008F7F27">
      <w:pPr>
        <w:spacing w:line="360" w:lineRule="auto"/>
        <w:ind w:firstLineChars="100" w:firstLine="240"/>
        <w:jc w:val="both"/>
        <w:rPr>
          <w:lang w:eastAsia="zh-CN"/>
        </w:rPr>
      </w:pP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that present with GERD, treatment is imperative to prevent development of acid-induced complications. Medical management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proton pump inhibitors (PPIs) is effective in relieving GI symptoms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H2-receptor antagonists (H2RAs) can also be used, though less effective than </w:t>
      </w:r>
      <w:proofErr w:type="gramStart"/>
      <w:r>
        <w:rPr>
          <w:rFonts w:ascii="Book Antiqua" w:eastAsia="Book Antiqua" w:hAnsi="Book Antiqua" w:cs="Book Antiqua"/>
          <w:color w:val="000000"/>
        </w:rPr>
        <w:t>PPIs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16,52]</w:t>
      </w:r>
      <w:r>
        <w:rPr>
          <w:rFonts w:ascii="Book Antiqua" w:eastAsia="Book Antiqua" w:hAnsi="Book Antiqua" w:cs="Book Antiqua"/>
          <w:color w:val="000000"/>
        </w:rPr>
        <w:t xml:space="preserve">. This medication therapy should be coupled with lifestyle measures. This includes avoiding acidic foods, abstaining from drinking alcohol and smoking, losing weight, eating smaller meals, and elevating the head of the </w:t>
      </w:r>
      <w:proofErr w:type="gramStart"/>
      <w:r>
        <w:rPr>
          <w:rFonts w:ascii="Book Antiqua" w:eastAsia="Book Antiqua" w:hAnsi="Book Antiqua" w:cs="Book Antiqua"/>
          <w:color w:val="000000"/>
        </w:rPr>
        <w:t>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p>
    <w:p w14:paraId="77C7FCC8" w14:textId="77777777" w:rsidR="00A77B3E" w:rsidRDefault="00A77B3E" w:rsidP="008F7F27">
      <w:pPr>
        <w:spacing w:line="360" w:lineRule="auto"/>
        <w:jc w:val="both"/>
        <w:rPr>
          <w:lang w:eastAsia="zh-CN"/>
        </w:rPr>
      </w:pPr>
    </w:p>
    <w:p w14:paraId="4E396B4F" w14:textId="77777777" w:rsidR="00A77B3E" w:rsidRDefault="007C3345">
      <w:pPr>
        <w:spacing w:line="360" w:lineRule="auto"/>
        <w:jc w:val="both"/>
      </w:pPr>
      <w:r>
        <w:rPr>
          <w:rFonts w:ascii="Book Antiqua" w:eastAsia="Book Antiqua" w:hAnsi="Book Antiqua" w:cs="Book Antiqua"/>
          <w:b/>
          <w:bCs/>
          <w:i/>
          <w:iCs/>
          <w:color w:val="000000"/>
        </w:rPr>
        <w:t>TLESR</w:t>
      </w:r>
    </w:p>
    <w:p w14:paraId="0BD689D9" w14:textId="77777777" w:rsidR="00A77B3E" w:rsidRPr="008F7F27" w:rsidRDefault="007C3345" w:rsidP="008F7F27">
      <w:pPr>
        <w:spacing w:line="360" w:lineRule="auto"/>
        <w:jc w:val="both"/>
        <w:rPr>
          <w:lang w:eastAsia="zh-CN"/>
        </w:rPr>
      </w:pPr>
      <w:r>
        <w:rPr>
          <w:rFonts w:ascii="Book Antiqua" w:eastAsia="Book Antiqua" w:hAnsi="Book Antiqua" w:cs="Book Antiqua"/>
          <w:color w:val="000000"/>
        </w:rPr>
        <w:t xml:space="preserve">TLESRs are important in development of </w:t>
      </w:r>
      <w:proofErr w:type="gramStart"/>
      <w:r>
        <w:rPr>
          <w:rFonts w:ascii="Book Antiqua" w:eastAsia="Book Antiqua" w:hAnsi="Book Antiqua" w:cs="Book Antiqua"/>
          <w:color w:val="000000"/>
        </w:rPr>
        <w:t>GERD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as studies indicate that TLESRs may be more important than intervals of persistently low LES tone for reflux episodes</w:t>
      </w:r>
      <w:r w:rsidR="008F7F27">
        <w:rPr>
          <w:rFonts w:ascii="Book Antiqua" w:eastAsia="Book Antiqua" w:hAnsi="Book Antiqua" w:cs="Book Antiqua"/>
          <w:color w:val="000000"/>
          <w:szCs w:val="30"/>
          <w:vertAlign w:val="superscript"/>
        </w:rPr>
        <w:t>[45,</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Given that TLESRs are triggered by gastric </w:t>
      </w:r>
      <w:proofErr w:type="gramStart"/>
      <w:r>
        <w:rPr>
          <w:rFonts w:ascii="Book Antiqua" w:eastAsia="Book Antiqua" w:hAnsi="Book Antiqua" w:cs="Book Antiqua"/>
          <w:color w:val="000000"/>
        </w:rPr>
        <w:t>distension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they may occur more frequently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who suffer from </w:t>
      </w:r>
      <w:proofErr w:type="spellStart"/>
      <w:r w:rsidR="008F7F27">
        <w:rPr>
          <w:rFonts w:ascii="Book Antiqua" w:eastAsia="Book Antiqua" w:hAnsi="Book Antiqua" w:cs="Book Antiqua"/>
          <w:color w:val="000000"/>
        </w:rPr>
        <w:t>Gp</w:t>
      </w:r>
      <w:proofErr w:type="spellEnd"/>
      <w:r>
        <w:rPr>
          <w:rFonts w:ascii="Book Antiqua" w:eastAsia="Book Antiqua" w:hAnsi="Book Antiqua" w:cs="Book Antiqua"/>
          <w:color w:val="000000"/>
        </w:rPr>
        <w:t>-related distension. In patients with GERD, reflux during TLESRs was found to be more acidic and reach more proximal levels of the esophagus than in normal patients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This was thought to be related to decreased esophageal contraction in response to acid reflux</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Loss of esophageal motility in scleroderma patients may predispose patients to more acid reflux than can reach more proximal levels of the esophagus during TLESRs. The increase in frequency of TLESRs with refluxate that can reach more proximal levels of the esophagus likely increases severity of GERD symptoms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There has been some evidence suggesting that baclofen may decrease incidence of TLESRs, thereby reducing the number and length of reflux episodes in patients with </w:t>
      </w:r>
      <w:proofErr w:type="gramStart"/>
      <w:r>
        <w:rPr>
          <w:rFonts w:ascii="Book Antiqua" w:eastAsia="Book Antiqua" w:hAnsi="Book Antiqua" w:cs="Book Antiqua"/>
          <w:color w:val="000000"/>
        </w:rPr>
        <w:t>GERD</w:t>
      </w:r>
      <w:r w:rsidR="008F7F27">
        <w:rPr>
          <w:rFonts w:ascii="Book Antiqua" w:eastAsia="Book Antiqua" w:hAnsi="Book Antiqua" w:cs="Book Antiqua"/>
          <w:color w:val="000000"/>
          <w:szCs w:val="30"/>
          <w:vertAlign w:val="superscript"/>
        </w:rPr>
        <w:t>[</w:t>
      </w:r>
      <w:proofErr w:type="gramEnd"/>
      <w:r w:rsidR="008F7F27">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p>
    <w:p w14:paraId="4072FCA2" w14:textId="77777777" w:rsidR="00A77B3E" w:rsidRDefault="00A77B3E" w:rsidP="008F7F27">
      <w:pPr>
        <w:spacing w:line="360" w:lineRule="auto"/>
        <w:jc w:val="both"/>
        <w:rPr>
          <w:lang w:eastAsia="zh-CN"/>
        </w:rPr>
      </w:pPr>
    </w:p>
    <w:p w14:paraId="1652B28A" w14:textId="77777777" w:rsidR="00A77B3E" w:rsidRDefault="007C3345">
      <w:pPr>
        <w:spacing w:line="360" w:lineRule="auto"/>
        <w:jc w:val="both"/>
      </w:pPr>
      <w:r>
        <w:rPr>
          <w:rFonts w:ascii="Book Antiqua" w:eastAsia="Book Antiqua" w:hAnsi="Book Antiqua" w:cs="Book Antiqua"/>
          <w:b/>
          <w:bCs/>
          <w:i/>
          <w:iCs/>
          <w:color w:val="000000"/>
        </w:rPr>
        <w:t>Del</w:t>
      </w:r>
      <w:r w:rsidR="008F7F27">
        <w:rPr>
          <w:rFonts w:ascii="Book Antiqua" w:eastAsia="Book Antiqua" w:hAnsi="Book Antiqua" w:cs="Book Antiqua"/>
          <w:b/>
          <w:bCs/>
          <w:i/>
          <w:iCs/>
          <w:color w:val="000000"/>
        </w:rPr>
        <w:t>ayed esophageal clearan</w:t>
      </w:r>
      <w:r>
        <w:rPr>
          <w:rFonts w:ascii="Book Antiqua" w:eastAsia="Book Antiqua" w:hAnsi="Book Antiqua" w:cs="Book Antiqua"/>
          <w:b/>
          <w:bCs/>
          <w:i/>
          <w:iCs/>
          <w:color w:val="000000"/>
        </w:rPr>
        <w:t>ce</w:t>
      </w:r>
    </w:p>
    <w:p w14:paraId="7D9809E2" w14:textId="77777777" w:rsidR="00A77B3E" w:rsidRPr="008F7F27" w:rsidRDefault="007C3345" w:rsidP="008F7F27">
      <w:pPr>
        <w:spacing w:line="360" w:lineRule="auto"/>
        <w:jc w:val="both"/>
        <w:rPr>
          <w:lang w:eastAsia="zh-CN"/>
        </w:rPr>
      </w:pPr>
      <w:r>
        <w:rPr>
          <w:rFonts w:ascii="Book Antiqua" w:eastAsia="Book Antiqua" w:hAnsi="Book Antiqua" w:cs="Book Antiqua"/>
          <w:color w:val="000000"/>
        </w:rPr>
        <w:t xml:space="preserve">Despite the significant overlap between the clinical presentations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esophagus and GERD, there are additional mechanisms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pathophysiology to consider. While GERD is primarily due to reflux of acidic gastric contents up into the esophagus,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esophagus has reflux coupled with the stasis of acidic contents due to delayed esophageal clearance, exacerbating symptoms</w:t>
      </w:r>
      <w:r w:rsidR="008F7F27">
        <w:rPr>
          <w:rFonts w:ascii="Book Antiqua" w:eastAsia="Book Antiqua" w:hAnsi="Book Antiqua" w:cs="Book Antiqua"/>
          <w:color w:val="000000"/>
          <w:szCs w:val="30"/>
          <w:vertAlign w:val="superscript"/>
        </w:rPr>
        <w:t>[</w:t>
      </w:r>
      <w:r w:rsidR="008F7F27">
        <w:rPr>
          <w:rFonts w:ascii="Book Antiqua" w:hAnsi="Book Antiqua" w:cs="Book Antiqua" w:hint="eastAsia"/>
          <w:color w:val="000000"/>
          <w:szCs w:val="30"/>
          <w:vertAlign w:val="superscript"/>
          <w:lang w:eastAsia="zh-CN"/>
        </w:rPr>
        <w:t>19,</w:t>
      </w:r>
      <w:r w:rsidR="008F7F27">
        <w:rPr>
          <w:rFonts w:ascii="Book Antiqua" w:eastAsia="Book Antiqua" w:hAnsi="Book Antiqua" w:cs="Book Antiqua"/>
          <w:color w:val="000000"/>
          <w:szCs w:val="30"/>
          <w:vertAlign w:val="superscript"/>
        </w:rPr>
        <w:t>54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Consequences of delayed esophageal clearance secondary to dysmotility include both severe GERD symptoms from esophageal stasis-related acidity and a dilated distal </w:t>
      </w:r>
      <w:proofErr w:type="gramStart"/>
      <w:r>
        <w:rPr>
          <w:rFonts w:ascii="Book Antiqua" w:eastAsia="Book Antiqua" w:hAnsi="Book Antiqua" w:cs="Book Antiqua"/>
          <w:color w:val="000000"/>
        </w:rPr>
        <w:t>esophagus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w:t>
      </w:r>
    </w:p>
    <w:p w14:paraId="4CC01451" w14:textId="77777777" w:rsidR="00A77B3E" w:rsidRDefault="007C3345" w:rsidP="008F7F27">
      <w:pPr>
        <w:spacing w:line="360" w:lineRule="auto"/>
        <w:ind w:firstLineChars="100" w:firstLine="240"/>
        <w:jc w:val="both"/>
      </w:pPr>
      <w:r>
        <w:rPr>
          <w:rFonts w:ascii="Book Antiqua" w:eastAsia="Book Antiqua" w:hAnsi="Book Antiqua" w:cs="Book Antiqua"/>
          <w:color w:val="000000"/>
        </w:rPr>
        <w:t xml:space="preserve">It is important to recognize patients who present with refractory GERD symptoms despite adequate treatments and suspect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as a possible diagnosis. In these patients, an EGD will show a dilated esophagus with retained secretions and saliva suggestive of esophageal stasis, and CT may confirm dilated esophagus</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w:t>
      </w:r>
      <w:r w:rsidR="008F7F27">
        <w:rPr>
          <w:rFonts w:ascii="Book Antiqua" w:hAnsi="Book Antiqua" w:cs="Book Antiqua" w:hint="eastAsia"/>
          <w:color w:val="000000"/>
          <w:lang w:eastAsia="zh-CN"/>
        </w:rPr>
        <w:t>Twenty-four</w:t>
      </w:r>
      <w:r>
        <w:rPr>
          <w:rFonts w:ascii="Book Antiqua" w:eastAsia="Book Antiqua" w:hAnsi="Book Antiqua" w:cs="Book Antiqua"/>
          <w:color w:val="000000"/>
        </w:rPr>
        <w:t xml:space="preserve">-hour ambulatory pH monitor with impedance monitoring and manometry may demonstrate </w:t>
      </w:r>
      <w:r>
        <w:rPr>
          <w:rFonts w:ascii="Book Antiqua" w:eastAsia="Book Antiqua" w:hAnsi="Book Antiqua" w:cs="Book Antiqua"/>
          <w:color w:val="000000"/>
        </w:rPr>
        <w:lastRenderedPageBreak/>
        <w:t>ineffective esophageal motility with subsequent stasis of acidic contents in the esophagus, by documenting prolonged esophageal acidity compared to acid exposure in the stomach</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Findings indicative of esophageal stasis on 24-h</w:t>
      </w:r>
      <w:r w:rsidR="008F7F2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impedance pH monitoring may be seen in Figure 6. If delayed esophageal clearance is noted through diagnostic testing, it should be addressed promptly, as it is likely a major exacerbator of esophageal acidity. Esophageal stasis of acidic contents may contribute to the severity of GERD symptoms and high rate of complications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and should therefore be addressed in therapeutic plans. It is also important to note that esophageal involvement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linked to development of ILD, a major cause of morbidity and mortality in </w:t>
      </w:r>
      <w:proofErr w:type="spellStart"/>
      <w:proofErr w:type="gramStart"/>
      <w:r>
        <w:rPr>
          <w:rFonts w:ascii="Book Antiqua" w:eastAsia="Book Antiqua" w:hAnsi="Book Antiqua" w:cs="Book Antiqua"/>
          <w:color w:val="000000"/>
        </w:rPr>
        <w:t>SSc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ILD severity has been shown to be associated with more active reflux disease, but development may be possible even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with esophageal dilation but no clinical esophageal </w:t>
      </w:r>
      <w:proofErr w:type="gramStart"/>
      <w:r>
        <w:rPr>
          <w:rFonts w:ascii="Book Antiqua" w:eastAsia="Book Antiqua" w:hAnsi="Book Antiqua" w:cs="Book Antiqua"/>
          <w:color w:val="000000"/>
        </w:rPr>
        <w:t>symptoms</w:t>
      </w:r>
      <w:r w:rsidR="008F7F27">
        <w:rPr>
          <w:rFonts w:ascii="Book Antiqua" w:eastAsia="Book Antiqua" w:hAnsi="Book Antiqua" w:cs="Book Antiqua"/>
          <w:color w:val="000000"/>
          <w:szCs w:val="30"/>
          <w:vertAlign w:val="superscript"/>
        </w:rPr>
        <w:t>[</w:t>
      </w:r>
      <w:proofErr w:type="gramEnd"/>
      <w:r w:rsidR="008F7F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A retrospective cross-sectional study has shown that the diameter of the esophagus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correlates with progression of ILD, as measured by diffusion capacity of the lung for carbon </w:t>
      </w:r>
      <w:proofErr w:type="gramStart"/>
      <w:r>
        <w:rPr>
          <w:rFonts w:ascii="Book Antiqua" w:eastAsia="Book Antiqua" w:hAnsi="Book Antiqua" w:cs="Book Antiqua"/>
          <w:color w:val="000000"/>
        </w:rPr>
        <w:t>monoxide</w:t>
      </w:r>
      <w:r w:rsidR="008F7F27">
        <w:rPr>
          <w:rFonts w:ascii="Book Antiqua" w:eastAsia="Book Antiqua" w:hAnsi="Book Antiqua" w:cs="Book Antiqua"/>
          <w:color w:val="000000"/>
          <w:szCs w:val="30"/>
          <w:vertAlign w:val="superscript"/>
        </w:rPr>
        <w:t>[</w:t>
      </w:r>
      <w:proofErr w:type="gramEnd"/>
      <w:r w:rsidR="008F7F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Given that delayed esophageal clearance can result in both increased acid damage to the esophagus and development of ILD, developing an appropriate treatment plan is essential. Possible lifestyle modifications to consider include eating smaller meals, remaining in an upright position after eating, elevating the head of the bed while sleeping, and avoiding eating in the three hours before sleeping</w:t>
      </w:r>
      <w:r>
        <w:rPr>
          <w:rFonts w:ascii="Book Antiqua" w:eastAsia="Book Antiqua" w:hAnsi="Book Antiqua" w:cs="Book Antiqua"/>
          <w:color w:val="000000"/>
          <w:szCs w:val="30"/>
          <w:vertAlign w:val="superscript"/>
        </w:rPr>
        <w:t>[57, 54]</w:t>
      </w:r>
      <w:r>
        <w:rPr>
          <w:rFonts w:ascii="Book Antiqua" w:eastAsia="Book Antiqua" w:hAnsi="Book Antiqua" w:cs="Book Antiqua"/>
          <w:color w:val="000000"/>
        </w:rPr>
        <w:t>. These changes utilize the effect of gravity to promote esophageal clearance of acidic contents</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Lifestyle changes can be supplemented with medical therapy targeting esophageal acidity</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7FD852F2" w14:textId="77777777" w:rsidR="00A77B3E" w:rsidRDefault="00A77B3E" w:rsidP="008F7F27">
      <w:pPr>
        <w:spacing w:line="360" w:lineRule="auto"/>
        <w:jc w:val="both"/>
        <w:rPr>
          <w:lang w:eastAsia="zh-CN"/>
        </w:rPr>
      </w:pPr>
    </w:p>
    <w:p w14:paraId="28F300DB" w14:textId="77777777" w:rsidR="00A77B3E" w:rsidRDefault="007C3345">
      <w:pPr>
        <w:spacing w:line="360" w:lineRule="auto"/>
        <w:jc w:val="both"/>
      </w:pPr>
      <w:r>
        <w:rPr>
          <w:rFonts w:ascii="Book Antiqua" w:eastAsia="Book Antiqua" w:hAnsi="Book Antiqua" w:cs="Book Antiqua"/>
          <w:b/>
          <w:bCs/>
          <w:i/>
          <w:iCs/>
          <w:color w:val="000000"/>
        </w:rPr>
        <w:t xml:space="preserve">Erosive </w:t>
      </w:r>
      <w:r w:rsidR="008F7F27">
        <w:rPr>
          <w:rFonts w:ascii="Book Antiqua" w:hAnsi="Book Antiqua" w:cs="Book Antiqua" w:hint="eastAsia"/>
          <w:b/>
          <w:bCs/>
          <w:i/>
          <w:iCs/>
          <w:color w:val="000000"/>
          <w:lang w:eastAsia="zh-CN"/>
        </w:rPr>
        <w:t>e</w:t>
      </w:r>
      <w:r>
        <w:rPr>
          <w:rFonts w:ascii="Book Antiqua" w:eastAsia="Book Antiqua" w:hAnsi="Book Antiqua" w:cs="Book Antiqua"/>
          <w:b/>
          <w:bCs/>
          <w:i/>
          <w:iCs/>
          <w:color w:val="000000"/>
        </w:rPr>
        <w:t>sophagitis</w:t>
      </w:r>
    </w:p>
    <w:p w14:paraId="0D749D9D" w14:textId="77777777" w:rsidR="00A77B3E" w:rsidRDefault="007C3345" w:rsidP="008F7F27">
      <w:pPr>
        <w:spacing w:line="360" w:lineRule="auto"/>
        <w:jc w:val="both"/>
      </w:pP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are more prone to developing erosive esophagitis as a complication of severe GERD, which can further contribute to their dysphagia. A collection of studies report that 30</w:t>
      </w:r>
      <w:r w:rsidR="008F7F27">
        <w:rPr>
          <w:rFonts w:ascii="Book Antiqua" w:hAnsi="Book Antiqua" w:cs="Book Antiqua" w:hint="eastAsia"/>
          <w:color w:val="000000"/>
          <w:lang w:eastAsia="zh-CN"/>
        </w:rPr>
        <w:t>%</w:t>
      </w:r>
      <w:r>
        <w:rPr>
          <w:rFonts w:ascii="Book Antiqua" w:eastAsia="Book Antiqua" w:hAnsi="Book Antiqua" w:cs="Book Antiqua"/>
          <w:color w:val="000000"/>
        </w:rPr>
        <w:t xml:space="preserve">-60%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develop erosive </w:t>
      </w:r>
      <w:proofErr w:type="gramStart"/>
      <w:r>
        <w:rPr>
          <w:rFonts w:ascii="Book Antiqua" w:eastAsia="Book Antiqua" w:hAnsi="Book Antiqua" w:cs="Book Antiqua"/>
          <w:color w:val="000000"/>
        </w:rPr>
        <w:t>esophagitis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sidR="008F7F2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One study found that 24.2%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had mild to moderate erosive esophagitis while 3.6% of patients had severe erosive esophagitis</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Mechanisms for development of this </w:t>
      </w:r>
      <w:r>
        <w:rPr>
          <w:rFonts w:ascii="Book Antiqua" w:eastAsia="Book Antiqua" w:hAnsi="Book Antiqua" w:cs="Book Antiqua"/>
          <w:color w:val="000000"/>
        </w:rPr>
        <w:lastRenderedPageBreak/>
        <w:t xml:space="preserve">pathology all pertain to impaired acid clearance in the esophagus and increased acid exposure, such as impaired peristalsis, impaired LES tone, and pathologic nighttime gastroesophageal </w:t>
      </w:r>
      <w:proofErr w:type="gramStart"/>
      <w:r>
        <w:rPr>
          <w:rFonts w:ascii="Book Antiqua" w:eastAsia="Book Antiqua" w:hAnsi="Book Antiqua" w:cs="Book Antiqua"/>
          <w:color w:val="000000"/>
        </w:rPr>
        <w:t>reflux</w:t>
      </w:r>
      <w:r w:rsidR="008F7F27">
        <w:rPr>
          <w:rFonts w:ascii="Book Antiqua" w:eastAsia="Book Antiqua" w:hAnsi="Book Antiqua" w:cs="Book Antiqua"/>
          <w:color w:val="000000"/>
          <w:szCs w:val="30"/>
          <w:vertAlign w:val="superscript"/>
        </w:rPr>
        <w:t>[</w:t>
      </w:r>
      <w:proofErr w:type="gramEnd"/>
      <w:r w:rsidR="008F7F27">
        <w:rPr>
          <w:rFonts w:ascii="Book Antiqua" w:eastAsia="Book Antiqua" w:hAnsi="Book Antiqua" w:cs="Book Antiqua"/>
          <w:color w:val="000000"/>
          <w:szCs w:val="30"/>
          <w:vertAlign w:val="superscript"/>
        </w:rPr>
        <w:t>58,</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Symptoms of dysphagia were also found to correlate with erosive esophagitis</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This is likely related to both the development of the erosions in esophagitis as well as their sequela, such as strictures.</w:t>
      </w:r>
    </w:p>
    <w:p w14:paraId="4DCF5186" w14:textId="77777777" w:rsidR="00A77B3E" w:rsidRDefault="00A77B3E" w:rsidP="008F7F27">
      <w:pPr>
        <w:spacing w:line="360" w:lineRule="auto"/>
        <w:jc w:val="both"/>
        <w:rPr>
          <w:lang w:eastAsia="zh-CN"/>
        </w:rPr>
      </w:pPr>
    </w:p>
    <w:p w14:paraId="25775214" w14:textId="77777777" w:rsidR="00A77B3E" w:rsidRDefault="007C3345">
      <w:pPr>
        <w:spacing w:line="360" w:lineRule="auto"/>
        <w:jc w:val="both"/>
      </w:pPr>
      <w:r>
        <w:rPr>
          <w:rFonts w:ascii="Book Antiqua" w:eastAsia="Book Antiqua" w:hAnsi="Book Antiqua" w:cs="Book Antiqua"/>
          <w:b/>
          <w:bCs/>
          <w:i/>
          <w:iCs/>
          <w:color w:val="000000"/>
        </w:rPr>
        <w:t>Strictures and</w:t>
      </w:r>
      <w:r w:rsidR="008F7F27">
        <w:rPr>
          <w:rFonts w:ascii="Book Antiqua" w:eastAsia="Book Antiqua" w:hAnsi="Book Antiqua" w:cs="Book Antiqua"/>
          <w:b/>
          <w:bCs/>
          <w:i/>
          <w:iCs/>
          <w:color w:val="000000"/>
        </w:rPr>
        <w:t xml:space="preserve"> mechanical obstructi</w:t>
      </w:r>
      <w:r>
        <w:rPr>
          <w:rFonts w:ascii="Book Antiqua" w:eastAsia="Book Antiqua" w:hAnsi="Book Antiqua" w:cs="Book Antiqua"/>
          <w:b/>
          <w:bCs/>
          <w:i/>
          <w:iCs/>
          <w:color w:val="000000"/>
        </w:rPr>
        <w:t>on</w:t>
      </w:r>
    </w:p>
    <w:p w14:paraId="6D949F48" w14:textId="77777777" w:rsidR="00A77B3E" w:rsidRPr="008F7F27" w:rsidRDefault="007C3345" w:rsidP="008F7F27">
      <w:pPr>
        <w:spacing w:line="360" w:lineRule="auto"/>
        <w:jc w:val="both"/>
        <w:rPr>
          <w:lang w:eastAsia="zh-CN"/>
        </w:rPr>
      </w:pPr>
      <w:r>
        <w:rPr>
          <w:rFonts w:ascii="Book Antiqua" w:eastAsia="Book Antiqua" w:hAnsi="Book Antiqua" w:cs="Book Antiqua"/>
          <w:color w:val="000000"/>
        </w:rPr>
        <w:t xml:space="preserve">Strictures are a large contributor to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and are found in 17</w:t>
      </w:r>
      <w:r w:rsidR="008F7F27">
        <w:rPr>
          <w:rFonts w:ascii="Book Antiqua" w:hAnsi="Book Antiqua" w:cs="Book Antiqua" w:hint="eastAsia"/>
          <w:color w:val="000000"/>
          <w:lang w:eastAsia="zh-CN"/>
        </w:rPr>
        <w:t>%</w:t>
      </w:r>
      <w:r>
        <w:rPr>
          <w:rFonts w:ascii="Book Antiqua" w:eastAsia="Book Antiqua" w:hAnsi="Book Antiqua" w:cs="Book Antiqua"/>
          <w:color w:val="000000"/>
        </w:rPr>
        <w:t xml:space="preserve">-29%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sidR="008F7F27">
        <w:rPr>
          <w:rFonts w:ascii="Book Antiqua" w:eastAsia="Book Antiqua" w:hAnsi="Book Antiqua" w:cs="Book Antiqua"/>
          <w:color w:val="000000"/>
        </w:rPr>
        <w:t>.</w:t>
      </w:r>
      <w:r>
        <w:rPr>
          <w:rFonts w:ascii="Book Antiqua" w:eastAsia="Book Antiqua" w:hAnsi="Book Antiqua" w:cs="Book Antiqua"/>
          <w:color w:val="000000"/>
        </w:rPr>
        <w:t xml:space="preserve"> A diagnosis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increases the odds ratio of developing strictures to 12</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Strictures result from excess deposition of collagen during healing of erosive esophagitis and are often due to chronic gastroesophageal reflux</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The presence of these strictures leads to an obstructive dysphagia as they narrow the esophageal lumen and reduce esophageal distensibility</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This leads to further impairment of acid clearance from the esophagus, resulting in more esophageal insult and potential for dysphagia. Schatzki rings have also been found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with one study finding 12.5%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with the lower esophageal rings. Though they may be more amenable to treatment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dilation, these rings also contribute to </w:t>
      </w:r>
      <w:proofErr w:type="gramStart"/>
      <w:r>
        <w:rPr>
          <w:rFonts w:ascii="Book Antiqua" w:eastAsia="Book Antiqua" w:hAnsi="Book Antiqua" w:cs="Book Antiqua"/>
          <w:color w:val="000000"/>
        </w:rPr>
        <w:t>dysphagia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8F7F2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However, obstructive dysphagia is not always due to strictures and Schatzki rings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bookmarkStart w:id="3" w:name="_Hlk61967700"/>
      <w:r w:rsidR="008F7F27" w:rsidRPr="008D1AA7">
        <w:rPr>
          <w:rFonts w:ascii="Book Antiqua" w:eastAsia="Book Antiqua" w:hAnsi="Book Antiqua" w:cs="Book Antiqua"/>
          <w:bCs/>
          <w:color w:val="000000"/>
        </w:rPr>
        <w:t>—</w:t>
      </w:r>
      <w:bookmarkEnd w:id="3"/>
      <w:r>
        <w:rPr>
          <w:rFonts w:ascii="Book Antiqua" w:eastAsia="Book Antiqua" w:hAnsi="Book Antiqua" w:cs="Book Antiqua"/>
          <w:color w:val="000000"/>
        </w:rPr>
        <w:t xml:space="preserve"> though rare, adenocarcinoma may also cause obstructive esophageal dysphagia.</w:t>
      </w:r>
    </w:p>
    <w:p w14:paraId="79AF7B13" w14:textId="77777777" w:rsidR="00A77B3E" w:rsidRDefault="00A77B3E" w:rsidP="008F7F27">
      <w:pPr>
        <w:spacing w:line="360" w:lineRule="auto"/>
        <w:jc w:val="both"/>
        <w:rPr>
          <w:lang w:eastAsia="zh-CN"/>
        </w:rPr>
      </w:pPr>
    </w:p>
    <w:p w14:paraId="5C1173B9" w14:textId="77777777" w:rsidR="00A77B3E" w:rsidRDefault="007C3345">
      <w:pPr>
        <w:spacing w:line="360" w:lineRule="auto"/>
        <w:jc w:val="both"/>
      </w:pPr>
      <w:r>
        <w:rPr>
          <w:rFonts w:ascii="Book Antiqua" w:eastAsia="Book Antiqua" w:hAnsi="Book Antiqua" w:cs="Book Antiqua"/>
          <w:b/>
          <w:bCs/>
          <w:i/>
          <w:iCs/>
          <w:color w:val="000000"/>
        </w:rPr>
        <w:t xml:space="preserve">Barrett’s </w:t>
      </w:r>
      <w:r w:rsidR="008F7F27">
        <w:rPr>
          <w:rFonts w:ascii="Book Antiqua" w:eastAsia="Book Antiqua" w:hAnsi="Book Antiqua" w:cs="Book Antiqua"/>
          <w:b/>
          <w:bCs/>
          <w:i/>
          <w:iCs/>
          <w:color w:val="000000"/>
        </w:rPr>
        <w:t>esophagus and esophageal adenoca</w:t>
      </w:r>
      <w:r>
        <w:rPr>
          <w:rFonts w:ascii="Book Antiqua" w:eastAsia="Book Antiqua" w:hAnsi="Book Antiqua" w:cs="Book Antiqua"/>
          <w:b/>
          <w:bCs/>
          <w:i/>
          <w:iCs/>
          <w:color w:val="000000"/>
        </w:rPr>
        <w:t>rcinoma</w:t>
      </w:r>
    </w:p>
    <w:p w14:paraId="249168BC" w14:textId="77777777" w:rsidR="00A77B3E" w:rsidRPr="008F7F27" w:rsidRDefault="007C3345" w:rsidP="008F7F27">
      <w:pPr>
        <w:spacing w:line="360" w:lineRule="auto"/>
        <w:jc w:val="both"/>
        <w:rPr>
          <w:lang w:eastAsia="zh-CN"/>
        </w:rPr>
      </w:pPr>
      <w:r>
        <w:rPr>
          <w:rFonts w:ascii="Book Antiqua" w:eastAsia="Book Antiqua" w:hAnsi="Book Antiqua" w:cs="Book Antiqua"/>
          <w:color w:val="000000"/>
        </w:rPr>
        <w:t xml:space="preserve">Reflux-related disorders such as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are naturally conducive to the development of Barrett’s esophagus. Pathophysiology of Barrett’s esophagus is tied to increased acidic insult of esophageal epithelium. Clinically, patients with Barrett’s esophagus tend to have longer durations of dysphagia and relatively impaired LES tone</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It is unclear whether this association is causation or correlation, as risk factors for Barrett’s esophagus may predispose patients to other causes of dysphagia as well</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Barrett’s esophagus has been found in up to 37% of patients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and is more likely to develop in patients with limited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Patients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that have Barrett’s esophagus </w:t>
      </w:r>
      <w:r>
        <w:rPr>
          <w:rFonts w:ascii="Book Antiqua" w:eastAsia="Book Antiqua" w:hAnsi="Book Antiqua" w:cs="Book Antiqua"/>
          <w:color w:val="000000"/>
        </w:rPr>
        <w:lastRenderedPageBreak/>
        <w:t>have an increased risk of developing further complications, such as strictures and adenocarcinoma</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Esophageal adenocarcinoma specifically may develop as a result of metaplasia and dysplasia found in Barrett’s esophagus. Development is more common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as esophageal adenocarcinoma has an incidence of 0.7% per year in patients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and Barrett’s esophagus, while incidence is only 0.45% per year in patients with Barrett’s esophagus without </w:t>
      </w:r>
      <w:proofErr w:type="spellStart"/>
      <w:proofErr w:type="gramStart"/>
      <w:r>
        <w:rPr>
          <w:rFonts w:ascii="Book Antiqua" w:eastAsia="Book Antiqua" w:hAnsi="Book Antiqua" w:cs="Book Antiqua"/>
          <w:color w:val="000000"/>
        </w:rPr>
        <w:t>SSc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Though other complications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may have higher incidence, esophageal adenocarcinoma should still be considered and ruled out in patients presenting with dysphagia. Esophageal cancer most commonly presents with mechanical obstruction leading to esophageal dysphagia, so it must be considered as a potential contributor to dysphagia symptoms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p>
    <w:p w14:paraId="796BB6AE" w14:textId="77777777" w:rsidR="00A77B3E" w:rsidRDefault="00A77B3E" w:rsidP="008F7F27">
      <w:pPr>
        <w:spacing w:line="360" w:lineRule="auto"/>
        <w:jc w:val="both"/>
        <w:rPr>
          <w:lang w:eastAsia="zh-CN"/>
        </w:rPr>
      </w:pPr>
    </w:p>
    <w:p w14:paraId="344C2EDE" w14:textId="77777777" w:rsidR="00A77B3E" w:rsidRDefault="007C3345">
      <w:pPr>
        <w:spacing w:line="360" w:lineRule="auto"/>
        <w:jc w:val="both"/>
      </w:pPr>
      <w:r>
        <w:rPr>
          <w:rFonts w:ascii="Book Antiqua" w:eastAsia="Book Antiqua" w:hAnsi="Book Antiqua" w:cs="Book Antiqua"/>
          <w:b/>
          <w:bCs/>
          <w:i/>
          <w:iCs/>
          <w:color w:val="000000"/>
        </w:rPr>
        <w:t xml:space="preserve">Sequelae of </w:t>
      </w:r>
      <w:proofErr w:type="spellStart"/>
      <w:r>
        <w:rPr>
          <w:rFonts w:ascii="Book Antiqua" w:eastAsia="Book Antiqua" w:hAnsi="Book Antiqua" w:cs="Book Antiqua"/>
          <w:b/>
          <w:bCs/>
          <w:i/>
          <w:iCs/>
          <w:color w:val="000000"/>
        </w:rPr>
        <w:t>SSc</w:t>
      </w:r>
      <w:proofErr w:type="spellEnd"/>
      <w:r>
        <w:rPr>
          <w:rFonts w:ascii="Book Antiqua" w:eastAsia="Book Antiqua" w:hAnsi="Book Antiqua" w:cs="Book Antiqua"/>
          <w:b/>
          <w:bCs/>
          <w:i/>
          <w:iCs/>
          <w:color w:val="000000"/>
        </w:rPr>
        <w:t xml:space="preserve"> </w:t>
      </w:r>
      <w:r w:rsidR="008F7F27">
        <w:rPr>
          <w:rFonts w:ascii="Book Antiqua" w:hAnsi="Book Antiqua" w:cs="Book Antiqua" w:hint="eastAsia"/>
          <w:b/>
          <w:bCs/>
          <w:i/>
          <w:iCs/>
          <w:color w:val="000000"/>
          <w:lang w:eastAsia="zh-CN"/>
        </w:rPr>
        <w:t>t</w:t>
      </w:r>
      <w:r>
        <w:rPr>
          <w:rFonts w:ascii="Book Antiqua" w:eastAsia="Book Antiqua" w:hAnsi="Book Antiqua" w:cs="Book Antiqua"/>
          <w:b/>
          <w:bCs/>
          <w:i/>
          <w:iCs/>
          <w:color w:val="000000"/>
        </w:rPr>
        <w:t>reatment</w:t>
      </w:r>
    </w:p>
    <w:p w14:paraId="69AEC5A6" w14:textId="77777777" w:rsidR="00A77B3E" w:rsidRPr="008F7F27" w:rsidRDefault="007C3345" w:rsidP="008F7F27">
      <w:pPr>
        <w:spacing w:line="360" w:lineRule="auto"/>
        <w:jc w:val="both"/>
        <w:rPr>
          <w:lang w:eastAsia="zh-CN"/>
        </w:rPr>
      </w:pPr>
      <w:r>
        <w:rPr>
          <w:rFonts w:ascii="Book Antiqua" w:eastAsia="Book Antiqua" w:hAnsi="Book Antiqua" w:cs="Book Antiqua"/>
          <w:i/>
          <w:iCs/>
          <w:color w:val="000000"/>
        </w:rPr>
        <w:t>Candida</w:t>
      </w:r>
      <w:r>
        <w:rPr>
          <w:rFonts w:ascii="Book Antiqua" w:eastAsia="Book Antiqua" w:hAnsi="Book Antiqua" w:cs="Book Antiqua"/>
          <w:color w:val="000000"/>
        </w:rPr>
        <w:t xml:space="preserve">, an opportunistic fungus, is normally a symbiont of the esophagus that rarely gives rise to severe disease indications. Yet </w:t>
      </w:r>
      <w:r>
        <w:rPr>
          <w:rFonts w:ascii="Book Antiqua" w:eastAsia="Book Antiqua" w:hAnsi="Book Antiqua" w:cs="Book Antiqua"/>
          <w:i/>
          <w:iCs/>
          <w:color w:val="000000"/>
        </w:rPr>
        <w:t>Candida</w:t>
      </w:r>
      <w:r>
        <w:rPr>
          <w:rFonts w:ascii="Book Antiqua" w:eastAsia="Book Antiqua" w:hAnsi="Book Antiqua" w:cs="Book Antiqua"/>
          <w:color w:val="000000"/>
        </w:rPr>
        <w:t xml:space="preserve"> infection remains the most common cause of infectious esophagitis, with an incidence of up to 88</w:t>
      </w:r>
      <w:proofErr w:type="gramStart"/>
      <w:r>
        <w:rPr>
          <w:rFonts w:ascii="Book Antiqua" w:eastAsia="Book Antiqua" w:hAnsi="Book Antiqua" w:cs="Book Antiqua"/>
          <w:color w:val="000000"/>
        </w:rPr>
        <w:t>%</w:t>
      </w:r>
      <w:r w:rsidR="008F7F27">
        <w:rPr>
          <w:rFonts w:ascii="Book Antiqua" w:eastAsia="Book Antiqua" w:hAnsi="Book Antiqua" w:cs="Book Antiqua"/>
          <w:color w:val="000000"/>
          <w:szCs w:val="30"/>
          <w:vertAlign w:val="superscript"/>
        </w:rPr>
        <w:t>[</w:t>
      </w:r>
      <w:proofErr w:type="gramEnd"/>
      <w:r w:rsidR="008F7F27">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69]</w:t>
      </w:r>
      <w:r w:rsidR="008F7F27">
        <w:rPr>
          <w:rFonts w:ascii="Book Antiqua" w:eastAsia="Book Antiqua" w:hAnsi="Book Antiqua" w:cs="Book Antiqua"/>
          <w:color w:val="000000"/>
        </w:rPr>
        <w:t>.</w:t>
      </w:r>
      <w:r>
        <w:rPr>
          <w:rFonts w:ascii="Book Antiqua" w:eastAsia="Book Antiqua" w:hAnsi="Book Antiqua" w:cs="Book Antiqua"/>
          <w:color w:val="000000"/>
        </w:rPr>
        <w:t xml:space="preserve"> In the setting of an impaired host-defense system, uncontrolled proliferation of </w:t>
      </w:r>
      <w:r>
        <w:rPr>
          <w:rFonts w:ascii="Book Antiqua" w:eastAsia="Book Antiqua" w:hAnsi="Book Antiqua" w:cs="Book Antiqua"/>
          <w:i/>
          <w:iCs/>
          <w:color w:val="000000"/>
        </w:rPr>
        <w:t xml:space="preserve">Candida </w:t>
      </w:r>
      <w:r>
        <w:rPr>
          <w:rFonts w:ascii="Book Antiqua" w:eastAsia="Book Antiqua" w:hAnsi="Book Antiqua" w:cs="Book Antiqua"/>
          <w:color w:val="000000"/>
        </w:rPr>
        <w:t>in the esophageal mucosa</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can occur, leading to the formation of characteristic adhesive plaques, which are visualized by endoscopy. Studies have reported that Candida esophagitis (CE) can be a result of poor emptying of the esophagus, acid suppression, and immunosuppressive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Connective tissue diseases, such as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can promote esophageal stasis and can, therefore, lead to fungal colonization of the esophagus. In addition, acid suppression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PPIs and H2RAs are commonly used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with complaints of GERD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other various manifestations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such as </w:t>
      </w:r>
      <w:r w:rsidR="00CD6B5D">
        <w:rPr>
          <w:rFonts w:ascii="Book Antiqua" w:eastAsia="Book Antiqua" w:hAnsi="Book Antiqua" w:cs="Book Antiqua"/>
          <w:color w:val="000000"/>
        </w:rPr>
        <w:t>ILD</w:t>
      </w:r>
      <w:r>
        <w:rPr>
          <w:rFonts w:ascii="Book Antiqua" w:eastAsia="Book Antiqua" w:hAnsi="Book Antiqua" w:cs="Book Antiqua"/>
          <w:color w:val="000000"/>
        </w:rPr>
        <w:t xml:space="preserve">, immunosuppression therapy is commonly </w:t>
      </w:r>
      <w:proofErr w:type="gramStart"/>
      <w:r>
        <w:rPr>
          <w:rFonts w:ascii="Book Antiqua" w:eastAsia="Book Antiqua" w:hAnsi="Book Antiqua" w:cs="Book Antiqua"/>
          <w:color w:val="000000"/>
        </w:rPr>
        <w:t>prescribed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As a result, CE and secondary stricture formation is likely to occur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further complicating dysphagia and esophageal dysfunction in these patients</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Patients with CE respond well to anti-fungal treatment, limiting the progression of disease to stricture formation and necrotizing </w:t>
      </w:r>
      <w:proofErr w:type="gramStart"/>
      <w:r w:rsidR="008F7F27">
        <w:rPr>
          <w:rFonts w:ascii="Book Antiqua" w:eastAsia="Book Antiqua" w:hAnsi="Book Antiqua" w:cs="Book Antiqua"/>
          <w:color w:val="000000"/>
        </w:rPr>
        <w:t>CE</w:t>
      </w:r>
      <w:r w:rsidR="008F7F27">
        <w:rPr>
          <w:rFonts w:ascii="Book Antiqua" w:eastAsia="Book Antiqua" w:hAnsi="Book Antiqua" w:cs="Book Antiqua"/>
          <w:color w:val="000000"/>
          <w:szCs w:val="30"/>
          <w:vertAlign w:val="superscript"/>
        </w:rPr>
        <w:t>[</w:t>
      </w:r>
      <w:proofErr w:type="gramEnd"/>
      <w:r w:rsidR="008F7F27">
        <w:rPr>
          <w:rFonts w:ascii="Book Antiqua" w:eastAsia="Book Antiqua" w:hAnsi="Book Antiqua" w:cs="Book Antiqua"/>
          <w:color w:val="000000"/>
          <w:szCs w:val="30"/>
          <w:vertAlign w:val="superscript"/>
        </w:rPr>
        <w:t>72,</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Therefore, although CE is rare, early detection and treatment of this condition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esophagus is very important to avoid development of esophagus-</w:t>
      </w:r>
      <w:r>
        <w:rPr>
          <w:rFonts w:ascii="Book Antiqua" w:eastAsia="Book Antiqua" w:hAnsi="Book Antiqua" w:cs="Book Antiqua"/>
          <w:color w:val="000000"/>
        </w:rPr>
        <w:lastRenderedPageBreak/>
        <w:t>related complications that have high mortality rates. Pill-induced esophagitis, which is characterized as direct injury to the esophageal mucosa due to use of certain culprit medications</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is another important consideration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Interestingly, patient-related risk factors for pill-induced esophagitis are commonly associated with extended transit time of culprit medications in the esophagus. Studies suggest that altered anatomy, as found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can lead to delayed esophageal transit time and stasis, therefore increasing the risk for pill-induced esophagitis</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Other patient-related risk factors leading to increased transit time of medications include position of patient while taking pill and size of pill. Reduced water intake while ingesting pill, potentially due to impaired hand function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also increases risk. Decreased saliva production secondary to Sjogren’s syndrome, a condition known to have a higher prevalence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may also lead to dysphagia and impaired swallowing of the </w:t>
      </w:r>
      <w:proofErr w:type="gramStart"/>
      <w:r>
        <w:rPr>
          <w:rFonts w:ascii="Book Antiqua" w:eastAsia="Book Antiqua" w:hAnsi="Book Antiqua" w:cs="Book Antiqua"/>
          <w:color w:val="000000"/>
        </w:rPr>
        <w:t>pill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w:t>
      </w:r>
    </w:p>
    <w:p w14:paraId="70E16AB0" w14:textId="77777777" w:rsidR="00A77B3E" w:rsidRPr="008F7F27" w:rsidRDefault="007C3345" w:rsidP="008F7F27">
      <w:pPr>
        <w:spacing w:line="360" w:lineRule="auto"/>
        <w:ind w:firstLineChars="100" w:firstLine="240"/>
        <w:jc w:val="both"/>
        <w:rPr>
          <w:lang w:eastAsia="zh-CN"/>
        </w:rPr>
      </w:pPr>
      <w:r>
        <w:rPr>
          <w:rFonts w:ascii="Book Antiqua" w:eastAsia="Book Antiqua" w:hAnsi="Book Antiqua" w:cs="Book Antiqua"/>
          <w:color w:val="000000"/>
        </w:rPr>
        <w:t>Notable culprit medications leading to pill-induced esophagitis include non-steroidal anti-inflammatory drugs, aspirin, bisphosphonates, potassium chloride, antibiotics (namely tetracycline and clindamycin), and iron. Prolonged contact of the pill with the esophageal mucosa can lead to direct irritation of the mucosa</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Several pathophysiologic mechanisms have been implicated in this condition including disruption of the cytoprotective prostaglandin barrier of the mucosa, caustic injury, and vascular injury resulting from hyperosmotic properties of the </w:t>
      </w:r>
      <w:proofErr w:type="gramStart"/>
      <w:r>
        <w:rPr>
          <w:rFonts w:ascii="Book Antiqua" w:eastAsia="Book Antiqua" w:hAnsi="Book Antiqua" w:cs="Book Antiqua"/>
          <w:color w:val="000000"/>
        </w:rPr>
        <w:t>medication</w:t>
      </w:r>
      <w:r w:rsidR="008F7F27">
        <w:rPr>
          <w:rFonts w:ascii="Book Antiqua" w:eastAsia="Book Antiqua" w:hAnsi="Book Antiqua" w:cs="Book Antiqua"/>
          <w:color w:val="000000"/>
          <w:szCs w:val="30"/>
          <w:vertAlign w:val="superscript"/>
        </w:rPr>
        <w:t>[</w:t>
      </w:r>
      <w:proofErr w:type="gramEnd"/>
      <w:r w:rsidR="008F7F27">
        <w:rPr>
          <w:rFonts w:ascii="Book Antiqua" w:eastAsia="Book Antiqua" w:hAnsi="Book Antiqua" w:cs="Book Antiqua"/>
          <w:color w:val="000000"/>
          <w:szCs w:val="30"/>
          <w:vertAlign w:val="superscript"/>
        </w:rPr>
        <w:t>74,</w:t>
      </w:r>
      <w:r>
        <w:rPr>
          <w:rFonts w:ascii="Book Antiqua" w:eastAsia="Book Antiqua" w:hAnsi="Book Antiqua" w:cs="Book Antiqua"/>
          <w:color w:val="000000"/>
          <w:szCs w:val="30"/>
          <w:vertAlign w:val="superscript"/>
        </w:rPr>
        <w:t>76-78]</w:t>
      </w:r>
      <w:r>
        <w:rPr>
          <w:rFonts w:ascii="Book Antiqua" w:eastAsia="Book Antiqua" w:hAnsi="Book Antiqua" w:cs="Book Antiqua"/>
          <w:color w:val="000000"/>
        </w:rPr>
        <w:t xml:space="preserve">. Pill-induced esophagitis often occurs at the site of esophageal narrowing which,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can result from stricture formation, decreased LES tone, or decreased esophageal peristalsis. This condition is typically self-limiting, but if left untreated, can lead to strictures, ulcerations, and even perforations, which can complicate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esophagus</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Ultimately, pill-induced esophagitis should be considered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presenting with heartburn, dysphagia, or odynophagia and culprit medications should be avoided in this patient subset whenever possible. Special attention should be given to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that develop iron deficiency anemia, which often occurs secondary to microhemorrhages from telangiectasias in the GI mucosa and severe malabsorption along the GI tract in advanced disease</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Treatment with iron supplementation may be </w:t>
      </w:r>
      <w:r>
        <w:rPr>
          <w:rFonts w:ascii="Book Antiqua" w:eastAsia="Book Antiqua" w:hAnsi="Book Antiqua" w:cs="Book Antiqua"/>
          <w:color w:val="000000"/>
        </w:rPr>
        <w:lastRenderedPageBreak/>
        <w:t xml:space="preserve">indicated, but usage of oral iron pills should be closely followed, as studies have shown that this can cause direct mucosal injury to the esophagus, leading to pill-induced esophagitis and </w:t>
      </w:r>
      <w:proofErr w:type="gramStart"/>
      <w:r>
        <w:rPr>
          <w:rFonts w:ascii="Book Antiqua" w:eastAsia="Book Antiqua" w:hAnsi="Book Antiqua" w:cs="Book Antiqua"/>
          <w:color w:val="000000"/>
        </w:rPr>
        <w:t>dysphagia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w:t>
      </w:r>
    </w:p>
    <w:p w14:paraId="12C6C5AC" w14:textId="77777777" w:rsidR="00A77B3E" w:rsidRDefault="00A77B3E" w:rsidP="008F7F27">
      <w:pPr>
        <w:spacing w:line="360" w:lineRule="auto"/>
        <w:jc w:val="both"/>
        <w:rPr>
          <w:lang w:eastAsia="zh-CN"/>
        </w:rPr>
      </w:pPr>
    </w:p>
    <w:p w14:paraId="6E9A01F7" w14:textId="77777777" w:rsidR="00A77B3E" w:rsidRPr="008F7F27" w:rsidRDefault="008F7F27">
      <w:pPr>
        <w:spacing w:line="360" w:lineRule="auto"/>
        <w:jc w:val="both"/>
        <w:rPr>
          <w:u w:val="single"/>
          <w:lang w:eastAsia="zh-CN"/>
        </w:rPr>
      </w:pPr>
      <w:r w:rsidRPr="008F7F27">
        <w:rPr>
          <w:rFonts w:ascii="Book Antiqua" w:eastAsia="Book Antiqua" w:hAnsi="Book Antiqua" w:cs="Book Antiqua"/>
          <w:b/>
          <w:bCs/>
          <w:color w:val="000000"/>
          <w:u w:val="single"/>
        </w:rPr>
        <w:t>OTHER CONTRIBUTING FACTORS TO DYSPHAGIA</w:t>
      </w:r>
    </w:p>
    <w:p w14:paraId="254A608F" w14:textId="77777777" w:rsidR="00A77B3E" w:rsidRDefault="008F7F27">
      <w:pPr>
        <w:spacing w:line="360" w:lineRule="auto"/>
        <w:jc w:val="both"/>
      </w:pPr>
      <w:proofErr w:type="spellStart"/>
      <w:r w:rsidRPr="008F7F27">
        <w:rPr>
          <w:rFonts w:ascii="Book Antiqua" w:eastAsia="Book Antiqua" w:hAnsi="Book Antiqua" w:cs="Book Antiqua"/>
          <w:b/>
          <w:bCs/>
          <w:i/>
          <w:iCs/>
          <w:color w:val="000000"/>
        </w:rPr>
        <w:t>Gp</w:t>
      </w:r>
      <w:proofErr w:type="spellEnd"/>
    </w:p>
    <w:p w14:paraId="3167234B" w14:textId="77777777" w:rsidR="00A77B3E" w:rsidRPr="008F7F27" w:rsidRDefault="008F7F27" w:rsidP="008F7F27">
      <w:pPr>
        <w:spacing w:line="360" w:lineRule="auto"/>
        <w:jc w:val="both"/>
        <w:rPr>
          <w:lang w:eastAsia="zh-CN"/>
        </w:rPr>
      </w:pPr>
      <w:proofErr w:type="spellStart"/>
      <w:r>
        <w:rPr>
          <w:rFonts w:ascii="Book Antiqua" w:eastAsia="Book Antiqua" w:hAnsi="Book Antiqua" w:cs="Book Antiqua"/>
          <w:color w:val="000000"/>
        </w:rPr>
        <w:t>Gp</w:t>
      </w:r>
      <w:proofErr w:type="spellEnd"/>
      <w:r w:rsidR="007C3345">
        <w:rPr>
          <w:rFonts w:ascii="Book Antiqua" w:eastAsia="Book Antiqua" w:hAnsi="Book Antiqua" w:cs="Book Antiqua"/>
          <w:color w:val="000000"/>
        </w:rPr>
        <w:t xml:space="preserve"> is the delay of gastric emptying without mechanical obstruction, resulting in symptoms of bloating, nausea, and upper abdominal </w:t>
      </w:r>
      <w:proofErr w:type="gramStart"/>
      <w:r w:rsidR="007C3345">
        <w:rPr>
          <w:rFonts w:ascii="Book Antiqua" w:eastAsia="Book Antiqua" w:hAnsi="Book Antiqua" w:cs="Book Antiqua"/>
          <w:color w:val="000000"/>
        </w:rPr>
        <w:t>pain</w:t>
      </w:r>
      <w:r w:rsidR="007C3345">
        <w:rPr>
          <w:rFonts w:ascii="Book Antiqua" w:eastAsia="Book Antiqua" w:hAnsi="Book Antiqua" w:cs="Book Antiqua"/>
          <w:color w:val="000000"/>
          <w:szCs w:val="30"/>
          <w:vertAlign w:val="superscript"/>
        </w:rPr>
        <w:t>[</w:t>
      </w:r>
      <w:proofErr w:type="gramEnd"/>
      <w:r w:rsidR="007C3345">
        <w:rPr>
          <w:rFonts w:ascii="Book Antiqua" w:eastAsia="Book Antiqua" w:hAnsi="Book Antiqua" w:cs="Book Antiqua"/>
          <w:color w:val="000000"/>
          <w:szCs w:val="30"/>
          <w:vertAlign w:val="superscript"/>
        </w:rPr>
        <w:t>82]</w:t>
      </w:r>
      <w:r w:rsidR="007C3345">
        <w:rPr>
          <w:rFonts w:ascii="Book Antiqua" w:eastAsia="Book Antiqua" w:hAnsi="Book Antiqua" w:cs="Book Antiqua"/>
          <w:color w:val="000000"/>
        </w:rPr>
        <w:t xml:space="preserve">. In </w:t>
      </w:r>
      <w:proofErr w:type="spellStart"/>
      <w:r w:rsidR="007C3345">
        <w:rPr>
          <w:rFonts w:ascii="Book Antiqua" w:eastAsia="Book Antiqua" w:hAnsi="Book Antiqua" w:cs="Book Antiqua"/>
          <w:color w:val="000000"/>
        </w:rPr>
        <w:t>SSc</w:t>
      </w:r>
      <w:proofErr w:type="spellEnd"/>
      <w:r w:rsidR="007C3345">
        <w:rPr>
          <w:rFonts w:ascii="Book Antiqua" w:eastAsia="Book Antiqua" w:hAnsi="Book Antiqua" w:cs="Book Antiqua"/>
          <w:color w:val="000000"/>
        </w:rPr>
        <w:t xml:space="preserve">, </w:t>
      </w:r>
      <w:proofErr w:type="spellStart"/>
      <w:r w:rsidR="007C3345">
        <w:rPr>
          <w:rFonts w:ascii="Book Antiqua" w:eastAsia="Book Antiqua" w:hAnsi="Book Antiqua" w:cs="Book Antiqua"/>
          <w:color w:val="000000"/>
        </w:rPr>
        <w:t>Gp</w:t>
      </w:r>
      <w:proofErr w:type="spellEnd"/>
      <w:r w:rsidR="007C3345">
        <w:rPr>
          <w:rFonts w:ascii="Book Antiqua" w:eastAsia="Book Antiqua" w:hAnsi="Book Antiqua" w:cs="Book Antiqua"/>
          <w:color w:val="000000"/>
        </w:rPr>
        <w:t xml:space="preserve"> may develop due to fibrotic infiltration, resulting in subsequent dysfunction of autonomic nerves, smooth muscle, and enteric neurons</w:t>
      </w:r>
      <w:r w:rsidR="007C3345">
        <w:rPr>
          <w:rFonts w:ascii="Book Antiqua" w:eastAsia="Book Antiqua" w:hAnsi="Book Antiqua" w:cs="Book Antiqua"/>
          <w:color w:val="000000"/>
          <w:szCs w:val="30"/>
          <w:vertAlign w:val="superscript"/>
        </w:rPr>
        <w:t>[82]</w:t>
      </w:r>
      <w:r w:rsidR="007C3345">
        <w:rPr>
          <w:rFonts w:ascii="Book Antiqua" w:eastAsia="Book Antiqua" w:hAnsi="Book Antiqua" w:cs="Book Antiqua"/>
          <w:color w:val="000000"/>
        </w:rPr>
        <w:t xml:space="preserve">. Previous studies in </w:t>
      </w:r>
      <w:proofErr w:type="spellStart"/>
      <w:r w:rsidR="007C3345">
        <w:rPr>
          <w:rFonts w:ascii="Book Antiqua" w:eastAsia="Book Antiqua" w:hAnsi="Book Antiqua" w:cs="Book Antiqua"/>
          <w:color w:val="000000"/>
        </w:rPr>
        <w:t>SSc</w:t>
      </w:r>
      <w:proofErr w:type="spellEnd"/>
      <w:r w:rsidR="007C3345">
        <w:rPr>
          <w:rFonts w:ascii="Book Antiqua" w:eastAsia="Book Antiqua" w:hAnsi="Book Antiqua" w:cs="Book Antiqua"/>
          <w:color w:val="000000"/>
        </w:rPr>
        <w:t xml:space="preserve"> patients exhibiting GI symptoms have shown the prevalence of </w:t>
      </w:r>
      <w:proofErr w:type="spellStart"/>
      <w:r w:rsidR="007C3345">
        <w:rPr>
          <w:rFonts w:ascii="Book Antiqua" w:eastAsia="Book Antiqua" w:hAnsi="Book Antiqua" w:cs="Book Antiqua"/>
          <w:color w:val="000000"/>
        </w:rPr>
        <w:t>Gp</w:t>
      </w:r>
      <w:proofErr w:type="spellEnd"/>
      <w:r w:rsidR="007C3345">
        <w:rPr>
          <w:rFonts w:ascii="Book Antiqua" w:eastAsia="Book Antiqua" w:hAnsi="Book Antiqua" w:cs="Book Antiqua"/>
          <w:color w:val="000000"/>
        </w:rPr>
        <w:t xml:space="preserve"> to be 50</w:t>
      </w:r>
      <w:r>
        <w:rPr>
          <w:rFonts w:ascii="Book Antiqua" w:hAnsi="Book Antiqua" w:cs="Book Antiqua" w:hint="eastAsia"/>
          <w:color w:val="000000"/>
          <w:lang w:eastAsia="zh-CN"/>
        </w:rPr>
        <w:t>%</w:t>
      </w:r>
      <w:r w:rsidR="007C3345">
        <w:rPr>
          <w:rFonts w:ascii="Book Antiqua" w:eastAsia="Book Antiqua" w:hAnsi="Book Antiqua" w:cs="Book Antiqua"/>
          <w:color w:val="000000"/>
        </w:rPr>
        <w:t>-67</w:t>
      </w:r>
      <w:proofErr w:type="gramStart"/>
      <w:r w:rsidR="007C3345">
        <w:rPr>
          <w:rFonts w:ascii="Book Antiqua" w:eastAsia="Book Antiqua" w:hAnsi="Book Antiqua" w:cs="Book Antiqua"/>
          <w:color w:val="000000"/>
        </w:rPr>
        <w:t>%</w:t>
      </w:r>
      <w:r w:rsidR="007C3345">
        <w:rPr>
          <w:rFonts w:ascii="Book Antiqua" w:eastAsia="Book Antiqua" w:hAnsi="Book Antiqua" w:cs="Book Antiqua"/>
          <w:color w:val="000000"/>
          <w:szCs w:val="30"/>
          <w:vertAlign w:val="superscript"/>
        </w:rPr>
        <w:t>[</w:t>
      </w:r>
      <w:proofErr w:type="gramEnd"/>
      <w:r w:rsidR="007C3345">
        <w:rPr>
          <w:rFonts w:ascii="Book Antiqua" w:eastAsia="Book Antiqua" w:hAnsi="Book Antiqua" w:cs="Book Antiqua"/>
          <w:color w:val="000000"/>
          <w:szCs w:val="30"/>
          <w:vertAlign w:val="superscript"/>
        </w:rPr>
        <w:t>83]</w:t>
      </w:r>
      <w:r w:rsidR="007C3345">
        <w:rPr>
          <w:rFonts w:ascii="Book Antiqua" w:eastAsia="Book Antiqua" w:hAnsi="Book Antiqua" w:cs="Book Antiqua"/>
          <w:color w:val="000000"/>
        </w:rPr>
        <w:t xml:space="preserve">. GERD is commonly associated with </w:t>
      </w:r>
      <w:proofErr w:type="spellStart"/>
      <w:r w:rsidR="007C3345">
        <w:rPr>
          <w:rFonts w:ascii="Book Antiqua" w:eastAsia="Book Antiqua" w:hAnsi="Book Antiqua" w:cs="Book Antiqua"/>
          <w:color w:val="000000"/>
        </w:rPr>
        <w:t>Gp</w:t>
      </w:r>
      <w:proofErr w:type="spellEnd"/>
      <w:r w:rsidR="007C3345">
        <w:rPr>
          <w:rFonts w:ascii="Book Antiqua" w:eastAsia="Book Antiqua" w:hAnsi="Book Antiqua" w:cs="Book Antiqua"/>
          <w:color w:val="000000"/>
        </w:rPr>
        <w:t xml:space="preserve">, with about 27% of patients with </w:t>
      </w:r>
      <w:proofErr w:type="spellStart"/>
      <w:r w:rsidR="007C3345">
        <w:rPr>
          <w:rFonts w:ascii="Book Antiqua" w:eastAsia="Book Antiqua" w:hAnsi="Book Antiqua" w:cs="Book Antiqua"/>
          <w:color w:val="000000"/>
        </w:rPr>
        <w:t>Gp</w:t>
      </w:r>
      <w:proofErr w:type="spellEnd"/>
      <w:r w:rsidR="007C3345">
        <w:rPr>
          <w:rFonts w:ascii="Book Antiqua" w:eastAsia="Book Antiqua" w:hAnsi="Book Antiqua" w:cs="Book Antiqua"/>
          <w:color w:val="000000"/>
        </w:rPr>
        <w:t xml:space="preserve"> suffering from concomitant moderate to severe GERD</w:t>
      </w:r>
      <w:r w:rsidR="007C3345">
        <w:rPr>
          <w:rFonts w:ascii="Book Antiqua" w:eastAsia="Book Antiqua" w:hAnsi="Book Antiqua" w:cs="Book Antiqua"/>
          <w:color w:val="000000"/>
          <w:szCs w:val="30"/>
          <w:vertAlign w:val="superscript"/>
        </w:rPr>
        <w:t>[84]</w:t>
      </w:r>
      <w:r w:rsidR="007C3345">
        <w:rPr>
          <w:rFonts w:ascii="Book Antiqua" w:eastAsia="Book Antiqua" w:hAnsi="Book Antiqua" w:cs="Book Antiqua"/>
          <w:color w:val="000000"/>
        </w:rPr>
        <w:t>. The pathophysiology of this may be related to increased volume of gastric contents resulting in stomach distension and decreased LES pressure with more frequent TLESRs, causing regurgitation of contents into the esophagus</w:t>
      </w:r>
      <w:r w:rsidR="007C3345">
        <w:rPr>
          <w:rFonts w:ascii="Book Antiqua" w:eastAsia="Book Antiqua" w:hAnsi="Book Antiqua" w:cs="Book Antiqua"/>
          <w:color w:val="000000"/>
          <w:szCs w:val="30"/>
          <w:vertAlign w:val="superscript"/>
        </w:rPr>
        <w:t>[84]</w:t>
      </w:r>
      <w:r w:rsidR="007C3345">
        <w:rPr>
          <w:rFonts w:ascii="Book Antiqua" w:eastAsia="Book Antiqua" w:hAnsi="Book Antiqua" w:cs="Book Antiqua"/>
          <w:color w:val="000000"/>
        </w:rPr>
        <w:t xml:space="preserve">. This likely explains why GERD symptoms are found to be most severe in patients with </w:t>
      </w:r>
      <w:proofErr w:type="spellStart"/>
      <w:r w:rsidR="007C3345">
        <w:rPr>
          <w:rFonts w:ascii="Book Antiqua" w:eastAsia="Book Antiqua" w:hAnsi="Book Antiqua" w:cs="Book Antiqua"/>
          <w:color w:val="000000"/>
        </w:rPr>
        <w:t>Gp</w:t>
      </w:r>
      <w:proofErr w:type="spellEnd"/>
      <w:r w:rsidR="007C3345">
        <w:rPr>
          <w:rFonts w:ascii="Book Antiqua" w:eastAsia="Book Antiqua" w:hAnsi="Book Antiqua" w:cs="Book Antiqua"/>
          <w:color w:val="000000"/>
        </w:rPr>
        <w:t xml:space="preserve"> and other pre-existing conditions, such as </w:t>
      </w:r>
      <w:proofErr w:type="spellStart"/>
      <w:r w:rsidR="007C3345">
        <w:rPr>
          <w:rFonts w:ascii="Book Antiqua" w:eastAsia="Book Antiqua" w:hAnsi="Book Antiqua" w:cs="Book Antiqua"/>
          <w:color w:val="000000"/>
        </w:rPr>
        <w:t>SSc</w:t>
      </w:r>
      <w:proofErr w:type="spellEnd"/>
      <w:r w:rsidR="007C3345">
        <w:rPr>
          <w:rFonts w:ascii="Book Antiqua" w:eastAsia="Book Antiqua" w:hAnsi="Book Antiqua" w:cs="Book Antiqua"/>
          <w:color w:val="000000"/>
          <w:vertAlign w:val="superscript"/>
        </w:rPr>
        <w:t>[3]</w:t>
      </w:r>
      <w:r w:rsidR="007C3345">
        <w:rPr>
          <w:rFonts w:ascii="Book Antiqua" w:eastAsia="Book Antiqua" w:hAnsi="Book Antiqua" w:cs="Book Antiqua"/>
          <w:color w:val="000000"/>
        </w:rPr>
        <w:t xml:space="preserve">. The complex interplay between </w:t>
      </w:r>
      <w:proofErr w:type="spellStart"/>
      <w:r w:rsidR="007C3345">
        <w:rPr>
          <w:rFonts w:ascii="Book Antiqua" w:eastAsia="Book Antiqua" w:hAnsi="Book Antiqua" w:cs="Book Antiqua"/>
          <w:color w:val="000000"/>
        </w:rPr>
        <w:t>Gp</w:t>
      </w:r>
      <w:proofErr w:type="spellEnd"/>
      <w:r w:rsidR="007C3345">
        <w:rPr>
          <w:rFonts w:ascii="Book Antiqua" w:eastAsia="Book Antiqua" w:hAnsi="Book Antiqua" w:cs="Book Antiqua"/>
          <w:color w:val="000000"/>
        </w:rPr>
        <w:t xml:space="preserve"> and severe GERD may be the reason why patients with </w:t>
      </w:r>
      <w:proofErr w:type="spellStart"/>
      <w:r w:rsidR="007C3345">
        <w:rPr>
          <w:rFonts w:ascii="Book Antiqua" w:eastAsia="Book Antiqua" w:hAnsi="Book Antiqua" w:cs="Book Antiqua"/>
          <w:color w:val="000000"/>
        </w:rPr>
        <w:t>SSc</w:t>
      </w:r>
      <w:proofErr w:type="spellEnd"/>
      <w:r w:rsidR="007C3345">
        <w:rPr>
          <w:rFonts w:ascii="Book Antiqua" w:eastAsia="Book Antiqua" w:hAnsi="Book Antiqua" w:cs="Book Antiqua"/>
          <w:color w:val="000000"/>
        </w:rPr>
        <w:t xml:space="preserve"> are found to have significantly greater reflux symptoms and complications than those with idiopathic reflux</w:t>
      </w:r>
      <w:r w:rsidR="007C3345">
        <w:rPr>
          <w:rFonts w:ascii="Book Antiqua" w:eastAsia="Book Antiqua" w:hAnsi="Book Antiqua" w:cs="Book Antiqua"/>
          <w:color w:val="000000"/>
          <w:szCs w:val="30"/>
          <w:vertAlign w:val="superscript"/>
        </w:rPr>
        <w:t>[51]</w:t>
      </w:r>
      <w:r w:rsidR="007C3345">
        <w:rPr>
          <w:rFonts w:ascii="Book Antiqua" w:eastAsia="Book Antiqua" w:hAnsi="Book Antiqua" w:cs="Book Antiqua"/>
          <w:color w:val="000000"/>
        </w:rPr>
        <w:t xml:space="preserve">. Correspondingly, treating GERD in patients with </w:t>
      </w:r>
      <w:proofErr w:type="spellStart"/>
      <w:r w:rsidR="007C3345">
        <w:rPr>
          <w:rFonts w:ascii="Book Antiqua" w:eastAsia="Book Antiqua" w:hAnsi="Book Antiqua" w:cs="Book Antiqua"/>
          <w:color w:val="000000"/>
        </w:rPr>
        <w:t>SSc</w:t>
      </w:r>
      <w:proofErr w:type="spellEnd"/>
      <w:r w:rsidR="007C3345">
        <w:rPr>
          <w:rFonts w:ascii="Book Antiqua" w:eastAsia="Book Antiqua" w:hAnsi="Book Antiqua" w:cs="Book Antiqua"/>
          <w:color w:val="000000"/>
        </w:rPr>
        <w:t xml:space="preserve"> may therefore involve treating the underlying </w:t>
      </w:r>
      <w:proofErr w:type="spellStart"/>
      <w:r w:rsidR="007C3345">
        <w:rPr>
          <w:rFonts w:ascii="Book Antiqua" w:eastAsia="Book Antiqua" w:hAnsi="Book Antiqua" w:cs="Book Antiqua"/>
          <w:color w:val="000000"/>
        </w:rPr>
        <w:t>Gp</w:t>
      </w:r>
      <w:proofErr w:type="spellEnd"/>
      <w:r w:rsidR="007C3345">
        <w:rPr>
          <w:rFonts w:ascii="Book Antiqua" w:eastAsia="Book Antiqua" w:hAnsi="Book Antiqua" w:cs="Book Antiqua"/>
          <w:color w:val="000000"/>
        </w:rPr>
        <w:t>.</w:t>
      </w:r>
    </w:p>
    <w:p w14:paraId="5CC1C9D0" w14:textId="77777777" w:rsidR="00A77B3E" w:rsidRDefault="00A77B3E" w:rsidP="008F7F27">
      <w:pPr>
        <w:spacing w:line="360" w:lineRule="auto"/>
        <w:jc w:val="both"/>
        <w:rPr>
          <w:lang w:eastAsia="zh-CN"/>
        </w:rPr>
      </w:pPr>
    </w:p>
    <w:p w14:paraId="11681B0A" w14:textId="77777777" w:rsidR="00A77B3E" w:rsidRDefault="007C3345">
      <w:pPr>
        <w:spacing w:line="360" w:lineRule="auto"/>
        <w:jc w:val="both"/>
      </w:pPr>
      <w:r>
        <w:rPr>
          <w:rFonts w:ascii="Book Antiqua" w:eastAsia="Book Antiqua" w:hAnsi="Book Antiqua" w:cs="Book Antiqua"/>
          <w:b/>
          <w:caps/>
          <w:color w:val="000000"/>
          <w:u w:val="single"/>
        </w:rPr>
        <w:t>CONCLUSION</w:t>
      </w:r>
    </w:p>
    <w:p w14:paraId="61E20661" w14:textId="77777777" w:rsidR="00A77B3E" w:rsidRDefault="007C3345" w:rsidP="008F7F27">
      <w:pPr>
        <w:spacing w:line="360" w:lineRule="auto"/>
        <w:jc w:val="both"/>
      </w:pPr>
      <w:r>
        <w:rPr>
          <w:rFonts w:ascii="Book Antiqua" w:eastAsia="Book Antiqua" w:hAnsi="Book Antiqua" w:cs="Book Antiqua"/>
          <w:color w:val="000000"/>
        </w:rPr>
        <w:t xml:space="preserve">While it may be intuitive to blame esophageal dysmotility and reflux as the culprit for dysphagia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understanding the physiology of swallowing and anti-reflux defense mechanisms can provide better insight on causative and contributive factors in patient symptomatology. Understanding the range of potential sources for dysphagia, from oral to esophageal, can help develop more effective therapeutic plans that can improve symptoms and result in a better quality of life. Xerostomia may be managed </w:t>
      </w:r>
      <w:r>
        <w:rPr>
          <w:rFonts w:ascii="Book Antiqua" w:eastAsia="Book Antiqua" w:hAnsi="Book Antiqua" w:cs="Book Antiqua"/>
          <w:color w:val="000000"/>
        </w:rPr>
        <w:lastRenderedPageBreak/>
        <w:t xml:space="preserve">through lifestyle changes, including drinking water frequently, using artificial saliva as needed, utilizing special toothpastes and mouthwashes, and avoiding medications that may exacerbate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sidR="008F7F27">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should regularly perform exercises and massages to stretch their mouth and prevent debilitation from microstomia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Regular follow-up with an experienced dentist can improve dental hygiene and oral health</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presenting with dysphagia should also be screened for concurrent myositis, and treated accordingly with appropriate immunomodulatory therapy and other interventional procedures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.While studies show limited efficacy of treatment options targeting esophageal dysmotility, appropriate GERD management is essential in limiting the development of dysphagia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GERD management includes dietary and lifestyle modifications as well as medication therapy to limit progression of reflux and reflux-related </w:t>
      </w:r>
      <w:proofErr w:type="gramStart"/>
      <w:r>
        <w:rPr>
          <w:rFonts w:ascii="Book Antiqua" w:eastAsia="Book Antiqua" w:hAnsi="Book Antiqua" w:cs="Book Antiqua"/>
          <w:color w:val="000000"/>
        </w:rPr>
        <w:t>complications</w:t>
      </w:r>
      <w:r w:rsidR="008F7F27">
        <w:rPr>
          <w:rFonts w:ascii="Book Antiqua" w:eastAsia="Book Antiqua" w:hAnsi="Book Antiqua" w:cs="Book Antiqua"/>
          <w:color w:val="000000"/>
          <w:szCs w:val="30"/>
          <w:vertAlign w:val="superscript"/>
        </w:rPr>
        <w:t>[</w:t>
      </w:r>
      <w:proofErr w:type="gramEnd"/>
      <w:r w:rsidR="008F7F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Delayed esophageal clearance may also be best managed through lifestyle changes such as avoiding meals before bedtime and elevating the head of the bed while sleeping</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Given that Candida infection and certain culprit medications can also cause esophagitis, providers should carefully screen for these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Signs of fungal infection should be treated promptly to prevent complications and culprit medications should be generally </w:t>
      </w:r>
      <w:proofErr w:type="gramStart"/>
      <w:r>
        <w:rPr>
          <w:rFonts w:ascii="Book Antiqua" w:eastAsia="Book Antiqua" w:hAnsi="Book Antiqua" w:cs="Book Antiqua"/>
          <w:color w:val="000000"/>
        </w:rPr>
        <w:t>avoided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73,79]</w:t>
      </w:r>
      <w:r>
        <w:rPr>
          <w:rFonts w:ascii="Book Antiqua" w:eastAsia="Book Antiqua" w:hAnsi="Book Antiqua" w:cs="Book Antiqua"/>
          <w:color w:val="000000"/>
        </w:rPr>
        <w:t xml:space="preserve">.Underlying </w:t>
      </w:r>
      <w:proofErr w:type="spellStart"/>
      <w:r w:rsidR="008F7F27">
        <w:rPr>
          <w:rFonts w:ascii="Book Antiqua" w:eastAsia="Book Antiqua" w:hAnsi="Book Antiqua" w:cs="Book Antiqua"/>
          <w:color w:val="000000"/>
        </w:rPr>
        <w:t>Gp</w:t>
      </w:r>
      <w:proofErr w:type="spellEnd"/>
      <w:r>
        <w:rPr>
          <w:rFonts w:ascii="Book Antiqua" w:eastAsia="Book Antiqua" w:hAnsi="Book Antiqua" w:cs="Book Antiqua"/>
          <w:color w:val="000000"/>
        </w:rPr>
        <w:t xml:space="preserve"> may also contribute to symptoms and should be managed with prokinetic agents and dietary modification</w:t>
      </w:r>
      <w:r>
        <w:rPr>
          <w:rFonts w:ascii="Book Antiqua" w:eastAsia="Book Antiqua" w:hAnsi="Book Antiqua" w:cs="Book Antiqua"/>
          <w:color w:val="000000"/>
          <w:szCs w:val="30"/>
          <w:vertAlign w:val="superscript"/>
        </w:rPr>
        <w:t>[</w:t>
      </w:r>
      <w:r w:rsidR="008F7F27">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Being cognizant of the various contributing factors that result in dysphagia can allow physicians to develop better, more well-rounded therapeutic plans. This may allow better control of the various disease processes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and improved symptoms and quality of life for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w:t>
      </w:r>
    </w:p>
    <w:p w14:paraId="371B9679" w14:textId="77777777" w:rsidR="00A77B3E" w:rsidRDefault="00A77B3E" w:rsidP="008F7F27">
      <w:pPr>
        <w:spacing w:line="360" w:lineRule="auto"/>
        <w:jc w:val="both"/>
        <w:rPr>
          <w:lang w:eastAsia="zh-CN"/>
        </w:rPr>
      </w:pPr>
    </w:p>
    <w:p w14:paraId="386874A0" w14:textId="77777777" w:rsidR="00A77B3E" w:rsidRDefault="007C3345">
      <w:pPr>
        <w:spacing w:line="360" w:lineRule="auto"/>
        <w:jc w:val="both"/>
      </w:pPr>
      <w:r>
        <w:rPr>
          <w:rFonts w:ascii="Book Antiqua" w:eastAsia="Book Antiqua" w:hAnsi="Book Antiqua" w:cs="Book Antiqua"/>
          <w:b/>
          <w:caps/>
          <w:color w:val="000000"/>
          <w:u w:val="single"/>
        </w:rPr>
        <w:t>ACKNOWLEDGEMENTS</w:t>
      </w:r>
    </w:p>
    <w:p w14:paraId="1A4F01B5" w14:textId="77777777" w:rsidR="00A77B3E" w:rsidRDefault="007C3345">
      <w:pPr>
        <w:spacing w:line="360" w:lineRule="auto"/>
        <w:jc w:val="both"/>
      </w:pPr>
      <w:r>
        <w:rPr>
          <w:rFonts w:ascii="Book Antiqua" w:eastAsia="Book Antiqua" w:hAnsi="Book Antiqua" w:cs="Book Antiqua"/>
          <w:color w:val="000000"/>
        </w:rPr>
        <w:t xml:space="preserve">The authors thank Tawfik </w:t>
      </w:r>
      <w:r w:rsidR="008F7F27">
        <w:rPr>
          <w:rFonts w:ascii="Book Antiqua" w:hAnsi="Book Antiqua" w:cs="Book Antiqua" w:hint="eastAsia"/>
          <w:color w:val="000000"/>
          <w:lang w:eastAsia="zh-CN"/>
        </w:rPr>
        <w:t xml:space="preserve">A </w:t>
      </w:r>
      <w:r>
        <w:rPr>
          <w:rFonts w:ascii="Book Antiqua" w:eastAsia="Book Antiqua" w:hAnsi="Book Antiqua" w:cs="Book Antiqua"/>
          <w:color w:val="000000"/>
        </w:rPr>
        <w:t>for help in drawing the figures.</w:t>
      </w:r>
    </w:p>
    <w:p w14:paraId="64013F97" w14:textId="77777777" w:rsidR="00A77B3E" w:rsidRDefault="00A77B3E">
      <w:pPr>
        <w:spacing w:line="360" w:lineRule="auto"/>
        <w:jc w:val="both"/>
      </w:pPr>
    </w:p>
    <w:p w14:paraId="1EF15E99" w14:textId="77777777" w:rsidR="00A77B3E" w:rsidRDefault="007C3345">
      <w:pPr>
        <w:spacing w:line="360" w:lineRule="auto"/>
        <w:jc w:val="both"/>
      </w:pPr>
      <w:r>
        <w:rPr>
          <w:rFonts w:ascii="Book Antiqua" w:eastAsia="Book Antiqua" w:hAnsi="Book Antiqua" w:cs="Book Antiqua"/>
          <w:b/>
          <w:color w:val="000000"/>
        </w:rPr>
        <w:t>REFERENCES</w:t>
      </w:r>
    </w:p>
    <w:p w14:paraId="2CC6C5C9" w14:textId="74499AB6" w:rsidR="00A77B3E" w:rsidRPr="00866D42" w:rsidRDefault="007C3345">
      <w:pPr>
        <w:spacing w:line="360" w:lineRule="auto"/>
        <w:jc w:val="both"/>
        <w:rPr>
          <w:rFonts w:ascii="Book Antiqua" w:eastAsia="Book Antiqua" w:hAnsi="Book Antiqua" w:cs="Book Antiqua"/>
          <w:color w:val="000000"/>
        </w:rPr>
      </w:pPr>
      <w:bookmarkStart w:id="4" w:name="OLE_LINK13"/>
      <w:r>
        <w:rPr>
          <w:rFonts w:ascii="Book Antiqua" w:eastAsia="Book Antiqua" w:hAnsi="Book Antiqua" w:cs="Book Antiqua"/>
          <w:color w:val="000000"/>
        </w:rPr>
        <w:t xml:space="preserve">1 </w:t>
      </w:r>
      <w:r>
        <w:rPr>
          <w:rFonts w:ascii="Book Antiqua" w:eastAsia="Book Antiqua" w:hAnsi="Book Antiqua" w:cs="Book Antiqua"/>
          <w:b/>
          <w:bCs/>
          <w:color w:val="000000"/>
        </w:rPr>
        <w:t>Adigun R</w:t>
      </w:r>
      <w:r>
        <w:rPr>
          <w:rFonts w:ascii="Book Antiqua" w:eastAsia="Book Antiqua" w:hAnsi="Book Antiqua" w:cs="Book Antiqua"/>
          <w:color w:val="000000"/>
        </w:rPr>
        <w:t>, Goyal A, Bansal P, Hariz A. Systemic Sclerosis</w:t>
      </w:r>
      <w:r w:rsidR="00866D42">
        <w:rPr>
          <w:rFonts w:ascii="Book Antiqua" w:eastAsia="Book Antiqua" w:hAnsi="Book Antiqua" w:cs="Book Antiqua"/>
          <w:color w:val="000000"/>
        </w:rPr>
        <w:t>.</w:t>
      </w:r>
      <w:r w:rsidR="00866D42" w:rsidRPr="00866D42">
        <w:rPr>
          <w:rFonts w:ascii="宋体" w:eastAsia="宋体" w:hAnsi="宋体" w:cs="宋体"/>
          <w:lang w:eastAsia="zh-CN"/>
        </w:rPr>
        <w:t xml:space="preserve"> </w:t>
      </w:r>
      <w:r w:rsidR="00866D42" w:rsidRPr="00866D42">
        <w:rPr>
          <w:rFonts w:ascii="Book Antiqua" w:eastAsia="Book Antiqua" w:hAnsi="Book Antiqua" w:cs="Book Antiqua"/>
          <w:color w:val="000000"/>
        </w:rPr>
        <w:t xml:space="preserve">In: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[Internet]. Treasure Island (FL):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Publishing; 2021</w:t>
      </w:r>
      <w:r>
        <w:rPr>
          <w:rFonts w:ascii="Book Antiqua" w:eastAsia="Book Antiqua" w:hAnsi="Book Antiqua" w:cs="Book Antiqua"/>
          <w:color w:val="000000"/>
        </w:rPr>
        <w:t xml:space="preserve"> [PMID: </w:t>
      </w:r>
      <w:bookmarkStart w:id="5" w:name="OLE_LINK14"/>
      <w:r>
        <w:rPr>
          <w:rFonts w:ascii="Book Antiqua" w:eastAsia="Book Antiqua" w:hAnsi="Book Antiqua" w:cs="Book Antiqua"/>
          <w:color w:val="000000"/>
        </w:rPr>
        <w:t>28613625</w:t>
      </w:r>
      <w:bookmarkEnd w:id="5"/>
      <w:r>
        <w:rPr>
          <w:rFonts w:ascii="Book Antiqua" w:eastAsia="Book Antiqua" w:hAnsi="Book Antiqua" w:cs="Book Antiqua"/>
          <w:color w:val="000000"/>
        </w:rPr>
        <w:t>]</w:t>
      </w:r>
    </w:p>
    <w:p w14:paraId="609E7E51" w14:textId="77777777" w:rsidR="00A77B3E" w:rsidRDefault="007C3345">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McFarlane IM</w:t>
      </w:r>
      <w:r>
        <w:rPr>
          <w:rFonts w:ascii="Book Antiqua" w:eastAsia="Book Antiqua" w:hAnsi="Book Antiqua" w:cs="Book Antiqua"/>
          <w:color w:val="000000"/>
        </w:rPr>
        <w:t xml:space="preserve">, Bhamra MS, Kreps A, Iqbal S, Al-Ani F, </w:t>
      </w:r>
      <w:proofErr w:type="spellStart"/>
      <w:r>
        <w:rPr>
          <w:rFonts w:ascii="Book Antiqua" w:eastAsia="Book Antiqua" w:hAnsi="Book Antiqua" w:cs="Book Antiqua"/>
          <w:color w:val="000000"/>
        </w:rPr>
        <w:t>Saladini</w:t>
      </w:r>
      <w:proofErr w:type="spellEnd"/>
      <w:r>
        <w:rPr>
          <w:rFonts w:ascii="Book Antiqua" w:eastAsia="Book Antiqua" w:hAnsi="Book Antiqua" w:cs="Book Antiqua"/>
          <w:color w:val="000000"/>
        </w:rPr>
        <w:t xml:space="preserve">-Aponte C, Grant C, Singh S, Awwal K, Koci K, Saperstein Y, Arroyo-Mercado FM, Laskar DB, Atluri P. Gastrointestinal Manifestations of Systemic Sclerosis. </w:t>
      </w:r>
      <w:r>
        <w:rPr>
          <w:rFonts w:ascii="Book Antiqua" w:eastAsia="Book Antiqua" w:hAnsi="Book Antiqua" w:cs="Book Antiqua"/>
          <w:i/>
          <w:iCs/>
          <w:color w:val="000000"/>
        </w:rPr>
        <w:t>Rheumatology (Sunnyvale)</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30057856 DOI: 10.4172/2161-1149.1000235]</w:t>
      </w:r>
    </w:p>
    <w:p w14:paraId="3B60E283" w14:textId="77777777" w:rsidR="00A77B3E" w:rsidRDefault="007C334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Sandqvist</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Hesselstrand</w:t>
      </w:r>
      <w:proofErr w:type="spellEnd"/>
      <w:r>
        <w:rPr>
          <w:rFonts w:ascii="Book Antiqua" w:eastAsia="Book Antiqua" w:hAnsi="Book Antiqua" w:cs="Book Antiqua"/>
          <w:color w:val="000000"/>
        </w:rPr>
        <w:t xml:space="preserve"> R. Validity of the Swedish version of the systemic sclerosis quality of life questionnaire (</w:t>
      </w:r>
      <w:proofErr w:type="spellStart"/>
      <w:r>
        <w:rPr>
          <w:rFonts w:ascii="Book Antiqua" w:eastAsia="Book Antiqua" w:hAnsi="Book Antiqua" w:cs="Book Antiqua"/>
          <w:color w:val="000000"/>
        </w:rPr>
        <w:t>SSCQoL</w:t>
      </w:r>
      <w:proofErr w:type="spellEnd"/>
      <w:r>
        <w:rPr>
          <w:rFonts w:ascii="Book Antiqua" w:eastAsia="Book Antiqua" w:hAnsi="Book Antiqua" w:cs="Book Antiqua"/>
          <w:color w:val="000000"/>
        </w:rPr>
        <w:t xml:space="preserve">): A novel measure of quality of life for patients with systemic sclerosis.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78</w:t>
      </w:r>
      <w:r>
        <w:rPr>
          <w:rFonts w:ascii="Book Antiqua" w:eastAsia="Book Antiqua" w:hAnsi="Book Antiqua" w:cs="Book Antiqua"/>
          <w:color w:val="000000"/>
        </w:rPr>
        <w:t>: 855-857 [PMID: 30610065 DOI: 10.1136/annrheumdis-2018-214260]</w:t>
      </w:r>
    </w:p>
    <w:p w14:paraId="0EDE8373" w14:textId="77777777" w:rsidR="00A77B3E" w:rsidRDefault="007C334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Denaxas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Ladas SD, </w:t>
      </w:r>
      <w:proofErr w:type="spellStart"/>
      <w:r>
        <w:rPr>
          <w:rFonts w:ascii="Book Antiqua" w:eastAsia="Book Antiqua" w:hAnsi="Book Antiqua" w:cs="Book Antiqua"/>
          <w:color w:val="000000"/>
        </w:rPr>
        <w:t>Karamanolis</w:t>
      </w:r>
      <w:proofErr w:type="spellEnd"/>
      <w:r>
        <w:rPr>
          <w:rFonts w:ascii="Book Antiqua" w:eastAsia="Book Antiqua" w:hAnsi="Book Antiqua" w:cs="Book Antiqua"/>
          <w:color w:val="000000"/>
        </w:rPr>
        <w:t xml:space="preserve"> GP. Evaluation and management of esophageal manifestations in systemic sclerosis.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165-170 [PMID: 29507463 DOI: 10.20524/aog.2018.0228]</w:t>
      </w:r>
    </w:p>
    <w:p w14:paraId="09658DAD" w14:textId="77777777" w:rsidR="00A77B3E" w:rsidRDefault="007C334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Galli J</w:t>
      </w:r>
      <w:r>
        <w:rPr>
          <w:rFonts w:ascii="Book Antiqua" w:eastAsia="Book Antiqua" w:hAnsi="Book Antiqua" w:cs="Book Antiqua"/>
          <w:color w:val="000000"/>
        </w:rPr>
        <w:t xml:space="preserve">, Marchese MR, De </w:t>
      </w:r>
      <w:proofErr w:type="spellStart"/>
      <w:r>
        <w:rPr>
          <w:rFonts w:ascii="Book Antiqua" w:eastAsia="Book Antiqua" w:hAnsi="Book Antiqua" w:cs="Book Antiqua"/>
          <w:color w:val="000000"/>
        </w:rPr>
        <w:t>Canio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Mandiello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Mangone</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Padula</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Abignano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Santandrea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Paludetti</w:t>
      </w:r>
      <w:proofErr w:type="spellEnd"/>
      <w:r>
        <w:rPr>
          <w:rFonts w:ascii="Book Antiqua" w:eastAsia="Book Antiqua" w:hAnsi="Book Antiqua" w:cs="Book Antiqua"/>
          <w:color w:val="000000"/>
        </w:rPr>
        <w:t xml:space="preserve"> G. Upper dysphagia in patients affected by systemic sclerosis: prevalence and features.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i/>
          <w:iCs/>
          <w:color w:val="000000"/>
        </w:rPr>
        <w:t xml:space="preserve"> Ital</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204-210 [PMID: 32773782 DOI: 10.14639/0392-100X-N0477]</w:t>
      </w:r>
    </w:p>
    <w:p w14:paraId="17F8D07C" w14:textId="77777777" w:rsidR="00A77B3E" w:rsidRDefault="007C334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Cutolo M</w:t>
      </w:r>
      <w:r>
        <w:rPr>
          <w:rFonts w:ascii="Book Antiqua" w:eastAsia="Book Antiqua" w:hAnsi="Book Antiqua" w:cs="Book Antiqua"/>
          <w:color w:val="000000"/>
        </w:rPr>
        <w:t xml:space="preserve">, Soldano S, Smith V. Pathophysiology of systemic sclerosis: current understanding and new insights. </w:t>
      </w:r>
      <w:r>
        <w:rPr>
          <w:rFonts w:ascii="Book Antiqua" w:eastAsia="Book Antiqua" w:hAnsi="Book Antiqua" w:cs="Book Antiqua"/>
          <w:i/>
          <w:iCs/>
          <w:color w:val="000000"/>
        </w:rPr>
        <w:t>Expert Rev Clin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753-764 [PMID: 31046487 DOI: 10.1080/1744666X.2019.1614915]</w:t>
      </w:r>
    </w:p>
    <w:p w14:paraId="3F62E616" w14:textId="77777777" w:rsidR="00A77B3E" w:rsidRDefault="007C334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Frech TM</w:t>
      </w:r>
      <w:r>
        <w:rPr>
          <w:rFonts w:ascii="Book Antiqua" w:eastAsia="Book Antiqua" w:hAnsi="Book Antiqua" w:cs="Book Antiqua"/>
          <w:color w:val="000000"/>
        </w:rPr>
        <w:t xml:space="preserve">, Mar D. Gastrointestinal and Hepatic Disease in Systemic Sclerosis. </w:t>
      </w:r>
      <w:r>
        <w:rPr>
          <w:rFonts w:ascii="Book Antiqua" w:eastAsia="Book Antiqua" w:hAnsi="Book Antiqua" w:cs="Book Antiqua"/>
          <w:i/>
          <w:iCs/>
          <w:color w:val="000000"/>
        </w:rPr>
        <w:t>Rheum Dis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15-28 [PMID: 29149923 DOI: 10.1016/j.rdc.2017.09.002]</w:t>
      </w:r>
    </w:p>
    <w:p w14:paraId="5021A6F1" w14:textId="77777777" w:rsidR="00A77B3E" w:rsidRDefault="007C334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McMahan ZH</w:t>
      </w:r>
      <w:r>
        <w:rPr>
          <w:rFonts w:ascii="Book Antiqua" w:eastAsia="Book Antiqua" w:hAnsi="Book Antiqua" w:cs="Book Antiqua"/>
          <w:color w:val="000000"/>
        </w:rPr>
        <w:t xml:space="preserve">. Gastrointestinal involvement in systemic sclerosis: an update.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561-568 [PMID: 31389815 DOI: 10.1097/BOR.0000000000000645]</w:t>
      </w:r>
    </w:p>
    <w:p w14:paraId="360E5A4C" w14:textId="77777777" w:rsidR="00A77B3E" w:rsidRDefault="007C334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Braun-Moscovici Y</w:t>
      </w:r>
      <w:r>
        <w:rPr>
          <w:rFonts w:ascii="Book Antiqua" w:eastAsia="Book Antiqua" w:hAnsi="Book Antiqua" w:cs="Book Antiqua"/>
          <w:color w:val="000000"/>
        </w:rPr>
        <w:t xml:space="preserve">, Brun R, Braun M. Systemic Sclerosis and the Gastrointestinal Tract-Clinical Approach. </w:t>
      </w:r>
      <w:r>
        <w:rPr>
          <w:rFonts w:ascii="Book Antiqua" w:eastAsia="Book Antiqua" w:hAnsi="Book Antiqua" w:cs="Book Antiqua"/>
          <w:i/>
          <w:iCs/>
          <w:color w:val="000000"/>
        </w:rPr>
        <w:t>Rambam Maimonides Med J</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xml:space="preserve"> [PMID: 27824553 DOI: 10.5041/RMMJ.10258]</w:t>
      </w:r>
    </w:p>
    <w:p w14:paraId="5FAADAEB" w14:textId="77777777" w:rsidR="00A77B3E" w:rsidRDefault="007C334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Nakane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Umeda M, </w:t>
      </w:r>
      <w:proofErr w:type="spellStart"/>
      <w:r>
        <w:rPr>
          <w:rFonts w:ascii="Book Antiqua" w:eastAsia="Book Antiqua" w:hAnsi="Book Antiqua" w:cs="Book Antiqua"/>
          <w:color w:val="000000"/>
        </w:rPr>
        <w:t>Kawashiri</w:t>
      </w:r>
      <w:proofErr w:type="spellEnd"/>
      <w:r>
        <w:rPr>
          <w:rFonts w:ascii="Book Antiqua" w:eastAsia="Book Antiqua" w:hAnsi="Book Antiqua" w:cs="Book Antiqua"/>
          <w:color w:val="000000"/>
        </w:rPr>
        <w:t xml:space="preserve"> SY, </w:t>
      </w:r>
      <w:proofErr w:type="spellStart"/>
      <w:r>
        <w:rPr>
          <w:rFonts w:ascii="Book Antiqua" w:eastAsia="Book Antiqua" w:hAnsi="Book Antiqua" w:cs="Book Antiqua"/>
          <w:color w:val="000000"/>
        </w:rPr>
        <w:t>Mukaino</w:t>
      </w:r>
      <w:proofErr w:type="spellEnd"/>
      <w:r>
        <w:rPr>
          <w:rFonts w:ascii="Book Antiqua" w:eastAsia="Book Antiqua" w:hAnsi="Book Antiqua" w:cs="Book Antiqua"/>
          <w:color w:val="000000"/>
        </w:rPr>
        <w:t xml:space="preserve"> A, Ichinose K, Higuchi O, Maeda Y, Nakamura H, Matsuo H, Kawakami A. Detecting gastrointestinal manifestations in patients with systemic sclerosis using anti-</w:t>
      </w:r>
      <w:proofErr w:type="spellStart"/>
      <w:r>
        <w:rPr>
          <w:rFonts w:ascii="Book Antiqua" w:eastAsia="Book Antiqua" w:hAnsi="Book Antiqua" w:cs="Book Antiqua"/>
          <w:color w:val="000000"/>
        </w:rPr>
        <w:t>gAChR</w:t>
      </w:r>
      <w:proofErr w:type="spellEnd"/>
      <w:r>
        <w:rPr>
          <w:rFonts w:ascii="Book Antiqua" w:eastAsia="Book Antiqua" w:hAnsi="Book Antiqua" w:cs="Book Antiqua"/>
          <w:color w:val="000000"/>
        </w:rPr>
        <w:t xml:space="preserve"> antibodies. </w:t>
      </w:r>
      <w:r>
        <w:rPr>
          <w:rFonts w:ascii="Book Antiqua" w:eastAsia="Book Antiqua" w:hAnsi="Book Antiqua" w:cs="Book Antiqua"/>
          <w:i/>
          <w:iCs/>
          <w:color w:val="000000"/>
        </w:rPr>
        <w:t>Arthritis Res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32 [PMID: 32085768 DOI: 10.1186/s13075-020-2128-z]</w:t>
      </w:r>
    </w:p>
    <w:p w14:paraId="389D43E3" w14:textId="77777777" w:rsidR="00A77B3E" w:rsidRDefault="007C3345">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Singh J, </w:t>
      </w:r>
      <w:proofErr w:type="spellStart"/>
      <w:r>
        <w:rPr>
          <w:rFonts w:ascii="Book Antiqua" w:eastAsia="Book Antiqua" w:hAnsi="Book Antiqua" w:cs="Book Antiqua"/>
          <w:color w:val="000000"/>
        </w:rPr>
        <w:t>Kedika</w:t>
      </w:r>
      <w:proofErr w:type="spellEnd"/>
      <w:r>
        <w:rPr>
          <w:rFonts w:ascii="Book Antiqua" w:eastAsia="Book Antiqua" w:hAnsi="Book Antiqua" w:cs="Book Antiqua"/>
          <w:color w:val="000000"/>
        </w:rPr>
        <w:t xml:space="preserve"> R, Mendoza F, Jimenez SA, </w:t>
      </w:r>
      <w:proofErr w:type="spellStart"/>
      <w:r>
        <w:rPr>
          <w:rFonts w:ascii="Book Antiqua" w:eastAsia="Book Antiqua" w:hAnsi="Book Antiqua" w:cs="Book Antiqua"/>
          <w:color w:val="000000"/>
        </w:rPr>
        <w:t>Blomain</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DiMarino</w:t>
      </w:r>
      <w:proofErr w:type="spellEnd"/>
      <w:r>
        <w:rPr>
          <w:rFonts w:ascii="Book Antiqua" w:eastAsia="Book Antiqua" w:hAnsi="Book Antiqua" w:cs="Book Antiqua"/>
          <w:color w:val="000000"/>
        </w:rPr>
        <w:t xml:space="preserve"> AJ, Cohen S, Rattan S. Role of muscarinic-3 receptor antibody in systemic sclerosis: correlation with disease duration and effects of IVIG.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310</w:t>
      </w:r>
      <w:r>
        <w:rPr>
          <w:rFonts w:ascii="Book Antiqua" w:eastAsia="Book Antiqua" w:hAnsi="Book Antiqua" w:cs="Book Antiqua"/>
          <w:color w:val="000000"/>
        </w:rPr>
        <w:t>: G1052-G1060 [PMID: 27173508 DOI: 10.1152/ajpgi.00034.2016]</w:t>
      </w:r>
    </w:p>
    <w:p w14:paraId="04421F21" w14:textId="77777777" w:rsidR="00A77B3E" w:rsidRDefault="007C334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Furst DE</w:t>
      </w:r>
      <w:r>
        <w:rPr>
          <w:rFonts w:ascii="Book Antiqua" w:eastAsia="Book Antiqua" w:hAnsi="Book Antiqua" w:cs="Book Antiqua"/>
          <w:color w:val="000000"/>
        </w:rPr>
        <w:t xml:space="preserve">, Clements PJ, Saab M, Sterz MG, Paulus HE. Clinical and serological comparison of 17 chronic progressive systemic sclerosis (PSS) and 17 CREST syndrome patients matched for sex, age, and disease duration.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1984; </w:t>
      </w:r>
      <w:r>
        <w:rPr>
          <w:rFonts w:ascii="Book Antiqua" w:eastAsia="Book Antiqua" w:hAnsi="Book Antiqua" w:cs="Book Antiqua"/>
          <w:b/>
          <w:bCs/>
          <w:color w:val="000000"/>
        </w:rPr>
        <w:t>43</w:t>
      </w:r>
      <w:r>
        <w:rPr>
          <w:rFonts w:ascii="Book Antiqua" w:eastAsia="Book Antiqua" w:hAnsi="Book Antiqua" w:cs="Book Antiqua"/>
          <w:color w:val="000000"/>
        </w:rPr>
        <w:t>: 794-801 [PMID: 6335385 DOI: 10.1136/ard.43.6.794]</w:t>
      </w:r>
    </w:p>
    <w:p w14:paraId="77B0E949" w14:textId="77777777" w:rsidR="00A77B3E" w:rsidRDefault="007C3345">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Rutka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Garkowski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Karaszewska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Łebkowska</w:t>
      </w:r>
      <w:proofErr w:type="spellEnd"/>
      <w:r>
        <w:rPr>
          <w:rFonts w:ascii="Book Antiqua" w:eastAsia="Book Antiqua" w:hAnsi="Book Antiqua" w:cs="Book Antiqua"/>
          <w:color w:val="000000"/>
        </w:rPr>
        <w:t xml:space="preserve"> U. Imaging in Diagnosis of Systemic Sclerosis.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33445449 DOI: 10.3390/jcm10020248]</w:t>
      </w:r>
    </w:p>
    <w:p w14:paraId="58F28D7B" w14:textId="77777777" w:rsidR="00A77B3E" w:rsidRDefault="007C334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Khanna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Nagaraja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Gladue</w:t>
      </w:r>
      <w:proofErr w:type="spellEnd"/>
      <w:r>
        <w:rPr>
          <w:rFonts w:ascii="Book Antiqua" w:eastAsia="Book Antiqua" w:hAnsi="Book Antiqua" w:cs="Book Antiqua"/>
          <w:color w:val="000000"/>
        </w:rPr>
        <w:t xml:space="preserve"> H, Chey W, Pimentel M, Frech T. Measuring response in the gastrointestinal tract in systemic sclerosis.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700-706 [PMID: 24047604 DOI: 10.1097/01.bor.0000434668.32150.e5]</w:t>
      </w:r>
    </w:p>
    <w:p w14:paraId="6C2A7A2D" w14:textId="77777777" w:rsidR="00A77B3E" w:rsidRDefault="007C334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Sierakowska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Doroszkiewicz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Sierakowska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Olesińska</w:t>
      </w:r>
      <w:proofErr w:type="spellEnd"/>
      <w:r>
        <w:rPr>
          <w:rFonts w:ascii="Book Antiqua" w:eastAsia="Book Antiqua" w:hAnsi="Book Antiqua" w:cs="Book Antiqua"/>
          <w:color w:val="000000"/>
        </w:rPr>
        <w:t xml:space="preserve"> M, Grabowska-</w:t>
      </w:r>
      <w:proofErr w:type="spellStart"/>
      <w:r>
        <w:rPr>
          <w:rFonts w:ascii="Book Antiqua" w:eastAsia="Book Antiqua" w:hAnsi="Book Antiqua" w:cs="Book Antiqua"/>
          <w:color w:val="000000"/>
        </w:rPr>
        <w:t>Jodkowska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Brzosko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Leszczyński</w:t>
      </w:r>
      <w:proofErr w:type="spellEnd"/>
      <w:r>
        <w:rPr>
          <w:rFonts w:ascii="Book Antiqua" w:eastAsia="Book Antiqua" w:hAnsi="Book Antiqua" w:cs="Book Antiqua"/>
          <w:color w:val="000000"/>
        </w:rPr>
        <w:t xml:space="preserve"> P, Pawlak-</w:t>
      </w:r>
      <w:proofErr w:type="spellStart"/>
      <w:r>
        <w:rPr>
          <w:rFonts w:ascii="Book Antiqua" w:eastAsia="Book Antiqua" w:hAnsi="Book Antiqua" w:cs="Book Antiqua"/>
          <w:color w:val="000000"/>
        </w:rPr>
        <w:t>Buś</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Batko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Wiland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Majdan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Bykowska-Sochacka</w:t>
      </w:r>
      <w:proofErr w:type="spellEnd"/>
      <w:r>
        <w:rPr>
          <w:rFonts w:ascii="Book Antiqua" w:eastAsia="Book Antiqua" w:hAnsi="Book Antiqua" w:cs="Book Antiqua"/>
          <w:color w:val="000000"/>
        </w:rPr>
        <w:t xml:space="preserve"> M, Romanowski W, </w:t>
      </w:r>
      <w:proofErr w:type="spellStart"/>
      <w:r>
        <w:rPr>
          <w:rFonts w:ascii="Book Antiqua" w:eastAsia="Book Antiqua" w:hAnsi="Book Antiqua" w:cs="Book Antiqua"/>
          <w:color w:val="000000"/>
        </w:rPr>
        <w:t>Zon-Giebel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Ndosi</w:t>
      </w:r>
      <w:proofErr w:type="spellEnd"/>
      <w:r>
        <w:rPr>
          <w:rFonts w:ascii="Book Antiqua" w:eastAsia="Book Antiqua" w:hAnsi="Book Antiqua" w:cs="Book Antiqua"/>
          <w:color w:val="000000"/>
        </w:rPr>
        <w:t xml:space="preserve"> M. Factors associated with quality of life in systemic sclerosis: a cross-sectional study. </w:t>
      </w:r>
      <w:r>
        <w:rPr>
          <w:rFonts w:ascii="Book Antiqua" w:eastAsia="Book Antiqua" w:hAnsi="Book Antiqua" w:cs="Book Antiqua"/>
          <w:i/>
          <w:iCs/>
          <w:color w:val="000000"/>
        </w:rPr>
        <w:t>Qual Life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3347-3354 [PMID: 31482431 DOI: 10.1007/s11136-019-02284-9]</w:t>
      </w:r>
    </w:p>
    <w:p w14:paraId="349E1007" w14:textId="77777777" w:rsidR="00A77B3E" w:rsidRDefault="007C334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Shreiner AB</w:t>
      </w:r>
      <w:r>
        <w:rPr>
          <w:rFonts w:ascii="Book Antiqua" w:eastAsia="Book Antiqua" w:hAnsi="Book Antiqua" w:cs="Book Antiqua"/>
          <w:color w:val="000000"/>
        </w:rPr>
        <w:t xml:space="preserve">, Murray C, Denton C, Khanna D. Gastrointestinal Manifestations of Systemic Sclerosis. </w:t>
      </w:r>
      <w:r>
        <w:rPr>
          <w:rFonts w:ascii="Book Antiqua" w:eastAsia="Book Antiqua" w:hAnsi="Book Antiqua" w:cs="Book Antiqua"/>
          <w:i/>
          <w:iCs/>
          <w:color w:val="000000"/>
        </w:rPr>
        <w:t xml:space="preserve">J Scleroderma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247-256 [PMID: 28133631 DOI: 10.5301/jsrd.5000214]</w:t>
      </w:r>
    </w:p>
    <w:p w14:paraId="2ED9A3CD" w14:textId="77777777" w:rsidR="00A77B3E" w:rsidRDefault="007C334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Sasegbon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Hamdy</w:t>
      </w:r>
      <w:proofErr w:type="spellEnd"/>
      <w:r>
        <w:rPr>
          <w:rFonts w:ascii="Book Antiqua" w:eastAsia="Book Antiqua" w:hAnsi="Book Antiqua" w:cs="Book Antiqua"/>
          <w:color w:val="000000"/>
        </w:rPr>
        <w:t xml:space="preserve"> S. The anatomy and physiology of normal and abnormal swallowing in oropharyngeal dysphagia.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xml:space="preserve"> [PMID: 28547793 DOI: 10.1111/nmo.13100]</w:t>
      </w:r>
    </w:p>
    <w:p w14:paraId="6E6DBF58" w14:textId="77777777" w:rsidR="00A77B3E" w:rsidRDefault="007C334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Gallegos C</w:t>
      </w:r>
      <w:r>
        <w:rPr>
          <w:rFonts w:ascii="Book Antiqua" w:eastAsia="Book Antiqua" w:hAnsi="Book Antiqua" w:cs="Book Antiqua"/>
          <w:color w:val="000000"/>
        </w:rPr>
        <w:t xml:space="preserve">, Brito-de la Fuente E, </w:t>
      </w:r>
      <w:proofErr w:type="spellStart"/>
      <w:r>
        <w:rPr>
          <w:rFonts w:ascii="Book Antiqua" w:eastAsia="Book Antiqua" w:hAnsi="Book Antiqua" w:cs="Book Antiqua"/>
          <w:color w:val="000000"/>
        </w:rPr>
        <w:t>Clavé</w:t>
      </w:r>
      <w:proofErr w:type="spellEnd"/>
      <w:r>
        <w:rPr>
          <w:rFonts w:ascii="Book Antiqua" w:eastAsia="Book Antiqua" w:hAnsi="Book Antiqua" w:cs="Book Antiqua"/>
          <w:color w:val="000000"/>
        </w:rPr>
        <w:t xml:space="preserve"> P, Costa A, </w:t>
      </w:r>
      <w:proofErr w:type="spellStart"/>
      <w:r>
        <w:rPr>
          <w:rFonts w:ascii="Book Antiqua" w:eastAsia="Book Antiqua" w:hAnsi="Book Antiqua" w:cs="Book Antiqua"/>
          <w:color w:val="000000"/>
        </w:rPr>
        <w:t>Assegehegn</w:t>
      </w:r>
      <w:proofErr w:type="spellEnd"/>
      <w:r>
        <w:rPr>
          <w:rFonts w:ascii="Book Antiqua" w:eastAsia="Book Antiqua" w:hAnsi="Book Antiqua" w:cs="Book Antiqua"/>
          <w:color w:val="000000"/>
        </w:rPr>
        <w:t xml:space="preserve"> G. Nutritional Aspects of Dysphagia Management. </w:t>
      </w:r>
      <w:r>
        <w:rPr>
          <w:rFonts w:ascii="Book Antiqua" w:eastAsia="Book Antiqua" w:hAnsi="Book Antiqua" w:cs="Book Antiqua"/>
          <w:i/>
          <w:iCs/>
          <w:color w:val="000000"/>
        </w:rPr>
        <w:t xml:space="preserve">Adv Food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81</w:t>
      </w:r>
      <w:r>
        <w:rPr>
          <w:rFonts w:ascii="Book Antiqua" w:eastAsia="Book Antiqua" w:hAnsi="Book Antiqua" w:cs="Book Antiqua"/>
          <w:color w:val="000000"/>
        </w:rPr>
        <w:t>: 271-318 [PMID: 28317607 DOI: 10.1016/bs.afnr.2016.11.008]</w:t>
      </w:r>
    </w:p>
    <w:p w14:paraId="035284F0" w14:textId="77777777" w:rsidR="00A77B3E" w:rsidRPr="00854611" w:rsidRDefault="007C3345">
      <w:pPr>
        <w:spacing w:line="360" w:lineRule="auto"/>
        <w:jc w:val="both"/>
        <w:rPr>
          <w:lang w:eastAsia="zh-CN"/>
        </w:rPr>
      </w:pPr>
      <w:r w:rsidRPr="00854611">
        <w:rPr>
          <w:rFonts w:ascii="Book Antiqua" w:eastAsia="Book Antiqua" w:hAnsi="Book Antiqua" w:cs="Book Antiqua"/>
          <w:color w:val="000000"/>
          <w:highlight w:val="yellow"/>
        </w:rPr>
        <w:t>19</w:t>
      </w:r>
      <w:r w:rsidR="00854611" w:rsidRPr="00854611">
        <w:rPr>
          <w:rFonts w:ascii="Book Antiqua" w:hAnsi="Book Antiqua" w:cs="Book Antiqua" w:hint="eastAsia"/>
          <w:color w:val="000000"/>
          <w:highlight w:val="yellow"/>
          <w:lang w:eastAsia="zh-CN"/>
        </w:rPr>
        <w:t xml:space="preserve"> </w:t>
      </w:r>
      <w:r w:rsidRPr="00854611">
        <w:rPr>
          <w:rFonts w:ascii="Book Antiqua" w:eastAsia="Book Antiqua" w:hAnsi="Book Antiqua" w:cs="Book Antiqua"/>
          <w:b/>
          <w:color w:val="000000"/>
          <w:highlight w:val="yellow"/>
        </w:rPr>
        <w:t>Barrett KE</w:t>
      </w:r>
      <w:r w:rsidRPr="00854611">
        <w:rPr>
          <w:rFonts w:ascii="Book Antiqua" w:eastAsia="Book Antiqua" w:hAnsi="Book Antiqua" w:cs="Book Antiqua"/>
          <w:color w:val="000000"/>
          <w:highlight w:val="yellow"/>
        </w:rPr>
        <w:t xml:space="preserve">. Gastrointestinal physiology. </w:t>
      </w:r>
      <w:r w:rsidR="00854611" w:rsidRPr="00854611">
        <w:rPr>
          <w:rFonts w:ascii="Book Antiqua" w:eastAsia="Book Antiqua" w:hAnsi="Book Antiqua" w:cs="Book Antiqua"/>
          <w:color w:val="000000"/>
          <w:highlight w:val="yellow"/>
        </w:rPr>
        <w:t>McGraw Hill</w:t>
      </w:r>
      <w:r w:rsidR="00854611" w:rsidRPr="00854611">
        <w:rPr>
          <w:rFonts w:ascii="Book Antiqua" w:hAnsi="Book Antiqua" w:cs="Book Antiqua" w:hint="eastAsia"/>
          <w:color w:val="000000"/>
          <w:highlight w:val="yellow"/>
          <w:lang w:eastAsia="zh-CN"/>
        </w:rPr>
        <w:t>,</w:t>
      </w:r>
      <w:r w:rsidR="00854611" w:rsidRPr="00854611">
        <w:rPr>
          <w:rFonts w:ascii="Book Antiqua" w:eastAsia="Book Antiqua" w:hAnsi="Book Antiqua" w:cs="Book Antiqua"/>
          <w:color w:val="000000"/>
          <w:highlight w:val="yellow"/>
        </w:rPr>
        <w:t xml:space="preserve"> </w:t>
      </w:r>
      <w:r w:rsidRPr="00854611">
        <w:rPr>
          <w:rFonts w:ascii="Book Antiqua" w:eastAsia="Book Antiqua" w:hAnsi="Book Antiqua" w:cs="Book Antiqua"/>
          <w:color w:val="000000"/>
          <w:highlight w:val="yellow"/>
        </w:rPr>
        <w:t>2014</w:t>
      </w:r>
    </w:p>
    <w:p w14:paraId="0FC2A94E" w14:textId="77777777" w:rsidR="00A77B3E" w:rsidRDefault="007C3345">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Duffy KL</w:t>
      </w:r>
      <w:r>
        <w:rPr>
          <w:rFonts w:ascii="Book Antiqua" w:eastAsia="Book Antiqua" w:hAnsi="Book Antiqua" w:cs="Book Antiqua"/>
          <w:color w:val="000000"/>
        </w:rPr>
        <w:t xml:space="preserve">. Dysphagia in Children.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Probl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Adolesc</w:t>
      </w:r>
      <w:proofErr w:type="spellEnd"/>
      <w:r>
        <w:rPr>
          <w:rFonts w:ascii="Book Antiqua" w:eastAsia="Book Antiqua" w:hAnsi="Book Antiqua" w:cs="Book Antiqua"/>
          <w:i/>
          <w:iCs/>
          <w:color w:val="000000"/>
        </w:rPr>
        <w:t xml:space="preserve"> Health 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71-73 [PMID: 29571543 DOI: 10.1016/j.cppeds.2018.01.003]</w:t>
      </w:r>
    </w:p>
    <w:p w14:paraId="39E5DF12" w14:textId="16EEF8EB" w:rsidR="00A77B3E" w:rsidRPr="00866D42" w:rsidRDefault="007C3345" w:rsidP="00866D4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21 </w:t>
      </w:r>
      <w:r>
        <w:rPr>
          <w:rFonts w:ascii="Book Antiqua" w:eastAsia="Book Antiqua" w:hAnsi="Book Antiqua" w:cs="Book Antiqua"/>
          <w:b/>
          <w:bCs/>
          <w:color w:val="000000"/>
        </w:rPr>
        <w:t>Azer SA</w:t>
      </w:r>
      <w:r>
        <w:rPr>
          <w:rFonts w:ascii="Book Antiqua" w:eastAsia="Book Antiqua" w:hAnsi="Book Antiqua" w:cs="Book Antiqua"/>
          <w:color w:val="000000"/>
        </w:rPr>
        <w:t>, Kshirsagar RK. Dysphagia</w:t>
      </w:r>
      <w:r w:rsidR="00866D42">
        <w:rPr>
          <w:rFonts w:ascii="Book Antiqua" w:eastAsia="Book Antiqua" w:hAnsi="Book Antiqua" w:cs="Book Antiqua"/>
          <w:color w:val="000000"/>
        </w:rPr>
        <w:t>.</w:t>
      </w:r>
      <w:r>
        <w:rPr>
          <w:rFonts w:ascii="Book Antiqua" w:eastAsia="Book Antiqua" w:hAnsi="Book Antiqua" w:cs="Book Antiqua"/>
          <w:color w:val="000000"/>
        </w:rPr>
        <w:t xml:space="preserve"> </w:t>
      </w:r>
      <w:r w:rsidR="00866D42" w:rsidRPr="00866D42">
        <w:rPr>
          <w:rFonts w:ascii="Book Antiqua" w:eastAsia="Book Antiqua" w:hAnsi="Book Antiqua" w:cs="Book Antiqua"/>
          <w:color w:val="000000"/>
        </w:rPr>
        <w:t xml:space="preserve">In: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[Internet]. Treasure Island (FL):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Publishing; 2021</w:t>
      </w:r>
      <w:r w:rsidR="00866D42" w:rsidRPr="00866D42">
        <w:rPr>
          <w:rFonts w:ascii="Book Antiqua" w:eastAsia="Book Antiqua" w:hAnsi="Book Antiqua" w:cs="Book Antiqua"/>
          <w:color w:val="000000"/>
        </w:rPr>
        <w:t xml:space="preserve"> </w:t>
      </w:r>
      <w:r>
        <w:rPr>
          <w:rFonts w:ascii="Book Antiqua" w:eastAsia="Book Antiqua" w:hAnsi="Book Antiqua" w:cs="Book Antiqua"/>
          <w:color w:val="000000"/>
        </w:rPr>
        <w:t xml:space="preserve">[PMID: </w:t>
      </w:r>
      <w:bookmarkStart w:id="6" w:name="OLE_LINK15"/>
      <w:r>
        <w:rPr>
          <w:rFonts w:ascii="Book Antiqua" w:eastAsia="Book Antiqua" w:hAnsi="Book Antiqua" w:cs="Book Antiqua"/>
          <w:color w:val="000000"/>
        </w:rPr>
        <w:t>32644600</w:t>
      </w:r>
      <w:bookmarkEnd w:id="6"/>
      <w:r>
        <w:rPr>
          <w:rFonts w:ascii="Book Antiqua" w:eastAsia="Book Antiqua" w:hAnsi="Book Antiqua" w:cs="Book Antiqua"/>
          <w:color w:val="000000"/>
        </w:rPr>
        <w:t>]</w:t>
      </w:r>
    </w:p>
    <w:p w14:paraId="42AB75D4" w14:textId="77777777" w:rsidR="00A77B3E" w:rsidRDefault="007C334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Young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Namas</w:t>
      </w:r>
      <w:proofErr w:type="spellEnd"/>
      <w:r>
        <w:rPr>
          <w:rFonts w:ascii="Book Antiqua" w:eastAsia="Book Antiqua" w:hAnsi="Book Antiqua" w:cs="Book Antiqua"/>
          <w:color w:val="000000"/>
        </w:rPr>
        <w:t xml:space="preserve"> R, Dodge C, Khanna D. Hand Impairment in Systemic Sclerosis: Various Manifestations and Currently Available Treatment.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Treatm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252-269 [PMID: 28018840 DOI: 10.1007/s40674-016-0052-9]</w:t>
      </w:r>
    </w:p>
    <w:p w14:paraId="46D41A03" w14:textId="77777777" w:rsidR="00A77B3E" w:rsidRDefault="007C334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Sandqvist G</w:t>
      </w:r>
      <w:r>
        <w:rPr>
          <w:rFonts w:ascii="Book Antiqua" w:eastAsia="Book Antiqua" w:hAnsi="Book Antiqua" w:cs="Book Antiqua"/>
          <w:color w:val="000000"/>
        </w:rPr>
        <w:t xml:space="preserve">, Eklund M, Akesson A, Nordenskiöld U. Daily activities and hand function in women with scleroderma.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102-107 [PMID: 15163111 DOI: 10.1080/03009740410006060]</w:t>
      </w:r>
    </w:p>
    <w:p w14:paraId="51F6B051" w14:textId="77777777" w:rsidR="00A77B3E" w:rsidRDefault="007C3345">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Mouthon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Carpentier</w:t>
      </w:r>
      <w:proofErr w:type="spellEnd"/>
      <w:r>
        <w:rPr>
          <w:rFonts w:ascii="Book Antiqua" w:eastAsia="Book Antiqua" w:hAnsi="Book Antiqua" w:cs="Book Antiqua"/>
          <w:color w:val="000000"/>
        </w:rPr>
        <w:t xml:space="preserve"> PH, Lok C, </w:t>
      </w:r>
      <w:proofErr w:type="spellStart"/>
      <w:r>
        <w:rPr>
          <w:rFonts w:ascii="Book Antiqua" w:eastAsia="Book Antiqua" w:hAnsi="Book Antiqua" w:cs="Book Antiqua"/>
          <w:color w:val="000000"/>
        </w:rPr>
        <w:t>Clerson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Gressin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Hachulla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Bérezné</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Khau</w:t>
      </w:r>
      <w:proofErr w:type="spellEnd"/>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Kien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Jego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Agard</w:t>
      </w:r>
      <w:proofErr w:type="spellEnd"/>
      <w:r>
        <w:rPr>
          <w:rFonts w:ascii="Book Antiqua" w:eastAsia="Book Antiqua" w:hAnsi="Book Antiqua" w:cs="Book Antiqua"/>
          <w:color w:val="000000"/>
        </w:rPr>
        <w:t xml:space="preserve"> C, Duval-</w:t>
      </w:r>
      <w:proofErr w:type="spellStart"/>
      <w:r>
        <w:rPr>
          <w:rFonts w:ascii="Book Antiqua" w:eastAsia="Book Antiqua" w:hAnsi="Book Antiqua" w:cs="Book Antiqua"/>
          <w:color w:val="000000"/>
        </w:rPr>
        <w:t>Modeste</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Sparsa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Puzenat</w:t>
      </w:r>
      <w:proofErr w:type="spellEnd"/>
      <w:r>
        <w:rPr>
          <w:rFonts w:ascii="Book Antiqua" w:eastAsia="Book Antiqua" w:hAnsi="Book Antiqua" w:cs="Book Antiqua"/>
          <w:color w:val="000000"/>
        </w:rPr>
        <w:t xml:space="preserve"> E, Richard MA; ECLIPSE Study Investigators. Ischemic digital ulcers affect hand disability and pain in systemic sclerosis.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41</w:t>
      </w:r>
      <w:r>
        <w:rPr>
          <w:rFonts w:ascii="Book Antiqua" w:eastAsia="Book Antiqua" w:hAnsi="Book Antiqua" w:cs="Book Antiqua"/>
          <w:color w:val="000000"/>
        </w:rPr>
        <w:t>: 1317-1323 [PMID: 24931950 DOI: 10.3899/jrheum.130900]</w:t>
      </w:r>
    </w:p>
    <w:p w14:paraId="7FD6FB59" w14:textId="77777777" w:rsidR="00A77B3E" w:rsidRDefault="007C334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Pope J</w:t>
      </w:r>
      <w:r>
        <w:rPr>
          <w:rFonts w:ascii="Book Antiqua" w:eastAsia="Book Antiqua" w:hAnsi="Book Antiqua" w:cs="Book Antiqua"/>
          <w:color w:val="000000"/>
        </w:rPr>
        <w:t xml:space="preserve">. Measures of systemic sclerosis (scleroderma): Health Assessment Questionnaire (HAQ) and Scleroderma HAQ (SHAQ), physician- and patient-rated global assessments, Symptom Burden Index (SBI), University of California, Los Angeles, Scleroderma Clinical Trials Consortium Gastrointestinal Scale (UCLA SCTC GIT) 2.0, Baseline Dyspnea Index (BDI) and Transition Dyspnea Index (TDI) (Mahler's Index), Cambridge Pulmonary Hypertension Outcome Review (CAMPHOR), and Raynaud's Condition Score (RCS). </w:t>
      </w:r>
      <w:r>
        <w:rPr>
          <w:rFonts w:ascii="Book Antiqua" w:eastAsia="Book Antiqua" w:hAnsi="Book Antiqua" w:cs="Book Antiqua"/>
          <w:i/>
          <w:iCs/>
          <w:color w:val="000000"/>
        </w:rPr>
        <w:t>Arthritis Care Res (Hoboken)</w:t>
      </w:r>
      <w:r>
        <w:rPr>
          <w:rFonts w:ascii="Book Antiqua" w:eastAsia="Book Antiqua" w:hAnsi="Book Antiqua" w:cs="Book Antiqua"/>
          <w:color w:val="000000"/>
        </w:rPr>
        <w:t xml:space="preserve"> 2011; </w:t>
      </w:r>
      <w:r>
        <w:rPr>
          <w:rFonts w:ascii="Book Antiqua" w:eastAsia="Book Antiqua" w:hAnsi="Book Antiqua" w:cs="Book Antiqua"/>
          <w:b/>
          <w:bCs/>
          <w:color w:val="000000"/>
        </w:rPr>
        <w:t>63 Suppl 11</w:t>
      </w:r>
      <w:r>
        <w:rPr>
          <w:rFonts w:ascii="Book Antiqua" w:eastAsia="Book Antiqua" w:hAnsi="Book Antiqua" w:cs="Book Antiqua"/>
          <w:color w:val="000000"/>
        </w:rPr>
        <w:t>: S98-111 [PMID: 22588774 DOI: 10.1002/acr.20598]</w:t>
      </w:r>
    </w:p>
    <w:p w14:paraId="7575830F" w14:textId="77777777" w:rsidR="00A77B3E" w:rsidRDefault="007C334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Jagadish R</w:t>
      </w:r>
      <w:r>
        <w:rPr>
          <w:rFonts w:ascii="Book Antiqua" w:eastAsia="Book Antiqua" w:hAnsi="Book Antiqua" w:cs="Book Antiqua"/>
          <w:color w:val="000000"/>
        </w:rPr>
        <w:t xml:space="preserve">, Mehta DS, Jagadish P. Oral and periodontal manifestations associated with systemic sclerosis: A case series and review. </w:t>
      </w:r>
      <w:r>
        <w:rPr>
          <w:rFonts w:ascii="Book Antiqua" w:eastAsia="Book Antiqua" w:hAnsi="Book Antiqua" w:cs="Book Antiqua"/>
          <w:i/>
          <w:iCs/>
          <w:color w:val="000000"/>
        </w:rPr>
        <w:t xml:space="preserve">J Indian Soc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271-274 [PMID: 23055598 DOI: 10.4103/0972-124X.99275]</w:t>
      </w:r>
    </w:p>
    <w:p w14:paraId="3831CEDC" w14:textId="77777777" w:rsidR="00A77B3E" w:rsidRDefault="007C3345">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Marmary</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Glaiss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Pisanty</w:t>
      </w:r>
      <w:proofErr w:type="spellEnd"/>
      <w:r>
        <w:rPr>
          <w:rFonts w:ascii="Book Antiqua" w:eastAsia="Book Antiqua" w:hAnsi="Book Antiqua" w:cs="Book Antiqua"/>
          <w:color w:val="000000"/>
        </w:rPr>
        <w:t xml:space="preserve"> S. Scleroderma: oral manifestations.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1981; </w:t>
      </w:r>
      <w:r>
        <w:rPr>
          <w:rFonts w:ascii="Book Antiqua" w:eastAsia="Book Antiqua" w:hAnsi="Book Antiqua" w:cs="Book Antiqua"/>
          <w:b/>
          <w:bCs/>
          <w:color w:val="000000"/>
        </w:rPr>
        <w:t>52</w:t>
      </w:r>
      <w:r>
        <w:rPr>
          <w:rFonts w:ascii="Book Antiqua" w:eastAsia="Book Antiqua" w:hAnsi="Book Antiqua" w:cs="Book Antiqua"/>
          <w:color w:val="000000"/>
        </w:rPr>
        <w:t>: 32-37 [PMID: 6944675 DOI: 10.1016/0030-4220(81)90169-9]</w:t>
      </w:r>
    </w:p>
    <w:p w14:paraId="69D9A3DD" w14:textId="77777777" w:rsidR="00A77B3E" w:rsidRDefault="007C3345">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Hadj Said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Foletti</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Graillon</w:t>
      </w:r>
      <w:proofErr w:type="spellEnd"/>
      <w:r>
        <w:rPr>
          <w:rFonts w:ascii="Book Antiqua" w:eastAsia="Book Antiqua" w:hAnsi="Book Antiqua" w:cs="Book Antiqua"/>
          <w:color w:val="000000"/>
        </w:rPr>
        <w:t xml:space="preserve"> N, Guyot L, </w:t>
      </w:r>
      <w:proofErr w:type="spellStart"/>
      <w:r>
        <w:rPr>
          <w:rFonts w:ascii="Book Antiqua" w:eastAsia="Book Antiqua" w:hAnsi="Book Antiqua" w:cs="Book Antiqua"/>
          <w:color w:val="000000"/>
        </w:rPr>
        <w:t>Chossegros</w:t>
      </w:r>
      <w:proofErr w:type="spellEnd"/>
      <w:r>
        <w:rPr>
          <w:rFonts w:ascii="Book Antiqua" w:eastAsia="Book Antiqua" w:hAnsi="Book Antiqua" w:cs="Book Antiqua"/>
          <w:color w:val="000000"/>
        </w:rPr>
        <w:t xml:space="preserve"> C. Orofacial manifestations of scleroderma. A literature review.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Stomatol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Orale</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322-326 [PMID: 27475503 DOI: 10.1016/j.revsto.2016.06.003]</w:t>
      </w:r>
    </w:p>
    <w:p w14:paraId="5D703C3C" w14:textId="77777777" w:rsidR="00A77B3E" w:rsidRDefault="007C334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Dagenais M</w:t>
      </w:r>
      <w:r>
        <w:rPr>
          <w:rFonts w:ascii="Book Antiqua" w:eastAsia="Book Antiqua" w:hAnsi="Book Antiqua" w:cs="Book Antiqua"/>
          <w:color w:val="000000"/>
        </w:rPr>
        <w:t xml:space="preserve">, MacDonald D, Baron M, Hudson M, </w:t>
      </w:r>
      <w:proofErr w:type="spellStart"/>
      <w:r>
        <w:rPr>
          <w:rFonts w:ascii="Book Antiqua" w:eastAsia="Book Antiqua" w:hAnsi="Book Antiqua" w:cs="Book Antiqua"/>
          <w:color w:val="000000"/>
        </w:rPr>
        <w:t>Tatibouet</w:t>
      </w:r>
      <w:proofErr w:type="spellEnd"/>
      <w:r>
        <w:rPr>
          <w:rFonts w:ascii="Book Antiqua" w:eastAsia="Book Antiqua" w:hAnsi="Book Antiqua" w:cs="Book Antiqua"/>
          <w:color w:val="000000"/>
        </w:rPr>
        <w:t xml:space="preserve"> S, Steele R, Gravel S, Mohit S, El Sayegh T, Pope J, Fontaine A, </w:t>
      </w:r>
      <w:proofErr w:type="spellStart"/>
      <w:r>
        <w:rPr>
          <w:rFonts w:ascii="Book Antiqua" w:eastAsia="Book Antiqua" w:hAnsi="Book Antiqua" w:cs="Book Antiqua"/>
          <w:color w:val="000000"/>
        </w:rPr>
        <w:t>Masseto</w:t>
      </w:r>
      <w:proofErr w:type="spellEnd"/>
      <w:r>
        <w:rPr>
          <w:rFonts w:ascii="Book Antiqua" w:eastAsia="Book Antiqua" w:hAnsi="Book Antiqua" w:cs="Book Antiqua"/>
          <w:color w:val="000000"/>
        </w:rPr>
        <w:t xml:space="preserve"> A, Matthews D, Sutton E, Thie N, Jones N, </w:t>
      </w:r>
      <w:proofErr w:type="spellStart"/>
      <w:r>
        <w:rPr>
          <w:rFonts w:ascii="Book Antiqua" w:eastAsia="Book Antiqua" w:hAnsi="Book Antiqua" w:cs="Book Antiqua"/>
          <w:color w:val="000000"/>
        </w:rPr>
        <w:t>Copete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Kolbinson</w:t>
      </w:r>
      <w:proofErr w:type="spellEnd"/>
      <w:r>
        <w:rPr>
          <w:rFonts w:ascii="Book Antiqua" w:eastAsia="Book Antiqua" w:hAnsi="Book Antiqua" w:cs="Book Antiqua"/>
          <w:color w:val="000000"/>
        </w:rPr>
        <w:t xml:space="preserve"> D, Markland J, Nogueira-Filho G, Robinson D, </w:t>
      </w:r>
      <w:proofErr w:type="spellStart"/>
      <w:r>
        <w:rPr>
          <w:rFonts w:ascii="Book Antiqua" w:eastAsia="Book Antiqua" w:hAnsi="Book Antiqua" w:cs="Book Antiqua"/>
          <w:color w:val="000000"/>
        </w:rPr>
        <w:t>Gornitsky</w:t>
      </w:r>
      <w:proofErr w:type="spellEnd"/>
      <w:r>
        <w:rPr>
          <w:rFonts w:ascii="Book Antiqua" w:eastAsia="Book Antiqua" w:hAnsi="Book Antiqua" w:cs="Book Antiqua"/>
          <w:color w:val="000000"/>
        </w:rPr>
        <w:t xml:space="preserve"> M. The Canadian Systemic Sclerosis Oral Health Study IV: oral radiographic manifestations in systemic sclerosis compared with the general population.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Oral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120</w:t>
      </w:r>
      <w:r>
        <w:rPr>
          <w:rFonts w:ascii="Book Antiqua" w:eastAsia="Book Antiqua" w:hAnsi="Book Antiqua" w:cs="Book Antiqua"/>
          <w:color w:val="000000"/>
        </w:rPr>
        <w:t>: 104-111 [PMID: 25959972 DOI: 10.1016/j.oooo.2015.03.002]</w:t>
      </w:r>
    </w:p>
    <w:p w14:paraId="35C3B9AA" w14:textId="77777777" w:rsidR="00A77B3E" w:rsidRDefault="007C3345">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Panchbhai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Pawar S, Barad A, Kazi Z. Review of orofacial considerations of systemic sclerosis or scleroderma with report of analysis of 3 cases. </w:t>
      </w:r>
      <w:r>
        <w:rPr>
          <w:rFonts w:ascii="Book Antiqua" w:eastAsia="Book Antiqua" w:hAnsi="Book Antiqua" w:cs="Book Antiqua"/>
          <w:i/>
          <w:iCs/>
          <w:color w:val="000000"/>
        </w:rPr>
        <w:t>Indian J Dent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134-139 [PMID: 27795648 DOI: 10.4103/0975-962X.186702]</w:t>
      </w:r>
    </w:p>
    <w:p w14:paraId="30B68FDE" w14:textId="77777777" w:rsidR="00A77B3E" w:rsidRDefault="007C334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Chen J</w:t>
      </w:r>
      <w:r>
        <w:rPr>
          <w:rFonts w:ascii="Book Antiqua" w:eastAsia="Book Antiqua" w:hAnsi="Book Antiqua" w:cs="Book Antiqua"/>
          <w:color w:val="000000"/>
        </w:rPr>
        <w:t xml:space="preserve">, Lei L, Pan J, Zhao C. A meta-analysis of fracture risk and bone mineral density in patients with systemic sclerosis.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1181-1189 [PMID: 31838641 DOI: 10.1007/s10067-019-04847-0]</w:t>
      </w:r>
    </w:p>
    <w:p w14:paraId="66B9FAB5" w14:textId="77777777" w:rsidR="00A77B3E" w:rsidRDefault="007C334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Crincoli V</w:t>
      </w:r>
      <w:r>
        <w:rPr>
          <w:rFonts w:ascii="Book Antiqua" w:eastAsia="Book Antiqua" w:hAnsi="Book Antiqua" w:cs="Book Antiqua"/>
          <w:color w:val="000000"/>
        </w:rPr>
        <w:t xml:space="preserve">, Fatone L, Fanelli M, Rotolo RP, </w:t>
      </w:r>
      <w:proofErr w:type="spellStart"/>
      <w:r>
        <w:rPr>
          <w:rFonts w:ascii="Book Antiqua" w:eastAsia="Book Antiqua" w:hAnsi="Book Antiqua" w:cs="Book Antiqua"/>
          <w:color w:val="000000"/>
        </w:rPr>
        <w:t>Chialà</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Favia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Lapadula</w:t>
      </w:r>
      <w:proofErr w:type="spellEnd"/>
      <w:r>
        <w:rPr>
          <w:rFonts w:ascii="Book Antiqua" w:eastAsia="Book Antiqua" w:hAnsi="Book Antiqua" w:cs="Book Antiqua"/>
          <w:color w:val="000000"/>
        </w:rPr>
        <w:t xml:space="preserve"> G. Orofacial Manifestations and Temporomandibular Disorders of Systemic Scleroderma: An Observational Study.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27455250 DOI: 10.3390/ijms17071189]</w:t>
      </w:r>
    </w:p>
    <w:p w14:paraId="07D3E167" w14:textId="77777777" w:rsidR="00A77B3E" w:rsidRDefault="007C3345">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Kucuk</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Sarioglu</w:t>
      </w:r>
      <w:proofErr w:type="spellEnd"/>
      <w:r>
        <w:rPr>
          <w:rFonts w:ascii="Book Antiqua" w:eastAsia="Book Antiqua" w:hAnsi="Book Antiqua" w:cs="Book Antiqua"/>
          <w:color w:val="000000"/>
        </w:rPr>
        <w:t xml:space="preserve"> S, Cetin P, Sari I, Birlik M. Histopathological differences between primary Sjögren's syndrome and Sjögren's syndrome accompanied by scleroderma.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319-322 [PMID: 30004047 DOI: 10.4103/IJPM.IJPM_416_17]</w:t>
      </w:r>
    </w:p>
    <w:p w14:paraId="667AD241" w14:textId="77777777" w:rsidR="00A77B3E" w:rsidRDefault="007C334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Pedersen AML</w:t>
      </w:r>
      <w:r>
        <w:rPr>
          <w:rFonts w:ascii="Book Antiqua" w:eastAsia="Book Antiqua" w:hAnsi="Book Antiqua" w:cs="Book Antiqua"/>
          <w:color w:val="000000"/>
        </w:rPr>
        <w:t xml:space="preserve">, Sørensen CE, Proctor GB, Carpenter GH, Ekström J. Salivary secretion in health and disease.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730-746 [PMID: 29878444 DOI: 10.1111/joor.12664]</w:t>
      </w:r>
    </w:p>
    <w:p w14:paraId="10E0FD67" w14:textId="77777777" w:rsidR="00A77B3E" w:rsidRDefault="007C3345">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Pedersen A</w:t>
      </w:r>
      <w:r>
        <w:rPr>
          <w:rFonts w:ascii="Book Antiqua" w:eastAsia="Book Antiqua" w:hAnsi="Book Antiqua" w:cs="Book Antiqua"/>
          <w:color w:val="000000"/>
        </w:rPr>
        <w:t xml:space="preserve">, Sørensen CE, Proctor GB, Carpenter GH. Salivary functions in mastication, taste and textural perception, swallowing and initial digestion.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1399-1416 [PMID: 29645367 DOI: 10.1111/odi.12867]</w:t>
      </w:r>
    </w:p>
    <w:p w14:paraId="22662093" w14:textId="77777777" w:rsidR="00A77B3E" w:rsidRDefault="007C3345">
      <w:pPr>
        <w:spacing w:line="360" w:lineRule="auto"/>
        <w:jc w:val="both"/>
      </w:pPr>
      <w:r>
        <w:rPr>
          <w:rFonts w:ascii="Book Antiqua" w:eastAsia="Book Antiqua" w:hAnsi="Book Antiqua" w:cs="Book Antiqua"/>
          <w:color w:val="000000"/>
        </w:rPr>
        <w:lastRenderedPageBreak/>
        <w:t xml:space="preserve">36 </w:t>
      </w:r>
      <w:proofErr w:type="spellStart"/>
      <w:r>
        <w:rPr>
          <w:rFonts w:ascii="Book Antiqua" w:eastAsia="Book Antiqua" w:hAnsi="Book Antiqua" w:cs="Book Antiqua"/>
          <w:b/>
          <w:bCs/>
          <w:color w:val="000000"/>
        </w:rPr>
        <w:t>Bhansing</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van Riel PL, van Engelen BG, Fransen J, Vonk MC. Patients with Systemic Sclerosis/polymyositis Overlap Have a Worse Survival Rate Than Patients Without It.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1838-1843 [PMID: 27528573 DOI: 10.3899/jrheum.151425]</w:t>
      </w:r>
    </w:p>
    <w:p w14:paraId="42FC7E2B" w14:textId="77777777" w:rsidR="00A77B3E" w:rsidRDefault="007C3345">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Labeit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Pawlitzki</w:t>
      </w:r>
      <w:proofErr w:type="spellEnd"/>
      <w:r>
        <w:rPr>
          <w:rFonts w:ascii="Book Antiqua" w:eastAsia="Book Antiqua" w:hAnsi="Book Antiqua" w:cs="Book Antiqua"/>
          <w:color w:val="000000"/>
        </w:rPr>
        <w:t xml:space="preserve"> M, Ruck T, Muhle P, Claus I, Suntrup-Krueger S, </w:t>
      </w:r>
      <w:proofErr w:type="spellStart"/>
      <w:r>
        <w:rPr>
          <w:rFonts w:ascii="Book Antiqua" w:eastAsia="Book Antiqua" w:hAnsi="Book Antiqua" w:cs="Book Antiqua"/>
          <w:color w:val="000000"/>
        </w:rPr>
        <w:t>Warnecke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Meuth</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Wiendl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Dziewas</w:t>
      </w:r>
      <w:proofErr w:type="spellEnd"/>
      <w:r>
        <w:rPr>
          <w:rFonts w:ascii="Book Antiqua" w:eastAsia="Book Antiqua" w:hAnsi="Book Antiqua" w:cs="Book Antiqua"/>
          <w:color w:val="000000"/>
        </w:rPr>
        <w:t xml:space="preserve"> R. The Impact of Dysphagia in Myositis: A Systematic Review and Meta-Analysis.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32650400 DOI: 10.3390/jcm9072150]</w:t>
      </w:r>
    </w:p>
    <w:p w14:paraId="6B811E7F" w14:textId="77777777" w:rsidR="00A77B3E" w:rsidRDefault="007C3345">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Cock C</w:t>
      </w:r>
      <w:r>
        <w:rPr>
          <w:rFonts w:ascii="Book Antiqua" w:eastAsia="Book Antiqua" w:hAnsi="Book Antiqua" w:cs="Book Antiqua"/>
          <w:color w:val="000000"/>
        </w:rPr>
        <w:t xml:space="preserve">, Omari T. Diagnosis of Swallowing Disorders: How We Interpret Pharyngeal Manometry.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11 [PMID: 28289859 DOI: 10.1007/s11894-017-0552-2]</w:t>
      </w:r>
    </w:p>
    <w:p w14:paraId="537BD709" w14:textId="77777777" w:rsidR="00A77B3E" w:rsidRDefault="007C3345">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Henderson RD</w:t>
      </w:r>
      <w:r>
        <w:rPr>
          <w:rFonts w:ascii="Book Antiqua" w:eastAsia="Book Antiqua" w:hAnsi="Book Antiqua" w:cs="Book Antiqua"/>
          <w:color w:val="000000"/>
        </w:rPr>
        <w:t xml:space="preserve">, Woolf C, </w:t>
      </w:r>
      <w:proofErr w:type="spellStart"/>
      <w:r>
        <w:rPr>
          <w:rFonts w:ascii="Book Antiqua" w:eastAsia="Book Antiqua" w:hAnsi="Book Antiqua" w:cs="Book Antiqua"/>
          <w:color w:val="000000"/>
        </w:rPr>
        <w:t>Marryatt</w:t>
      </w:r>
      <w:proofErr w:type="spellEnd"/>
      <w:r>
        <w:rPr>
          <w:rFonts w:ascii="Book Antiqua" w:eastAsia="Book Antiqua" w:hAnsi="Book Antiqua" w:cs="Book Antiqua"/>
          <w:color w:val="000000"/>
        </w:rPr>
        <w:t xml:space="preserve"> G. Pharyngoesophageal dysphagia and gastroesophageal reflux.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1976; </w:t>
      </w:r>
      <w:r>
        <w:rPr>
          <w:rFonts w:ascii="Book Antiqua" w:eastAsia="Book Antiqua" w:hAnsi="Book Antiqua" w:cs="Book Antiqua"/>
          <w:b/>
          <w:bCs/>
          <w:color w:val="000000"/>
        </w:rPr>
        <w:t>86</w:t>
      </w:r>
      <w:r>
        <w:rPr>
          <w:rFonts w:ascii="Book Antiqua" w:eastAsia="Book Antiqua" w:hAnsi="Book Antiqua" w:cs="Book Antiqua"/>
          <w:color w:val="000000"/>
        </w:rPr>
        <w:t>: 1531-1539 [PMID: 966918 DOI: 10.1288/00005537-197610000-00007]</w:t>
      </w:r>
    </w:p>
    <w:p w14:paraId="50F5597F" w14:textId="77777777" w:rsidR="00A77B3E" w:rsidRDefault="007C3345">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Wallin L</w:t>
      </w:r>
      <w:r>
        <w:rPr>
          <w:rFonts w:ascii="Book Antiqua" w:eastAsia="Book Antiqua" w:hAnsi="Book Antiqua" w:cs="Book Antiqua"/>
          <w:color w:val="000000"/>
        </w:rPr>
        <w:t xml:space="preserve">, Boesby S, Madsen T. The effect of HCl infusion in the lower part of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on the pharyngo-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sphincter pressure in normal subjects.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1978; </w:t>
      </w:r>
      <w:r>
        <w:rPr>
          <w:rFonts w:ascii="Book Antiqua" w:eastAsia="Book Antiqua" w:hAnsi="Book Antiqua" w:cs="Book Antiqua"/>
          <w:b/>
          <w:bCs/>
          <w:color w:val="000000"/>
        </w:rPr>
        <w:t>13</w:t>
      </w:r>
      <w:r>
        <w:rPr>
          <w:rFonts w:ascii="Book Antiqua" w:eastAsia="Book Antiqua" w:hAnsi="Book Antiqua" w:cs="Book Antiqua"/>
          <w:color w:val="000000"/>
        </w:rPr>
        <w:t>: 821-826 [PMID: 725504 DOI: 10.3109/00365527809182197]</w:t>
      </w:r>
    </w:p>
    <w:p w14:paraId="6F77462F" w14:textId="77777777" w:rsidR="00A77B3E" w:rsidRDefault="007C3345">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Rajapakse CN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Bancewicz</w:t>
      </w:r>
      <w:proofErr w:type="spellEnd"/>
      <w:r>
        <w:rPr>
          <w:rFonts w:ascii="Book Antiqua" w:eastAsia="Book Antiqua" w:hAnsi="Book Antiqua" w:cs="Book Antiqua"/>
          <w:color w:val="000000"/>
        </w:rPr>
        <w:t xml:space="preserve"> J, Jones CJ, Jayson MI. Pharyngo-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dysphagia in systemic sclerosis.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1981; </w:t>
      </w:r>
      <w:r>
        <w:rPr>
          <w:rFonts w:ascii="Book Antiqua" w:eastAsia="Book Antiqua" w:hAnsi="Book Antiqua" w:cs="Book Antiqua"/>
          <w:b/>
          <w:bCs/>
          <w:color w:val="000000"/>
        </w:rPr>
        <w:t>40</w:t>
      </w:r>
      <w:r>
        <w:rPr>
          <w:rFonts w:ascii="Book Antiqua" w:eastAsia="Book Antiqua" w:hAnsi="Book Antiqua" w:cs="Book Antiqua"/>
          <w:color w:val="000000"/>
        </w:rPr>
        <w:t>: 612-614 [PMID: 7332384 DOI: 10.1136/ard.40.6.612]</w:t>
      </w:r>
    </w:p>
    <w:p w14:paraId="4DCC6C3D" w14:textId="77777777" w:rsidR="00A77B3E" w:rsidRDefault="007C3345">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Jeffery CC</w:t>
      </w:r>
      <w:r w:rsidRPr="00854611">
        <w:rPr>
          <w:rFonts w:ascii="Book Antiqua" w:eastAsia="Book Antiqua" w:hAnsi="Book Antiqua" w:cs="Book Antiqua"/>
          <w:bCs/>
          <w:color w:val="000000"/>
        </w:rPr>
        <w:t>,</w:t>
      </w:r>
      <w:r w:rsidR="00854611">
        <w:rPr>
          <w:rFonts w:ascii="Book Antiqua" w:hAnsi="Book Antiqua" w:cs="Book Antiqua" w:hint="eastAsia"/>
          <w:color w:val="000000"/>
          <w:lang w:eastAsia="zh-CN"/>
        </w:rPr>
        <w:t xml:space="preserve"> </w:t>
      </w:r>
      <w:r>
        <w:rPr>
          <w:rFonts w:ascii="Book Antiqua" w:eastAsia="Book Antiqua" w:hAnsi="Book Antiqua" w:cs="Book Antiqua"/>
          <w:color w:val="000000"/>
        </w:rPr>
        <w:t>Jung</w:t>
      </w:r>
      <w:r w:rsidR="00854611">
        <w:rPr>
          <w:rFonts w:ascii="Book Antiqua" w:hAnsi="Book Antiqua" w:cs="Book Antiqua" w:hint="eastAsia"/>
          <w:color w:val="000000"/>
          <w:lang w:eastAsia="zh-CN"/>
        </w:rPr>
        <w:t xml:space="preserve"> M</w:t>
      </w:r>
      <w:r>
        <w:rPr>
          <w:rFonts w:ascii="Book Antiqua" w:eastAsia="Book Antiqua" w:hAnsi="Book Antiqua" w:cs="Book Antiqua"/>
          <w:color w:val="000000"/>
        </w:rPr>
        <w:t xml:space="preserve">. Severe Dysphagia Due to Rapidly Progressive Pharyngoesophageal Segment Stenosis in Systemic Sclerosis. </w:t>
      </w:r>
      <w:r w:rsidRPr="00854611">
        <w:rPr>
          <w:rFonts w:ascii="Book Antiqua" w:eastAsia="Book Antiqua" w:hAnsi="Book Antiqua" w:cs="Book Antiqua"/>
          <w:i/>
          <w:color w:val="000000"/>
        </w:rPr>
        <w:t>J</w:t>
      </w:r>
      <w:r w:rsidR="00854611" w:rsidRPr="00854611">
        <w:rPr>
          <w:rFonts w:ascii="Book Antiqua" w:hAnsi="Book Antiqua" w:cs="Book Antiqua" w:hint="eastAsia"/>
          <w:i/>
          <w:color w:val="000000"/>
          <w:lang w:eastAsia="zh-CN"/>
        </w:rPr>
        <w:t xml:space="preserve"> </w:t>
      </w:r>
      <w:r w:rsidRPr="00854611">
        <w:rPr>
          <w:rFonts w:ascii="Book Antiqua" w:eastAsia="Book Antiqua" w:hAnsi="Book Antiqua" w:cs="Book Antiqua"/>
          <w:i/>
          <w:color w:val="000000"/>
        </w:rPr>
        <w:t>Scleroderma</w:t>
      </w:r>
      <w:r w:rsidR="00854611" w:rsidRPr="00854611">
        <w:rPr>
          <w:rFonts w:ascii="Book Antiqua" w:hAnsi="Book Antiqua" w:cs="Book Antiqua" w:hint="eastAsia"/>
          <w:i/>
          <w:color w:val="000000"/>
          <w:lang w:eastAsia="zh-CN"/>
        </w:rPr>
        <w:t xml:space="preserve"> </w:t>
      </w:r>
      <w:proofErr w:type="spellStart"/>
      <w:r w:rsidRPr="00854611">
        <w:rPr>
          <w:rFonts w:ascii="Book Antiqua" w:eastAsia="Book Antiqua" w:hAnsi="Book Antiqua" w:cs="Book Antiqua"/>
          <w:i/>
          <w:color w:val="000000"/>
        </w:rPr>
        <w:t>Relat</w:t>
      </w:r>
      <w:proofErr w:type="spellEnd"/>
      <w:r w:rsidR="00854611" w:rsidRPr="00854611">
        <w:rPr>
          <w:rFonts w:ascii="Book Antiqua" w:hAnsi="Book Antiqua" w:cs="Book Antiqua" w:hint="eastAsia"/>
          <w:i/>
          <w:color w:val="000000"/>
          <w:lang w:eastAsia="zh-CN"/>
        </w:rPr>
        <w:t xml:space="preserve"> </w:t>
      </w:r>
      <w:proofErr w:type="spellStart"/>
      <w:r w:rsidRPr="00854611">
        <w:rPr>
          <w:rFonts w:ascii="Book Antiqua" w:eastAsia="Book Antiqua" w:hAnsi="Book Antiqua" w:cs="Book Antiqua"/>
          <w:i/>
          <w:color w:val="000000"/>
        </w:rPr>
        <w:t>Disord</w:t>
      </w:r>
      <w:proofErr w:type="spellEnd"/>
      <w:r w:rsidR="00854611">
        <w:rPr>
          <w:rFonts w:ascii="Book Antiqua" w:hAnsi="Book Antiqua" w:cs="Book Antiqua" w:hint="eastAsia"/>
          <w:color w:val="000000"/>
          <w:lang w:eastAsia="zh-CN"/>
        </w:rPr>
        <w:t xml:space="preserve"> </w:t>
      </w:r>
      <w:r>
        <w:rPr>
          <w:rFonts w:ascii="Book Antiqua" w:eastAsia="Book Antiqua" w:hAnsi="Book Antiqua" w:cs="Book Antiqua"/>
          <w:color w:val="000000"/>
        </w:rPr>
        <w:t>2016;</w:t>
      </w:r>
      <w:r w:rsidR="00854611">
        <w:rPr>
          <w:rFonts w:ascii="Book Antiqua" w:hAnsi="Book Antiqua" w:cs="Book Antiqua" w:hint="eastAsia"/>
          <w:color w:val="000000"/>
          <w:lang w:eastAsia="zh-CN"/>
        </w:rPr>
        <w:t xml:space="preserve"> </w:t>
      </w:r>
      <w:r w:rsidRPr="00854611">
        <w:rPr>
          <w:rFonts w:ascii="Book Antiqua" w:eastAsia="Book Antiqua" w:hAnsi="Book Antiqua" w:cs="Book Antiqua"/>
          <w:b/>
          <w:color w:val="000000"/>
        </w:rPr>
        <w:t>1</w:t>
      </w:r>
      <w:r w:rsidR="0085461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54611">
        <w:rPr>
          <w:rFonts w:ascii="Book Antiqua" w:eastAsia="Book Antiqua" w:hAnsi="Book Antiqua" w:cs="Book Antiqua"/>
          <w:color w:val="000000"/>
        </w:rPr>
        <w:t>DOI</w:t>
      </w:r>
      <w:r>
        <w:rPr>
          <w:rFonts w:ascii="Book Antiqua" w:eastAsia="Book Antiqua" w:hAnsi="Book Antiqua" w:cs="Book Antiqua"/>
          <w:color w:val="000000"/>
        </w:rPr>
        <w:t>: 10.5301/jsrd.5000219]</w:t>
      </w:r>
    </w:p>
    <w:p w14:paraId="3661410B" w14:textId="2D55EA26" w:rsidR="00A77B3E" w:rsidRDefault="007C3345">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Chaudhry SR</w:t>
      </w:r>
      <w:r>
        <w:rPr>
          <w:rFonts w:ascii="Book Antiqua" w:eastAsia="Book Antiqua" w:hAnsi="Book Antiqua" w:cs="Book Antiqua"/>
          <w:color w:val="000000"/>
        </w:rPr>
        <w:t>, Liman MNP, Peterson DC. Anatomy, Abdomen and Pelvis, Stomach</w:t>
      </w:r>
      <w:r w:rsidR="00866D42">
        <w:rPr>
          <w:rFonts w:ascii="Book Antiqua" w:eastAsia="Book Antiqua" w:hAnsi="Book Antiqua" w:cs="Book Antiqua"/>
          <w:color w:val="000000"/>
        </w:rPr>
        <w:t>.</w:t>
      </w:r>
      <w:r>
        <w:rPr>
          <w:rFonts w:ascii="Book Antiqua" w:eastAsia="Book Antiqua" w:hAnsi="Book Antiqua" w:cs="Book Antiqua"/>
          <w:color w:val="000000"/>
        </w:rPr>
        <w:t xml:space="preserve"> </w:t>
      </w:r>
      <w:r w:rsidR="00866D42" w:rsidRPr="00866D42">
        <w:rPr>
          <w:rFonts w:ascii="Book Antiqua" w:eastAsia="Book Antiqua" w:hAnsi="Book Antiqua" w:cs="Book Antiqua"/>
          <w:color w:val="000000"/>
        </w:rPr>
        <w:t xml:space="preserve">In: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[Internet]. Treasure Island (FL):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Publishing; 2021</w:t>
      </w:r>
      <w:r w:rsidR="00866D42" w:rsidRPr="00866D42">
        <w:rPr>
          <w:rFonts w:ascii="Book Antiqua" w:eastAsia="Book Antiqua" w:hAnsi="Book Antiqua" w:cs="Book Antiqua"/>
          <w:color w:val="000000"/>
        </w:rPr>
        <w:t xml:space="preserve"> </w:t>
      </w:r>
      <w:r>
        <w:rPr>
          <w:rFonts w:ascii="Book Antiqua" w:eastAsia="Book Antiqua" w:hAnsi="Book Antiqua" w:cs="Book Antiqua"/>
          <w:color w:val="000000"/>
        </w:rPr>
        <w:t xml:space="preserve">[PMID: </w:t>
      </w:r>
      <w:bookmarkStart w:id="7" w:name="OLE_LINK16"/>
      <w:r>
        <w:rPr>
          <w:rFonts w:ascii="Book Antiqua" w:eastAsia="Book Antiqua" w:hAnsi="Book Antiqua" w:cs="Book Antiqua"/>
          <w:color w:val="000000"/>
        </w:rPr>
        <w:t>29493959</w:t>
      </w:r>
      <w:bookmarkEnd w:id="7"/>
      <w:r>
        <w:rPr>
          <w:rFonts w:ascii="Book Antiqua" w:eastAsia="Book Antiqua" w:hAnsi="Book Antiqua" w:cs="Book Antiqua"/>
          <w:color w:val="000000"/>
        </w:rPr>
        <w:t>]</w:t>
      </w:r>
    </w:p>
    <w:p w14:paraId="4C091784" w14:textId="77777777" w:rsidR="00A77B3E" w:rsidRDefault="007C3345">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D'Angelo WA</w:t>
      </w:r>
      <w:r>
        <w:rPr>
          <w:rFonts w:ascii="Book Antiqua" w:eastAsia="Book Antiqua" w:hAnsi="Book Antiqua" w:cs="Book Antiqua"/>
          <w:color w:val="000000"/>
        </w:rPr>
        <w:t xml:space="preserve">, Fries JF, Masi AT, Shulman LE. Pathologic observations in systemic sclerosis (scleroderma). A study of fifty-eight autopsy cases and fifty-eight matched controls.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1969; </w:t>
      </w:r>
      <w:r>
        <w:rPr>
          <w:rFonts w:ascii="Book Antiqua" w:eastAsia="Book Antiqua" w:hAnsi="Book Antiqua" w:cs="Book Antiqua"/>
          <w:b/>
          <w:bCs/>
          <w:color w:val="000000"/>
        </w:rPr>
        <w:t>46</w:t>
      </w:r>
      <w:r>
        <w:rPr>
          <w:rFonts w:ascii="Book Antiqua" w:eastAsia="Book Antiqua" w:hAnsi="Book Antiqua" w:cs="Book Antiqua"/>
          <w:color w:val="000000"/>
        </w:rPr>
        <w:t>: 428-440 [PMID: 5780367 DOI: 10.1016/0002-9343(69)90044-8]</w:t>
      </w:r>
    </w:p>
    <w:p w14:paraId="13D7F899" w14:textId="77777777" w:rsidR="00A77B3E" w:rsidRDefault="007C3345">
      <w:pPr>
        <w:spacing w:line="360" w:lineRule="auto"/>
        <w:jc w:val="both"/>
      </w:pPr>
      <w:r>
        <w:rPr>
          <w:rFonts w:ascii="Book Antiqua" w:eastAsia="Book Antiqua" w:hAnsi="Book Antiqua" w:cs="Book Antiqua"/>
          <w:color w:val="000000"/>
        </w:rPr>
        <w:lastRenderedPageBreak/>
        <w:t xml:space="preserve">45 </w:t>
      </w:r>
      <w:proofErr w:type="spellStart"/>
      <w:r>
        <w:rPr>
          <w:rFonts w:ascii="Book Antiqua" w:eastAsia="Book Antiqua" w:hAnsi="Book Antiqua" w:cs="Book Antiqua"/>
          <w:b/>
          <w:bCs/>
          <w:color w:val="000000"/>
        </w:rPr>
        <w:t>Herregods</w:t>
      </w:r>
      <w:proofErr w:type="spellEnd"/>
      <w:r>
        <w:rPr>
          <w:rFonts w:ascii="Book Antiqua" w:eastAsia="Book Antiqua" w:hAnsi="Book Antiqua" w:cs="Book Antiqua"/>
          <w:b/>
          <w:bCs/>
          <w:color w:val="000000"/>
        </w:rPr>
        <w:t xml:space="preserve"> TV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Smout AJ. Pathophysiology of gastroesophageal reflux disease: new understanding in a new era.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1202-1213 [PMID: 26053301 DOI: 10.1111/nmo.12611]</w:t>
      </w:r>
    </w:p>
    <w:p w14:paraId="5F68D0A9" w14:textId="77777777" w:rsidR="00A77B3E" w:rsidRDefault="007C3345">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Sifrim</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Tack J, </w:t>
      </w:r>
      <w:proofErr w:type="spellStart"/>
      <w:r>
        <w:rPr>
          <w:rFonts w:ascii="Book Antiqua" w:eastAsia="Book Antiqua" w:hAnsi="Book Antiqua" w:cs="Book Antiqua"/>
          <w:color w:val="000000"/>
        </w:rPr>
        <w:t>Lerut</w:t>
      </w:r>
      <w:proofErr w:type="spellEnd"/>
      <w:r>
        <w:rPr>
          <w:rFonts w:ascii="Book Antiqua" w:eastAsia="Book Antiqua" w:hAnsi="Book Antiqua" w:cs="Book Antiqua"/>
          <w:color w:val="000000"/>
        </w:rPr>
        <w:t xml:space="preserve"> T, Janssens J. Transient lower esophageal sphincter relaxations and esophageal body muscular contractile response in reflux esophagitis.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2000; </w:t>
      </w:r>
      <w:r>
        <w:rPr>
          <w:rFonts w:ascii="Book Antiqua" w:eastAsia="Book Antiqua" w:hAnsi="Book Antiqua" w:cs="Book Antiqua"/>
          <w:b/>
          <w:bCs/>
          <w:color w:val="000000"/>
        </w:rPr>
        <w:t>45</w:t>
      </w:r>
      <w:r>
        <w:rPr>
          <w:rFonts w:ascii="Book Antiqua" w:eastAsia="Book Antiqua" w:hAnsi="Book Antiqua" w:cs="Book Antiqua"/>
          <w:color w:val="000000"/>
        </w:rPr>
        <w:t>: 1293-1300 [PMID: 10961706 DOI: 10.1023/a:1005539600303]</w:t>
      </w:r>
    </w:p>
    <w:p w14:paraId="5319BD62" w14:textId="77777777" w:rsidR="00A77B3E" w:rsidRDefault="007C3345">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Alastal</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Hammad TA, Renno A, Khalil B, Pierre J, </w:t>
      </w:r>
      <w:proofErr w:type="spellStart"/>
      <w:r>
        <w:rPr>
          <w:rFonts w:ascii="Book Antiqua" w:eastAsia="Book Antiqua" w:hAnsi="Book Antiqua" w:cs="Book Antiqua"/>
          <w:color w:val="000000"/>
        </w:rPr>
        <w:t>Kwaah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Khuder</w:t>
      </w:r>
      <w:proofErr w:type="spellEnd"/>
      <w:r>
        <w:rPr>
          <w:rFonts w:ascii="Book Antiqua" w:eastAsia="Book Antiqua" w:hAnsi="Book Antiqua" w:cs="Book Antiqua"/>
          <w:color w:val="000000"/>
        </w:rPr>
        <w:t xml:space="preserve"> SA, Nawras A. Gastrointestinal manifestations associated with systemic sclerosis: results from the nationwide inpatient sample.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498-503 [PMID: 28845104 DOI: 10.20524/aog.2017.0171]</w:t>
      </w:r>
    </w:p>
    <w:p w14:paraId="1D833836" w14:textId="77777777" w:rsidR="00A77B3E" w:rsidRDefault="007C3345">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Bakhos</w:t>
      </w:r>
      <w:proofErr w:type="spellEnd"/>
      <w:r>
        <w:rPr>
          <w:rFonts w:ascii="Book Antiqua" w:eastAsia="Book Antiqua" w:hAnsi="Book Antiqua" w:cs="Book Antiqua"/>
          <w:b/>
          <w:bCs/>
          <w:color w:val="000000"/>
        </w:rPr>
        <w:t xml:space="preserve"> CT</w:t>
      </w:r>
      <w:r>
        <w:rPr>
          <w:rFonts w:ascii="Book Antiqua" w:eastAsia="Book Antiqua" w:hAnsi="Book Antiqua" w:cs="Book Antiqua"/>
          <w:color w:val="000000"/>
        </w:rPr>
        <w:t xml:space="preserve">, Petrov RV, Parkman HP, Malik Z, Abbas AE. Role and safety of fundoplication in esophageal disease and dysmotility syndromes.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S1610-S1617 [PMID: 31489228 DOI: 10.21037/jtd.2019.06.62]</w:t>
      </w:r>
    </w:p>
    <w:p w14:paraId="4E1040C4" w14:textId="77777777" w:rsidR="00A77B3E" w:rsidRDefault="007C3345">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Zuber-Jerger I</w:t>
      </w:r>
      <w:r>
        <w:rPr>
          <w:rFonts w:ascii="Book Antiqua" w:eastAsia="Book Antiqua" w:hAnsi="Book Antiqua" w:cs="Book Antiqua"/>
          <w:color w:val="000000"/>
        </w:rPr>
        <w:t xml:space="preserve">, Müller A, </w:t>
      </w:r>
      <w:proofErr w:type="spellStart"/>
      <w:r>
        <w:rPr>
          <w:rFonts w:ascii="Book Antiqua" w:eastAsia="Book Antiqua" w:hAnsi="Book Antiqua" w:cs="Book Antiqua"/>
          <w:color w:val="000000"/>
        </w:rPr>
        <w:t>Kullmann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Gelbmann</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Endlicher</w:t>
      </w:r>
      <w:proofErr w:type="spellEnd"/>
      <w:r>
        <w:rPr>
          <w:rFonts w:ascii="Book Antiqua" w:eastAsia="Book Antiqua" w:hAnsi="Book Antiqua" w:cs="Book Antiqua"/>
          <w:color w:val="000000"/>
        </w:rPr>
        <w:t xml:space="preserve"> E, Müller-Ladner U, Fleck M. Gastrointestinal manifestation of systemic sclerosis--thickening of the upper gastrointestinal wall detected by endoscopic ultrasound is a valid sign.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368-372 [PMID: 20008473 DOI: 10.1093/rheumatology/kep381]</w:t>
      </w:r>
    </w:p>
    <w:p w14:paraId="60916E2D" w14:textId="77777777" w:rsidR="00A77B3E" w:rsidRDefault="007C3345">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Petcu A</w:t>
      </w:r>
      <w:r>
        <w:rPr>
          <w:rFonts w:ascii="Book Antiqua" w:eastAsia="Book Antiqua" w:hAnsi="Book Antiqua" w:cs="Book Antiqua"/>
          <w:color w:val="000000"/>
        </w:rPr>
        <w:t xml:space="preserve">, Ghib LJ, Grad SM, </w:t>
      </w:r>
      <w:proofErr w:type="spellStart"/>
      <w:r>
        <w:rPr>
          <w:rFonts w:ascii="Book Antiqua" w:eastAsia="Book Antiqua" w:hAnsi="Book Antiqua" w:cs="Book Antiqua"/>
          <w:color w:val="000000"/>
        </w:rPr>
        <w:t>Popovici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Rogojan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Rednic</w:t>
      </w:r>
      <w:proofErr w:type="spellEnd"/>
      <w:r>
        <w:rPr>
          <w:rFonts w:ascii="Book Antiqua" w:eastAsia="Book Antiqua" w:hAnsi="Book Antiqua" w:cs="Book Antiqua"/>
          <w:color w:val="000000"/>
        </w:rPr>
        <w:t xml:space="preserve"> NV, </w:t>
      </w:r>
      <w:proofErr w:type="spellStart"/>
      <w:r>
        <w:rPr>
          <w:rFonts w:ascii="Book Antiqua" w:eastAsia="Book Antiqua" w:hAnsi="Book Antiqua" w:cs="Book Antiqua"/>
          <w:color w:val="000000"/>
        </w:rPr>
        <w:t>Rednic</w:t>
      </w:r>
      <w:proofErr w:type="spellEnd"/>
      <w:r>
        <w:rPr>
          <w:rFonts w:ascii="Book Antiqua" w:eastAsia="Book Antiqua" w:hAnsi="Book Antiqua" w:cs="Book Antiqua"/>
          <w:color w:val="000000"/>
        </w:rPr>
        <w:t xml:space="preserve"> S. Upper gastrointestinal involvement in systemic sclerosis: Findings in a real-life setting. </w:t>
      </w:r>
      <w:r>
        <w:rPr>
          <w:rFonts w:ascii="Book Antiqua" w:eastAsia="Book Antiqua" w:hAnsi="Book Antiqua" w:cs="Book Antiqua"/>
          <w:i/>
          <w:iCs/>
          <w:color w:val="000000"/>
        </w:rPr>
        <w:t>Exp Ther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5095-5100 [PMID: 31798729 DOI: 10.3892/etm.2019.8125]</w:t>
      </w:r>
    </w:p>
    <w:p w14:paraId="463C9F6C" w14:textId="77777777" w:rsidR="00A77B3E" w:rsidRDefault="007C3345">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Matsuda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Yamamichi</w:t>
      </w:r>
      <w:proofErr w:type="spellEnd"/>
      <w:r>
        <w:rPr>
          <w:rFonts w:ascii="Book Antiqua" w:eastAsia="Book Antiqua" w:hAnsi="Book Antiqua" w:cs="Book Antiqua"/>
          <w:color w:val="000000"/>
        </w:rPr>
        <w:t xml:space="preserve"> N, Shimamoto T, Sumida H, Takahashi Y, </w:t>
      </w:r>
      <w:proofErr w:type="spellStart"/>
      <w:r>
        <w:rPr>
          <w:rFonts w:ascii="Book Antiqua" w:eastAsia="Book Antiqua" w:hAnsi="Book Antiqua" w:cs="Book Antiqua"/>
          <w:color w:val="000000"/>
        </w:rPr>
        <w:t>Minatsuki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Kodashima</w:t>
      </w:r>
      <w:proofErr w:type="spellEnd"/>
      <w:r>
        <w:rPr>
          <w:rFonts w:ascii="Book Antiqua" w:eastAsia="Book Antiqua" w:hAnsi="Book Antiqua" w:cs="Book Antiqua"/>
          <w:color w:val="000000"/>
        </w:rPr>
        <w:t xml:space="preserve"> S, Ono S, Niimi K, Tsuji Y, Sakaguchi Y, Saito I, Kataoka Y, Asada-Hirayama I, </w:t>
      </w:r>
      <w:proofErr w:type="spellStart"/>
      <w:r>
        <w:rPr>
          <w:rFonts w:ascii="Book Antiqua" w:eastAsia="Book Antiqua" w:hAnsi="Book Antiqua" w:cs="Book Antiqua"/>
          <w:color w:val="000000"/>
        </w:rPr>
        <w:t>Kakimoto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Yakabi</w:t>
      </w:r>
      <w:proofErr w:type="spellEnd"/>
      <w:r>
        <w:rPr>
          <w:rFonts w:ascii="Book Antiqua" w:eastAsia="Book Antiqua" w:hAnsi="Book Antiqua" w:cs="Book Antiqua"/>
          <w:color w:val="000000"/>
        </w:rPr>
        <w:t xml:space="preserve"> S, Takeuchi C, Matsumoto Y, Tamaki Z,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Asano Y, Sato S, Koike K. Gastroesophageal Reflux Disease-Related Disorders of Systemic Sclerosis Based on the Analysis of 66 Patients.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98</w:t>
      </w:r>
      <w:r>
        <w:rPr>
          <w:rFonts w:ascii="Book Antiqua" w:eastAsia="Book Antiqua" w:hAnsi="Book Antiqua" w:cs="Book Antiqua"/>
          <w:color w:val="000000"/>
        </w:rPr>
        <w:t>: 201-208 [PMID: 30045036 DOI: 10.1159/000489848]</w:t>
      </w:r>
    </w:p>
    <w:p w14:paraId="1EBCBB5E" w14:textId="77777777" w:rsidR="00A77B3E" w:rsidRDefault="007C3345">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Hart AM</w:t>
      </w:r>
      <w:r>
        <w:rPr>
          <w:rFonts w:ascii="Book Antiqua" w:eastAsia="Book Antiqua" w:hAnsi="Book Antiqua" w:cs="Book Antiqua"/>
          <w:color w:val="000000"/>
        </w:rPr>
        <w:t xml:space="preserve">. Evidence-based recommendations for GERD treatment. </w:t>
      </w:r>
      <w:r>
        <w:rPr>
          <w:rFonts w:ascii="Book Antiqua" w:eastAsia="Book Antiqua" w:hAnsi="Book Antiqua" w:cs="Book Antiqua"/>
          <w:i/>
          <w:iCs/>
          <w:color w:val="000000"/>
        </w:rPr>
        <w:t xml:space="preserve">Nurse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26-34; quiz 34-5 [PMID: 23812348 DOI: 10.1097/01.NPR.0000431881.25363.84]</w:t>
      </w:r>
    </w:p>
    <w:p w14:paraId="496CC36A" w14:textId="77777777" w:rsidR="00A77B3E" w:rsidRDefault="007C3345">
      <w:pPr>
        <w:spacing w:line="360" w:lineRule="auto"/>
        <w:jc w:val="both"/>
      </w:pPr>
      <w:r>
        <w:rPr>
          <w:rFonts w:ascii="Book Antiqua" w:eastAsia="Book Antiqua" w:hAnsi="Book Antiqua" w:cs="Book Antiqua"/>
          <w:color w:val="000000"/>
        </w:rPr>
        <w:lastRenderedPageBreak/>
        <w:t xml:space="preserve">53 </w:t>
      </w:r>
      <w:r>
        <w:rPr>
          <w:rFonts w:ascii="Book Antiqua" w:eastAsia="Book Antiqua" w:hAnsi="Book Antiqua" w:cs="Book Antiqua"/>
          <w:b/>
          <w:bCs/>
          <w:color w:val="000000"/>
        </w:rPr>
        <w:t>Li S</w:t>
      </w:r>
      <w:r>
        <w:rPr>
          <w:rFonts w:ascii="Book Antiqua" w:eastAsia="Book Antiqua" w:hAnsi="Book Antiqua" w:cs="Book Antiqua"/>
          <w:color w:val="000000"/>
        </w:rPr>
        <w:t xml:space="preserve">, Shi S, Chen F, Lin J. The effects of baclofen for the treatment of gastroesophageal reflux disease: a meta-analysis of randomized controlled trials.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307805 [PMID: 25389436 DOI: 10.1155/2014/307805]</w:t>
      </w:r>
    </w:p>
    <w:p w14:paraId="6C91912C" w14:textId="77777777" w:rsidR="00A77B3E" w:rsidRDefault="007C3345">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Pasumarthi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Mago S, Banerjee P, Tadros M. Differentiating Delayed Esophageal Clearance From Reflux in Scleroderma.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e11553 [PMID: 33365221 DOI: 10.7759/cureus.11553]</w:t>
      </w:r>
    </w:p>
    <w:p w14:paraId="277B32C2" w14:textId="77777777" w:rsidR="00A77B3E" w:rsidRDefault="007C3345">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Marie I</w:t>
      </w:r>
      <w:r>
        <w:rPr>
          <w:rFonts w:ascii="Book Antiqua" w:eastAsia="Book Antiqua" w:hAnsi="Book Antiqua" w:cs="Book Antiqua"/>
          <w:color w:val="000000"/>
        </w:rPr>
        <w:t xml:space="preserve">, Dominique S, Levesque H, </w:t>
      </w:r>
      <w:proofErr w:type="spellStart"/>
      <w:r>
        <w:rPr>
          <w:rFonts w:ascii="Book Antiqua" w:eastAsia="Book Antiqua" w:hAnsi="Book Antiqua" w:cs="Book Antiqua"/>
          <w:color w:val="000000"/>
        </w:rPr>
        <w:t>Ducrotté</w:t>
      </w:r>
      <w:proofErr w:type="spellEnd"/>
      <w:r>
        <w:rPr>
          <w:rFonts w:ascii="Book Antiqua" w:eastAsia="Book Antiqua" w:hAnsi="Book Antiqua" w:cs="Book Antiqua"/>
          <w:color w:val="000000"/>
        </w:rPr>
        <w:t xml:space="preserve"> P, Denis P, </w:t>
      </w:r>
      <w:proofErr w:type="spellStart"/>
      <w:r>
        <w:rPr>
          <w:rFonts w:ascii="Book Antiqua" w:eastAsia="Book Antiqua" w:hAnsi="Book Antiqua" w:cs="Book Antiqua"/>
          <w:color w:val="000000"/>
        </w:rPr>
        <w:t>Hellot</w:t>
      </w:r>
      <w:proofErr w:type="spellEnd"/>
      <w:r>
        <w:rPr>
          <w:rFonts w:ascii="Book Antiqua" w:eastAsia="Book Antiqua" w:hAnsi="Book Antiqua" w:cs="Book Antiqua"/>
          <w:color w:val="000000"/>
        </w:rPr>
        <w:t xml:space="preserve"> MF, Courtois H. Esophageal involvement and pulmonary manifestations in systemic sclerosis.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2001; </w:t>
      </w:r>
      <w:r>
        <w:rPr>
          <w:rFonts w:ascii="Book Antiqua" w:eastAsia="Book Antiqua" w:hAnsi="Book Antiqua" w:cs="Book Antiqua"/>
          <w:b/>
          <w:bCs/>
          <w:color w:val="000000"/>
        </w:rPr>
        <w:t>45</w:t>
      </w:r>
      <w:r>
        <w:rPr>
          <w:rFonts w:ascii="Book Antiqua" w:eastAsia="Book Antiqua" w:hAnsi="Book Antiqua" w:cs="Book Antiqua"/>
          <w:color w:val="000000"/>
        </w:rPr>
        <w:t>: 346-354 [PMID: 11501722 DOI: 10.1002/1529-0131(200108)45:4&lt;346::AID-ART347&gt;3.0.CO;2-L]</w:t>
      </w:r>
    </w:p>
    <w:p w14:paraId="3C56F400" w14:textId="77777777" w:rsidR="00A77B3E" w:rsidRDefault="007C3345">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Richardson C</w:t>
      </w:r>
      <w:r>
        <w:rPr>
          <w:rFonts w:ascii="Book Antiqua" w:eastAsia="Book Antiqua" w:hAnsi="Book Antiqua" w:cs="Book Antiqua"/>
          <w:color w:val="000000"/>
        </w:rPr>
        <w:t xml:space="preserve">, Agrawal R, Lee J, </w:t>
      </w:r>
      <w:proofErr w:type="spellStart"/>
      <w:r>
        <w:rPr>
          <w:rFonts w:ascii="Book Antiqua" w:eastAsia="Book Antiqua" w:hAnsi="Book Antiqua" w:cs="Book Antiqua"/>
          <w:color w:val="000000"/>
        </w:rPr>
        <w:t>Almagor</w:t>
      </w:r>
      <w:proofErr w:type="spellEnd"/>
      <w:r>
        <w:rPr>
          <w:rFonts w:ascii="Book Antiqua" w:eastAsia="Book Antiqua" w:hAnsi="Book Antiqua" w:cs="Book Antiqua"/>
          <w:color w:val="000000"/>
        </w:rPr>
        <w:t xml:space="preserve"> O, Nelson R,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Cuttica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Dematte</w:t>
      </w:r>
      <w:proofErr w:type="spellEnd"/>
      <w:r>
        <w:rPr>
          <w:rFonts w:ascii="Book Antiqua" w:eastAsia="Book Antiqua" w:hAnsi="Book Antiqua" w:cs="Book Antiqua"/>
          <w:color w:val="000000"/>
        </w:rPr>
        <w:t xml:space="preserve"> JD, Chang RW, Hinchcliff ME. Esophageal dilatation and interstitial lung disease in systemic sclerosis: A cross-sectional study.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109-114 [PMID: 27033049 DOI: 10.1016/j.semarthrit.2016.02.004]</w:t>
      </w:r>
    </w:p>
    <w:p w14:paraId="6EDB6E54" w14:textId="77777777" w:rsidR="00A77B3E" w:rsidRDefault="007C3345">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Nagaraja V</w:t>
      </w:r>
      <w:r>
        <w:rPr>
          <w:rFonts w:ascii="Book Antiqua" w:eastAsia="Book Antiqua" w:hAnsi="Book Antiqua" w:cs="Book Antiqua"/>
          <w:color w:val="000000"/>
        </w:rPr>
        <w:t xml:space="preserve">, McMahan ZH, </w:t>
      </w:r>
      <w:proofErr w:type="spellStart"/>
      <w:r>
        <w:rPr>
          <w:rFonts w:ascii="Book Antiqua" w:eastAsia="Book Antiqua" w:hAnsi="Book Antiqua" w:cs="Book Antiqua"/>
          <w:color w:val="000000"/>
        </w:rPr>
        <w:t>Getzug</w:t>
      </w:r>
      <w:proofErr w:type="spellEnd"/>
      <w:r>
        <w:rPr>
          <w:rFonts w:ascii="Book Antiqua" w:eastAsia="Book Antiqua" w:hAnsi="Book Antiqua" w:cs="Book Antiqua"/>
          <w:color w:val="000000"/>
        </w:rPr>
        <w:t xml:space="preserve"> T, Khanna D. Management of gastrointestinal involvement in scleroderma.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Treatm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w:t>
      </w:r>
      <w:r>
        <w:rPr>
          <w:rFonts w:ascii="Book Antiqua" w:eastAsia="Book Antiqua" w:hAnsi="Book Antiqua" w:cs="Book Antiqua"/>
          <w:color w:val="000000"/>
        </w:rPr>
        <w:t>: 82-105 [PMID: 26005632 DOI: 10.1007/s40674-014-0005-0]</w:t>
      </w:r>
    </w:p>
    <w:p w14:paraId="73246D8C" w14:textId="77777777" w:rsidR="00A77B3E" w:rsidRDefault="007C3345">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Aubert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Lazareth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Vayssairat</w:t>
      </w:r>
      <w:proofErr w:type="spellEnd"/>
      <w:r>
        <w:rPr>
          <w:rFonts w:ascii="Book Antiqua" w:eastAsia="Book Antiqua" w:hAnsi="Book Antiqua" w:cs="Book Antiqua"/>
          <w:color w:val="000000"/>
        </w:rPr>
        <w:t xml:space="preserve"> M, Fiessinger JN, Petite JP. [Esophagitis in progressive systemic scleroderma. Prevalence and risk factors in forty-six patients].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1991; </w:t>
      </w:r>
      <w:r>
        <w:rPr>
          <w:rFonts w:ascii="Book Antiqua" w:eastAsia="Book Antiqua" w:hAnsi="Book Antiqua" w:cs="Book Antiqua"/>
          <w:b/>
          <w:bCs/>
          <w:color w:val="000000"/>
        </w:rPr>
        <w:t>15</w:t>
      </w:r>
      <w:r>
        <w:rPr>
          <w:rFonts w:ascii="Book Antiqua" w:eastAsia="Book Antiqua" w:hAnsi="Book Antiqua" w:cs="Book Antiqua"/>
          <w:color w:val="000000"/>
        </w:rPr>
        <w:t>: 945-949 [PMID: 1783250]</w:t>
      </w:r>
    </w:p>
    <w:p w14:paraId="578B7664" w14:textId="77777777" w:rsidR="00A77B3E" w:rsidRDefault="007C3345">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De Castro Parga ML</w:t>
      </w:r>
      <w:r>
        <w:rPr>
          <w:rFonts w:ascii="Book Antiqua" w:eastAsia="Book Antiqua" w:hAnsi="Book Antiqua" w:cs="Book Antiqua"/>
          <w:color w:val="000000"/>
        </w:rPr>
        <w:t xml:space="preserve">, Alonso P, García </w:t>
      </w:r>
      <w:proofErr w:type="spellStart"/>
      <w:r>
        <w:rPr>
          <w:rFonts w:ascii="Book Antiqua" w:eastAsia="Book Antiqua" w:hAnsi="Book Antiqua" w:cs="Book Antiqua"/>
          <w:color w:val="000000"/>
        </w:rPr>
        <w:t>Porrua</w:t>
      </w:r>
      <w:proofErr w:type="spellEnd"/>
      <w:r>
        <w:rPr>
          <w:rFonts w:ascii="Book Antiqua" w:eastAsia="Book Antiqua" w:hAnsi="Book Antiqua" w:cs="Book Antiqua"/>
          <w:color w:val="000000"/>
        </w:rPr>
        <w:t xml:space="preserve"> C, Prada JI. [Esophageal mucosal lesions and scleroderma: prevalence, symptoms and risk factors].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1996; </w:t>
      </w:r>
      <w:r>
        <w:rPr>
          <w:rFonts w:ascii="Book Antiqua" w:eastAsia="Book Antiqua" w:hAnsi="Book Antiqua" w:cs="Book Antiqua"/>
          <w:b/>
          <w:bCs/>
          <w:color w:val="000000"/>
        </w:rPr>
        <w:t>88</w:t>
      </w:r>
      <w:r>
        <w:rPr>
          <w:rFonts w:ascii="Book Antiqua" w:eastAsia="Book Antiqua" w:hAnsi="Book Antiqua" w:cs="Book Antiqua"/>
          <w:color w:val="000000"/>
        </w:rPr>
        <w:t>: 93-98 [PMID: 8664079]</w:t>
      </w:r>
    </w:p>
    <w:p w14:paraId="1C49AEC6" w14:textId="77777777" w:rsidR="00A77B3E" w:rsidRDefault="007C3345">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Zamost</w:t>
      </w:r>
      <w:proofErr w:type="spellEnd"/>
      <w:r>
        <w:rPr>
          <w:rFonts w:ascii="Book Antiqua" w:eastAsia="Book Antiqua" w:hAnsi="Book Antiqua" w:cs="Book Antiqua"/>
          <w:b/>
          <w:bCs/>
          <w:color w:val="000000"/>
        </w:rPr>
        <w:t xml:space="preserve"> BJ</w:t>
      </w:r>
      <w:r>
        <w:rPr>
          <w:rFonts w:ascii="Book Antiqua" w:eastAsia="Book Antiqua" w:hAnsi="Book Antiqua" w:cs="Book Antiqua"/>
          <w:color w:val="000000"/>
        </w:rPr>
        <w:t xml:space="preserve">, Hirschberg J, Ippoliti AF, Furst DE, Clements PJ, Weinstein WM. Esophagitis in scleroderma. Prevalence and risk factors.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1987; </w:t>
      </w:r>
      <w:r>
        <w:rPr>
          <w:rFonts w:ascii="Book Antiqua" w:eastAsia="Book Antiqua" w:hAnsi="Book Antiqua" w:cs="Book Antiqua"/>
          <w:b/>
          <w:bCs/>
          <w:color w:val="000000"/>
        </w:rPr>
        <w:t>92</w:t>
      </w:r>
      <w:r>
        <w:rPr>
          <w:rFonts w:ascii="Book Antiqua" w:eastAsia="Book Antiqua" w:hAnsi="Book Antiqua" w:cs="Book Antiqua"/>
          <w:color w:val="000000"/>
        </w:rPr>
        <w:t>: 421-428 [PMID: 3491774 DOI: 10.1016/0016-5085(87)90137-5]</w:t>
      </w:r>
    </w:p>
    <w:p w14:paraId="51C2B09B" w14:textId="77777777" w:rsidR="00A77B3E" w:rsidRDefault="007C3345">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Lahcene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Oumnia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Matougui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Boudjella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Tebaibia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Touchene</w:t>
      </w:r>
      <w:proofErr w:type="spellEnd"/>
      <w:r>
        <w:rPr>
          <w:rFonts w:ascii="Book Antiqua" w:eastAsia="Book Antiqua" w:hAnsi="Book Antiqua" w:cs="Book Antiqua"/>
          <w:color w:val="000000"/>
        </w:rPr>
        <w:t xml:space="preserve"> B. Esophageal involvement in scleroderma: clinical, endoscopic, and manometric features. </w:t>
      </w:r>
      <w:r>
        <w:rPr>
          <w:rFonts w:ascii="Book Antiqua" w:eastAsia="Book Antiqua" w:hAnsi="Book Antiqua" w:cs="Book Antiqua"/>
          <w:i/>
          <w:iCs/>
          <w:color w:val="000000"/>
        </w:rPr>
        <w:t xml:space="preserve">ISRN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325826 [PMID: 22389793 DOI: 10.5402/2011/325826]</w:t>
      </w:r>
    </w:p>
    <w:p w14:paraId="34FDF982" w14:textId="77777777" w:rsidR="00A77B3E" w:rsidRDefault="007C3345">
      <w:pPr>
        <w:spacing w:line="360" w:lineRule="auto"/>
        <w:jc w:val="both"/>
      </w:pPr>
      <w:r>
        <w:rPr>
          <w:rFonts w:ascii="Book Antiqua" w:eastAsia="Book Antiqua" w:hAnsi="Book Antiqua" w:cs="Book Antiqua"/>
          <w:color w:val="000000"/>
        </w:rPr>
        <w:lastRenderedPageBreak/>
        <w:t xml:space="preserve">62 </w:t>
      </w:r>
      <w:r>
        <w:rPr>
          <w:rFonts w:ascii="Book Antiqua" w:eastAsia="Book Antiqua" w:hAnsi="Book Antiqua" w:cs="Book Antiqua"/>
          <w:b/>
          <w:bCs/>
          <w:color w:val="000000"/>
        </w:rPr>
        <w:t>Ebert EC</w:t>
      </w:r>
      <w:r>
        <w:rPr>
          <w:rFonts w:ascii="Book Antiqua" w:eastAsia="Book Antiqua" w:hAnsi="Book Antiqua" w:cs="Book Antiqua"/>
          <w:color w:val="000000"/>
        </w:rPr>
        <w:t xml:space="preserve">. Esophageal disease in scleroderma.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40</w:t>
      </w:r>
      <w:r>
        <w:rPr>
          <w:rFonts w:ascii="Book Antiqua" w:eastAsia="Book Antiqua" w:hAnsi="Book Antiqua" w:cs="Book Antiqua"/>
          <w:color w:val="000000"/>
        </w:rPr>
        <w:t>: 769-775 [PMID: 17016130 DOI: 10.1097/01.mcg.0000225549.19127.90]</w:t>
      </w:r>
    </w:p>
    <w:p w14:paraId="0E59C9D8" w14:textId="47886FF8" w:rsidR="00A77B3E" w:rsidRDefault="007C3345">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Desai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Moustarah</w:t>
      </w:r>
      <w:proofErr w:type="spellEnd"/>
      <w:r>
        <w:rPr>
          <w:rFonts w:ascii="Book Antiqua" w:eastAsia="Book Antiqua" w:hAnsi="Book Antiqua" w:cs="Book Antiqua"/>
          <w:color w:val="000000"/>
        </w:rPr>
        <w:t xml:space="preserve"> F. Esophageal Stricture</w:t>
      </w:r>
      <w:r w:rsidR="00866D42">
        <w:rPr>
          <w:rFonts w:ascii="Book Antiqua" w:eastAsia="Book Antiqua" w:hAnsi="Book Antiqua" w:cs="Book Antiqua"/>
          <w:color w:val="000000"/>
        </w:rPr>
        <w:t xml:space="preserve">. </w:t>
      </w:r>
      <w:r w:rsidR="00866D42" w:rsidRPr="00866D42">
        <w:rPr>
          <w:rFonts w:ascii="Book Antiqua" w:eastAsia="Book Antiqua" w:hAnsi="Book Antiqua" w:cs="Book Antiqua"/>
          <w:color w:val="000000"/>
        </w:rPr>
        <w:t xml:space="preserve">In: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[Internet]. Treasure Island (FL):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Publishing; 2021</w:t>
      </w:r>
      <w:r w:rsidR="00866D42" w:rsidRPr="00866D42">
        <w:rPr>
          <w:rFonts w:ascii="Book Antiqua" w:eastAsia="Book Antiqua" w:hAnsi="Book Antiqua" w:cs="Book Antiqua"/>
          <w:color w:val="000000"/>
        </w:rPr>
        <w:t xml:space="preserve"> </w:t>
      </w:r>
      <w:r>
        <w:rPr>
          <w:rFonts w:ascii="Book Antiqua" w:eastAsia="Book Antiqua" w:hAnsi="Book Antiqua" w:cs="Book Antiqua"/>
          <w:color w:val="000000"/>
        </w:rPr>
        <w:t xml:space="preserve">[PMID: </w:t>
      </w:r>
      <w:bookmarkStart w:id="8" w:name="OLE_LINK17"/>
      <w:r>
        <w:rPr>
          <w:rFonts w:ascii="Book Antiqua" w:eastAsia="Book Antiqua" w:hAnsi="Book Antiqua" w:cs="Book Antiqua"/>
          <w:color w:val="000000"/>
        </w:rPr>
        <w:t>31194366</w:t>
      </w:r>
      <w:bookmarkEnd w:id="8"/>
      <w:r>
        <w:rPr>
          <w:rFonts w:ascii="Book Antiqua" w:eastAsia="Book Antiqua" w:hAnsi="Book Antiqua" w:cs="Book Antiqua"/>
          <w:color w:val="000000"/>
        </w:rPr>
        <w:t>]</w:t>
      </w:r>
    </w:p>
    <w:p w14:paraId="25A1203D" w14:textId="77777777" w:rsidR="00A77B3E" w:rsidRDefault="007C3345">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Lovy MR</w:t>
      </w:r>
      <w:r>
        <w:rPr>
          <w:rFonts w:ascii="Book Antiqua" w:eastAsia="Book Antiqua" w:hAnsi="Book Antiqua" w:cs="Book Antiqua"/>
          <w:color w:val="000000"/>
        </w:rPr>
        <w:t xml:space="preserve">, Levine JS, Steigerwald JC. Lower esophageal rings as a cause of dysphagia in progressive systemic sclerosis--coincidence or consequence?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1983; </w:t>
      </w:r>
      <w:r>
        <w:rPr>
          <w:rFonts w:ascii="Book Antiqua" w:eastAsia="Book Antiqua" w:hAnsi="Book Antiqua" w:cs="Book Antiqua"/>
          <w:b/>
          <w:bCs/>
          <w:color w:val="000000"/>
        </w:rPr>
        <w:t>28</w:t>
      </w:r>
      <w:r>
        <w:rPr>
          <w:rFonts w:ascii="Book Antiqua" w:eastAsia="Book Antiqua" w:hAnsi="Book Antiqua" w:cs="Book Antiqua"/>
          <w:color w:val="000000"/>
        </w:rPr>
        <w:t>: 780-783 [PMID: 6884163 DOI: 10.1007/BF01296899]</w:t>
      </w:r>
    </w:p>
    <w:p w14:paraId="315E838D" w14:textId="77777777" w:rsidR="00A77B3E" w:rsidRDefault="007C3345">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Katzka</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Reynolds JC, Saul SH, Plotkin A, Lang CA, Ouyang A, Jimenez S, Cohen S. Barrett's metaplasia and adenocarcinoma of the esophagus in scleroderma.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1987; </w:t>
      </w:r>
      <w:r>
        <w:rPr>
          <w:rFonts w:ascii="Book Antiqua" w:eastAsia="Book Antiqua" w:hAnsi="Book Antiqua" w:cs="Book Antiqua"/>
          <w:b/>
          <w:bCs/>
          <w:color w:val="000000"/>
        </w:rPr>
        <w:t>82</w:t>
      </w:r>
      <w:r>
        <w:rPr>
          <w:rFonts w:ascii="Book Antiqua" w:eastAsia="Book Antiqua" w:hAnsi="Book Antiqua" w:cs="Book Antiqua"/>
          <w:color w:val="000000"/>
        </w:rPr>
        <w:t>: 46-52 [PMID: 3799692 DOI: 10.1016/0002-9343(87)90376-7]</w:t>
      </w:r>
    </w:p>
    <w:p w14:paraId="11E98554" w14:textId="77777777" w:rsidR="00A77B3E" w:rsidRPr="00854611" w:rsidRDefault="007C3345">
      <w:pPr>
        <w:spacing w:line="360" w:lineRule="auto"/>
        <w:jc w:val="both"/>
        <w:rPr>
          <w:lang w:eastAsia="zh-CN"/>
        </w:rPr>
      </w:pPr>
      <w:r w:rsidRPr="00854611">
        <w:rPr>
          <w:rFonts w:ascii="Book Antiqua" w:eastAsia="Book Antiqua" w:hAnsi="Book Antiqua" w:cs="Book Antiqua"/>
          <w:color w:val="000000"/>
          <w:highlight w:val="yellow"/>
        </w:rPr>
        <w:t xml:space="preserve">66 </w:t>
      </w:r>
      <w:r w:rsidR="00854611" w:rsidRPr="00854611">
        <w:rPr>
          <w:rFonts w:ascii="Book Antiqua" w:eastAsia="Book Antiqua" w:hAnsi="Book Antiqua" w:cs="Book Antiqua"/>
          <w:b/>
          <w:color w:val="000000"/>
          <w:highlight w:val="yellow"/>
        </w:rPr>
        <w:t xml:space="preserve">Saint Luke's Health System </w:t>
      </w:r>
      <w:proofErr w:type="spellStart"/>
      <w:r w:rsidR="00854611" w:rsidRPr="00854611">
        <w:rPr>
          <w:rFonts w:ascii="Book Antiqua" w:eastAsia="Book Antiqua" w:hAnsi="Book Antiqua" w:cs="Book Antiqua"/>
          <w:b/>
          <w:color w:val="000000"/>
          <w:highlight w:val="yellow"/>
        </w:rPr>
        <w:t>EResources</w:t>
      </w:r>
      <w:proofErr w:type="spellEnd"/>
      <w:r w:rsidRPr="00854611">
        <w:rPr>
          <w:rFonts w:ascii="Book Antiqua" w:eastAsia="Book Antiqua" w:hAnsi="Book Antiqua" w:cs="Book Antiqua"/>
          <w:color w:val="000000"/>
          <w:highlight w:val="yellow"/>
        </w:rPr>
        <w:t xml:space="preserve">. Barrett Esophagus. </w:t>
      </w:r>
      <w:r w:rsidR="00854611" w:rsidRPr="00854611">
        <w:rPr>
          <w:rFonts w:ascii="Book Antiqua" w:eastAsia="Book Antiqua" w:hAnsi="Book Antiqua" w:cs="Book Antiqua"/>
          <w:color w:val="000000"/>
          <w:highlight w:val="yellow"/>
        </w:rPr>
        <w:t>Elsevier</w:t>
      </w:r>
      <w:r w:rsidR="00854611" w:rsidRPr="00854611">
        <w:rPr>
          <w:rFonts w:ascii="Book Antiqua" w:hAnsi="Book Antiqua" w:cs="Book Antiqua" w:hint="eastAsia"/>
          <w:color w:val="000000"/>
          <w:highlight w:val="yellow"/>
          <w:lang w:eastAsia="zh-CN"/>
        </w:rPr>
        <w:t>,</w:t>
      </w:r>
      <w:r w:rsidR="00854611" w:rsidRPr="00854611">
        <w:rPr>
          <w:rFonts w:ascii="Book Antiqua" w:eastAsia="Book Antiqua" w:hAnsi="Book Antiqua" w:cs="Book Antiqua"/>
          <w:color w:val="000000"/>
          <w:highlight w:val="yellow"/>
        </w:rPr>
        <w:t xml:space="preserve"> </w:t>
      </w:r>
      <w:r w:rsidRPr="00854611">
        <w:rPr>
          <w:rFonts w:ascii="Book Antiqua" w:eastAsia="Book Antiqua" w:hAnsi="Book Antiqua" w:cs="Book Antiqua"/>
          <w:color w:val="000000"/>
          <w:highlight w:val="yellow"/>
        </w:rPr>
        <w:t>2020</w:t>
      </w:r>
    </w:p>
    <w:p w14:paraId="46AC9778" w14:textId="77777777" w:rsidR="00A77B3E" w:rsidRDefault="007C3345">
      <w:pPr>
        <w:spacing w:line="360" w:lineRule="auto"/>
        <w:jc w:val="both"/>
      </w:pPr>
      <w:r>
        <w:rPr>
          <w:rFonts w:ascii="Book Antiqua" w:eastAsia="Book Antiqua" w:hAnsi="Book Antiqua" w:cs="Book Antiqua"/>
          <w:color w:val="000000"/>
        </w:rPr>
        <w:t xml:space="preserve">67 </w:t>
      </w:r>
      <w:proofErr w:type="spellStart"/>
      <w:r>
        <w:rPr>
          <w:rFonts w:ascii="Book Antiqua" w:eastAsia="Book Antiqua" w:hAnsi="Book Antiqua" w:cs="Book Antiqua"/>
          <w:b/>
          <w:bCs/>
          <w:color w:val="000000"/>
        </w:rPr>
        <w:t>Wipff</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Coriat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Masciocchi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Caramaschi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Derk</w:t>
      </w:r>
      <w:proofErr w:type="spellEnd"/>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Hachulla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Riccieri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Mouthon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Krasowska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Ananyeva</w:t>
      </w:r>
      <w:proofErr w:type="spellEnd"/>
      <w:r>
        <w:rPr>
          <w:rFonts w:ascii="Book Antiqua" w:eastAsia="Book Antiqua" w:hAnsi="Book Antiqua" w:cs="Book Antiqua"/>
          <w:color w:val="000000"/>
        </w:rPr>
        <w:t xml:space="preserve"> LP, Kahan A, </w:t>
      </w:r>
      <w:proofErr w:type="spellStart"/>
      <w:r>
        <w:rPr>
          <w:rFonts w:ascii="Book Antiqua" w:eastAsia="Book Antiqua" w:hAnsi="Book Antiqua" w:cs="Book Antiqua"/>
          <w:color w:val="000000"/>
        </w:rPr>
        <w:t>Matucci-Cerinic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Chaussade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Allanore</w:t>
      </w:r>
      <w:proofErr w:type="spellEnd"/>
      <w:r>
        <w:rPr>
          <w:rFonts w:ascii="Book Antiqua" w:eastAsia="Book Antiqua" w:hAnsi="Book Antiqua" w:cs="Book Antiqua"/>
          <w:color w:val="000000"/>
        </w:rPr>
        <w:t xml:space="preserve"> Y. Outcomes of Barrett's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related to systemic sclerosis: a 3-year EULAR Scleroderma Trials and Research prospective follow-up study.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1440-1444 [PMID: 21415021 DOI: 10.1093/rheumatology/ker110]</w:t>
      </w:r>
    </w:p>
    <w:p w14:paraId="663BBA06" w14:textId="77777777" w:rsidR="00A77B3E" w:rsidRDefault="007C3345">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Kliemann</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Pasqualotto</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Falavigna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Giaretta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Severo</w:t>
      </w:r>
      <w:proofErr w:type="spellEnd"/>
      <w:r>
        <w:rPr>
          <w:rFonts w:ascii="Book Antiqua" w:eastAsia="Book Antiqua" w:hAnsi="Book Antiqua" w:cs="Book Antiqua"/>
          <w:color w:val="000000"/>
        </w:rPr>
        <w:t xml:space="preserve"> LC. Candida esophagitis: species distribution and risk factors for infection. </w:t>
      </w:r>
      <w:r>
        <w:rPr>
          <w:rFonts w:ascii="Book Antiqua" w:eastAsia="Book Antiqua" w:hAnsi="Book Antiqua" w:cs="Book Antiqua"/>
          <w:i/>
          <w:iCs/>
          <w:color w:val="000000"/>
        </w:rPr>
        <w:t>Rev Inst Med Trop Sao Paulo</w:t>
      </w:r>
      <w:r>
        <w:rPr>
          <w:rFonts w:ascii="Book Antiqua" w:eastAsia="Book Antiqua" w:hAnsi="Book Antiqua" w:cs="Book Antiqua"/>
          <w:color w:val="000000"/>
        </w:rPr>
        <w:t xml:space="preserve"> 2008; </w:t>
      </w:r>
      <w:r>
        <w:rPr>
          <w:rFonts w:ascii="Book Antiqua" w:eastAsia="Book Antiqua" w:hAnsi="Book Antiqua" w:cs="Book Antiqua"/>
          <w:b/>
          <w:bCs/>
          <w:color w:val="000000"/>
        </w:rPr>
        <w:t>50</w:t>
      </w:r>
      <w:r>
        <w:rPr>
          <w:rFonts w:ascii="Book Antiqua" w:eastAsia="Book Antiqua" w:hAnsi="Book Antiqua" w:cs="Book Antiqua"/>
          <w:color w:val="000000"/>
        </w:rPr>
        <w:t>: 261-263 [PMID: 18949340 DOI: 10.1590/s0036-46652008000500002]</w:t>
      </w:r>
    </w:p>
    <w:p w14:paraId="1C5C5372" w14:textId="77777777" w:rsidR="00A77B3E" w:rsidRDefault="007C3345">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Walsh TJ</w:t>
      </w:r>
      <w:r>
        <w:rPr>
          <w:rFonts w:ascii="Book Antiqua" w:eastAsia="Book Antiqua" w:hAnsi="Book Antiqua" w:cs="Book Antiqua"/>
          <w:color w:val="000000"/>
        </w:rPr>
        <w:t xml:space="preserve">, Hamilton SR, </w:t>
      </w:r>
      <w:proofErr w:type="spellStart"/>
      <w:r>
        <w:rPr>
          <w:rFonts w:ascii="Book Antiqua" w:eastAsia="Book Antiqua" w:hAnsi="Book Antiqua" w:cs="Book Antiqua"/>
          <w:color w:val="000000"/>
        </w:rPr>
        <w:t>Belitsos</w:t>
      </w:r>
      <w:proofErr w:type="spellEnd"/>
      <w:r>
        <w:rPr>
          <w:rFonts w:ascii="Book Antiqua" w:eastAsia="Book Antiqua" w:hAnsi="Book Antiqua" w:cs="Book Antiqua"/>
          <w:color w:val="000000"/>
        </w:rPr>
        <w:t xml:space="preserve"> N. Esophageal candidiasis. Managing an increasingly prevalent infection. </w:t>
      </w:r>
      <w:r>
        <w:rPr>
          <w:rFonts w:ascii="Book Antiqua" w:eastAsia="Book Antiqua" w:hAnsi="Book Antiqua" w:cs="Book Antiqua"/>
          <w:i/>
          <w:iCs/>
          <w:color w:val="000000"/>
        </w:rPr>
        <w:t>Postgrad Med</w:t>
      </w:r>
      <w:r>
        <w:rPr>
          <w:rFonts w:ascii="Book Antiqua" w:eastAsia="Book Antiqua" w:hAnsi="Book Antiqua" w:cs="Book Antiqua"/>
          <w:color w:val="000000"/>
        </w:rPr>
        <w:t xml:space="preserve"> 1988; </w:t>
      </w:r>
      <w:r>
        <w:rPr>
          <w:rFonts w:ascii="Book Antiqua" w:eastAsia="Book Antiqua" w:hAnsi="Book Antiqua" w:cs="Book Antiqua"/>
          <w:b/>
          <w:bCs/>
          <w:color w:val="000000"/>
        </w:rPr>
        <w:t>84</w:t>
      </w:r>
      <w:r>
        <w:rPr>
          <w:rFonts w:ascii="Book Antiqua" w:eastAsia="Book Antiqua" w:hAnsi="Book Antiqua" w:cs="Book Antiqua"/>
          <w:color w:val="000000"/>
        </w:rPr>
        <w:t>: 193-196, 201-205 [PMID: 3041396 DOI: 10.1080/00325481.1988.11700377]</w:t>
      </w:r>
    </w:p>
    <w:p w14:paraId="1CF9F909" w14:textId="77777777" w:rsidR="00A77B3E" w:rsidRDefault="007C3345">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Manno R</w:t>
      </w:r>
      <w:r>
        <w:rPr>
          <w:rFonts w:ascii="Book Antiqua" w:eastAsia="Book Antiqua" w:hAnsi="Book Antiqua" w:cs="Book Antiqua"/>
          <w:color w:val="000000"/>
        </w:rPr>
        <w:t xml:space="preserve">, Boin F. Immunotherapy of systemic sclerosis. </w:t>
      </w:r>
      <w:r>
        <w:rPr>
          <w:rFonts w:ascii="Book Antiqua" w:eastAsia="Book Antiqua" w:hAnsi="Book Antiqua" w:cs="Book Antiqua"/>
          <w:i/>
          <w:iCs/>
          <w:color w:val="000000"/>
        </w:rPr>
        <w:t>Immunotherapy</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863-878 [PMID: 21091117 DOI: 10.2217/imt.10.69]</w:t>
      </w:r>
    </w:p>
    <w:p w14:paraId="3CD37FB9" w14:textId="77777777" w:rsidR="00A77B3E" w:rsidRDefault="007C3345">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Sam JW</w:t>
      </w:r>
      <w:r>
        <w:rPr>
          <w:rFonts w:ascii="Book Antiqua" w:eastAsia="Book Antiqua" w:hAnsi="Book Antiqua" w:cs="Book Antiqua"/>
          <w:color w:val="000000"/>
        </w:rPr>
        <w:t xml:space="preserve">, Levine MS, </w:t>
      </w:r>
      <w:proofErr w:type="spellStart"/>
      <w:r>
        <w:rPr>
          <w:rFonts w:ascii="Book Antiqua" w:eastAsia="Book Antiqua" w:hAnsi="Book Antiqua" w:cs="Book Antiqua"/>
          <w:color w:val="000000"/>
        </w:rPr>
        <w:t>Rubesin</w:t>
      </w:r>
      <w:proofErr w:type="spellEnd"/>
      <w:r>
        <w:rPr>
          <w:rFonts w:ascii="Book Antiqua" w:eastAsia="Book Antiqua" w:hAnsi="Book Antiqua" w:cs="Book Antiqua"/>
          <w:color w:val="000000"/>
        </w:rPr>
        <w:t xml:space="preserve"> SE, Laufer I. The "foamy" esophagus: a radiographic sign of Candida esophagitis.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174</w:t>
      </w:r>
      <w:r>
        <w:rPr>
          <w:rFonts w:ascii="Book Antiqua" w:eastAsia="Book Antiqua" w:hAnsi="Book Antiqua" w:cs="Book Antiqua"/>
          <w:color w:val="000000"/>
        </w:rPr>
        <w:t>: 999-1002 [PMID: 10749237 DOI: 10.2214/ajr.174.4.1740999]</w:t>
      </w:r>
    </w:p>
    <w:p w14:paraId="18D7B18E" w14:textId="77777777" w:rsidR="00A77B3E" w:rsidRDefault="007C3345">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Adarsh MB</w:t>
      </w:r>
      <w:r>
        <w:rPr>
          <w:rFonts w:ascii="Book Antiqua" w:eastAsia="Book Antiqua" w:hAnsi="Book Antiqua" w:cs="Book Antiqua"/>
          <w:color w:val="000000"/>
        </w:rPr>
        <w:t xml:space="preserve">, Sharma SK, Sinha SK, Bhattacharya A, Rana S, Dhir V, Singh S. Gastrointestinal Dysmotility and Infections in Systemic Sclerosis- An Indian Scenario. </w:t>
      </w:r>
      <w:proofErr w:type="spellStart"/>
      <w:r>
        <w:rPr>
          <w:rFonts w:ascii="Book Antiqua" w:eastAsia="Book Antiqua" w:hAnsi="Book Antiqua" w:cs="Book Antiqua"/>
          <w:i/>
          <w:iCs/>
          <w:color w:val="000000"/>
        </w:rPr>
        <w:lastRenderedPageBreak/>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172-176 [PMID: 28443513 DOI: 10.2174/1573397113666170425145405]</w:t>
      </w:r>
    </w:p>
    <w:p w14:paraId="25C343CB" w14:textId="77777777" w:rsidR="00A77B3E" w:rsidRDefault="007C3345">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Natsui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Tsuchiya A, Terai S. Refractory hemorrhagic esophageal ulcers by Candida esophagitis with advanced systemic sclerosis. </w:t>
      </w:r>
      <w:r>
        <w:rPr>
          <w:rFonts w:ascii="Book Antiqua" w:eastAsia="Book Antiqua" w:hAnsi="Book Antiqua" w:cs="Book Antiqua"/>
          <w:i/>
          <w:iCs/>
          <w:color w:val="000000"/>
        </w:rPr>
        <w:t>JGH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1007-1008 [PMID: 33102777 DOI: 10.1002/jgh3.12353]</w:t>
      </w:r>
    </w:p>
    <w:p w14:paraId="4F0C86DB" w14:textId="0E540CF7" w:rsidR="00A77B3E" w:rsidRDefault="007C3345">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Saleem F</w:t>
      </w:r>
      <w:r>
        <w:rPr>
          <w:rFonts w:ascii="Book Antiqua" w:eastAsia="Book Antiqua" w:hAnsi="Book Antiqua" w:cs="Book Antiqua"/>
          <w:color w:val="000000"/>
        </w:rPr>
        <w:t>, Sharma A. Drug Induced Esophagitis</w:t>
      </w:r>
      <w:r w:rsidR="00866D42">
        <w:rPr>
          <w:rFonts w:ascii="Book Antiqua" w:eastAsia="Book Antiqua" w:hAnsi="Book Antiqua" w:cs="Book Antiqua"/>
          <w:color w:val="000000"/>
        </w:rPr>
        <w:t>.</w:t>
      </w:r>
      <w:r>
        <w:rPr>
          <w:rFonts w:ascii="Book Antiqua" w:eastAsia="Book Antiqua" w:hAnsi="Book Antiqua" w:cs="Book Antiqua"/>
          <w:color w:val="000000"/>
        </w:rPr>
        <w:t xml:space="preserve"> </w:t>
      </w:r>
      <w:r w:rsidR="00866D42" w:rsidRPr="00866D42">
        <w:rPr>
          <w:rFonts w:ascii="Book Antiqua" w:eastAsia="Book Antiqua" w:hAnsi="Book Antiqua" w:cs="Book Antiqua"/>
          <w:color w:val="000000"/>
        </w:rPr>
        <w:t xml:space="preserve">In: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[Internet]. Treasure Island (FL): </w:t>
      </w:r>
      <w:proofErr w:type="spellStart"/>
      <w:r w:rsidR="00866D42" w:rsidRPr="00866D42">
        <w:rPr>
          <w:rFonts w:ascii="Book Antiqua" w:eastAsia="Book Antiqua" w:hAnsi="Book Antiqua" w:cs="Book Antiqua"/>
          <w:color w:val="000000"/>
        </w:rPr>
        <w:t>StatPearls</w:t>
      </w:r>
      <w:proofErr w:type="spellEnd"/>
      <w:r w:rsidR="00866D42" w:rsidRPr="00866D42">
        <w:rPr>
          <w:rFonts w:ascii="Book Antiqua" w:eastAsia="Book Antiqua" w:hAnsi="Book Antiqua" w:cs="Book Antiqua"/>
          <w:color w:val="000000"/>
        </w:rPr>
        <w:t xml:space="preserve"> Publishing;</w:t>
      </w:r>
      <w:r w:rsidR="00866D42">
        <w:rPr>
          <w:rFonts w:ascii="Book Antiqua" w:eastAsia="Book Antiqua" w:hAnsi="Book Antiqua" w:cs="Book Antiqua"/>
          <w:color w:val="000000"/>
        </w:rPr>
        <w:t xml:space="preserve"> </w:t>
      </w:r>
      <w:r>
        <w:rPr>
          <w:rFonts w:ascii="Book Antiqua" w:eastAsia="Book Antiqua" w:hAnsi="Book Antiqua" w:cs="Book Antiqua"/>
          <w:color w:val="000000"/>
        </w:rPr>
        <w:t xml:space="preserve">2021 [PMID: </w:t>
      </w:r>
      <w:bookmarkStart w:id="9" w:name="OLE_LINK18"/>
      <w:r>
        <w:rPr>
          <w:rFonts w:ascii="Book Antiqua" w:eastAsia="Book Antiqua" w:hAnsi="Book Antiqua" w:cs="Book Antiqua"/>
          <w:color w:val="000000"/>
        </w:rPr>
        <w:t>31747225</w:t>
      </w:r>
      <w:bookmarkEnd w:id="9"/>
      <w:r>
        <w:rPr>
          <w:rFonts w:ascii="Book Antiqua" w:eastAsia="Book Antiqua" w:hAnsi="Book Antiqua" w:cs="Book Antiqua"/>
          <w:color w:val="000000"/>
        </w:rPr>
        <w:t>]</w:t>
      </w:r>
    </w:p>
    <w:p w14:paraId="2E9E5DAB" w14:textId="77777777" w:rsidR="00A77B3E" w:rsidRDefault="007C3345">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Ebert EC</w:t>
      </w:r>
      <w:r>
        <w:rPr>
          <w:rFonts w:ascii="Book Antiqua" w:eastAsia="Book Antiqua" w:hAnsi="Book Antiqua" w:cs="Book Antiqua"/>
          <w:color w:val="000000"/>
        </w:rPr>
        <w:t xml:space="preserve">. Esophageal disease in progressive systemic sclerosis.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11</w:t>
      </w:r>
      <w:r>
        <w:rPr>
          <w:rFonts w:ascii="Book Antiqua" w:eastAsia="Book Antiqua" w:hAnsi="Book Antiqua" w:cs="Book Antiqua"/>
          <w:color w:val="000000"/>
        </w:rPr>
        <w:t>: 64-69 [PMID: 21063865 DOI: 10.1007/s11938-008-0008-8]</w:t>
      </w:r>
    </w:p>
    <w:p w14:paraId="0C7C485C" w14:textId="77777777" w:rsidR="00A77B3E" w:rsidRDefault="007C3345">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Zografos GN</w:t>
      </w:r>
      <w:r>
        <w:rPr>
          <w:rFonts w:ascii="Book Antiqua" w:eastAsia="Book Antiqua" w:hAnsi="Book Antiqua" w:cs="Book Antiqua"/>
          <w:color w:val="000000"/>
        </w:rPr>
        <w:t xml:space="preserve">, Georgiadou D, Thomas D, </w:t>
      </w:r>
      <w:proofErr w:type="spellStart"/>
      <w:r>
        <w:rPr>
          <w:rFonts w:ascii="Book Antiqua" w:eastAsia="Book Antiqua" w:hAnsi="Book Antiqua" w:cs="Book Antiqua"/>
          <w:color w:val="000000"/>
        </w:rPr>
        <w:t>Kaltsas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Digalakis</w:t>
      </w:r>
      <w:proofErr w:type="spellEnd"/>
      <w:r>
        <w:rPr>
          <w:rFonts w:ascii="Book Antiqua" w:eastAsia="Book Antiqua" w:hAnsi="Book Antiqua" w:cs="Book Antiqua"/>
          <w:color w:val="000000"/>
        </w:rPr>
        <w:t xml:space="preserve"> M. Drug-induced esophagitis.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633-637 [PMID: 19392845 DOI: 10.1111/j.1442-2050.2009.00972.x]</w:t>
      </w:r>
    </w:p>
    <w:p w14:paraId="16F09FBB" w14:textId="77777777" w:rsidR="00A77B3E" w:rsidRDefault="007C3345">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de Groen PC</w:t>
      </w:r>
      <w:r>
        <w:rPr>
          <w:rFonts w:ascii="Book Antiqua" w:eastAsia="Book Antiqua" w:hAnsi="Book Antiqua" w:cs="Book Antiqua"/>
          <w:color w:val="000000"/>
        </w:rPr>
        <w:t xml:space="preserve">, Lubbe DF, Hirsch LJ, </w:t>
      </w:r>
      <w:proofErr w:type="spellStart"/>
      <w:r>
        <w:rPr>
          <w:rFonts w:ascii="Book Antiqua" w:eastAsia="Book Antiqua" w:hAnsi="Book Antiqua" w:cs="Book Antiqua"/>
          <w:color w:val="000000"/>
        </w:rPr>
        <w:t>Daifotis</w:t>
      </w:r>
      <w:proofErr w:type="spellEnd"/>
      <w:r>
        <w:rPr>
          <w:rFonts w:ascii="Book Antiqua" w:eastAsia="Book Antiqua" w:hAnsi="Book Antiqua" w:cs="Book Antiqua"/>
          <w:color w:val="000000"/>
        </w:rPr>
        <w:t xml:space="preserve"> A, Stephenson W, </w:t>
      </w:r>
      <w:proofErr w:type="spellStart"/>
      <w:r>
        <w:rPr>
          <w:rFonts w:ascii="Book Antiqua" w:eastAsia="Book Antiqua" w:hAnsi="Book Antiqua" w:cs="Book Antiqua"/>
          <w:color w:val="000000"/>
        </w:rPr>
        <w:t>Freedholm</w:t>
      </w:r>
      <w:proofErr w:type="spellEnd"/>
      <w:r>
        <w:rPr>
          <w:rFonts w:ascii="Book Antiqua" w:eastAsia="Book Antiqua" w:hAnsi="Book Antiqua" w:cs="Book Antiqua"/>
          <w:color w:val="000000"/>
        </w:rPr>
        <w:t xml:space="preserve"> D, Pryor-Tillotson S, </w:t>
      </w:r>
      <w:proofErr w:type="spellStart"/>
      <w:r>
        <w:rPr>
          <w:rFonts w:ascii="Book Antiqua" w:eastAsia="Book Antiqua" w:hAnsi="Book Antiqua" w:cs="Book Antiqua"/>
          <w:color w:val="000000"/>
        </w:rPr>
        <w:t>Seleznick</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Pinkas</w:t>
      </w:r>
      <w:proofErr w:type="spellEnd"/>
      <w:r>
        <w:rPr>
          <w:rFonts w:ascii="Book Antiqua" w:eastAsia="Book Antiqua" w:hAnsi="Book Antiqua" w:cs="Book Antiqua"/>
          <w:color w:val="000000"/>
        </w:rPr>
        <w:t xml:space="preserve"> H, Wang KK. Esophagitis associated with the use of alendronate.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335</w:t>
      </w:r>
      <w:r>
        <w:rPr>
          <w:rFonts w:ascii="Book Antiqua" w:eastAsia="Book Antiqua" w:hAnsi="Book Antiqua" w:cs="Book Antiqua"/>
          <w:color w:val="000000"/>
        </w:rPr>
        <w:t>: 1016-1021 [PMID: 8793925 DOI: 10.1056/NEJM199610033351403]</w:t>
      </w:r>
    </w:p>
    <w:p w14:paraId="282C8627" w14:textId="77777777" w:rsidR="00A77B3E" w:rsidRDefault="007C3345">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Carlborg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Densert</w:t>
      </w:r>
      <w:proofErr w:type="spellEnd"/>
      <w:r>
        <w:rPr>
          <w:rFonts w:ascii="Book Antiqua" w:eastAsia="Book Antiqua" w:hAnsi="Book Antiqua" w:cs="Book Antiqua"/>
          <w:color w:val="000000"/>
        </w:rPr>
        <w:t xml:space="preserve"> O, Lindqvist C. Tetracycline induced esophageal ulcers. a clinical and experimental study. </w:t>
      </w:r>
      <w:r>
        <w:rPr>
          <w:rFonts w:ascii="Book Antiqua" w:eastAsia="Book Antiqua" w:hAnsi="Book Antiqua" w:cs="Book Antiqua"/>
          <w:i/>
          <w:iCs/>
          <w:color w:val="000000"/>
        </w:rPr>
        <w:t>Laryngoscope</w:t>
      </w:r>
      <w:r>
        <w:rPr>
          <w:rFonts w:ascii="Book Antiqua" w:eastAsia="Book Antiqua" w:hAnsi="Book Antiqua" w:cs="Book Antiqua"/>
          <w:color w:val="000000"/>
        </w:rPr>
        <w:t xml:space="preserve"> 1983; </w:t>
      </w:r>
      <w:r>
        <w:rPr>
          <w:rFonts w:ascii="Book Antiqua" w:eastAsia="Book Antiqua" w:hAnsi="Book Antiqua" w:cs="Book Antiqua"/>
          <w:b/>
          <w:bCs/>
          <w:color w:val="000000"/>
        </w:rPr>
        <w:t>93</w:t>
      </w:r>
      <w:r>
        <w:rPr>
          <w:rFonts w:ascii="Book Antiqua" w:eastAsia="Book Antiqua" w:hAnsi="Book Antiqua" w:cs="Book Antiqua"/>
          <w:color w:val="000000"/>
        </w:rPr>
        <w:t>: 184-187 [PMID: 6823189 DOI: 10.1288/00005537-198302000-00011]</w:t>
      </w:r>
    </w:p>
    <w:p w14:paraId="4F234901" w14:textId="77777777" w:rsidR="00A77B3E" w:rsidRDefault="007C3345">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Jaspersen D</w:t>
      </w:r>
      <w:r>
        <w:rPr>
          <w:rFonts w:ascii="Book Antiqua" w:eastAsia="Book Antiqua" w:hAnsi="Book Antiqua" w:cs="Book Antiqua"/>
          <w:color w:val="000000"/>
        </w:rPr>
        <w:t xml:space="preserve">. Drug-induced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disorders: pathogenesis, incidence, prevention and management.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Saf</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22</w:t>
      </w:r>
      <w:r>
        <w:rPr>
          <w:rFonts w:ascii="Book Antiqua" w:eastAsia="Book Antiqua" w:hAnsi="Book Antiqua" w:cs="Book Antiqua"/>
          <w:color w:val="000000"/>
        </w:rPr>
        <w:t>: 237-249 [PMID: 10738847 DOI: 10.2165/00002018-200022030-00007]</w:t>
      </w:r>
    </w:p>
    <w:p w14:paraId="17B4861B" w14:textId="77777777" w:rsidR="00A77B3E" w:rsidRDefault="007C3345">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Wielosz</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Majdan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Haematological</w:t>
      </w:r>
      <w:proofErr w:type="spellEnd"/>
      <w:r>
        <w:rPr>
          <w:rFonts w:ascii="Book Antiqua" w:eastAsia="Book Antiqua" w:hAnsi="Book Antiqua" w:cs="Book Antiqua"/>
          <w:color w:val="000000"/>
        </w:rPr>
        <w:t xml:space="preserve"> abnormalities in systemic sclerosis. </w:t>
      </w:r>
      <w:proofErr w:type="spellStart"/>
      <w:r>
        <w:rPr>
          <w:rFonts w:ascii="Book Antiqua" w:eastAsia="Book Antiqua" w:hAnsi="Book Antiqua" w:cs="Book Antiqua"/>
          <w:i/>
          <w:iCs/>
          <w:color w:val="000000"/>
        </w:rPr>
        <w:t>Reumatologia</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162-166 [PMID: 32684649 DOI: 10.5114/reum.2020.96655]</w:t>
      </w:r>
    </w:p>
    <w:p w14:paraId="03896C04" w14:textId="77777777" w:rsidR="00A77B3E" w:rsidRDefault="007C3345">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Haig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Driman</w:t>
      </w:r>
      <w:proofErr w:type="spellEnd"/>
      <w:r>
        <w:rPr>
          <w:rFonts w:ascii="Book Antiqua" w:eastAsia="Book Antiqua" w:hAnsi="Book Antiqua" w:cs="Book Antiqua"/>
          <w:color w:val="000000"/>
        </w:rPr>
        <w:t xml:space="preserve"> DK. Iron-induced mucosal injury to the upper gastrointestinal tract.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48</w:t>
      </w:r>
      <w:r>
        <w:rPr>
          <w:rFonts w:ascii="Book Antiqua" w:eastAsia="Book Antiqua" w:hAnsi="Book Antiqua" w:cs="Book Antiqua"/>
          <w:color w:val="000000"/>
        </w:rPr>
        <w:t>: 808-812 [PMID: 16722929 DOI: 10.1111/j.1365-2559.2006.02448.x]</w:t>
      </w:r>
    </w:p>
    <w:p w14:paraId="4A017D64" w14:textId="77777777" w:rsidR="00A77B3E" w:rsidRDefault="007C3345">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Liu N</w:t>
      </w:r>
      <w:r>
        <w:rPr>
          <w:rFonts w:ascii="Book Antiqua" w:eastAsia="Book Antiqua" w:hAnsi="Book Antiqua" w:cs="Book Antiqua"/>
          <w:color w:val="000000"/>
        </w:rPr>
        <w:t xml:space="preserve">, Abell T. Gastroparesis Updates on Pathogenesis and Management.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579-589 [PMID: 28535580 DOI: 10.5009/gnl16336]</w:t>
      </w:r>
    </w:p>
    <w:p w14:paraId="3634380D" w14:textId="77777777" w:rsidR="00A77B3E" w:rsidRDefault="007C3345">
      <w:pPr>
        <w:spacing w:line="360" w:lineRule="auto"/>
        <w:jc w:val="both"/>
      </w:pPr>
      <w:r>
        <w:rPr>
          <w:rFonts w:ascii="Book Antiqua" w:eastAsia="Book Antiqua" w:hAnsi="Book Antiqua" w:cs="Book Antiqua"/>
          <w:color w:val="000000"/>
        </w:rPr>
        <w:lastRenderedPageBreak/>
        <w:t xml:space="preserve">83 </w:t>
      </w:r>
      <w:r>
        <w:rPr>
          <w:rFonts w:ascii="Book Antiqua" w:eastAsia="Book Antiqua" w:hAnsi="Book Antiqua" w:cs="Book Antiqua"/>
          <w:b/>
          <w:bCs/>
          <w:color w:val="000000"/>
        </w:rPr>
        <w:t>Marie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Gourcerol</w:t>
      </w:r>
      <w:proofErr w:type="spellEnd"/>
      <w:r>
        <w:rPr>
          <w:rFonts w:ascii="Book Antiqua" w:eastAsia="Book Antiqua" w:hAnsi="Book Antiqua" w:cs="Book Antiqua"/>
          <w:color w:val="000000"/>
        </w:rPr>
        <w:t xml:space="preserve"> G, Leroi AM, </w:t>
      </w:r>
      <w:proofErr w:type="spellStart"/>
      <w:r>
        <w:rPr>
          <w:rFonts w:ascii="Book Antiqua" w:eastAsia="Book Antiqua" w:hAnsi="Book Antiqua" w:cs="Book Antiqua"/>
          <w:color w:val="000000"/>
        </w:rPr>
        <w:t>Ménard</w:t>
      </w:r>
      <w:proofErr w:type="spellEnd"/>
      <w:r>
        <w:rPr>
          <w:rFonts w:ascii="Book Antiqua" w:eastAsia="Book Antiqua" w:hAnsi="Book Antiqua" w:cs="Book Antiqua"/>
          <w:color w:val="000000"/>
        </w:rPr>
        <w:t xml:space="preserve"> JF, Levesque H, </w:t>
      </w:r>
      <w:proofErr w:type="spellStart"/>
      <w:r>
        <w:rPr>
          <w:rFonts w:ascii="Book Antiqua" w:eastAsia="Book Antiqua" w:hAnsi="Book Antiqua" w:cs="Book Antiqua"/>
          <w:color w:val="000000"/>
        </w:rPr>
        <w:t>Ducrotté</w:t>
      </w:r>
      <w:proofErr w:type="spellEnd"/>
      <w:r>
        <w:rPr>
          <w:rFonts w:ascii="Book Antiqua" w:eastAsia="Book Antiqua" w:hAnsi="Book Antiqua" w:cs="Book Antiqua"/>
          <w:color w:val="000000"/>
        </w:rPr>
        <w:t xml:space="preserve"> P. Delayed gastric emptying determined using the 13C-octanoic acid breath test in patients with systemic sclerosis.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2012; </w:t>
      </w:r>
      <w:r>
        <w:rPr>
          <w:rFonts w:ascii="Book Antiqua" w:eastAsia="Book Antiqua" w:hAnsi="Book Antiqua" w:cs="Book Antiqua"/>
          <w:b/>
          <w:bCs/>
          <w:color w:val="000000"/>
        </w:rPr>
        <w:t>64</w:t>
      </w:r>
      <w:r>
        <w:rPr>
          <w:rFonts w:ascii="Book Antiqua" w:eastAsia="Book Antiqua" w:hAnsi="Book Antiqua" w:cs="Book Antiqua"/>
          <w:color w:val="000000"/>
        </w:rPr>
        <w:t>: 2346-2355 [PMID: 22231388 DOI: 10.1002/art.34374]</w:t>
      </w:r>
    </w:p>
    <w:p w14:paraId="0C571295" w14:textId="77777777" w:rsidR="00A77B3E" w:rsidRDefault="007C3345">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Jehangir A</w:t>
      </w:r>
      <w:r>
        <w:rPr>
          <w:rFonts w:ascii="Book Antiqua" w:eastAsia="Book Antiqua" w:hAnsi="Book Antiqua" w:cs="Book Antiqua"/>
          <w:color w:val="000000"/>
        </w:rPr>
        <w:t xml:space="preserve">, Parkman HP. Reflux Symptoms in Gastroparesis: Correlation With Gastroparesis Symptoms, Gastric Emptying, and Esophageal Function Testing.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54</w:t>
      </w:r>
      <w:r>
        <w:rPr>
          <w:rFonts w:ascii="Book Antiqua" w:eastAsia="Book Antiqua" w:hAnsi="Book Antiqua" w:cs="Book Antiqua"/>
          <w:color w:val="000000"/>
        </w:rPr>
        <w:t>: 428-438 [PMID: 30762609 DOI: 10.1097/MCG.0000000000001190]</w:t>
      </w:r>
    </w:p>
    <w:p w14:paraId="03709907" w14:textId="77777777" w:rsidR="00A77B3E" w:rsidRDefault="007C3345">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Jung S</w:t>
      </w:r>
      <w:r>
        <w:rPr>
          <w:rFonts w:ascii="Book Antiqua" w:eastAsia="Book Antiqua" w:hAnsi="Book Antiqua" w:cs="Book Antiqua"/>
          <w:color w:val="000000"/>
        </w:rPr>
        <w:t xml:space="preserve">, Martin T, </w:t>
      </w:r>
      <w:proofErr w:type="spellStart"/>
      <w:r>
        <w:rPr>
          <w:rFonts w:ascii="Book Antiqua" w:eastAsia="Book Antiqua" w:hAnsi="Book Antiqua" w:cs="Book Antiqua"/>
          <w:color w:val="000000"/>
        </w:rPr>
        <w:t>Schmittbuhl</w:t>
      </w:r>
      <w:proofErr w:type="spellEnd"/>
      <w:r>
        <w:rPr>
          <w:rFonts w:ascii="Book Antiqua" w:eastAsia="Book Antiqua" w:hAnsi="Book Antiqua" w:cs="Book Antiqua"/>
          <w:color w:val="000000"/>
        </w:rPr>
        <w:t xml:space="preserve"> M, Huck O. The spectrum of orofacial manifestations in systemic sclerosis: a challenging management.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424-439 [PMID: 27196369 DOI: 10.1111/odi.12507]</w:t>
      </w:r>
    </w:p>
    <w:bookmarkEnd w:id="4"/>
    <w:p w14:paraId="11AB4C2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39641BF" w14:textId="77777777" w:rsidR="00A77B3E" w:rsidRDefault="007C3345">
      <w:pPr>
        <w:spacing w:line="360" w:lineRule="auto"/>
        <w:jc w:val="both"/>
      </w:pPr>
      <w:r>
        <w:rPr>
          <w:rFonts w:ascii="Book Antiqua" w:eastAsia="Book Antiqua" w:hAnsi="Book Antiqua" w:cs="Book Antiqua"/>
          <w:b/>
          <w:color w:val="000000"/>
        </w:rPr>
        <w:lastRenderedPageBreak/>
        <w:t>Footnotes</w:t>
      </w:r>
    </w:p>
    <w:p w14:paraId="66652FB3" w14:textId="77777777" w:rsidR="00A77B3E" w:rsidRDefault="007C334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disclose no conflicts of interest or external funding for this publication.</w:t>
      </w:r>
    </w:p>
    <w:p w14:paraId="52E3D4D8" w14:textId="77777777" w:rsidR="00A77B3E" w:rsidRDefault="00A77B3E">
      <w:pPr>
        <w:spacing w:line="360" w:lineRule="auto"/>
        <w:jc w:val="both"/>
      </w:pPr>
    </w:p>
    <w:p w14:paraId="0969551D" w14:textId="77777777" w:rsidR="00A77B3E" w:rsidRDefault="007C334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F2E991" w14:textId="77777777" w:rsidR="00A77B3E" w:rsidRDefault="00A77B3E">
      <w:pPr>
        <w:spacing w:line="360" w:lineRule="auto"/>
        <w:jc w:val="both"/>
      </w:pPr>
    </w:p>
    <w:p w14:paraId="09F723B7" w14:textId="77777777" w:rsidR="00A77B3E" w:rsidRDefault="007C334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854611">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921D442" w14:textId="77777777" w:rsidR="00A77B3E" w:rsidRDefault="00A77B3E">
      <w:pPr>
        <w:spacing w:line="360" w:lineRule="auto"/>
        <w:jc w:val="both"/>
      </w:pPr>
    </w:p>
    <w:p w14:paraId="51D8CB55" w14:textId="77777777" w:rsidR="00A77B3E" w:rsidRDefault="007C334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23, 2021</w:t>
      </w:r>
    </w:p>
    <w:p w14:paraId="04FD502D" w14:textId="77777777" w:rsidR="00A77B3E" w:rsidRDefault="007C334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14:paraId="04F98F17" w14:textId="77777777" w:rsidR="00A77B3E" w:rsidRDefault="007C3345">
      <w:pPr>
        <w:spacing w:line="360" w:lineRule="auto"/>
        <w:jc w:val="both"/>
      </w:pPr>
      <w:r>
        <w:rPr>
          <w:rFonts w:ascii="Book Antiqua" w:eastAsia="Book Antiqua" w:hAnsi="Book Antiqua" w:cs="Book Antiqua"/>
          <w:b/>
          <w:color w:val="000000"/>
        </w:rPr>
        <w:t xml:space="preserve">Article in press: </w:t>
      </w:r>
    </w:p>
    <w:p w14:paraId="74F3166E" w14:textId="77777777" w:rsidR="00A77B3E" w:rsidRDefault="00A77B3E">
      <w:pPr>
        <w:spacing w:line="360" w:lineRule="auto"/>
        <w:jc w:val="both"/>
      </w:pPr>
    </w:p>
    <w:p w14:paraId="2CB07931" w14:textId="77777777" w:rsidR="00A77B3E" w:rsidRDefault="007C334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854611">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092610C4" w14:textId="77777777" w:rsidR="00A77B3E" w:rsidRDefault="007C334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145DD904" w14:textId="77777777" w:rsidR="00A77B3E" w:rsidRDefault="007C3345">
      <w:pPr>
        <w:spacing w:line="360" w:lineRule="auto"/>
        <w:jc w:val="both"/>
      </w:pPr>
      <w:r>
        <w:rPr>
          <w:rFonts w:ascii="Book Antiqua" w:eastAsia="Book Antiqua" w:hAnsi="Book Antiqua" w:cs="Book Antiqua"/>
          <w:b/>
          <w:color w:val="000000"/>
        </w:rPr>
        <w:t>Peer-review report’s scientific quality classification</w:t>
      </w:r>
    </w:p>
    <w:p w14:paraId="6F5B2F90" w14:textId="77777777" w:rsidR="00A77B3E" w:rsidRDefault="007C3345">
      <w:pPr>
        <w:spacing w:line="360" w:lineRule="auto"/>
        <w:jc w:val="both"/>
      </w:pPr>
      <w:r>
        <w:rPr>
          <w:rFonts w:ascii="Book Antiqua" w:eastAsia="Book Antiqua" w:hAnsi="Book Antiqua" w:cs="Book Antiqua"/>
          <w:color w:val="000000"/>
        </w:rPr>
        <w:t>Grade A (Excellent): 0</w:t>
      </w:r>
    </w:p>
    <w:p w14:paraId="183CA199" w14:textId="77777777" w:rsidR="00A77B3E" w:rsidRDefault="007C3345">
      <w:pPr>
        <w:spacing w:line="360" w:lineRule="auto"/>
        <w:jc w:val="both"/>
      </w:pPr>
      <w:r>
        <w:rPr>
          <w:rFonts w:ascii="Book Antiqua" w:eastAsia="Book Antiqua" w:hAnsi="Book Antiqua" w:cs="Book Antiqua"/>
          <w:color w:val="000000"/>
        </w:rPr>
        <w:t>Grade B (Very good): B, B, B, B</w:t>
      </w:r>
    </w:p>
    <w:p w14:paraId="69102ED7" w14:textId="77777777" w:rsidR="00A77B3E" w:rsidRDefault="007C3345">
      <w:pPr>
        <w:spacing w:line="360" w:lineRule="auto"/>
        <w:jc w:val="both"/>
      </w:pPr>
      <w:r>
        <w:rPr>
          <w:rFonts w:ascii="Book Antiqua" w:eastAsia="Book Antiqua" w:hAnsi="Book Antiqua" w:cs="Book Antiqua"/>
          <w:color w:val="000000"/>
        </w:rPr>
        <w:t>Grade C (Good): 0</w:t>
      </w:r>
    </w:p>
    <w:p w14:paraId="2CE1DA27" w14:textId="77777777" w:rsidR="00A77B3E" w:rsidRDefault="007C3345">
      <w:pPr>
        <w:spacing w:line="360" w:lineRule="auto"/>
        <w:jc w:val="both"/>
      </w:pPr>
      <w:r>
        <w:rPr>
          <w:rFonts w:ascii="Book Antiqua" w:eastAsia="Book Antiqua" w:hAnsi="Book Antiqua" w:cs="Book Antiqua"/>
          <w:color w:val="000000"/>
        </w:rPr>
        <w:t>Grade D (Fair): 0</w:t>
      </w:r>
    </w:p>
    <w:p w14:paraId="6F7AE128" w14:textId="77777777" w:rsidR="00A77B3E" w:rsidRDefault="007C3345">
      <w:pPr>
        <w:spacing w:line="360" w:lineRule="auto"/>
        <w:jc w:val="both"/>
      </w:pPr>
      <w:r>
        <w:rPr>
          <w:rFonts w:ascii="Book Antiqua" w:eastAsia="Book Antiqua" w:hAnsi="Book Antiqua" w:cs="Book Antiqua"/>
          <w:color w:val="000000"/>
        </w:rPr>
        <w:t>Grade E (Poor): 0</w:t>
      </w:r>
    </w:p>
    <w:p w14:paraId="581CB750" w14:textId="77777777" w:rsidR="00A77B3E" w:rsidRDefault="00A77B3E">
      <w:pPr>
        <w:spacing w:line="360" w:lineRule="auto"/>
        <w:jc w:val="both"/>
      </w:pPr>
    </w:p>
    <w:p w14:paraId="60B15499" w14:textId="77777777" w:rsidR="00A77B3E" w:rsidRDefault="007C334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Aksionchyk</w:t>
      </w:r>
      <w:proofErr w:type="spellEnd"/>
      <w:r>
        <w:rPr>
          <w:rFonts w:ascii="Book Antiqua" w:eastAsia="Book Antiqua" w:hAnsi="Book Antiqua" w:cs="Book Antiqua"/>
          <w:color w:val="000000"/>
        </w:rPr>
        <w:t xml:space="preserve"> M, Chiba T, Morozov S, Tabuchi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0E0757F0" w14:textId="77777777" w:rsidR="00A77B3E" w:rsidRDefault="007C334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AC54A4F" w14:textId="77777777" w:rsidR="008F7F27" w:rsidRPr="008F7F27" w:rsidRDefault="00C87FAA">
      <w:pPr>
        <w:spacing w:line="360" w:lineRule="auto"/>
        <w:jc w:val="both"/>
        <w:rPr>
          <w:lang w:eastAsia="zh-CN"/>
        </w:rPr>
      </w:pPr>
      <w:r>
        <w:rPr>
          <w:noProof/>
          <w:lang w:eastAsia="zh-CN"/>
        </w:rPr>
        <w:drawing>
          <wp:inline distT="0" distB="0" distL="0" distR="0" wp14:anchorId="6E4B7E6F" wp14:editId="613E5B7D">
            <wp:extent cx="5769428" cy="19436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9153" cy="1943583"/>
                    </a:xfrm>
                    <a:prstGeom prst="rect">
                      <a:avLst/>
                    </a:prstGeom>
                    <a:noFill/>
                  </pic:spPr>
                </pic:pic>
              </a:graphicData>
            </a:graphic>
          </wp:inline>
        </w:drawing>
      </w:r>
    </w:p>
    <w:p w14:paraId="0DC0946A" w14:textId="77777777" w:rsidR="00C87FAA" w:rsidRDefault="007C33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36"/>
        </w:rPr>
        <w:t>Figure 1</w:t>
      </w:r>
      <w:r w:rsidR="008F7F27" w:rsidRPr="008F7F27">
        <w:rPr>
          <w:rFonts w:ascii="Book Antiqua" w:hAnsi="Book Antiqua" w:cs="Book Antiqua" w:hint="eastAsia"/>
          <w:b/>
          <w:bCs/>
          <w:color w:val="000000"/>
          <w:szCs w:val="36"/>
          <w:lang w:eastAsia="zh-CN"/>
        </w:rPr>
        <w:t xml:space="preserve"> </w:t>
      </w:r>
      <w:r w:rsidRPr="008F7F27">
        <w:rPr>
          <w:rFonts w:ascii="Book Antiqua" w:eastAsia="Book Antiqua" w:hAnsi="Book Antiqua" w:cs="Book Antiqua"/>
          <w:b/>
          <w:color w:val="000000"/>
          <w:szCs w:val="36"/>
        </w:rPr>
        <w:t>The types of scleroderma and features of each disease.</w:t>
      </w:r>
      <w:r>
        <w:rPr>
          <w:rFonts w:ascii="Book Antiqua" w:eastAsia="Book Antiqua" w:hAnsi="Book Antiqua" w:cs="Book Antiqua"/>
          <w:color w:val="000000"/>
          <w:szCs w:val="36"/>
        </w:rPr>
        <w:t xml:space="preserve"> Scleroderma can be broken down into localized scleroderma or systemic sclerosis. Systemic sclerosis can be further broken down into limited and diffuse types.</w:t>
      </w:r>
      <w:r w:rsidR="008F7F27">
        <w:rPr>
          <w:rFonts w:ascii="Book Antiqua" w:hAnsi="Book Antiqua" w:cs="Book Antiqua" w:hint="eastAsia"/>
          <w:color w:val="000000"/>
          <w:szCs w:val="36"/>
          <w:lang w:eastAsia="zh-CN"/>
        </w:rPr>
        <w:t xml:space="preserve"> GI:</w:t>
      </w:r>
      <w:r w:rsidR="00C87FAA">
        <w:rPr>
          <w:rFonts w:ascii="Book Antiqua" w:hAnsi="Book Antiqua" w:cs="Book Antiqua" w:hint="eastAsia"/>
          <w:color w:val="000000"/>
          <w:szCs w:val="36"/>
          <w:lang w:eastAsia="zh-CN"/>
        </w:rPr>
        <w:t xml:space="preserve"> </w:t>
      </w:r>
      <w:r w:rsidR="00C87FAA">
        <w:rPr>
          <w:rFonts w:ascii="Book Antiqua" w:hAnsi="Book Antiqua" w:cs="Book Antiqua" w:hint="eastAsia"/>
          <w:color w:val="000000"/>
          <w:lang w:eastAsia="zh-CN"/>
        </w:rPr>
        <w:t>G</w:t>
      </w:r>
      <w:r w:rsidR="00C87FAA">
        <w:rPr>
          <w:rFonts w:ascii="Book Antiqua" w:eastAsia="Book Antiqua" w:hAnsi="Book Antiqua" w:cs="Book Antiqua"/>
          <w:color w:val="000000"/>
        </w:rPr>
        <w:t>astrointestinal</w:t>
      </w:r>
      <w:r w:rsidR="00C87FAA">
        <w:rPr>
          <w:rFonts w:ascii="Book Antiqua" w:hAnsi="Book Antiqua" w:cs="Book Antiqua" w:hint="eastAsia"/>
          <w:color w:val="000000"/>
          <w:lang w:eastAsia="zh-CN"/>
        </w:rPr>
        <w:t>.</w:t>
      </w:r>
    </w:p>
    <w:p w14:paraId="300A6693" w14:textId="77777777" w:rsidR="00A77B3E" w:rsidRPr="00C87FAA" w:rsidRDefault="00C87FAA">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048AB4B" wp14:editId="6EE030C3">
            <wp:extent cx="5486400" cy="29673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67355"/>
                    </a:xfrm>
                    <a:prstGeom prst="rect">
                      <a:avLst/>
                    </a:prstGeom>
                  </pic:spPr>
                </pic:pic>
              </a:graphicData>
            </a:graphic>
          </wp:inline>
        </w:drawing>
      </w:r>
    </w:p>
    <w:p w14:paraId="1A0DD47F" w14:textId="77777777" w:rsidR="00C87FAA" w:rsidRDefault="007C33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C87FAA" w:rsidRPr="00C87FAA">
        <w:rPr>
          <w:rFonts w:ascii="Book Antiqua" w:hAnsi="Book Antiqua" w:cs="Book Antiqua" w:hint="eastAsia"/>
          <w:b/>
          <w:bCs/>
          <w:color w:val="000000"/>
          <w:lang w:eastAsia="zh-CN"/>
        </w:rPr>
        <w:t xml:space="preserve"> </w:t>
      </w:r>
      <w:r w:rsidRPr="00C87FAA">
        <w:rPr>
          <w:rFonts w:ascii="Book Antiqua" w:eastAsia="Book Antiqua" w:hAnsi="Book Antiqua" w:cs="Book Antiqua"/>
          <w:b/>
          <w:color w:val="000000"/>
        </w:rPr>
        <w:t xml:space="preserve">Simplified pathophysiology of </w:t>
      </w:r>
      <w:r w:rsidR="00C87FAA" w:rsidRPr="00C87FAA">
        <w:rPr>
          <w:rFonts w:ascii="Book Antiqua" w:eastAsia="Book Antiqua" w:hAnsi="Book Antiqua" w:cs="Book Antiqua"/>
          <w:b/>
          <w:color w:val="000000"/>
        </w:rPr>
        <w:t>systemic sclerosis</w:t>
      </w:r>
      <w:r w:rsidRPr="00C87FAA">
        <w:rPr>
          <w:rFonts w:ascii="Book Antiqua" w:eastAsia="Book Antiqua" w:hAnsi="Book Antiqua" w:cs="Book Antiqua"/>
          <w:b/>
          <w:color w:val="000000"/>
        </w:rPr>
        <w:t>.</w:t>
      </w:r>
      <w:r w:rsidR="00C87FAA">
        <w:rPr>
          <w:rFonts w:ascii="Book Antiqua" w:hAnsi="Book Antiqua" w:cs="Book Antiqua" w:hint="eastAsia"/>
          <w:color w:val="000000"/>
          <w:lang w:eastAsia="zh-CN"/>
        </w:rPr>
        <w:t xml:space="preserve"> </w:t>
      </w:r>
      <w:proofErr w:type="spellStart"/>
      <w:r w:rsidR="00C87FAA">
        <w:rPr>
          <w:rFonts w:ascii="Book Antiqua" w:hAnsi="Book Antiqua" w:cs="Book Antiqua" w:hint="eastAsia"/>
          <w:color w:val="000000"/>
          <w:lang w:eastAsia="zh-CN"/>
        </w:rPr>
        <w:t>SSc</w:t>
      </w:r>
      <w:proofErr w:type="spellEnd"/>
      <w:r w:rsidR="00C87FAA">
        <w:rPr>
          <w:rFonts w:ascii="Book Antiqua" w:hAnsi="Book Antiqua" w:cs="Book Antiqua" w:hint="eastAsia"/>
          <w:color w:val="000000"/>
          <w:lang w:eastAsia="zh-CN"/>
        </w:rPr>
        <w:t>: S</w:t>
      </w:r>
      <w:r w:rsidR="00C87FAA">
        <w:rPr>
          <w:rFonts w:ascii="Book Antiqua" w:eastAsia="Book Antiqua" w:hAnsi="Book Antiqua" w:cs="Book Antiqua"/>
          <w:color w:val="000000"/>
        </w:rPr>
        <w:t>ystemic sclerosis</w:t>
      </w:r>
      <w:r w:rsidR="00C87FAA">
        <w:rPr>
          <w:rFonts w:ascii="Book Antiqua" w:hAnsi="Book Antiqua" w:cs="Book Antiqua" w:hint="eastAsia"/>
          <w:color w:val="000000"/>
          <w:lang w:eastAsia="zh-CN"/>
        </w:rPr>
        <w:t>; Th2: T</w:t>
      </w:r>
      <w:r w:rsidR="00C87FAA">
        <w:rPr>
          <w:rFonts w:ascii="Book Antiqua" w:eastAsia="Book Antiqua" w:hAnsi="Book Antiqua" w:cs="Book Antiqua"/>
          <w:color w:val="000000"/>
        </w:rPr>
        <w:t>ype 2 T helper</w:t>
      </w:r>
      <w:r w:rsidR="00C87FAA">
        <w:rPr>
          <w:rFonts w:ascii="Book Antiqua" w:hAnsi="Book Antiqua" w:cs="Book Antiqua" w:hint="eastAsia"/>
          <w:color w:val="000000"/>
          <w:lang w:eastAsia="zh-CN"/>
        </w:rPr>
        <w:t>; Th1: T</w:t>
      </w:r>
      <w:r w:rsidR="00C87FAA">
        <w:rPr>
          <w:rFonts w:ascii="Book Antiqua" w:eastAsia="Book Antiqua" w:hAnsi="Book Antiqua" w:cs="Book Antiqua"/>
          <w:color w:val="000000"/>
        </w:rPr>
        <w:t xml:space="preserve">ype </w:t>
      </w:r>
      <w:r w:rsidR="00C87FAA">
        <w:rPr>
          <w:rFonts w:ascii="Book Antiqua" w:hAnsi="Book Antiqua" w:cs="Book Antiqua" w:hint="eastAsia"/>
          <w:color w:val="000000"/>
          <w:lang w:eastAsia="zh-CN"/>
        </w:rPr>
        <w:t>1</w:t>
      </w:r>
      <w:r w:rsidR="00C87FAA">
        <w:rPr>
          <w:rFonts w:ascii="Book Antiqua" w:eastAsia="Book Antiqua" w:hAnsi="Book Antiqua" w:cs="Book Antiqua"/>
          <w:color w:val="000000"/>
        </w:rPr>
        <w:t xml:space="preserve"> T helper</w:t>
      </w:r>
      <w:r w:rsidR="00C87FAA">
        <w:rPr>
          <w:rFonts w:ascii="Book Antiqua" w:hAnsi="Book Antiqua" w:cs="Book Antiqua" w:hint="eastAsia"/>
          <w:color w:val="000000"/>
          <w:lang w:eastAsia="zh-CN"/>
        </w:rPr>
        <w:t>; TGF-</w:t>
      </w:r>
      <w:r w:rsidR="00C87FAA">
        <w:rPr>
          <w:rFonts w:ascii="Book Antiqua" w:eastAsia="Book Antiqua" w:hAnsi="Book Antiqua" w:cs="Book Antiqua"/>
          <w:color w:val="000000"/>
        </w:rPr>
        <w:t>beta</w:t>
      </w:r>
      <w:r w:rsidR="00C87FAA">
        <w:rPr>
          <w:rFonts w:ascii="Book Antiqua" w:hAnsi="Book Antiqua" w:cs="Book Antiqua" w:hint="eastAsia"/>
          <w:color w:val="000000"/>
          <w:lang w:eastAsia="zh-CN"/>
        </w:rPr>
        <w:t>: T</w:t>
      </w:r>
      <w:r w:rsidR="00C87FAA">
        <w:rPr>
          <w:rFonts w:ascii="Book Antiqua" w:eastAsia="Book Antiqua" w:hAnsi="Book Antiqua" w:cs="Book Antiqua"/>
          <w:color w:val="000000"/>
        </w:rPr>
        <w:t>ransforming growth factor beta</w:t>
      </w:r>
      <w:r w:rsidR="00C87FAA">
        <w:rPr>
          <w:rFonts w:ascii="Book Antiqua" w:hAnsi="Book Antiqua" w:cs="Book Antiqua" w:hint="eastAsia"/>
          <w:color w:val="000000"/>
          <w:lang w:eastAsia="zh-CN"/>
        </w:rPr>
        <w:t>; TXA2: T</w:t>
      </w:r>
      <w:r w:rsidR="00C87FAA">
        <w:rPr>
          <w:rFonts w:ascii="Book Antiqua" w:eastAsia="Book Antiqua" w:hAnsi="Book Antiqua" w:cs="Book Antiqua"/>
          <w:color w:val="000000"/>
        </w:rPr>
        <w:t>hromboxane A2</w:t>
      </w:r>
      <w:r w:rsidR="00C87FAA">
        <w:rPr>
          <w:rFonts w:ascii="Book Antiqua" w:hAnsi="Book Antiqua" w:cs="Book Antiqua" w:hint="eastAsia"/>
          <w:color w:val="000000"/>
          <w:lang w:eastAsia="zh-CN"/>
        </w:rPr>
        <w:t>; ET-1: E</w:t>
      </w:r>
      <w:r w:rsidR="00C87FAA">
        <w:rPr>
          <w:rFonts w:ascii="Book Antiqua" w:eastAsia="Book Antiqua" w:hAnsi="Book Antiqua" w:cs="Book Antiqua"/>
          <w:color w:val="000000"/>
        </w:rPr>
        <w:t>ndothelin 1</w:t>
      </w:r>
      <w:r w:rsidR="00C87FAA">
        <w:rPr>
          <w:rFonts w:ascii="Book Antiqua" w:hAnsi="Book Antiqua" w:cs="Book Antiqua" w:hint="eastAsia"/>
          <w:color w:val="000000"/>
          <w:lang w:eastAsia="zh-CN"/>
        </w:rPr>
        <w:t>; VEGF: V</w:t>
      </w:r>
      <w:r w:rsidR="00C87FAA">
        <w:rPr>
          <w:rFonts w:ascii="Book Antiqua" w:eastAsia="Book Antiqua" w:hAnsi="Book Antiqua" w:cs="Book Antiqua"/>
          <w:color w:val="000000"/>
        </w:rPr>
        <w:t>ascular endothelial growth factor</w:t>
      </w:r>
      <w:r w:rsidR="00C87FAA">
        <w:rPr>
          <w:rFonts w:ascii="Book Antiqua" w:hAnsi="Book Antiqua" w:cs="Book Antiqua" w:hint="eastAsia"/>
          <w:color w:val="000000"/>
          <w:lang w:eastAsia="zh-CN"/>
        </w:rPr>
        <w:t xml:space="preserve">; </w:t>
      </w:r>
      <w:r w:rsidR="00C87FAA">
        <w:rPr>
          <w:rFonts w:ascii="Book Antiqua" w:eastAsia="Book Antiqua" w:hAnsi="Book Antiqua" w:cs="Book Antiqua"/>
          <w:color w:val="000000"/>
        </w:rPr>
        <w:t xml:space="preserve">IL: </w:t>
      </w:r>
      <w:bookmarkStart w:id="10" w:name="_Hlk58003126"/>
      <w:r w:rsidR="00C87FAA">
        <w:rPr>
          <w:rFonts w:ascii="Book Antiqua" w:hAnsi="Book Antiqua" w:cs="Book Antiqua" w:hint="eastAsia"/>
          <w:color w:val="000000"/>
          <w:lang w:eastAsia="zh-CN"/>
        </w:rPr>
        <w:t>I</w:t>
      </w:r>
      <w:r w:rsidR="00C87FAA" w:rsidRPr="003F43AD">
        <w:rPr>
          <w:rFonts w:ascii="Book Antiqua" w:eastAsia="Book Antiqua" w:hAnsi="Book Antiqua" w:cs="Book Antiqua"/>
          <w:color w:val="000000"/>
        </w:rPr>
        <w:t>nterleukin</w:t>
      </w:r>
      <w:bookmarkEnd w:id="10"/>
      <w:r w:rsidR="00C87FAA">
        <w:rPr>
          <w:rFonts w:ascii="Book Antiqua" w:hAnsi="Book Antiqua" w:cs="Book Antiqua" w:hint="eastAsia"/>
          <w:color w:val="000000"/>
          <w:lang w:eastAsia="zh-CN"/>
        </w:rPr>
        <w:t>.</w:t>
      </w:r>
    </w:p>
    <w:p w14:paraId="1F9DBD5E" w14:textId="77777777" w:rsidR="00A77B3E" w:rsidRPr="00C87FAA" w:rsidRDefault="00C87FAA">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29BBA4D9" wp14:editId="1EAFE3FD">
            <wp:extent cx="5486400" cy="2893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893695"/>
                    </a:xfrm>
                    <a:prstGeom prst="rect">
                      <a:avLst/>
                    </a:prstGeom>
                  </pic:spPr>
                </pic:pic>
              </a:graphicData>
            </a:graphic>
          </wp:inline>
        </w:drawing>
      </w:r>
    </w:p>
    <w:p w14:paraId="01767F97" w14:textId="77777777" w:rsidR="00C87FAA" w:rsidRDefault="007C3345">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3</w:t>
      </w:r>
      <w:r w:rsidR="00C87FAA" w:rsidRPr="00C87FAA">
        <w:rPr>
          <w:rFonts w:ascii="Book Antiqua" w:hAnsi="Book Antiqua" w:cs="Book Antiqua" w:hint="eastAsia"/>
          <w:b/>
          <w:bCs/>
          <w:color w:val="000000"/>
          <w:lang w:eastAsia="zh-CN"/>
        </w:rPr>
        <w:t xml:space="preserve"> </w:t>
      </w:r>
      <w:r w:rsidRPr="00C87FAA">
        <w:rPr>
          <w:rFonts w:ascii="Book Antiqua" w:eastAsia="Book Antiqua" w:hAnsi="Book Antiqua" w:cs="Book Antiqua"/>
          <w:b/>
          <w:color w:val="000000"/>
        </w:rPr>
        <w:t>Disruptions of normal swallowing physiology due to disease processes of scleroderma.</w:t>
      </w:r>
    </w:p>
    <w:p w14:paraId="3A097F6D" w14:textId="77777777" w:rsidR="00A77B3E" w:rsidRDefault="00C87FAA">
      <w:pPr>
        <w:spacing w:line="360" w:lineRule="auto"/>
        <w:jc w:val="both"/>
      </w:pPr>
      <w:r>
        <w:rPr>
          <w:rFonts w:ascii="Book Antiqua" w:eastAsia="Book Antiqua" w:hAnsi="Book Antiqua" w:cs="Book Antiqua"/>
          <w:b/>
          <w:color w:val="000000"/>
        </w:rPr>
        <w:br w:type="page"/>
      </w:r>
      <w:r>
        <w:rPr>
          <w:noProof/>
          <w:lang w:eastAsia="zh-CN"/>
        </w:rPr>
        <w:lastRenderedPageBreak/>
        <w:drawing>
          <wp:inline distT="0" distB="0" distL="0" distR="0" wp14:anchorId="5CCA1B81" wp14:editId="508DFF5A">
            <wp:extent cx="5486400" cy="27063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06370"/>
                    </a:xfrm>
                    <a:prstGeom prst="rect">
                      <a:avLst/>
                    </a:prstGeom>
                  </pic:spPr>
                </pic:pic>
              </a:graphicData>
            </a:graphic>
          </wp:inline>
        </w:drawing>
      </w:r>
    </w:p>
    <w:p w14:paraId="196A3B96" w14:textId="77777777" w:rsidR="00C87FAA" w:rsidRDefault="007C33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00C87FAA" w:rsidRPr="00C87FAA">
        <w:rPr>
          <w:rFonts w:ascii="Book Antiqua" w:hAnsi="Book Antiqua" w:cs="Book Antiqua" w:hint="eastAsia"/>
          <w:b/>
          <w:bCs/>
          <w:color w:val="000000"/>
          <w:lang w:eastAsia="zh-CN"/>
        </w:rPr>
        <w:t xml:space="preserve"> </w:t>
      </w:r>
      <w:r w:rsidRPr="00C87FAA">
        <w:rPr>
          <w:rFonts w:ascii="Book Antiqua" w:eastAsia="Book Antiqua" w:hAnsi="Book Antiqua" w:cs="Book Antiqua"/>
          <w:b/>
          <w:color w:val="000000"/>
        </w:rPr>
        <w:t>Normal manometry findings showing peristalsis during swallowing and lower esophageal sphincter</w:t>
      </w:r>
      <w:r w:rsidR="00C87FAA">
        <w:rPr>
          <w:rFonts w:ascii="Book Antiqua" w:hAnsi="Book Antiqua" w:cs="Book Antiqua" w:hint="eastAsia"/>
          <w:b/>
          <w:color w:val="000000"/>
          <w:lang w:eastAsia="zh-CN"/>
        </w:rPr>
        <w:t xml:space="preserve"> </w:t>
      </w:r>
      <w:r w:rsidRPr="00C87FAA">
        <w:rPr>
          <w:rFonts w:ascii="Book Antiqua" w:eastAsia="Book Antiqua" w:hAnsi="Book Antiqua" w:cs="Book Antiqua"/>
          <w:b/>
          <w:color w:val="000000"/>
        </w:rPr>
        <w:t xml:space="preserve">tone compared to manometry findings in scleroderma showing an absence of peristalsis and </w:t>
      </w:r>
      <w:r w:rsidR="00C87FAA" w:rsidRPr="00C87FAA">
        <w:rPr>
          <w:rFonts w:ascii="Book Antiqua" w:eastAsia="Book Antiqua" w:hAnsi="Book Antiqua" w:cs="Book Antiqua"/>
          <w:b/>
          <w:color w:val="000000"/>
        </w:rPr>
        <w:t>lower esophageal sphincter</w:t>
      </w:r>
      <w:r w:rsidRPr="00C87FAA">
        <w:rPr>
          <w:rFonts w:ascii="Book Antiqua" w:eastAsia="Book Antiqua" w:hAnsi="Book Antiqua" w:cs="Book Antiqua"/>
          <w:b/>
          <w:color w:val="000000"/>
        </w:rPr>
        <w:t xml:space="preserve"> hypotension.</w:t>
      </w:r>
      <w:r w:rsidR="00C87FAA" w:rsidRPr="00C87FAA">
        <w:rPr>
          <w:rFonts w:ascii="Book Antiqua" w:hAnsi="Book Antiqua" w:cs="Book Antiqua" w:hint="eastAsia"/>
          <w:color w:val="000000"/>
          <w:lang w:eastAsia="zh-CN"/>
        </w:rPr>
        <w:t xml:space="preserve"> LES: L</w:t>
      </w:r>
      <w:r w:rsidR="00C87FAA" w:rsidRPr="00C87FAA">
        <w:rPr>
          <w:rFonts w:ascii="Book Antiqua" w:eastAsia="Book Antiqua" w:hAnsi="Book Antiqua" w:cs="Book Antiqua"/>
          <w:color w:val="000000"/>
        </w:rPr>
        <w:t>ower esophageal sphincter</w:t>
      </w:r>
      <w:r w:rsidR="00C87FAA" w:rsidRPr="00C87FAA">
        <w:rPr>
          <w:rFonts w:ascii="Book Antiqua" w:hAnsi="Book Antiqua" w:cs="Book Antiqua" w:hint="eastAsia"/>
          <w:color w:val="000000"/>
          <w:lang w:eastAsia="zh-CN"/>
        </w:rPr>
        <w:t>; UES: Upper</w:t>
      </w:r>
      <w:r w:rsidR="00C87FAA" w:rsidRPr="00C87FAA">
        <w:rPr>
          <w:rFonts w:ascii="Book Antiqua" w:eastAsia="Book Antiqua" w:hAnsi="Book Antiqua" w:cs="Book Antiqua"/>
          <w:color w:val="000000"/>
        </w:rPr>
        <w:t xml:space="preserve"> esophageal sphincter</w:t>
      </w:r>
      <w:r w:rsidR="00C87FAA" w:rsidRPr="00C87FAA">
        <w:rPr>
          <w:rFonts w:ascii="Book Antiqua" w:hAnsi="Book Antiqua" w:cs="Book Antiqua" w:hint="eastAsia"/>
          <w:color w:val="000000"/>
          <w:lang w:eastAsia="zh-CN"/>
        </w:rPr>
        <w:t>.</w:t>
      </w:r>
    </w:p>
    <w:p w14:paraId="1B7CB745" w14:textId="77777777" w:rsidR="00A77B3E" w:rsidRPr="00C87FAA" w:rsidRDefault="00C87FAA">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7289F137" wp14:editId="30F7BCCC">
            <wp:extent cx="5486400" cy="31705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170555"/>
                    </a:xfrm>
                    <a:prstGeom prst="rect">
                      <a:avLst/>
                    </a:prstGeom>
                  </pic:spPr>
                </pic:pic>
              </a:graphicData>
            </a:graphic>
          </wp:inline>
        </w:drawing>
      </w:r>
    </w:p>
    <w:p w14:paraId="1A8F9A60" w14:textId="77777777" w:rsidR="00C87FAA" w:rsidRDefault="007C334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C87FAA" w:rsidRPr="00C87FAA">
        <w:rPr>
          <w:rFonts w:ascii="Book Antiqua" w:hAnsi="Book Antiqua" w:cs="Book Antiqua" w:hint="eastAsia"/>
          <w:b/>
          <w:bCs/>
          <w:color w:val="000000"/>
          <w:lang w:eastAsia="zh-CN"/>
        </w:rPr>
        <w:t xml:space="preserve"> </w:t>
      </w:r>
      <w:r w:rsidRPr="00C87FAA">
        <w:rPr>
          <w:rFonts w:ascii="Book Antiqua" w:eastAsia="Book Antiqua" w:hAnsi="Book Antiqua" w:cs="Book Antiqua"/>
          <w:b/>
          <w:color w:val="000000"/>
        </w:rPr>
        <w:t>Disturbances of defense mechanisms against reflux in scleroderma.</w:t>
      </w:r>
      <w:r w:rsidR="00C87FAA">
        <w:rPr>
          <w:rFonts w:ascii="Book Antiqua" w:hAnsi="Book Antiqua" w:cs="Book Antiqua" w:hint="eastAsia"/>
          <w:color w:val="000000"/>
          <w:lang w:eastAsia="zh-CN"/>
        </w:rPr>
        <w:t xml:space="preserve"> </w:t>
      </w:r>
      <w:r w:rsidR="00C87FAA" w:rsidRPr="00C87FAA">
        <w:rPr>
          <w:rFonts w:ascii="Book Antiqua" w:hAnsi="Book Antiqua" w:cs="Book Antiqua" w:hint="eastAsia"/>
          <w:color w:val="000000"/>
          <w:lang w:eastAsia="zh-CN"/>
        </w:rPr>
        <w:t>LES: L</w:t>
      </w:r>
      <w:r w:rsidR="00C87FAA" w:rsidRPr="00C87FAA">
        <w:rPr>
          <w:rFonts w:ascii="Book Antiqua" w:eastAsia="Book Antiqua" w:hAnsi="Book Antiqua" w:cs="Book Antiqua"/>
          <w:color w:val="000000"/>
        </w:rPr>
        <w:t>ower esophageal sphincter</w:t>
      </w:r>
      <w:r w:rsidR="00C87FAA">
        <w:rPr>
          <w:rFonts w:ascii="Book Antiqua" w:hAnsi="Book Antiqua" w:cs="Book Antiqua" w:hint="eastAsia"/>
          <w:color w:val="000000"/>
          <w:lang w:eastAsia="zh-CN"/>
        </w:rPr>
        <w:t>.</w:t>
      </w:r>
    </w:p>
    <w:p w14:paraId="12221338" w14:textId="77777777" w:rsidR="00A77B3E" w:rsidRPr="00C87FAA" w:rsidRDefault="00C87FAA">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2B12B4A7" wp14:editId="07A93CA5">
            <wp:extent cx="5486400" cy="23006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300605"/>
                    </a:xfrm>
                    <a:prstGeom prst="rect">
                      <a:avLst/>
                    </a:prstGeom>
                  </pic:spPr>
                </pic:pic>
              </a:graphicData>
            </a:graphic>
          </wp:inline>
        </w:drawing>
      </w:r>
    </w:p>
    <w:p w14:paraId="4048039D" w14:textId="572D16FE" w:rsidR="0096317A" w:rsidRDefault="007C334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C87FAA" w:rsidRPr="00C87FAA">
        <w:rPr>
          <w:rFonts w:ascii="Book Antiqua" w:hAnsi="Book Antiqua" w:cs="Book Antiqua" w:hint="eastAsia"/>
          <w:b/>
          <w:bCs/>
          <w:color w:val="000000"/>
          <w:lang w:eastAsia="zh-CN"/>
        </w:rPr>
        <w:t xml:space="preserve"> </w:t>
      </w:r>
      <w:r w:rsidR="00C87FAA" w:rsidRPr="00C87FAA">
        <w:rPr>
          <w:rFonts w:ascii="Book Antiqua" w:hAnsi="Book Antiqua" w:cs="Book Antiqua" w:hint="eastAsia"/>
          <w:b/>
          <w:color w:val="000000"/>
          <w:lang w:eastAsia="zh-CN"/>
        </w:rPr>
        <w:t>Twenty-four</w:t>
      </w:r>
      <w:r w:rsidRPr="00C87FAA">
        <w:rPr>
          <w:rFonts w:ascii="Book Antiqua" w:eastAsia="Book Antiqua" w:hAnsi="Book Antiqua" w:cs="Book Antiqua"/>
          <w:b/>
          <w:color w:val="000000"/>
        </w:rPr>
        <w:t xml:space="preserve"> h</w:t>
      </w:r>
      <w:r w:rsidR="00C87FAA" w:rsidRPr="00C87FAA">
        <w:rPr>
          <w:rFonts w:ascii="Book Antiqua" w:hAnsi="Book Antiqua" w:cs="Book Antiqua" w:hint="eastAsia"/>
          <w:b/>
          <w:color w:val="000000"/>
          <w:lang w:eastAsia="zh-CN"/>
        </w:rPr>
        <w:t>our</w:t>
      </w:r>
      <w:r w:rsidRPr="00C87FAA">
        <w:rPr>
          <w:rFonts w:ascii="Book Antiqua" w:eastAsia="Book Antiqua" w:hAnsi="Book Antiqua" w:cs="Book Antiqua"/>
          <w:b/>
          <w:color w:val="000000"/>
        </w:rPr>
        <w:t xml:space="preserve"> impedance pH monitoring normal findings compared to findings in scleroderma.</w:t>
      </w:r>
      <w:r>
        <w:rPr>
          <w:rFonts w:ascii="Book Antiqua" w:eastAsia="Book Antiqua" w:hAnsi="Book Antiqua" w:cs="Book Antiqua"/>
          <w:color w:val="000000"/>
        </w:rPr>
        <w:t xml:space="preserve"> In normal esophagus, there are no episodes of acid reflux, as indicated by no drops of pH below 4 in the esophagus. In scleroderma esophagus, there is prolonged acid exposure in the distal</w:t>
      </w:r>
      <w:r w:rsidR="009D253E">
        <w:rPr>
          <w:rFonts w:ascii="Book Antiqua" w:eastAsia="Book Antiqua" w:hAnsi="Book Antiqua" w:cs="Book Antiqua"/>
          <w:color w:val="000000"/>
        </w:rPr>
        <w:t xml:space="preserve"> esophagus</w:t>
      </w:r>
      <w:r>
        <w:rPr>
          <w:rFonts w:ascii="Book Antiqua" w:eastAsia="Book Antiqua" w:hAnsi="Book Antiqua" w:cs="Book Antiqua"/>
          <w:color w:val="000000"/>
        </w:rPr>
        <w:t>.</w:t>
      </w:r>
    </w:p>
    <w:p w14:paraId="25BF87B0" w14:textId="77777777" w:rsidR="00A77B3E" w:rsidRDefault="0096317A">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96317A">
        <w:rPr>
          <w:rFonts w:ascii="Book Antiqua" w:eastAsia="Book Antiqua" w:hAnsi="Book Antiqua" w:cs="Book Antiqua"/>
          <w:b/>
          <w:color w:val="000000"/>
        </w:rPr>
        <w:lastRenderedPageBreak/>
        <w:t>Table 1</w:t>
      </w:r>
      <w:r w:rsidRPr="0096317A">
        <w:rPr>
          <w:rFonts w:ascii="Book Antiqua" w:hAnsi="Book Antiqua" w:cs="Book Antiqua" w:hint="eastAsia"/>
          <w:b/>
          <w:color w:val="000000"/>
          <w:lang w:eastAsia="zh-CN"/>
        </w:rPr>
        <w:t xml:space="preserve"> </w:t>
      </w:r>
      <w:r w:rsidRPr="0096317A">
        <w:rPr>
          <w:rFonts w:ascii="Book Antiqua" w:eastAsia="Book Antiqua" w:hAnsi="Book Antiqua" w:cs="Book Antiqua"/>
          <w:b/>
          <w:color w:val="000000"/>
        </w:rPr>
        <w:t>Features of various diagnostic studies in systemic sclerosis diagnosis</w:t>
      </w:r>
    </w:p>
    <w:tbl>
      <w:tblPr>
        <w:tblStyle w:val="PlainTable21"/>
        <w:tblW w:w="0" w:type="auto"/>
        <w:tblBorders>
          <w:top w:val="none" w:sz="0" w:space="0" w:color="auto"/>
          <w:bottom w:val="none" w:sz="0" w:space="0" w:color="auto"/>
        </w:tblBorders>
        <w:tblLook w:val="04A0" w:firstRow="1" w:lastRow="0" w:firstColumn="1" w:lastColumn="0" w:noHBand="0" w:noVBand="1"/>
      </w:tblPr>
      <w:tblGrid>
        <w:gridCol w:w="3550"/>
        <w:gridCol w:w="5810"/>
      </w:tblGrid>
      <w:tr w:rsidR="0096317A" w:rsidRPr="00606A1D" w14:paraId="2E17ADC3" w14:textId="77777777" w:rsidTr="00EC6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0" w:type="dxa"/>
            <w:tcBorders>
              <w:top w:val="single" w:sz="4" w:space="0" w:color="auto"/>
              <w:bottom w:val="single" w:sz="4" w:space="0" w:color="auto"/>
            </w:tcBorders>
            <w:shd w:val="clear" w:color="auto" w:fill="auto"/>
          </w:tcPr>
          <w:p w14:paraId="3FC522C2" w14:textId="77777777" w:rsidR="0096317A" w:rsidRPr="00606A1D" w:rsidRDefault="0096317A" w:rsidP="0096317A">
            <w:pPr>
              <w:spacing w:line="360" w:lineRule="auto"/>
              <w:jc w:val="both"/>
              <w:rPr>
                <w:rFonts w:ascii="Book Antiqua" w:hAnsi="Book Antiqua"/>
              </w:rPr>
            </w:pPr>
            <w:r w:rsidRPr="00606A1D">
              <w:rPr>
                <w:rFonts w:ascii="Book Antiqua" w:hAnsi="Book Antiqua"/>
              </w:rPr>
              <w:t xml:space="preserve">Diagnostic </w:t>
            </w:r>
            <w:r>
              <w:rPr>
                <w:rFonts w:ascii="Book Antiqua" w:hAnsi="Book Antiqua" w:hint="eastAsia"/>
                <w:lang w:eastAsia="zh-CN"/>
              </w:rPr>
              <w:t>s</w:t>
            </w:r>
            <w:r w:rsidRPr="00606A1D">
              <w:rPr>
                <w:rFonts w:ascii="Book Antiqua" w:hAnsi="Book Antiqua"/>
              </w:rPr>
              <w:t>tudy</w:t>
            </w:r>
          </w:p>
        </w:tc>
        <w:tc>
          <w:tcPr>
            <w:tcW w:w="5810" w:type="dxa"/>
            <w:tcBorders>
              <w:top w:val="single" w:sz="4" w:space="0" w:color="auto"/>
              <w:bottom w:val="single" w:sz="4" w:space="0" w:color="auto"/>
            </w:tcBorders>
            <w:shd w:val="clear" w:color="auto" w:fill="auto"/>
          </w:tcPr>
          <w:p w14:paraId="08D352AF" w14:textId="77777777" w:rsidR="0096317A" w:rsidRPr="00606A1D" w:rsidRDefault="0096317A" w:rsidP="0096317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hAnsi="Book Antiqua"/>
              </w:rPr>
              <w:t xml:space="preserve">Role in </w:t>
            </w:r>
            <w:proofErr w:type="spellStart"/>
            <w:r>
              <w:rPr>
                <w:rFonts w:ascii="Book Antiqua" w:hAnsi="Book Antiqua"/>
              </w:rPr>
              <w:t>SSc</w:t>
            </w:r>
            <w:proofErr w:type="spellEnd"/>
          </w:p>
        </w:tc>
      </w:tr>
      <w:tr w:rsidR="0096317A" w:rsidRPr="0096317A" w14:paraId="26661DB7"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0" w:type="dxa"/>
            <w:tcBorders>
              <w:top w:val="single" w:sz="4" w:space="0" w:color="auto"/>
              <w:bottom w:val="none" w:sz="0" w:space="0" w:color="auto"/>
            </w:tcBorders>
            <w:shd w:val="clear" w:color="auto" w:fill="auto"/>
          </w:tcPr>
          <w:p w14:paraId="5D71CF6E" w14:textId="77777777" w:rsidR="0096317A" w:rsidRPr="0096317A" w:rsidRDefault="0096317A" w:rsidP="0096317A">
            <w:pPr>
              <w:spacing w:line="360" w:lineRule="auto"/>
              <w:jc w:val="both"/>
              <w:rPr>
                <w:rFonts w:ascii="Book Antiqua" w:hAnsi="Book Antiqua"/>
                <w:b w:val="0"/>
              </w:rPr>
            </w:pPr>
            <w:r w:rsidRPr="0096317A">
              <w:rPr>
                <w:rFonts w:ascii="Book Antiqua" w:hAnsi="Book Antiqua"/>
                <w:b w:val="0"/>
              </w:rPr>
              <w:t>Esophagogastroduodenoscopy</w:t>
            </w:r>
          </w:p>
        </w:tc>
        <w:tc>
          <w:tcPr>
            <w:tcW w:w="5810" w:type="dxa"/>
            <w:tcBorders>
              <w:top w:val="single" w:sz="4" w:space="0" w:color="auto"/>
              <w:bottom w:val="none" w:sz="0" w:space="0" w:color="auto"/>
            </w:tcBorders>
            <w:shd w:val="clear" w:color="auto" w:fill="auto"/>
          </w:tcPr>
          <w:p w14:paraId="722F94A3" w14:textId="77777777" w:rsidR="0096317A" w:rsidRPr="0096317A" w:rsidRDefault="0096317A" w:rsidP="0096317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6317A">
              <w:rPr>
                <w:rFonts w:ascii="Book Antiqua" w:hAnsi="Book Antiqua"/>
              </w:rPr>
              <w:t>Evaluates for esophageal causes of dysphagia</w:t>
            </w:r>
            <w:r w:rsidRPr="0096317A">
              <w:rPr>
                <w:rFonts w:ascii="Book Antiqua" w:hAnsi="Book Antiqua" w:cs="Calibri" w:hint="eastAsia"/>
                <w:vertAlign w:val="superscript"/>
                <w:lang w:eastAsia="zh-CN"/>
              </w:rPr>
              <w:t>[4]</w:t>
            </w:r>
            <w:r>
              <w:rPr>
                <w:rFonts w:ascii="Book Antiqua" w:hAnsi="Book Antiqua" w:hint="eastAsia"/>
                <w:lang w:eastAsia="zh-CN"/>
              </w:rPr>
              <w:t xml:space="preserve">; </w:t>
            </w:r>
            <w:r w:rsidRPr="0096317A">
              <w:rPr>
                <w:rFonts w:ascii="Book Antiqua" w:hAnsi="Book Antiqua"/>
              </w:rPr>
              <w:t>Shows reflux-related complications: erosive esophagitis, strictures, Barrett’s esophagus, esophageal adenocarcinoma</w:t>
            </w:r>
            <w:r w:rsidRPr="0096317A">
              <w:rPr>
                <w:rFonts w:ascii="Book Antiqua" w:hAnsi="Book Antiqua" w:cs="Calibri" w:hint="eastAsia"/>
                <w:vertAlign w:val="superscript"/>
                <w:lang w:eastAsia="zh-CN"/>
              </w:rPr>
              <w:t>[4]</w:t>
            </w:r>
            <w:r>
              <w:rPr>
                <w:rFonts w:ascii="Book Antiqua" w:hAnsi="Book Antiqua" w:cs="Calibri" w:hint="eastAsia"/>
                <w:lang w:eastAsia="zh-CN"/>
              </w:rPr>
              <w:t xml:space="preserve">; </w:t>
            </w:r>
            <w:r w:rsidRPr="0096317A">
              <w:rPr>
                <w:rFonts w:ascii="Book Antiqua" w:hAnsi="Book Antiqua"/>
              </w:rPr>
              <w:t>Reveals esophageal findings in asymptomatic patients</w:t>
            </w:r>
            <w:r w:rsidRPr="0096317A">
              <w:rPr>
                <w:rFonts w:ascii="Book Antiqua" w:hAnsi="Book Antiqua" w:cs="Calibri" w:hint="eastAsia"/>
                <w:vertAlign w:val="superscript"/>
                <w:lang w:eastAsia="zh-CN"/>
              </w:rPr>
              <w:t>[4]</w:t>
            </w:r>
          </w:p>
        </w:tc>
      </w:tr>
      <w:tr w:rsidR="0096317A" w:rsidRPr="0096317A" w14:paraId="4892655D" w14:textId="77777777" w:rsidTr="00EC6FC5">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368EA98E" w14:textId="77777777" w:rsidR="0096317A" w:rsidRPr="0096317A" w:rsidRDefault="0096317A" w:rsidP="0096317A">
            <w:pPr>
              <w:spacing w:line="360" w:lineRule="auto"/>
              <w:jc w:val="both"/>
              <w:rPr>
                <w:rFonts w:ascii="Book Antiqua" w:hAnsi="Book Antiqua"/>
                <w:b w:val="0"/>
              </w:rPr>
            </w:pPr>
            <w:r w:rsidRPr="0096317A">
              <w:rPr>
                <w:rFonts w:ascii="Book Antiqua" w:hAnsi="Book Antiqua"/>
                <w:b w:val="0"/>
              </w:rPr>
              <w:t>Esophageal manometry</w:t>
            </w:r>
          </w:p>
        </w:tc>
        <w:tc>
          <w:tcPr>
            <w:tcW w:w="5810" w:type="dxa"/>
            <w:shd w:val="clear" w:color="auto" w:fill="auto"/>
          </w:tcPr>
          <w:p w14:paraId="1A0B8FA5" w14:textId="77777777" w:rsidR="0096317A" w:rsidRPr="0096317A" w:rsidRDefault="0096317A" w:rsidP="0096317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96317A">
              <w:rPr>
                <w:rFonts w:ascii="Book Antiqua" w:hAnsi="Book Antiqua"/>
              </w:rPr>
              <w:t xml:space="preserve">Detects esophageal dysmotility, even in early stages of </w:t>
            </w:r>
            <w:proofErr w:type="spellStart"/>
            <w:r w:rsidRPr="0096317A">
              <w:rPr>
                <w:rFonts w:ascii="Book Antiqua" w:hAnsi="Book Antiqua"/>
              </w:rPr>
              <w:t>SSc</w:t>
            </w:r>
            <w:proofErr w:type="spellEnd"/>
            <w:r w:rsidRPr="0096317A">
              <w:rPr>
                <w:rFonts w:ascii="Book Antiqua" w:hAnsi="Book Antiqua" w:cs="Calibri" w:hint="eastAsia"/>
                <w:vertAlign w:val="superscript"/>
                <w:lang w:eastAsia="zh-CN"/>
              </w:rPr>
              <w:t>[4]</w:t>
            </w:r>
            <w:r>
              <w:rPr>
                <w:rFonts w:ascii="Book Antiqua" w:hAnsi="Book Antiqua" w:cs="Calibri" w:hint="eastAsia"/>
                <w:lang w:eastAsia="zh-CN"/>
              </w:rPr>
              <w:t xml:space="preserve">; </w:t>
            </w:r>
            <w:r w:rsidRPr="0096317A">
              <w:rPr>
                <w:rFonts w:ascii="Book Antiqua" w:hAnsi="Book Antiqua"/>
              </w:rPr>
              <w:t>Shows decreased lower esophageal sphincter pressure and absent peristalsis in distal two-thirds of esophagus</w:t>
            </w:r>
            <w:r w:rsidRPr="0096317A">
              <w:rPr>
                <w:rFonts w:ascii="Book Antiqua" w:hAnsi="Book Antiqua" w:cs="Calibri" w:hint="eastAsia"/>
                <w:vertAlign w:val="superscript"/>
                <w:lang w:eastAsia="zh-CN"/>
              </w:rPr>
              <w:t>[4]</w:t>
            </w:r>
          </w:p>
        </w:tc>
      </w:tr>
      <w:tr w:rsidR="0096317A" w:rsidRPr="0096317A" w14:paraId="723A6312"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bottom w:val="none" w:sz="0" w:space="0" w:color="auto"/>
            </w:tcBorders>
            <w:shd w:val="clear" w:color="auto" w:fill="auto"/>
          </w:tcPr>
          <w:p w14:paraId="33477202" w14:textId="77777777" w:rsidR="0096317A" w:rsidRPr="0096317A" w:rsidRDefault="0096317A" w:rsidP="0096317A">
            <w:pPr>
              <w:spacing w:line="360" w:lineRule="auto"/>
              <w:jc w:val="both"/>
              <w:rPr>
                <w:rFonts w:ascii="Book Antiqua" w:hAnsi="Book Antiqua"/>
                <w:b w:val="0"/>
              </w:rPr>
            </w:pPr>
            <w:r w:rsidRPr="0096317A">
              <w:rPr>
                <w:rFonts w:ascii="Book Antiqua" w:hAnsi="Book Antiqua"/>
                <w:b w:val="0"/>
              </w:rPr>
              <w:t>Pharyngeal manometry</w:t>
            </w:r>
          </w:p>
        </w:tc>
        <w:tc>
          <w:tcPr>
            <w:tcW w:w="5810" w:type="dxa"/>
            <w:tcBorders>
              <w:top w:val="none" w:sz="0" w:space="0" w:color="auto"/>
              <w:bottom w:val="none" w:sz="0" w:space="0" w:color="auto"/>
            </w:tcBorders>
            <w:shd w:val="clear" w:color="auto" w:fill="auto"/>
          </w:tcPr>
          <w:p w14:paraId="56ED8CAB" w14:textId="77777777" w:rsidR="0096317A" w:rsidRPr="0096317A" w:rsidRDefault="0096317A" w:rsidP="0096317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6317A">
              <w:rPr>
                <w:rFonts w:ascii="Book Antiqua" w:hAnsi="Book Antiqua"/>
              </w:rPr>
              <w:t>Evaluates for oropharyngeal dysphagia by assessing upper esophageal sphincter relaxation and pharyngeal propulsion</w:t>
            </w:r>
            <w:r w:rsidRPr="0096317A">
              <w:rPr>
                <w:rFonts w:ascii="Book Antiqua" w:hAnsi="Book Antiqua" w:cs="Calibri" w:hint="eastAsia"/>
                <w:vertAlign w:val="superscript"/>
                <w:lang w:eastAsia="zh-CN"/>
              </w:rPr>
              <w:t>[</w:t>
            </w:r>
            <w:r>
              <w:rPr>
                <w:rFonts w:ascii="Book Antiqua" w:hAnsi="Book Antiqua" w:cs="Calibri" w:hint="eastAsia"/>
                <w:vertAlign w:val="superscript"/>
                <w:lang w:eastAsia="zh-CN"/>
              </w:rPr>
              <w:t>38</w:t>
            </w:r>
            <w:r w:rsidRPr="0096317A">
              <w:rPr>
                <w:rFonts w:ascii="Book Antiqua" w:hAnsi="Book Antiqua" w:cs="Calibri" w:hint="eastAsia"/>
                <w:vertAlign w:val="superscript"/>
                <w:lang w:eastAsia="zh-CN"/>
              </w:rPr>
              <w:t>]</w:t>
            </w:r>
          </w:p>
        </w:tc>
      </w:tr>
      <w:tr w:rsidR="0096317A" w:rsidRPr="0096317A" w14:paraId="4768CCC2" w14:textId="77777777" w:rsidTr="00EC6FC5">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44F79968" w14:textId="77777777" w:rsidR="0096317A" w:rsidRPr="0096317A" w:rsidRDefault="0096317A" w:rsidP="0096317A">
            <w:pPr>
              <w:spacing w:line="360" w:lineRule="auto"/>
              <w:jc w:val="both"/>
              <w:rPr>
                <w:rFonts w:ascii="Book Antiqua" w:hAnsi="Book Antiqua"/>
                <w:b w:val="0"/>
              </w:rPr>
            </w:pPr>
            <w:r w:rsidRPr="0096317A">
              <w:rPr>
                <w:rFonts w:ascii="Book Antiqua" w:hAnsi="Book Antiqua"/>
                <w:b w:val="0"/>
              </w:rPr>
              <w:t>Esophageal pH monitoring (with or without impedance)</w:t>
            </w:r>
          </w:p>
        </w:tc>
        <w:tc>
          <w:tcPr>
            <w:tcW w:w="5810" w:type="dxa"/>
            <w:shd w:val="clear" w:color="auto" w:fill="auto"/>
          </w:tcPr>
          <w:p w14:paraId="69C50BF6" w14:textId="77777777" w:rsidR="0096317A" w:rsidRPr="0096317A" w:rsidRDefault="0096317A" w:rsidP="0096317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96317A">
              <w:rPr>
                <w:rFonts w:ascii="Book Antiqua" w:hAnsi="Book Antiqua"/>
              </w:rPr>
              <w:t>Gold standard for gastroesophageal reflux detection</w:t>
            </w:r>
            <w:r w:rsidRPr="0096317A">
              <w:rPr>
                <w:rFonts w:ascii="Book Antiqua" w:hAnsi="Book Antiqua" w:cs="Calibri" w:hint="eastAsia"/>
                <w:vertAlign w:val="superscript"/>
                <w:lang w:eastAsia="zh-CN"/>
              </w:rPr>
              <w:t>[4]</w:t>
            </w:r>
            <w:r>
              <w:rPr>
                <w:rFonts w:ascii="Book Antiqua" w:hAnsi="Book Antiqua" w:cs="Calibri" w:hint="eastAsia"/>
                <w:lang w:eastAsia="zh-CN"/>
              </w:rPr>
              <w:t xml:space="preserve">; </w:t>
            </w:r>
            <w:r w:rsidRPr="0096317A">
              <w:rPr>
                <w:rFonts w:ascii="Book Antiqua" w:hAnsi="Book Antiqua"/>
              </w:rPr>
              <w:t>Used for patients with resistant reflux</w:t>
            </w:r>
            <w:r w:rsidRPr="0096317A">
              <w:rPr>
                <w:rFonts w:ascii="Book Antiqua" w:hAnsi="Book Antiqua" w:cs="Calibri" w:hint="eastAsia"/>
                <w:vertAlign w:val="superscript"/>
                <w:lang w:eastAsia="zh-CN"/>
              </w:rPr>
              <w:t>[4]</w:t>
            </w:r>
          </w:p>
        </w:tc>
      </w:tr>
      <w:tr w:rsidR="0096317A" w:rsidRPr="0096317A" w14:paraId="13FB7FAC"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bottom w:val="none" w:sz="0" w:space="0" w:color="auto"/>
            </w:tcBorders>
            <w:shd w:val="clear" w:color="auto" w:fill="auto"/>
          </w:tcPr>
          <w:p w14:paraId="1A841A00" w14:textId="77777777" w:rsidR="0096317A" w:rsidRPr="0096317A" w:rsidRDefault="0096317A" w:rsidP="0096317A">
            <w:pPr>
              <w:spacing w:line="360" w:lineRule="auto"/>
              <w:jc w:val="both"/>
              <w:rPr>
                <w:rFonts w:ascii="Book Antiqua" w:hAnsi="Book Antiqua"/>
                <w:b w:val="0"/>
              </w:rPr>
            </w:pPr>
            <w:proofErr w:type="spellStart"/>
            <w:r w:rsidRPr="0096317A">
              <w:rPr>
                <w:rFonts w:ascii="Book Antiqua" w:hAnsi="Book Antiqua"/>
                <w:b w:val="0"/>
              </w:rPr>
              <w:t>Videofluorography</w:t>
            </w:r>
            <w:proofErr w:type="spellEnd"/>
            <w:r w:rsidRPr="0096317A">
              <w:rPr>
                <w:rFonts w:ascii="Book Antiqua" w:hAnsi="Book Antiqua"/>
                <w:b w:val="0"/>
              </w:rPr>
              <w:t xml:space="preserve"> swallow study of esophagus</w:t>
            </w:r>
          </w:p>
        </w:tc>
        <w:tc>
          <w:tcPr>
            <w:tcW w:w="5810" w:type="dxa"/>
            <w:tcBorders>
              <w:top w:val="none" w:sz="0" w:space="0" w:color="auto"/>
              <w:bottom w:val="none" w:sz="0" w:space="0" w:color="auto"/>
            </w:tcBorders>
            <w:shd w:val="clear" w:color="auto" w:fill="auto"/>
          </w:tcPr>
          <w:p w14:paraId="58E63E93" w14:textId="77777777" w:rsidR="0096317A" w:rsidRPr="0096317A" w:rsidRDefault="0096317A" w:rsidP="0096317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96317A">
              <w:rPr>
                <w:rFonts w:ascii="Book Antiqua" w:hAnsi="Book Antiqua"/>
              </w:rPr>
              <w:t>Shows esophageal dysmotility with decreased peristalsis in distal 2/3 of esophagus</w:t>
            </w:r>
            <w:r w:rsidRPr="0096317A">
              <w:rPr>
                <w:rFonts w:ascii="Book Antiqua" w:hAnsi="Book Antiqua" w:cs="Calibri" w:hint="eastAsia"/>
                <w:vertAlign w:val="superscript"/>
                <w:lang w:eastAsia="zh-CN"/>
              </w:rPr>
              <w:t>[</w:t>
            </w:r>
            <w:r>
              <w:rPr>
                <w:rFonts w:ascii="Book Antiqua" w:hAnsi="Book Antiqua" w:cs="Calibri" w:hint="eastAsia"/>
                <w:vertAlign w:val="superscript"/>
                <w:lang w:eastAsia="zh-CN"/>
              </w:rPr>
              <w:t>13</w:t>
            </w:r>
            <w:r w:rsidRPr="0096317A">
              <w:rPr>
                <w:rFonts w:ascii="Book Antiqua" w:hAnsi="Book Antiqua" w:cs="Calibri" w:hint="eastAsia"/>
                <w:vertAlign w:val="superscript"/>
                <w:lang w:eastAsia="zh-CN"/>
              </w:rPr>
              <w:t>]</w:t>
            </w:r>
            <w:r>
              <w:rPr>
                <w:rFonts w:ascii="Book Antiqua" w:hAnsi="Book Antiqua" w:hint="eastAsia"/>
                <w:shd w:val="clear" w:color="auto" w:fill="FFFFFF"/>
                <w:lang w:eastAsia="zh-CN"/>
              </w:rPr>
              <w:t xml:space="preserve">; </w:t>
            </w:r>
            <w:r w:rsidRPr="0096317A">
              <w:rPr>
                <w:rFonts w:ascii="Book Antiqua" w:hAnsi="Book Antiqua"/>
              </w:rPr>
              <w:t>Shows decrease of lower esophageal sphincter pressure</w:t>
            </w:r>
            <w:r w:rsidRPr="0096317A">
              <w:rPr>
                <w:rFonts w:ascii="Book Antiqua" w:hAnsi="Book Antiqua" w:cs="Calibri" w:hint="eastAsia"/>
                <w:vertAlign w:val="superscript"/>
                <w:lang w:eastAsia="zh-CN"/>
              </w:rPr>
              <w:t>[</w:t>
            </w:r>
            <w:r>
              <w:rPr>
                <w:rFonts w:ascii="Book Antiqua" w:hAnsi="Book Antiqua" w:cs="Calibri" w:hint="eastAsia"/>
                <w:vertAlign w:val="superscript"/>
                <w:lang w:eastAsia="zh-CN"/>
              </w:rPr>
              <w:t>13</w:t>
            </w:r>
            <w:r w:rsidRPr="0096317A">
              <w:rPr>
                <w:rFonts w:ascii="Book Antiqua" w:hAnsi="Book Antiqua" w:cs="Calibri" w:hint="eastAsia"/>
                <w:vertAlign w:val="superscript"/>
                <w:lang w:eastAsia="zh-CN"/>
              </w:rPr>
              <w:t>]</w:t>
            </w:r>
            <w:r>
              <w:rPr>
                <w:rFonts w:ascii="Book Antiqua" w:hAnsi="Book Antiqua" w:cs="Calibri" w:hint="eastAsia"/>
                <w:vertAlign w:val="superscript"/>
                <w:lang w:eastAsia="zh-CN"/>
              </w:rPr>
              <w:t xml:space="preserve">; </w:t>
            </w:r>
            <w:r w:rsidRPr="0096317A">
              <w:rPr>
                <w:rFonts w:ascii="Book Antiqua" w:hAnsi="Book Antiqua"/>
              </w:rPr>
              <w:t>Shows dilated lumen of esophagus</w:t>
            </w:r>
            <w:r w:rsidRPr="0096317A">
              <w:rPr>
                <w:rFonts w:ascii="Book Antiqua" w:hAnsi="Book Antiqua" w:cs="Calibri" w:hint="eastAsia"/>
                <w:vertAlign w:val="superscript"/>
                <w:lang w:eastAsia="zh-CN"/>
              </w:rPr>
              <w:t>[</w:t>
            </w:r>
            <w:r>
              <w:rPr>
                <w:rFonts w:ascii="Book Antiqua" w:hAnsi="Book Antiqua" w:cs="Calibri" w:hint="eastAsia"/>
                <w:vertAlign w:val="superscript"/>
                <w:lang w:eastAsia="zh-CN"/>
              </w:rPr>
              <w:t>13</w:t>
            </w:r>
            <w:r w:rsidRPr="0096317A">
              <w:rPr>
                <w:rFonts w:ascii="Book Antiqua" w:hAnsi="Book Antiqua" w:cs="Calibri" w:hint="eastAsia"/>
                <w:vertAlign w:val="superscript"/>
                <w:lang w:eastAsia="zh-CN"/>
              </w:rPr>
              <w:t>]</w:t>
            </w:r>
          </w:p>
        </w:tc>
      </w:tr>
      <w:tr w:rsidR="0096317A" w:rsidRPr="0096317A" w14:paraId="5606D1E9" w14:textId="77777777" w:rsidTr="00EC6FC5">
        <w:tc>
          <w:tcPr>
            <w:cnfStyle w:val="001000000000" w:firstRow="0" w:lastRow="0" w:firstColumn="1" w:lastColumn="0" w:oddVBand="0" w:evenVBand="0" w:oddHBand="0" w:evenHBand="0" w:firstRowFirstColumn="0" w:firstRowLastColumn="0" w:lastRowFirstColumn="0" w:lastRowLastColumn="0"/>
            <w:tcW w:w="3550" w:type="dxa"/>
            <w:tcBorders>
              <w:bottom w:val="single" w:sz="4" w:space="0" w:color="auto"/>
            </w:tcBorders>
            <w:shd w:val="clear" w:color="auto" w:fill="auto"/>
          </w:tcPr>
          <w:p w14:paraId="325D9D09" w14:textId="77777777" w:rsidR="0096317A" w:rsidRPr="0096317A" w:rsidRDefault="0096317A" w:rsidP="0096317A">
            <w:pPr>
              <w:spacing w:line="360" w:lineRule="auto"/>
              <w:jc w:val="both"/>
              <w:rPr>
                <w:rFonts w:ascii="Book Antiqua" w:hAnsi="Book Antiqua"/>
                <w:b w:val="0"/>
              </w:rPr>
            </w:pPr>
            <w:r w:rsidRPr="0096317A">
              <w:rPr>
                <w:rFonts w:ascii="Book Antiqua" w:hAnsi="Book Antiqua"/>
                <w:b w:val="0"/>
              </w:rPr>
              <w:t>CT chest</w:t>
            </w:r>
          </w:p>
        </w:tc>
        <w:tc>
          <w:tcPr>
            <w:tcW w:w="5810" w:type="dxa"/>
            <w:tcBorders>
              <w:bottom w:val="single" w:sz="4" w:space="0" w:color="auto"/>
            </w:tcBorders>
            <w:shd w:val="clear" w:color="auto" w:fill="auto"/>
          </w:tcPr>
          <w:p w14:paraId="4C5E3AE9" w14:textId="77777777" w:rsidR="0096317A" w:rsidRPr="0096317A" w:rsidRDefault="0096317A" w:rsidP="0096317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96317A">
              <w:rPr>
                <w:rFonts w:ascii="Book Antiqua" w:hAnsi="Book Antiqua"/>
              </w:rPr>
              <w:t>Shows esophageal dilation</w:t>
            </w:r>
            <w:r w:rsidRPr="0096317A">
              <w:rPr>
                <w:rFonts w:ascii="Book Antiqua" w:hAnsi="Book Antiqua" w:cs="Calibri" w:hint="eastAsia"/>
                <w:vertAlign w:val="superscript"/>
                <w:lang w:eastAsia="zh-CN"/>
              </w:rPr>
              <w:t>[</w:t>
            </w:r>
            <w:r>
              <w:rPr>
                <w:rFonts w:ascii="Book Antiqua" w:hAnsi="Book Antiqua" w:cs="Calibri" w:hint="eastAsia"/>
                <w:vertAlign w:val="superscript"/>
                <w:lang w:eastAsia="zh-CN"/>
              </w:rPr>
              <w:t>13</w:t>
            </w:r>
            <w:r w:rsidRPr="0096317A">
              <w:rPr>
                <w:rFonts w:ascii="Book Antiqua" w:hAnsi="Book Antiqua" w:cs="Calibri" w:hint="eastAsia"/>
                <w:vertAlign w:val="superscript"/>
                <w:lang w:eastAsia="zh-CN"/>
              </w:rPr>
              <w:t>]</w:t>
            </w:r>
          </w:p>
        </w:tc>
      </w:tr>
    </w:tbl>
    <w:p w14:paraId="5EAFCC9B" w14:textId="77777777" w:rsidR="00EC6FC5" w:rsidRDefault="00EC6FC5" w:rsidP="0096317A">
      <w:pPr>
        <w:spacing w:line="360" w:lineRule="auto"/>
        <w:jc w:val="both"/>
        <w:rPr>
          <w:rFonts w:ascii="Book Antiqua" w:hAnsi="Book Antiqua" w:cs="Book Antiqua"/>
          <w:color w:val="000000"/>
          <w:lang w:eastAsia="zh-CN"/>
        </w:rPr>
      </w:pPr>
      <w:proofErr w:type="spellStart"/>
      <w:r w:rsidRPr="00EC6FC5">
        <w:rPr>
          <w:rFonts w:ascii="Book Antiqua" w:hAnsi="Book Antiqua"/>
          <w:lang w:eastAsia="zh-CN"/>
        </w:rPr>
        <w:t>SSc</w:t>
      </w:r>
      <w:proofErr w:type="spellEnd"/>
      <w:r w:rsidRPr="00EC6FC5">
        <w:rPr>
          <w:rFonts w:ascii="Book Antiqua" w:hAnsi="Book Antiqua"/>
          <w:lang w:eastAsia="zh-CN"/>
        </w:rPr>
        <w:t>:</w:t>
      </w:r>
      <w:r w:rsidRPr="00EC6FC5">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ystemic sclerosis</w:t>
      </w:r>
      <w:r>
        <w:rPr>
          <w:rFonts w:ascii="Book Antiqua" w:hAnsi="Book Antiqua" w:cs="Book Antiqua" w:hint="eastAsia"/>
          <w:color w:val="000000"/>
          <w:lang w:eastAsia="zh-CN"/>
        </w:rPr>
        <w:t>; CT:</w:t>
      </w:r>
      <w:r w:rsidRPr="00EC6FC5">
        <w:rPr>
          <w:rFonts w:ascii="Book Antiqua" w:eastAsia="Book Antiqua" w:hAnsi="Book Antiqua" w:cs="Book Antiqua"/>
          <w:color w:val="000000"/>
        </w:rPr>
        <w:t xml:space="preserve"> </w:t>
      </w:r>
      <w:r w:rsidRPr="00FC58BB">
        <w:rPr>
          <w:rFonts w:ascii="Book Antiqua" w:eastAsia="Book Antiqua" w:hAnsi="Book Antiqua" w:cs="Book Antiqua"/>
          <w:color w:val="000000"/>
        </w:rPr>
        <w:t>Computed tomography</w:t>
      </w:r>
      <w:r>
        <w:rPr>
          <w:rFonts w:ascii="Book Antiqua" w:hAnsi="Book Antiqua" w:cs="Book Antiqua" w:hint="eastAsia"/>
          <w:color w:val="000000"/>
          <w:lang w:eastAsia="zh-CN"/>
        </w:rPr>
        <w:t>.</w:t>
      </w:r>
    </w:p>
    <w:p w14:paraId="194944E8" w14:textId="77777777" w:rsidR="0096317A" w:rsidRPr="00EC6FC5" w:rsidRDefault="00EC6FC5" w:rsidP="0096317A">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EC6FC5">
        <w:rPr>
          <w:rFonts w:ascii="Book Antiqua" w:hAnsi="Book Antiqua" w:cs="Book Antiqua"/>
          <w:b/>
          <w:color w:val="000000"/>
          <w:lang w:eastAsia="zh-CN"/>
        </w:rPr>
        <w:lastRenderedPageBreak/>
        <w:t>Table 2</w:t>
      </w:r>
      <w:r w:rsidRPr="00EC6FC5">
        <w:rPr>
          <w:rFonts w:ascii="Book Antiqua" w:hAnsi="Book Antiqua" w:cs="Book Antiqua" w:hint="eastAsia"/>
          <w:b/>
          <w:color w:val="000000"/>
          <w:lang w:eastAsia="zh-CN"/>
        </w:rPr>
        <w:t xml:space="preserve"> </w:t>
      </w:r>
      <w:r w:rsidRPr="00EC6FC5">
        <w:rPr>
          <w:rFonts w:ascii="Book Antiqua" w:hAnsi="Book Antiqua" w:cs="Book Antiqua"/>
          <w:b/>
          <w:color w:val="000000"/>
          <w:lang w:eastAsia="zh-CN"/>
        </w:rPr>
        <w:t xml:space="preserve">Scoring </w:t>
      </w:r>
      <w:r w:rsidRPr="00EC6FC5">
        <w:rPr>
          <w:rFonts w:ascii="Book Antiqua" w:hAnsi="Book Antiqua" w:cs="Book Antiqua" w:hint="eastAsia"/>
          <w:b/>
          <w:color w:val="000000"/>
          <w:lang w:eastAsia="zh-CN"/>
        </w:rPr>
        <w:t>s</w:t>
      </w:r>
      <w:r w:rsidRPr="00EC6FC5">
        <w:rPr>
          <w:rFonts w:ascii="Book Antiqua" w:hAnsi="Book Antiqua" w:cs="Book Antiqua"/>
          <w:b/>
          <w:color w:val="000000"/>
          <w:lang w:eastAsia="zh-CN"/>
        </w:rPr>
        <w:t xml:space="preserve">ystem of </w:t>
      </w:r>
      <w:r w:rsidRPr="00EC6FC5">
        <w:rPr>
          <w:rFonts w:ascii="Book Antiqua" w:eastAsia="Book Antiqua" w:hAnsi="Book Antiqua" w:cs="Book Antiqua"/>
          <w:b/>
          <w:color w:val="000000"/>
        </w:rPr>
        <w:t>gastrointestinal</w:t>
      </w:r>
      <w:r w:rsidRPr="00EC6FC5">
        <w:rPr>
          <w:rFonts w:ascii="Book Antiqua" w:hAnsi="Book Antiqua" w:cs="Book Antiqua"/>
          <w:b/>
          <w:color w:val="000000"/>
          <w:lang w:eastAsia="zh-CN"/>
        </w:rPr>
        <w:t xml:space="preserve"> symptoms based on UCLA Scleroderma Clinical Trial Consortium GIT 2.0</w:t>
      </w:r>
      <w:r w:rsidRPr="00EC6FC5">
        <w:rPr>
          <w:rFonts w:ascii="Book Antiqua" w:hAnsi="Book Antiqua" w:cs="Book Antiqua"/>
          <w:b/>
          <w:color w:val="000000"/>
          <w:vertAlign w:val="superscript"/>
          <w:lang w:eastAsia="zh-CN"/>
        </w:rPr>
        <w:t>[14]</w:t>
      </w:r>
    </w:p>
    <w:tbl>
      <w:tblPr>
        <w:tblStyle w:val="PlainTable21"/>
        <w:tblW w:w="0" w:type="auto"/>
        <w:tblBorders>
          <w:top w:val="single" w:sz="4" w:space="0" w:color="auto"/>
          <w:bottom w:val="single" w:sz="4" w:space="0" w:color="auto"/>
        </w:tblBorders>
        <w:tblLook w:val="04A0" w:firstRow="1" w:lastRow="0" w:firstColumn="1" w:lastColumn="0" w:noHBand="0" w:noVBand="1"/>
      </w:tblPr>
      <w:tblGrid>
        <w:gridCol w:w="2369"/>
        <w:gridCol w:w="2337"/>
        <w:gridCol w:w="2338"/>
        <w:gridCol w:w="2338"/>
      </w:tblGrid>
      <w:tr w:rsidR="00EC6FC5" w14:paraId="3BF3D545" w14:textId="77777777" w:rsidTr="00EC6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bottom w:val="single" w:sz="4" w:space="0" w:color="auto"/>
            </w:tcBorders>
            <w:shd w:val="clear" w:color="auto" w:fill="auto"/>
          </w:tcPr>
          <w:p w14:paraId="2AE52FA8" w14:textId="77777777" w:rsidR="00EC6FC5" w:rsidRDefault="00EC6FC5" w:rsidP="00EC6FC5">
            <w:pPr>
              <w:spacing w:line="360" w:lineRule="auto"/>
              <w:jc w:val="both"/>
              <w:rPr>
                <w:rFonts w:ascii="Book Antiqua" w:hAnsi="Book Antiqua"/>
              </w:rPr>
            </w:pPr>
            <w:r>
              <w:rPr>
                <w:rFonts w:ascii="Book Antiqua" w:hAnsi="Book Antiqua"/>
              </w:rPr>
              <w:t>Scales</w:t>
            </w:r>
          </w:p>
        </w:tc>
        <w:tc>
          <w:tcPr>
            <w:tcW w:w="2337" w:type="dxa"/>
            <w:tcBorders>
              <w:top w:val="single" w:sz="4" w:space="0" w:color="auto"/>
              <w:bottom w:val="single" w:sz="4" w:space="0" w:color="auto"/>
            </w:tcBorders>
            <w:shd w:val="clear" w:color="auto" w:fill="auto"/>
          </w:tcPr>
          <w:p w14:paraId="3561FC6D" w14:textId="77777777" w:rsidR="00EC6FC5" w:rsidRDefault="00EC6FC5" w:rsidP="00EC6FC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None-to-mild symptoms</w:t>
            </w:r>
          </w:p>
        </w:tc>
        <w:tc>
          <w:tcPr>
            <w:tcW w:w="2338" w:type="dxa"/>
            <w:tcBorders>
              <w:top w:val="single" w:sz="4" w:space="0" w:color="auto"/>
              <w:bottom w:val="single" w:sz="4" w:space="0" w:color="auto"/>
            </w:tcBorders>
            <w:shd w:val="clear" w:color="auto" w:fill="auto"/>
          </w:tcPr>
          <w:p w14:paraId="0B1DA483" w14:textId="77777777" w:rsidR="00EC6FC5" w:rsidRDefault="00EC6FC5" w:rsidP="00EC6FC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Moderate symptoms</w:t>
            </w:r>
          </w:p>
        </w:tc>
        <w:tc>
          <w:tcPr>
            <w:tcW w:w="2338" w:type="dxa"/>
            <w:tcBorders>
              <w:top w:val="single" w:sz="4" w:space="0" w:color="auto"/>
              <w:bottom w:val="single" w:sz="4" w:space="0" w:color="auto"/>
            </w:tcBorders>
            <w:shd w:val="clear" w:color="auto" w:fill="auto"/>
          </w:tcPr>
          <w:p w14:paraId="0B3CF0F0" w14:textId="77777777" w:rsidR="00EC6FC5" w:rsidRDefault="00EC6FC5" w:rsidP="00EC6FC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Severe-to-very severe symptoms</w:t>
            </w:r>
          </w:p>
        </w:tc>
      </w:tr>
      <w:tr w:rsidR="00EC6FC5" w14:paraId="5F7B6B1F"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bottom w:val="none" w:sz="0" w:space="0" w:color="auto"/>
            </w:tcBorders>
            <w:shd w:val="clear" w:color="auto" w:fill="auto"/>
          </w:tcPr>
          <w:p w14:paraId="144986BE"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Reflux</w:t>
            </w:r>
          </w:p>
        </w:tc>
        <w:tc>
          <w:tcPr>
            <w:tcW w:w="2337" w:type="dxa"/>
            <w:tcBorders>
              <w:top w:val="single" w:sz="4" w:space="0" w:color="auto"/>
              <w:bottom w:val="none" w:sz="0" w:space="0" w:color="auto"/>
            </w:tcBorders>
            <w:shd w:val="clear" w:color="auto" w:fill="auto"/>
          </w:tcPr>
          <w:p w14:paraId="63C2F639"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single" w:sz="4" w:space="0" w:color="auto"/>
              <w:bottom w:val="none" w:sz="0" w:space="0" w:color="auto"/>
            </w:tcBorders>
            <w:shd w:val="clear" w:color="auto" w:fill="auto"/>
          </w:tcPr>
          <w:p w14:paraId="496CC252"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single" w:sz="4" w:space="0" w:color="auto"/>
              <w:bottom w:val="none" w:sz="0" w:space="0" w:color="auto"/>
            </w:tcBorders>
            <w:shd w:val="clear" w:color="auto" w:fill="auto"/>
          </w:tcPr>
          <w:p w14:paraId="6C67A6EB"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EC6FC5" w14:paraId="4DFADEBB" w14:textId="77777777" w:rsidTr="00EC6FC5">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14:paraId="1CC977E1"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Distension/</w:t>
            </w:r>
            <w:r>
              <w:rPr>
                <w:rFonts w:ascii="Book Antiqua" w:hAnsi="Book Antiqua" w:hint="eastAsia"/>
                <w:b w:val="0"/>
                <w:lang w:eastAsia="zh-CN"/>
              </w:rPr>
              <w:t>b</w:t>
            </w:r>
            <w:r w:rsidRPr="00EC6FC5">
              <w:rPr>
                <w:rFonts w:ascii="Book Antiqua" w:hAnsi="Book Antiqua"/>
                <w:b w:val="0"/>
              </w:rPr>
              <w:t>loating</w:t>
            </w:r>
          </w:p>
        </w:tc>
        <w:tc>
          <w:tcPr>
            <w:tcW w:w="2337" w:type="dxa"/>
            <w:shd w:val="clear" w:color="auto" w:fill="auto"/>
          </w:tcPr>
          <w:p w14:paraId="7808B0A0"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006CEBAE"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6D9A27EF"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EC6FC5" w14:paraId="5C1FC9E4"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tcBorders>
            <w:shd w:val="clear" w:color="auto" w:fill="auto"/>
          </w:tcPr>
          <w:p w14:paraId="2C3F8852"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Diarrhea</w:t>
            </w:r>
          </w:p>
        </w:tc>
        <w:tc>
          <w:tcPr>
            <w:tcW w:w="2337" w:type="dxa"/>
            <w:tcBorders>
              <w:top w:val="none" w:sz="0" w:space="0" w:color="auto"/>
              <w:bottom w:val="none" w:sz="0" w:space="0" w:color="auto"/>
            </w:tcBorders>
            <w:shd w:val="clear" w:color="auto" w:fill="auto"/>
          </w:tcPr>
          <w:p w14:paraId="1C5D8A35"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4B8BD39E"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4E422F5C"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EC6FC5" w14:paraId="6DC35E84" w14:textId="77777777" w:rsidTr="00EC6FC5">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14:paraId="4A911821"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Constipation</w:t>
            </w:r>
          </w:p>
        </w:tc>
        <w:tc>
          <w:tcPr>
            <w:tcW w:w="2337" w:type="dxa"/>
            <w:shd w:val="clear" w:color="auto" w:fill="auto"/>
          </w:tcPr>
          <w:p w14:paraId="3B577DD5"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26833809"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13097B14"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EC6FC5" w14:paraId="6C8E7704"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tcBorders>
            <w:shd w:val="clear" w:color="auto" w:fill="auto"/>
          </w:tcPr>
          <w:p w14:paraId="7B0DED41"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 xml:space="preserve">Fecal </w:t>
            </w:r>
            <w:r>
              <w:rPr>
                <w:rFonts w:ascii="Book Antiqua" w:hAnsi="Book Antiqua" w:hint="eastAsia"/>
                <w:b w:val="0"/>
                <w:lang w:eastAsia="zh-CN"/>
              </w:rPr>
              <w:t>s</w:t>
            </w:r>
            <w:r w:rsidRPr="00EC6FC5">
              <w:rPr>
                <w:rFonts w:ascii="Book Antiqua" w:hAnsi="Book Antiqua"/>
                <w:b w:val="0"/>
              </w:rPr>
              <w:t>oilage</w:t>
            </w:r>
          </w:p>
        </w:tc>
        <w:tc>
          <w:tcPr>
            <w:tcW w:w="2337" w:type="dxa"/>
            <w:tcBorders>
              <w:top w:val="none" w:sz="0" w:space="0" w:color="auto"/>
              <w:bottom w:val="none" w:sz="0" w:space="0" w:color="auto"/>
            </w:tcBorders>
            <w:shd w:val="clear" w:color="auto" w:fill="auto"/>
          </w:tcPr>
          <w:p w14:paraId="6053C7D4"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0925FB8B"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112FA9B6"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EC6FC5" w14:paraId="002A5B4D" w14:textId="77777777" w:rsidTr="00EC6FC5">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14:paraId="3078D4BB" w14:textId="77777777" w:rsidR="00EC6FC5" w:rsidRPr="00EC6FC5" w:rsidRDefault="00EC6FC5" w:rsidP="00EC6FC5">
            <w:pPr>
              <w:spacing w:line="360" w:lineRule="auto"/>
              <w:jc w:val="both"/>
              <w:rPr>
                <w:rFonts w:ascii="Book Antiqua" w:hAnsi="Book Antiqua"/>
                <w:b w:val="0"/>
                <w:lang w:eastAsia="zh-CN"/>
              </w:rPr>
            </w:pPr>
            <w:r w:rsidRPr="00EC6FC5">
              <w:rPr>
                <w:rFonts w:ascii="Book Antiqua" w:hAnsi="Book Antiqua"/>
                <w:b w:val="0"/>
              </w:rPr>
              <w:t>Emotional well being</w:t>
            </w:r>
          </w:p>
        </w:tc>
        <w:tc>
          <w:tcPr>
            <w:tcW w:w="2337" w:type="dxa"/>
            <w:shd w:val="clear" w:color="auto" w:fill="auto"/>
          </w:tcPr>
          <w:p w14:paraId="2685E293"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7951F6AB"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5870F315"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EC6FC5" w14:paraId="2FF1CEFD"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tcBorders>
            <w:shd w:val="clear" w:color="auto" w:fill="auto"/>
          </w:tcPr>
          <w:p w14:paraId="73FD574F"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 xml:space="preserve">Social </w:t>
            </w:r>
            <w:r>
              <w:rPr>
                <w:rFonts w:ascii="Book Antiqua" w:hAnsi="Book Antiqua" w:hint="eastAsia"/>
                <w:b w:val="0"/>
                <w:lang w:eastAsia="zh-CN"/>
              </w:rPr>
              <w:t>f</w:t>
            </w:r>
            <w:r w:rsidRPr="00EC6FC5">
              <w:rPr>
                <w:rFonts w:ascii="Book Antiqua" w:hAnsi="Book Antiqua"/>
                <w:b w:val="0"/>
              </w:rPr>
              <w:t>unctioning</w:t>
            </w:r>
          </w:p>
        </w:tc>
        <w:tc>
          <w:tcPr>
            <w:tcW w:w="2337" w:type="dxa"/>
            <w:tcBorders>
              <w:top w:val="none" w:sz="0" w:space="0" w:color="auto"/>
              <w:bottom w:val="none" w:sz="0" w:space="0" w:color="auto"/>
            </w:tcBorders>
            <w:shd w:val="clear" w:color="auto" w:fill="auto"/>
          </w:tcPr>
          <w:p w14:paraId="590B76B2"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27D582C7"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4506C64A"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EC6FC5" w14:paraId="56B21FEC" w14:textId="77777777" w:rsidTr="00EC6FC5">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14:paraId="6A9E8C09"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Total GIT score</w:t>
            </w:r>
          </w:p>
        </w:tc>
        <w:tc>
          <w:tcPr>
            <w:tcW w:w="2337" w:type="dxa"/>
            <w:shd w:val="clear" w:color="auto" w:fill="auto"/>
          </w:tcPr>
          <w:p w14:paraId="5F6F2416"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45C852A2"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3116E73F"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0A7F77E1" w14:textId="77777777" w:rsidR="00EC6FC5" w:rsidRDefault="00EC6FC5" w:rsidP="0096317A">
      <w:pPr>
        <w:spacing w:line="360" w:lineRule="auto"/>
        <w:jc w:val="both"/>
        <w:rPr>
          <w:rFonts w:ascii="Book Antiqua" w:hAnsi="Book Antiqua"/>
          <w:lang w:eastAsia="zh-CN"/>
        </w:rPr>
      </w:pPr>
    </w:p>
    <w:p w14:paraId="5726AFBB" w14:textId="77777777" w:rsidR="00EC6FC5" w:rsidRDefault="00EC6FC5" w:rsidP="0096317A">
      <w:pPr>
        <w:spacing w:line="360" w:lineRule="auto"/>
        <w:jc w:val="both"/>
        <w:rPr>
          <w:rFonts w:ascii="Book Antiqua" w:hAnsi="Book Antiqua" w:cs="Book Antiqua"/>
          <w:b/>
          <w:color w:val="000000"/>
          <w:lang w:eastAsia="zh-CN"/>
        </w:rPr>
      </w:pPr>
      <w:r>
        <w:rPr>
          <w:rFonts w:ascii="Book Antiqua" w:hAnsi="Book Antiqua"/>
          <w:lang w:eastAsia="zh-CN"/>
        </w:rPr>
        <w:br w:type="page"/>
      </w:r>
      <w:r w:rsidRPr="00EC6FC5">
        <w:rPr>
          <w:rFonts w:ascii="Book Antiqua" w:hAnsi="Book Antiqua"/>
          <w:b/>
          <w:lang w:eastAsia="zh-CN"/>
        </w:rPr>
        <w:lastRenderedPageBreak/>
        <w:t>Table 3</w:t>
      </w:r>
      <w:r w:rsidRPr="00EC6FC5">
        <w:rPr>
          <w:rFonts w:ascii="Book Antiqua" w:hAnsi="Book Antiqua" w:hint="eastAsia"/>
          <w:b/>
          <w:lang w:eastAsia="zh-CN"/>
        </w:rPr>
        <w:t xml:space="preserve"> </w:t>
      </w:r>
      <w:r w:rsidRPr="00EC6FC5">
        <w:rPr>
          <w:rFonts w:ascii="Book Antiqua" w:hAnsi="Book Antiqua"/>
          <w:b/>
          <w:lang w:eastAsia="zh-CN"/>
        </w:rPr>
        <w:t xml:space="preserve">Treatment options for the various disease processes that contribute to the development of dysphagia in </w:t>
      </w:r>
      <w:r w:rsidRPr="00EC6FC5">
        <w:rPr>
          <w:rFonts w:ascii="Book Antiqua" w:hAnsi="Book Antiqua" w:cs="Book Antiqua" w:hint="eastAsia"/>
          <w:b/>
          <w:color w:val="000000"/>
          <w:lang w:eastAsia="zh-CN"/>
        </w:rPr>
        <w:t>s</w:t>
      </w:r>
      <w:r w:rsidRPr="00EC6FC5">
        <w:rPr>
          <w:rFonts w:ascii="Book Antiqua" w:eastAsia="Book Antiqua" w:hAnsi="Book Antiqua" w:cs="Book Antiqua"/>
          <w:b/>
          <w:color w:val="000000"/>
        </w:rPr>
        <w:t>ystemic sclerosis</w:t>
      </w:r>
    </w:p>
    <w:tbl>
      <w:tblPr>
        <w:tblStyle w:val="PlainTable21"/>
        <w:tblW w:w="9606" w:type="dxa"/>
        <w:tblBorders>
          <w:top w:val="none" w:sz="0" w:space="0" w:color="auto"/>
          <w:bottom w:val="none" w:sz="0" w:space="0" w:color="auto"/>
        </w:tblBorders>
        <w:tblLook w:val="04A0" w:firstRow="1" w:lastRow="0" w:firstColumn="1" w:lastColumn="0" w:noHBand="0" w:noVBand="1"/>
      </w:tblPr>
      <w:tblGrid>
        <w:gridCol w:w="2610"/>
        <w:gridCol w:w="6996"/>
      </w:tblGrid>
      <w:tr w:rsidR="00EC6FC5" w:rsidRPr="00A03CB7" w14:paraId="71FA3C6D" w14:textId="77777777" w:rsidTr="00EC6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shd w:val="clear" w:color="auto" w:fill="auto"/>
          </w:tcPr>
          <w:p w14:paraId="02306D3B" w14:textId="77777777" w:rsidR="00EC6FC5" w:rsidRPr="00A03CB7" w:rsidRDefault="00EC6FC5" w:rsidP="00EC6FC5">
            <w:pPr>
              <w:spacing w:line="360" w:lineRule="auto"/>
              <w:jc w:val="both"/>
              <w:rPr>
                <w:rFonts w:ascii="Book Antiqua" w:hAnsi="Book Antiqua"/>
              </w:rPr>
            </w:pPr>
            <w:r w:rsidRPr="00A03CB7">
              <w:rPr>
                <w:rFonts w:ascii="Book Antiqua" w:hAnsi="Book Antiqua"/>
              </w:rPr>
              <w:t>Disease process</w:t>
            </w:r>
          </w:p>
        </w:tc>
        <w:tc>
          <w:tcPr>
            <w:tcW w:w="6996" w:type="dxa"/>
            <w:tcBorders>
              <w:top w:val="single" w:sz="4" w:space="0" w:color="auto"/>
              <w:bottom w:val="single" w:sz="4" w:space="0" w:color="auto"/>
            </w:tcBorders>
            <w:shd w:val="clear" w:color="auto" w:fill="auto"/>
          </w:tcPr>
          <w:p w14:paraId="16DB312D" w14:textId="77777777" w:rsidR="00EC6FC5" w:rsidRPr="00A03CB7" w:rsidRDefault="00EC6FC5" w:rsidP="00EC6FC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A03CB7">
              <w:rPr>
                <w:rFonts w:ascii="Book Antiqua" w:hAnsi="Book Antiqua"/>
              </w:rPr>
              <w:t>Therapeutic plan</w:t>
            </w:r>
          </w:p>
        </w:tc>
      </w:tr>
      <w:tr w:rsidR="00EC6FC5" w:rsidRPr="00A03CB7" w14:paraId="11F8238A"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none" w:sz="0" w:space="0" w:color="auto"/>
            </w:tcBorders>
            <w:shd w:val="clear" w:color="auto" w:fill="auto"/>
          </w:tcPr>
          <w:p w14:paraId="27ED1178"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Xerostomia</w:t>
            </w:r>
          </w:p>
        </w:tc>
        <w:tc>
          <w:tcPr>
            <w:tcW w:w="6996" w:type="dxa"/>
            <w:tcBorders>
              <w:top w:val="single" w:sz="4" w:space="0" w:color="auto"/>
              <w:bottom w:val="none" w:sz="0" w:space="0" w:color="auto"/>
            </w:tcBorders>
            <w:shd w:val="clear" w:color="auto" w:fill="auto"/>
          </w:tcPr>
          <w:p w14:paraId="4CC3E369"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C6FC5">
              <w:rPr>
                <w:rFonts w:ascii="Book Antiqua" w:hAnsi="Book Antiqua"/>
              </w:rPr>
              <w:t>Drinking water more frequently</w:t>
            </w:r>
            <w:r w:rsidRPr="00EC6FC5">
              <w:rPr>
                <w:rFonts w:ascii="Book Antiqua" w:hAnsi="Book Antiqua" w:hint="eastAsia"/>
                <w:vertAlign w:val="superscript"/>
                <w:lang w:eastAsia="zh-CN"/>
              </w:rPr>
              <w:t>[2]</w:t>
            </w:r>
            <w:r>
              <w:rPr>
                <w:rFonts w:ascii="Book Antiqua" w:hAnsi="Book Antiqua" w:hint="eastAsia"/>
                <w:lang w:eastAsia="zh-CN"/>
              </w:rPr>
              <w:t xml:space="preserve">; </w:t>
            </w:r>
            <w:r w:rsidRPr="00EC6FC5">
              <w:rPr>
                <w:rFonts w:ascii="Book Antiqua" w:hAnsi="Book Antiqua"/>
              </w:rPr>
              <w:t>Using artificial saliva as needed</w:t>
            </w:r>
            <w:r w:rsidRPr="00EC6FC5">
              <w:rPr>
                <w:rFonts w:ascii="Book Antiqua" w:hAnsi="Book Antiqua" w:hint="eastAsia"/>
                <w:vertAlign w:val="superscript"/>
                <w:lang w:eastAsia="zh-CN"/>
              </w:rPr>
              <w:t>[2]</w:t>
            </w:r>
            <w:r>
              <w:rPr>
                <w:rFonts w:ascii="Book Antiqua" w:hAnsi="Book Antiqua" w:hint="eastAsia"/>
                <w:lang w:eastAsia="zh-CN"/>
              </w:rPr>
              <w:t xml:space="preserve">; </w:t>
            </w:r>
            <w:r w:rsidRPr="00EC6FC5">
              <w:rPr>
                <w:rFonts w:ascii="Book Antiqua" w:hAnsi="Book Antiqua"/>
              </w:rPr>
              <w:t>Using special toothpastes and mouthwashes</w:t>
            </w:r>
            <w:r w:rsidRPr="00EC6FC5">
              <w:rPr>
                <w:rFonts w:ascii="Book Antiqua" w:hAnsi="Book Antiqua" w:hint="eastAsia"/>
                <w:vertAlign w:val="superscript"/>
                <w:lang w:eastAsia="zh-CN"/>
              </w:rPr>
              <w:t>[2]</w:t>
            </w:r>
            <w:r>
              <w:rPr>
                <w:rFonts w:ascii="Book Antiqua" w:hAnsi="Book Antiqua" w:hint="eastAsia"/>
                <w:lang w:eastAsia="zh-CN"/>
              </w:rPr>
              <w:t xml:space="preserve">; </w:t>
            </w:r>
            <w:r w:rsidRPr="00EC6FC5">
              <w:rPr>
                <w:rFonts w:ascii="Book Antiqua" w:hAnsi="Book Antiqua"/>
              </w:rPr>
              <w:t>Avoiding medications that exacerbate dry mouth</w:t>
            </w:r>
            <w:r w:rsidRPr="00EC6FC5">
              <w:rPr>
                <w:rFonts w:ascii="Book Antiqua" w:hAnsi="Book Antiqua" w:hint="eastAsia"/>
                <w:vertAlign w:val="superscript"/>
                <w:lang w:eastAsia="zh-CN"/>
              </w:rPr>
              <w:t>[2]</w:t>
            </w:r>
          </w:p>
        </w:tc>
      </w:tr>
      <w:tr w:rsidR="00EC6FC5" w:rsidRPr="00A03CB7" w14:paraId="5E98A9B4" w14:textId="77777777" w:rsidTr="00EC6FC5">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77782A4A"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Microstomia</w:t>
            </w:r>
          </w:p>
        </w:tc>
        <w:tc>
          <w:tcPr>
            <w:tcW w:w="6996" w:type="dxa"/>
            <w:shd w:val="clear" w:color="auto" w:fill="auto"/>
          </w:tcPr>
          <w:p w14:paraId="57FB4BD2"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C6FC5">
              <w:rPr>
                <w:rFonts w:ascii="Book Antiqua" w:hAnsi="Book Antiqua"/>
              </w:rPr>
              <w:t>Performing exercises and massages to stretch the mouth</w:t>
            </w:r>
            <w:r w:rsidRPr="00EC6FC5">
              <w:rPr>
                <w:rFonts w:ascii="Book Antiqua" w:hAnsi="Book Antiqua" w:hint="eastAsia"/>
                <w:vertAlign w:val="superscript"/>
                <w:lang w:eastAsia="zh-CN"/>
              </w:rPr>
              <w:t>[2]</w:t>
            </w:r>
          </w:p>
        </w:tc>
      </w:tr>
      <w:tr w:rsidR="00EC6FC5" w:rsidRPr="00A03CB7" w14:paraId="44839BC1"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bottom w:val="none" w:sz="0" w:space="0" w:color="auto"/>
            </w:tcBorders>
            <w:shd w:val="clear" w:color="auto" w:fill="auto"/>
          </w:tcPr>
          <w:p w14:paraId="21B3463E"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Dental decay</w:t>
            </w:r>
          </w:p>
        </w:tc>
        <w:tc>
          <w:tcPr>
            <w:tcW w:w="6996" w:type="dxa"/>
            <w:tcBorders>
              <w:top w:val="none" w:sz="0" w:space="0" w:color="auto"/>
              <w:bottom w:val="none" w:sz="0" w:space="0" w:color="auto"/>
            </w:tcBorders>
            <w:shd w:val="clear" w:color="auto" w:fill="auto"/>
          </w:tcPr>
          <w:p w14:paraId="759A88EB"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C6FC5">
              <w:rPr>
                <w:rFonts w:ascii="Book Antiqua" w:hAnsi="Book Antiqua"/>
              </w:rPr>
              <w:t>Planning regular follow-up with experienced dentist</w:t>
            </w:r>
            <w:r w:rsidRPr="00EC6FC5">
              <w:rPr>
                <w:rFonts w:ascii="Book Antiqua" w:hAnsi="Book Antiqua" w:hint="eastAsia"/>
                <w:vertAlign w:val="superscript"/>
                <w:lang w:eastAsia="zh-CN"/>
              </w:rPr>
              <w:t>[2]</w:t>
            </w:r>
          </w:p>
        </w:tc>
      </w:tr>
      <w:tr w:rsidR="00EC6FC5" w:rsidRPr="00A03CB7" w14:paraId="435F3721" w14:textId="77777777" w:rsidTr="00EC6FC5">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07FB02AC"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Concurrent myositis</w:t>
            </w:r>
          </w:p>
        </w:tc>
        <w:tc>
          <w:tcPr>
            <w:tcW w:w="6996" w:type="dxa"/>
            <w:shd w:val="clear" w:color="auto" w:fill="auto"/>
          </w:tcPr>
          <w:p w14:paraId="43A245DE"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C6FC5">
              <w:rPr>
                <w:rFonts w:ascii="Book Antiqua" w:hAnsi="Book Antiqua"/>
              </w:rPr>
              <w:t xml:space="preserve">Frequent screening for myositis in patients with </w:t>
            </w:r>
            <w:proofErr w:type="spellStart"/>
            <w:r w:rsidRPr="00EC6FC5">
              <w:rPr>
                <w:rFonts w:ascii="Book Antiqua" w:hAnsi="Book Antiqua"/>
              </w:rPr>
              <w:t>SSc</w:t>
            </w:r>
            <w:proofErr w:type="spellEnd"/>
            <w:r w:rsidRPr="00EC6FC5">
              <w:rPr>
                <w:rFonts w:ascii="Book Antiqua" w:hAnsi="Book Antiqua"/>
              </w:rPr>
              <w:t xml:space="preserve"> and suggestive symptoms</w:t>
            </w:r>
            <w:r w:rsidRPr="00EC6FC5">
              <w:rPr>
                <w:rFonts w:ascii="Book Antiqua" w:hAnsi="Book Antiqua" w:hint="eastAsia"/>
                <w:vertAlign w:val="superscript"/>
                <w:lang w:eastAsia="zh-CN"/>
              </w:rPr>
              <w:t>[</w:t>
            </w:r>
            <w:r>
              <w:rPr>
                <w:rFonts w:ascii="Book Antiqua" w:hAnsi="Book Antiqua" w:hint="eastAsia"/>
                <w:vertAlign w:val="superscript"/>
                <w:lang w:eastAsia="zh-CN"/>
              </w:rPr>
              <w:t>37</w:t>
            </w:r>
            <w:r w:rsidRPr="00EC6FC5">
              <w:rPr>
                <w:rFonts w:ascii="Book Antiqua" w:hAnsi="Book Antiqua" w:hint="eastAsia"/>
                <w:vertAlign w:val="superscript"/>
                <w:lang w:eastAsia="zh-CN"/>
              </w:rPr>
              <w:t>]</w:t>
            </w:r>
            <w:r>
              <w:rPr>
                <w:rFonts w:ascii="Book Antiqua" w:hAnsi="Book Antiqua" w:hint="eastAsia"/>
                <w:lang w:eastAsia="zh-CN"/>
              </w:rPr>
              <w:t xml:space="preserve">; </w:t>
            </w:r>
            <w:r w:rsidRPr="00EC6FC5">
              <w:rPr>
                <w:rFonts w:ascii="Book Antiqua" w:hAnsi="Book Antiqua"/>
              </w:rPr>
              <w:t>Treating concurrent myositis with immunomodulatory therapy and interventional procedures</w:t>
            </w:r>
            <w:r w:rsidRPr="00EC6FC5">
              <w:rPr>
                <w:rFonts w:ascii="Book Antiqua" w:hAnsi="Book Antiqua" w:hint="eastAsia"/>
                <w:vertAlign w:val="superscript"/>
                <w:lang w:eastAsia="zh-CN"/>
              </w:rPr>
              <w:t>[</w:t>
            </w:r>
            <w:r>
              <w:rPr>
                <w:rFonts w:ascii="Book Antiqua" w:hAnsi="Book Antiqua" w:hint="eastAsia"/>
                <w:vertAlign w:val="superscript"/>
                <w:lang w:eastAsia="zh-CN"/>
              </w:rPr>
              <w:t>37</w:t>
            </w:r>
            <w:r w:rsidRPr="00EC6FC5">
              <w:rPr>
                <w:rFonts w:ascii="Book Antiqua" w:hAnsi="Book Antiqua" w:hint="eastAsia"/>
                <w:vertAlign w:val="superscript"/>
                <w:lang w:eastAsia="zh-CN"/>
              </w:rPr>
              <w:t>]</w:t>
            </w:r>
          </w:p>
        </w:tc>
      </w:tr>
      <w:tr w:rsidR="00EC6FC5" w:rsidRPr="00A03CB7" w14:paraId="5491C5B9"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bottom w:val="none" w:sz="0" w:space="0" w:color="auto"/>
            </w:tcBorders>
            <w:shd w:val="clear" w:color="auto" w:fill="auto"/>
          </w:tcPr>
          <w:p w14:paraId="36D2D2E4"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Esophageal Dysmotility</w:t>
            </w:r>
          </w:p>
        </w:tc>
        <w:tc>
          <w:tcPr>
            <w:tcW w:w="6996" w:type="dxa"/>
            <w:tcBorders>
              <w:top w:val="none" w:sz="0" w:space="0" w:color="auto"/>
              <w:bottom w:val="none" w:sz="0" w:space="0" w:color="auto"/>
            </w:tcBorders>
            <w:shd w:val="clear" w:color="auto" w:fill="auto"/>
          </w:tcPr>
          <w:p w14:paraId="50F14FDE"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C6FC5">
              <w:rPr>
                <w:rFonts w:ascii="Book Antiqua" w:hAnsi="Book Antiqua"/>
              </w:rPr>
              <w:t>Lifestyle management (taking smaller bites, chewing food thoroughly, drinking adequate water with food)</w:t>
            </w:r>
            <w:r w:rsidRPr="00EC6FC5">
              <w:rPr>
                <w:rFonts w:ascii="Book Antiqua" w:hAnsi="Book Antiqua" w:hint="eastAsia"/>
                <w:vertAlign w:val="superscript"/>
                <w:lang w:eastAsia="zh-CN"/>
              </w:rPr>
              <w:t>[</w:t>
            </w:r>
            <w:r>
              <w:rPr>
                <w:rFonts w:ascii="Book Antiqua" w:hAnsi="Book Antiqua" w:hint="eastAsia"/>
                <w:vertAlign w:val="superscript"/>
                <w:lang w:eastAsia="zh-CN"/>
              </w:rPr>
              <w:t>16</w:t>
            </w:r>
            <w:r w:rsidRPr="00EC6FC5">
              <w:rPr>
                <w:rFonts w:ascii="Book Antiqua" w:hAnsi="Book Antiqua" w:hint="eastAsia"/>
                <w:vertAlign w:val="superscript"/>
                <w:lang w:eastAsia="zh-CN"/>
              </w:rPr>
              <w:t>]</w:t>
            </w:r>
          </w:p>
        </w:tc>
      </w:tr>
      <w:tr w:rsidR="00EC6FC5" w:rsidRPr="00A03CB7" w14:paraId="68E9CB34" w14:textId="77777777" w:rsidTr="00EC6FC5">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775B2E62"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GERD</w:t>
            </w:r>
          </w:p>
        </w:tc>
        <w:tc>
          <w:tcPr>
            <w:tcW w:w="6996" w:type="dxa"/>
            <w:shd w:val="clear" w:color="auto" w:fill="auto"/>
          </w:tcPr>
          <w:p w14:paraId="000F6030"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C6FC5">
              <w:rPr>
                <w:rFonts w:ascii="Book Antiqua" w:hAnsi="Book Antiqua"/>
              </w:rPr>
              <w:t>Medications (PPIs, H2RAs)</w:t>
            </w:r>
            <w:r w:rsidRPr="00EC6FC5">
              <w:rPr>
                <w:rFonts w:ascii="Book Antiqua" w:hAnsi="Book Antiqua" w:hint="eastAsia"/>
                <w:vertAlign w:val="superscript"/>
                <w:lang w:eastAsia="zh-CN"/>
              </w:rPr>
              <w:t>[2</w:t>
            </w:r>
            <w:r>
              <w:rPr>
                <w:rFonts w:ascii="Book Antiqua" w:hAnsi="Book Antiqua" w:hint="eastAsia"/>
                <w:vertAlign w:val="superscript"/>
                <w:lang w:eastAsia="zh-CN"/>
              </w:rPr>
              <w:t>,52</w:t>
            </w:r>
            <w:r w:rsidRPr="00EC6FC5">
              <w:rPr>
                <w:rFonts w:ascii="Book Antiqua" w:hAnsi="Book Antiqua" w:hint="eastAsia"/>
                <w:vertAlign w:val="superscript"/>
                <w:lang w:eastAsia="zh-CN"/>
              </w:rPr>
              <w:t>]</w:t>
            </w:r>
            <w:r>
              <w:rPr>
                <w:rFonts w:ascii="Book Antiqua" w:hAnsi="Book Antiqua" w:hint="eastAsia"/>
                <w:lang w:eastAsia="zh-CN"/>
              </w:rPr>
              <w:t xml:space="preserve">; </w:t>
            </w:r>
            <w:r w:rsidRPr="00EC6FC5">
              <w:rPr>
                <w:rFonts w:ascii="Book Antiqua" w:hAnsi="Book Antiqua"/>
              </w:rPr>
              <w:t>Dietary modifications (avoiding acidic foods)</w:t>
            </w:r>
            <w:r w:rsidRPr="00EC6FC5">
              <w:rPr>
                <w:rFonts w:ascii="Book Antiqua" w:hAnsi="Book Antiqua" w:hint="eastAsia"/>
                <w:vertAlign w:val="superscript"/>
                <w:lang w:eastAsia="zh-CN"/>
              </w:rPr>
              <w:t>[</w:t>
            </w:r>
            <w:r>
              <w:rPr>
                <w:rFonts w:ascii="Book Antiqua" w:hAnsi="Book Antiqua" w:hint="eastAsia"/>
                <w:vertAlign w:val="superscript"/>
                <w:lang w:eastAsia="zh-CN"/>
              </w:rPr>
              <w:t>5</w:t>
            </w:r>
            <w:r w:rsidRPr="00EC6FC5">
              <w:rPr>
                <w:rFonts w:ascii="Book Antiqua" w:hAnsi="Book Antiqua" w:hint="eastAsia"/>
                <w:vertAlign w:val="superscript"/>
                <w:lang w:eastAsia="zh-CN"/>
              </w:rPr>
              <w:t>2]</w:t>
            </w:r>
            <w:r>
              <w:rPr>
                <w:rFonts w:ascii="Book Antiqua" w:hAnsi="Book Antiqua" w:hint="eastAsia"/>
                <w:lang w:eastAsia="zh-CN"/>
              </w:rPr>
              <w:t xml:space="preserve">; </w:t>
            </w:r>
            <w:r w:rsidRPr="00EC6FC5">
              <w:rPr>
                <w:rFonts w:ascii="Book Antiqua" w:hAnsi="Book Antiqua"/>
              </w:rPr>
              <w:t>Lifestyle modifications (avoiding meals before bedtime, elevating the head of the bed while sleeping)</w:t>
            </w:r>
            <w:r w:rsidRPr="00EC6FC5">
              <w:rPr>
                <w:rFonts w:ascii="Book Antiqua" w:hAnsi="Book Antiqua" w:hint="eastAsia"/>
                <w:vertAlign w:val="superscript"/>
                <w:lang w:eastAsia="zh-CN"/>
              </w:rPr>
              <w:t>[2</w:t>
            </w:r>
            <w:r>
              <w:rPr>
                <w:rFonts w:ascii="Book Antiqua" w:hAnsi="Book Antiqua" w:hint="eastAsia"/>
                <w:vertAlign w:val="superscript"/>
                <w:lang w:eastAsia="zh-CN"/>
              </w:rPr>
              <w:t>,57</w:t>
            </w:r>
            <w:r w:rsidRPr="00EC6FC5">
              <w:rPr>
                <w:rFonts w:ascii="Book Antiqua" w:hAnsi="Book Antiqua" w:hint="eastAsia"/>
                <w:vertAlign w:val="superscript"/>
                <w:lang w:eastAsia="zh-CN"/>
              </w:rPr>
              <w:t>]</w:t>
            </w:r>
          </w:p>
        </w:tc>
      </w:tr>
      <w:tr w:rsidR="00EC6FC5" w:rsidRPr="00A03CB7" w14:paraId="60885DBD"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bottom w:val="none" w:sz="0" w:space="0" w:color="auto"/>
            </w:tcBorders>
            <w:shd w:val="clear" w:color="auto" w:fill="auto"/>
          </w:tcPr>
          <w:p w14:paraId="6C258BD1"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Candida esophagitis</w:t>
            </w:r>
          </w:p>
        </w:tc>
        <w:tc>
          <w:tcPr>
            <w:tcW w:w="6996" w:type="dxa"/>
            <w:tcBorders>
              <w:top w:val="none" w:sz="0" w:space="0" w:color="auto"/>
              <w:bottom w:val="none" w:sz="0" w:space="0" w:color="auto"/>
            </w:tcBorders>
            <w:shd w:val="clear" w:color="auto" w:fill="auto"/>
          </w:tcPr>
          <w:p w14:paraId="7771B70D"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C6FC5">
              <w:rPr>
                <w:rFonts w:ascii="Book Antiqua" w:hAnsi="Book Antiqua"/>
              </w:rPr>
              <w:t xml:space="preserve">Screening for fungal esophagitis in patients with </w:t>
            </w:r>
            <w:proofErr w:type="spellStart"/>
            <w:r w:rsidRPr="00EC6FC5">
              <w:rPr>
                <w:rFonts w:ascii="Book Antiqua" w:hAnsi="Book Antiqua"/>
              </w:rPr>
              <w:t>SSc</w:t>
            </w:r>
            <w:proofErr w:type="spellEnd"/>
            <w:r w:rsidRPr="00EC6FC5">
              <w:rPr>
                <w:rFonts w:ascii="Book Antiqua" w:hAnsi="Book Antiqua"/>
              </w:rPr>
              <w:t xml:space="preserve"> and suggestive symptoms</w:t>
            </w:r>
            <w:r w:rsidRPr="00EC6FC5">
              <w:rPr>
                <w:rFonts w:ascii="Book Antiqua" w:hAnsi="Book Antiqua" w:hint="eastAsia"/>
                <w:vertAlign w:val="superscript"/>
                <w:lang w:eastAsia="zh-CN"/>
              </w:rPr>
              <w:t>[</w:t>
            </w:r>
            <w:r>
              <w:rPr>
                <w:rFonts w:ascii="Book Antiqua" w:hAnsi="Book Antiqua" w:hint="eastAsia"/>
                <w:vertAlign w:val="superscript"/>
                <w:lang w:eastAsia="zh-CN"/>
              </w:rPr>
              <w:t>73</w:t>
            </w:r>
            <w:r w:rsidRPr="00EC6FC5">
              <w:rPr>
                <w:rFonts w:ascii="Book Antiqua" w:hAnsi="Book Antiqua" w:hint="eastAsia"/>
                <w:vertAlign w:val="superscript"/>
                <w:lang w:eastAsia="zh-CN"/>
              </w:rPr>
              <w:t>]</w:t>
            </w:r>
            <w:r>
              <w:rPr>
                <w:rFonts w:ascii="Book Antiqua" w:hAnsi="Book Antiqua" w:hint="eastAsia"/>
                <w:lang w:eastAsia="zh-CN"/>
              </w:rPr>
              <w:t xml:space="preserve">; </w:t>
            </w:r>
            <w:r w:rsidRPr="00EC6FC5">
              <w:rPr>
                <w:rFonts w:ascii="Book Antiqua" w:hAnsi="Book Antiqua"/>
              </w:rPr>
              <w:t>Prompt antifungal treatment</w:t>
            </w:r>
            <w:r w:rsidRPr="00EC6FC5">
              <w:rPr>
                <w:rFonts w:ascii="Book Antiqua" w:hAnsi="Book Antiqua" w:hint="eastAsia"/>
                <w:vertAlign w:val="superscript"/>
                <w:lang w:eastAsia="zh-CN"/>
              </w:rPr>
              <w:t>[</w:t>
            </w:r>
            <w:r>
              <w:rPr>
                <w:rFonts w:ascii="Book Antiqua" w:hAnsi="Book Antiqua" w:hint="eastAsia"/>
                <w:vertAlign w:val="superscript"/>
                <w:lang w:eastAsia="zh-CN"/>
              </w:rPr>
              <w:t>73</w:t>
            </w:r>
            <w:r w:rsidRPr="00EC6FC5">
              <w:rPr>
                <w:rFonts w:ascii="Book Antiqua" w:hAnsi="Book Antiqua" w:hint="eastAsia"/>
                <w:vertAlign w:val="superscript"/>
                <w:lang w:eastAsia="zh-CN"/>
              </w:rPr>
              <w:t>]</w:t>
            </w:r>
          </w:p>
        </w:tc>
      </w:tr>
      <w:tr w:rsidR="00EC6FC5" w:rsidRPr="00A03CB7" w14:paraId="2AF24753" w14:textId="77777777" w:rsidTr="00EC6FC5">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6A810AC7"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Pill esophagitis</w:t>
            </w:r>
          </w:p>
        </w:tc>
        <w:tc>
          <w:tcPr>
            <w:tcW w:w="6996" w:type="dxa"/>
            <w:shd w:val="clear" w:color="auto" w:fill="auto"/>
          </w:tcPr>
          <w:p w14:paraId="73875C71" w14:textId="77777777" w:rsidR="00EC6FC5" w:rsidRPr="00EC6FC5"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C6FC5">
              <w:rPr>
                <w:rFonts w:ascii="Book Antiqua" w:hAnsi="Book Antiqua"/>
              </w:rPr>
              <w:t>Avoiding medications at high risk of causing esophagitis</w:t>
            </w:r>
            <w:r w:rsidRPr="00EC6FC5">
              <w:rPr>
                <w:rFonts w:ascii="Book Antiqua" w:hAnsi="Book Antiqua" w:hint="eastAsia"/>
                <w:vertAlign w:val="superscript"/>
                <w:lang w:eastAsia="zh-CN"/>
              </w:rPr>
              <w:t>[</w:t>
            </w:r>
            <w:r>
              <w:rPr>
                <w:rFonts w:ascii="Book Antiqua" w:hAnsi="Book Antiqua" w:hint="eastAsia"/>
                <w:vertAlign w:val="superscript"/>
                <w:lang w:eastAsia="zh-CN"/>
              </w:rPr>
              <w:t>79</w:t>
            </w:r>
            <w:r w:rsidRPr="00EC6FC5">
              <w:rPr>
                <w:rFonts w:ascii="Book Antiqua" w:hAnsi="Book Antiqua" w:hint="eastAsia"/>
                <w:vertAlign w:val="superscript"/>
                <w:lang w:eastAsia="zh-CN"/>
              </w:rPr>
              <w:t>]</w:t>
            </w:r>
            <w:r>
              <w:rPr>
                <w:rFonts w:ascii="Book Antiqua" w:hAnsi="Book Antiqua" w:hint="eastAsia"/>
                <w:lang w:eastAsia="zh-CN"/>
              </w:rPr>
              <w:t xml:space="preserve">; </w:t>
            </w:r>
            <w:r w:rsidRPr="00EC6FC5">
              <w:rPr>
                <w:rFonts w:ascii="Book Antiqua" w:hAnsi="Book Antiqua"/>
              </w:rPr>
              <w:t xml:space="preserve">Screening for esophagitis in </w:t>
            </w:r>
            <w:proofErr w:type="spellStart"/>
            <w:r w:rsidRPr="00EC6FC5">
              <w:rPr>
                <w:rFonts w:ascii="Book Antiqua" w:hAnsi="Book Antiqua"/>
              </w:rPr>
              <w:t>SSc</w:t>
            </w:r>
            <w:proofErr w:type="spellEnd"/>
            <w:r w:rsidRPr="00EC6FC5">
              <w:rPr>
                <w:rFonts w:ascii="Book Antiqua" w:hAnsi="Book Antiqua"/>
              </w:rPr>
              <w:t xml:space="preserve"> patients taking culprit medications with suggestive symptoms</w:t>
            </w:r>
            <w:r w:rsidRPr="00EC6FC5">
              <w:rPr>
                <w:rFonts w:ascii="Book Antiqua" w:hAnsi="Book Antiqua" w:hint="eastAsia"/>
                <w:vertAlign w:val="superscript"/>
                <w:lang w:eastAsia="zh-CN"/>
              </w:rPr>
              <w:t>[</w:t>
            </w:r>
            <w:r>
              <w:rPr>
                <w:rFonts w:ascii="Book Antiqua" w:hAnsi="Book Antiqua" w:hint="eastAsia"/>
                <w:vertAlign w:val="superscript"/>
                <w:lang w:eastAsia="zh-CN"/>
              </w:rPr>
              <w:t>79</w:t>
            </w:r>
            <w:r w:rsidRPr="00EC6FC5">
              <w:rPr>
                <w:rFonts w:ascii="Book Antiqua" w:hAnsi="Book Antiqua" w:hint="eastAsia"/>
                <w:vertAlign w:val="superscript"/>
                <w:lang w:eastAsia="zh-CN"/>
              </w:rPr>
              <w:t>]</w:t>
            </w:r>
          </w:p>
        </w:tc>
      </w:tr>
      <w:tr w:rsidR="00EC6FC5" w:rsidRPr="00A03CB7" w14:paraId="47C1DFD3"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bottom w:val="single" w:sz="4" w:space="0" w:color="auto"/>
            </w:tcBorders>
            <w:shd w:val="clear" w:color="auto" w:fill="auto"/>
          </w:tcPr>
          <w:p w14:paraId="2BA700C3" w14:textId="77777777" w:rsidR="00EC6FC5" w:rsidRPr="00EC6FC5" w:rsidRDefault="00EC6FC5" w:rsidP="00EC6FC5">
            <w:pPr>
              <w:spacing w:line="360" w:lineRule="auto"/>
              <w:jc w:val="both"/>
              <w:rPr>
                <w:rFonts w:ascii="Book Antiqua" w:hAnsi="Book Antiqua"/>
                <w:b w:val="0"/>
              </w:rPr>
            </w:pPr>
            <w:r w:rsidRPr="00EC6FC5">
              <w:rPr>
                <w:rFonts w:ascii="Book Antiqua" w:hAnsi="Book Antiqua"/>
                <w:b w:val="0"/>
              </w:rPr>
              <w:t>Gastroparesis</w:t>
            </w:r>
          </w:p>
        </w:tc>
        <w:tc>
          <w:tcPr>
            <w:tcW w:w="6996" w:type="dxa"/>
            <w:tcBorders>
              <w:top w:val="none" w:sz="0" w:space="0" w:color="auto"/>
              <w:bottom w:val="single" w:sz="4" w:space="0" w:color="auto"/>
            </w:tcBorders>
            <w:shd w:val="clear" w:color="auto" w:fill="auto"/>
          </w:tcPr>
          <w:p w14:paraId="40D508DD" w14:textId="77777777" w:rsidR="00EC6FC5" w:rsidRPr="00EC6FC5"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C6FC5">
              <w:rPr>
                <w:rFonts w:ascii="Book Antiqua" w:hAnsi="Book Antiqua"/>
              </w:rPr>
              <w:t>Medications (prokinetic agents)</w:t>
            </w:r>
            <w:r w:rsidRPr="00EC6FC5">
              <w:rPr>
                <w:rFonts w:ascii="Book Antiqua" w:hAnsi="Book Antiqua" w:hint="eastAsia"/>
                <w:vertAlign w:val="superscript"/>
                <w:lang w:eastAsia="zh-CN"/>
              </w:rPr>
              <w:t>[2]</w:t>
            </w:r>
            <w:r>
              <w:rPr>
                <w:rFonts w:ascii="Book Antiqua" w:hAnsi="Book Antiqua" w:hint="eastAsia"/>
                <w:lang w:eastAsia="zh-CN"/>
              </w:rPr>
              <w:t xml:space="preserve">; </w:t>
            </w:r>
            <w:r w:rsidRPr="00EC6FC5">
              <w:rPr>
                <w:rFonts w:ascii="Book Antiqua" w:hAnsi="Book Antiqua"/>
              </w:rPr>
              <w:t>Dietary modifications of small frequent meals with fiber</w:t>
            </w:r>
            <w:r w:rsidRPr="00EC6FC5">
              <w:rPr>
                <w:rFonts w:ascii="Book Antiqua" w:hAnsi="Book Antiqua" w:hint="eastAsia"/>
                <w:vertAlign w:val="superscript"/>
                <w:lang w:eastAsia="zh-CN"/>
              </w:rPr>
              <w:t>[2]</w:t>
            </w:r>
          </w:p>
        </w:tc>
      </w:tr>
    </w:tbl>
    <w:p w14:paraId="73B47DD0" w14:textId="77777777" w:rsidR="00EC6FC5" w:rsidRPr="00EC6FC5" w:rsidRDefault="00EC6FC5" w:rsidP="0096317A">
      <w:pPr>
        <w:spacing w:line="360" w:lineRule="auto"/>
        <w:jc w:val="both"/>
        <w:rPr>
          <w:rFonts w:ascii="Book Antiqua" w:hAnsi="Book Antiqua"/>
          <w:b/>
          <w:lang w:eastAsia="zh-CN"/>
        </w:rPr>
      </w:pPr>
      <w:proofErr w:type="spellStart"/>
      <w:r w:rsidRPr="00EC6FC5">
        <w:rPr>
          <w:rFonts w:ascii="Book Antiqua" w:hAnsi="Book Antiqua"/>
          <w:lang w:eastAsia="zh-CN"/>
        </w:rPr>
        <w:t>SSc</w:t>
      </w:r>
      <w:proofErr w:type="spellEnd"/>
      <w:r w:rsidRPr="00EC6FC5">
        <w:rPr>
          <w:rFonts w:ascii="Book Antiqua" w:hAnsi="Book Antiqua"/>
          <w:lang w:eastAsia="zh-CN"/>
        </w:rPr>
        <w:t>:</w:t>
      </w:r>
      <w:r w:rsidRPr="00EC6FC5">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ystemic sclerosis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PPIs</w:t>
      </w:r>
      <w:r>
        <w:rPr>
          <w:rFonts w:ascii="Book Antiqua" w:hAnsi="Book Antiqua" w:cs="Book Antiqua" w:hint="eastAsia"/>
          <w:color w:val="000000"/>
          <w:lang w:eastAsia="zh-CN"/>
        </w:rPr>
        <w:t>: P</w:t>
      </w:r>
      <w:r>
        <w:rPr>
          <w:rFonts w:ascii="Book Antiqua" w:eastAsia="Book Antiqua" w:hAnsi="Book Antiqua" w:cs="Book Antiqua"/>
          <w:color w:val="000000"/>
        </w:rPr>
        <w:t>roton pump inhibitors</w:t>
      </w:r>
      <w:r>
        <w:rPr>
          <w:rFonts w:ascii="Book Antiqua" w:hAnsi="Book Antiqua" w:cs="Book Antiqua" w:hint="eastAsia"/>
          <w:color w:val="000000"/>
          <w:lang w:eastAsia="zh-CN"/>
        </w:rPr>
        <w:t>;</w:t>
      </w:r>
      <w:r>
        <w:rPr>
          <w:rFonts w:ascii="Book Antiqua" w:eastAsia="Book Antiqua" w:hAnsi="Book Antiqua" w:cs="Book Antiqua"/>
          <w:color w:val="000000"/>
        </w:rPr>
        <w:t xml:space="preserve"> H2RAs</w:t>
      </w:r>
      <w:r>
        <w:rPr>
          <w:rFonts w:ascii="Book Antiqua" w:hAnsi="Book Antiqua" w:cs="Book Antiqua" w:hint="eastAsia"/>
          <w:color w:val="000000"/>
          <w:lang w:eastAsia="zh-CN"/>
        </w:rPr>
        <w:t xml:space="preserve">: </w:t>
      </w:r>
      <w:r>
        <w:rPr>
          <w:rFonts w:ascii="Book Antiqua" w:eastAsia="Book Antiqua" w:hAnsi="Book Antiqua" w:cs="Book Antiqua"/>
          <w:color w:val="000000"/>
        </w:rPr>
        <w:t>H2-receptor antagonists</w:t>
      </w:r>
      <w:r>
        <w:rPr>
          <w:rFonts w:ascii="Book Antiqua" w:hAnsi="Book Antiqua" w:cs="Book Antiqua" w:hint="eastAsia"/>
          <w:color w:val="000000"/>
          <w:lang w:eastAsia="zh-CN"/>
        </w:rPr>
        <w:t>; GERD: G</w:t>
      </w:r>
      <w:r>
        <w:rPr>
          <w:rFonts w:ascii="Book Antiqua" w:eastAsia="Book Antiqua" w:hAnsi="Book Antiqua" w:cs="Book Antiqua"/>
          <w:color w:val="000000"/>
        </w:rPr>
        <w:t>astroesophageal reflux disease</w:t>
      </w:r>
      <w:r>
        <w:rPr>
          <w:rFonts w:ascii="Book Antiqua" w:hAnsi="Book Antiqua" w:cs="Book Antiqua" w:hint="eastAsia"/>
          <w:color w:val="000000"/>
          <w:lang w:eastAsia="zh-CN"/>
        </w:rPr>
        <w:t>.</w:t>
      </w:r>
    </w:p>
    <w:sectPr w:rsidR="00EC6FC5" w:rsidRPr="00EC6F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33EEC" w14:textId="77777777" w:rsidR="00F442FD" w:rsidRDefault="00F442FD" w:rsidP="00B91F46">
      <w:r>
        <w:separator/>
      </w:r>
    </w:p>
  </w:endnote>
  <w:endnote w:type="continuationSeparator" w:id="0">
    <w:p w14:paraId="4F41D007" w14:textId="77777777" w:rsidR="00F442FD" w:rsidRDefault="00F442FD" w:rsidP="00B91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141413199"/>
      <w:docPartObj>
        <w:docPartGallery w:val="Page Numbers (Bottom of Page)"/>
        <w:docPartUnique/>
      </w:docPartObj>
    </w:sdtPr>
    <w:sdtEndPr/>
    <w:sdtContent>
      <w:sdt>
        <w:sdtPr>
          <w:rPr>
            <w:rFonts w:ascii="Book Antiqua" w:hAnsi="Book Antiqua"/>
            <w:sz w:val="24"/>
            <w:szCs w:val="24"/>
          </w:rPr>
          <w:id w:val="98381352"/>
          <w:docPartObj>
            <w:docPartGallery w:val="Page Numbers (Top of Page)"/>
            <w:docPartUnique/>
          </w:docPartObj>
        </w:sdtPr>
        <w:sdtEndPr/>
        <w:sdtContent>
          <w:p w14:paraId="55A42DE1" w14:textId="77777777" w:rsidR="00B91F46" w:rsidRPr="00B91F46" w:rsidRDefault="00B91F46" w:rsidP="00B91F46">
            <w:pPr>
              <w:pStyle w:val="a7"/>
              <w:jc w:val="right"/>
              <w:rPr>
                <w:rFonts w:ascii="Book Antiqua" w:hAnsi="Book Antiqua"/>
                <w:sz w:val="24"/>
                <w:szCs w:val="24"/>
              </w:rPr>
            </w:pPr>
            <w:r w:rsidRPr="00B91F46">
              <w:rPr>
                <w:rFonts w:ascii="Book Antiqua" w:hAnsi="Book Antiqua"/>
                <w:sz w:val="24"/>
                <w:szCs w:val="24"/>
                <w:lang w:val="zh-CN" w:eastAsia="zh-CN"/>
              </w:rPr>
              <w:t xml:space="preserve"> </w:t>
            </w:r>
            <w:r w:rsidRPr="00B91F46">
              <w:rPr>
                <w:rFonts w:ascii="Book Antiqua" w:hAnsi="Book Antiqua"/>
                <w:bCs/>
                <w:sz w:val="24"/>
                <w:szCs w:val="24"/>
              </w:rPr>
              <w:fldChar w:fldCharType="begin"/>
            </w:r>
            <w:r w:rsidRPr="00B91F46">
              <w:rPr>
                <w:rFonts w:ascii="Book Antiqua" w:hAnsi="Book Antiqua"/>
                <w:bCs/>
                <w:sz w:val="24"/>
                <w:szCs w:val="24"/>
              </w:rPr>
              <w:instrText>PAGE</w:instrText>
            </w:r>
            <w:r w:rsidRPr="00B91F46">
              <w:rPr>
                <w:rFonts w:ascii="Book Antiqua" w:hAnsi="Book Antiqua"/>
                <w:bCs/>
                <w:sz w:val="24"/>
                <w:szCs w:val="24"/>
              </w:rPr>
              <w:fldChar w:fldCharType="separate"/>
            </w:r>
            <w:r w:rsidR="000B7BE5">
              <w:rPr>
                <w:rFonts w:ascii="Book Antiqua" w:hAnsi="Book Antiqua"/>
                <w:bCs/>
                <w:noProof/>
                <w:sz w:val="24"/>
                <w:szCs w:val="24"/>
              </w:rPr>
              <w:t>1</w:t>
            </w:r>
            <w:r w:rsidRPr="00B91F46">
              <w:rPr>
                <w:rFonts w:ascii="Book Antiqua" w:hAnsi="Book Antiqua"/>
                <w:bCs/>
                <w:sz w:val="24"/>
                <w:szCs w:val="24"/>
              </w:rPr>
              <w:fldChar w:fldCharType="end"/>
            </w:r>
            <w:r w:rsidRPr="00B91F46">
              <w:rPr>
                <w:rFonts w:ascii="Book Antiqua" w:hAnsi="Book Antiqua"/>
                <w:sz w:val="24"/>
                <w:szCs w:val="24"/>
                <w:lang w:val="zh-CN" w:eastAsia="zh-CN"/>
              </w:rPr>
              <w:t xml:space="preserve"> / </w:t>
            </w:r>
            <w:r w:rsidRPr="00B91F46">
              <w:rPr>
                <w:rFonts w:ascii="Book Antiqua" w:hAnsi="Book Antiqua"/>
                <w:bCs/>
                <w:sz w:val="24"/>
                <w:szCs w:val="24"/>
              </w:rPr>
              <w:fldChar w:fldCharType="begin"/>
            </w:r>
            <w:r w:rsidRPr="00B91F46">
              <w:rPr>
                <w:rFonts w:ascii="Book Antiqua" w:hAnsi="Book Antiqua"/>
                <w:bCs/>
                <w:sz w:val="24"/>
                <w:szCs w:val="24"/>
              </w:rPr>
              <w:instrText>NUMPAGES</w:instrText>
            </w:r>
            <w:r w:rsidRPr="00B91F46">
              <w:rPr>
                <w:rFonts w:ascii="Book Antiqua" w:hAnsi="Book Antiqua"/>
                <w:bCs/>
                <w:sz w:val="24"/>
                <w:szCs w:val="24"/>
              </w:rPr>
              <w:fldChar w:fldCharType="separate"/>
            </w:r>
            <w:r w:rsidR="000B7BE5">
              <w:rPr>
                <w:rFonts w:ascii="Book Antiqua" w:hAnsi="Book Antiqua"/>
                <w:bCs/>
                <w:noProof/>
                <w:sz w:val="24"/>
                <w:szCs w:val="24"/>
              </w:rPr>
              <w:t>43</w:t>
            </w:r>
            <w:r w:rsidRPr="00B91F46">
              <w:rPr>
                <w:rFonts w:ascii="Book Antiqua" w:hAnsi="Book Antiqua"/>
                <w:bCs/>
                <w:sz w:val="24"/>
                <w:szCs w:val="24"/>
              </w:rPr>
              <w:fldChar w:fldCharType="end"/>
            </w:r>
          </w:p>
        </w:sdtContent>
      </w:sdt>
    </w:sdtContent>
  </w:sdt>
  <w:p w14:paraId="1680FAD7" w14:textId="77777777" w:rsidR="00B91F46" w:rsidRPr="00B91F46" w:rsidRDefault="00B91F46" w:rsidP="00B91F46">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D6E9B" w14:textId="77777777" w:rsidR="00F442FD" w:rsidRDefault="00F442FD" w:rsidP="00B91F46">
      <w:r>
        <w:separator/>
      </w:r>
    </w:p>
  </w:footnote>
  <w:footnote w:type="continuationSeparator" w:id="0">
    <w:p w14:paraId="0C287102" w14:textId="77777777" w:rsidR="00F442FD" w:rsidRDefault="00F442FD" w:rsidP="00B91F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A0B64"/>
    <w:rsid w:val="000B7BE5"/>
    <w:rsid w:val="000D4400"/>
    <w:rsid w:val="001714B1"/>
    <w:rsid w:val="0060209E"/>
    <w:rsid w:val="00625FFA"/>
    <w:rsid w:val="006A6708"/>
    <w:rsid w:val="00735AE0"/>
    <w:rsid w:val="00796819"/>
    <w:rsid w:val="007C3345"/>
    <w:rsid w:val="00854611"/>
    <w:rsid w:val="00866D42"/>
    <w:rsid w:val="008F7F27"/>
    <w:rsid w:val="0096317A"/>
    <w:rsid w:val="009D253E"/>
    <w:rsid w:val="00A77B3E"/>
    <w:rsid w:val="00B70E1F"/>
    <w:rsid w:val="00B91F46"/>
    <w:rsid w:val="00C66AE5"/>
    <w:rsid w:val="00C87FAA"/>
    <w:rsid w:val="00CA2A55"/>
    <w:rsid w:val="00CD6B5D"/>
    <w:rsid w:val="00EC6FC5"/>
    <w:rsid w:val="00F442FD"/>
    <w:rsid w:val="00FA4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D1AC56"/>
  <w15:docId w15:val="{507E62D1-4B43-4C52-AE42-280FAC78C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F7F27"/>
    <w:rPr>
      <w:sz w:val="18"/>
      <w:szCs w:val="18"/>
    </w:rPr>
  </w:style>
  <w:style w:type="character" w:customStyle="1" w:styleId="a4">
    <w:name w:val="批注框文本 字符"/>
    <w:basedOn w:val="a0"/>
    <w:link w:val="a3"/>
    <w:rsid w:val="008F7F27"/>
    <w:rPr>
      <w:sz w:val="18"/>
      <w:szCs w:val="18"/>
    </w:rPr>
  </w:style>
  <w:style w:type="table" w:customStyle="1" w:styleId="PlainTable21">
    <w:name w:val="Plain Table 21"/>
    <w:basedOn w:val="a1"/>
    <w:uiPriority w:val="42"/>
    <w:rsid w:val="0096317A"/>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header"/>
    <w:basedOn w:val="a"/>
    <w:link w:val="a6"/>
    <w:rsid w:val="00B91F4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91F46"/>
    <w:rPr>
      <w:sz w:val="18"/>
      <w:szCs w:val="18"/>
    </w:rPr>
  </w:style>
  <w:style w:type="paragraph" w:styleId="a7">
    <w:name w:val="footer"/>
    <w:basedOn w:val="a"/>
    <w:link w:val="a8"/>
    <w:uiPriority w:val="99"/>
    <w:rsid w:val="00B91F46"/>
    <w:pPr>
      <w:tabs>
        <w:tab w:val="center" w:pos="4153"/>
        <w:tab w:val="right" w:pos="8306"/>
      </w:tabs>
      <w:snapToGrid w:val="0"/>
    </w:pPr>
    <w:rPr>
      <w:sz w:val="18"/>
      <w:szCs w:val="18"/>
    </w:rPr>
  </w:style>
  <w:style w:type="character" w:customStyle="1" w:styleId="a8">
    <w:name w:val="页脚 字符"/>
    <w:basedOn w:val="a0"/>
    <w:link w:val="a7"/>
    <w:uiPriority w:val="99"/>
    <w:rsid w:val="00B91F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177654">
      <w:bodyDiv w:val="1"/>
      <w:marLeft w:val="0"/>
      <w:marRight w:val="0"/>
      <w:marTop w:val="0"/>
      <w:marBottom w:val="0"/>
      <w:divBdr>
        <w:top w:val="none" w:sz="0" w:space="0" w:color="auto"/>
        <w:left w:val="none" w:sz="0" w:space="0" w:color="auto"/>
        <w:bottom w:val="none" w:sz="0" w:space="0" w:color="auto"/>
        <w:right w:val="none" w:sz="0" w:space="0" w:color="auto"/>
      </w:divBdr>
    </w:div>
    <w:div w:id="1877769439">
      <w:bodyDiv w:val="1"/>
      <w:marLeft w:val="0"/>
      <w:marRight w:val="0"/>
      <w:marTop w:val="0"/>
      <w:marBottom w:val="0"/>
      <w:divBdr>
        <w:top w:val="none" w:sz="0" w:space="0" w:color="auto"/>
        <w:left w:val="none" w:sz="0" w:space="0" w:color="auto"/>
        <w:bottom w:val="none" w:sz="0" w:space="0" w:color="auto"/>
        <w:right w:val="none" w:sz="0" w:space="0" w:color="auto"/>
      </w:divBdr>
      <w:divsChild>
        <w:div w:id="15931970">
          <w:marLeft w:val="0"/>
          <w:marRight w:val="0"/>
          <w:marTop w:val="0"/>
          <w:marBottom w:val="0"/>
          <w:divBdr>
            <w:top w:val="none" w:sz="0" w:space="0" w:color="auto"/>
            <w:left w:val="none" w:sz="0" w:space="0" w:color="auto"/>
            <w:bottom w:val="none" w:sz="0" w:space="0" w:color="auto"/>
            <w:right w:val="none" w:sz="0" w:space="0" w:color="auto"/>
          </w:divBdr>
          <w:divsChild>
            <w:div w:id="1183320468">
              <w:marLeft w:val="0"/>
              <w:marRight w:val="0"/>
              <w:marTop w:val="0"/>
              <w:marBottom w:val="0"/>
              <w:divBdr>
                <w:top w:val="none" w:sz="0" w:space="0" w:color="auto"/>
                <w:left w:val="none" w:sz="0" w:space="0" w:color="auto"/>
                <w:bottom w:val="none" w:sz="0" w:space="0" w:color="auto"/>
                <w:right w:val="none" w:sz="0" w:space="0" w:color="auto"/>
              </w:divBdr>
            </w:div>
            <w:div w:id="817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43</Pages>
  <Words>10512</Words>
  <Characters>59924</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jiaping yan</cp:lastModifiedBy>
  <cp:revision>9</cp:revision>
  <dcterms:created xsi:type="dcterms:W3CDTF">2021-07-26T04:35:00Z</dcterms:created>
  <dcterms:modified xsi:type="dcterms:W3CDTF">2021-07-30T07:40:00Z</dcterms:modified>
</cp:coreProperties>
</file>