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FB5" w:rsidRPr="00540425" w:rsidRDefault="002F3FB5" w:rsidP="00B6548C">
      <w:pPr>
        <w:adjustRightInd w:val="0"/>
        <w:snapToGrid w:val="0"/>
        <w:spacing w:after="0" w:line="360" w:lineRule="auto"/>
        <w:rPr>
          <w:rFonts w:ascii="Book Antiqua" w:hAnsi="Book Antiqua"/>
          <w:sz w:val="21"/>
        </w:rPr>
      </w:pPr>
      <w:r w:rsidRPr="00540425">
        <w:rPr>
          <w:rFonts w:ascii="Book Antiqua" w:eastAsia="Times New Roman" w:hAnsi="Book Antiqua" w:cs="宋体"/>
          <w:b/>
          <w:sz w:val="21"/>
        </w:rPr>
        <w:t xml:space="preserve">Name of journal: World Journal of </w:t>
      </w:r>
      <w:proofErr w:type="spellStart"/>
      <w:r w:rsidRPr="00540425">
        <w:rPr>
          <w:rFonts w:ascii="Book Antiqua" w:eastAsia="Times New Roman" w:hAnsi="Book Antiqua" w:cs="宋体"/>
          <w:b/>
          <w:sz w:val="21"/>
        </w:rPr>
        <w:t>Hepatology</w:t>
      </w:r>
      <w:proofErr w:type="spellEnd"/>
      <w:r w:rsidRPr="00540425">
        <w:rPr>
          <w:rFonts w:ascii="Book Antiqua" w:hAnsi="Book Antiqua"/>
          <w:b/>
          <w:sz w:val="21"/>
        </w:rPr>
        <w:t xml:space="preserve"> </w:t>
      </w:r>
    </w:p>
    <w:p w:rsidR="002F3FB5" w:rsidRPr="00540425" w:rsidRDefault="002F3FB5" w:rsidP="00B6548C">
      <w:pPr>
        <w:adjustRightInd w:val="0"/>
        <w:snapToGrid w:val="0"/>
        <w:spacing w:after="0" w:line="360" w:lineRule="auto"/>
        <w:rPr>
          <w:rFonts w:ascii="Book Antiqua" w:eastAsia="Times New Roman" w:hAnsi="Book Antiqua" w:cs="宋体"/>
          <w:b/>
          <w:sz w:val="21"/>
          <w:lang w:eastAsia="zh-CN"/>
        </w:rPr>
      </w:pPr>
      <w:r w:rsidRPr="00540425">
        <w:rPr>
          <w:rFonts w:ascii="Book Antiqua" w:hAnsi="Book Antiqua" w:cs="Arial"/>
          <w:b/>
          <w:sz w:val="21"/>
          <w:lang w:val="en"/>
        </w:rPr>
        <w:t>ESPS Manuscript N</w:t>
      </w:r>
      <w:r w:rsidRPr="00540425">
        <w:rPr>
          <w:rFonts w:ascii="Book Antiqua" w:hAnsi="Book Antiqua" w:cs="Arial" w:hint="eastAsia"/>
          <w:b/>
          <w:caps/>
          <w:sz w:val="21"/>
          <w:lang w:val="en"/>
        </w:rPr>
        <w:t>o</w:t>
      </w:r>
      <w:r w:rsidRPr="00540425">
        <w:rPr>
          <w:rFonts w:ascii="Book Antiqua" w:hAnsi="Book Antiqua" w:cs="Arial"/>
          <w:b/>
          <w:sz w:val="21"/>
          <w:lang w:val="en"/>
        </w:rPr>
        <w:t xml:space="preserve">: </w:t>
      </w:r>
      <w:r w:rsidRPr="00540425">
        <w:rPr>
          <w:rFonts w:ascii="Book Antiqua" w:hAnsi="Book Antiqua" w:cs="Arial" w:hint="eastAsia"/>
          <w:b/>
          <w:sz w:val="21"/>
          <w:lang w:val="en" w:eastAsia="zh-CN"/>
        </w:rPr>
        <w:t>6632</w:t>
      </w:r>
    </w:p>
    <w:p w:rsidR="002F3FB5" w:rsidRPr="00540425" w:rsidRDefault="002F3FB5" w:rsidP="00B6548C">
      <w:pPr>
        <w:suppressAutoHyphens/>
        <w:autoSpaceDE w:val="0"/>
        <w:autoSpaceDN w:val="0"/>
        <w:adjustRightInd w:val="0"/>
        <w:snapToGrid w:val="0"/>
        <w:spacing w:after="0" w:line="360" w:lineRule="auto"/>
        <w:rPr>
          <w:rFonts w:ascii="Book Antiqua" w:eastAsia="幼圆" w:hAnsi="Book Antiqua"/>
          <w:b/>
          <w:color w:val="000000"/>
          <w:sz w:val="21"/>
        </w:rPr>
      </w:pPr>
      <w:bookmarkStart w:id="0" w:name="OLE_LINK1617"/>
      <w:bookmarkStart w:id="1" w:name="OLE_LINK1618"/>
      <w:r w:rsidRPr="00540425">
        <w:rPr>
          <w:rFonts w:ascii="Book Antiqua" w:hAnsi="Book Antiqua"/>
          <w:b/>
          <w:sz w:val="21"/>
        </w:rPr>
        <w:t xml:space="preserve">Columns: </w:t>
      </w:r>
      <w:bookmarkEnd w:id="0"/>
      <w:bookmarkEnd w:id="1"/>
      <w:r w:rsidRPr="00540425">
        <w:rPr>
          <w:rFonts w:ascii="Book Antiqua" w:eastAsia="幼圆" w:hAnsi="Book Antiqua"/>
          <w:b/>
          <w:caps/>
          <w:color w:val="000000"/>
          <w:sz w:val="21"/>
        </w:rPr>
        <w:t>Review</w:t>
      </w:r>
    </w:p>
    <w:p w:rsidR="002F3FB5" w:rsidRPr="00B6548C" w:rsidRDefault="002F3FB5" w:rsidP="00B6548C">
      <w:pPr>
        <w:spacing w:after="0" w:line="360" w:lineRule="auto"/>
        <w:jc w:val="both"/>
        <w:rPr>
          <w:rFonts w:ascii="Book Antiqua" w:hAnsi="Book Antiqua" w:cs="Times New Roman"/>
          <w:b/>
          <w:sz w:val="24"/>
          <w:szCs w:val="24"/>
          <w:lang w:eastAsia="zh-CN"/>
        </w:rPr>
      </w:pPr>
    </w:p>
    <w:p w:rsidR="00D02769" w:rsidRPr="00B6548C" w:rsidRDefault="00FE7579" w:rsidP="00B6548C">
      <w:pPr>
        <w:spacing w:after="0" w:line="360" w:lineRule="auto"/>
        <w:jc w:val="both"/>
        <w:rPr>
          <w:rFonts w:ascii="Book Antiqua" w:hAnsi="Book Antiqua" w:cs="Times New Roman"/>
          <w:b/>
          <w:sz w:val="24"/>
          <w:szCs w:val="24"/>
        </w:rPr>
      </w:pPr>
      <w:r w:rsidRPr="00B6548C">
        <w:rPr>
          <w:rFonts w:ascii="Book Antiqua" w:hAnsi="Book Antiqua" w:cs="Times New Roman"/>
          <w:b/>
          <w:sz w:val="24"/>
          <w:szCs w:val="24"/>
        </w:rPr>
        <w:t>Obesity a</w:t>
      </w:r>
      <w:r w:rsidR="002F3FB5" w:rsidRPr="00B6548C">
        <w:rPr>
          <w:rFonts w:ascii="Book Antiqua" w:hAnsi="Book Antiqua" w:cs="Times New Roman"/>
          <w:b/>
          <w:sz w:val="24"/>
          <w:szCs w:val="24"/>
        </w:rPr>
        <w:t>nd non-alcoholic fatty liver dise</w:t>
      </w:r>
      <w:r w:rsidRPr="00B6548C">
        <w:rPr>
          <w:rFonts w:ascii="Book Antiqua" w:hAnsi="Book Antiqua" w:cs="Times New Roman"/>
          <w:b/>
          <w:sz w:val="24"/>
          <w:szCs w:val="24"/>
        </w:rPr>
        <w:t>ase: Disparate</w:t>
      </w:r>
      <w:r w:rsidR="002F3FB5" w:rsidRPr="00B6548C">
        <w:rPr>
          <w:rFonts w:ascii="Book Antiqua" w:hAnsi="Book Antiqua" w:cs="Times New Roman"/>
          <w:b/>
          <w:sz w:val="24"/>
          <w:szCs w:val="24"/>
        </w:rPr>
        <w:t xml:space="preserve"> associations among </w:t>
      </w:r>
      <w:r w:rsidR="002F3FB5" w:rsidRPr="00B6548C">
        <w:rPr>
          <w:rFonts w:ascii="Book Antiqua" w:hAnsi="Book Antiqua" w:cs="Times New Roman"/>
          <w:b/>
          <w:caps/>
          <w:sz w:val="24"/>
          <w:szCs w:val="24"/>
        </w:rPr>
        <w:t>a</w:t>
      </w:r>
      <w:r w:rsidR="002F3FB5" w:rsidRPr="00B6548C">
        <w:rPr>
          <w:rFonts w:ascii="Book Antiqua" w:hAnsi="Book Antiqua" w:cs="Times New Roman"/>
          <w:b/>
          <w:sz w:val="24"/>
          <w:szCs w:val="24"/>
        </w:rPr>
        <w:t>sian populations</w:t>
      </w:r>
    </w:p>
    <w:p w:rsidR="00616B9E" w:rsidRPr="00B6548C" w:rsidRDefault="00616B9E" w:rsidP="00B6548C">
      <w:pPr>
        <w:spacing w:after="0" w:line="360" w:lineRule="auto"/>
        <w:jc w:val="both"/>
        <w:rPr>
          <w:rFonts w:ascii="Book Antiqua" w:hAnsi="Book Antiqua" w:cs="Times New Roman"/>
          <w:b/>
          <w:sz w:val="24"/>
          <w:szCs w:val="24"/>
          <w:u w:val="single"/>
        </w:rPr>
      </w:pPr>
    </w:p>
    <w:p w:rsidR="00616B9E" w:rsidRPr="00B6548C" w:rsidRDefault="002F3FB5" w:rsidP="00B6548C">
      <w:pPr>
        <w:spacing w:after="0" w:line="360" w:lineRule="auto"/>
        <w:jc w:val="both"/>
        <w:rPr>
          <w:rFonts w:ascii="Book Antiqua" w:hAnsi="Book Antiqua" w:cs="Times New Roman"/>
          <w:sz w:val="24"/>
          <w:szCs w:val="24"/>
        </w:rPr>
      </w:pPr>
      <w:r w:rsidRPr="00B6548C">
        <w:rPr>
          <w:rFonts w:ascii="Book Antiqua" w:hAnsi="Book Antiqua" w:cs="Times New Roman"/>
          <w:sz w:val="24"/>
          <w:szCs w:val="24"/>
        </w:rPr>
        <w:t xml:space="preserve">Wong </w:t>
      </w:r>
      <w:r w:rsidRPr="00B6548C">
        <w:rPr>
          <w:rFonts w:ascii="Book Antiqua" w:hAnsi="Book Antiqua" w:cs="Times New Roman" w:hint="eastAsia"/>
          <w:sz w:val="24"/>
          <w:szCs w:val="24"/>
          <w:lang w:eastAsia="zh-CN"/>
        </w:rPr>
        <w:t xml:space="preserve">RJ </w:t>
      </w:r>
      <w:r w:rsidRPr="00B6548C">
        <w:rPr>
          <w:rFonts w:ascii="Book Antiqua" w:hAnsi="Book Antiqua" w:cs="Times New Roman" w:hint="eastAsia"/>
          <w:i/>
          <w:sz w:val="24"/>
          <w:szCs w:val="24"/>
          <w:lang w:eastAsia="zh-CN"/>
        </w:rPr>
        <w:t>et al</w:t>
      </w:r>
      <w:r w:rsidRPr="00B6548C">
        <w:rPr>
          <w:rFonts w:ascii="Book Antiqua" w:hAnsi="Book Antiqua" w:cs="Times New Roman" w:hint="eastAsia"/>
          <w:sz w:val="24"/>
          <w:szCs w:val="24"/>
          <w:lang w:eastAsia="zh-CN"/>
        </w:rPr>
        <w:t xml:space="preserve">. </w:t>
      </w:r>
      <w:r w:rsidR="00616B9E" w:rsidRPr="00B6548C">
        <w:rPr>
          <w:rFonts w:ascii="Book Antiqua" w:hAnsi="Book Antiqua" w:cs="Times New Roman"/>
          <w:sz w:val="24"/>
          <w:szCs w:val="24"/>
        </w:rPr>
        <w:t>Non-</w:t>
      </w:r>
      <w:r w:rsidRPr="00B6548C">
        <w:rPr>
          <w:rFonts w:ascii="Book Antiqua" w:hAnsi="Book Antiqua" w:cs="Times New Roman"/>
          <w:sz w:val="24"/>
          <w:szCs w:val="24"/>
        </w:rPr>
        <w:t xml:space="preserve">alcoholic fatty liver disease in </w:t>
      </w:r>
      <w:r w:rsidRPr="00B6548C">
        <w:rPr>
          <w:rFonts w:ascii="Book Antiqua" w:hAnsi="Book Antiqua" w:cs="Times New Roman"/>
          <w:caps/>
          <w:sz w:val="24"/>
          <w:szCs w:val="24"/>
        </w:rPr>
        <w:t>a</w:t>
      </w:r>
      <w:r w:rsidRPr="00B6548C">
        <w:rPr>
          <w:rFonts w:ascii="Book Antiqua" w:hAnsi="Book Antiqua" w:cs="Times New Roman"/>
          <w:sz w:val="24"/>
          <w:szCs w:val="24"/>
        </w:rPr>
        <w:t>si</w:t>
      </w:r>
      <w:r w:rsidR="00616B9E" w:rsidRPr="00B6548C">
        <w:rPr>
          <w:rFonts w:ascii="Book Antiqua" w:hAnsi="Book Antiqua" w:cs="Times New Roman"/>
          <w:sz w:val="24"/>
          <w:szCs w:val="24"/>
        </w:rPr>
        <w:t>ans</w:t>
      </w:r>
    </w:p>
    <w:p w:rsidR="00616B9E" w:rsidRPr="00B6548C" w:rsidRDefault="00616B9E" w:rsidP="00B6548C">
      <w:pPr>
        <w:spacing w:after="0" w:line="360" w:lineRule="auto"/>
        <w:jc w:val="both"/>
        <w:rPr>
          <w:rFonts w:ascii="Book Antiqua" w:hAnsi="Book Antiqua" w:cs="Times New Roman"/>
          <w:sz w:val="24"/>
          <w:szCs w:val="24"/>
        </w:rPr>
      </w:pPr>
    </w:p>
    <w:p w:rsidR="000777DD" w:rsidRPr="00B6548C" w:rsidRDefault="002F3FB5" w:rsidP="00B6548C">
      <w:pPr>
        <w:spacing w:after="0" w:line="360" w:lineRule="auto"/>
        <w:jc w:val="both"/>
        <w:rPr>
          <w:rFonts w:ascii="Book Antiqua" w:hAnsi="Book Antiqua" w:cs="Times New Roman"/>
          <w:sz w:val="24"/>
          <w:szCs w:val="24"/>
          <w:lang w:eastAsia="zh-CN"/>
        </w:rPr>
      </w:pPr>
      <w:r w:rsidRPr="00B6548C">
        <w:rPr>
          <w:rFonts w:ascii="Book Antiqua" w:hAnsi="Book Antiqua" w:cs="Times New Roman"/>
          <w:sz w:val="24"/>
          <w:szCs w:val="24"/>
        </w:rPr>
        <w:t>Robert J</w:t>
      </w:r>
      <w:r w:rsidR="00FE7579" w:rsidRPr="00B6548C">
        <w:rPr>
          <w:rFonts w:ascii="Book Antiqua" w:hAnsi="Book Antiqua" w:cs="Times New Roman"/>
          <w:sz w:val="24"/>
          <w:szCs w:val="24"/>
        </w:rPr>
        <w:t xml:space="preserve"> Wong, </w:t>
      </w:r>
      <w:proofErr w:type="spellStart"/>
      <w:r w:rsidRPr="00B6548C">
        <w:rPr>
          <w:rFonts w:ascii="Book Antiqua" w:hAnsi="Book Antiqua" w:cs="Times New Roman"/>
          <w:sz w:val="24"/>
          <w:szCs w:val="24"/>
        </w:rPr>
        <w:t>Aijaz</w:t>
      </w:r>
      <w:proofErr w:type="spellEnd"/>
      <w:r w:rsidRPr="00B6548C">
        <w:rPr>
          <w:rFonts w:ascii="Book Antiqua" w:hAnsi="Book Antiqua" w:cs="Times New Roman"/>
          <w:sz w:val="24"/>
          <w:szCs w:val="24"/>
        </w:rPr>
        <w:t xml:space="preserve"> Ahmed</w:t>
      </w:r>
    </w:p>
    <w:p w:rsidR="002F3FB5" w:rsidRPr="00B6548C" w:rsidRDefault="002F3FB5" w:rsidP="00B6548C">
      <w:pPr>
        <w:spacing w:after="0" w:line="360" w:lineRule="auto"/>
        <w:jc w:val="both"/>
        <w:rPr>
          <w:rFonts w:ascii="Book Antiqua" w:hAnsi="Book Antiqua" w:cs="Times New Roman"/>
          <w:sz w:val="24"/>
          <w:szCs w:val="24"/>
          <w:lang w:eastAsia="zh-CN"/>
        </w:rPr>
      </w:pPr>
    </w:p>
    <w:p w:rsidR="00EC12C4" w:rsidRPr="00B6548C" w:rsidRDefault="002F3FB5" w:rsidP="00B6548C">
      <w:pPr>
        <w:spacing w:after="0" w:line="360" w:lineRule="auto"/>
        <w:jc w:val="both"/>
        <w:rPr>
          <w:rFonts w:ascii="Book Antiqua" w:hAnsi="Book Antiqua" w:cs="Times New Roman"/>
          <w:sz w:val="24"/>
          <w:szCs w:val="24"/>
          <w:lang w:eastAsia="zh-CN"/>
        </w:rPr>
      </w:pPr>
      <w:r w:rsidRPr="00B6548C">
        <w:rPr>
          <w:rFonts w:ascii="Book Antiqua" w:hAnsi="Book Antiqua" w:cs="Times New Roman"/>
          <w:b/>
          <w:sz w:val="24"/>
          <w:szCs w:val="24"/>
        </w:rPr>
        <w:t xml:space="preserve">Robert J Wong, </w:t>
      </w:r>
      <w:proofErr w:type="spellStart"/>
      <w:r w:rsidRPr="00B6548C">
        <w:rPr>
          <w:rFonts w:ascii="Book Antiqua" w:hAnsi="Book Antiqua" w:cs="Times New Roman"/>
          <w:b/>
          <w:sz w:val="24"/>
          <w:szCs w:val="24"/>
        </w:rPr>
        <w:t>Aijaz</w:t>
      </w:r>
      <w:proofErr w:type="spellEnd"/>
      <w:r w:rsidRPr="00B6548C">
        <w:rPr>
          <w:rFonts w:ascii="Book Antiqua" w:hAnsi="Book Antiqua" w:cs="Times New Roman"/>
          <w:b/>
          <w:sz w:val="24"/>
          <w:szCs w:val="24"/>
        </w:rPr>
        <w:t xml:space="preserve"> Ahmed</w:t>
      </w:r>
      <w:r w:rsidRPr="00B6548C">
        <w:rPr>
          <w:rFonts w:ascii="Book Antiqua" w:hAnsi="Book Antiqua" w:cs="Times New Roman" w:hint="eastAsia"/>
          <w:b/>
          <w:sz w:val="24"/>
          <w:szCs w:val="24"/>
          <w:lang w:eastAsia="zh-CN"/>
        </w:rPr>
        <w:t xml:space="preserve">, </w:t>
      </w:r>
      <w:r w:rsidR="00EC12C4" w:rsidRPr="00B6548C">
        <w:rPr>
          <w:rFonts w:ascii="Book Antiqua" w:hAnsi="Book Antiqua" w:cs="Times New Roman"/>
          <w:sz w:val="24"/>
          <w:szCs w:val="24"/>
        </w:rPr>
        <w:t xml:space="preserve">Division of Gastroenterology and </w:t>
      </w:r>
      <w:proofErr w:type="spellStart"/>
      <w:r w:rsidR="00EC12C4" w:rsidRPr="00B6548C">
        <w:rPr>
          <w:rFonts w:ascii="Book Antiqua" w:hAnsi="Book Antiqua" w:cs="Times New Roman"/>
          <w:sz w:val="24"/>
          <w:szCs w:val="24"/>
        </w:rPr>
        <w:t>Hepatology</w:t>
      </w:r>
      <w:proofErr w:type="spellEnd"/>
      <w:r w:rsidR="00EC12C4" w:rsidRPr="00B6548C">
        <w:rPr>
          <w:rFonts w:ascii="Book Antiqua" w:hAnsi="Book Antiqua" w:cs="Times New Roman"/>
          <w:sz w:val="24"/>
          <w:szCs w:val="24"/>
        </w:rPr>
        <w:t xml:space="preserve">, Department of Medicine, Stanford University School of Medicine, Stanford, CA </w:t>
      </w:r>
      <w:r w:rsidR="00616B9E" w:rsidRPr="00B6548C">
        <w:rPr>
          <w:rFonts w:ascii="Book Antiqua" w:hAnsi="Book Antiqua" w:cs="Times New Roman"/>
          <w:sz w:val="24"/>
          <w:szCs w:val="24"/>
        </w:rPr>
        <w:t xml:space="preserve">94305, </w:t>
      </w:r>
      <w:r w:rsidRPr="00B6548C">
        <w:rPr>
          <w:rFonts w:ascii="Book Antiqua" w:hAnsi="Book Antiqua" w:cs="Times New Roman" w:hint="eastAsia"/>
          <w:sz w:val="24"/>
          <w:szCs w:val="24"/>
          <w:lang w:eastAsia="zh-CN"/>
        </w:rPr>
        <w:t>United States</w:t>
      </w:r>
    </w:p>
    <w:p w:rsidR="00616B9E" w:rsidRPr="00B6548C" w:rsidRDefault="00616B9E" w:rsidP="00B6548C">
      <w:pPr>
        <w:spacing w:after="0" w:line="360" w:lineRule="auto"/>
        <w:jc w:val="both"/>
        <w:rPr>
          <w:rFonts w:ascii="Book Antiqua" w:hAnsi="Book Antiqua" w:cs="Times New Roman"/>
          <w:sz w:val="24"/>
          <w:szCs w:val="24"/>
        </w:rPr>
      </w:pPr>
    </w:p>
    <w:p w:rsidR="00616B9E" w:rsidRPr="00B6548C" w:rsidRDefault="002F3FB5" w:rsidP="00B6548C">
      <w:pPr>
        <w:spacing w:after="0" w:line="360" w:lineRule="auto"/>
        <w:jc w:val="both"/>
        <w:rPr>
          <w:rFonts w:ascii="Book Antiqua" w:hAnsi="Book Antiqua" w:cs="Times New Roman"/>
          <w:b/>
          <w:sz w:val="24"/>
          <w:szCs w:val="24"/>
          <w:lang w:eastAsia="zh-CN"/>
        </w:rPr>
      </w:pPr>
      <w:r w:rsidRPr="00B6548C">
        <w:rPr>
          <w:rFonts w:ascii="Book Antiqua" w:hAnsi="Book Antiqua" w:cs="Times New Roman"/>
          <w:b/>
          <w:sz w:val="24"/>
          <w:szCs w:val="24"/>
        </w:rPr>
        <w:t>Author contributions:</w:t>
      </w:r>
      <w:r w:rsidRPr="00B6548C">
        <w:rPr>
          <w:rFonts w:ascii="Book Antiqua" w:hAnsi="Book Antiqua" w:cs="Times New Roman" w:hint="eastAsia"/>
          <w:b/>
          <w:sz w:val="24"/>
          <w:szCs w:val="24"/>
          <w:lang w:eastAsia="zh-CN"/>
        </w:rPr>
        <w:t xml:space="preserve"> </w:t>
      </w:r>
      <w:r w:rsidR="00616B9E" w:rsidRPr="00B6548C">
        <w:rPr>
          <w:rFonts w:ascii="Book Antiqua" w:hAnsi="Book Antiqua" w:cs="Times New Roman"/>
          <w:sz w:val="24"/>
          <w:szCs w:val="24"/>
        </w:rPr>
        <w:t>Wong RJ and Ahmed A</w:t>
      </w:r>
      <w:r w:rsidRPr="00B6548C">
        <w:rPr>
          <w:rFonts w:ascii="Book Antiqua" w:hAnsi="Book Antiqua" w:cs="Times New Roman"/>
          <w:sz w:val="24"/>
          <w:szCs w:val="24"/>
        </w:rPr>
        <w:t xml:space="preserve"> contribute</w:t>
      </w:r>
      <w:r w:rsidRPr="00B6548C">
        <w:rPr>
          <w:rFonts w:ascii="Book Antiqua" w:hAnsi="Book Antiqua" w:cs="Times New Roman" w:hint="eastAsia"/>
          <w:sz w:val="24"/>
          <w:szCs w:val="24"/>
          <w:lang w:eastAsia="zh-CN"/>
        </w:rPr>
        <w:t xml:space="preserve">d to </w:t>
      </w:r>
      <w:r w:rsidRPr="00B6548C">
        <w:rPr>
          <w:rFonts w:ascii="Book Antiqua" w:hAnsi="Book Antiqua" w:cs="Times New Roman"/>
          <w:sz w:val="24"/>
          <w:szCs w:val="24"/>
        </w:rPr>
        <w:t>study concept and design</w:t>
      </w:r>
      <w:r w:rsidRPr="00B6548C">
        <w:rPr>
          <w:rFonts w:ascii="Book Antiqua" w:hAnsi="Book Antiqua" w:cs="Times New Roman" w:hint="eastAsia"/>
          <w:sz w:val="24"/>
          <w:szCs w:val="24"/>
          <w:lang w:eastAsia="zh-CN"/>
        </w:rPr>
        <w:t xml:space="preserve">; </w:t>
      </w:r>
      <w:r w:rsidR="00616B9E" w:rsidRPr="00B6548C">
        <w:rPr>
          <w:rFonts w:ascii="Book Antiqua" w:hAnsi="Book Antiqua" w:cs="Times New Roman"/>
          <w:sz w:val="24"/>
          <w:szCs w:val="24"/>
        </w:rPr>
        <w:t>Wong RJ</w:t>
      </w:r>
      <w:r w:rsidRPr="00B6548C">
        <w:rPr>
          <w:rFonts w:ascii="Book Antiqua" w:hAnsi="Book Antiqua" w:cs="Times New Roman"/>
          <w:sz w:val="24"/>
          <w:szCs w:val="24"/>
        </w:rPr>
        <w:t xml:space="preserve"> contribute</w:t>
      </w:r>
      <w:r w:rsidRPr="00B6548C">
        <w:rPr>
          <w:rFonts w:ascii="Book Antiqua" w:hAnsi="Book Antiqua" w:cs="Times New Roman" w:hint="eastAsia"/>
          <w:sz w:val="24"/>
          <w:szCs w:val="24"/>
          <w:lang w:eastAsia="zh-CN"/>
        </w:rPr>
        <w:t>d to</w:t>
      </w:r>
      <w:r w:rsidRPr="00B6548C">
        <w:rPr>
          <w:rFonts w:ascii="Book Antiqua" w:hAnsi="Book Antiqua" w:cs="Times New Roman"/>
          <w:sz w:val="24"/>
          <w:szCs w:val="24"/>
        </w:rPr>
        <w:t xml:space="preserve"> systematic review and data collection</w:t>
      </w:r>
      <w:r w:rsidRPr="00B6548C">
        <w:rPr>
          <w:rFonts w:ascii="Book Antiqua" w:hAnsi="Book Antiqua" w:cs="Times New Roman" w:hint="eastAsia"/>
          <w:sz w:val="24"/>
          <w:szCs w:val="24"/>
          <w:lang w:eastAsia="zh-CN"/>
        </w:rPr>
        <w:t xml:space="preserve">, and </w:t>
      </w:r>
      <w:r w:rsidRPr="00B6548C">
        <w:rPr>
          <w:rFonts w:ascii="Book Antiqua" w:hAnsi="Book Antiqua" w:cs="Times New Roman"/>
          <w:sz w:val="24"/>
          <w:szCs w:val="24"/>
        </w:rPr>
        <w:t>d</w:t>
      </w:r>
      <w:r w:rsidR="00616B9E" w:rsidRPr="00B6548C">
        <w:rPr>
          <w:rFonts w:ascii="Book Antiqua" w:hAnsi="Book Antiqua" w:cs="Times New Roman"/>
          <w:sz w:val="24"/>
          <w:szCs w:val="24"/>
        </w:rPr>
        <w:t xml:space="preserve">rafting of the manuscript: </w:t>
      </w:r>
      <w:r w:rsidRPr="00B6548C">
        <w:rPr>
          <w:rFonts w:ascii="Book Antiqua" w:hAnsi="Book Antiqua" w:cs="Times New Roman"/>
          <w:sz w:val="24"/>
          <w:szCs w:val="24"/>
        </w:rPr>
        <w:t>Ahmed A contribute</w:t>
      </w:r>
      <w:r w:rsidRPr="00B6548C">
        <w:rPr>
          <w:rFonts w:ascii="Book Antiqua" w:hAnsi="Book Antiqua" w:cs="Times New Roman" w:hint="eastAsia"/>
          <w:sz w:val="24"/>
          <w:szCs w:val="24"/>
          <w:lang w:eastAsia="zh-CN"/>
        </w:rPr>
        <w:t>d to</w:t>
      </w:r>
      <w:r w:rsidRPr="00B6548C">
        <w:rPr>
          <w:rFonts w:ascii="Book Antiqua" w:hAnsi="Book Antiqua" w:cs="Times New Roman"/>
          <w:sz w:val="24"/>
          <w:szCs w:val="24"/>
        </w:rPr>
        <w:t xml:space="preserve"> c</w:t>
      </w:r>
      <w:r w:rsidR="00616B9E" w:rsidRPr="00B6548C">
        <w:rPr>
          <w:rFonts w:ascii="Book Antiqua" w:hAnsi="Book Antiqua" w:cs="Times New Roman"/>
          <w:sz w:val="24"/>
          <w:szCs w:val="24"/>
        </w:rPr>
        <w:t>ritical review of the manuscript</w:t>
      </w:r>
      <w:r w:rsidRPr="00B6548C">
        <w:rPr>
          <w:rFonts w:ascii="Book Antiqua" w:hAnsi="Book Antiqua" w:cs="Times New Roman" w:hint="eastAsia"/>
          <w:sz w:val="24"/>
          <w:szCs w:val="24"/>
          <w:lang w:eastAsia="zh-CN"/>
        </w:rPr>
        <w:t xml:space="preserve">; </w:t>
      </w:r>
      <w:r w:rsidRPr="00B6548C">
        <w:rPr>
          <w:rFonts w:ascii="Book Antiqua" w:hAnsi="Book Antiqua" w:cs="Times New Roman"/>
          <w:sz w:val="24"/>
          <w:szCs w:val="24"/>
        </w:rPr>
        <w:t>Wong RJ and Ahmed A contribute</w:t>
      </w:r>
      <w:r w:rsidRPr="00B6548C">
        <w:rPr>
          <w:rFonts w:ascii="Book Antiqua" w:hAnsi="Book Antiqua" w:cs="Times New Roman" w:hint="eastAsia"/>
          <w:sz w:val="24"/>
          <w:szCs w:val="24"/>
          <w:lang w:eastAsia="zh-CN"/>
        </w:rPr>
        <w:t>d to</w:t>
      </w:r>
      <w:r w:rsidRPr="00B6548C">
        <w:rPr>
          <w:rFonts w:ascii="Book Antiqua" w:hAnsi="Book Antiqua" w:cs="Times New Roman"/>
          <w:sz w:val="24"/>
          <w:szCs w:val="24"/>
        </w:rPr>
        <w:t xml:space="preserve"> r</w:t>
      </w:r>
      <w:r w:rsidR="00616B9E" w:rsidRPr="00B6548C">
        <w:rPr>
          <w:rFonts w:ascii="Book Antiqua" w:hAnsi="Book Antiqua" w:cs="Times New Roman"/>
          <w:sz w:val="24"/>
          <w:szCs w:val="24"/>
        </w:rPr>
        <w:t>evision and finalization of the manuscript</w:t>
      </w:r>
      <w:r w:rsidRPr="00B6548C">
        <w:rPr>
          <w:rFonts w:ascii="Book Antiqua" w:hAnsi="Book Antiqua" w:cs="Times New Roman" w:hint="eastAsia"/>
          <w:sz w:val="24"/>
          <w:szCs w:val="24"/>
          <w:lang w:eastAsia="zh-CN"/>
        </w:rPr>
        <w:t>.</w:t>
      </w:r>
    </w:p>
    <w:p w:rsidR="002F3FB5" w:rsidRPr="00B6548C" w:rsidRDefault="002F3FB5" w:rsidP="00B6548C">
      <w:pPr>
        <w:spacing w:after="0" w:line="360" w:lineRule="auto"/>
        <w:jc w:val="both"/>
        <w:rPr>
          <w:rFonts w:ascii="Book Antiqua" w:hAnsi="Book Antiqua" w:cs="Times New Roman"/>
          <w:sz w:val="24"/>
          <w:szCs w:val="24"/>
          <w:u w:val="single"/>
          <w:lang w:eastAsia="zh-CN"/>
        </w:rPr>
      </w:pPr>
    </w:p>
    <w:p w:rsidR="00EC12C4" w:rsidRPr="00B6548C" w:rsidRDefault="002F3FB5" w:rsidP="00B6548C">
      <w:pPr>
        <w:spacing w:after="0" w:line="360" w:lineRule="auto"/>
        <w:contextualSpacing/>
        <w:jc w:val="both"/>
        <w:rPr>
          <w:rFonts w:ascii="Book Antiqua" w:hAnsi="Book Antiqua" w:cs="Times New Roman"/>
          <w:sz w:val="24"/>
          <w:szCs w:val="24"/>
          <w:lang w:eastAsia="zh-CN"/>
        </w:rPr>
      </w:pPr>
      <w:r w:rsidRPr="00B6548C">
        <w:rPr>
          <w:rFonts w:ascii="Book Antiqua" w:hAnsi="Book Antiqua"/>
          <w:b/>
          <w:sz w:val="24"/>
        </w:rPr>
        <w:t>Correspondence to:</w:t>
      </w:r>
      <w:r w:rsidRPr="00B6548C">
        <w:rPr>
          <w:rFonts w:ascii="Book Antiqua" w:hAnsi="Book Antiqua" w:hint="eastAsia"/>
          <w:b/>
          <w:sz w:val="24"/>
          <w:lang w:eastAsia="zh-CN"/>
        </w:rPr>
        <w:t xml:space="preserve"> </w:t>
      </w:r>
      <w:proofErr w:type="spellStart"/>
      <w:r w:rsidRPr="00B6548C">
        <w:rPr>
          <w:rFonts w:ascii="Book Antiqua" w:hAnsi="Book Antiqua" w:cs="Times New Roman"/>
          <w:b/>
          <w:sz w:val="24"/>
          <w:szCs w:val="24"/>
        </w:rPr>
        <w:t>Aijaz</w:t>
      </w:r>
      <w:proofErr w:type="spellEnd"/>
      <w:r w:rsidRPr="00B6548C">
        <w:rPr>
          <w:rFonts w:ascii="Book Antiqua" w:hAnsi="Book Antiqua" w:cs="Times New Roman"/>
          <w:b/>
          <w:sz w:val="24"/>
          <w:szCs w:val="24"/>
        </w:rPr>
        <w:t xml:space="preserve"> Ahmed, MD</w:t>
      </w:r>
      <w:r w:rsidRPr="00B6548C">
        <w:rPr>
          <w:rFonts w:ascii="Book Antiqua" w:hAnsi="Book Antiqua" w:cs="Times New Roman" w:hint="eastAsia"/>
          <w:b/>
          <w:sz w:val="24"/>
          <w:szCs w:val="24"/>
          <w:lang w:eastAsia="zh-CN"/>
        </w:rPr>
        <w:t xml:space="preserve">, </w:t>
      </w:r>
      <w:r w:rsidR="00EC12C4" w:rsidRPr="00B6548C">
        <w:rPr>
          <w:rFonts w:ascii="Book Antiqua" w:hAnsi="Book Antiqua" w:cs="Times New Roman"/>
          <w:b/>
          <w:sz w:val="24"/>
          <w:szCs w:val="24"/>
        </w:rPr>
        <w:t>Associate Professor</w:t>
      </w:r>
      <w:r w:rsidRPr="00B6548C">
        <w:rPr>
          <w:rFonts w:ascii="Book Antiqua" w:hAnsi="Book Antiqua" w:cs="Times New Roman" w:hint="eastAsia"/>
          <w:sz w:val="24"/>
          <w:szCs w:val="24"/>
          <w:lang w:eastAsia="zh-CN"/>
        </w:rPr>
        <w:t xml:space="preserve">, </w:t>
      </w:r>
      <w:r w:rsidR="00EC12C4" w:rsidRPr="00B6548C">
        <w:rPr>
          <w:rFonts w:ascii="Book Antiqua" w:hAnsi="Book Antiqua" w:cs="Times New Roman"/>
          <w:sz w:val="24"/>
          <w:szCs w:val="24"/>
        </w:rPr>
        <w:t xml:space="preserve">Division of Gastroenterology and </w:t>
      </w:r>
      <w:proofErr w:type="spellStart"/>
      <w:r w:rsidR="00EC12C4" w:rsidRPr="00B6548C">
        <w:rPr>
          <w:rFonts w:ascii="Book Antiqua" w:hAnsi="Book Antiqua" w:cs="Times New Roman"/>
          <w:sz w:val="24"/>
          <w:szCs w:val="24"/>
        </w:rPr>
        <w:t>Hepatology</w:t>
      </w:r>
      <w:proofErr w:type="spellEnd"/>
      <w:r w:rsidRPr="00B6548C">
        <w:rPr>
          <w:rFonts w:ascii="Book Antiqua" w:hAnsi="Book Antiqua" w:cs="Times New Roman" w:hint="eastAsia"/>
          <w:sz w:val="24"/>
          <w:szCs w:val="24"/>
          <w:lang w:eastAsia="zh-CN"/>
        </w:rPr>
        <w:t xml:space="preserve">, </w:t>
      </w:r>
      <w:r w:rsidRPr="00B6548C">
        <w:rPr>
          <w:rFonts w:ascii="Book Antiqua" w:hAnsi="Book Antiqua" w:cs="Times New Roman"/>
          <w:sz w:val="24"/>
          <w:szCs w:val="24"/>
        </w:rPr>
        <w:t>Department of Medicine,</w:t>
      </w:r>
      <w:r w:rsidRPr="00B6548C">
        <w:rPr>
          <w:rFonts w:ascii="Book Antiqua" w:hAnsi="Book Antiqua" w:cs="Times New Roman" w:hint="eastAsia"/>
          <w:sz w:val="24"/>
          <w:szCs w:val="24"/>
          <w:lang w:eastAsia="zh-CN"/>
        </w:rPr>
        <w:t xml:space="preserve"> </w:t>
      </w:r>
      <w:r w:rsidR="00EC12C4" w:rsidRPr="00B6548C">
        <w:rPr>
          <w:rFonts w:ascii="Book Antiqua" w:hAnsi="Book Antiqua" w:cs="Times New Roman"/>
          <w:sz w:val="24"/>
          <w:szCs w:val="24"/>
        </w:rPr>
        <w:t>Stanford University School of Medicine</w:t>
      </w:r>
      <w:r w:rsidRPr="00B6548C">
        <w:rPr>
          <w:rFonts w:ascii="Book Antiqua" w:hAnsi="Book Antiqua" w:cs="Times New Roman" w:hint="eastAsia"/>
          <w:sz w:val="24"/>
          <w:szCs w:val="24"/>
          <w:lang w:eastAsia="zh-CN"/>
        </w:rPr>
        <w:t xml:space="preserve">, </w:t>
      </w:r>
      <w:r w:rsidR="00EC12C4" w:rsidRPr="00B6548C">
        <w:rPr>
          <w:rFonts w:ascii="Book Antiqua" w:hAnsi="Book Antiqua" w:cs="Times New Roman"/>
          <w:sz w:val="24"/>
          <w:szCs w:val="24"/>
        </w:rPr>
        <w:t>750 Welch Road, Suite 210</w:t>
      </w:r>
      <w:r w:rsidRPr="00B6548C">
        <w:rPr>
          <w:rFonts w:ascii="Book Antiqua" w:hAnsi="Book Antiqua" w:cs="Times New Roman" w:hint="eastAsia"/>
          <w:sz w:val="24"/>
          <w:szCs w:val="24"/>
          <w:lang w:eastAsia="zh-CN"/>
        </w:rPr>
        <w:t xml:space="preserve">, </w:t>
      </w:r>
      <w:r w:rsidR="00EC12C4" w:rsidRPr="00B6548C">
        <w:rPr>
          <w:rFonts w:ascii="Book Antiqua" w:hAnsi="Book Antiqua" w:cs="Times New Roman"/>
          <w:sz w:val="24"/>
          <w:szCs w:val="24"/>
        </w:rPr>
        <w:t>Palo Alto, CA 94304</w:t>
      </w:r>
      <w:r w:rsidRPr="00B6548C">
        <w:rPr>
          <w:rFonts w:ascii="Book Antiqua" w:hAnsi="Book Antiqua" w:cs="Times New Roman" w:hint="eastAsia"/>
          <w:sz w:val="24"/>
          <w:szCs w:val="24"/>
          <w:lang w:eastAsia="zh-CN"/>
        </w:rPr>
        <w:t xml:space="preserve">, United States. </w:t>
      </w:r>
      <w:r w:rsidRPr="00B6548C">
        <w:rPr>
          <w:rFonts w:ascii="Book Antiqua" w:hAnsi="Book Antiqua" w:cs="Times New Roman"/>
          <w:sz w:val="24"/>
          <w:szCs w:val="24"/>
        </w:rPr>
        <w:t>aijazahmed@stanford.edu</w:t>
      </w:r>
    </w:p>
    <w:p w:rsidR="002F3FB5" w:rsidRPr="00B6548C" w:rsidRDefault="002F3FB5" w:rsidP="00B6548C">
      <w:pPr>
        <w:spacing w:after="0" w:line="360" w:lineRule="auto"/>
        <w:contextualSpacing/>
        <w:jc w:val="both"/>
        <w:rPr>
          <w:rFonts w:ascii="Book Antiqua" w:hAnsi="Book Antiqua" w:cs="Times New Roman"/>
          <w:sz w:val="24"/>
          <w:szCs w:val="24"/>
          <w:lang w:eastAsia="zh-CN"/>
        </w:rPr>
      </w:pPr>
    </w:p>
    <w:p w:rsidR="002F3FB5" w:rsidRPr="00B6548C" w:rsidRDefault="002F3FB5" w:rsidP="00B6548C">
      <w:pPr>
        <w:spacing w:after="0" w:line="360" w:lineRule="auto"/>
        <w:rPr>
          <w:rFonts w:ascii="Book Antiqua" w:hAnsi="Book Antiqua"/>
          <w:sz w:val="24"/>
        </w:rPr>
      </w:pPr>
      <w:r w:rsidRPr="00B6548C">
        <w:rPr>
          <w:rFonts w:ascii="Book Antiqua" w:hAnsi="Book Antiqua"/>
          <w:b/>
          <w:sz w:val="24"/>
        </w:rPr>
        <w:t>Telephone:</w:t>
      </w:r>
      <w:r w:rsidRPr="00B6548C">
        <w:rPr>
          <w:rFonts w:ascii="Book Antiqua" w:hAnsi="Book Antiqua"/>
          <w:sz w:val="24"/>
        </w:rPr>
        <w:t xml:space="preserve"> </w:t>
      </w:r>
      <w:r w:rsidRPr="00B6548C">
        <w:rPr>
          <w:rFonts w:ascii="Book Antiqua" w:hAnsi="Book Antiqua" w:hint="eastAsia"/>
          <w:sz w:val="24"/>
          <w:lang w:eastAsia="zh-CN"/>
        </w:rPr>
        <w:t>+1-</w:t>
      </w:r>
      <w:r w:rsidRPr="00B6548C">
        <w:rPr>
          <w:rFonts w:ascii="Book Antiqua" w:hAnsi="Book Antiqua" w:cs="Times New Roman"/>
          <w:sz w:val="24"/>
          <w:szCs w:val="24"/>
        </w:rPr>
        <w:t>650-4986091</w:t>
      </w:r>
      <w:r w:rsidRPr="00B6548C">
        <w:rPr>
          <w:rFonts w:ascii="Book Antiqua" w:hAnsi="Book Antiqua"/>
          <w:b/>
          <w:sz w:val="24"/>
          <w:vertAlign w:val="superscript"/>
        </w:rPr>
        <w:t xml:space="preserve"> </w:t>
      </w:r>
      <w:r w:rsidRPr="00B6548C">
        <w:rPr>
          <w:rFonts w:ascii="Book Antiqua" w:hAnsi="Book Antiqua"/>
          <w:b/>
          <w:sz w:val="24"/>
        </w:rPr>
        <w:t xml:space="preserve">Fax: </w:t>
      </w:r>
      <w:r w:rsidRPr="00B6548C">
        <w:rPr>
          <w:rFonts w:ascii="Book Antiqua" w:hAnsi="Book Antiqua" w:hint="eastAsia"/>
          <w:sz w:val="24"/>
          <w:lang w:eastAsia="zh-CN"/>
        </w:rPr>
        <w:t>+1-</w:t>
      </w:r>
      <w:r w:rsidRPr="00B6548C">
        <w:rPr>
          <w:rFonts w:ascii="Book Antiqua" w:hAnsi="Book Antiqua" w:cs="Times New Roman"/>
          <w:sz w:val="24"/>
          <w:szCs w:val="24"/>
        </w:rPr>
        <w:t>650-4985692</w:t>
      </w:r>
    </w:p>
    <w:p w:rsidR="002F3FB5" w:rsidRPr="00B6548C" w:rsidRDefault="002F3FB5" w:rsidP="00B6548C">
      <w:pPr>
        <w:spacing w:after="0" w:line="360" w:lineRule="auto"/>
      </w:pPr>
      <w:r w:rsidRPr="00B6548C">
        <w:rPr>
          <w:rFonts w:ascii="Book Antiqua" w:hAnsi="Book Antiqua"/>
          <w:b/>
          <w:sz w:val="24"/>
        </w:rPr>
        <w:t xml:space="preserve">Received: </w:t>
      </w:r>
      <w:r w:rsidRPr="00B6548C">
        <w:rPr>
          <w:rFonts w:ascii="Book Antiqua" w:hAnsi="Book Antiqua"/>
          <w:sz w:val="24"/>
        </w:rPr>
        <w:t xml:space="preserve">October </w:t>
      </w:r>
      <w:r w:rsidRPr="00B6548C">
        <w:rPr>
          <w:rFonts w:ascii="Book Antiqua" w:hAnsi="Book Antiqua" w:hint="eastAsia"/>
          <w:sz w:val="24"/>
        </w:rPr>
        <w:t>25, 2013</w:t>
      </w:r>
      <w:r w:rsidRPr="00B6548C">
        <w:rPr>
          <w:rFonts w:ascii="Book Antiqua" w:hAnsi="Book Antiqua" w:hint="eastAsia"/>
          <w:b/>
          <w:sz w:val="24"/>
          <w:vertAlign w:val="superscript"/>
        </w:rPr>
        <w:t xml:space="preserve"> </w:t>
      </w:r>
      <w:r w:rsidRPr="00B6548C">
        <w:rPr>
          <w:rFonts w:ascii="Book Antiqua" w:hAnsi="Book Antiqua"/>
          <w:b/>
          <w:sz w:val="24"/>
        </w:rPr>
        <w:t xml:space="preserve">Revised: </w:t>
      </w:r>
      <w:r w:rsidRPr="00B6548C">
        <w:rPr>
          <w:rFonts w:ascii="Book Antiqua" w:hAnsi="Book Antiqua"/>
          <w:sz w:val="24"/>
        </w:rPr>
        <w:t>January</w:t>
      </w:r>
      <w:r w:rsidRPr="00B6548C">
        <w:rPr>
          <w:rFonts w:ascii="Book Antiqua" w:hAnsi="Book Antiqua" w:hint="eastAsia"/>
          <w:sz w:val="24"/>
        </w:rPr>
        <w:t xml:space="preserve"> 15, 2014</w:t>
      </w:r>
    </w:p>
    <w:p w:rsidR="00FB1E15" w:rsidRPr="00A2413F" w:rsidRDefault="002F3FB5" w:rsidP="00FB1E15">
      <w:pPr>
        <w:rPr>
          <w:rFonts w:ascii="Book Antiqua" w:hAnsi="Book Antiqua"/>
          <w:sz w:val="24"/>
          <w:szCs w:val="24"/>
        </w:rPr>
      </w:pPr>
      <w:r w:rsidRPr="00B6548C">
        <w:rPr>
          <w:rFonts w:ascii="Book Antiqua" w:hAnsi="Book Antiqua"/>
          <w:b/>
          <w:sz w:val="24"/>
        </w:rPr>
        <w:t>Accepted:</w:t>
      </w:r>
      <w:r w:rsidRPr="00B6548C">
        <w:rPr>
          <w:rFonts w:ascii="Book Antiqua" w:hAnsi="Book Antiqua"/>
          <w:b/>
          <w:sz w:val="24"/>
          <w:vertAlign w:val="superscript"/>
        </w:rPr>
        <w:t xml:space="preserve"> </w:t>
      </w:r>
      <w:r w:rsidR="00FB1E15" w:rsidRPr="00A2413F">
        <w:rPr>
          <w:rFonts w:ascii="Book Antiqua" w:hAnsi="Book Antiqua"/>
          <w:sz w:val="24"/>
          <w:szCs w:val="24"/>
        </w:rPr>
        <w:t>April 25, 2014</w:t>
      </w:r>
    </w:p>
    <w:p w:rsidR="002F3FB5" w:rsidRPr="00B6548C" w:rsidRDefault="002F3FB5" w:rsidP="00B6548C">
      <w:pPr>
        <w:spacing w:after="0" w:line="360" w:lineRule="auto"/>
        <w:rPr>
          <w:rFonts w:ascii="Book Antiqua" w:hAnsi="Book Antiqua"/>
          <w:b/>
          <w:sz w:val="24"/>
        </w:rPr>
      </w:pPr>
      <w:bookmarkStart w:id="2" w:name="_GoBack"/>
      <w:bookmarkEnd w:id="2"/>
    </w:p>
    <w:p w:rsidR="002F3FB5" w:rsidRPr="00B6548C" w:rsidRDefault="002F3FB5" w:rsidP="00B6548C">
      <w:pPr>
        <w:spacing w:after="0" w:line="360" w:lineRule="auto"/>
        <w:rPr>
          <w:rFonts w:ascii="Book Antiqua" w:hAnsi="Book Antiqua"/>
          <w:b/>
          <w:sz w:val="24"/>
        </w:rPr>
      </w:pPr>
      <w:r w:rsidRPr="00B6548C">
        <w:rPr>
          <w:rFonts w:ascii="Book Antiqua" w:hAnsi="Book Antiqua"/>
          <w:b/>
          <w:sz w:val="24"/>
        </w:rPr>
        <w:lastRenderedPageBreak/>
        <w:t xml:space="preserve">Published online: </w:t>
      </w:r>
    </w:p>
    <w:p w:rsidR="00AA58CD" w:rsidRPr="00B6548C" w:rsidRDefault="00AA58CD" w:rsidP="00B6548C">
      <w:pPr>
        <w:spacing w:after="0" w:line="360" w:lineRule="auto"/>
        <w:jc w:val="both"/>
        <w:rPr>
          <w:rFonts w:ascii="Book Antiqua" w:hAnsi="Book Antiqua" w:cs="Times New Roman"/>
          <w:b/>
          <w:sz w:val="24"/>
          <w:szCs w:val="24"/>
          <w:u w:val="single"/>
          <w:lang w:eastAsia="zh-CN"/>
        </w:rPr>
      </w:pPr>
    </w:p>
    <w:p w:rsidR="00FE7579" w:rsidRPr="00B6548C" w:rsidRDefault="00AA58CD" w:rsidP="00B6548C">
      <w:pPr>
        <w:spacing w:after="0" w:line="360" w:lineRule="auto"/>
        <w:jc w:val="both"/>
        <w:rPr>
          <w:rFonts w:ascii="Book Antiqua" w:hAnsi="Book Antiqua" w:cs="Times New Roman"/>
          <w:b/>
          <w:sz w:val="24"/>
          <w:szCs w:val="24"/>
        </w:rPr>
      </w:pPr>
      <w:r w:rsidRPr="00B6548C">
        <w:rPr>
          <w:rFonts w:ascii="Book Antiqua" w:hAnsi="Book Antiqua" w:cs="Times New Roman"/>
          <w:b/>
          <w:sz w:val="24"/>
          <w:szCs w:val="24"/>
        </w:rPr>
        <w:t>Abstract</w:t>
      </w:r>
    </w:p>
    <w:p w:rsidR="00AA58CD" w:rsidRPr="00B6548C" w:rsidRDefault="00AA58CD" w:rsidP="00B6548C">
      <w:pPr>
        <w:spacing w:after="0" w:line="360" w:lineRule="auto"/>
        <w:jc w:val="both"/>
        <w:rPr>
          <w:rFonts w:ascii="Book Antiqua" w:hAnsi="Book Antiqua" w:cs="Times New Roman"/>
          <w:sz w:val="24"/>
          <w:szCs w:val="24"/>
        </w:rPr>
      </w:pPr>
      <w:r w:rsidRPr="00B6548C">
        <w:rPr>
          <w:rFonts w:ascii="Book Antiqua" w:hAnsi="Book Antiqua" w:cs="Times New Roman"/>
          <w:sz w:val="24"/>
          <w:szCs w:val="24"/>
        </w:rPr>
        <w:t xml:space="preserve">Obesity is a </w:t>
      </w:r>
      <w:r w:rsidR="00A31286" w:rsidRPr="00B6548C">
        <w:rPr>
          <w:rFonts w:ascii="Book Antiqua" w:hAnsi="Book Antiqua" w:cs="Times New Roman"/>
          <w:sz w:val="24"/>
          <w:szCs w:val="24"/>
        </w:rPr>
        <w:t>global</w:t>
      </w:r>
      <w:r w:rsidRPr="00B6548C">
        <w:rPr>
          <w:rFonts w:ascii="Book Antiqua" w:hAnsi="Book Antiqua" w:cs="Times New Roman"/>
          <w:sz w:val="24"/>
          <w:szCs w:val="24"/>
        </w:rPr>
        <w:t xml:space="preserve"> epidemic contributing to</w:t>
      </w:r>
      <w:r w:rsidR="00A31286" w:rsidRPr="00B6548C">
        <w:rPr>
          <w:rFonts w:ascii="Book Antiqua" w:hAnsi="Book Antiqua" w:cs="Times New Roman"/>
          <w:sz w:val="24"/>
          <w:szCs w:val="24"/>
        </w:rPr>
        <w:t xml:space="preserve"> an</w:t>
      </w:r>
      <w:r w:rsidRPr="00B6548C">
        <w:rPr>
          <w:rFonts w:ascii="Book Antiqua" w:hAnsi="Book Antiqua" w:cs="Times New Roman"/>
          <w:sz w:val="24"/>
          <w:szCs w:val="24"/>
        </w:rPr>
        <w:t xml:space="preserve"> increasing prevale</w:t>
      </w:r>
      <w:r w:rsidR="00A31286" w:rsidRPr="00B6548C">
        <w:rPr>
          <w:rFonts w:ascii="Book Antiqua" w:hAnsi="Book Antiqua" w:cs="Times New Roman"/>
          <w:sz w:val="24"/>
          <w:szCs w:val="24"/>
        </w:rPr>
        <w:t xml:space="preserve">nce of obesity-related systemic disorders </w:t>
      </w:r>
      <w:r w:rsidRPr="00B6548C">
        <w:rPr>
          <w:rFonts w:ascii="Book Antiqua" w:hAnsi="Book Antiqua" w:cs="Times New Roman"/>
          <w:sz w:val="24"/>
          <w:szCs w:val="24"/>
        </w:rPr>
        <w:t>including nonalcoholic fatty liver disease.</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 xml:space="preserve">The rising prevalence of nonalcoholic </w:t>
      </w:r>
      <w:proofErr w:type="spellStart"/>
      <w:r w:rsidRPr="00B6548C">
        <w:rPr>
          <w:rFonts w:ascii="Book Antiqua" w:hAnsi="Book Antiqua" w:cs="Times New Roman"/>
          <w:sz w:val="24"/>
          <w:szCs w:val="24"/>
        </w:rPr>
        <w:t>steatohepatitis</w:t>
      </w:r>
      <w:proofErr w:type="spellEnd"/>
      <w:r w:rsidRPr="00B6548C">
        <w:rPr>
          <w:rFonts w:ascii="Book Antiqua" w:hAnsi="Book Antiqua" w:cs="Times New Roman"/>
          <w:sz w:val="24"/>
          <w:szCs w:val="24"/>
        </w:rPr>
        <w:t xml:space="preserve"> (NASH) will </w:t>
      </w:r>
      <w:r w:rsidR="00A31286" w:rsidRPr="00B6548C">
        <w:rPr>
          <w:rFonts w:ascii="Book Antiqua" w:hAnsi="Book Antiqua" w:cs="Times New Roman"/>
          <w:sz w:val="24"/>
          <w:szCs w:val="24"/>
        </w:rPr>
        <w:t xml:space="preserve">in the near future </w:t>
      </w:r>
      <w:r w:rsidRPr="00B6548C">
        <w:rPr>
          <w:rFonts w:ascii="Book Antiqua" w:hAnsi="Book Antiqua" w:cs="Times New Roman"/>
          <w:sz w:val="24"/>
          <w:szCs w:val="24"/>
        </w:rPr>
        <w:t xml:space="preserve">lead to </w:t>
      </w:r>
      <w:r w:rsidR="00A31286" w:rsidRPr="00B6548C">
        <w:rPr>
          <w:rFonts w:ascii="Book Antiqua" w:hAnsi="Book Antiqua" w:cs="Times New Roman"/>
          <w:sz w:val="24"/>
          <w:szCs w:val="24"/>
        </w:rPr>
        <w:t xml:space="preserve">end-stage liver disease in </w:t>
      </w:r>
      <w:r w:rsidRPr="00B6548C">
        <w:rPr>
          <w:rFonts w:ascii="Book Antiqua" w:hAnsi="Book Antiqua" w:cs="Times New Roman"/>
          <w:sz w:val="24"/>
          <w:szCs w:val="24"/>
        </w:rPr>
        <w:t xml:space="preserve">a large cohort of patients </w:t>
      </w:r>
      <w:r w:rsidR="00ED4C33" w:rsidRPr="00B6548C">
        <w:rPr>
          <w:rFonts w:ascii="Book Antiqua" w:hAnsi="Book Antiqua" w:cs="Times New Roman"/>
          <w:sz w:val="24"/>
          <w:szCs w:val="24"/>
        </w:rPr>
        <w:t xml:space="preserve">with </w:t>
      </w:r>
      <w:r w:rsidRPr="00B6548C">
        <w:rPr>
          <w:rFonts w:ascii="Book Antiqua" w:hAnsi="Book Antiqua" w:cs="Times New Roman"/>
          <w:sz w:val="24"/>
          <w:szCs w:val="24"/>
        </w:rPr>
        <w:t>NASH-related cirrhosis, and NASH is predicted to be a leading indication for liver transplantation in the coming decade.</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 xml:space="preserve">However, the prevalence of obesity and the progression </w:t>
      </w:r>
      <w:r w:rsidR="00A31286" w:rsidRPr="00B6548C">
        <w:rPr>
          <w:rFonts w:ascii="Book Antiqua" w:hAnsi="Book Antiqua" w:cs="Times New Roman"/>
          <w:sz w:val="24"/>
          <w:szCs w:val="24"/>
        </w:rPr>
        <w:t xml:space="preserve">of hepatic histologic damage associated with NASH </w:t>
      </w:r>
      <w:r w:rsidR="008862CF" w:rsidRPr="00B6548C">
        <w:rPr>
          <w:rFonts w:ascii="Book Antiqua" w:hAnsi="Book Antiqua" w:cs="Times New Roman"/>
          <w:sz w:val="24"/>
          <w:szCs w:val="24"/>
        </w:rPr>
        <w:t>exhibit</w:t>
      </w:r>
      <w:r w:rsidRPr="00B6548C">
        <w:rPr>
          <w:rFonts w:ascii="Book Antiqua" w:hAnsi="Book Antiqua" w:cs="Times New Roman"/>
          <w:sz w:val="24"/>
          <w:szCs w:val="24"/>
        </w:rPr>
        <w:t xml:space="preserve"> significant ethnic disparities.</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Despite significa</w:t>
      </w:r>
      <w:r w:rsidR="00ED4C33" w:rsidRPr="00B6548C">
        <w:rPr>
          <w:rFonts w:ascii="Book Antiqua" w:hAnsi="Book Antiqua" w:cs="Times New Roman"/>
          <w:sz w:val="24"/>
          <w:szCs w:val="24"/>
        </w:rPr>
        <w:t>ntly lower body mass index</w:t>
      </w:r>
      <w:r w:rsidRPr="00B6548C">
        <w:rPr>
          <w:rFonts w:ascii="Book Antiqua" w:hAnsi="Book Antiqua" w:cs="Times New Roman"/>
          <w:sz w:val="24"/>
          <w:szCs w:val="24"/>
        </w:rPr>
        <w:t xml:space="preserve"> and lower rates of obesity compared to other ethnic groups, Asians continue to demonstrate significant prevalence of hypertension, diabetes, metabolic syndrome, and NASH.</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Ethnic disparities in central adiposity and visceral fat distribution have been hypothesized to contribute to these ethnic disparit</w:t>
      </w:r>
      <w:r w:rsidR="003C0215" w:rsidRPr="00B6548C">
        <w:rPr>
          <w:rFonts w:ascii="Book Antiqua" w:hAnsi="Book Antiqua" w:cs="Times New Roman"/>
          <w:sz w:val="24"/>
          <w:szCs w:val="24"/>
        </w:rPr>
        <w:t>ies.</w:t>
      </w:r>
      <w:r w:rsidR="002F3FB5" w:rsidRPr="00B6548C">
        <w:rPr>
          <w:rFonts w:ascii="Book Antiqua" w:hAnsi="Book Antiqua" w:cs="Times New Roman"/>
          <w:sz w:val="24"/>
          <w:szCs w:val="24"/>
          <w:vertAlign w:val="superscript"/>
        </w:rPr>
        <w:t xml:space="preserve"> </w:t>
      </w:r>
      <w:r w:rsidR="003C0215" w:rsidRPr="00B6548C">
        <w:rPr>
          <w:rFonts w:ascii="Book Antiqua" w:hAnsi="Book Antiqua" w:cs="Times New Roman"/>
          <w:sz w:val="24"/>
          <w:szCs w:val="24"/>
        </w:rPr>
        <w:t>The current review focuses</w:t>
      </w:r>
      <w:r w:rsidRPr="00B6548C">
        <w:rPr>
          <w:rFonts w:ascii="Book Antiqua" w:hAnsi="Book Antiqua" w:cs="Times New Roman"/>
          <w:sz w:val="24"/>
          <w:szCs w:val="24"/>
        </w:rPr>
        <w:t xml:space="preserve"> on </w:t>
      </w:r>
      <w:r w:rsidR="003C0215" w:rsidRPr="00B6548C">
        <w:rPr>
          <w:rFonts w:ascii="Book Antiqua" w:hAnsi="Book Antiqua" w:cs="Times New Roman"/>
          <w:sz w:val="24"/>
          <w:szCs w:val="24"/>
        </w:rPr>
        <w:t xml:space="preserve">the epidemiology of </w:t>
      </w:r>
      <w:r w:rsidRPr="00B6548C">
        <w:rPr>
          <w:rFonts w:ascii="Book Antiqua" w:hAnsi="Book Antiqua" w:cs="Times New Roman"/>
          <w:sz w:val="24"/>
          <w:szCs w:val="24"/>
        </w:rPr>
        <w:t>obesity and NASH among Asian populations</w:t>
      </w:r>
      <w:r w:rsidR="003C0215" w:rsidRPr="00B6548C">
        <w:rPr>
          <w:rFonts w:ascii="Book Antiqua" w:hAnsi="Book Antiqua" w:cs="Times New Roman"/>
          <w:sz w:val="24"/>
          <w:szCs w:val="24"/>
        </w:rPr>
        <w:t>.</w:t>
      </w:r>
    </w:p>
    <w:p w:rsidR="002F3FB5" w:rsidRPr="00B6548C" w:rsidRDefault="002F3FB5" w:rsidP="00B6548C">
      <w:pPr>
        <w:spacing w:after="0" w:line="360" w:lineRule="auto"/>
        <w:jc w:val="both"/>
        <w:rPr>
          <w:rFonts w:ascii="Book Antiqua" w:hAnsi="Book Antiqua" w:cs="Times New Roman"/>
          <w:sz w:val="24"/>
          <w:szCs w:val="24"/>
          <w:lang w:eastAsia="zh-CN"/>
        </w:rPr>
      </w:pPr>
    </w:p>
    <w:p w:rsidR="002F3FB5" w:rsidRPr="00B6548C" w:rsidRDefault="002F3FB5" w:rsidP="00B6548C">
      <w:pPr>
        <w:spacing w:after="0" w:line="360" w:lineRule="auto"/>
        <w:rPr>
          <w:rFonts w:ascii="Book Antiqua" w:hAnsi="Book Antiqua" w:cs="宋体"/>
          <w:color w:val="000000"/>
          <w:sz w:val="24"/>
        </w:rPr>
      </w:pPr>
      <w:bookmarkStart w:id="3" w:name="OLE_LINK6"/>
      <w:bookmarkStart w:id="4" w:name="OLE_LINK7"/>
      <w:bookmarkStart w:id="5" w:name="OLE_LINK11"/>
      <w:r w:rsidRPr="00B6548C">
        <w:rPr>
          <w:rFonts w:ascii="Book Antiqua" w:hAnsi="Book Antiqua" w:cs="Tahoma"/>
          <w:sz w:val="24"/>
          <w:lang w:eastAsia="ja-JP"/>
        </w:rPr>
        <w:t>©</w:t>
      </w:r>
      <w:r w:rsidRPr="00B6548C">
        <w:rPr>
          <w:rFonts w:ascii="Book Antiqua" w:hAnsi="Book Antiqua" w:cs="Tahoma"/>
          <w:sz w:val="24"/>
        </w:rPr>
        <w:t xml:space="preserve"> </w:t>
      </w:r>
      <w:r w:rsidRPr="00B6548C">
        <w:rPr>
          <w:rFonts w:ascii="Book Antiqua" w:hAnsi="Book Antiqua" w:cs="宋体"/>
          <w:color w:val="000000"/>
          <w:sz w:val="24"/>
        </w:rPr>
        <w:t>201</w:t>
      </w:r>
      <w:r w:rsidRPr="00B6548C">
        <w:rPr>
          <w:rFonts w:ascii="Book Antiqua" w:hAnsi="Book Antiqua" w:cs="宋体" w:hint="eastAsia"/>
          <w:color w:val="000000"/>
          <w:sz w:val="24"/>
        </w:rPr>
        <w:t>4</w:t>
      </w:r>
      <w:r w:rsidRPr="00B6548C">
        <w:rPr>
          <w:rFonts w:ascii="Book Antiqua" w:hAnsi="Book Antiqua" w:cs="宋体"/>
          <w:color w:val="000000"/>
          <w:sz w:val="24"/>
        </w:rPr>
        <w:t xml:space="preserve"> </w:t>
      </w:r>
      <w:proofErr w:type="spellStart"/>
      <w:r w:rsidRPr="00B6548C">
        <w:rPr>
          <w:rFonts w:ascii="Book Antiqua" w:hAnsi="Book Antiqua" w:cs="宋体"/>
          <w:color w:val="000000"/>
          <w:sz w:val="24"/>
        </w:rPr>
        <w:t>Baishideng</w:t>
      </w:r>
      <w:proofErr w:type="spellEnd"/>
      <w:r w:rsidRPr="00B6548C">
        <w:rPr>
          <w:rFonts w:ascii="Book Antiqua" w:hAnsi="Book Antiqua" w:cs="宋体"/>
          <w:color w:val="000000"/>
          <w:sz w:val="24"/>
        </w:rPr>
        <w:t xml:space="preserve"> Publishing Group Co., Limited. All rights reserved.</w:t>
      </w:r>
    </w:p>
    <w:bookmarkEnd w:id="3"/>
    <w:bookmarkEnd w:id="4"/>
    <w:bookmarkEnd w:id="5"/>
    <w:p w:rsidR="002F3FB5" w:rsidRPr="00B6548C" w:rsidRDefault="002F3FB5" w:rsidP="00B6548C">
      <w:pPr>
        <w:spacing w:after="0" w:line="360" w:lineRule="auto"/>
        <w:jc w:val="both"/>
        <w:rPr>
          <w:rFonts w:ascii="Book Antiqua" w:hAnsi="Book Antiqua" w:cs="Times New Roman"/>
          <w:sz w:val="24"/>
          <w:szCs w:val="24"/>
          <w:lang w:eastAsia="zh-CN"/>
        </w:rPr>
      </w:pPr>
    </w:p>
    <w:p w:rsidR="00616B9E" w:rsidRPr="00B6548C" w:rsidRDefault="00616B9E" w:rsidP="00B6548C">
      <w:pPr>
        <w:spacing w:after="0" w:line="360" w:lineRule="auto"/>
        <w:jc w:val="both"/>
        <w:rPr>
          <w:rFonts w:ascii="Book Antiqua" w:hAnsi="Book Antiqua" w:cs="Times New Roman"/>
          <w:sz w:val="24"/>
          <w:szCs w:val="24"/>
        </w:rPr>
      </w:pPr>
      <w:r w:rsidRPr="00B6548C">
        <w:rPr>
          <w:rFonts w:ascii="Book Antiqua" w:hAnsi="Book Antiqua" w:cs="Times New Roman"/>
          <w:b/>
          <w:sz w:val="24"/>
          <w:szCs w:val="24"/>
        </w:rPr>
        <w:t>Key</w:t>
      </w:r>
      <w:r w:rsidR="002F3FB5" w:rsidRPr="00B6548C">
        <w:rPr>
          <w:rFonts w:ascii="Book Antiqua" w:hAnsi="Book Antiqua" w:cs="Times New Roman" w:hint="eastAsia"/>
          <w:b/>
          <w:sz w:val="24"/>
          <w:szCs w:val="24"/>
          <w:lang w:eastAsia="zh-CN"/>
        </w:rPr>
        <w:t xml:space="preserve"> </w:t>
      </w:r>
      <w:r w:rsidRPr="00B6548C">
        <w:rPr>
          <w:rFonts w:ascii="Book Antiqua" w:hAnsi="Book Antiqua" w:cs="Times New Roman"/>
          <w:b/>
          <w:sz w:val="24"/>
          <w:szCs w:val="24"/>
        </w:rPr>
        <w:t>words:</w:t>
      </w:r>
      <w:r w:rsidRPr="00B6548C">
        <w:rPr>
          <w:rFonts w:ascii="Book Antiqua" w:hAnsi="Book Antiqua" w:cs="Times New Roman"/>
          <w:sz w:val="24"/>
          <w:szCs w:val="24"/>
        </w:rPr>
        <w:t xml:space="preserve"> Non-alcoholic fatty liver disease; </w:t>
      </w:r>
      <w:r w:rsidRPr="00B6548C">
        <w:rPr>
          <w:rFonts w:ascii="Book Antiqua" w:hAnsi="Book Antiqua" w:cs="Times New Roman"/>
          <w:caps/>
          <w:sz w:val="24"/>
          <w:szCs w:val="24"/>
        </w:rPr>
        <w:t>n</w:t>
      </w:r>
      <w:r w:rsidRPr="00B6548C">
        <w:rPr>
          <w:rFonts w:ascii="Book Antiqua" w:hAnsi="Book Antiqua" w:cs="Times New Roman"/>
          <w:sz w:val="24"/>
          <w:szCs w:val="24"/>
        </w:rPr>
        <w:t xml:space="preserve">on-alcoholic </w:t>
      </w:r>
      <w:proofErr w:type="spellStart"/>
      <w:r w:rsidRPr="00B6548C">
        <w:rPr>
          <w:rFonts w:ascii="Book Antiqua" w:hAnsi="Book Antiqua" w:cs="Times New Roman"/>
          <w:sz w:val="24"/>
          <w:szCs w:val="24"/>
        </w:rPr>
        <w:t>steatohepatitis</w:t>
      </w:r>
      <w:proofErr w:type="spellEnd"/>
      <w:r w:rsidRPr="00B6548C">
        <w:rPr>
          <w:rFonts w:ascii="Book Antiqua" w:hAnsi="Book Antiqua" w:cs="Times New Roman"/>
          <w:sz w:val="24"/>
          <w:szCs w:val="24"/>
        </w:rPr>
        <w:t xml:space="preserve">; </w:t>
      </w:r>
      <w:r w:rsidRPr="00B6548C">
        <w:rPr>
          <w:rFonts w:ascii="Book Antiqua" w:hAnsi="Book Antiqua" w:cs="Times New Roman"/>
          <w:caps/>
          <w:sz w:val="24"/>
          <w:szCs w:val="24"/>
        </w:rPr>
        <w:t>o</w:t>
      </w:r>
      <w:r w:rsidRPr="00B6548C">
        <w:rPr>
          <w:rFonts w:ascii="Book Antiqua" w:hAnsi="Book Antiqua" w:cs="Times New Roman"/>
          <w:sz w:val="24"/>
          <w:szCs w:val="24"/>
        </w:rPr>
        <w:t xml:space="preserve">besity; </w:t>
      </w:r>
      <w:r w:rsidRPr="00B6548C">
        <w:rPr>
          <w:rFonts w:ascii="Book Antiqua" w:hAnsi="Book Antiqua" w:cs="Times New Roman"/>
          <w:caps/>
          <w:sz w:val="24"/>
          <w:szCs w:val="24"/>
        </w:rPr>
        <w:t>m</w:t>
      </w:r>
      <w:r w:rsidRPr="00B6548C">
        <w:rPr>
          <w:rFonts w:ascii="Book Antiqua" w:hAnsi="Book Antiqua" w:cs="Times New Roman"/>
          <w:sz w:val="24"/>
          <w:szCs w:val="24"/>
        </w:rPr>
        <w:t xml:space="preserve">etabolic syndrome; Asians; </w:t>
      </w:r>
      <w:r w:rsidRPr="00B6548C">
        <w:rPr>
          <w:rFonts w:ascii="Book Antiqua" w:hAnsi="Book Antiqua" w:cs="Times New Roman"/>
          <w:caps/>
          <w:sz w:val="24"/>
          <w:szCs w:val="24"/>
        </w:rPr>
        <w:t>h</w:t>
      </w:r>
      <w:r w:rsidRPr="00B6548C">
        <w:rPr>
          <w:rFonts w:ascii="Book Antiqua" w:hAnsi="Book Antiqua" w:cs="Times New Roman"/>
          <w:sz w:val="24"/>
          <w:szCs w:val="24"/>
        </w:rPr>
        <w:t>epatocellular carcinoma</w:t>
      </w:r>
    </w:p>
    <w:p w:rsidR="00616B9E" w:rsidRPr="00B6548C" w:rsidRDefault="00616B9E" w:rsidP="00B6548C">
      <w:pPr>
        <w:spacing w:after="0" w:line="360" w:lineRule="auto"/>
        <w:jc w:val="both"/>
        <w:rPr>
          <w:rFonts w:ascii="Book Antiqua" w:hAnsi="Book Antiqua" w:cs="Times New Roman"/>
          <w:sz w:val="24"/>
          <w:szCs w:val="24"/>
        </w:rPr>
      </w:pPr>
    </w:p>
    <w:p w:rsidR="00AA58CD" w:rsidRPr="00B6548C" w:rsidRDefault="002F3FB5" w:rsidP="00B6548C">
      <w:pPr>
        <w:spacing w:after="0" w:line="360" w:lineRule="auto"/>
        <w:jc w:val="both"/>
        <w:rPr>
          <w:rFonts w:ascii="Book Antiqua" w:hAnsi="Book Antiqua" w:cs="Times New Roman"/>
          <w:b/>
          <w:sz w:val="24"/>
          <w:szCs w:val="24"/>
          <w:lang w:eastAsia="zh-CN"/>
        </w:rPr>
      </w:pPr>
      <w:r w:rsidRPr="00B6548C">
        <w:rPr>
          <w:rFonts w:ascii="Book Antiqua" w:hAnsi="Book Antiqua" w:cs="Times New Roman"/>
          <w:b/>
          <w:sz w:val="24"/>
          <w:szCs w:val="24"/>
        </w:rPr>
        <w:t>Core tip</w:t>
      </w:r>
      <w:r w:rsidRPr="00B6548C">
        <w:rPr>
          <w:rFonts w:ascii="Book Antiqua" w:hAnsi="Book Antiqua" w:cs="Times New Roman" w:hint="eastAsia"/>
          <w:b/>
          <w:sz w:val="24"/>
          <w:szCs w:val="24"/>
          <w:lang w:eastAsia="zh-CN"/>
        </w:rPr>
        <w:t xml:space="preserve">: </w:t>
      </w:r>
      <w:r w:rsidR="00616B9E" w:rsidRPr="00B6548C">
        <w:rPr>
          <w:rFonts w:ascii="Book Antiqua" w:hAnsi="Book Antiqua" w:cs="Times New Roman"/>
          <w:sz w:val="24"/>
          <w:szCs w:val="24"/>
        </w:rPr>
        <w:t>Non-alcoholic fatty liver disease (NAFLD) is rapidly becoming a major contributor of chronic liver disease worldwide.</w:t>
      </w:r>
      <w:r w:rsidRPr="00B6548C">
        <w:rPr>
          <w:rFonts w:ascii="Book Antiqua" w:hAnsi="Book Antiqua" w:cs="Times New Roman"/>
          <w:sz w:val="24"/>
          <w:szCs w:val="24"/>
          <w:vertAlign w:val="superscript"/>
        </w:rPr>
        <w:t xml:space="preserve"> </w:t>
      </w:r>
      <w:r w:rsidR="00616B9E" w:rsidRPr="00B6548C">
        <w:rPr>
          <w:rFonts w:ascii="Book Antiqua" w:hAnsi="Book Antiqua" w:cs="Times New Roman"/>
          <w:sz w:val="24"/>
          <w:szCs w:val="24"/>
        </w:rPr>
        <w:t>The increasing prevalence of NAFLD among Asians reflects both an increasing awareness and diagnosis and the increasing risk of obesity and obesity-related diseases among this population.</w:t>
      </w:r>
      <w:r w:rsidRPr="00B6548C">
        <w:rPr>
          <w:rFonts w:ascii="Book Antiqua" w:hAnsi="Book Antiqua" w:cs="Times New Roman"/>
          <w:sz w:val="24"/>
          <w:szCs w:val="24"/>
          <w:vertAlign w:val="superscript"/>
        </w:rPr>
        <w:t xml:space="preserve"> </w:t>
      </w:r>
      <w:r w:rsidR="00616B9E" w:rsidRPr="00B6548C">
        <w:rPr>
          <w:rFonts w:ascii="Book Antiqua" w:hAnsi="Book Antiqua" w:cs="Times New Roman"/>
          <w:sz w:val="24"/>
          <w:szCs w:val="24"/>
        </w:rPr>
        <w:t xml:space="preserve">Ethnic disparities in the impact of weight gain on the development of obesity-related diseases is especially important for Asian populations, who have greater rates of central obesity and visceral </w:t>
      </w:r>
      <w:r w:rsidR="00616B9E" w:rsidRPr="00B6548C">
        <w:rPr>
          <w:rFonts w:ascii="Book Antiqua" w:hAnsi="Book Antiqua" w:cs="Times New Roman"/>
          <w:sz w:val="24"/>
          <w:szCs w:val="24"/>
        </w:rPr>
        <w:lastRenderedPageBreak/>
        <w:t>deposition of fat, and therefore are at greater risk of obesity-related diseases such as NAFLD as lower body mass index.</w:t>
      </w:r>
    </w:p>
    <w:p w:rsidR="00AA58CD" w:rsidRPr="00B6548C" w:rsidRDefault="00AA58CD" w:rsidP="00B6548C">
      <w:pPr>
        <w:spacing w:after="0" w:line="360" w:lineRule="auto"/>
        <w:jc w:val="both"/>
        <w:rPr>
          <w:rFonts w:ascii="Book Antiqua" w:hAnsi="Book Antiqua" w:cs="Times New Roman"/>
          <w:b/>
          <w:sz w:val="24"/>
          <w:szCs w:val="24"/>
          <w:u w:val="single"/>
          <w:lang w:eastAsia="zh-CN"/>
        </w:rPr>
      </w:pPr>
    </w:p>
    <w:p w:rsidR="002F3FB5" w:rsidRPr="00B6548C" w:rsidRDefault="002F3FB5" w:rsidP="00B6548C">
      <w:pPr>
        <w:spacing w:after="0" w:line="360" w:lineRule="auto"/>
        <w:jc w:val="both"/>
        <w:rPr>
          <w:rFonts w:ascii="Book Antiqua" w:hAnsi="Book Antiqua" w:cs="Times New Roman"/>
          <w:sz w:val="24"/>
          <w:szCs w:val="24"/>
          <w:lang w:eastAsia="zh-CN"/>
        </w:rPr>
      </w:pPr>
      <w:r w:rsidRPr="00B6548C">
        <w:rPr>
          <w:rFonts w:ascii="Book Antiqua" w:hAnsi="Book Antiqua" w:cs="Times New Roman"/>
          <w:sz w:val="24"/>
          <w:szCs w:val="24"/>
        </w:rPr>
        <w:t>Wong</w:t>
      </w:r>
      <w:r w:rsidRPr="00B6548C">
        <w:rPr>
          <w:rFonts w:ascii="Book Antiqua" w:hAnsi="Book Antiqua" w:cs="Times New Roman" w:hint="eastAsia"/>
          <w:sz w:val="24"/>
          <w:szCs w:val="24"/>
          <w:lang w:eastAsia="zh-CN"/>
        </w:rPr>
        <w:t xml:space="preserve"> RJ</w:t>
      </w:r>
      <w:r w:rsidRPr="00B6548C">
        <w:rPr>
          <w:rFonts w:ascii="Book Antiqua" w:hAnsi="Book Antiqua" w:cs="Times New Roman"/>
          <w:sz w:val="24"/>
          <w:szCs w:val="24"/>
        </w:rPr>
        <w:t>, Ahmed</w:t>
      </w:r>
      <w:r w:rsidRPr="00B6548C">
        <w:rPr>
          <w:rFonts w:ascii="Book Antiqua" w:hAnsi="Book Antiqua" w:cs="Times New Roman" w:hint="eastAsia"/>
          <w:sz w:val="24"/>
          <w:szCs w:val="24"/>
          <w:lang w:eastAsia="zh-CN"/>
        </w:rPr>
        <w:t xml:space="preserve"> A. </w:t>
      </w:r>
      <w:r w:rsidRPr="00B6548C">
        <w:rPr>
          <w:rFonts w:ascii="Book Antiqua" w:hAnsi="Book Antiqua" w:cs="Times New Roman"/>
          <w:sz w:val="24"/>
          <w:szCs w:val="24"/>
        </w:rPr>
        <w:t xml:space="preserve">Obesity and non-alcoholic fatty liver disease: Disparate associations among </w:t>
      </w:r>
      <w:r w:rsidRPr="00B6548C">
        <w:rPr>
          <w:rFonts w:ascii="Book Antiqua" w:hAnsi="Book Antiqua" w:cs="Times New Roman"/>
          <w:caps/>
          <w:sz w:val="24"/>
          <w:szCs w:val="24"/>
        </w:rPr>
        <w:t>a</w:t>
      </w:r>
      <w:r w:rsidRPr="00B6548C">
        <w:rPr>
          <w:rFonts w:ascii="Book Antiqua" w:hAnsi="Book Antiqua" w:cs="Times New Roman"/>
          <w:sz w:val="24"/>
          <w:szCs w:val="24"/>
        </w:rPr>
        <w:t>sian populations</w:t>
      </w:r>
      <w:r w:rsidRPr="00B6548C">
        <w:rPr>
          <w:rFonts w:ascii="Book Antiqua" w:hAnsi="Book Antiqua" w:cs="Times New Roman" w:hint="eastAsia"/>
          <w:sz w:val="24"/>
          <w:szCs w:val="24"/>
          <w:lang w:eastAsia="zh-CN"/>
        </w:rPr>
        <w:t>.</w:t>
      </w:r>
    </w:p>
    <w:p w:rsidR="002F3FB5" w:rsidRPr="00B6548C" w:rsidRDefault="002F3FB5" w:rsidP="00B6548C">
      <w:pPr>
        <w:spacing w:after="0" w:line="360" w:lineRule="auto"/>
        <w:rPr>
          <w:rFonts w:ascii="Book Antiqua" w:hAnsi="Book Antiqua"/>
          <w:sz w:val="24"/>
        </w:rPr>
      </w:pPr>
      <w:r w:rsidRPr="00B6548C">
        <w:rPr>
          <w:rFonts w:ascii="Book Antiqua" w:hAnsi="Book Antiqua"/>
          <w:b/>
          <w:sz w:val="24"/>
        </w:rPr>
        <w:t>Available from:</w:t>
      </w:r>
    </w:p>
    <w:p w:rsidR="002F3FB5" w:rsidRPr="00B6548C" w:rsidRDefault="002F3FB5" w:rsidP="00B6548C">
      <w:pPr>
        <w:spacing w:after="0" w:line="360" w:lineRule="auto"/>
        <w:rPr>
          <w:rFonts w:ascii="Book Antiqua" w:hAnsi="Book Antiqua"/>
          <w:sz w:val="24"/>
          <w:lang w:val="pt-BR"/>
        </w:rPr>
      </w:pPr>
      <w:r w:rsidRPr="00B6548C">
        <w:rPr>
          <w:rFonts w:ascii="Book Antiqua" w:hAnsi="Book Antiqua"/>
          <w:b/>
          <w:sz w:val="24"/>
          <w:lang w:val="pt-BR"/>
        </w:rPr>
        <w:t xml:space="preserve">DOI: </w:t>
      </w:r>
    </w:p>
    <w:p w:rsidR="002F3FB5" w:rsidRPr="00B6548C" w:rsidRDefault="002F3FB5" w:rsidP="00B6548C">
      <w:pPr>
        <w:spacing w:after="0" w:line="360" w:lineRule="auto"/>
        <w:jc w:val="both"/>
        <w:rPr>
          <w:rFonts w:ascii="Book Antiqua" w:hAnsi="Book Antiqua" w:cs="Times New Roman"/>
          <w:b/>
          <w:sz w:val="24"/>
          <w:szCs w:val="24"/>
          <w:u w:val="single"/>
          <w:lang w:eastAsia="zh-CN"/>
        </w:rPr>
      </w:pPr>
    </w:p>
    <w:p w:rsidR="000777DD" w:rsidRPr="00B6548C" w:rsidRDefault="000777DD" w:rsidP="00B6548C">
      <w:pPr>
        <w:spacing w:after="0" w:line="360" w:lineRule="auto"/>
        <w:jc w:val="both"/>
        <w:rPr>
          <w:rFonts w:ascii="Book Antiqua" w:hAnsi="Book Antiqua" w:cs="Times New Roman"/>
          <w:b/>
          <w:caps/>
          <w:sz w:val="24"/>
          <w:szCs w:val="24"/>
        </w:rPr>
      </w:pPr>
      <w:r w:rsidRPr="00B6548C">
        <w:rPr>
          <w:rFonts w:ascii="Book Antiqua" w:hAnsi="Book Antiqua" w:cs="Times New Roman"/>
          <w:b/>
          <w:caps/>
          <w:sz w:val="24"/>
          <w:szCs w:val="24"/>
        </w:rPr>
        <w:t>Introduction</w:t>
      </w:r>
    </w:p>
    <w:p w:rsidR="000777DD" w:rsidRPr="00B6548C" w:rsidRDefault="000777DD" w:rsidP="00B6548C">
      <w:pPr>
        <w:spacing w:after="0" w:line="360" w:lineRule="auto"/>
        <w:jc w:val="both"/>
        <w:rPr>
          <w:rFonts w:ascii="Book Antiqua" w:hAnsi="Book Antiqua" w:cs="Times New Roman"/>
          <w:sz w:val="24"/>
          <w:szCs w:val="24"/>
        </w:rPr>
      </w:pPr>
      <w:r w:rsidRPr="00B6548C">
        <w:rPr>
          <w:rFonts w:ascii="Book Antiqua" w:hAnsi="Book Antiqua" w:cs="Times New Roman"/>
          <w:sz w:val="24"/>
          <w:szCs w:val="24"/>
        </w:rPr>
        <w:t xml:space="preserve">Non-alcoholic fatty liver disease (NAFLD) </w:t>
      </w:r>
      <w:r w:rsidR="00AE75C6" w:rsidRPr="00B6548C">
        <w:rPr>
          <w:rFonts w:ascii="Book Antiqua" w:hAnsi="Book Antiqua" w:cs="Times New Roman"/>
          <w:sz w:val="24"/>
          <w:szCs w:val="24"/>
        </w:rPr>
        <w:t>spans</w:t>
      </w:r>
      <w:r w:rsidRPr="00B6548C">
        <w:rPr>
          <w:rFonts w:ascii="Book Antiqua" w:hAnsi="Book Antiqua" w:cs="Times New Roman"/>
          <w:sz w:val="24"/>
          <w:szCs w:val="24"/>
        </w:rPr>
        <w:t xml:space="preserve"> a spectrum of liver disease</w:t>
      </w:r>
      <w:r w:rsidR="008A281D" w:rsidRPr="00B6548C">
        <w:rPr>
          <w:rFonts w:ascii="Book Antiqua" w:hAnsi="Book Antiqua" w:cs="Times New Roman"/>
          <w:sz w:val="24"/>
          <w:szCs w:val="24"/>
        </w:rPr>
        <w:t>s</w:t>
      </w:r>
      <w:r w:rsidRPr="00B6548C">
        <w:rPr>
          <w:rFonts w:ascii="Book Antiqua" w:hAnsi="Book Antiqua" w:cs="Times New Roman"/>
          <w:sz w:val="24"/>
          <w:szCs w:val="24"/>
        </w:rPr>
        <w:t xml:space="preserve"> that ranges from </w:t>
      </w:r>
      <w:r w:rsidR="008862CF" w:rsidRPr="00B6548C">
        <w:rPr>
          <w:rFonts w:ascii="Book Antiqua" w:hAnsi="Book Antiqua" w:cs="Times New Roman"/>
          <w:sz w:val="24"/>
          <w:szCs w:val="24"/>
        </w:rPr>
        <w:t>simple</w:t>
      </w:r>
      <w:r w:rsidRPr="00B6548C">
        <w:rPr>
          <w:rFonts w:ascii="Book Antiqua" w:hAnsi="Book Antiqua" w:cs="Times New Roman"/>
          <w:sz w:val="24"/>
          <w:szCs w:val="24"/>
        </w:rPr>
        <w:t xml:space="preserve"> </w:t>
      </w:r>
      <w:proofErr w:type="spellStart"/>
      <w:r w:rsidRPr="00B6548C">
        <w:rPr>
          <w:rFonts w:ascii="Book Antiqua" w:hAnsi="Book Antiqua" w:cs="Times New Roman"/>
          <w:sz w:val="24"/>
          <w:szCs w:val="24"/>
        </w:rPr>
        <w:t>steatosis</w:t>
      </w:r>
      <w:proofErr w:type="spellEnd"/>
      <w:r w:rsidRPr="00B6548C">
        <w:rPr>
          <w:rFonts w:ascii="Book Antiqua" w:hAnsi="Book Antiqua" w:cs="Times New Roman"/>
          <w:sz w:val="24"/>
          <w:szCs w:val="24"/>
        </w:rPr>
        <w:t xml:space="preserve"> of the liver to progressive inflammation and fibrosis, resulting in non-alcoholic</w:t>
      </w:r>
      <w:r w:rsidR="008A281D" w:rsidRPr="00B6548C">
        <w:rPr>
          <w:rFonts w:ascii="Book Antiqua" w:hAnsi="Book Antiqua" w:cs="Times New Roman"/>
          <w:sz w:val="24"/>
          <w:szCs w:val="24"/>
        </w:rPr>
        <w:t xml:space="preserve"> </w:t>
      </w:r>
      <w:proofErr w:type="spellStart"/>
      <w:r w:rsidR="008A281D" w:rsidRPr="00B6548C">
        <w:rPr>
          <w:rFonts w:ascii="Book Antiqua" w:hAnsi="Book Antiqua" w:cs="Times New Roman"/>
          <w:sz w:val="24"/>
          <w:szCs w:val="24"/>
        </w:rPr>
        <w:t>steatosis</w:t>
      </w:r>
      <w:proofErr w:type="spellEnd"/>
      <w:r w:rsidR="008A281D" w:rsidRPr="00B6548C">
        <w:rPr>
          <w:rFonts w:ascii="Book Antiqua" w:hAnsi="Book Antiqua" w:cs="Times New Roman"/>
          <w:sz w:val="24"/>
          <w:szCs w:val="24"/>
        </w:rPr>
        <w:t xml:space="preserve"> (NASH) and </w:t>
      </w:r>
      <w:proofErr w:type="gramStart"/>
      <w:r w:rsidR="008A281D" w:rsidRPr="00B6548C">
        <w:rPr>
          <w:rFonts w:ascii="Book Antiqua" w:hAnsi="Book Antiqua" w:cs="Times New Roman"/>
          <w:sz w:val="24"/>
          <w:szCs w:val="24"/>
        </w:rPr>
        <w:t>cirrhosis</w:t>
      </w:r>
      <w:r w:rsidR="002F3FB5" w:rsidRPr="00B6548C">
        <w:rPr>
          <w:rFonts w:ascii="Book Antiqua" w:hAnsi="Book Antiqua" w:cs="Times New Roman"/>
          <w:sz w:val="24"/>
          <w:szCs w:val="24"/>
          <w:vertAlign w:val="superscript"/>
        </w:rPr>
        <w:t>[</w:t>
      </w:r>
      <w:proofErr w:type="gramEnd"/>
      <w:r w:rsidR="00E65AB2" w:rsidRPr="00B6548C">
        <w:rPr>
          <w:rFonts w:ascii="Book Antiqua" w:hAnsi="Book Antiqua" w:cs="Times New Roman"/>
          <w:sz w:val="24"/>
          <w:szCs w:val="24"/>
          <w:vertAlign w:val="superscript"/>
        </w:rPr>
        <w:t>1]</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 xml:space="preserve">While the definition of NAFLD relies heavily on the clinical exclusion of significant alcoholic liver disease as well as other concomitant chronic liver diseases that can mimic similar </w:t>
      </w:r>
      <w:proofErr w:type="spellStart"/>
      <w:r w:rsidRPr="00B6548C">
        <w:rPr>
          <w:rFonts w:ascii="Book Antiqua" w:hAnsi="Book Antiqua" w:cs="Times New Roman"/>
          <w:sz w:val="24"/>
          <w:szCs w:val="24"/>
        </w:rPr>
        <w:t>histopathological</w:t>
      </w:r>
      <w:proofErr w:type="spellEnd"/>
      <w:r w:rsidRPr="00B6548C">
        <w:rPr>
          <w:rFonts w:ascii="Book Antiqua" w:hAnsi="Book Antiqua" w:cs="Times New Roman"/>
          <w:sz w:val="24"/>
          <w:szCs w:val="24"/>
        </w:rPr>
        <w:t xml:space="preserve"> features, one of the major hallmark features of NAFLD is the consistent association with type 2 diabetes mellitus, hypertensi</w:t>
      </w:r>
      <w:r w:rsidR="008A281D" w:rsidRPr="00B6548C">
        <w:rPr>
          <w:rFonts w:ascii="Book Antiqua" w:hAnsi="Book Antiqua" w:cs="Times New Roman"/>
          <w:sz w:val="24"/>
          <w:szCs w:val="24"/>
        </w:rPr>
        <w:t xml:space="preserve">on, hyperlipidemia, and </w:t>
      </w:r>
      <w:proofErr w:type="gramStart"/>
      <w:r w:rsidR="008A281D" w:rsidRPr="00B6548C">
        <w:rPr>
          <w:rFonts w:ascii="Book Antiqua" w:hAnsi="Book Antiqua" w:cs="Times New Roman"/>
          <w:sz w:val="24"/>
          <w:szCs w:val="24"/>
        </w:rPr>
        <w:t>obesity</w:t>
      </w:r>
      <w:r w:rsidR="002F3FB5" w:rsidRPr="00B6548C">
        <w:rPr>
          <w:rFonts w:ascii="Book Antiqua" w:hAnsi="Book Antiqua" w:cs="Times New Roman"/>
          <w:sz w:val="24"/>
          <w:szCs w:val="24"/>
          <w:vertAlign w:val="superscript"/>
        </w:rPr>
        <w:t>[</w:t>
      </w:r>
      <w:proofErr w:type="gramEnd"/>
      <w:r w:rsidR="00E65AB2" w:rsidRPr="00B6548C">
        <w:rPr>
          <w:rFonts w:ascii="Book Antiqua" w:hAnsi="Book Antiqua" w:cs="Times New Roman"/>
          <w:sz w:val="24"/>
          <w:szCs w:val="24"/>
          <w:vertAlign w:val="superscript"/>
        </w:rPr>
        <w:t>1</w:t>
      </w:r>
      <w:r w:rsidR="00AD1025" w:rsidRPr="00B6548C">
        <w:rPr>
          <w:rFonts w:ascii="Book Antiqua" w:hAnsi="Book Antiqua" w:cs="Times New Roman"/>
          <w:sz w:val="24"/>
          <w:szCs w:val="24"/>
          <w:vertAlign w:val="superscript"/>
        </w:rPr>
        <w:t>-5</w:t>
      </w:r>
      <w:r w:rsidR="00E65AB2"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 xml:space="preserve">The rising </w:t>
      </w:r>
      <w:r w:rsidR="007453E9" w:rsidRPr="00B6548C">
        <w:rPr>
          <w:rFonts w:ascii="Book Antiqua" w:hAnsi="Book Antiqua" w:cs="Times New Roman"/>
          <w:sz w:val="24"/>
          <w:szCs w:val="24"/>
        </w:rPr>
        <w:t>epidemic of obesity and obesity-related diseases in many post-industrialized countries has</w:t>
      </w:r>
      <w:r w:rsidRPr="00B6548C">
        <w:rPr>
          <w:rFonts w:ascii="Book Antiqua" w:hAnsi="Book Antiqua" w:cs="Times New Roman"/>
          <w:sz w:val="24"/>
          <w:szCs w:val="24"/>
        </w:rPr>
        <w:t xml:space="preserve"> </w:t>
      </w:r>
      <w:r w:rsidR="00ED4C33" w:rsidRPr="00B6548C">
        <w:rPr>
          <w:rFonts w:ascii="Book Antiqua" w:hAnsi="Book Antiqua" w:cs="Times New Roman"/>
          <w:sz w:val="24"/>
          <w:szCs w:val="24"/>
        </w:rPr>
        <w:t xml:space="preserve">been accompanied by </w:t>
      </w:r>
      <w:r w:rsidRPr="00B6548C">
        <w:rPr>
          <w:rFonts w:ascii="Book Antiqua" w:hAnsi="Book Antiqua" w:cs="Times New Roman"/>
          <w:sz w:val="24"/>
          <w:szCs w:val="24"/>
        </w:rPr>
        <w:t>a concurrent rise in the prevalence of NAFLD.</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 xml:space="preserve">These emerging trends along with our better understanding of the pathophysiology of </w:t>
      </w:r>
      <w:r w:rsidR="007453E9" w:rsidRPr="00B6548C">
        <w:rPr>
          <w:rFonts w:ascii="Book Antiqua" w:hAnsi="Book Antiqua" w:cs="Times New Roman"/>
          <w:sz w:val="24"/>
          <w:szCs w:val="24"/>
        </w:rPr>
        <w:t>NAFLD clearly</w:t>
      </w:r>
      <w:r w:rsidRPr="00B6548C">
        <w:rPr>
          <w:rFonts w:ascii="Book Antiqua" w:hAnsi="Book Antiqua" w:cs="Times New Roman"/>
          <w:sz w:val="24"/>
          <w:szCs w:val="24"/>
        </w:rPr>
        <w:t xml:space="preserve"> highlight the important role of obesity and obesity</w:t>
      </w:r>
      <w:r w:rsidR="007453E9" w:rsidRPr="00B6548C">
        <w:rPr>
          <w:rFonts w:ascii="Book Antiqua" w:hAnsi="Book Antiqua" w:cs="Times New Roman"/>
          <w:sz w:val="24"/>
          <w:szCs w:val="24"/>
        </w:rPr>
        <w:t>-</w:t>
      </w:r>
      <w:r w:rsidRPr="00B6548C">
        <w:rPr>
          <w:rFonts w:ascii="Book Antiqua" w:hAnsi="Book Antiqua" w:cs="Times New Roman"/>
          <w:sz w:val="24"/>
          <w:szCs w:val="24"/>
        </w:rPr>
        <w:t>related diseases in the increasing prevalence of NAFLD.</w:t>
      </w:r>
    </w:p>
    <w:p w:rsidR="008A281D" w:rsidRPr="00B6548C" w:rsidRDefault="000777DD" w:rsidP="00B6548C">
      <w:pPr>
        <w:spacing w:after="0" w:line="360" w:lineRule="auto"/>
        <w:ind w:firstLineChars="50" w:firstLine="120"/>
        <w:jc w:val="both"/>
        <w:rPr>
          <w:rFonts w:ascii="Book Antiqua" w:hAnsi="Book Antiqua" w:cs="Times New Roman"/>
          <w:sz w:val="24"/>
          <w:szCs w:val="24"/>
          <w:lang w:eastAsia="zh-CN"/>
        </w:rPr>
      </w:pPr>
      <w:r w:rsidRPr="00B6548C">
        <w:rPr>
          <w:rFonts w:ascii="Book Antiqua" w:hAnsi="Book Antiqua" w:cs="Times New Roman"/>
          <w:sz w:val="24"/>
          <w:szCs w:val="24"/>
        </w:rPr>
        <w:t xml:space="preserve">Several studies have reported the </w:t>
      </w:r>
      <w:r w:rsidR="00ED4C33" w:rsidRPr="00B6548C">
        <w:rPr>
          <w:rFonts w:ascii="Book Antiqua" w:hAnsi="Book Antiqua" w:cs="Times New Roman"/>
          <w:sz w:val="24"/>
          <w:szCs w:val="24"/>
        </w:rPr>
        <w:t xml:space="preserve">alarming increase in </w:t>
      </w:r>
      <w:r w:rsidRPr="00B6548C">
        <w:rPr>
          <w:rFonts w:ascii="Book Antiqua" w:hAnsi="Book Antiqua" w:cs="Times New Roman"/>
          <w:sz w:val="24"/>
          <w:szCs w:val="24"/>
        </w:rPr>
        <w:t>obe</w:t>
      </w:r>
      <w:r w:rsidR="00FE7579" w:rsidRPr="00B6548C">
        <w:rPr>
          <w:rFonts w:ascii="Book Antiqua" w:hAnsi="Book Antiqua" w:cs="Times New Roman"/>
          <w:sz w:val="24"/>
          <w:szCs w:val="24"/>
        </w:rPr>
        <w:t>sity and metabolic syndrome in w</w:t>
      </w:r>
      <w:r w:rsidR="008A281D" w:rsidRPr="00B6548C">
        <w:rPr>
          <w:rFonts w:ascii="Book Antiqua" w:hAnsi="Book Antiqua" w:cs="Times New Roman"/>
          <w:sz w:val="24"/>
          <w:szCs w:val="24"/>
        </w:rPr>
        <w:t xml:space="preserve">estern </w:t>
      </w:r>
      <w:proofErr w:type="gramStart"/>
      <w:r w:rsidR="008A281D" w:rsidRPr="00B6548C">
        <w:rPr>
          <w:rFonts w:ascii="Book Antiqua" w:hAnsi="Book Antiqua" w:cs="Times New Roman"/>
          <w:sz w:val="24"/>
          <w:szCs w:val="24"/>
        </w:rPr>
        <w:t>countries</w:t>
      </w:r>
      <w:r w:rsidR="002F3FB5" w:rsidRPr="00B6548C">
        <w:rPr>
          <w:rFonts w:ascii="Book Antiqua" w:hAnsi="Book Antiqua" w:cs="Times New Roman"/>
          <w:sz w:val="24"/>
          <w:szCs w:val="24"/>
          <w:vertAlign w:val="superscript"/>
        </w:rPr>
        <w:t>[</w:t>
      </w:r>
      <w:proofErr w:type="gramEnd"/>
      <w:r w:rsidR="00E65AB2" w:rsidRPr="00B6548C">
        <w:rPr>
          <w:rFonts w:ascii="Book Antiqua" w:hAnsi="Book Antiqua" w:cs="Times New Roman"/>
          <w:sz w:val="24"/>
          <w:szCs w:val="24"/>
          <w:vertAlign w:val="superscript"/>
        </w:rPr>
        <w:t>6</w:t>
      </w:r>
      <w:r w:rsidR="00AD1025" w:rsidRPr="00B6548C">
        <w:rPr>
          <w:rFonts w:ascii="Book Antiqua" w:hAnsi="Book Antiqua" w:cs="Times New Roman"/>
          <w:sz w:val="24"/>
          <w:szCs w:val="24"/>
          <w:vertAlign w:val="superscript"/>
        </w:rPr>
        <w:t>-12</w:t>
      </w:r>
      <w:r w:rsidR="00E65AB2"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 xml:space="preserve">One recent large population-based study </w:t>
      </w:r>
      <w:r w:rsidR="0078708D" w:rsidRPr="00B6548C">
        <w:rPr>
          <w:rFonts w:ascii="Book Antiqua" w:hAnsi="Book Antiqua" w:cs="Times New Roman"/>
          <w:sz w:val="24"/>
          <w:szCs w:val="24"/>
        </w:rPr>
        <w:t xml:space="preserve">in the United States, utilizing </w:t>
      </w:r>
      <w:r w:rsidRPr="00B6548C">
        <w:rPr>
          <w:rFonts w:ascii="Book Antiqua" w:hAnsi="Book Antiqua" w:cs="Times New Roman"/>
          <w:sz w:val="24"/>
          <w:szCs w:val="24"/>
        </w:rPr>
        <w:t>data from the National Health and Nutrition Examination Surveys</w:t>
      </w:r>
      <w:r w:rsidR="00FE7579" w:rsidRPr="00B6548C">
        <w:rPr>
          <w:rFonts w:ascii="Book Antiqua" w:hAnsi="Book Antiqua" w:cs="Times New Roman"/>
          <w:sz w:val="24"/>
          <w:szCs w:val="24"/>
        </w:rPr>
        <w:t xml:space="preserve"> from</w:t>
      </w:r>
      <w:r w:rsidRPr="00B6548C">
        <w:rPr>
          <w:rFonts w:ascii="Book Antiqua" w:hAnsi="Book Antiqua" w:cs="Times New Roman"/>
          <w:sz w:val="24"/>
          <w:szCs w:val="24"/>
        </w:rPr>
        <w:t xml:space="preserve"> </w:t>
      </w:r>
      <w:r w:rsidR="0078708D" w:rsidRPr="00B6548C">
        <w:rPr>
          <w:rFonts w:ascii="Book Antiqua" w:hAnsi="Book Antiqua" w:cs="Times New Roman"/>
          <w:sz w:val="24"/>
          <w:szCs w:val="24"/>
        </w:rPr>
        <w:t xml:space="preserve">2009-2010 </w:t>
      </w:r>
      <w:r w:rsidRPr="00B6548C">
        <w:rPr>
          <w:rFonts w:ascii="Book Antiqua" w:hAnsi="Book Antiqua" w:cs="Times New Roman"/>
          <w:sz w:val="24"/>
          <w:szCs w:val="24"/>
        </w:rPr>
        <w:t>(NHANES) reported</w:t>
      </w:r>
      <w:r w:rsidR="0078708D" w:rsidRPr="00B6548C">
        <w:rPr>
          <w:rFonts w:ascii="Book Antiqua" w:hAnsi="Book Antiqua" w:cs="Times New Roman"/>
          <w:sz w:val="24"/>
          <w:szCs w:val="24"/>
        </w:rPr>
        <w:t xml:space="preserve"> obesity rates of 35.5% </w:t>
      </w:r>
      <w:r w:rsidR="008A281D" w:rsidRPr="00B6548C">
        <w:rPr>
          <w:rFonts w:ascii="Book Antiqua" w:hAnsi="Book Antiqua" w:cs="Times New Roman"/>
          <w:sz w:val="24"/>
          <w:szCs w:val="24"/>
        </w:rPr>
        <w:t>among men and 35.8% among women</w:t>
      </w:r>
      <w:r w:rsidR="002F3FB5" w:rsidRPr="00B6548C">
        <w:rPr>
          <w:rFonts w:ascii="Book Antiqua" w:hAnsi="Book Antiqua" w:cs="Times New Roman"/>
          <w:sz w:val="24"/>
          <w:szCs w:val="24"/>
          <w:vertAlign w:val="superscript"/>
        </w:rPr>
        <w:t>[</w:t>
      </w:r>
      <w:r w:rsidR="00E65AB2" w:rsidRPr="00B6548C">
        <w:rPr>
          <w:rFonts w:ascii="Book Antiqua" w:hAnsi="Book Antiqua" w:cs="Times New Roman"/>
          <w:sz w:val="24"/>
          <w:szCs w:val="24"/>
          <w:vertAlign w:val="superscript"/>
        </w:rPr>
        <w:t>7]</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78708D" w:rsidRPr="00B6548C">
        <w:rPr>
          <w:rFonts w:ascii="Book Antiqua" w:hAnsi="Book Antiqua" w:cs="Times New Roman"/>
          <w:sz w:val="24"/>
          <w:szCs w:val="24"/>
        </w:rPr>
        <w:t xml:space="preserve">Furthermore, population based studies utilizing </w:t>
      </w:r>
      <w:r w:rsidR="0082295F" w:rsidRPr="00B6548C">
        <w:rPr>
          <w:rFonts w:ascii="Book Antiqua" w:hAnsi="Book Antiqua" w:cs="Times New Roman"/>
          <w:sz w:val="24"/>
          <w:szCs w:val="24"/>
        </w:rPr>
        <w:t>United States</w:t>
      </w:r>
      <w:r w:rsidR="0078708D" w:rsidRPr="00B6548C">
        <w:rPr>
          <w:rFonts w:ascii="Book Antiqua" w:hAnsi="Book Antiqua" w:cs="Times New Roman"/>
          <w:sz w:val="24"/>
          <w:szCs w:val="24"/>
        </w:rPr>
        <w:t xml:space="preserve"> census based data have demonstrated a concurrent ri</w:t>
      </w:r>
      <w:r w:rsidR="00ED4C33" w:rsidRPr="00B6548C">
        <w:rPr>
          <w:rFonts w:ascii="Book Antiqua" w:hAnsi="Book Antiqua" w:cs="Times New Roman"/>
          <w:sz w:val="24"/>
          <w:szCs w:val="24"/>
        </w:rPr>
        <w:t>se in the prevalence of obesity-</w:t>
      </w:r>
      <w:r w:rsidR="0078708D" w:rsidRPr="00B6548C">
        <w:rPr>
          <w:rFonts w:ascii="Book Antiqua" w:hAnsi="Book Antiqua" w:cs="Times New Roman"/>
          <w:sz w:val="24"/>
          <w:szCs w:val="24"/>
        </w:rPr>
        <w:t xml:space="preserve">related diseases such as hypertension and </w:t>
      </w:r>
      <w:r w:rsidR="00ED4C33" w:rsidRPr="00B6548C">
        <w:rPr>
          <w:rFonts w:ascii="Book Antiqua" w:hAnsi="Book Antiqua" w:cs="Times New Roman"/>
          <w:sz w:val="24"/>
          <w:szCs w:val="24"/>
        </w:rPr>
        <w:t xml:space="preserve">diabetes </w:t>
      </w:r>
      <w:proofErr w:type="gramStart"/>
      <w:r w:rsidR="00ED4C33" w:rsidRPr="00B6548C">
        <w:rPr>
          <w:rFonts w:ascii="Book Antiqua" w:hAnsi="Book Antiqua" w:cs="Times New Roman"/>
          <w:sz w:val="24"/>
          <w:szCs w:val="24"/>
        </w:rPr>
        <w:t>mellitus</w:t>
      </w:r>
      <w:r w:rsidR="002F3FB5" w:rsidRPr="00B6548C">
        <w:rPr>
          <w:rFonts w:ascii="Book Antiqua" w:hAnsi="Book Antiqua" w:cs="Times New Roman"/>
          <w:sz w:val="24"/>
          <w:szCs w:val="24"/>
          <w:vertAlign w:val="superscript"/>
        </w:rPr>
        <w:t>[</w:t>
      </w:r>
      <w:proofErr w:type="gramEnd"/>
      <w:r w:rsidR="00E65AB2" w:rsidRPr="00B6548C">
        <w:rPr>
          <w:rFonts w:ascii="Book Antiqua" w:hAnsi="Book Antiqua" w:cs="Times New Roman"/>
          <w:sz w:val="24"/>
          <w:szCs w:val="24"/>
          <w:vertAlign w:val="superscript"/>
        </w:rPr>
        <w:t>1</w:t>
      </w:r>
      <w:r w:rsidR="00AD1025" w:rsidRPr="00B6548C">
        <w:rPr>
          <w:rFonts w:ascii="Book Antiqua" w:hAnsi="Book Antiqua" w:cs="Times New Roman"/>
          <w:sz w:val="24"/>
          <w:szCs w:val="24"/>
          <w:vertAlign w:val="superscript"/>
        </w:rPr>
        <w:t>3-18</w:t>
      </w:r>
      <w:r w:rsidR="00E65AB2"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78708D" w:rsidRPr="00B6548C">
        <w:rPr>
          <w:rFonts w:ascii="Book Antiqua" w:hAnsi="Book Antiqua" w:cs="Times New Roman"/>
          <w:sz w:val="24"/>
          <w:szCs w:val="24"/>
        </w:rPr>
        <w:t xml:space="preserve">Among the same population, several studies have reported </w:t>
      </w:r>
      <w:r w:rsidR="00ED4C33" w:rsidRPr="00B6548C">
        <w:rPr>
          <w:rFonts w:ascii="Book Antiqua" w:hAnsi="Book Antiqua" w:cs="Times New Roman"/>
          <w:sz w:val="24"/>
          <w:szCs w:val="24"/>
        </w:rPr>
        <w:t>an</w:t>
      </w:r>
      <w:r w:rsidR="0078708D" w:rsidRPr="00B6548C">
        <w:rPr>
          <w:rFonts w:ascii="Book Antiqua" w:hAnsi="Book Antiqua" w:cs="Times New Roman"/>
          <w:sz w:val="24"/>
          <w:szCs w:val="24"/>
        </w:rPr>
        <w:t xml:space="preserve"> increasing prevalence of NAFLD, </w:t>
      </w:r>
      <w:r w:rsidR="0078708D" w:rsidRPr="00B6548C">
        <w:rPr>
          <w:rFonts w:ascii="Book Antiqua" w:hAnsi="Book Antiqua" w:cs="Times New Roman"/>
          <w:sz w:val="24"/>
          <w:szCs w:val="24"/>
        </w:rPr>
        <w:lastRenderedPageBreak/>
        <w:t xml:space="preserve">suggesting that the rising rates of NAFLD are a consequence of the rising rates of obesity </w:t>
      </w:r>
      <w:r w:rsidR="007453E9" w:rsidRPr="00B6548C">
        <w:rPr>
          <w:rFonts w:ascii="Book Antiqua" w:hAnsi="Book Antiqua" w:cs="Times New Roman"/>
          <w:sz w:val="24"/>
          <w:szCs w:val="24"/>
        </w:rPr>
        <w:t xml:space="preserve">and </w:t>
      </w:r>
      <w:r w:rsidR="0078708D" w:rsidRPr="00B6548C">
        <w:rPr>
          <w:rFonts w:ascii="Book Antiqua" w:hAnsi="Book Antiqua" w:cs="Times New Roman"/>
          <w:sz w:val="24"/>
          <w:szCs w:val="24"/>
        </w:rPr>
        <w:t>metabolic syndrome in these populations.</w:t>
      </w:r>
      <w:r w:rsidR="002F3FB5" w:rsidRPr="00B6548C">
        <w:rPr>
          <w:rFonts w:ascii="Book Antiqua" w:hAnsi="Book Antiqua" w:cs="Times New Roman"/>
          <w:sz w:val="24"/>
          <w:szCs w:val="24"/>
          <w:vertAlign w:val="superscript"/>
        </w:rPr>
        <w:t xml:space="preserve"> </w:t>
      </w:r>
      <w:r w:rsidR="0078708D" w:rsidRPr="00B6548C">
        <w:rPr>
          <w:rFonts w:ascii="Book Antiqua" w:hAnsi="Book Antiqua" w:cs="Times New Roman"/>
          <w:sz w:val="24"/>
          <w:szCs w:val="24"/>
        </w:rPr>
        <w:t xml:space="preserve">In fact, a recent study by Charlton </w:t>
      </w:r>
      <w:r w:rsidR="0078708D" w:rsidRPr="00B6548C">
        <w:rPr>
          <w:rFonts w:ascii="Book Antiqua" w:hAnsi="Book Antiqua" w:cs="Times New Roman"/>
          <w:i/>
          <w:sz w:val="24"/>
          <w:szCs w:val="24"/>
        </w:rPr>
        <w:t xml:space="preserve">et </w:t>
      </w:r>
      <w:proofErr w:type="gramStart"/>
      <w:r w:rsidR="0078708D" w:rsidRPr="00B6548C">
        <w:rPr>
          <w:rFonts w:ascii="Book Antiqua" w:hAnsi="Book Antiqua" w:cs="Times New Roman"/>
          <w:i/>
          <w:sz w:val="24"/>
          <w:szCs w:val="24"/>
        </w:rPr>
        <w:t>al</w:t>
      </w:r>
      <w:r w:rsidR="00B6548C" w:rsidRPr="00B6548C">
        <w:rPr>
          <w:rFonts w:ascii="Book Antiqua" w:hAnsi="Book Antiqua" w:cs="Times New Roman"/>
          <w:sz w:val="24"/>
          <w:szCs w:val="24"/>
          <w:vertAlign w:val="superscript"/>
        </w:rPr>
        <w:t>[</w:t>
      </w:r>
      <w:proofErr w:type="gramEnd"/>
      <w:r w:rsidR="00B6548C" w:rsidRPr="00B6548C">
        <w:rPr>
          <w:rFonts w:ascii="Book Antiqua" w:hAnsi="Book Antiqua" w:cs="Times New Roman"/>
          <w:sz w:val="24"/>
          <w:szCs w:val="24"/>
          <w:vertAlign w:val="superscript"/>
        </w:rPr>
        <w:t>19]</w:t>
      </w:r>
      <w:r w:rsidR="0078708D" w:rsidRPr="00B6548C">
        <w:rPr>
          <w:rFonts w:ascii="Book Antiqua" w:hAnsi="Book Antiqua" w:cs="Times New Roman"/>
          <w:sz w:val="24"/>
          <w:szCs w:val="24"/>
        </w:rPr>
        <w:t xml:space="preserve"> estimates that the rising prevalence of NAFLD in the </w:t>
      </w:r>
      <w:r w:rsidR="0082295F" w:rsidRPr="00B6548C">
        <w:rPr>
          <w:rFonts w:ascii="Book Antiqua" w:hAnsi="Book Antiqua" w:cs="Times New Roman"/>
          <w:sz w:val="24"/>
          <w:szCs w:val="24"/>
        </w:rPr>
        <w:t>United States</w:t>
      </w:r>
      <w:r w:rsidR="0078708D" w:rsidRPr="00B6548C">
        <w:rPr>
          <w:rFonts w:ascii="Book Antiqua" w:hAnsi="Book Antiqua" w:cs="Times New Roman"/>
          <w:sz w:val="24"/>
          <w:szCs w:val="24"/>
        </w:rPr>
        <w:t xml:space="preserve"> population will soon lead to large cohorts of patients </w:t>
      </w:r>
      <w:r w:rsidR="00005B5B" w:rsidRPr="00B6548C">
        <w:rPr>
          <w:rFonts w:ascii="Book Antiqua" w:hAnsi="Book Antiqua" w:cs="Times New Roman"/>
          <w:sz w:val="24"/>
          <w:szCs w:val="24"/>
        </w:rPr>
        <w:t>with</w:t>
      </w:r>
      <w:r w:rsidR="0078708D" w:rsidRPr="00B6548C">
        <w:rPr>
          <w:rFonts w:ascii="Book Antiqua" w:hAnsi="Book Antiqua" w:cs="Times New Roman"/>
          <w:sz w:val="24"/>
          <w:szCs w:val="24"/>
        </w:rPr>
        <w:t xml:space="preserve"> decompensated cirrhosis from </w:t>
      </w:r>
      <w:r w:rsidR="00ED4C33" w:rsidRPr="00B6548C">
        <w:rPr>
          <w:rFonts w:ascii="Book Antiqua" w:hAnsi="Book Antiqua" w:cs="Times New Roman"/>
          <w:sz w:val="24"/>
          <w:szCs w:val="24"/>
        </w:rPr>
        <w:t>NASH</w:t>
      </w:r>
      <w:r w:rsidR="0078708D" w:rsidRPr="00B6548C">
        <w:rPr>
          <w:rFonts w:ascii="Book Antiqua" w:hAnsi="Book Antiqua" w:cs="Times New Roman"/>
          <w:sz w:val="24"/>
          <w:szCs w:val="24"/>
        </w:rPr>
        <w:t xml:space="preserve">, and that NASH will soon become the leading indication for liver transplantation in the </w:t>
      </w:r>
      <w:r w:rsidR="0082295F" w:rsidRPr="00B6548C">
        <w:rPr>
          <w:rFonts w:ascii="Book Antiqua" w:hAnsi="Book Antiqua" w:cs="Times New Roman"/>
          <w:sz w:val="24"/>
          <w:szCs w:val="24"/>
        </w:rPr>
        <w:t>United States</w:t>
      </w:r>
      <w:r w:rsidR="00B6548C">
        <w:rPr>
          <w:rFonts w:ascii="Book Antiqua" w:hAnsi="Book Antiqua" w:cs="Times New Roman" w:hint="eastAsia"/>
          <w:sz w:val="24"/>
          <w:szCs w:val="24"/>
          <w:lang w:eastAsia="zh-CN"/>
        </w:rPr>
        <w:t>.</w:t>
      </w:r>
    </w:p>
    <w:p w:rsidR="007453E9" w:rsidRPr="00B6548C" w:rsidRDefault="007453E9" w:rsidP="00B6548C">
      <w:pPr>
        <w:spacing w:after="0" w:line="360" w:lineRule="auto"/>
        <w:ind w:firstLineChars="50" w:firstLine="120"/>
        <w:jc w:val="both"/>
        <w:rPr>
          <w:rFonts w:ascii="Book Antiqua" w:hAnsi="Book Antiqua" w:cs="Times New Roman"/>
          <w:sz w:val="24"/>
          <w:szCs w:val="24"/>
        </w:rPr>
      </w:pPr>
      <w:r w:rsidRPr="00B6548C">
        <w:rPr>
          <w:rFonts w:ascii="Book Antiqua" w:hAnsi="Book Antiqua" w:cs="Times New Roman"/>
          <w:sz w:val="24"/>
          <w:szCs w:val="24"/>
        </w:rPr>
        <w:t>However</w:t>
      </w:r>
      <w:r w:rsidR="00005B5B" w:rsidRPr="00B6548C">
        <w:rPr>
          <w:rFonts w:ascii="Book Antiqua" w:hAnsi="Book Antiqua" w:cs="Times New Roman"/>
          <w:sz w:val="24"/>
          <w:szCs w:val="24"/>
        </w:rPr>
        <w:t>,</w:t>
      </w:r>
      <w:r w:rsidRPr="00B6548C">
        <w:rPr>
          <w:rFonts w:ascii="Book Antiqua" w:hAnsi="Book Antiqua" w:cs="Times New Roman"/>
          <w:sz w:val="24"/>
          <w:szCs w:val="24"/>
        </w:rPr>
        <w:t xml:space="preserve"> the epidemiology of obesity and obesity-related diseases demonstrates significant ethnic disparities.</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 xml:space="preserve">For example, several studies among both western and eastern cohorts, demonstrate that Asians as a group consistently have much lower body mass index (BMI) </w:t>
      </w:r>
      <w:r w:rsidR="008A281D" w:rsidRPr="00B6548C">
        <w:rPr>
          <w:rFonts w:ascii="Book Antiqua" w:hAnsi="Book Antiqua" w:cs="Times New Roman"/>
          <w:sz w:val="24"/>
          <w:szCs w:val="24"/>
        </w:rPr>
        <w:t xml:space="preserve">compared to other ethnic </w:t>
      </w:r>
      <w:proofErr w:type="gramStart"/>
      <w:r w:rsidR="008A281D" w:rsidRPr="00B6548C">
        <w:rPr>
          <w:rFonts w:ascii="Book Antiqua" w:hAnsi="Book Antiqua" w:cs="Times New Roman"/>
          <w:sz w:val="24"/>
          <w:szCs w:val="24"/>
        </w:rPr>
        <w:t>groups</w:t>
      </w:r>
      <w:r w:rsidR="002F3FB5" w:rsidRPr="00B6548C">
        <w:rPr>
          <w:rFonts w:ascii="Book Antiqua" w:hAnsi="Book Antiqua" w:cs="Times New Roman"/>
          <w:sz w:val="24"/>
          <w:szCs w:val="24"/>
          <w:vertAlign w:val="superscript"/>
        </w:rPr>
        <w:t>[</w:t>
      </w:r>
      <w:proofErr w:type="gramEnd"/>
      <w:r w:rsidR="00E65AB2" w:rsidRPr="00B6548C">
        <w:rPr>
          <w:rFonts w:ascii="Book Antiqua" w:hAnsi="Book Antiqua" w:cs="Times New Roman"/>
          <w:sz w:val="24"/>
          <w:szCs w:val="24"/>
          <w:vertAlign w:val="superscript"/>
        </w:rPr>
        <w:t>2</w:t>
      </w:r>
      <w:r w:rsidR="00AD1025" w:rsidRPr="00B6548C">
        <w:rPr>
          <w:rFonts w:ascii="Book Antiqua" w:hAnsi="Book Antiqua" w:cs="Times New Roman"/>
          <w:sz w:val="24"/>
          <w:szCs w:val="24"/>
          <w:vertAlign w:val="superscript"/>
        </w:rPr>
        <w:t>0-23</w:t>
      </w:r>
      <w:r w:rsidR="00E65AB2"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5634C4" w:rsidRPr="00B6548C">
        <w:rPr>
          <w:rFonts w:ascii="Book Antiqua" w:hAnsi="Book Antiqua" w:cs="Times New Roman"/>
          <w:sz w:val="24"/>
          <w:szCs w:val="24"/>
        </w:rPr>
        <w:t>The relative</w:t>
      </w:r>
      <w:r w:rsidR="00BA4B6B" w:rsidRPr="00B6548C">
        <w:rPr>
          <w:rFonts w:ascii="Book Antiqua" w:hAnsi="Book Antiqua" w:cs="Times New Roman"/>
          <w:sz w:val="24"/>
          <w:szCs w:val="24"/>
        </w:rPr>
        <w:t>ly</w:t>
      </w:r>
      <w:r w:rsidR="005634C4" w:rsidRPr="00B6548C">
        <w:rPr>
          <w:rFonts w:ascii="Book Antiqua" w:hAnsi="Book Antiqua" w:cs="Times New Roman"/>
          <w:sz w:val="24"/>
          <w:szCs w:val="24"/>
        </w:rPr>
        <w:t xml:space="preserve"> lower BMI is not protective in Asians.</w:t>
      </w:r>
      <w:r w:rsidR="002F3FB5" w:rsidRPr="00B6548C">
        <w:rPr>
          <w:rFonts w:ascii="Book Antiqua" w:hAnsi="Book Antiqua" w:cs="Times New Roman"/>
          <w:sz w:val="24"/>
          <w:szCs w:val="24"/>
          <w:vertAlign w:val="superscript"/>
        </w:rPr>
        <w:t xml:space="preserve"> </w:t>
      </w:r>
      <w:r w:rsidR="005634C4" w:rsidRPr="00B6548C">
        <w:rPr>
          <w:rFonts w:ascii="Book Antiqua" w:hAnsi="Book Antiqua" w:cs="Times New Roman"/>
          <w:sz w:val="24"/>
          <w:szCs w:val="24"/>
        </w:rPr>
        <w:t>The</w:t>
      </w:r>
      <w:r w:rsidRPr="00B6548C">
        <w:rPr>
          <w:rFonts w:ascii="Book Antiqua" w:hAnsi="Book Antiqua" w:cs="Times New Roman"/>
          <w:sz w:val="24"/>
          <w:szCs w:val="24"/>
        </w:rPr>
        <w:t xml:space="preserve"> rates of hypertension and </w:t>
      </w:r>
      <w:r w:rsidR="00B35499" w:rsidRPr="00B6548C">
        <w:rPr>
          <w:rFonts w:ascii="Book Antiqua" w:hAnsi="Book Antiqua" w:cs="Times New Roman"/>
          <w:sz w:val="24"/>
          <w:szCs w:val="24"/>
        </w:rPr>
        <w:t>diabetes</w:t>
      </w:r>
      <w:r w:rsidR="005634C4" w:rsidRPr="00B6548C">
        <w:rPr>
          <w:rFonts w:ascii="Book Antiqua" w:hAnsi="Book Antiqua" w:cs="Times New Roman"/>
          <w:sz w:val="24"/>
          <w:szCs w:val="24"/>
        </w:rPr>
        <w:t xml:space="preserve"> mellitus</w:t>
      </w:r>
      <w:r w:rsidRPr="00B6548C">
        <w:rPr>
          <w:rFonts w:ascii="Book Antiqua" w:hAnsi="Book Antiqua" w:cs="Times New Roman"/>
          <w:sz w:val="24"/>
          <w:szCs w:val="24"/>
        </w:rPr>
        <w:t xml:space="preserve">, while somewhat lower, still continue to demonstrate rising trends among </w:t>
      </w:r>
      <w:proofErr w:type="gramStart"/>
      <w:r w:rsidR="005634C4" w:rsidRPr="00B6548C">
        <w:rPr>
          <w:rFonts w:ascii="Book Antiqua" w:hAnsi="Book Antiqua" w:cs="Times New Roman"/>
          <w:sz w:val="24"/>
          <w:szCs w:val="24"/>
        </w:rPr>
        <w:t>Asians</w:t>
      </w:r>
      <w:r w:rsidR="002F3FB5" w:rsidRPr="00B6548C">
        <w:rPr>
          <w:rFonts w:ascii="Book Antiqua" w:hAnsi="Book Antiqua" w:cs="Times New Roman"/>
          <w:sz w:val="24"/>
          <w:szCs w:val="24"/>
          <w:vertAlign w:val="superscript"/>
        </w:rPr>
        <w:t>[</w:t>
      </w:r>
      <w:proofErr w:type="gramEnd"/>
      <w:r w:rsidR="00E65AB2" w:rsidRPr="00B6548C">
        <w:rPr>
          <w:rFonts w:ascii="Book Antiqua" w:hAnsi="Book Antiqua" w:cs="Times New Roman"/>
          <w:sz w:val="24"/>
          <w:szCs w:val="24"/>
          <w:vertAlign w:val="superscript"/>
        </w:rPr>
        <w:t>2</w:t>
      </w:r>
      <w:r w:rsidR="006B2FA5" w:rsidRPr="00B6548C">
        <w:rPr>
          <w:rFonts w:ascii="Book Antiqua" w:hAnsi="Book Antiqua" w:cs="Times New Roman"/>
          <w:sz w:val="24"/>
          <w:szCs w:val="24"/>
          <w:vertAlign w:val="superscript"/>
        </w:rPr>
        <w:t>0</w:t>
      </w:r>
      <w:r w:rsidR="00E65AB2"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In addition, cohort studies have demonstrated that despite having significantly lower BMI than other ethnic groups, Asians have a surpri</w:t>
      </w:r>
      <w:r w:rsidR="008A281D" w:rsidRPr="00B6548C">
        <w:rPr>
          <w:rFonts w:ascii="Book Antiqua" w:hAnsi="Book Antiqua" w:cs="Times New Roman"/>
          <w:sz w:val="24"/>
          <w:szCs w:val="24"/>
        </w:rPr>
        <w:t xml:space="preserve">singly high prevalence of </w:t>
      </w:r>
      <w:proofErr w:type="gramStart"/>
      <w:r w:rsidR="008A281D" w:rsidRPr="00B6548C">
        <w:rPr>
          <w:rFonts w:ascii="Book Antiqua" w:hAnsi="Book Antiqua" w:cs="Times New Roman"/>
          <w:sz w:val="24"/>
          <w:szCs w:val="24"/>
        </w:rPr>
        <w:t>NAFLD</w:t>
      </w:r>
      <w:r w:rsidR="002F3FB5" w:rsidRPr="00B6548C">
        <w:rPr>
          <w:rFonts w:ascii="Book Antiqua" w:hAnsi="Book Antiqua" w:cs="Times New Roman"/>
          <w:sz w:val="24"/>
          <w:szCs w:val="24"/>
          <w:vertAlign w:val="superscript"/>
        </w:rPr>
        <w:t>[</w:t>
      </w:r>
      <w:proofErr w:type="gramEnd"/>
      <w:r w:rsidR="00E65AB2" w:rsidRPr="00B6548C">
        <w:rPr>
          <w:rFonts w:ascii="Book Antiqua" w:hAnsi="Book Antiqua" w:cs="Times New Roman"/>
          <w:sz w:val="24"/>
          <w:szCs w:val="24"/>
          <w:vertAlign w:val="superscript"/>
        </w:rPr>
        <w:t>2</w:t>
      </w:r>
      <w:r w:rsidR="006B2FA5" w:rsidRPr="00B6548C">
        <w:rPr>
          <w:rFonts w:ascii="Book Antiqua" w:hAnsi="Book Antiqua" w:cs="Times New Roman"/>
          <w:sz w:val="24"/>
          <w:szCs w:val="24"/>
          <w:vertAlign w:val="superscript"/>
        </w:rPr>
        <w:t>4</w:t>
      </w:r>
      <w:r w:rsidR="00E65AB2"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While not entirely elucidated, one emerging theory for this discrepancy between BMI and NAFLD prevalence may result from ethnic differences in the distribution of</w:t>
      </w:r>
      <w:r w:rsidR="005634C4" w:rsidRPr="00B6548C">
        <w:rPr>
          <w:rFonts w:ascii="Book Antiqua" w:hAnsi="Book Antiqua" w:cs="Times New Roman"/>
          <w:sz w:val="24"/>
          <w:szCs w:val="24"/>
        </w:rPr>
        <w:t xml:space="preserve"> body </w:t>
      </w:r>
      <w:r w:rsidRPr="00B6548C">
        <w:rPr>
          <w:rFonts w:ascii="Book Antiqua" w:hAnsi="Book Antiqua" w:cs="Times New Roman"/>
          <w:sz w:val="24"/>
          <w:szCs w:val="24"/>
        </w:rPr>
        <w:t>fat, with more central adiposity and visceral fat deposition reported among</w:t>
      </w:r>
      <w:r w:rsidR="008A281D" w:rsidRPr="00B6548C">
        <w:rPr>
          <w:rFonts w:ascii="Book Antiqua" w:hAnsi="Book Antiqua" w:cs="Times New Roman"/>
          <w:sz w:val="24"/>
          <w:szCs w:val="24"/>
        </w:rPr>
        <w:t xml:space="preserve"> individuals of Asian </w:t>
      </w:r>
      <w:proofErr w:type="gramStart"/>
      <w:r w:rsidR="008A281D" w:rsidRPr="00B6548C">
        <w:rPr>
          <w:rFonts w:ascii="Book Antiqua" w:hAnsi="Book Antiqua" w:cs="Times New Roman"/>
          <w:sz w:val="24"/>
          <w:szCs w:val="24"/>
        </w:rPr>
        <w:t>ethnicity</w:t>
      </w:r>
      <w:r w:rsidR="002F3FB5" w:rsidRPr="00B6548C">
        <w:rPr>
          <w:rFonts w:ascii="Book Antiqua" w:hAnsi="Book Antiqua" w:cs="Times New Roman"/>
          <w:sz w:val="24"/>
          <w:szCs w:val="24"/>
          <w:vertAlign w:val="superscript"/>
        </w:rPr>
        <w:t>[</w:t>
      </w:r>
      <w:proofErr w:type="gramEnd"/>
      <w:r w:rsidR="00E65AB2" w:rsidRPr="00B6548C">
        <w:rPr>
          <w:rFonts w:ascii="Book Antiqua" w:hAnsi="Book Antiqua" w:cs="Times New Roman"/>
          <w:sz w:val="24"/>
          <w:szCs w:val="24"/>
          <w:vertAlign w:val="superscript"/>
        </w:rPr>
        <w:t>2</w:t>
      </w:r>
      <w:r w:rsidR="006B2FA5" w:rsidRPr="00B6548C">
        <w:rPr>
          <w:rFonts w:ascii="Book Antiqua" w:hAnsi="Book Antiqua" w:cs="Times New Roman"/>
          <w:sz w:val="24"/>
          <w:szCs w:val="24"/>
          <w:vertAlign w:val="superscript"/>
        </w:rPr>
        <w:t>5-29</w:t>
      </w:r>
      <w:r w:rsidR="00E65AB2"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92730F" w:rsidRPr="00B6548C">
        <w:rPr>
          <w:rFonts w:ascii="Book Antiqua" w:hAnsi="Book Antiqua" w:cs="Times New Roman"/>
          <w:sz w:val="24"/>
          <w:szCs w:val="24"/>
        </w:rPr>
        <w:t>Nevertheless, the increasing prevalence of obesity, metabolic syndrome, and NAFLD among the Asian population will contribute to a large burden of chron</w:t>
      </w:r>
      <w:r w:rsidR="00E15FE2" w:rsidRPr="00B6548C">
        <w:rPr>
          <w:rFonts w:ascii="Book Antiqua" w:hAnsi="Book Antiqua" w:cs="Times New Roman"/>
          <w:sz w:val="24"/>
          <w:szCs w:val="24"/>
        </w:rPr>
        <w:t>ic disease.</w:t>
      </w:r>
      <w:r w:rsidR="002F3FB5" w:rsidRPr="00B6548C">
        <w:rPr>
          <w:rFonts w:ascii="Book Antiqua" w:hAnsi="Book Antiqua" w:cs="Times New Roman"/>
          <w:sz w:val="24"/>
          <w:szCs w:val="24"/>
          <w:vertAlign w:val="superscript"/>
        </w:rPr>
        <w:t xml:space="preserve"> </w:t>
      </w:r>
      <w:r w:rsidR="00E15FE2" w:rsidRPr="00B6548C">
        <w:rPr>
          <w:rFonts w:ascii="Book Antiqua" w:hAnsi="Book Antiqua" w:cs="Times New Roman"/>
          <w:sz w:val="24"/>
          <w:szCs w:val="24"/>
        </w:rPr>
        <w:t xml:space="preserve">The current paper </w:t>
      </w:r>
      <w:r w:rsidR="00005B5B" w:rsidRPr="00B6548C">
        <w:rPr>
          <w:rFonts w:ascii="Book Antiqua" w:hAnsi="Book Antiqua" w:cs="Times New Roman"/>
          <w:sz w:val="24"/>
          <w:szCs w:val="24"/>
        </w:rPr>
        <w:t>reviews the concerning rise in obesity and NAFLD with a focus on Asian populations</w:t>
      </w:r>
      <w:r w:rsidR="00E15FE2" w:rsidRPr="00B6548C">
        <w:rPr>
          <w:rFonts w:ascii="Book Antiqua" w:hAnsi="Book Antiqua" w:cs="Times New Roman"/>
          <w:sz w:val="24"/>
          <w:szCs w:val="24"/>
        </w:rPr>
        <w:t>.</w:t>
      </w:r>
    </w:p>
    <w:p w:rsidR="0082295F" w:rsidRPr="00B6548C" w:rsidRDefault="0082295F" w:rsidP="00B6548C">
      <w:pPr>
        <w:spacing w:after="0" w:line="360" w:lineRule="auto"/>
        <w:jc w:val="both"/>
        <w:rPr>
          <w:rFonts w:ascii="Book Antiqua" w:hAnsi="Book Antiqua" w:cs="Times New Roman"/>
          <w:b/>
          <w:caps/>
          <w:sz w:val="24"/>
          <w:szCs w:val="24"/>
          <w:lang w:eastAsia="zh-CN"/>
        </w:rPr>
      </w:pPr>
    </w:p>
    <w:p w:rsidR="005B40E6" w:rsidRPr="00B6548C" w:rsidRDefault="00AE75C6" w:rsidP="00B6548C">
      <w:pPr>
        <w:spacing w:after="0" w:line="360" w:lineRule="auto"/>
        <w:jc w:val="both"/>
        <w:rPr>
          <w:rFonts w:ascii="Book Antiqua" w:hAnsi="Book Antiqua" w:cs="Times New Roman"/>
          <w:b/>
          <w:caps/>
          <w:sz w:val="24"/>
          <w:szCs w:val="24"/>
        </w:rPr>
      </w:pPr>
      <w:r w:rsidRPr="00B6548C">
        <w:rPr>
          <w:rFonts w:ascii="Book Antiqua" w:hAnsi="Book Antiqua" w:cs="Times New Roman"/>
          <w:b/>
          <w:caps/>
          <w:sz w:val="24"/>
          <w:szCs w:val="24"/>
        </w:rPr>
        <w:t>Obesity</w:t>
      </w:r>
      <w:r w:rsidR="00B35499" w:rsidRPr="00B6548C">
        <w:rPr>
          <w:rFonts w:ascii="Book Antiqua" w:hAnsi="Book Antiqua" w:cs="Times New Roman"/>
          <w:b/>
          <w:caps/>
          <w:sz w:val="24"/>
          <w:szCs w:val="24"/>
        </w:rPr>
        <w:t xml:space="preserve"> </w:t>
      </w:r>
      <w:r w:rsidR="00EB7C37" w:rsidRPr="00B6548C">
        <w:rPr>
          <w:rFonts w:ascii="Book Antiqua" w:hAnsi="Book Antiqua" w:cs="Times New Roman"/>
          <w:b/>
          <w:caps/>
          <w:sz w:val="24"/>
          <w:szCs w:val="24"/>
        </w:rPr>
        <w:t>Disparities</w:t>
      </w:r>
    </w:p>
    <w:p w:rsidR="00D04F5A" w:rsidRPr="00B6548C" w:rsidRDefault="00B35499" w:rsidP="00B6548C">
      <w:pPr>
        <w:spacing w:after="0" w:line="360" w:lineRule="auto"/>
        <w:jc w:val="both"/>
        <w:rPr>
          <w:rFonts w:ascii="Book Antiqua" w:hAnsi="Book Antiqua" w:cs="Times New Roman"/>
          <w:sz w:val="24"/>
          <w:szCs w:val="24"/>
        </w:rPr>
      </w:pPr>
      <w:r w:rsidRPr="00B6548C">
        <w:rPr>
          <w:rFonts w:ascii="Book Antiqua" w:hAnsi="Book Antiqua" w:cs="Times New Roman"/>
          <w:sz w:val="24"/>
          <w:szCs w:val="24"/>
        </w:rPr>
        <w:t>The global o</w:t>
      </w:r>
      <w:r w:rsidR="00AE75C6" w:rsidRPr="00B6548C">
        <w:rPr>
          <w:rFonts w:ascii="Book Antiqua" w:hAnsi="Book Antiqua" w:cs="Times New Roman"/>
          <w:sz w:val="24"/>
          <w:szCs w:val="24"/>
        </w:rPr>
        <w:t>besity epidemic</w:t>
      </w:r>
      <w:r w:rsidRPr="00B6548C">
        <w:rPr>
          <w:rFonts w:ascii="Book Antiqua" w:hAnsi="Book Antiqua" w:cs="Times New Roman"/>
          <w:sz w:val="24"/>
          <w:szCs w:val="24"/>
        </w:rPr>
        <w:t xml:space="preserve"> has been </w:t>
      </w:r>
      <w:r w:rsidR="005634C4" w:rsidRPr="00B6548C">
        <w:rPr>
          <w:rFonts w:ascii="Book Antiqua" w:hAnsi="Book Antiqua" w:cs="Times New Roman"/>
          <w:sz w:val="24"/>
          <w:szCs w:val="24"/>
        </w:rPr>
        <w:t>associated with</w:t>
      </w:r>
      <w:r w:rsidRPr="00B6548C">
        <w:rPr>
          <w:rFonts w:ascii="Book Antiqua" w:hAnsi="Book Antiqua" w:cs="Times New Roman"/>
          <w:sz w:val="24"/>
          <w:szCs w:val="24"/>
        </w:rPr>
        <w:t xml:space="preserve"> the increasing burden of </w:t>
      </w:r>
      <w:r w:rsidR="00AE75C6" w:rsidRPr="00B6548C">
        <w:rPr>
          <w:rFonts w:ascii="Book Antiqua" w:hAnsi="Book Antiqua" w:cs="Times New Roman"/>
          <w:sz w:val="24"/>
          <w:szCs w:val="24"/>
        </w:rPr>
        <w:t xml:space="preserve">obesity-related diseases such as coronary artery diseases, hypertension, and </w:t>
      </w:r>
      <w:r w:rsidRPr="00B6548C">
        <w:rPr>
          <w:rFonts w:ascii="Book Antiqua" w:hAnsi="Book Antiqua" w:cs="Times New Roman"/>
          <w:sz w:val="24"/>
          <w:szCs w:val="24"/>
        </w:rPr>
        <w:t>diabetes</w:t>
      </w:r>
      <w:r w:rsidR="005634C4" w:rsidRPr="00B6548C">
        <w:rPr>
          <w:rFonts w:ascii="Book Antiqua" w:hAnsi="Book Antiqua" w:cs="Times New Roman"/>
          <w:sz w:val="24"/>
          <w:szCs w:val="24"/>
        </w:rPr>
        <w:t xml:space="preserve"> </w:t>
      </w:r>
      <w:proofErr w:type="gramStart"/>
      <w:r w:rsidR="005634C4" w:rsidRPr="00B6548C">
        <w:rPr>
          <w:rFonts w:ascii="Book Antiqua" w:hAnsi="Book Antiqua" w:cs="Times New Roman"/>
          <w:sz w:val="24"/>
          <w:szCs w:val="24"/>
        </w:rPr>
        <w:t>mellitus</w:t>
      </w:r>
      <w:r w:rsidR="002F3FB5" w:rsidRPr="00B6548C">
        <w:rPr>
          <w:rFonts w:ascii="Book Antiqua" w:hAnsi="Book Antiqua" w:cs="Times New Roman"/>
          <w:sz w:val="24"/>
          <w:szCs w:val="24"/>
          <w:vertAlign w:val="superscript"/>
        </w:rPr>
        <w:t>[</w:t>
      </w:r>
      <w:proofErr w:type="gramEnd"/>
      <w:r w:rsidR="00E65AB2" w:rsidRPr="00B6548C">
        <w:rPr>
          <w:rFonts w:ascii="Book Antiqua" w:hAnsi="Book Antiqua" w:cs="Times New Roman"/>
          <w:sz w:val="24"/>
          <w:szCs w:val="24"/>
          <w:vertAlign w:val="superscript"/>
        </w:rPr>
        <w:t>9</w:t>
      </w:r>
      <w:r w:rsidR="006B2FA5" w:rsidRPr="00B6548C">
        <w:rPr>
          <w:rFonts w:ascii="Book Antiqua" w:hAnsi="Book Antiqua" w:cs="Times New Roman"/>
          <w:sz w:val="24"/>
          <w:szCs w:val="24"/>
          <w:vertAlign w:val="superscript"/>
        </w:rPr>
        <w:t>-12</w:t>
      </w:r>
      <w:r w:rsidR="00E65AB2"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In addition,</w:t>
      </w:r>
      <w:r w:rsidR="004B48F9" w:rsidRPr="00B6548C">
        <w:rPr>
          <w:rFonts w:ascii="Book Antiqua" w:hAnsi="Book Antiqua" w:cs="Times New Roman"/>
          <w:sz w:val="24"/>
          <w:szCs w:val="24"/>
        </w:rPr>
        <w:t xml:space="preserve"> a link has been established between</w:t>
      </w:r>
      <w:r w:rsidRPr="00B6548C">
        <w:rPr>
          <w:rFonts w:ascii="Book Antiqua" w:hAnsi="Book Antiqua" w:cs="Times New Roman"/>
          <w:sz w:val="24"/>
          <w:szCs w:val="24"/>
        </w:rPr>
        <w:t xml:space="preserve"> </w:t>
      </w:r>
      <w:r w:rsidR="00D04F5A" w:rsidRPr="00B6548C">
        <w:rPr>
          <w:rFonts w:ascii="Book Antiqua" w:hAnsi="Book Antiqua" w:cs="Times New Roman"/>
          <w:sz w:val="24"/>
          <w:szCs w:val="24"/>
        </w:rPr>
        <w:t>obesity and NAFL</w:t>
      </w:r>
      <w:r w:rsidR="004B48F9" w:rsidRPr="00B6548C">
        <w:rPr>
          <w:rFonts w:ascii="Book Antiqua" w:hAnsi="Book Antiqua" w:cs="Times New Roman"/>
          <w:sz w:val="24"/>
          <w:szCs w:val="24"/>
        </w:rPr>
        <w:t xml:space="preserve">D such that obesity increases risk of </w:t>
      </w:r>
      <w:r w:rsidR="00D04F5A" w:rsidRPr="00B6548C">
        <w:rPr>
          <w:rFonts w:ascii="Book Antiqua" w:hAnsi="Book Antiqua" w:cs="Times New Roman"/>
          <w:sz w:val="24"/>
          <w:szCs w:val="24"/>
        </w:rPr>
        <w:t>progression of hepatic inflammation and fibrosis</w:t>
      </w:r>
      <w:r w:rsidR="004B48F9" w:rsidRPr="00B6548C">
        <w:rPr>
          <w:rFonts w:ascii="Book Antiqua" w:hAnsi="Book Antiqua" w:cs="Times New Roman"/>
          <w:sz w:val="24"/>
          <w:szCs w:val="24"/>
        </w:rPr>
        <w:t xml:space="preserve"> leading to NASH-related cirrhosis.</w:t>
      </w:r>
      <w:r w:rsidR="002F3FB5" w:rsidRPr="00B6548C">
        <w:rPr>
          <w:rFonts w:ascii="Book Antiqua" w:hAnsi="Book Antiqua" w:cs="Times New Roman"/>
          <w:sz w:val="24"/>
          <w:szCs w:val="24"/>
          <w:vertAlign w:val="superscript"/>
        </w:rPr>
        <w:t xml:space="preserve"> </w:t>
      </w:r>
      <w:r w:rsidR="00D04F5A" w:rsidRPr="00B6548C">
        <w:rPr>
          <w:rFonts w:ascii="Book Antiqua" w:hAnsi="Book Antiqua" w:cs="Times New Roman"/>
          <w:sz w:val="24"/>
          <w:szCs w:val="24"/>
        </w:rPr>
        <w:t xml:space="preserve">However, one emerging theme in the study of obesity is the </w:t>
      </w:r>
      <w:r w:rsidR="00D04F5A" w:rsidRPr="00B6548C">
        <w:rPr>
          <w:rFonts w:ascii="Book Antiqua" w:hAnsi="Book Antiqua" w:cs="Times New Roman"/>
          <w:sz w:val="24"/>
          <w:szCs w:val="24"/>
        </w:rPr>
        <w:lastRenderedPageBreak/>
        <w:t>ethnic disparities in the prevalence of obesity as well as the impact of weight gain on overall risk of obesity-related diseases.</w:t>
      </w:r>
    </w:p>
    <w:p w:rsidR="00D04F5A" w:rsidRPr="00B6548C" w:rsidRDefault="00D04F5A" w:rsidP="00B6548C">
      <w:pPr>
        <w:spacing w:after="0" w:line="360" w:lineRule="auto"/>
        <w:ind w:firstLineChars="50" w:firstLine="120"/>
        <w:jc w:val="both"/>
        <w:rPr>
          <w:rFonts w:ascii="Book Antiqua" w:hAnsi="Book Antiqua" w:cs="Times New Roman"/>
          <w:sz w:val="24"/>
          <w:szCs w:val="24"/>
        </w:rPr>
      </w:pPr>
      <w:r w:rsidRPr="00B6548C">
        <w:rPr>
          <w:rFonts w:ascii="Book Antiqua" w:hAnsi="Book Antiqua" w:cs="Times New Roman"/>
          <w:sz w:val="24"/>
          <w:szCs w:val="24"/>
        </w:rPr>
        <w:t>Several studies have reported on e</w:t>
      </w:r>
      <w:r w:rsidR="00AE75C6" w:rsidRPr="00B6548C">
        <w:rPr>
          <w:rFonts w:ascii="Book Antiqua" w:hAnsi="Book Antiqua" w:cs="Times New Roman"/>
          <w:sz w:val="24"/>
          <w:szCs w:val="24"/>
        </w:rPr>
        <w:t>thnic dispari</w:t>
      </w:r>
      <w:r w:rsidRPr="00B6548C">
        <w:rPr>
          <w:rFonts w:ascii="Book Antiqua" w:hAnsi="Book Antiqua" w:cs="Times New Roman"/>
          <w:sz w:val="24"/>
          <w:szCs w:val="24"/>
        </w:rPr>
        <w:t xml:space="preserve">ties in </w:t>
      </w:r>
      <w:r w:rsidR="004B48F9" w:rsidRPr="00B6548C">
        <w:rPr>
          <w:rFonts w:ascii="Book Antiqua" w:hAnsi="Book Antiqua" w:cs="Times New Roman"/>
          <w:sz w:val="24"/>
          <w:szCs w:val="24"/>
        </w:rPr>
        <w:t xml:space="preserve">the </w:t>
      </w:r>
      <w:r w:rsidRPr="00B6548C">
        <w:rPr>
          <w:rFonts w:ascii="Book Antiqua" w:hAnsi="Book Antiqua" w:cs="Times New Roman"/>
          <w:sz w:val="24"/>
          <w:szCs w:val="24"/>
        </w:rPr>
        <w:t>prevalence</w:t>
      </w:r>
      <w:r w:rsidR="004B48F9" w:rsidRPr="00B6548C">
        <w:rPr>
          <w:rFonts w:ascii="Book Antiqua" w:hAnsi="Book Antiqua" w:cs="Times New Roman"/>
          <w:sz w:val="24"/>
          <w:szCs w:val="24"/>
        </w:rPr>
        <w:t xml:space="preserve"> of obesity</w:t>
      </w:r>
      <w:r w:rsidR="00AE75C6" w:rsidRPr="00B6548C">
        <w:rPr>
          <w:rFonts w:ascii="Book Antiqua" w:hAnsi="Book Antiqua" w:cs="Times New Roman"/>
          <w:sz w:val="24"/>
          <w:szCs w:val="24"/>
        </w:rPr>
        <w:t>, with higher obesity rates in minority groups s</w:t>
      </w:r>
      <w:r w:rsidR="008A281D" w:rsidRPr="00B6548C">
        <w:rPr>
          <w:rFonts w:ascii="Book Antiqua" w:hAnsi="Book Antiqua" w:cs="Times New Roman"/>
          <w:sz w:val="24"/>
          <w:szCs w:val="24"/>
        </w:rPr>
        <w:t xml:space="preserve">uch as blacks and </w:t>
      </w:r>
      <w:proofErr w:type="gramStart"/>
      <w:r w:rsidR="008A281D" w:rsidRPr="00B6548C">
        <w:rPr>
          <w:rFonts w:ascii="Book Antiqua" w:hAnsi="Book Antiqua" w:cs="Times New Roman"/>
          <w:sz w:val="24"/>
          <w:szCs w:val="24"/>
        </w:rPr>
        <w:t>Hispanics</w:t>
      </w:r>
      <w:r w:rsidR="002F3FB5" w:rsidRPr="00B6548C">
        <w:rPr>
          <w:rFonts w:ascii="Book Antiqua" w:hAnsi="Book Antiqua" w:cs="Times New Roman"/>
          <w:sz w:val="24"/>
          <w:szCs w:val="24"/>
          <w:vertAlign w:val="superscript"/>
        </w:rPr>
        <w:t>[</w:t>
      </w:r>
      <w:proofErr w:type="gramEnd"/>
      <w:r w:rsidR="00E65AB2" w:rsidRPr="00B6548C">
        <w:rPr>
          <w:rFonts w:ascii="Book Antiqua" w:hAnsi="Book Antiqua" w:cs="Times New Roman"/>
          <w:sz w:val="24"/>
          <w:szCs w:val="24"/>
          <w:vertAlign w:val="superscript"/>
        </w:rPr>
        <w:t>2</w:t>
      </w:r>
      <w:r w:rsidR="00FB2F16" w:rsidRPr="00B6548C">
        <w:rPr>
          <w:rFonts w:ascii="Book Antiqua" w:hAnsi="Book Antiqua" w:cs="Times New Roman"/>
          <w:sz w:val="24"/>
          <w:szCs w:val="24"/>
          <w:vertAlign w:val="superscript"/>
        </w:rPr>
        <w:t>0,30-34</w:t>
      </w:r>
      <w:r w:rsidR="00E65AB2"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 xml:space="preserve">However, Asians as a group generally have lower BMI and lower prevalence of obesity </w:t>
      </w:r>
      <w:r w:rsidR="008A281D" w:rsidRPr="00B6548C">
        <w:rPr>
          <w:rFonts w:ascii="Book Antiqua" w:hAnsi="Book Antiqua" w:cs="Times New Roman"/>
          <w:sz w:val="24"/>
          <w:szCs w:val="24"/>
        </w:rPr>
        <w:t xml:space="preserve">compared to other ethnic </w:t>
      </w:r>
      <w:proofErr w:type="gramStart"/>
      <w:r w:rsidR="008A281D" w:rsidRPr="00B6548C">
        <w:rPr>
          <w:rFonts w:ascii="Book Antiqua" w:hAnsi="Book Antiqua" w:cs="Times New Roman"/>
          <w:sz w:val="24"/>
          <w:szCs w:val="24"/>
        </w:rPr>
        <w:t>groups</w:t>
      </w:r>
      <w:r w:rsidR="002F3FB5" w:rsidRPr="00B6548C">
        <w:rPr>
          <w:rFonts w:ascii="Book Antiqua" w:hAnsi="Book Antiqua" w:cs="Times New Roman"/>
          <w:sz w:val="24"/>
          <w:szCs w:val="24"/>
          <w:vertAlign w:val="superscript"/>
        </w:rPr>
        <w:t>[</w:t>
      </w:r>
      <w:proofErr w:type="gramEnd"/>
      <w:r w:rsidR="00E65AB2" w:rsidRPr="00B6548C">
        <w:rPr>
          <w:rFonts w:ascii="Book Antiqua" w:hAnsi="Book Antiqua" w:cs="Times New Roman"/>
          <w:sz w:val="24"/>
          <w:szCs w:val="24"/>
          <w:vertAlign w:val="superscript"/>
        </w:rPr>
        <w:t>2</w:t>
      </w:r>
      <w:r w:rsidR="006B2FA5" w:rsidRPr="00B6548C">
        <w:rPr>
          <w:rFonts w:ascii="Book Antiqua" w:hAnsi="Book Antiqua" w:cs="Times New Roman"/>
          <w:sz w:val="24"/>
          <w:szCs w:val="24"/>
          <w:vertAlign w:val="superscript"/>
        </w:rPr>
        <w:t>0-23</w:t>
      </w:r>
      <w:r w:rsidR="00E65AB2"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Despite lower obesity prevalence, higher rates of metabolic syndrome have been reported in Asians compared to other ethni</w:t>
      </w:r>
      <w:r w:rsidR="008A281D" w:rsidRPr="00B6548C">
        <w:rPr>
          <w:rFonts w:ascii="Book Antiqua" w:hAnsi="Book Antiqua" w:cs="Times New Roman"/>
          <w:sz w:val="24"/>
          <w:szCs w:val="24"/>
        </w:rPr>
        <w:t xml:space="preserve">c groups at similar BMI </w:t>
      </w:r>
      <w:proofErr w:type="gramStart"/>
      <w:r w:rsidR="008A281D" w:rsidRPr="00B6548C">
        <w:rPr>
          <w:rFonts w:ascii="Book Antiqua" w:hAnsi="Book Antiqua" w:cs="Times New Roman"/>
          <w:sz w:val="24"/>
          <w:szCs w:val="24"/>
        </w:rPr>
        <w:t>levels</w:t>
      </w:r>
      <w:r w:rsidR="002F3FB5" w:rsidRPr="00B6548C">
        <w:rPr>
          <w:rFonts w:ascii="Book Antiqua" w:hAnsi="Book Antiqua" w:cs="Times New Roman"/>
          <w:sz w:val="24"/>
          <w:szCs w:val="24"/>
          <w:vertAlign w:val="superscript"/>
        </w:rPr>
        <w:t>[</w:t>
      </w:r>
      <w:proofErr w:type="gramEnd"/>
      <w:r w:rsidR="00E65AB2" w:rsidRPr="00B6548C">
        <w:rPr>
          <w:rFonts w:ascii="Book Antiqua" w:hAnsi="Book Antiqua" w:cs="Times New Roman"/>
          <w:sz w:val="24"/>
          <w:szCs w:val="24"/>
          <w:vertAlign w:val="superscript"/>
        </w:rPr>
        <w:t>2</w:t>
      </w:r>
      <w:r w:rsidR="006B2FA5" w:rsidRPr="00B6548C">
        <w:rPr>
          <w:rFonts w:ascii="Book Antiqua" w:hAnsi="Book Antiqua" w:cs="Times New Roman"/>
          <w:sz w:val="24"/>
          <w:szCs w:val="24"/>
          <w:vertAlign w:val="superscript"/>
        </w:rPr>
        <w:t>0</w:t>
      </w:r>
      <w:r w:rsidR="00E65AB2"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32113C" w:rsidRPr="00B6548C">
        <w:rPr>
          <w:rFonts w:ascii="Book Antiqua" w:hAnsi="Book Antiqua" w:cs="Times New Roman"/>
          <w:sz w:val="24"/>
          <w:szCs w:val="24"/>
        </w:rPr>
        <w:t xml:space="preserve">These findings </w:t>
      </w:r>
      <w:r w:rsidR="004B48F9" w:rsidRPr="00B6548C">
        <w:rPr>
          <w:rFonts w:ascii="Book Antiqua" w:hAnsi="Book Antiqua" w:cs="Times New Roman"/>
          <w:sz w:val="24"/>
          <w:szCs w:val="24"/>
        </w:rPr>
        <w:t xml:space="preserve">demonstrate that </w:t>
      </w:r>
      <w:r w:rsidR="0032113C" w:rsidRPr="00B6548C">
        <w:rPr>
          <w:rFonts w:ascii="Book Antiqua" w:hAnsi="Book Antiqua" w:cs="Times New Roman"/>
          <w:sz w:val="24"/>
          <w:szCs w:val="24"/>
        </w:rPr>
        <w:t xml:space="preserve">BMI thresholds for defining overweight and obesity should </w:t>
      </w:r>
      <w:r w:rsidR="004B48F9" w:rsidRPr="00B6548C">
        <w:rPr>
          <w:rFonts w:ascii="Book Antiqua" w:hAnsi="Book Antiqua" w:cs="Times New Roman"/>
          <w:sz w:val="24"/>
          <w:szCs w:val="24"/>
        </w:rPr>
        <w:t xml:space="preserve">not </w:t>
      </w:r>
      <w:r w:rsidR="0032113C" w:rsidRPr="00B6548C">
        <w:rPr>
          <w:rFonts w:ascii="Book Antiqua" w:hAnsi="Book Antiqua" w:cs="Times New Roman"/>
          <w:sz w:val="24"/>
          <w:szCs w:val="24"/>
        </w:rPr>
        <w:t>be applied uniformly to all ethnic cohorts.</w:t>
      </w:r>
    </w:p>
    <w:p w:rsidR="008A281D" w:rsidRPr="00B6548C" w:rsidRDefault="00D04F5A" w:rsidP="00B6548C">
      <w:pPr>
        <w:spacing w:after="0" w:line="360" w:lineRule="auto"/>
        <w:ind w:left="120" w:hangingChars="50" w:hanging="120"/>
        <w:jc w:val="both"/>
        <w:rPr>
          <w:rFonts w:ascii="Book Antiqua" w:hAnsi="Book Antiqua" w:cs="Times New Roman"/>
          <w:sz w:val="24"/>
          <w:szCs w:val="24"/>
        </w:rPr>
      </w:pPr>
      <w:r w:rsidRPr="00B6548C">
        <w:rPr>
          <w:rFonts w:ascii="Book Antiqua" w:hAnsi="Book Antiqua" w:cs="Times New Roman"/>
          <w:sz w:val="24"/>
          <w:szCs w:val="24"/>
        </w:rPr>
        <w:t xml:space="preserve">Current BMI categories set forth by the </w:t>
      </w:r>
      <w:r w:rsidR="0082295F" w:rsidRPr="00B6548C">
        <w:rPr>
          <w:rFonts w:ascii="Book Antiqua" w:hAnsi="Book Antiqua" w:cs="Times New Roman"/>
          <w:sz w:val="24"/>
          <w:szCs w:val="24"/>
        </w:rPr>
        <w:t>United States</w:t>
      </w:r>
      <w:r w:rsidRPr="00B6548C">
        <w:rPr>
          <w:rFonts w:ascii="Book Antiqua" w:hAnsi="Book Antiqua" w:cs="Times New Roman"/>
          <w:sz w:val="24"/>
          <w:szCs w:val="24"/>
        </w:rPr>
        <w:t xml:space="preserve"> Centers for Diseas</w:t>
      </w:r>
      <w:r w:rsidR="00EB7C37" w:rsidRPr="00B6548C">
        <w:rPr>
          <w:rFonts w:ascii="Book Antiqua" w:hAnsi="Book Antiqua" w:cs="Times New Roman"/>
          <w:sz w:val="24"/>
          <w:szCs w:val="24"/>
        </w:rPr>
        <w:t>e Control and Prevention</w:t>
      </w:r>
      <w:r w:rsidRPr="00B6548C">
        <w:rPr>
          <w:rFonts w:ascii="Book Antiqua" w:hAnsi="Book Antiqua" w:cs="Times New Roman"/>
          <w:sz w:val="24"/>
          <w:szCs w:val="24"/>
        </w:rPr>
        <w:t xml:space="preserve"> (BMI &gt; 25 kg/m</w:t>
      </w:r>
      <w:r w:rsidRPr="00B6548C">
        <w:rPr>
          <w:rFonts w:ascii="Book Antiqua" w:hAnsi="Book Antiqua" w:cs="Times New Roman"/>
          <w:sz w:val="24"/>
          <w:szCs w:val="24"/>
          <w:vertAlign w:val="superscript"/>
        </w:rPr>
        <w:t>2</w:t>
      </w:r>
      <w:r w:rsidRPr="00B6548C">
        <w:rPr>
          <w:rFonts w:ascii="Book Antiqua" w:hAnsi="Book Antiqua" w:cs="Times New Roman"/>
          <w:sz w:val="24"/>
          <w:szCs w:val="24"/>
        </w:rPr>
        <w:t xml:space="preserve"> as overweight and BMI &gt; 30 kg/m</w:t>
      </w:r>
      <w:r w:rsidRPr="00B6548C">
        <w:rPr>
          <w:rFonts w:ascii="Book Antiqua" w:hAnsi="Book Antiqua" w:cs="Times New Roman"/>
          <w:sz w:val="24"/>
          <w:szCs w:val="24"/>
          <w:vertAlign w:val="superscript"/>
        </w:rPr>
        <w:t>2</w:t>
      </w:r>
      <w:r w:rsidRPr="00B6548C">
        <w:rPr>
          <w:rFonts w:ascii="Book Antiqua" w:hAnsi="Book Antiqua" w:cs="Times New Roman"/>
          <w:sz w:val="24"/>
          <w:szCs w:val="24"/>
        </w:rPr>
        <w:t xml:space="preserve"> as obese) were intended to predict an individual’s risk of developing </w:t>
      </w:r>
      <w:r w:rsidR="0032113C" w:rsidRPr="00B6548C">
        <w:rPr>
          <w:rFonts w:ascii="Book Antiqua" w:hAnsi="Book Antiqua" w:cs="Times New Roman"/>
          <w:sz w:val="24"/>
          <w:szCs w:val="24"/>
        </w:rPr>
        <w:t>diseases associ</w:t>
      </w:r>
      <w:r w:rsidR="004B48F9" w:rsidRPr="00B6548C">
        <w:rPr>
          <w:rFonts w:ascii="Book Antiqua" w:hAnsi="Book Antiqua" w:cs="Times New Roman"/>
          <w:sz w:val="24"/>
          <w:szCs w:val="24"/>
        </w:rPr>
        <w:t xml:space="preserve">ated with overweight and obese </w:t>
      </w:r>
      <w:proofErr w:type="gramStart"/>
      <w:r w:rsidR="004B48F9" w:rsidRPr="00B6548C">
        <w:rPr>
          <w:rFonts w:ascii="Book Antiqua" w:hAnsi="Book Antiqua" w:cs="Times New Roman"/>
          <w:sz w:val="24"/>
          <w:szCs w:val="24"/>
        </w:rPr>
        <w:t>categories</w:t>
      </w:r>
      <w:r w:rsidR="002F3FB5" w:rsidRPr="00B6548C">
        <w:rPr>
          <w:rFonts w:ascii="Book Antiqua" w:hAnsi="Book Antiqua" w:cs="Times New Roman"/>
          <w:sz w:val="24"/>
          <w:szCs w:val="24"/>
          <w:vertAlign w:val="superscript"/>
        </w:rPr>
        <w:t>[</w:t>
      </w:r>
      <w:proofErr w:type="gramEnd"/>
      <w:r w:rsidR="00E65AB2" w:rsidRPr="00B6548C">
        <w:rPr>
          <w:rFonts w:ascii="Book Antiqua" w:hAnsi="Book Antiqua" w:cs="Times New Roman"/>
          <w:sz w:val="24"/>
          <w:szCs w:val="24"/>
          <w:vertAlign w:val="superscript"/>
        </w:rPr>
        <w:t>3</w:t>
      </w:r>
      <w:r w:rsidR="00FB2F16" w:rsidRPr="00B6548C">
        <w:rPr>
          <w:rFonts w:ascii="Book Antiqua" w:hAnsi="Book Antiqua" w:cs="Times New Roman"/>
          <w:sz w:val="24"/>
          <w:szCs w:val="24"/>
          <w:vertAlign w:val="superscript"/>
        </w:rPr>
        <w:t>5</w:t>
      </w:r>
      <w:r w:rsidR="00E65AB2"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Two large population-based longitudinal studies, the San Antonio Heart Study and the Insulin R</w:t>
      </w:r>
      <w:r w:rsidR="00C145ED" w:rsidRPr="00B6548C">
        <w:rPr>
          <w:rFonts w:ascii="Book Antiqua" w:hAnsi="Book Antiqua" w:cs="Times New Roman"/>
          <w:sz w:val="24"/>
          <w:szCs w:val="24"/>
        </w:rPr>
        <w:t>esistance Atherosclerosis Study, demons</w:t>
      </w:r>
      <w:r w:rsidR="004B48F9" w:rsidRPr="00B6548C">
        <w:rPr>
          <w:rFonts w:ascii="Book Antiqua" w:hAnsi="Book Antiqua" w:cs="Times New Roman"/>
          <w:sz w:val="24"/>
          <w:szCs w:val="24"/>
        </w:rPr>
        <w:t>trated a strong association of</w:t>
      </w:r>
      <w:r w:rsidR="00C145ED" w:rsidRPr="00B6548C">
        <w:rPr>
          <w:rFonts w:ascii="Book Antiqua" w:hAnsi="Book Antiqua" w:cs="Times New Roman"/>
          <w:sz w:val="24"/>
          <w:szCs w:val="24"/>
        </w:rPr>
        <w:t xml:space="preserve"> BMI </w:t>
      </w:r>
      <w:r w:rsidR="004B48F9" w:rsidRPr="00B6548C">
        <w:rPr>
          <w:rFonts w:ascii="Book Antiqua" w:hAnsi="Book Antiqua" w:cs="Times New Roman"/>
          <w:sz w:val="24"/>
          <w:szCs w:val="24"/>
        </w:rPr>
        <w:t xml:space="preserve">with the </w:t>
      </w:r>
      <w:r w:rsidR="00C145ED" w:rsidRPr="00B6548C">
        <w:rPr>
          <w:rFonts w:ascii="Book Antiqua" w:hAnsi="Book Antiqua" w:cs="Times New Roman"/>
          <w:sz w:val="24"/>
          <w:szCs w:val="24"/>
        </w:rPr>
        <w:t>risk of metabolic syndrome.</w:t>
      </w:r>
      <w:r w:rsidR="002F3FB5" w:rsidRPr="00B6548C">
        <w:rPr>
          <w:rFonts w:ascii="Book Antiqua" w:hAnsi="Book Antiqua" w:cs="Times New Roman"/>
          <w:sz w:val="24"/>
          <w:szCs w:val="24"/>
          <w:vertAlign w:val="superscript"/>
        </w:rPr>
        <w:t xml:space="preserve"> </w:t>
      </w:r>
      <w:r w:rsidR="00C145ED" w:rsidRPr="00B6548C">
        <w:rPr>
          <w:rFonts w:ascii="Book Antiqua" w:hAnsi="Book Antiqua" w:cs="Times New Roman"/>
          <w:sz w:val="24"/>
          <w:szCs w:val="24"/>
        </w:rPr>
        <w:t>Obese individuals (BMI &gt; 30 kg/m</w:t>
      </w:r>
      <w:r w:rsidR="00C145ED" w:rsidRPr="00B6548C">
        <w:rPr>
          <w:rFonts w:ascii="Book Antiqua" w:hAnsi="Book Antiqua" w:cs="Times New Roman"/>
          <w:sz w:val="24"/>
          <w:szCs w:val="24"/>
          <w:vertAlign w:val="superscript"/>
        </w:rPr>
        <w:t>2</w:t>
      </w:r>
      <w:r w:rsidR="00EB7C37" w:rsidRPr="00B6548C">
        <w:rPr>
          <w:rFonts w:ascii="Book Antiqua" w:hAnsi="Book Antiqua" w:cs="Times New Roman"/>
          <w:sz w:val="24"/>
          <w:szCs w:val="24"/>
        </w:rPr>
        <w:t>) were three to eight</w:t>
      </w:r>
      <w:r w:rsidR="00C145ED" w:rsidRPr="00B6548C">
        <w:rPr>
          <w:rFonts w:ascii="Book Antiqua" w:hAnsi="Book Antiqua" w:cs="Times New Roman"/>
          <w:sz w:val="24"/>
          <w:szCs w:val="24"/>
        </w:rPr>
        <w:t xml:space="preserve"> times more likely to develop metabolic syndrome compared to individuals with BMI &lt; 25 kg/</w:t>
      </w:r>
      <w:proofErr w:type="gramStart"/>
      <w:r w:rsidR="00C145ED" w:rsidRPr="00B6548C">
        <w:rPr>
          <w:rFonts w:ascii="Book Antiqua" w:hAnsi="Book Antiqua" w:cs="Times New Roman"/>
          <w:sz w:val="24"/>
          <w:szCs w:val="24"/>
        </w:rPr>
        <w:t>m</w:t>
      </w:r>
      <w:r w:rsidR="00C145ED" w:rsidRPr="00B6548C">
        <w:rPr>
          <w:rFonts w:ascii="Book Antiqua" w:hAnsi="Book Antiqua" w:cs="Times New Roman"/>
          <w:sz w:val="24"/>
          <w:szCs w:val="24"/>
          <w:vertAlign w:val="superscript"/>
        </w:rPr>
        <w:t>2</w:t>
      </w:r>
      <w:r w:rsidR="002F3FB5" w:rsidRPr="00B6548C">
        <w:rPr>
          <w:rFonts w:ascii="Book Antiqua" w:hAnsi="Book Antiqua" w:cs="Times New Roman"/>
          <w:sz w:val="24"/>
          <w:szCs w:val="24"/>
          <w:vertAlign w:val="superscript"/>
        </w:rPr>
        <w:t>[</w:t>
      </w:r>
      <w:proofErr w:type="gramEnd"/>
      <w:r w:rsidR="00E65AB2" w:rsidRPr="00B6548C">
        <w:rPr>
          <w:rFonts w:ascii="Book Antiqua" w:hAnsi="Book Antiqua" w:cs="Times New Roman"/>
          <w:sz w:val="24"/>
          <w:szCs w:val="24"/>
          <w:vertAlign w:val="superscript"/>
        </w:rPr>
        <w:t>3</w:t>
      </w:r>
      <w:r w:rsidR="00FB2F16" w:rsidRPr="00B6548C">
        <w:rPr>
          <w:rFonts w:ascii="Book Antiqua" w:hAnsi="Book Antiqua" w:cs="Times New Roman"/>
          <w:sz w:val="24"/>
          <w:szCs w:val="24"/>
          <w:vertAlign w:val="superscript"/>
        </w:rPr>
        <w:t>1,36</w:t>
      </w:r>
      <w:r w:rsidR="00E65AB2"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C145ED" w:rsidRPr="00B6548C">
        <w:rPr>
          <w:rFonts w:ascii="Book Antiqua" w:hAnsi="Book Antiqua" w:cs="Times New Roman"/>
          <w:sz w:val="24"/>
          <w:szCs w:val="24"/>
        </w:rPr>
        <w:t xml:space="preserve">In addition, the </w:t>
      </w:r>
      <w:r w:rsidR="004B48F9" w:rsidRPr="00B6548C">
        <w:rPr>
          <w:rFonts w:ascii="Book Antiqua" w:hAnsi="Book Antiqua" w:cs="Times New Roman"/>
          <w:sz w:val="24"/>
          <w:szCs w:val="24"/>
        </w:rPr>
        <w:t xml:space="preserve">association </w:t>
      </w:r>
      <w:r w:rsidR="00C145ED" w:rsidRPr="00B6548C">
        <w:rPr>
          <w:rFonts w:ascii="Book Antiqua" w:hAnsi="Book Antiqua" w:cs="Times New Roman"/>
          <w:sz w:val="24"/>
          <w:szCs w:val="24"/>
        </w:rPr>
        <w:t>of obesity and metabolic syndrome with development of complications such as cardiovascular disease and diabetes</w:t>
      </w:r>
      <w:r w:rsidR="004B48F9" w:rsidRPr="00B6548C">
        <w:rPr>
          <w:rFonts w:ascii="Book Antiqua" w:hAnsi="Book Antiqua" w:cs="Times New Roman"/>
          <w:sz w:val="24"/>
          <w:szCs w:val="24"/>
        </w:rPr>
        <w:t xml:space="preserve"> mellitus</w:t>
      </w:r>
      <w:r w:rsidR="00C145ED" w:rsidRPr="00B6548C">
        <w:rPr>
          <w:rFonts w:ascii="Book Antiqua" w:hAnsi="Book Antiqua" w:cs="Times New Roman"/>
          <w:sz w:val="24"/>
          <w:szCs w:val="24"/>
        </w:rPr>
        <w:t xml:space="preserve"> is well </w:t>
      </w:r>
      <w:proofErr w:type="gramStart"/>
      <w:r w:rsidR="00EB7C37" w:rsidRPr="00B6548C">
        <w:rPr>
          <w:rFonts w:ascii="Book Antiqua" w:hAnsi="Book Antiqua" w:cs="Times New Roman"/>
          <w:sz w:val="24"/>
          <w:szCs w:val="24"/>
        </w:rPr>
        <w:t>established</w:t>
      </w:r>
      <w:r w:rsidR="002F3FB5" w:rsidRPr="00B6548C">
        <w:rPr>
          <w:rFonts w:ascii="Book Antiqua" w:hAnsi="Book Antiqua" w:cs="Times New Roman"/>
          <w:sz w:val="24"/>
          <w:szCs w:val="24"/>
          <w:vertAlign w:val="superscript"/>
        </w:rPr>
        <w:t>[</w:t>
      </w:r>
      <w:proofErr w:type="gramEnd"/>
      <w:r w:rsidR="00E65AB2" w:rsidRPr="00B6548C">
        <w:rPr>
          <w:rFonts w:ascii="Book Antiqua" w:hAnsi="Book Antiqua" w:cs="Times New Roman"/>
          <w:sz w:val="24"/>
          <w:szCs w:val="24"/>
          <w:vertAlign w:val="superscript"/>
        </w:rPr>
        <w:t>3</w:t>
      </w:r>
      <w:r w:rsidR="00FB2F16" w:rsidRPr="00B6548C">
        <w:rPr>
          <w:rFonts w:ascii="Book Antiqua" w:hAnsi="Book Antiqua" w:cs="Times New Roman"/>
          <w:sz w:val="24"/>
          <w:szCs w:val="24"/>
          <w:vertAlign w:val="superscript"/>
        </w:rPr>
        <w:t>7-40</w:t>
      </w:r>
      <w:r w:rsidR="00E65AB2"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C145ED" w:rsidRPr="00B6548C">
        <w:rPr>
          <w:rFonts w:ascii="Book Antiqua" w:hAnsi="Book Antiqua" w:cs="Times New Roman"/>
          <w:sz w:val="24"/>
          <w:szCs w:val="24"/>
        </w:rPr>
        <w:t xml:space="preserve">However, similar to ethnic disparities in </w:t>
      </w:r>
      <w:r w:rsidR="004B48F9" w:rsidRPr="00B6548C">
        <w:rPr>
          <w:rFonts w:ascii="Book Antiqua" w:hAnsi="Book Antiqua" w:cs="Times New Roman"/>
          <w:sz w:val="24"/>
          <w:szCs w:val="24"/>
        </w:rPr>
        <w:t xml:space="preserve">the prevalence of </w:t>
      </w:r>
      <w:r w:rsidR="00C145ED" w:rsidRPr="00B6548C">
        <w:rPr>
          <w:rFonts w:ascii="Book Antiqua" w:hAnsi="Book Antiqua" w:cs="Times New Roman"/>
          <w:sz w:val="24"/>
          <w:szCs w:val="24"/>
        </w:rPr>
        <w:t>obesity, the correlation of BMI with obesity-related diseases is not uniform across all ethnicities.</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 xml:space="preserve">For example, using data from </w:t>
      </w:r>
      <w:r w:rsidR="00EB7C37" w:rsidRPr="00B6548C">
        <w:rPr>
          <w:rFonts w:ascii="Book Antiqua" w:hAnsi="Book Antiqua" w:cs="Times New Roman"/>
          <w:sz w:val="24"/>
          <w:szCs w:val="24"/>
        </w:rPr>
        <w:t>NHANES</w:t>
      </w:r>
      <w:r w:rsidRPr="00B6548C">
        <w:rPr>
          <w:rFonts w:ascii="Book Antiqua" w:hAnsi="Book Antiqua" w:cs="Times New Roman"/>
          <w:sz w:val="24"/>
          <w:szCs w:val="24"/>
        </w:rPr>
        <w:t xml:space="preserve">, </w:t>
      </w:r>
      <w:proofErr w:type="spellStart"/>
      <w:r w:rsidRPr="00B6548C">
        <w:rPr>
          <w:rFonts w:ascii="Book Antiqua" w:hAnsi="Book Antiqua" w:cs="Times New Roman"/>
          <w:sz w:val="24"/>
          <w:szCs w:val="24"/>
        </w:rPr>
        <w:t>Palaniappan</w:t>
      </w:r>
      <w:proofErr w:type="spellEnd"/>
      <w:r w:rsidRPr="00B6548C">
        <w:rPr>
          <w:rFonts w:ascii="Book Antiqua" w:hAnsi="Book Antiqua" w:cs="Times New Roman"/>
          <w:sz w:val="24"/>
          <w:szCs w:val="24"/>
        </w:rPr>
        <w:t xml:space="preserve"> </w:t>
      </w:r>
      <w:r w:rsidRPr="00B6548C">
        <w:rPr>
          <w:rFonts w:ascii="Book Antiqua" w:hAnsi="Book Antiqua" w:cs="Times New Roman"/>
          <w:i/>
          <w:sz w:val="24"/>
          <w:szCs w:val="24"/>
        </w:rPr>
        <w:t>et al</w:t>
      </w:r>
      <w:r w:rsidR="00B6548C" w:rsidRPr="00B6548C">
        <w:rPr>
          <w:rFonts w:ascii="Book Antiqua" w:hAnsi="Book Antiqua" w:cs="Times New Roman"/>
          <w:sz w:val="24"/>
          <w:szCs w:val="24"/>
          <w:vertAlign w:val="superscript"/>
        </w:rPr>
        <w:t>[30]</w:t>
      </w:r>
      <w:r w:rsidRPr="00B6548C">
        <w:rPr>
          <w:rFonts w:ascii="Book Antiqua" w:hAnsi="Book Antiqua" w:cs="Times New Roman"/>
          <w:sz w:val="24"/>
          <w:szCs w:val="24"/>
        </w:rPr>
        <w:t xml:space="preserve"> demonstrated that fasting insulin levels, a marker of insulin sensitivity and </w:t>
      </w:r>
      <w:r w:rsidR="004B48F9" w:rsidRPr="00B6548C">
        <w:rPr>
          <w:rFonts w:ascii="Book Antiqua" w:hAnsi="Book Antiqua" w:cs="Times New Roman"/>
          <w:sz w:val="24"/>
          <w:szCs w:val="24"/>
        </w:rPr>
        <w:t xml:space="preserve">risk of </w:t>
      </w:r>
      <w:r w:rsidRPr="00B6548C">
        <w:rPr>
          <w:rFonts w:ascii="Book Antiqua" w:hAnsi="Book Antiqua" w:cs="Times New Roman"/>
          <w:sz w:val="24"/>
          <w:szCs w:val="24"/>
        </w:rPr>
        <w:t>diabetes, was 19</w:t>
      </w:r>
      <w:r w:rsidR="0082295F" w:rsidRPr="00B6548C">
        <w:rPr>
          <w:rFonts w:ascii="Book Antiqua" w:hAnsi="Book Antiqua" w:cs="Times New Roman" w:hint="eastAsia"/>
          <w:sz w:val="24"/>
          <w:szCs w:val="24"/>
          <w:lang w:eastAsia="zh-CN"/>
        </w:rPr>
        <w:t>%</w:t>
      </w:r>
      <w:r w:rsidRPr="00B6548C">
        <w:rPr>
          <w:rFonts w:ascii="Book Antiqua" w:hAnsi="Book Antiqua" w:cs="Times New Roman"/>
          <w:sz w:val="24"/>
          <w:szCs w:val="24"/>
        </w:rPr>
        <w:t>-26% higher in blacks and 17</w:t>
      </w:r>
      <w:r w:rsidR="0082295F" w:rsidRPr="00B6548C">
        <w:rPr>
          <w:rFonts w:ascii="Book Antiqua" w:hAnsi="Book Antiqua" w:cs="Times New Roman" w:hint="eastAsia"/>
          <w:sz w:val="24"/>
          <w:szCs w:val="24"/>
          <w:lang w:eastAsia="zh-CN"/>
        </w:rPr>
        <w:t>%</w:t>
      </w:r>
      <w:r w:rsidRPr="00B6548C">
        <w:rPr>
          <w:rFonts w:ascii="Book Antiqua" w:hAnsi="Book Antiqua" w:cs="Times New Roman"/>
          <w:sz w:val="24"/>
          <w:szCs w:val="24"/>
        </w:rPr>
        <w:t xml:space="preserve">-22% higher in Hispanics when compared to non-Hispanic whites </w:t>
      </w:r>
      <w:r w:rsidR="00C145ED" w:rsidRPr="00B6548C">
        <w:rPr>
          <w:rFonts w:ascii="Book Antiqua" w:hAnsi="Book Antiqua" w:cs="Times New Roman"/>
          <w:sz w:val="24"/>
          <w:szCs w:val="24"/>
        </w:rPr>
        <w:t xml:space="preserve">with </w:t>
      </w:r>
      <w:r w:rsidR="00005B5B" w:rsidRPr="00B6548C">
        <w:rPr>
          <w:rFonts w:ascii="Book Antiqua" w:hAnsi="Book Antiqua" w:cs="Times New Roman"/>
          <w:sz w:val="24"/>
          <w:szCs w:val="24"/>
        </w:rPr>
        <w:t xml:space="preserve">similar </w:t>
      </w:r>
      <w:r w:rsidR="008A281D" w:rsidRPr="00B6548C">
        <w:rPr>
          <w:rFonts w:ascii="Book Antiqua" w:hAnsi="Book Antiqua" w:cs="Times New Roman"/>
          <w:sz w:val="24"/>
          <w:szCs w:val="24"/>
        </w:rPr>
        <w:t>BMI.</w:t>
      </w:r>
      <w:r w:rsidR="002F3FB5" w:rsidRPr="00B6548C">
        <w:rPr>
          <w:rFonts w:ascii="Book Antiqua" w:hAnsi="Book Antiqua" w:cs="Times New Roman"/>
          <w:sz w:val="24"/>
          <w:szCs w:val="24"/>
          <w:vertAlign w:val="superscript"/>
        </w:rPr>
        <w:t xml:space="preserve"> </w:t>
      </w:r>
      <w:r w:rsidR="006B2FA5" w:rsidRPr="00B6548C">
        <w:rPr>
          <w:rFonts w:ascii="Book Antiqua" w:hAnsi="Book Antiqua" w:cs="Times New Roman"/>
          <w:sz w:val="24"/>
          <w:szCs w:val="24"/>
        </w:rPr>
        <w:t>This</w:t>
      </w:r>
      <w:r w:rsidR="000A1A5B" w:rsidRPr="00B6548C">
        <w:rPr>
          <w:rFonts w:ascii="Book Antiqua" w:hAnsi="Book Antiqua" w:cs="Times New Roman"/>
          <w:sz w:val="24"/>
          <w:szCs w:val="24"/>
        </w:rPr>
        <w:t xml:space="preserve"> disparity was also </w:t>
      </w:r>
      <w:r w:rsidR="004B48F9" w:rsidRPr="00B6548C">
        <w:rPr>
          <w:rFonts w:ascii="Book Antiqua" w:hAnsi="Book Antiqua" w:cs="Times New Roman"/>
          <w:sz w:val="24"/>
          <w:szCs w:val="24"/>
        </w:rPr>
        <w:t>noted</w:t>
      </w:r>
      <w:r w:rsidR="000A1A5B" w:rsidRPr="00B6548C">
        <w:rPr>
          <w:rFonts w:ascii="Book Antiqua" w:hAnsi="Book Antiqua" w:cs="Times New Roman"/>
          <w:sz w:val="24"/>
          <w:szCs w:val="24"/>
        </w:rPr>
        <w:t xml:space="preserve"> among Asians, with one study demonstrating </w:t>
      </w:r>
      <w:r w:rsidRPr="00B6548C">
        <w:rPr>
          <w:rFonts w:ascii="Book Antiqua" w:hAnsi="Book Antiqua" w:cs="Times New Roman"/>
          <w:sz w:val="24"/>
          <w:szCs w:val="24"/>
        </w:rPr>
        <w:t xml:space="preserve">significantly higher rates of metabolic syndrome </w:t>
      </w:r>
      <w:r w:rsidR="000A1A5B" w:rsidRPr="00B6548C">
        <w:rPr>
          <w:rFonts w:ascii="Book Antiqua" w:hAnsi="Book Antiqua" w:cs="Times New Roman"/>
          <w:sz w:val="24"/>
          <w:szCs w:val="24"/>
        </w:rPr>
        <w:t xml:space="preserve">in Asians </w:t>
      </w:r>
      <w:r w:rsidRPr="00B6548C">
        <w:rPr>
          <w:rFonts w:ascii="Book Antiqua" w:hAnsi="Book Antiqua" w:cs="Times New Roman"/>
          <w:sz w:val="24"/>
          <w:szCs w:val="24"/>
        </w:rPr>
        <w:t>compared to other ethnic groups with similar BMI.</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 xml:space="preserve">For example, </w:t>
      </w:r>
      <w:proofErr w:type="spellStart"/>
      <w:r w:rsidRPr="00B6548C">
        <w:rPr>
          <w:rFonts w:ascii="Book Antiqua" w:hAnsi="Book Antiqua" w:cs="Times New Roman"/>
          <w:sz w:val="24"/>
          <w:szCs w:val="24"/>
        </w:rPr>
        <w:t>Palaniappan</w:t>
      </w:r>
      <w:proofErr w:type="spellEnd"/>
      <w:r w:rsidRPr="00B6548C">
        <w:rPr>
          <w:rFonts w:ascii="Book Antiqua" w:hAnsi="Book Antiqua" w:cs="Times New Roman"/>
          <w:sz w:val="24"/>
          <w:szCs w:val="24"/>
        </w:rPr>
        <w:t xml:space="preserve"> </w:t>
      </w:r>
      <w:r w:rsidRPr="00B6548C">
        <w:rPr>
          <w:rFonts w:ascii="Book Antiqua" w:hAnsi="Book Antiqua" w:cs="Times New Roman"/>
          <w:i/>
          <w:sz w:val="24"/>
          <w:szCs w:val="24"/>
        </w:rPr>
        <w:t>et al</w:t>
      </w:r>
      <w:r w:rsidR="0082295F" w:rsidRPr="00B6548C">
        <w:rPr>
          <w:rFonts w:ascii="Book Antiqua" w:hAnsi="Book Antiqua" w:cs="Times New Roman"/>
          <w:sz w:val="24"/>
          <w:szCs w:val="24"/>
          <w:vertAlign w:val="superscript"/>
        </w:rPr>
        <w:t>[20]</w:t>
      </w:r>
      <w:r w:rsidRPr="00B6548C">
        <w:rPr>
          <w:rFonts w:ascii="Book Antiqua" w:hAnsi="Book Antiqua" w:cs="Times New Roman"/>
          <w:sz w:val="24"/>
          <w:szCs w:val="24"/>
        </w:rPr>
        <w:t xml:space="preserve"> demonstrated that the predicted prevalence of metabolic syndrome in non-Hispanic white women aged 55 years with BMI 25 kg/m</w:t>
      </w:r>
      <w:r w:rsidRPr="00B6548C">
        <w:rPr>
          <w:rFonts w:ascii="Book Antiqua" w:hAnsi="Book Antiqua" w:cs="Times New Roman"/>
          <w:sz w:val="24"/>
          <w:szCs w:val="24"/>
          <w:vertAlign w:val="superscript"/>
        </w:rPr>
        <w:t>2</w:t>
      </w:r>
      <w:r w:rsidRPr="00B6548C">
        <w:rPr>
          <w:rFonts w:ascii="Book Antiqua" w:hAnsi="Book Antiqua" w:cs="Times New Roman"/>
          <w:sz w:val="24"/>
          <w:szCs w:val="24"/>
        </w:rPr>
        <w:t xml:space="preserve"> was 12% compared to 30% in Asians with similar demographics and </w:t>
      </w:r>
      <w:r w:rsidRPr="00B6548C">
        <w:rPr>
          <w:rFonts w:ascii="Book Antiqua" w:hAnsi="Book Antiqua" w:cs="Times New Roman"/>
          <w:sz w:val="24"/>
          <w:szCs w:val="24"/>
        </w:rPr>
        <w:lastRenderedPageBreak/>
        <w:t>BMI.</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Furthermore, compared to white men with BMI 25 kg/m</w:t>
      </w:r>
      <w:r w:rsidRPr="00B6548C">
        <w:rPr>
          <w:rFonts w:ascii="Book Antiqua" w:hAnsi="Book Antiqua" w:cs="Times New Roman"/>
          <w:sz w:val="24"/>
          <w:szCs w:val="24"/>
          <w:vertAlign w:val="superscript"/>
        </w:rPr>
        <w:t>2</w:t>
      </w:r>
      <w:r w:rsidRPr="00B6548C">
        <w:rPr>
          <w:rFonts w:ascii="Book Antiqua" w:hAnsi="Book Antiqua" w:cs="Times New Roman"/>
          <w:sz w:val="24"/>
          <w:szCs w:val="24"/>
        </w:rPr>
        <w:t>, comparable prevalence of metabolic syndrome was seen in Asian men with BMI 19.9 kg/m</w:t>
      </w:r>
      <w:r w:rsidRPr="00B6548C">
        <w:rPr>
          <w:rFonts w:ascii="Book Antiqua" w:hAnsi="Book Antiqua" w:cs="Times New Roman"/>
          <w:sz w:val="24"/>
          <w:szCs w:val="24"/>
          <w:vertAlign w:val="superscript"/>
        </w:rPr>
        <w:t>2</w:t>
      </w:r>
      <w:r w:rsidR="008A281D" w:rsidRPr="00B6548C">
        <w:rPr>
          <w:rFonts w:ascii="Book Antiqua" w:hAnsi="Book Antiqua" w:cs="Times New Roman"/>
          <w:sz w:val="24"/>
          <w:szCs w:val="24"/>
        </w:rPr>
        <w:t>.</w:t>
      </w:r>
    </w:p>
    <w:p w:rsidR="008A281D" w:rsidRPr="00B6548C" w:rsidRDefault="005132D8" w:rsidP="00B6548C">
      <w:pPr>
        <w:spacing w:after="0" w:line="360" w:lineRule="auto"/>
        <w:ind w:firstLineChars="50" w:firstLine="120"/>
        <w:jc w:val="both"/>
        <w:rPr>
          <w:rFonts w:ascii="Book Antiqua" w:hAnsi="Book Antiqua" w:cs="Times New Roman"/>
          <w:sz w:val="24"/>
          <w:szCs w:val="24"/>
        </w:rPr>
      </w:pPr>
      <w:r w:rsidRPr="00B6548C">
        <w:rPr>
          <w:rFonts w:ascii="Book Antiqua" w:hAnsi="Book Antiqua" w:cs="Times New Roman"/>
          <w:sz w:val="24"/>
          <w:szCs w:val="24"/>
        </w:rPr>
        <w:t xml:space="preserve">Using data from </w:t>
      </w:r>
      <w:r w:rsidR="00247658" w:rsidRPr="00B6548C">
        <w:rPr>
          <w:rFonts w:ascii="Book Antiqua" w:hAnsi="Book Antiqua" w:cs="Times New Roman"/>
          <w:sz w:val="24"/>
          <w:szCs w:val="24"/>
        </w:rPr>
        <w:t xml:space="preserve">the California Department of Public Health and the </w:t>
      </w:r>
      <w:r w:rsidR="0082295F" w:rsidRPr="00B6548C">
        <w:rPr>
          <w:rFonts w:ascii="Book Antiqua" w:hAnsi="Book Antiqua" w:cs="Times New Roman"/>
          <w:sz w:val="24"/>
          <w:szCs w:val="24"/>
        </w:rPr>
        <w:t>United States</w:t>
      </w:r>
      <w:r w:rsidR="00247658" w:rsidRPr="00B6548C">
        <w:rPr>
          <w:rFonts w:ascii="Book Antiqua" w:hAnsi="Book Antiqua" w:cs="Times New Roman"/>
          <w:sz w:val="24"/>
          <w:szCs w:val="24"/>
        </w:rPr>
        <w:t xml:space="preserve"> Centers for Disease Control and Prevention, our group has performed an in-depth analysis of ethnic disparities in obesity and obesity-related diseases with a focus on Asian popu</w:t>
      </w:r>
      <w:r w:rsidR="00EB7C37" w:rsidRPr="00B6548C">
        <w:rPr>
          <w:rFonts w:ascii="Book Antiqua" w:hAnsi="Book Antiqua" w:cs="Times New Roman"/>
          <w:sz w:val="24"/>
          <w:szCs w:val="24"/>
        </w:rPr>
        <w:t>lations</w:t>
      </w:r>
      <w:r w:rsidR="00247658"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247658" w:rsidRPr="00B6548C">
        <w:rPr>
          <w:rFonts w:ascii="Book Antiqua" w:hAnsi="Book Antiqua" w:cs="Times New Roman"/>
          <w:sz w:val="24"/>
          <w:szCs w:val="24"/>
        </w:rPr>
        <w:t>F</w:t>
      </w:r>
      <w:r w:rsidR="00D04F5A" w:rsidRPr="00B6548C">
        <w:rPr>
          <w:rFonts w:ascii="Book Antiqua" w:hAnsi="Book Antiqua" w:cs="Times New Roman"/>
          <w:sz w:val="24"/>
          <w:szCs w:val="24"/>
        </w:rPr>
        <w:t xml:space="preserve">rom 1985 to 2011, Asians </w:t>
      </w:r>
      <w:r w:rsidR="00247658" w:rsidRPr="00B6548C">
        <w:rPr>
          <w:rFonts w:ascii="Book Antiqua" w:hAnsi="Book Antiqua" w:cs="Times New Roman"/>
          <w:sz w:val="24"/>
          <w:szCs w:val="24"/>
        </w:rPr>
        <w:t>as a</w:t>
      </w:r>
      <w:r w:rsidR="00D04F5A" w:rsidRPr="00B6548C">
        <w:rPr>
          <w:rFonts w:ascii="Book Antiqua" w:hAnsi="Book Antiqua" w:cs="Times New Roman"/>
          <w:sz w:val="24"/>
          <w:szCs w:val="24"/>
        </w:rPr>
        <w:t xml:space="preserve"> group </w:t>
      </w:r>
      <w:r w:rsidR="00247658" w:rsidRPr="00B6548C">
        <w:rPr>
          <w:rFonts w:ascii="Book Antiqua" w:hAnsi="Book Antiqua" w:cs="Times New Roman"/>
          <w:sz w:val="24"/>
          <w:szCs w:val="24"/>
        </w:rPr>
        <w:t xml:space="preserve">had the </w:t>
      </w:r>
      <w:r w:rsidR="00D04F5A" w:rsidRPr="00B6548C">
        <w:rPr>
          <w:rFonts w:ascii="Book Antiqua" w:hAnsi="Book Antiqua" w:cs="Times New Roman"/>
          <w:sz w:val="24"/>
          <w:szCs w:val="24"/>
        </w:rPr>
        <w:t xml:space="preserve">lowest BMI and </w:t>
      </w:r>
      <w:r w:rsidR="00247658" w:rsidRPr="00B6548C">
        <w:rPr>
          <w:rFonts w:ascii="Book Antiqua" w:hAnsi="Book Antiqua" w:cs="Times New Roman"/>
          <w:sz w:val="24"/>
          <w:szCs w:val="24"/>
        </w:rPr>
        <w:t xml:space="preserve">lowest </w:t>
      </w:r>
      <w:r w:rsidR="00D04F5A" w:rsidRPr="00B6548C">
        <w:rPr>
          <w:rFonts w:ascii="Book Antiqua" w:hAnsi="Book Antiqua" w:cs="Times New Roman"/>
          <w:sz w:val="24"/>
          <w:szCs w:val="24"/>
        </w:rPr>
        <w:t>obesity prevalence</w:t>
      </w:r>
      <w:r w:rsidR="00247658" w:rsidRPr="00B6548C">
        <w:rPr>
          <w:rFonts w:ascii="Book Antiqua" w:hAnsi="Book Antiqua" w:cs="Times New Roman"/>
          <w:sz w:val="24"/>
          <w:szCs w:val="24"/>
        </w:rPr>
        <w:t xml:space="preserve"> (Asians: 22.6 ± 3.3 kg/m</w:t>
      </w:r>
      <w:r w:rsidR="00247658" w:rsidRPr="00B6548C">
        <w:rPr>
          <w:rFonts w:ascii="Book Antiqua" w:hAnsi="Book Antiqua" w:cs="Times New Roman"/>
          <w:sz w:val="24"/>
          <w:szCs w:val="24"/>
          <w:vertAlign w:val="superscript"/>
        </w:rPr>
        <w:t>2</w:t>
      </w:r>
      <w:r w:rsidR="00247658" w:rsidRPr="00B6548C">
        <w:rPr>
          <w:rFonts w:ascii="Book Antiqua" w:hAnsi="Book Antiqua" w:cs="Times New Roman"/>
          <w:sz w:val="24"/>
          <w:szCs w:val="24"/>
        </w:rPr>
        <w:t xml:space="preserve"> in 1985-1990 to 24.4 ± 4.3 kg/m</w:t>
      </w:r>
      <w:r w:rsidR="00247658" w:rsidRPr="00B6548C">
        <w:rPr>
          <w:rFonts w:ascii="Book Antiqua" w:hAnsi="Book Antiqua" w:cs="Times New Roman"/>
          <w:sz w:val="24"/>
          <w:szCs w:val="24"/>
          <w:vertAlign w:val="superscript"/>
        </w:rPr>
        <w:t>2</w:t>
      </w:r>
      <w:r w:rsidR="00247658" w:rsidRPr="00B6548C">
        <w:rPr>
          <w:rFonts w:ascii="Book Antiqua" w:hAnsi="Book Antiqua" w:cs="Times New Roman"/>
          <w:sz w:val="24"/>
          <w:szCs w:val="24"/>
        </w:rPr>
        <w:t xml:space="preserve"> in 2006-2011; non-Hispanic whites: 24.2 ± 4.1 kg/m</w:t>
      </w:r>
      <w:r w:rsidR="00247658" w:rsidRPr="00B6548C">
        <w:rPr>
          <w:rFonts w:ascii="Book Antiqua" w:hAnsi="Book Antiqua" w:cs="Times New Roman"/>
          <w:sz w:val="24"/>
          <w:szCs w:val="24"/>
          <w:vertAlign w:val="superscript"/>
        </w:rPr>
        <w:t>2</w:t>
      </w:r>
      <w:r w:rsidR="00247658" w:rsidRPr="00B6548C">
        <w:rPr>
          <w:rFonts w:ascii="Book Antiqua" w:hAnsi="Book Antiqua" w:cs="Times New Roman"/>
          <w:sz w:val="24"/>
          <w:szCs w:val="24"/>
        </w:rPr>
        <w:t xml:space="preserve"> in 1985-1990 to 26.7 ± 5.5 kg/m</w:t>
      </w:r>
      <w:r w:rsidR="00247658" w:rsidRPr="00B6548C">
        <w:rPr>
          <w:rFonts w:ascii="Book Antiqua" w:hAnsi="Book Antiqua" w:cs="Times New Roman"/>
          <w:sz w:val="24"/>
          <w:szCs w:val="24"/>
          <w:vertAlign w:val="superscript"/>
        </w:rPr>
        <w:t>2</w:t>
      </w:r>
      <w:r w:rsidR="00247658" w:rsidRPr="00B6548C">
        <w:rPr>
          <w:rFonts w:ascii="Book Antiqua" w:hAnsi="Book Antiqua" w:cs="Times New Roman"/>
          <w:sz w:val="24"/>
          <w:szCs w:val="24"/>
        </w:rPr>
        <w:t xml:space="preserve"> in 2006-2011; blacks: 25.4 ± 4.5 kg/m</w:t>
      </w:r>
      <w:r w:rsidR="00247658" w:rsidRPr="00B6548C">
        <w:rPr>
          <w:rFonts w:ascii="Book Antiqua" w:hAnsi="Book Antiqua" w:cs="Times New Roman"/>
          <w:sz w:val="24"/>
          <w:szCs w:val="24"/>
          <w:vertAlign w:val="superscript"/>
        </w:rPr>
        <w:t>2</w:t>
      </w:r>
      <w:r w:rsidR="00247658" w:rsidRPr="00B6548C">
        <w:rPr>
          <w:rFonts w:ascii="Book Antiqua" w:hAnsi="Book Antiqua" w:cs="Times New Roman"/>
          <w:sz w:val="24"/>
          <w:szCs w:val="24"/>
        </w:rPr>
        <w:t xml:space="preserve"> in 1985-1990 to 29.0 ± 6.9 kg/m</w:t>
      </w:r>
      <w:r w:rsidR="00247658" w:rsidRPr="00B6548C">
        <w:rPr>
          <w:rFonts w:ascii="Book Antiqua" w:hAnsi="Book Antiqua" w:cs="Times New Roman"/>
          <w:sz w:val="24"/>
          <w:szCs w:val="24"/>
          <w:vertAlign w:val="superscript"/>
        </w:rPr>
        <w:t>2</w:t>
      </w:r>
      <w:r w:rsidR="00247658" w:rsidRPr="00B6548C">
        <w:rPr>
          <w:rFonts w:ascii="Book Antiqua" w:hAnsi="Book Antiqua" w:cs="Times New Roman"/>
          <w:sz w:val="24"/>
          <w:szCs w:val="24"/>
        </w:rPr>
        <w:t xml:space="preserve"> in 2006-2011; Hispanics: 25.0 ± 4.1 kg/m</w:t>
      </w:r>
      <w:r w:rsidR="00247658" w:rsidRPr="00B6548C">
        <w:rPr>
          <w:rFonts w:ascii="Book Antiqua" w:hAnsi="Book Antiqua" w:cs="Times New Roman"/>
          <w:sz w:val="24"/>
          <w:szCs w:val="24"/>
          <w:vertAlign w:val="superscript"/>
        </w:rPr>
        <w:t>2</w:t>
      </w:r>
      <w:r w:rsidR="00247658" w:rsidRPr="00B6548C">
        <w:rPr>
          <w:rFonts w:ascii="Book Antiqua" w:hAnsi="Book Antiqua" w:cs="Times New Roman"/>
          <w:sz w:val="24"/>
          <w:szCs w:val="24"/>
        </w:rPr>
        <w:t xml:space="preserve"> in 1985-1990 to 28.3 ± 5.8 kg/m</w:t>
      </w:r>
      <w:r w:rsidR="00247658" w:rsidRPr="00B6548C">
        <w:rPr>
          <w:rFonts w:ascii="Book Antiqua" w:hAnsi="Book Antiqua" w:cs="Times New Roman"/>
          <w:sz w:val="24"/>
          <w:szCs w:val="24"/>
          <w:vertAlign w:val="superscript"/>
        </w:rPr>
        <w:t>2</w:t>
      </w:r>
      <w:r w:rsidR="00247658" w:rsidRPr="00B6548C">
        <w:rPr>
          <w:rFonts w:ascii="Book Antiqua" w:hAnsi="Book Antiqua" w:cs="Times New Roman"/>
          <w:sz w:val="24"/>
          <w:szCs w:val="24"/>
        </w:rPr>
        <w:t xml:space="preserve"> in 2006-2011)</w:t>
      </w:r>
      <w:r w:rsidR="00EE7F37" w:rsidRPr="00B6548C">
        <w:rPr>
          <w:rFonts w:ascii="Book Antiqua" w:hAnsi="Book Antiqua" w:cs="Times New Roman"/>
          <w:sz w:val="24"/>
          <w:szCs w:val="24"/>
        </w:rPr>
        <w:t xml:space="preserve"> (Figure 1)</w:t>
      </w:r>
      <w:r w:rsidR="00D04F5A"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247658" w:rsidRPr="00B6548C">
        <w:rPr>
          <w:rFonts w:ascii="Book Antiqua" w:hAnsi="Book Antiqua" w:cs="Times New Roman"/>
          <w:sz w:val="24"/>
          <w:szCs w:val="24"/>
        </w:rPr>
        <w:t>Despite lower overall BMI, Asians had comparable or even higher rates of hypertension and diabetes</w:t>
      </w:r>
      <w:r w:rsidR="0094620A" w:rsidRPr="00B6548C">
        <w:rPr>
          <w:rFonts w:ascii="Book Antiqua" w:hAnsi="Book Antiqua" w:cs="Times New Roman"/>
          <w:sz w:val="24"/>
          <w:szCs w:val="24"/>
        </w:rPr>
        <w:t xml:space="preserve"> mellitus compared to</w:t>
      </w:r>
      <w:r w:rsidR="00247658" w:rsidRPr="00B6548C">
        <w:rPr>
          <w:rFonts w:ascii="Book Antiqua" w:hAnsi="Book Antiqua" w:cs="Times New Roman"/>
          <w:sz w:val="24"/>
          <w:szCs w:val="24"/>
        </w:rPr>
        <w:t xml:space="preserve"> other ethnic groups.</w:t>
      </w:r>
      <w:r w:rsidR="002F3FB5" w:rsidRPr="00B6548C">
        <w:rPr>
          <w:rFonts w:ascii="Book Antiqua" w:hAnsi="Book Antiqua" w:cs="Times New Roman"/>
          <w:sz w:val="24"/>
          <w:szCs w:val="24"/>
          <w:vertAlign w:val="superscript"/>
        </w:rPr>
        <w:t xml:space="preserve"> </w:t>
      </w:r>
      <w:r w:rsidR="003219CE" w:rsidRPr="00B6548C">
        <w:rPr>
          <w:rFonts w:ascii="Book Antiqua" w:hAnsi="Book Antiqua" w:cs="Times New Roman"/>
          <w:sz w:val="24"/>
          <w:szCs w:val="24"/>
        </w:rPr>
        <w:t>To evaluate whether weight gain as measured by BMI affected ethnic groups similarly, we created a multivariate logistic regression model to assess the effect of each one unit increase in BMI on the risk of hypertension or diabetes</w:t>
      </w:r>
      <w:r w:rsidR="000213E0" w:rsidRPr="00B6548C">
        <w:rPr>
          <w:rFonts w:ascii="Book Antiqua" w:hAnsi="Book Antiqua" w:cs="Times New Roman"/>
          <w:sz w:val="24"/>
          <w:szCs w:val="24"/>
        </w:rPr>
        <w:t xml:space="preserve"> </w:t>
      </w:r>
      <w:r w:rsidR="004B48F9" w:rsidRPr="00B6548C">
        <w:rPr>
          <w:rFonts w:ascii="Book Antiqua" w:hAnsi="Book Antiqua" w:cs="Times New Roman"/>
          <w:sz w:val="24"/>
          <w:szCs w:val="24"/>
        </w:rPr>
        <w:t xml:space="preserve">mellitus </w:t>
      </w:r>
      <w:r w:rsidR="000213E0" w:rsidRPr="00B6548C">
        <w:rPr>
          <w:rFonts w:ascii="Book Antiqua" w:hAnsi="Book Antiqua" w:cs="Times New Roman"/>
          <w:sz w:val="24"/>
          <w:szCs w:val="24"/>
        </w:rPr>
        <w:t>(Table 1)</w:t>
      </w:r>
      <w:r w:rsidR="003219CE"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C753AE" w:rsidRPr="00B6548C">
        <w:rPr>
          <w:rFonts w:ascii="Book Antiqua" w:hAnsi="Book Antiqua" w:cs="Times New Roman"/>
          <w:sz w:val="24"/>
          <w:szCs w:val="24"/>
        </w:rPr>
        <w:t xml:space="preserve">In our cohort model, </w:t>
      </w:r>
      <w:r w:rsidR="003219CE" w:rsidRPr="00B6548C">
        <w:rPr>
          <w:rFonts w:ascii="Book Antiqua" w:hAnsi="Book Antiqua" w:cs="Times New Roman"/>
          <w:sz w:val="24"/>
          <w:szCs w:val="24"/>
        </w:rPr>
        <w:t>each one unit increase in BMI</w:t>
      </w:r>
      <w:r w:rsidR="00C753AE" w:rsidRPr="00B6548C">
        <w:rPr>
          <w:rFonts w:ascii="Book Antiqua" w:hAnsi="Book Antiqua" w:cs="Times New Roman"/>
          <w:sz w:val="24"/>
          <w:szCs w:val="24"/>
        </w:rPr>
        <w:t xml:space="preserve"> was associated with 15% increased risk of hypertension in Asians, </w:t>
      </w:r>
      <w:r w:rsidR="003219CE" w:rsidRPr="00B6548C">
        <w:rPr>
          <w:rFonts w:ascii="Book Antiqua" w:hAnsi="Book Antiqua" w:cs="Times New Roman"/>
          <w:sz w:val="24"/>
          <w:szCs w:val="24"/>
        </w:rPr>
        <w:t>compared with 11% increase among non-Hispanic whites, and 8% increase among blacks and Hispanics.</w:t>
      </w:r>
      <w:r w:rsidR="002F3FB5" w:rsidRPr="00B6548C">
        <w:rPr>
          <w:rFonts w:ascii="Book Antiqua" w:hAnsi="Book Antiqua" w:cs="Times New Roman"/>
          <w:sz w:val="24"/>
          <w:szCs w:val="24"/>
          <w:vertAlign w:val="superscript"/>
        </w:rPr>
        <w:t xml:space="preserve"> </w:t>
      </w:r>
      <w:r w:rsidR="00C753AE" w:rsidRPr="00B6548C">
        <w:rPr>
          <w:rFonts w:ascii="Book Antiqua" w:hAnsi="Book Antiqua" w:cs="Times New Roman"/>
          <w:sz w:val="24"/>
          <w:szCs w:val="24"/>
        </w:rPr>
        <w:t xml:space="preserve">When evaluating the impact of weight gain on </w:t>
      </w:r>
      <w:r w:rsidR="004B48F9" w:rsidRPr="00B6548C">
        <w:rPr>
          <w:rFonts w:ascii="Book Antiqua" w:hAnsi="Book Antiqua" w:cs="Times New Roman"/>
          <w:sz w:val="24"/>
          <w:szCs w:val="24"/>
        </w:rPr>
        <w:t xml:space="preserve">risk of </w:t>
      </w:r>
      <w:r w:rsidR="00C753AE" w:rsidRPr="00B6548C">
        <w:rPr>
          <w:rFonts w:ascii="Book Antiqua" w:hAnsi="Book Antiqua" w:cs="Times New Roman"/>
          <w:sz w:val="24"/>
          <w:szCs w:val="24"/>
        </w:rPr>
        <w:t xml:space="preserve">diabetes </w:t>
      </w:r>
      <w:r w:rsidR="004B48F9" w:rsidRPr="00B6548C">
        <w:rPr>
          <w:rFonts w:ascii="Book Antiqua" w:hAnsi="Book Antiqua" w:cs="Times New Roman"/>
          <w:sz w:val="24"/>
          <w:szCs w:val="24"/>
        </w:rPr>
        <w:t>mellitus</w:t>
      </w:r>
      <w:r w:rsidR="00C753AE" w:rsidRPr="00B6548C">
        <w:rPr>
          <w:rFonts w:ascii="Book Antiqua" w:hAnsi="Book Antiqua" w:cs="Times New Roman"/>
          <w:sz w:val="24"/>
          <w:szCs w:val="24"/>
        </w:rPr>
        <w:t xml:space="preserve">, each one unit BMI was associated with 15% increased risk of diabetes </w:t>
      </w:r>
      <w:r w:rsidR="004B48F9" w:rsidRPr="00B6548C">
        <w:rPr>
          <w:rFonts w:ascii="Book Antiqua" w:hAnsi="Book Antiqua" w:cs="Times New Roman"/>
          <w:sz w:val="24"/>
          <w:szCs w:val="24"/>
        </w:rPr>
        <w:t xml:space="preserve">mellitus </w:t>
      </w:r>
      <w:r w:rsidR="00C753AE" w:rsidRPr="00B6548C">
        <w:rPr>
          <w:rFonts w:ascii="Book Antiqua" w:hAnsi="Book Antiqua" w:cs="Times New Roman"/>
          <w:sz w:val="24"/>
          <w:szCs w:val="24"/>
        </w:rPr>
        <w:t xml:space="preserve">among </w:t>
      </w:r>
      <w:r w:rsidR="003219CE" w:rsidRPr="00B6548C">
        <w:rPr>
          <w:rFonts w:ascii="Book Antiqua" w:hAnsi="Book Antiqua" w:cs="Times New Roman"/>
          <w:sz w:val="24"/>
          <w:szCs w:val="24"/>
        </w:rPr>
        <w:t>Asians</w:t>
      </w:r>
      <w:r w:rsidR="00C753AE" w:rsidRPr="00B6548C">
        <w:rPr>
          <w:rFonts w:ascii="Book Antiqua" w:hAnsi="Book Antiqua" w:cs="Times New Roman"/>
          <w:sz w:val="24"/>
          <w:szCs w:val="24"/>
        </w:rPr>
        <w:t xml:space="preserve">, </w:t>
      </w:r>
      <w:r w:rsidR="003219CE" w:rsidRPr="00B6548C">
        <w:rPr>
          <w:rFonts w:ascii="Book Antiqua" w:hAnsi="Book Antiqua" w:cs="Times New Roman"/>
          <w:sz w:val="24"/>
          <w:szCs w:val="24"/>
        </w:rPr>
        <w:t>compared to 11% increase among non-Hispanic whites, 7% increase among blacks, and 8% i</w:t>
      </w:r>
      <w:r w:rsidR="00C753AE" w:rsidRPr="00B6548C">
        <w:rPr>
          <w:rFonts w:ascii="Book Antiqua" w:hAnsi="Book Antiqua" w:cs="Times New Roman"/>
          <w:sz w:val="24"/>
          <w:szCs w:val="24"/>
        </w:rPr>
        <w:t>ncrease among Hispanics</w:t>
      </w:r>
      <w:r w:rsidR="003219CE"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1B3EAF" w:rsidRPr="00B6548C">
        <w:rPr>
          <w:rFonts w:ascii="Book Antiqua" w:hAnsi="Book Antiqua" w:cs="Times New Roman"/>
          <w:sz w:val="24"/>
          <w:szCs w:val="24"/>
        </w:rPr>
        <w:t>These data suggest</w:t>
      </w:r>
      <w:r w:rsidR="00D04F5A" w:rsidRPr="00B6548C">
        <w:rPr>
          <w:rFonts w:ascii="Book Antiqua" w:hAnsi="Book Antiqua" w:cs="Times New Roman"/>
          <w:sz w:val="24"/>
          <w:szCs w:val="24"/>
        </w:rPr>
        <w:t xml:space="preserve"> that despite having </w:t>
      </w:r>
      <w:r w:rsidR="001B3EAF" w:rsidRPr="00B6548C">
        <w:rPr>
          <w:rFonts w:ascii="Book Antiqua" w:hAnsi="Book Antiqua" w:cs="Times New Roman"/>
          <w:sz w:val="24"/>
          <w:szCs w:val="24"/>
        </w:rPr>
        <w:t>lower BMI</w:t>
      </w:r>
      <w:r w:rsidR="00D04F5A" w:rsidRPr="00B6548C">
        <w:rPr>
          <w:rFonts w:ascii="Book Antiqua" w:hAnsi="Book Antiqua" w:cs="Times New Roman"/>
          <w:sz w:val="24"/>
          <w:szCs w:val="24"/>
        </w:rPr>
        <w:t>, weight gain as measured by BMI disproportionately affects Asians to a greater degree.</w:t>
      </w:r>
      <w:r w:rsidR="002F3FB5" w:rsidRPr="00B6548C">
        <w:rPr>
          <w:rFonts w:ascii="Book Antiqua" w:hAnsi="Book Antiqua" w:cs="Times New Roman"/>
          <w:sz w:val="24"/>
          <w:szCs w:val="24"/>
          <w:vertAlign w:val="superscript"/>
        </w:rPr>
        <w:t xml:space="preserve"> </w:t>
      </w:r>
      <w:r w:rsidR="00D04F5A" w:rsidRPr="00B6548C">
        <w:rPr>
          <w:rFonts w:ascii="Book Antiqua" w:hAnsi="Book Antiqua" w:cs="Times New Roman"/>
          <w:sz w:val="24"/>
          <w:szCs w:val="24"/>
        </w:rPr>
        <w:t xml:space="preserve">Furthermore, similar </w:t>
      </w:r>
      <w:r w:rsidR="00EB7C37" w:rsidRPr="00B6548C">
        <w:rPr>
          <w:rFonts w:ascii="Book Antiqua" w:hAnsi="Book Antiqua" w:cs="Times New Roman"/>
          <w:sz w:val="24"/>
          <w:szCs w:val="24"/>
        </w:rPr>
        <w:t>risks</w:t>
      </w:r>
      <w:r w:rsidR="00D04F5A" w:rsidRPr="00B6548C">
        <w:rPr>
          <w:rFonts w:ascii="Book Antiqua" w:hAnsi="Book Antiqua" w:cs="Times New Roman"/>
          <w:sz w:val="24"/>
          <w:szCs w:val="24"/>
        </w:rPr>
        <w:t xml:space="preserve"> of hypertension and diabetes </w:t>
      </w:r>
      <w:r w:rsidR="004B48F9" w:rsidRPr="00B6548C">
        <w:rPr>
          <w:rFonts w:ascii="Book Antiqua" w:hAnsi="Book Antiqua" w:cs="Times New Roman"/>
          <w:sz w:val="24"/>
          <w:szCs w:val="24"/>
        </w:rPr>
        <w:t xml:space="preserve">mellitus </w:t>
      </w:r>
      <w:r w:rsidR="00D04F5A" w:rsidRPr="00B6548C">
        <w:rPr>
          <w:rFonts w:ascii="Book Antiqua" w:hAnsi="Book Antiqua" w:cs="Times New Roman"/>
          <w:sz w:val="24"/>
          <w:szCs w:val="24"/>
        </w:rPr>
        <w:t>among non-Hispanic whites and blacks were seen in Asians at sig</w:t>
      </w:r>
      <w:r w:rsidR="00EB7C37" w:rsidRPr="00B6548C">
        <w:rPr>
          <w:rFonts w:ascii="Book Antiqua" w:hAnsi="Book Antiqua" w:cs="Times New Roman"/>
          <w:sz w:val="24"/>
          <w:szCs w:val="24"/>
        </w:rPr>
        <w:t>nificantly lower BMI</w:t>
      </w:r>
      <w:r w:rsidR="00D04F5A"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1B3EAF" w:rsidRPr="00B6548C">
        <w:rPr>
          <w:rFonts w:ascii="Book Antiqua" w:hAnsi="Book Antiqua" w:cs="Times New Roman"/>
          <w:sz w:val="24"/>
          <w:szCs w:val="24"/>
        </w:rPr>
        <w:t xml:space="preserve">For example, </w:t>
      </w:r>
      <w:r w:rsidR="00EB7C37" w:rsidRPr="00B6548C">
        <w:rPr>
          <w:rFonts w:ascii="Book Antiqua" w:hAnsi="Book Antiqua" w:cs="Times New Roman"/>
          <w:sz w:val="24"/>
          <w:szCs w:val="24"/>
        </w:rPr>
        <w:t>risks</w:t>
      </w:r>
      <w:r w:rsidR="001B3EAF" w:rsidRPr="00B6548C">
        <w:rPr>
          <w:rFonts w:ascii="Book Antiqua" w:hAnsi="Book Antiqua" w:cs="Times New Roman"/>
          <w:sz w:val="24"/>
          <w:szCs w:val="24"/>
        </w:rPr>
        <w:t xml:space="preserve"> of hypertension among Asians with BMI &gt; 22 kg/m</w:t>
      </w:r>
      <w:r w:rsidR="001B3EAF" w:rsidRPr="00B6548C">
        <w:rPr>
          <w:rFonts w:ascii="Book Antiqua" w:hAnsi="Book Antiqua" w:cs="Times New Roman"/>
          <w:sz w:val="24"/>
          <w:szCs w:val="24"/>
          <w:vertAlign w:val="superscript"/>
        </w:rPr>
        <w:t>2</w:t>
      </w:r>
      <w:r w:rsidR="001B3EAF" w:rsidRPr="00B6548C">
        <w:rPr>
          <w:rFonts w:ascii="Book Antiqua" w:hAnsi="Book Antiqua" w:cs="Times New Roman"/>
          <w:sz w:val="24"/>
          <w:szCs w:val="24"/>
        </w:rPr>
        <w:t xml:space="preserve"> </w:t>
      </w:r>
      <w:r w:rsidR="00005B5B" w:rsidRPr="00B6548C">
        <w:rPr>
          <w:rFonts w:ascii="Book Antiqua" w:hAnsi="Book Antiqua" w:cs="Times New Roman"/>
          <w:sz w:val="24"/>
          <w:szCs w:val="24"/>
        </w:rPr>
        <w:t xml:space="preserve">were similar to </w:t>
      </w:r>
      <w:r w:rsidR="001B3EAF" w:rsidRPr="00B6548C">
        <w:rPr>
          <w:rFonts w:ascii="Book Antiqua" w:hAnsi="Book Antiqua" w:cs="Times New Roman"/>
          <w:sz w:val="24"/>
          <w:szCs w:val="24"/>
        </w:rPr>
        <w:t>non-Hispanic whites with BMI &gt; 27 kg/m</w:t>
      </w:r>
      <w:r w:rsidR="001B3EAF" w:rsidRPr="00B6548C">
        <w:rPr>
          <w:rFonts w:ascii="Book Antiqua" w:hAnsi="Book Antiqua" w:cs="Times New Roman"/>
          <w:sz w:val="24"/>
          <w:szCs w:val="24"/>
          <w:vertAlign w:val="superscript"/>
        </w:rPr>
        <w:t>2</w:t>
      </w:r>
      <w:r w:rsidR="001B3EAF" w:rsidRPr="00B6548C">
        <w:rPr>
          <w:rFonts w:ascii="Book Antiqua" w:hAnsi="Book Antiqua" w:cs="Times New Roman"/>
          <w:sz w:val="24"/>
          <w:szCs w:val="24"/>
        </w:rPr>
        <w:t xml:space="preserve"> and blacks with BMI &gt; 28 kg/m</w:t>
      </w:r>
      <w:r w:rsidR="001B3EAF" w:rsidRPr="00B6548C">
        <w:rPr>
          <w:rFonts w:ascii="Book Antiqua" w:hAnsi="Book Antiqua" w:cs="Times New Roman"/>
          <w:sz w:val="24"/>
          <w:szCs w:val="24"/>
          <w:vertAlign w:val="superscript"/>
        </w:rPr>
        <w:t>2</w:t>
      </w:r>
      <w:r w:rsidR="003D7D15" w:rsidRPr="00B6548C">
        <w:rPr>
          <w:rFonts w:ascii="Book Antiqua" w:hAnsi="Book Antiqua" w:cs="Times New Roman"/>
          <w:sz w:val="24"/>
          <w:szCs w:val="24"/>
        </w:rPr>
        <w:t xml:space="preserve"> (Figure 2).</w:t>
      </w:r>
      <w:r w:rsidR="002F3FB5" w:rsidRPr="00B6548C">
        <w:rPr>
          <w:rFonts w:ascii="Book Antiqua" w:hAnsi="Book Antiqua" w:cs="Times New Roman"/>
          <w:sz w:val="24"/>
          <w:szCs w:val="24"/>
          <w:vertAlign w:val="superscript"/>
        </w:rPr>
        <w:t xml:space="preserve"> </w:t>
      </w:r>
      <w:r w:rsidR="001B3EAF" w:rsidRPr="00B6548C">
        <w:rPr>
          <w:rFonts w:ascii="Book Antiqua" w:hAnsi="Book Antiqua" w:cs="Times New Roman"/>
          <w:sz w:val="24"/>
          <w:szCs w:val="24"/>
        </w:rPr>
        <w:t>While many theories have been proposed to explain these disparities, ethnic differences in body fat distribution may be a major contributing factor.</w:t>
      </w:r>
      <w:r w:rsidR="002F3FB5" w:rsidRPr="00B6548C">
        <w:rPr>
          <w:rFonts w:ascii="Book Antiqua" w:hAnsi="Book Antiqua" w:cs="Times New Roman"/>
          <w:sz w:val="24"/>
          <w:szCs w:val="24"/>
          <w:vertAlign w:val="superscript"/>
        </w:rPr>
        <w:t xml:space="preserve"> </w:t>
      </w:r>
      <w:r w:rsidR="001B3EAF" w:rsidRPr="00B6548C">
        <w:rPr>
          <w:rFonts w:ascii="Book Antiqua" w:hAnsi="Book Antiqua" w:cs="Times New Roman"/>
          <w:sz w:val="24"/>
          <w:szCs w:val="24"/>
        </w:rPr>
        <w:t xml:space="preserve">Previous studies evaluating </w:t>
      </w:r>
      <w:r w:rsidR="004B48F9" w:rsidRPr="00B6548C">
        <w:rPr>
          <w:rFonts w:ascii="Book Antiqua" w:hAnsi="Book Antiqua" w:cs="Times New Roman"/>
          <w:sz w:val="24"/>
          <w:szCs w:val="24"/>
        </w:rPr>
        <w:t xml:space="preserve">the </w:t>
      </w:r>
      <w:r w:rsidR="001B3EAF" w:rsidRPr="00B6548C">
        <w:rPr>
          <w:rFonts w:ascii="Book Antiqua" w:hAnsi="Book Antiqua" w:cs="Times New Roman"/>
          <w:sz w:val="24"/>
          <w:szCs w:val="24"/>
        </w:rPr>
        <w:t xml:space="preserve">correlation of BMI with percentage body fat demonstrated that blacks generally </w:t>
      </w:r>
      <w:r w:rsidR="001B3EAF" w:rsidRPr="00B6548C">
        <w:rPr>
          <w:rFonts w:ascii="Book Antiqua" w:hAnsi="Book Antiqua" w:cs="Times New Roman"/>
          <w:sz w:val="24"/>
          <w:szCs w:val="24"/>
        </w:rPr>
        <w:lastRenderedPageBreak/>
        <w:t>have more lean mass and less fat mass compared to whites.</w:t>
      </w:r>
      <w:r w:rsidR="002F3FB5" w:rsidRPr="00B6548C">
        <w:rPr>
          <w:rFonts w:ascii="Book Antiqua" w:hAnsi="Book Antiqua" w:cs="Times New Roman"/>
          <w:sz w:val="24"/>
          <w:szCs w:val="24"/>
          <w:vertAlign w:val="superscript"/>
        </w:rPr>
        <w:t xml:space="preserve"> </w:t>
      </w:r>
      <w:r w:rsidR="001B3EAF" w:rsidRPr="00B6548C">
        <w:rPr>
          <w:rFonts w:ascii="Book Antiqua" w:hAnsi="Book Antiqua" w:cs="Times New Roman"/>
          <w:sz w:val="24"/>
          <w:szCs w:val="24"/>
        </w:rPr>
        <w:t xml:space="preserve">In contrast, Asians have more central adiposity </w:t>
      </w:r>
      <w:r w:rsidR="00B24412" w:rsidRPr="00B6548C">
        <w:rPr>
          <w:rFonts w:ascii="Book Antiqua" w:hAnsi="Book Antiqua" w:cs="Times New Roman"/>
          <w:sz w:val="24"/>
          <w:szCs w:val="24"/>
        </w:rPr>
        <w:t xml:space="preserve">and visceral fat </w:t>
      </w:r>
      <w:r w:rsidR="004B48F9" w:rsidRPr="00B6548C">
        <w:rPr>
          <w:rFonts w:ascii="Book Antiqua" w:hAnsi="Book Antiqua" w:cs="Times New Roman"/>
          <w:sz w:val="24"/>
          <w:szCs w:val="24"/>
        </w:rPr>
        <w:t>distribution, which carries</w:t>
      </w:r>
      <w:r w:rsidR="001B3EAF" w:rsidRPr="00B6548C">
        <w:rPr>
          <w:rFonts w:ascii="Book Antiqua" w:hAnsi="Book Antiqua" w:cs="Times New Roman"/>
          <w:sz w:val="24"/>
          <w:szCs w:val="24"/>
        </w:rPr>
        <w:t xml:space="preserve"> a greater risk of developing cardiovascu</w:t>
      </w:r>
      <w:r w:rsidR="008A281D" w:rsidRPr="00B6548C">
        <w:rPr>
          <w:rFonts w:ascii="Book Antiqua" w:hAnsi="Book Antiqua" w:cs="Times New Roman"/>
          <w:sz w:val="24"/>
          <w:szCs w:val="24"/>
        </w:rPr>
        <w:t xml:space="preserve">lar and metabolic </w:t>
      </w:r>
      <w:proofErr w:type="gramStart"/>
      <w:r w:rsidR="008A281D" w:rsidRPr="00B6548C">
        <w:rPr>
          <w:rFonts w:ascii="Book Antiqua" w:hAnsi="Book Antiqua" w:cs="Times New Roman"/>
          <w:sz w:val="24"/>
          <w:szCs w:val="24"/>
        </w:rPr>
        <w:t>diseases</w:t>
      </w:r>
      <w:r w:rsidR="002F3FB5" w:rsidRPr="00B6548C">
        <w:rPr>
          <w:rFonts w:ascii="Book Antiqua" w:hAnsi="Book Antiqua" w:cs="Times New Roman"/>
          <w:sz w:val="24"/>
          <w:szCs w:val="24"/>
          <w:vertAlign w:val="superscript"/>
        </w:rPr>
        <w:t>[</w:t>
      </w:r>
      <w:proofErr w:type="gramEnd"/>
      <w:r w:rsidR="00E65AB2" w:rsidRPr="00B6548C">
        <w:rPr>
          <w:rFonts w:ascii="Book Antiqua" w:hAnsi="Book Antiqua" w:cs="Times New Roman"/>
          <w:sz w:val="24"/>
          <w:szCs w:val="24"/>
          <w:vertAlign w:val="superscript"/>
        </w:rPr>
        <w:t>2</w:t>
      </w:r>
      <w:r w:rsidR="00CB6F09" w:rsidRPr="00B6548C">
        <w:rPr>
          <w:rFonts w:ascii="Book Antiqua" w:hAnsi="Book Antiqua" w:cs="Times New Roman"/>
          <w:sz w:val="24"/>
          <w:szCs w:val="24"/>
          <w:vertAlign w:val="superscript"/>
        </w:rPr>
        <w:t>5-29</w:t>
      </w:r>
      <w:r w:rsidR="00E65AB2"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p>
    <w:p w:rsidR="00B24412" w:rsidRPr="00B6548C" w:rsidRDefault="003E5C1C" w:rsidP="00B6548C">
      <w:pPr>
        <w:spacing w:after="0" w:line="360" w:lineRule="auto"/>
        <w:ind w:firstLineChars="50" w:firstLine="120"/>
        <w:jc w:val="both"/>
        <w:rPr>
          <w:rFonts w:ascii="Book Antiqua" w:hAnsi="Book Antiqua" w:cs="Times New Roman"/>
          <w:sz w:val="24"/>
          <w:szCs w:val="24"/>
        </w:rPr>
      </w:pPr>
      <w:r w:rsidRPr="00B6548C">
        <w:rPr>
          <w:rFonts w:ascii="Book Antiqua" w:hAnsi="Book Antiqua" w:cs="Times New Roman"/>
          <w:sz w:val="24"/>
          <w:szCs w:val="24"/>
        </w:rPr>
        <w:t xml:space="preserve">Acknowledging </w:t>
      </w:r>
      <w:r w:rsidR="00B24412" w:rsidRPr="00B6548C">
        <w:rPr>
          <w:rFonts w:ascii="Book Antiqua" w:hAnsi="Book Antiqua" w:cs="Times New Roman"/>
          <w:sz w:val="24"/>
          <w:szCs w:val="24"/>
        </w:rPr>
        <w:t>these disparities, s</w:t>
      </w:r>
      <w:r w:rsidR="001B3EAF" w:rsidRPr="00B6548C">
        <w:rPr>
          <w:rFonts w:ascii="Book Antiqua" w:hAnsi="Book Antiqua" w:cs="Times New Roman"/>
          <w:sz w:val="24"/>
          <w:szCs w:val="24"/>
        </w:rPr>
        <w:t>everal studies have suggested that current thresholds for defining obesity and overweight in Asians</w:t>
      </w:r>
      <w:r w:rsidR="00005B5B" w:rsidRPr="00B6548C">
        <w:rPr>
          <w:rFonts w:ascii="Book Antiqua" w:hAnsi="Book Antiqua" w:cs="Times New Roman"/>
          <w:sz w:val="24"/>
          <w:szCs w:val="24"/>
        </w:rPr>
        <w:t xml:space="preserve"> may not accurately reflect </w:t>
      </w:r>
      <w:r w:rsidR="0031188E" w:rsidRPr="00B6548C">
        <w:rPr>
          <w:rFonts w:ascii="Book Antiqua" w:hAnsi="Book Antiqua" w:cs="Times New Roman"/>
          <w:sz w:val="24"/>
          <w:szCs w:val="24"/>
        </w:rPr>
        <w:t xml:space="preserve">the </w:t>
      </w:r>
      <w:r w:rsidR="00005B5B" w:rsidRPr="00B6548C">
        <w:rPr>
          <w:rFonts w:ascii="Book Antiqua" w:hAnsi="Book Antiqua" w:cs="Times New Roman"/>
          <w:sz w:val="24"/>
          <w:szCs w:val="24"/>
        </w:rPr>
        <w:t>risk of developing obesity-related diseases, and BMI thresholds</w:t>
      </w:r>
      <w:r w:rsidR="001B3EAF" w:rsidRPr="00B6548C">
        <w:rPr>
          <w:rFonts w:ascii="Book Antiqua" w:hAnsi="Book Antiqua" w:cs="Times New Roman"/>
          <w:sz w:val="24"/>
          <w:szCs w:val="24"/>
        </w:rPr>
        <w:t xml:space="preserve"> should be lowered </w:t>
      </w:r>
      <w:r w:rsidR="00005B5B" w:rsidRPr="00B6548C">
        <w:rPr>
          <w:rFonts w:ascii="Book Antiqua" w:hAnsi="Book Antiqua" w:cs="Times New Roman"/>
          <w:sz w:val="24"/>
          <w:szCs w:val="24"/>
        </w:rPr>
        <w:t xml:space="preserve">for Asian </w:t>
      </w:r>
      <w:proofErr w:type="gramStart"/>
      <w:r w:rsidR="00005B5B" w:rsidRPr="00B6548C">
        <w:rPr>
          <w:rFonts w:ascii="Book Antiqua" w:hAnsi="Book Antiqua" w:cs="Times New Roman"/>
          <w:sz w:val="24"/>
          <w:szCs w:val="24"/>
        </w:rPr>
        <w:t>cohort</w:t>
      </w:r>
      <w:r w:rsidR="00EB7C37" w:rsidRPr="00B6548C">
        <w:rPr>
          <w:rFonts w:ascii="Book Antiqua" w:hAnsi="Book Antiqua" w:cs="Times New Roman"/>
          <w:sz w:val="24"/>
          <w:szCs w:val="24"/>
        </w:rPr>
        <w:t>s</w:t>
      </w:r>
      <w:r w:rsidR="002F3FB5" w:rsidRPr="00B6548C">
        <w:rPr>
          <w:rFonts w:ascii="Book Antiqua" w:hAnsi="Book Antiqua" w:cs="Times New Roman"/>
          <w:sz w:val="24"/>
          <w:szCs w:val="24"/>
          <w:vertAlign w:val="superscript"/>
        </w:rPr>
        <w:t>[</w:t>
      </w:r>
      <w:proofErr w:type="gramEnd"/>
      <w:r w:rsidR="00E65AB2" w:rsidRPr="00B6548C">
        <w:rPr>
          <w:rFonts w:ascii="Book Antiqua" w:hAnsi="Book Antiqua" w:cs="Times New Roman"/>
          <w:sz w:val="24"/>
          <w:szCs w:val="24"/>
          <w:vertAlign w:val="superscript"/>
        </w:rPr>
        <w:t>4</w:t>
      </w:r>
      <w:r w:rsidR="00FB2F16" w:rsidRPr="00B6548C">
        <w:rPr>
          <w:rFonts w:ascii="Book Antiqua" w:hAnsi="Book Antiqua" w:cs="Times New Roman"/>
          <w:sz w:val="24"/>
          <w:szCs w:val="24"/>
          <w:vertAlign w:val="superscript"/>
        </w:rPr>
        <w:t>1,42</w:t>
      </w:r>
      <w:r w:rsidR="00E65AB2"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1B3EAF" w:rsidRPr="00B6548C">
        <w:rPr>
          <w:rFonts w:ascii="Book Antiqua" w:hAnsi="Book Antiqua" w:cs="Times New Roman"/>
          <w:sz w:val="24"/>
          <w:szCs w:val="24"/>
        </w:rPr>
        <w:t>In 2000, the World Health Organization Western Pacific Regional Office proposed a lower cutoff of BMI &gt; 25 kg/m</w:t>
      </w:r>
      <w:r w:rsidR="001B3EAF" w:rsidRPr="00B6548C">
        <w:rPr>
          <w:rFonts w:ascii="Book Antiqua" w:hAnsi="Book Antiqua" w:cs="Times New Roman"/>
          <w:sz w:val="24"/>
          <w:szCs w:val="24"/>
          <w:vertAlign w:val="superscript"/>
        </w:rPr>
        <w:t>2</w:t>
      </w:r>
      <w:r w:rsidR="001B3EAF" w:rsidRPr="00B6548C">
        <w:rPr>
          <w:rFonts w:ascii="Book Antiqua" w:hAnsi="Book Antiqua" w:cs="Times New Roman"/>
          <w:sz w:val="24"/>
          <w:szCs w:val="24"/>
        </w:rPr>
        <w:t xml:space="preserve"> for</w:t>
      </w:r>
      <w:r w:rsidR="008A281D" w:rsidRPr="00B6548C">
        <w:rPr>
          <w:rFonts w:ascii="Book Antiqua" w:hAnsi="Book Antiqua" w:cs="Times New Roman"/>
          <w:sz w:val="24"/>
          <w:szCs w:val="24"/>
        </w:rPr>
        <w:t xml:space="preserve"> obesity in Asian </w:t>
      </w:r>
      <w:proofErr w:type="gramStart"/>
      <w:r w:rsidR="008A281D" w:rsidRPr="00B6548C">
        <w:rPr>
          <w:rFonts w:ascii="Book Antiqua" w:hAnsi="Book Antiqua" w:cs="Times New Roman"/>
          <w:sz w:val="24"/>
          <w:szCs w:val="24"/>
        </w:rPr>
        <w:t>populations</w:t>
      </w:r>
      <w:r w:rsidR="002F3FB5" w:rsidRPr="00B6548C">
        <w:rPr>
          <w:rFonts w:ascii="Book Antiqua" w:hAnsi="Book Antiqua" w:cs="Times New Roman"/>
          <w:sz w:val="24"/>
          <w:szCs w:val="24"/>
          <w:vertAlign w:val="superscript"/>
        </w:rPr>
        <w:t>[</w:t>
      </w:r>
      <w:proofErr w:type="gramEnd"/>
      <w:r w:rsidR="00E65AB2" w:rsidRPr="00B6548C">
        <w:rPr>
          <w:rFonts w:ascii="Book Antiqua" w:hAnsi="Book Antiqua" w:cs="Times New Roman"/>
          <w:sz w:val="24"/>
          <w:szCs w:val="24"/>
          <w:vertAlign w:val="superscript"/>
        </w:rPr>
        <w:t>4</w:t>
      </w:r>
      <w:r w:rsidR="00FB2F16" w:rsidRPr="00B6548C">
        <w:rPr>
          <w:rFonts w:ascii="Book Antiqua" w:hAnsi="Book Antiqua" w:cs="Times New Roman"/>
          <w:sz w:val="24"/>
          <w:szCs w:val="24"/>
          <w:vertAlign w:val="superscript"/>
        </w:rPr>
        <w:t>3</w:t>
      </w:r>
      <w:r w:rsidR="00E65AB2"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1B3EAF" w:rsidRPr="00B6548C">
        <w:rPr>
          <w:rFonts w:ascii="Book Antiqua" w:hAnsi="Book Antiqua" w:cs="Times New Roman"/>
          <w:sz w:val="24"/>
          <w:szCs w:val="24"/>
        </w:rPr>
        <w:t>Several Asian countries have begun to adopt this m</w:t>
      </w:r>
      <w:r w:rsidR="008A281D" w:rsidRPr="00B6548C">
        <w:rPr>
          <w:rFonts w:ascii="Book Antiqua" w:hAnsi="Book Antiqua" w:cs="Times New Roman"/>
          <w:sz w:val="24"/>
          <w:szCs w:val="24"/>
        </w:rPr>
        <w:t xml:space="preserve">odified BMI </w:t>
      </w:r>
      <w:proofErr w:type="gramStart"/>
      <w:r w:rsidR="008A281D" w:rsidRPr="00B6548C">
        <w:rPr>
          <w:rFonts w:ascii="Book Antiqua" w:hAnsi="Book Antiqua" w:cs="Times New Roman"/>
          <w:sz w:val="24"/>
          <w:szCs w:val="24"/>
        </w:rPr>
        <w:t>categorization</w:t>
      </w:r>
      <w:r w:rsidR="002F3FB5" w:rsidRPr="00B6548C">
        <w:rPr>
          <w:rFonts w:ascii="Book Antiqua" w:hAnsi="Book Antiqua" w:cs="Times New Roman"/>
          <w:sz w:val="24"/>
          <w:szCs w:val="24"/>
          <w:vertAlign w:val="superscript"/>
        </w:rPr>
        <w:t>[</w:t>
      </w:r>
      <w:proofErr w:type="gramEnd"/>
      <w:r w:rsidR="00E65AB2" w:rsidRPr="00B6548C">
        <w:rPr>
          <w:rFonts w:ascii="Book Antiqua" w:hAnsi="Book Antiqua" w:cs="Times New Roman"/>
          <w:sz w:val="24"/>
          <w:szCs w:val="24"/>
          <w:vertAlign w:val="superscript"/>
        </w:rPr>
        <w:t>4</w:t>
      </w:r>
      <w:r w:rsidR="00FB2F16" w:rsidRPr="00B6548C">
        <w:rPr>
          <w:rFonts w:ascii="Book Antiqua" w:hAnsi="Book Antiqua" w:cs="Times New Roman"/>
          <w:sz w:val="24"/>
          <w:szCs w:val="24"/>
          <w:vertAlign w:val="superscript"/>
        </w:rPr>
        <w:t>4-46</w:t>
      </w:r>
      <w:r w:rsidR="00E65AB2"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B24412" w:rsidRPr="00B6548C">
        <w:rPr>
          <w:rFonts w:ascii="Book Antiqua" w:hAnsi="Book Antiqua" w:cs="Times New Roman"/>
          <w:sz w:val="24"/>
          <w:szCs w:val="24"/>
        </w:rPr>
        <w:t>In addition, additional studies have attempted to incorporate additional anthropometric tools to better stratify the risk of metabolic diseases among Asians.</w:t>
      </w:r>
      <w:r w:rsidR="002F3FB5" w:rsidRPr="00B6548C">
        <w:rPr>
          <w:rFonts w:ascii="Book Antiqua" w:hAnsi="Book Antiqua" w:cs="Times New Roman"/>
          <w:sz w:val="24"/>
          <w:szCs w:val="24"/>
          <w:vertAlign w:val="superscript"/>
        </w:rPr>
        <w:t xml:space="preserve"> </w:t>
      </w:r>
      <w:r w:rsidR="001B3EAF" w:rsidRPr="00B6548C">
        <w:rPr>
          <w:rFonts w:ascii="Book Antiqua" w:hAnsi="Book Antiqua" w:cs="Times New Roman"/>
          <w:sz w:val="24"/>
          <w:szCs w:val="24"/>
        </w:rPr>
        <w:t>Using a cross sectional popula</w:t>
      </w:r>
      <w:r w:rsidR="0082295F" w:rsidRPr="00B6548C">
        <w:rPr>
          <w:rFonts w:ascii="Book Antiqua" w:hAnsi="Book Antiqua" w:cs="Times New Roman"/>
          <w:sz w:val="24"/>
          <w:szCs w:val="24"/>
        </w:rPr>
        <w:t>tion-based survey study of 2</w:t>
      </w:r>
      <w:r w:rsidR="001B3EAF" w:rsidRPr="00B6548C">
        <w:rPr>
          <w:rFonts w:ascii="Book Antiqua" w:hAnsi="Book Antiqua" w:cs="Times New Roman"/>
          <w:sz w:val="24"/>
          <w:szCs w:val="24"/>
        </w:rPr>
        <w:t>947 patients in China</w:t>
      </w:r>
      <w:r w:rsidRPr="00B6548C">
        <w:rPr>
          <w:rFonts w:ascii="Book Antiqua" w:hAnsi="Book Antiqua" w:cs="Times New Roman"/>
          <w:sz w:val="24"/>
          <w:szCs w:val="24"/>
        </w:rPr>
        <w:t xml:space="preserve">, Shao </w:t>
      </w:r>
      <w:r w:rsidRPr="00B6548C">
        <w:rPr>
          <w:rFonts w:ascii="Book Antiqua" w:hAnsi="Book Antiqua" w:cs="Times New Roman"/>
          <w:i/>
          <w:sz w:val="24"/>
          <w:szCs w:val="24"/>
        </w:rPr>
        <w:t xml:space="preserve">et </w:t>
      </w:r>
      <w:proofErr w:type="gramStart"/>
      <w:r w:rsidRPr="00B6548C">
        <w:rPr>
          <w:rFonts w:ascii="Book Antiqua" w:hAnsi="Book Antiqua" w:cs="Times New Roman"/>
          <w:i/>
          <w:sz w:val="24"/>
          <w:szCs w:val="24"/>
        </w:rPr>
        <w:t>al</w:t>
      </w:r>
      <w:r w:rsidR="0082295F" w:rsidRPr="00B6548C">
        <w:rPr>
          <w:rFonts w:ascii="Book Antiqua" w:hAnsi="Book Antiqua" w:cs="Times New Roman"/>
          <w:sz w:val="24"/>
          <w:szCs w:val="24"/>
          <w:vertAlign w:val="superscript"/>
        </w:rPr>
        <w:t>[</w:t>
      </w:r>
      <w:proofErr w:type="gramEnd"/>
      <w:r w:rsidR="0082295F" w:rsidRPr="00B6548C">
        <w:rPr>
          <w:rFonts w:ascii="Book Antiqua" w:hAnsi="Book Antiqua" w:cs="Times New Roman"/>
          <w:sz w:val="24"/>
          <w:szCs w:val="24"/>
          <w:vertAlign w:val="superscript"/>
        </w:rPr>
        <w:t>47]</w:t>
      </w:r>
      <w:r w:rsidRPr="00B6548C">
        <w:rPr>
          <w:rFonts w:ascii="Book Antiqua" w:hAnsi="Book Antiqua" w:cs="Times New Roman"/>
          <w:sz w:val="24"/>
          <w:szCs w:val="24"/>
        </w:rPr>
        <w:t xml:space="preserve"> demonstrated that</w:t>
      </w:r>
      <w:r w:rsidR="001B3EAF" w:rsidRPr="00B6548C">
        <w:rPr>
          <w:rFonts w:ascii="Book Antiqua" w:hAnsi="Book Antiqua" w:cs="Times New Roman"/>
          <w:sz w:val="24"/>
          <w:szCs w:val="24"/>
        </w:rPr>
        <w:t xml:space="preserve"> waist-</w:t>
      </w:r>
      <w:r w:rsidRPr="00B6548C">
        <w:rPr>
          <w:rFonts w:ascii="Book Antiqua" w:hAnsi="Book Antiqua" w:cs="Times New Roman"/>
          <w:sz w:val="24"/>
          <w:szCs w:val="24"/>
        </w:rPr>
        <w:t>height</w:t>
      </w:r>
      <w:r w:rsidR="001B3EAF" w:rsidRPr="00B6548C">
        <w:rPr>
          <w:rFonts w:ascii="Book Antiqua" w:hAnsi="Book Antiqua" w:cs="Times New Roman"/>
          <w:sz w:val="24"/>
          <w:szCs w:val="24"/>
        </w:rPr>
        <w:t xml:space="preserve"> ratio </w:t>
      </w:r>
      <w:r w:rsidRPr="00B6548C">
        <w:rPr>
          <w:rFonts w:ascii="Book Antiqua" w:hAnsi="Book Antiqua" w:cs="Times New Roman"/>
          <w:sz w:val="24"/>
          <w:szCs w:val="24"/>
        </w:rPr>
        <w:t>was</w:t>
      </w:r>
      <w:r w:rsidR="001B3EAF" w:rsidRPr="00B6548C">
        <w:rPr>
          <w:rFonts w:ascii="Book Antiqua" w:hAnsi="Book Antiqua" w:cs="Times New Roman"/>
          <w:sz w:val="24"/>
          <w:szCs w:val="24"/>
        </w:rPr>
        <w:t xml:space="preserve"> significantly better at predicting risk of metabolic syndrome th</w:t>
      </w:r>
      <w:r w:rsidR="00CB6F09" w:rsidRPr="00B6548C">
        <w:rPr>
          <w:rFonts w:ascii="Book Antiqua" w:hAnsi="Book Antiqua" w:cs="Times New Roman"/>
          <w:sz w:val="24"/>
          <w:szCs w:val="24"/>
        </w:rPr>
        <w:t>an BMI or waist circumference</w:t>
      </w:r>
      <w:r w:rsidR="0031188E" w:rsidRPr="00B6548C">
        <w:rPr>
          <w:rFonts w:ascii="Book Antiqua" w:hAnsi="Book Antiqua" w:cs="Times New Roman"/>
          <w:sz w:val="24"/>
          <w:szCs w:val="24"/>
        </w:rPr>
        <w:t xml:space="preserve"> alone</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1B3EAF" w:rsidRPr="00B6548C">
        <w:rPr>
          <w:rFonts w:ascii="Book Antiqua" w:hAnsi="Book Antiqua" w:cs="Times New Roman"/>
          <w:sz w:val="24"/>
          <w:szCs w:val="24"/>
        </w:rPr>
        <w:t xml:space="preserve">Liu </w:t>
      </w:r>
      <w:r w:rsidR="001B3EAF" w:rsidRPr="00B6548C">
        <w:rPr>
          <w:rFonts w:ascii="Book Antiqua" w:hAnsi="Book Antiqua" w:cs="Times New Roman"/>
          <w:i/>
          <w:sz w:val="24"/>
          <w:szCs w:val="24"/>
        </w:rPr>
        <w:t xml:space="preserve">et </w:t>
      </w:r>
      <w:proofErr w:type="gramStart"/>
      <w:r w:rsidR="001B3EAF" w:rsidRPr="00B6548C">
        <w:rPr>
          <w:rFonts w:ascii="Book Antiqua" w:hAnsi="Book Antiqua" w:cs="Times New Roman"/>
          <w:i/>
          <w:sz w:val="24"/>
          <w:szCs w:val="24"/>
        </w:rPr>
        <w:t>al</w:t>
      </w:r>
      <w:r w:rsidR="0082295F" w:rsidRPr="00B6548C">
        <w:rPr>
          <w:rFonts w:ascii="Book Antiqua" w:hAnsi="Book Antiqua" w:cs="Times New Roman"/>
          <w:sz w:val="24"/>
          <w:szCs w:val="24"/>
          <w:vertAlign w:val="superscript"/>
        </w:rPr>
        <w:t>[</w:t>
      </w:r>
      <w:proofErr w:type="gramEnd"/>
      <w:r w:rsidR="0082295F" w:rsidRPr="00B6548C">
        <w:rPr>
          <w:rFonts w:ascii="Book Antiqua" w:hAnsi="Book Antiqua" w:cs="Times New Roman"/>
          <w:sz w:val="24"/>
          <w:szCs w:val="24"/>
          <w:vertAlign w:val="superscript"/>
        </w:rPr>
        <w:t>48]</w:t>
      </w:r>
      <w:r w:rsidR="001B3EAF" w:rsidRPr="00B6548C">
        <w:rPr>
          <w:rFonts w:ascii="Book Antiqua" w:hAnsi="Book Antiqua" w:cs="Times New Roman"/>
          <w:sz w:val="24"/>
          <w:szCs w:val="24"/>
        </w:rPr>
        <w:t xml:space="preserve"> performed a similar evaluation among a cross sectional c</w:t>
      </w:r>
      <w:r w:rsidR="008A281D" w:rsidRPr="00B6548C">
        <w:rPr>
          <w:rFonts w:ascii="Book Antiqua" w:hAnsi="Book Antiqua" w:cs="Times New Roman"/>
          <w:sz w:val="24"/>
          <w:szCs w:val="24"/>
        </w:rPr>
        <w:t>ohort of 772 Chinese patients.</w:t>
      </w:r>
      <w:r w:rsidR="002F3FB5" w:rsidRPr="00B6548C">
        <w:rPr>
          <w:rFonts w:ascii="Book Antiqua" w:hAnsi="Book Antiqua" w:cs="Times New Roman"/>
          <w:sz w:val="24"/>
          <w:szCs w:val="24"/>
          <w:vertAlign w:val="superscript"/>
        </w:rPr>
        <w:t xml:space="preserve"> </w:t>
      </w:r>
      <w:r w:rsidR="001B3EAF" w:rsidRPr="00B6548C">
        <w:rPr>
          <w:rFonts w:ascii="Book Antiqua" w:hAnsi="Book Antiqua" w:cs="Times New Roman"/>
          <w:sz w:val="24"/>
          <w:szCs w:val="24"/>
        </w:rPr>
        <w:t>BMI, waist circumference, and waist-hip ratio were found to have similar predictive power for risk of metabolic diseases such as</w:t>
      </w:r>
      <w:r w:rsidR="0031188E" w:rsidRPr="00B6548C">
        <w:rPr>
          <w:rFonts w:ascii="Book Antiqua" w:hAnsi="Book Antiqua" w:cs="Times New Roman"/>
          <w:sz w:val="24"/>
          <w:szCs w:val="24"/>
        </w:rPr>
        <w:t>,</w:t>
      </w:r>
      <w:r w:rsidR="001B3EAF" w:rsidRPr="00B6548C">
        <w:rPr>
          <w:rFonts w:ascii="Book Antiqua" w:hAnsi="Book Antiqua" w:cs="Times New Roman"/>
          <w:sz w:val="24"/>
          <w:szCs w:val="24"/>
        </w:rPr>
        <w:t xml:space="preserve"> hypertension, diabetes</w:t>
      </w:r>
      <w:r w:rsidR="0031188E" w:rsidRPr="00B6548C">
        <w:rPr>
          <w:rFonts w:ascii="Book Antiqua" w:hAnsi="Book Antiqua" w:cs="Times New Roman"/>
          <w:sz w:val="24"/>
          <w:szCs w:val="24"/>
        </w:rPr>
        <w:t xml:space="preserve"> mellitus</w:t>
      </w:r>
      <w:r w:rsidR="001B3EAF" w:rsidRPr="00B6548C">
        <w:rPr>
          <w:rFonts w:ascii="Book Antiqua" w:hAnsi="Book Antiqua" w:cs="Times New Roman"/>
          <w:sz w:val="24"/>
          <w:szCs w:val="24"/>
        </w:rPr>
        <w:t>, and dyslipidemia.</w:t>
      </w:r>
      <w:r w:rsidR="002F3FB5" w:rsidRPr="00B6548C">
        <w:rPr>
          <w:rFonts w:ascii="Book Antiqua" w:hAnsi="Book Antiqua" w:cs="Times New Roman"/>
          <w:sz w:val="24"/>
          <w:szCs w:val="24"/>
          <w:vertAlign w:val="superscript"/>
        </w:rPr>
        <w:t xml:space="preserve"> </w:t>
      </w:r>
      <w:r w:rsidR="001B3EAF" w:rsidRPr="00B6548C">
        <w:rPr>
          <w:rFonts w:ascii="Book Antiqua" w:hAnsi="Book Antiqua" w:cs="Times New Roman"/>
          <w:sz w:val="24"/>
          <w:szCs w:val="24"/>
        </w:rPr>
        <w:t xml:space="preserve">While </w:t>
      </w:r>
      <w:r w:rsidR="00B24412" w:rsidRPr="00B6548C">
        <w:rPr>
          <w:rFonts w:ascii="Book Antiqua" w:hAnsi="Book Antiqua" w:cs="Times New Roman"/>
          <w:sz w:val="24"/>
          <w:szCs w:val="24"/>
        </w:rPr>
        <w:t xml:space="preserve">solely relying on BMI to predict risk of obesity-related diseases such as </w:t>
      </w:r>
      <w:r w:rsidR="00005B5B" w:rsidRPr="00B6548C">
        <w:rPr>
          <w:rFonts w:ascii="Book Antiqua" w:hAnsi="Book Antiqua" w:cs="Times New Roman"/>
          <w:sz w:val="24"/>
          <w:szCs w:val="24"/>
        </w:rPr>
        <w:t>NAFLD</w:t>
      </w:r>
      <w:r w:rsidR="00B24412" w:rsidRPr="00B6548C">
        <w:rPr>
          <w:rFonts w:ascii="Book Antiqua" w:hAnsi="Book Antiqua" w:cs="Times New Roman"/>
          <w:sz w:val="24"/>
          <w:szCs w:val="24"/>
        </w:rPr>
        <w:t xml:space="preserve"> has several limitations, these additional complementary anthropometric tools may improve risk stratification.</w:t>
      </w:r>
    </w:p>
    <w:p w:rsidR="0082295F" w:rsidRPr="00B6548C" w:rsidRDefault="0082295F" w:rsidP="00B6548C">
      <w:pPr>
        <w:spacing w:after="0" w:line="360" w:lineRule="auto"/>
        <w:jc w:val="both"/>
        <w:rPr>
          <w:rFonts w:ascii="Book Antiqua" w:hAnsi="Book Antiqua" w:cs="Times New Roman"/>
          <w:b/>
          <w:sz w:val="24"/>
          <w:szCs w:val="24"/>
          <w:u w:val="single"/>
          <w:lang w:eastAsia="zh-CN"/>
        </w:rPr>
      </w:pPr>
    </w:p>
    <w:p w:rsidR="00D04F5A" w:rsidRPr="00B6548C" w:rsidRDefault="00EB7C37" w:rsidP="00B6548C">
      <w:pPr>
        <w:spacing w:after="0" w:line="360" w:lineRule="auto"/>
        <w:jc w:val="both"/>
        <w:rPr>
          <w:rFonts w:ascii="Book Antiqua" w:hAnsi="Book Antiqua" w:cs="Times New Roman"/>
          <w:b/>
          <w:caps/>
          <w:sz w:val="24"/>
          <w:szCs w:val="24"/>
        </w:rPr>
      </w:pPr>
      <w:r w:rsidRPr="00B6548C">
        <w:rPr>
          <w:rFonts w:ascii="Book Antiqua" w:hAnsi="Book Antiqua" w:cs="Times New Roman"/>
          <w:b/>
          <w:caps/>
          <w:sz w:val="24"/>
          <w:szCs w:val="24"/>
        </w:rPr>
        <w:t xml:space="preserve">Disparate Association of </w:t>
      </w:r>
      <w:r w:rsidR="009F0606" w:rsidRPr="00B6548C">
        <w:rPr>
          <w:rFonts w:ascii="Book Antiqua" w:hAnsi="Book Antiqua" w:cs="Times New Roman"/>
          <w:b/>
          <w:caps/>
          <w:sz w:val="24"/>
          <w:szCs w:val="24"/>
        </w:rPr>
        <w:t>NAFLD</w:t>
      </w:r>
      <w:r w:rsidRPr="00B6548C">
        <w:rPr>
          <w:rFonts w:ascii="Book Antiqua" w:hAnsi="Book Antiqua" w:cs="Times New Roman"/>
          <w:b/>
          <w:caps/>
          <w:sz w:val="24"/>
          <w:szCs w:val="24"/>
        </w:rPr>
        <w:t xml:space="preserve"> and BMI</w:t>
      </w:r>
    </w:p>
    <w:p w:rsidR="005A7DD7" w:rsidRPr="00B6548C" w:rsidRDefault="00B20A25" w:rsidP="00B6548C">
      <w:pPr>
        <w:spacing w:after="0" w:line="360" w:lineRule="auto"/>
        <w:jc w:val="both"/>
        <w:rPr>
          <w:rFonts w:ascii="Book Antiqua" w:hAnsi="Book Antiqua" w:cs="Times New Roman"/>
          <w:sz w:val="24"/>
          <w:szCs w:val="24"/>
        </w:rPr>
      </w:pPr>
      <w:r w:rsidRPr="00B6548C">
        <w:rPr>
          <w:rFonts w:ascii="Book Antiqua" w:hAnsi="Book Antiqua" w:cs="Times New Roman"/>
          <w:sz w:val="24"/>
          <w:szCs w:val="24"/>
        </w:rPr>
        <w:t>While studies in weste</w:t>
      </w:r>
      <w:r w:rsidR="0094620A" w:rsidRPr="00B6548C">
        <w:rPr>
          <w:rFonts w:ascii="Book Antiqua" w:hAnsi="Book Antiqua" w:cs="Times New Roman"/>
          <w:sz w:val="24"/>
          <w:szCs w:val="24"/>
        </w:rPr>
        <w:t>rn populations clearly indicate</w:t>
      </w:r>
      <w:r w:rsidRPr="00B6548C">
        <w:rPr>
          <w:rFonts w:ascii="Book Antiqua" w:hAnsi="Book Antiqua" w:cs="Times New Roman"/>
          <w:sz w:val="24"/>
          <w:szCs w:val="24"/>
        </w:rPr>
        <w:t xml:space="preserve"> that NASH will be a leading cause of chronic liver disease, less is known about the epidemiology of NAFLD among Asian populations.</w:t>
      </w:r>
      <w:r w:rsidR="002F3FB5" w:rsidRPr="00B6548C">
        <w:rPr>
          <w:rFonts w:ascii="Book Antiqua" w:hAnsi="Book Antiqua" w:cs="Times New Roman"/>
          <w:sz w:val="24"/>
          <w:szCs w:val="24"/>
          <w:vertAlign w:val="superscript"/>
        </w:rPr>
        <w:t xml:space="preserve"> </w:t>
      </w:r>
      <w:r w:rsidR="00806D04" w:rsidRPr="00B6548C">
        <w:rPr>
          <w:rFonts w:ascii="Book Antiqua" w:hAnsi="Book Antiqua" w:cs="Times New Roman"/>
          <w:sz w:val="24"/>
          <w:szCs w:val="24"/>
        </w:rPr>
        <w:t xml:space="preserve">Recent community-based studies from Asian countries including Japan, China, Taiwan, and Korea indicate that the overall NAFLD prevalence reaches as high as 45% with year-specific analyses demonstrating a continued rise </w:t>
      </w:r>
      <w:r w:rsidR="008A281D" w:rsidRPr="00B6548C">
        <w:rPr>
          <w:rFonts w:ascii="Book Antiqua" w:hAnsi="Book Antiqua" w:cs="Times New Roman"/>
          <w:sz w:val="24"/>
          <w:szCs w:val="24"/>
        </w:rPr>
        <w:t xml:space="preserve">in NAFLD prevalence with </w:t>
      </w:r>
      <w:proofErr w:type="gramStart"/>
      <w:r w:rsidR="008A281D" w:rsidRPr="00B6548C">
        <w:rPr>
          <w:rFonts w:ascii="Book Antiqua" w:hAnsi="Book Antiqua" w:cs="Times New Roman"/>
          <w:sz w:val="24"/>
          <w:szCs w:val="24"/>
        </w:rPr>
        <w:t>time</w:t>
      </w:r>
      <w:r w:rsidR="002F3FB5" w:rsidRPr="00B6548C">
        <w:rPr>
          <w:rFonts w:ascii="Book Antiqua" w:hAnsi="Book Antiqua" w:cs="Times New Roman"/>
          <w:sz w:val="24"/>
          <w:szCs w:val="24"/>
          <w:vertAlign w:val="superscript"/>
        </w:rPr>
        <w:t>[</w:t>
      </w:r>
      <w:proofErr w:type="gramEnd"/>
      <w:r w:rsidR="00FB2F16" w:rsidRPr="00B6548C">
        <w:rPr>
          <w:rFonts w:ascii="Book Antiqua" w:hAnsi="Book Antiqua" w:cs="Times New Roman"/>
          <w:sz w:val="24"/>
          <w:szCs w:val="24"/>
          <w:vertAlign w:val="superscript"/>
        </w:rPr>
        <w:t>49-55</w:t>
      </w:r>
      <w:r w:rsidR="00E65AB2"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253A7C" w:rsidRPr="00B6548C">
        <w:rPr>
          <w:rFonts w:ascii="Book Antiqua" w:hAnsi="Book Antiqua" w:cs="Times New Roman"/>
          <w:sz w:val="24"/>
          <w:szCs w:val="24"/>
        </w:rPr>
        <w:t>Additional studies from the Asia-Pacific region demonstrated similar trends of NAFLD prevalence in India, Mal</w:t>
      </w:r>
      <w:r w:rsidR="008A281D" w:rsidRPr="00B6548C">
        <w:rPr>
          <w:rFonts w:ascii="Book Antiqua" w:hAnsi="Book Antiqua" w:cs="Times New Roman"/>
          <w:sz w:val="24"/>
          <w:szCs w:val="24"/>
        </w:rPr>
        <w:t xml:space="preserve">aysia, Singapore, and </w:t>
      </w:r>
      <w:proofErr w:type="gramStart"/>
      <w:r w:rsidR="008A281D" w:rsidRPr="00B6548C">
        <w:rPr>
          <w:rFonts w:ascii="Book Antiqua" w:hAnsi="Book Antiqua" w:cs="Times New Roman"/>
          <w:sz w:val="24"/>
          <w:szCs w:val="24"/>
        </w:rPr>
        <w:lastRenderedPageBreak/>
        <w:t>Indonesia</w:t>
      </w:r>
      <w:r w:rsidR="002F3FB5" w:rsidRPr="00B6548C">
        <w:rPr>
          <w:rFonts w:ascii="Book Antiqua" w:hAnsi="Book Antiqua" w:cs="Times New Roman"/>
          <w:sz w:val="24"/>
          <w:szCs w:val="24"/>
          <w:vertAlign w:val="superscript"/>
        </w:rPr>
        <w:t>[</w:t>
      </w:r>
      <w:proofErr w:type="gramEnd"/>
      <w:r w:rsidR="00E65AB2" w:rsidRPr="00B6548C">
        <w:rPr>
          <w:rFonts w:ascii="Book Antiqua" w:hAnsi="Book Antiqua" w:cs="Times New Roman"/>
          <w:sz w:val="24"/>
          <w:szCs w:val="24"/>
          <w:vertAlign w:val="superscript"/>
        </w:rPr>
        <w:t>5</w:t>
      </w:r>
      <w:r w:rsidR="00FB2F16" w:rsidRPr="00B6548C">
        <w:rPr>
          <w:rFonts w:ascii="Book Antiqua" w:hAnsi="Book Antiqua" w:cs="Times New Roman"/>
          <w:sz w:val="24"/>
          <w:szCs w:val="24"/>
          <w:vertAlign w:val="superscript"/>
        </w:rPr>
        <w:t>6-62</w:t>
      </w:r>
      <w:r w:rsidR="00E65AB2"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253A7C" w:rsidRPr="00B6548C">
        <w:rPr>
          <w:rFonts w:ascii="Book Antiqua" w:hAnsi="Book Antiqua" w:cs="Times New Roman"/>
          <w:sz w:val="24"/>
          <w:szCs w:val="24"/>
        </w:rPr>
        <w:t>Wong</w:t>
      </w:r>
      <w:r w:rsidR="00253A7C" w:rsidRPr="00B6548C">
        <w:rPr>
          <w:rFonts w:ascii="Book Antiqua" w:hAnsi="Book Antiqua" w:cs="Times New Roman"/>
          <w:i/>
          <w:sz w:val="24"/>
          <w:szCs w:val="24"/>
        </w:rPr>
        <w:t xml:space="preserve"> et </w:t>
      </w:r>
      <w:proofErr w:type="gramStart"/>
      <w:r w:rsidR="00253A7C" w:rsidRPr="00B6548C">
        <w:rPr>
          <w:rFonts w:ascii="Book Antiqua" w:hAnsi="Book Antiqua" w:cs="Times New Roman"/>
          <w:i/>
          <w:sz w:val="24"/>
          <w:szCs w:val="24"/>
        </w:rPr>
        <w:t>al</w:t>
      </w:r>
      <w:r w:rsidR="00B6548C" w:rsidRPr="00B6548C">
        <w:rPr>
          <w:rFonts w:ascii="Book Antiqua" w:hAnsi="Book Antiqua" w:cs="Times New Roman"/>
          <w:sz w:val="24"/>
          <w:szCs w:val="24"/>
          <w:vertAlign w:val="superscript"/>
        </w:rPr>
        <w:t>[</w:t>
      </w:r>
      <w:proofErr w:type="gramEnd"/>
      <w:r w:rsidR="00B6548C" w:rsidRPr="00B6548C">
        <w:rPr>
          <w:rFonts w:ascii="Book Antiqua" w:hAnsi="Book Antiqua" w:cs="Times New Roman"/>
          <w:sz w:val="24"/>
          <w:szCs w:val="24"/>
          <w:vertAlign w:val="superscript"/>
        </w:rPr>
        <w:t>63]</w:t>
      </w:r>
      <w:r w:rsidR="00CC005F" w:rsidRPr="00B6548C">
        <w:rPr>
          <w:rFonts w:ascii="Book Antiqua" w:hAnsi="Book Antiqua" w:cs="Times New Roman"/>
          <w:sz w:val="24"/>
          <w:szCs w:val="24"/>
        </w:rPr>
        <w:t xml:space="preserve"> performed a large cross-</w:t>
      </w:r>
      <w:r w:rsidR="00253A7C" w:rsidRPr="00B6548C">
        <w:rPr>
          <w:rFonts w:ascii="Book Antiqua" w:hAnsi="Book Antiqua" w:cs="Times New Roman"/>
          <w:sz w:val="24"/>
          <w:szCs w:val="24"/>
        </w:rPr>
        <w:t>sectional study in Hong Kong to assess the community prevalence of NAFLD using proton nuclear magnetic resonance (</w:t>
      </w:r>
      <w:r w:rsidR="00CC005F" w:rsidRPr="00B6548C">
        <w:rPr>
          <w:rFonts w:ascii="Book Antiqua" w:hAnsi="Book Antiqua" w:cs="Times New Roman"/>
          <w:sz w:val="24"/>
          <w:szCs w:val="24"/>
        </w:rPr>
        <w:t>p-</w:t>
      </w:r>
      <w:r w:rsidR="008A281D" w:rsidRPr="00B6548C">
        <w:rPr>
          <w:rFonts w:ascii="Book Antiqua" w:hAnsi="Book Antiqua" w:cs="Times New Roman"/>
          <w:sz w:val="24"/>
          <w:szCs w:val="24"/>
        </w:rPr>
        <w:t>NMR) spectroscopy.</w:t>
      </w:r>
      <w:r w:rsidR="002F3FB5" w:rsidRPr="00B6548C">
        <w:rPr>
          <w:rFonts w:ascii="Book Antiqua" w:hAnsi="Book Antiqua" w:cs="Times New Roman"/>
          <w:sz w:val="24"/>
          <w:szCs w:val="24"/>
          <w:vertAlign w:val="superscript"/>
        </w:rPr>
        <w:t xml:space="preserve"> </w:t>
      </w:r>
      <w:r w:rsidR="00253A7C" w:rsidRPr="00B6548C">
        <w:rPr>
          <w:rFonts w:ascii="Book Antiqua" w:hAnsi="Book Antiqua" w:cs="Times New Roman"/>
          <w:sz w:val="24"/>
          <w:szCs w:val="24"/>
        </w:rPr>
        <w:t>A total of 922 patients randomly selected from the Hong Kong census database without chronic liver disease completed a full clinical assessment.</w:t>
      </w:r>
      <w:r w:rsidR="002F3FB5" w:rsidRPr="00B6548C">
        <w:rPr>
          <w:rFonts w:ascii="Book Antiqua" w:hAnsi="Book Antiqua" w:cs="Times New Roman"/>
          <w:sz w:val="24"/>
          <w:szCs w:val="24"/>
          <w:vertAlign w:val="superscript"/>
        </w:rPr>
        <w:t xml:space="preserve"> </w:t>
      </w:r>
      <w:r w:rsidR="00253A7C" w:rsidRPr="00B6548C">
        <w:rPr>
          <w:rFonts w:ascii="Book Antiqua" w:hAnsi="Book Antiqua" w:cs="Times New Roman"/>
          <w:sz w:val="24"/>
          <w:szCs w:val="24"/>
        </w:rPr>
        <w:t xml:space="preserve">Among this cohort, </w:t>
      </w:r>
      <w:r w:rsidR="00CC005F" w:rsidRPr="00B6548C">
        <w:rPr>
          <w:rFonts w:ascii="Book Antiqua" w:hAnsi="Book Antiqua" w:cs="Times New Roman"/>
          <w:sz w:val="24"/>
          <w:szCs w:val="24"/>
        </w:rPr>
        <w:t>p-</w:t>
      </w:r>
      <w:r w:rsidR="004629A7" w:rsidRPr="00B6548C">
        <w:rPr>
          <w:rFonts w:ascii="Book Antiqua" w:hAnsi="Book Antiqua" w:cs="Times New Roman"/>
          <w:sz w:val="24"/>
          <w:szCs w:val="24"/>
        </w:rPr>
        <w:t>NMR was utilized to measure intrahepatic triglyceride content (IHTG) with a cutoff of 5% used to distinguish patients with and without fatty liver disease.</w:t>
      </w:r>
      <w:r w:rsidR="002F3FB5" w:rsidRPr="00B6548C">
        <w:rPr>
          <w:rFonts w:ascii="Book Antiqua" w:hAnsi="Book Antiqua" w:cs="Times New Roman"/>
          <w:sz w:val="24"/>
          <w:szCs w:val="24"/>
          <w:vertAlign w:val="superscript"/>
        </w:rPr>
        <w:t xml:space="preserve"> </w:t>
      </w:r>
      <w:r w:rsidR="004629A7" w:rsidRPr="00B6548C">
        <w:rPr>
          <w:rFonts w:ascii="Book Antiqua" w:hAnsi="Book Antiqua" w:cs="Times New Roman"/>
          <w:sz w:val="24"/>
          <w:szCs w:val="24"/>
        </w:rPr>
        <w:t xml:space="preserve">Transient </w:t>
      </w:r>
      <w:proofErr w:type="spellStart"/>
      <w:r w:rsidR="004629A7" w:rsidRPr="00B6548C">
        <w:rPr>
          <w:rFonts w:ascii="Book Antiqua" w:hAnsi="Book Antiqua" w:cs="Times New Roman"/>
          <w:sz w:val="24"/>
          <w:szCs w:val="24"/>
        </w:rPr>
        <w:t>elastography</w:t>
      </w:r>
      <w:proofErr w:type="spellEnd"/>
      <w:r w:rsidR="004629A7" w:rsidRPr="00B6548C">
        <w:rPr>
          <w:rFonts w:ascii="Book Antiqua" w:hAnsi="Book Antiqua" w:cs="Times New Roman"/>
          <w:sz w:val="24"/>
          <w:szCs w:val="24"/>
        </w:rPr>
        <w:t xml:space="preserve"> was also utilized to assess for hepatic fibrosis with a cutoff of 9.6</w:t>
      </w:r>
      <w:r w:rsidR="00CC005F" w:rsidRPr="00B6548C">
        <w:rPr>
          <w:rFonts w:ascii="Book Antiqua" w:hAnsi="Book Antiqua" w:cs="Times New Roman"/>
          <w:sz w:val="24"/>
          <w:szCs w:val="24"/>
        </w:rPr>
        <w:t xml:space="preserve"> </w:t>
      </w:r>
      <w:proofErr w:type="spellStart"/>
      <w:r w:rsidR="004629A7" w:rsidRPr="00B6548C">
        <w:rPr>
          <w:rFonts w:ascii="Book Antiqua" w:hAnsi="Book Antiqua" w:cs="Times New Roman"/>
          <w:sz w:val="24"/>
          <w:szCs w:val="24"/>
        </w:rPr>
        <w:t>kPa</w:t>
      </w:r>
      <w:proofErr w:type="spellEnd"/>
      <w:r w:rsidR="004629A7" w:rsidRPr="00B6548C">
        <w:rPr>
          <w:rFonts w:ascii="Book Antiqua" w:hAnsi="Book Antiqua" w:cs="Times New Roman"/>
          <w:sz w:val="24"/>
          <w:szCs w:val="24"/>
        </w:rPr>
        <w:t xml:space="preserve"> to define advanced fibrosis.</w:t>
      </w:r>
      <w:r w:rsidR="002F3FB5" w:rsidRPr="00B6548C">
        <w:rPr>
          <w:rFonts w:ascii="Book Antiqua" w:hAnsi="Book Antiqua" w:cs="Times New Roman"/>
          <w:sz w:val="24"/>
          <w:szCs w:val="24"/>
          <w:vertAlign w:val="superscript"/>
        </w:rPr>
        <w:t xml:space="preserve"> </w:t>
      </w:r>
      <w:r w:rsidR="004629A7" w:rsidRPr="00B6548C">
        <w:rPr>
          <w:rFonts w:ascii="Book Antiqua" w:hAnsi="Book Antiqua" w:cs="Times New Roman"/>
          <w:sz w:val="24"/>
          <w:szCs w:val="24"/>
        </w:rPr>
        <w:t>Overall, the cohort was 42.2% men, and average BMI was 22.8</w:t>
      </w:r>
      <w:r w:rsidR="0031188E" w:rsidRPr="00B6548C">
        <w:rPr>
          <w:rFonts w:ascii="Book Antiqua" w:hAnsi="Book Antiqua" w:cs="Times New Roman"/>
          <w:sz w:val="24"/>
          <w:szCs w:val="24"/>
        </w:rPr>
        <w:t xml:space="preserve"> </w:t>
      </w:r>
      <w:r w:rsidR="004629A7" w:rsidRPr="00B6548C">
        <w:rPr>
          <w:rFonts w:ascii="Book Antiqua" w:hAnsi="Book Antiqua" w:cs="Times New Roman"/>
          <w:sz w:val="24"/>
          <w:szCs w:val="24"/>
        </w:rPr>
        <w:t>± 3.5</w:t>
      </w:r>
      <w:r w:rsidR="0031188E" w:rsidRPr="00B6548C">
        <w:rPr>
          <w:rFonts w:ascii="Book Antiqua" w:hAnsi="Book Antiqua" w:cs="Times New Roman"/>
          <w:sz w:val="24"/>
          <w:szCs w:val="24"/>
        </w:rPr>
        <w:t xml:space="preserve"> kg/m</w:t>
      </w:r>
      <w:r w:rsidR="0031188E" w:rsidRPr="00B6548C">
        <w:rPr>
          <w:rFonts w:ascii="Book Antiqua" w:hAnsi="Book Antiqua" w:cs="Times New Roman"/>
          <w:sz w:val="24"/>
          <w:szCs w:val="24"/>
          <w:vertAlign w:val="superscript"/>
        </w:rPr>
        <w:t>2</w:t>
      </w:r>
      <w:r w:rsidR="004629A7"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4629A7" w:rsidRPr="00B6548C">
        <w:rPr>
          <w:rFonts w:ascii="Book Antiqua" w:hAnsi="Book Antiqua" w:cs="Times New Roman"/>
          <w:sz w:val="24"/>
          <w:szCs w:val="24"/>
        </w:rPr>
        <w:t>A total of 264 patients (26.8%) met the cutoff for diagnosis of fatty liver disease.</w:t>
      </w:r>
      <w:r w:rsidR="002F3FB5" w:rsidRPr="00B6548C">
        <w:rPr>
          <w:rFonts w:ascii="Book Antiqua" w:hAnsi="Book Antiqua" w:cs="Times New Roman"/>
          <w:sz w:val="24"/>
          <w:szCs w:val="24"/>
          <w:vertAlign w:val="superscript"/>
        </w:rPr>
        <w:t xml:space="preserve"> </w:t>
      </w:r>
      <w:r w:rsidR="004629A7" w:rsidRPr="00B6548C">
        <w:rPr>
          <w:rFonts w:ascii="Book Antiqua" w:hAnsi="Book Antiqua" w:cs="Times New Roman"/>
          <w:sz w:val="24"/>
          <w:szCs w:val="24"/>
        </w:rPr>
        <w:t xml:space="preserve">Average BMI among the fatty liver </w:t>
      </w:r>
      <w:r w:rsidR="00CC005F" w:rsidRPr="00B6548C">
        <w:rPr>
          <w:rFonts w:ascii="Book Antiqua" w:hAnsi="Book Antiqua" w:cs="Times New Roman"/>
          <w:sz w:val="24"/>
          <w:szCs w:val="24"/>
        </w:rPr>
        <w:t xml:space="preserve">disease </w:t>
      </w:r>
      <w:r w:rsidR="004629A7" w:rsidRPr="00B6548C">
        <w:rPr>
          <w:rFonts w:ascii="Book Antiqua" w:hAnsi="Book Antiqua" w:cs="Times New Roman"/>
          <w:sz w:val="24"/>
          <w:szCs w:val="24"/>
        </w:rPr>
        <w:t>cohort was 25.3 ± 3.4</w:t>
      </w:r>
      <w:r w:rsidR="0031188E" w:rsidRPr="00B6548C">
        <w:rPr>
          <w:rFonts w:ascii="Book Antiqua" w:hAnsi="Book Antiqua" w:cs="Times New Roman"/>
          <w:sz w:val="24"/>
          <w:szCs w:val="24"/>
        </w:rPr>
        <w:t xml:space="preserve"> kg/m</w:t>
      </w:r>
      <w:r w:rsidR="0031188E" w:rsidRPr="00B6548C">
        <w:rPr>
          <w:rFonts w:ascii="Book Antiqua" w:hAnsi="Book Antiqua" w:cs="Times New Roman"/>
          <w:sz w:val="24"/>
          <w:szCs w:val="24"/>
          <w:vertAlign w:val="superscript"/>
        </w:rPr>
        <w:t>2</w:t>
      </w:r>
      <w:r w:rsidR="004629A7" w:rsidRPr="00B6548C">
        <w:rPr>
          <w:rFonts w:ascii="Book Antiqua" w:hAnsi="Book Antiqua" w:cs="Times New Roman"/>
          <w:sz w:val="24"/>
          <w:szCs w:val="24"/>
        </w:rPr>
        <w:t xml:space="preserve"> and among the non-fatty liver </w:t>
      </w:r>
      <w:r w:rsidR="00CC005F" w:rsidRPr="00B6548C">
        <w:rPr>
          <w:rFonts w:ascii="Book Antiqua" w:hAnsi="Book Antiqua" w:cs="Times New Roman"/>
          <w:sz w:val="24"/>
          <w:szCs w:val="24"/>
        </w:rPr>
        <w:t xml:space="preserve">disease </w:t>
      </w:r>
      <w:r w:rsidR="004629A7" w:rsidRPr="00B6548C">
        <w:rPr>
          <w:rFonts w:ascii="Book Antiqua" w:hAnsi="Book Antiqua" w:cs="Times New Roman"/>
          <w:sz w:val="24"/>
          <w:szCs w:val="24"/>
        </w:rPr>
        <w:t>cohort was 21.8 ± 3.0</w:t>
      </w:r>
      <w:r w:rsidR="0031188E" w:rsidRPr="00B6548C">
        <w:rPr>
          <w:rFonts w:ascii="Book Antiqua" w:hAnsi="Book Antiqua" w:cs="Times New Roman"/>
          <w:sz w:val="24"/>
          <w:szCs w:val="24"/>
        </w:rPr>
        <w:t xml:space="preserve"> kg/m</w:t>
      </w:r>
      <w:r w:rsidR="0031188E" w:rsidRPr="00B6548C">
        <w:rPr>
          <w:rFonts w:ascii="Book Antiqua" w:hAnsi="Book Antiqua" w:cs="Times New Roman"/>
          <w:sz w:val="24"/>
          <w:szCs w:val="24"/>
          <w:vertAlign w:val="superscript"/>
        </w:rPr>
        <w:t>2</w:t>
      </w:r>
      <w:r w:rsidR="004629A7"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4629A7" w:rsidRPr="00B6548C">
        <w:rPr>
          <w:rFonts w:ascii="Book Antiqua" w:hAnsi="Book Antiqua" w:cs="Times New Roman"/>
          <w:sz w:val="24"/>
          <w:szCs w:val="24"/>
        </w:rPr>
        <w:t>Prevalence of advanced fibrosis was 3.7% (</w:t>
      </w:r>
      <w:r w:rsidR="0082295F" w:rsidRPr="00B6548C">
        <w:rPr>
          <w:rFonts w:ascii="Book Antiqua" w:hAnsi="Book Antiqua" w:cs="Times New Roman"/>
          <w:i/>
          <w:sz w:val="24"/>
          <w:szCs w:val="24"/>
        </w:rPr>
        <w:t xml:space="preserve">n = </w:t>
      </w:r>
      <w:r w:rsidR="004629A7" w:rsidRPr="00B6548C">
        <w:rPr>
          <w:rFonts w:ascii="Book Antiqua" w:hAnsi="Book Antiqua" w:cs="Times New Roman"/>
          <w:sz w:val="24"/>
          <w:szCs w:val="24"/>
        </w:rPr>
        <w:t>8) and 1.3% (</w:t>
      </w:r>
      <w:r w:rsidR="0082295F" w:rsidRPr="00B6548C">
        <w:rPr>
          <w:rFonts w:ascii="Book Antiqua" w:hAnsi="Book Antiqua" w:cs="Times New Roman"/>
          <w:i/>
          <w:sz w:val="24"/>
          <w:szCs w:val="24"/>
        </w:rPr>
        <w:t xml:space="preserve">n = </w:t>
      </w:r>
      <w:r w:rsidR="004629A7" w:rsidRPr="00B6548C">
        <w:rPr>
          <w:rFonts w:ascii="Book Antiqua" w:hAnsi="Book Antiqua" w:cs="Times New Roman"/>
          <w:sz w:val="24"/>
          <w:szCs w:val="24"/>
        </w:rPr>
        <w:t>7) among fatty liver and non-fatty liver cohorts, respectively.</w:t>
      </w:r>
      <w:r w:rsidR="002F3FB5" w:rsidRPr="00B6548C">
        <w:rPr>
          <w:rFonts w:ascii="Book Antiqua" w:hAnsi="Book Antiqua" w:cs="Times New Roman"/>
          <w:sz w:val="24"/>
          <w:szCs w:val="24"/>
          <w:vertAlign w:val="superscript"/>
        </w:rPr>
        <w:t xml:space="preserve"> </w:t>
      </w:r>
      <w:r w:rsidR="004629A7" w:rsidRPr="00B6548C">
        <w:rPr>
          <w:rFonts w:ascii="Book Antiqua" w:hAnsi="Book Antiqua" w:cs="Times New Roman"/>
          <w:sz w:val="24"/>
          <w:szCs w:val="24"/>
        </w:rPr>
        <w:t xml:space="preserve">A similar study was performed in Shanghai that </w:t>
      </w:r>
      <w:r w:rsidR="0082295F" w:rsidRPr="00B6548C">
        <w:rPr>
          <w:rFonts w:ascii="Book Antiqua" w:hAnsi="Book Antiqua" w:cs="Times New Roman"/>
          <w:sz w:val="24"/>
          <w:szCs w:val="24"/>
        </w:rPr>
        <w:t>included 3</w:t>
      </w:r>
      <w:r w:rsidR="005A7DD7" w:rsidRPr="00B6548C">
        <w:rPr>
          <w:rFonts w:ascii="Book Antiqua" w:hAnsi="Book Antiqua" w:cs="Times New Roman"/>
          <w:sz w:val="24"/>
          <w:szCs w:val="24"/>
        </w:rPr>
        <w:t xml:space="preserve">175 adults that assessed for prevalence of metabolic syndrome using criteria from the National Cholesterol Education Program – Adult Treatment Panel III and for </w:t>
      </w:r>
      <w:r w:rsidR="004629A7" w:rsidRPr="00B6548C">
        <w:rPr>
          <w:rFonts w:ascii="Book Antiqua" w:hAnsi="Book Antiqua" w:cs="Times New Roman"/>
          <w:sz w:val="24"/>
          <w:szCs w:val="24"/>
        </w:rPr>
        <w:t xml:space="preserve">fatty liver </w:t>
      </w:r>
      <w:r w:rsidR="008A281D" w:rsidRPr="00B6548C">
        <w:rPr>
          <w:rFonts w:ascii="Book Antiqua" w:hAnsi="Book Antiqua" w:cs="Times New Roman"/>
          <w:sz w:val="24"/>
          <w:szCs w:val="24"/>
        </w:rPr>
        <w:t xml:space="preserve">with </w:t>
      </w:r>
      <w:proofErr w:type="gramStart"/>
      <w:r w:rsidR="008A281D" w:rsidRPr="00B6548C">
        <w:rPr>
          <w:rFonts w:ascii="Book Antiqua" w:hAnsi="Book Antiqua" w:cs="Times New Roman"/>
          <w:sz w:val="24"/>
          <w:szCs w:val="24"/>
        </w:rPr>
        <w:t>ultrasonography</w:t>
      </w:r>
      <w:r w:rsidR="002F3FB5" w:rsidRPr="00B6548C">
        <w:rPr>
          <w:rFonts w:ascii="Book Antiqua" w:hAnsi="Book Antiqua" w:cs="Times New Roman"/>
          <w:sz w:val="24"/>
          <w:szCs w:val="24"/>
          <w:vertAlign w:val="superscript"/>
        </w:rPr>
        <w:t>[</w:t>
      </w:r>
      <w:proofErr w:type="gramEnd"/>
      <w:r w:rsidR="00E65AB2" w:rsidRPr="00B6548C">
        <w:rPr>
          <w:rFonts w:ascii="Book Antiqua" w:hAnsi="Book Antiqua" w:cs="Times New Roman"/>
          <w:sz w:val="24"/>
          <w:szCs w:val="24"/>
          <w:vertAlign w:val="superscript"/>
        </w:rPr>
        <w:t>6</w:t>
      </w:r>
      <w:r w:rsidR="00FB2F16" w:rsidRPr="00B6548C">
        <w:rPr>
          <w:rFonts w:ascii="Book Antiqua" w:hAnsi="Book Antiqua" w:cs="Times New Roman"/>
          <w:sz w:val="24"/>
          <w:szCs w:val="24"/>
          <w:vertAlign w:val="superscript"/>
        </w:rPr>
        <w:t>4</w:t>
      </w:r>
      <w:r w:rsidR="00E65AB2"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5A7DD7" w:rsidRPr="00B6548C">
        <w:rPr>
          <w:rFonts w:ascii="Book Antiqua" w:hAnsi="Book Antiqua" w:cs="Times New Roman"/>
          <w:sz w:val="24"/>
          <w:szCs w:val="24"/>
        </w:rPr>
        <w:t>Overall, 22.9% and 20.8% of individuals had metabolic syndrome and fatty liver, respectively.</w:t>
      </w:r>
      <w:r w:rsidR="002F3FB5" w:rsidRPr="00B6548C">
        <w:rPr>
          <w:rFonts w:ascii="Book Antiqua" w:hAnsi="Book Antiqua" w:cs="Times New Roman"/>
          <w:sz w:val="24"/>
          <w:szCs w:val="24"/>
          <w:vertAlign w:val="superscript"/>
        </w:rPr>
        <w:t xml:space="preserve"> </w:t>
      </w:r>
      <w:r w:rsidR="005A7DD7" w:rsidRPr="00B6548C">
        <w:rPr>
          <w:rFonts w:ascii="Book Antiqua" w:hAnsi="Book Antiqua" w:cs="Times New Roman"/>
          <w:sz w:val="24"/>
          <w:szCs w:val="24"/>
        </w:rPr>
        <w:t>The risk for fatty liver was increased among patients with abdominal obesity (waist circumference &gt; 90</w:t>
      </w:r>
      <w:r w:rsidR="0031188E" w:rsidRPr="00B6548C">
        <w:rPr>
          <w:rFonts w:ascii="Book Antiqua" w:hAnsi="Book Antiqua" w:cs="Times New Roman"/>
          <w:sz w:val="24"/>
          <w:szCs w:val="24"/>
        </w:rPr>
        <w:t xml:space="preserve"> </w:t>
      </w:r>
      <w:r w:rsidR="005A7DD7" w:rsidRPr="00B6548C">
        <w:rPr>
          <w:rFonts w:ascii="Book Antiqua" w:hAnsi="Book Antiqua" w:cs="Times New Roman"/>
          <w:sz w:val="24"/>
          <w:szCs w:val="24"/>
        </w:rPr>
        <w:t>cm in men and &gt; 80</w:t>
      </w:r>
      <w:r w:rsidR="0031188E" w:rsidRPr="00B6548C">
        <w:rPr>
          <w:rFonts w:ascii="Book Antiqua" w:hAnsi="Book Antiqua" w:cs="Times New Roman"/>
          <w:sz w:val="24"/>
          <w:szCs w:val="24"/>
        </w:rPr>
        <w:t xml:space="preserve"> cm in women: 32.8-</w:t>
      </w:r>
      <w:r w:rsidR="005A7DD7" w:rsidRPr="00B6548C">
        <w:rPr>
          <w:rFonts w:ascii="Book Antiqua" w:hAnsi="Book Antiqua" w:cs="Times New Roman"/>
          <w:sz w:val="24"/>
          <w:szCs w:val="24"/>
        </w:rPr>
        <w:t>fold increase), diabetes</w:t>
      </w:r>
      <w:r w:rsidR="0031188E" w:rsidRPr="00B6548C">
        <w:rPr>
          <w:rFonts w:ascii="Book Antiqua" w:hAnsi="Book Antiqua" w:cs="Times New Roman"/>
          <w:sz w:val="24"/>
          <w:szCs w:val="24"/>
        </w:rPr>
        <w:t xml:space="preserve"> mellitus</w:t>
      </w:r>
      <w:r w:rsidR="005A7DD7" w:rsidRPr="00B6548C">
        <w:rPr>
          <w:rFonts w:ascii="Book Antiqua" w:hAnsi="Book Antiqua" w:cs="Times New Roman"/>
          <w:sz w:val="24"/>
          <w:szCs w:val="24"/>
        </w:rPr>
        <w:t xml:space="preserve"> (31.6-fold increase), dyslipidemia (22.6-fold increase), and hypertension (22.3-fold).</w:t>
      </w:r>
      <w:r w:rsidR="002F3FB5" w:rsidRPr="00B6548C">
        <w:rPr>
          <w:rFonts w:ascii="Book Antiqua" w:hAnsi="Book Antiqua" w:cs="Times New Roman"/>
          <w:sz w:val="24"/>
          <w:szCs w:val="24"/>
          <w:vertAlign w:val="superscript"/>
        </w:rPr>
        <w:t xml:space="preserve"> </w:t>
      </w:r>
      <w:r w:rsidR="005A7DD7" w:rsidRPr="00B6548C">
        <w:rPr>
          <w:rFonts w:ascii="Book Antiqua" w:hAnsi="Book Antiqua" w:cs="Times New Roman"/>
          <w:sz w:val="24"/>
          <w:szCs w:val="24"/>
        </w:rPr>
        <w:t>Patients that met the diagnostic threshold for metabolic syndrome had nearly 40 times increased risk for fatty liver.</w:t>
      </w:r>
      <w:r w:rsidR="002F3FB5" w:rsidRPr="00B6548C">
        <w:rPr>
          <w:rFonts w:ascii="Book Antiqua" w:hAnsi="Book Antiqua" w:cs="Times New Roman"/>
          <w:sz w:val="24"/>
          <w:szCs w:val="24"/>
          <w:vertAlign w:val="superscript"/>
        </w:rPr>
        <w:t xml:space="preserve"> </w:t>
      </w:r>
      <w:r w:rsidR="00C45B73" w:rsidRPr="00B6548C">
        <w:rPr>
          <w:rFonts w:ascii="Book Antiqua" w:hAnsi="Book Antiqua" w:cs="Times New Roman"/>
          <w:sz w:val="24"/>
          <w:szCs w:val="24"/>
        </w:rPr>
        <w:t>When stratified by BMI, those with fatty liver disease and BMI &lt; 25 kg/m</w:t>
      </w:r>
      <w:r w:rsidR="00C45B73" w:rsidRPr="00B6548C">
        <w:rPr>
          <w:rFonts w:ascii="Book Antiqua" w:hAnsi="Book Antiqua" w:cs="Times New Roman"/>
          <w:sz w:val="24"/>
          <w:szCs w:val="24"/>
          <w:vertAlign w:val="superscript"/>
        </w:rPr>
        <w:t xml:space="preserve">2 </w:t>
      </w:r>
      <w:r w:rsidR="00C45B73" w:rsidRPr="00B6548C">
        <w:rPr>
          <w:rFonts w:ascii="Book Antiqua" w:hAnsi="Book Antiqua" w:cs="Times New Roman"/>
          <w:sz w:val="24"/>
          <w:szCs w:val="24"/>
        </w:rPr>
        <w:t>had 36.1% prevalence of metabolic syndrome.</w:t>
      </w:r>
      <w:r w:rsidR="002F3FB5" w:rsidRPr="00B6548C">
        <w:rPr>
          <w:rFonts w:ascii="Book Antiqua" w:hAnsi="Book Antiqua" w:cs="Times New Roman"/>
          <w:sz w:val="24"/>
          <w:szCs w:val="24"/>
          <w:vertAlign w:val="superscript"/>
        </w:rPr>
        <w:t xml:space="preserve"> </w:t>
      </w:r>
      <w:r w:rsidR="00C45B73" w:rsidRPr="00B6548C">
        <w:rPr>
          <w:rFonts w:ascii="Book Antiqua" w:hAnsi="Book Antiqua" w:cs="Times New Roman"/>
          <w:sz w:val="24"/>
          <w:szCs w:val="24"/>
        </w:rPr>
        <w:t xml:space="preserve">Furthermore, presence of fatty liver disease was found to have the best positive predictive value and </w:t>
      </w:r>
      <w:proofErr w:type="gramStart"/>
      <w:r w:rsidR="00C45B73" w:rsidRPr="00B6548C">
        <w:rPr>
          <w:rFonts w:ascii="Book Antiqua" w:hAnsi="Book Antiqua" w:cs="Times New Roman"/>
          <w:sz w:val="24"/>
          <w:szCs w:val="24"/>
        </w:rPr>
        <w:t>attributable</w:t>
      </w:r>
      <w:proofErr w:type="gramEnd"/>
      <w:r w:rsidR="00C45B73" w:rsidRPr="00B6548C">
        <w:rPr>
          <w:rFonts w:ascii="Book Antiqua" w:hAnsi="Book Antiqua" w:cs="Times New Roman"/>
          <w:sz w:val="24"/>
          <w:szCs w:val="24"/>
        </w:rPr>
        <w:t xml:space="preserve"> risk percentage in detecting risk factor clustering for metabolic syndrome.</w:t>
      </w:r>
    </w:p>
    <w:p w:rsidR="008A281D" w:rsidRPr="00B6548C" w:rsidRDefault="00BA2227" w:rsidP="00B6548C">
      <w:pPr>
        <w:spacing w:after="0" w:line="360" w:lineRule="auto"/>
        <w:ind w:firstLineChars="50" w:firstLine="120"/>
        <w:jc w:val="both"/>
        <w:rPr>
          <w:rFonts w:ascii="Book Antiqua" w:hAnsi="Book Antiqua" w:cs="Times New Roman"/>
          <w:sz w:val="24"/>
          <w:szCs w:val="24"/>
        </w:rPr>
      </w:pPr>
      <w:r w:rsidRPr="00B6548C">
        <w:rPr>
          <w:rFonts w:ascii="Book Antiqua" w:hAnsi="Book Antiqua" w:cs="Times New Roman"/>
          <w:sz w:val="24"/>
          <w:szCs w:val="24"/>
        </w:rPr>
        <w:t>Variations in fat distribution have been implicated as one potential reason for disparate associations between BMI and NAFLD prevalence among Asian populations.</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 xml:space="preserve">It has been previously reported that the percent body fat as well as fat distribution differs significantly among Asian and non-Asian populations, such that greater central </w:t>
      </w:r>
      <w:r w:rsidRPr="00B6548C">
        <w:rPr>
          <w:rFonts w:ascii="Book Antiqua" w:hAnsi="Book Antiqua" w:cs="Times New Roman"/>
          <w:sz w:val="24"/>
          <w:szCs w:val="24"/>
        </w:rPr>
        <w:lastRenderedPageBreak/>
        <w:t>and visceral adipo</w:t>
      </w:r>
      <w:r w:rsidR="008A281D" w:rsidRPr="00B6548C">
        <w:rPr>
          <w:rFonts w:ascii="Book Antiqua" w:hAnsi="Book Antiqua" w:cs="Times New Roman"/>
          <w:sz w:val="24"/>
          <w:szCs w:val="24"/>
        </w:rPr>
        <w:t>sity is commonly seen in Asians</w:t>
      </w:r>
      <w:r w:rsidR="002F3FB5" w:rsidRPr="00B6548C">
        <w:rPr>
          <w:rFonts w:ascii="Book Antiqua" w:hAnsi="Book Antiqua" w:cs="Times New Roman"/>
          <w:sz w:val="24"/>
          <w:szCs w:val="24"/>
          <w:vertAlign w:val="superscript"/>
        </w:rPr>
        <w:t>[</w:t>
      </w:r>
      <w:r w:rsidR="00E65AB2" w:rsidRPr="00B6548C">
        <w:rPr>
          <w:rFonts w:ascii="Book Antiqua" w:hAnsi="Book Antiqua" w:cs="Times New Roman"/>
          <w:sz w:val="24"/>
          <w:szCs w:val="24"/>
          <w:vertAlign w:val="superscript"/>
        </w:rPr>
        <w:t>2</w:t>
      </w:r>
      <w:r w:rsidR="003B10C7" w:rsidRPr="00B6548C">
        <w:rPr>
          <w:rFonts w:ascii="Book Antiqua" w:hAnsi="Book Antiqua" w:cs="Times New Roman"/>
          <w:sz w:val="24"/>
          <w:szCs w:val="24"/>
          <w:vertAlign w:val="superscript"/>
        </w:rPr>
        <w:t>5-29</w:t>
      </w:r>
      <w:r w:rsidR="00E65AB2"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It has also been implied that as a result of this disparate distribution of fat, excessive amounts of visceral adipose tissue may occur in Asians not overweight or obese using BMI cutoffs.</w:t>
      </w:r>
      <w:r w:rsidR="002F3FB5" w:rsidRPr="00B6548C">
        <w:rPr>
          <w:rFonts w:ascii="Book Antiqua" w:hAnsi="Book Antiqua" w:cs="Times New Roman"/>
          <w:sz w:val="24"/>
          <w:szCs w:val="24"/>
          <w:vertAlign w:val="superscript"/>
        </w:rPr>
        <w:t xml:space="preserve"> </w:t>
      </w:r>
      <w:r w:rsidR="002A046F" w:rsidRPr="00B6548C">
        <w:rPr>
          <w:rFonts w:ascii="Book Antiqua" w:hAnsi="Book Antiqua" w:cs="Times New Roman"/>
          <w:sz w:val="24"/>
          <w:szCs w:val="24"/>
        </w:rPr>
        <w:t>Greater central adiposity distribution is associated with higher risks of cardiovascular</w:t>
      </w:r>
      <w:r w:rsidR="008A281D" w:rsidRPr="00B6548C">
        <w:rPr>
          <w:rFonts w:ascii="Book Antiqua" w:hAnsi="Book Antiqua" w:cs="Times New Roman"/>
          <w:sz w:val="24"/>
          <w:szCs w:val="24"/>
        </w:rPr>
        <w:t xml:space="preserve"> disease and metabolic </w:t>
      </w:r>
      <w:proofErr w:type="gramStart"/>
      <w:r w:rsidR="008A281D" w:rsidRPr="00B6548C">
        <w:rPr>
          <w:rFonts w:ascii="Book Antiqua" w:hAnsi="Book Antiqua" w:cs="Times New Roman"/>
          <w:sz w:val="24"/>
          <w:szCs w:val="24"/>
        </w:rPr>
        <w:t>syndrome</w:t>
      </w:r>
      <w:r w:rsidR="002F3FB5" w:rsidRPr="00B6548C">
        <w:rPr>
          <w:rFonts w:ascii="Book Antiqua" w:hAnsi="Book Antiqua" w:cs="Times New Roman"/>
          <w:sz w:val="24"/>
          <w:szCs w:val="24"/>
          <w:vertAlign w:val="superscript"/>
        </w:rPr>
        <w:t>[</w:t>
      </w:r>
      <w:proofErr w:type="gramEnd"/>
      <w:r w:rsidR="00E65AB2" w:rsidRPr="00B6548C">
        <w:rPr>
          <w:rFonts w:ascii="Book Antiqua" w:hAnsi="Book Antiqua" w:cs="Times New Roman"/>
          <w:sz w:val="24"/>
          <w:szCs w:val="24"/>
          <w:vertAlign w:val="superscript"/>
        </w:rPr>
        <w:t>6</w:t>
      </w:r>
      <w:r w:rsidR="00FB2F16" w:rsidRPr="00B6548C">
        <w:rPr>
          <w:rFonts w:ascii="Book Antiqua" w:hAnsi="Book Antiqua" w:cs="Times New Roman"/>
          <w:sz w:val="24"/>
          <w:szCs w:val="24"/>
          <w:vertAlign w:val="superscript"/>
        </w:rPr>
        <w:t>5-67</w:t>
      </w:r>
      <w:r w:rsidR="00E65AB2"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 xml:space="preserve">Furthermore, ideal body </w:t>
      </w:r>
      <w:r w:rsidR="0031188E" w:rsidRPr="00B6548C">
        <w:rPr>
          <w:rFonts w:ascii="Book Antiqua" w:hAnsi="Book Antiqua" w:cs="Times New Roman"/>
          <w:sz w:val="24"/>
          <w:szCs w:val="24"/>
        </w:rPr>
        <w:t>weight</w:t>
      </w:r>
      <w:r w:rsidRPr="00B6548C">
        <w:rPr>
          <w:rFonts w:ascii="Book Antiqua" w:hAnsi="Book Antiqua" w:cs="Times New Roman"/>
          <w:sz w:val="24"/>
          <w:szCs w:val="24"/>
        </w:rPr>
        <w:t xml:space="preserve"> may be different among different ethnicities and different world regions, such that while an individual does not meet BMI threshold for obesity, he may be significantly heavier than ideal body </w:t>
      </w:r>
      <w:r w:rsidR="0031188E" w:rsidRPr="00B6548C">
        <w:rPr>
          <w:rFonts w:ascii="Book Antiqua" w:hAnsi="Book Antiqua" w:cs="Times New Roman"/>
          <w:sz w:val="24"/>
          <w:szCs w:val="24"/>
        </w:rPr>
        <w:t>weight</w:t>
      </w:r>
      <w:r w:rsidRPr="00B6548C">
        <w:rPr>
          <w:rFonts w:ascii="Book Antiqua" w:hAnsi="Book Antiqua" w:cs="Times New Roman"/>
          <w:sz w:val="24"/>
          <w:szCs w:val="24"/>
        </w:rPr>
        <w:t>, and this translates into increased risk of insulin resistance and metabol</w:t>
      </w:r>
      <w:r w:rsidR="008A281D" w:rsidRPr="00B6548C">
        <w:rPr>
          <w:rFonts w:ascii="Book Antiqua" w:hAnsi="Book Antiqua" w:cs="Times New Roman"/>
          <w:sz w:val="24"/>
          <w:szCs w:val="24"/>
        </w:rPr>
        <w:t>ic syndrome</w:t>
      </w:r>
      <w:r w:rsidR="002F3FB5" w:rsidRPr="00B6548C">
        <w:rPr>
          <w:rFonts w:ascii="Book Antiqua" w:hAnsi="Book Antiqua" w:cs="Times New Roman"/>
          <w:sz w:val="24"/>
          <w:szCs w:val="24"/>
          <w:vertAlign w:val="superscript"/>
        </w:rPr>
        <w:t>[</w:t>
      </w:r>
      <w:r w:rsidR="00E65AB2" w:rsidRPr="00B6548C">
        <w:rPr>
          <w:rFonts w:ascii="Book Antiqua" w:hAnsi="Book Antiqua" w:cs="Times New Roman"/>
          <w:sz w:val="24"/>
          <w:szCs w:val="24"/>
          <w:vertAlign w:val="superscript"/>
        </w:rPr>
        <w:t>6</w:t>
      </w:r>
      <w:r w:rsidR="00FB2F16" w:rsidRPr="00B6548C">
        <w:rPr>
          <w:rFonts w:ascii="Book Antiqua" w:hAnsi="Book Antiqua" w:cs="Times New Roman"/>
          <w:sz w:val="24"/>
          <w:szCs w:val="24"/>
          <w:vertAlign w:val="superscript"/>
        </w:rPr>
        <w:t>8-70</w:t>
      </w:r>
      <w:r w:rsidR="00E65AB2"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3B10C7" w:rsidRPr="00B6548C">
        <w:rPr>
          <w:rFonts w:ascii="Book Antiqua" w:hAnsi="Book Antiqua" w:cs="Times New Roman"/>
          <w:sz w:val="24"/>
          <w:szCs w:val="24"/>
        </w:rPr>
        <w:t xml:space="preserve">For example, Chang </w:t>
      </w:r>
      <w:r w:rsidR="003B10C7" w:rsidRPr="00B6548C">
        <w:rPr>
          <w:rFonts w:ascii="Book Antiqua" w:hAnsi="Book Antiqua" w:cs="Times New Roman"/>
          <w:i/>
          <w:sz w:val="24"/>
          <w:szCs w:val="24"/>
        </w:rPr>
        <w:t xml:space="preserve">et </w:t>
      </w:r>
      <w:proofErr w:type="gramStart"/>
      <w:r w:rsidR="003B10C7" w:rsidRPr="00B6548C">
        <w:rPr>
          <w:rFonts w:ascii="Book Antiqua" w:hAnsi="Book Antiqua" w:cs="Times New Roman"/>
          <w:i/>
          <w:sz w:val="24"/>
          <w:szCs w:val="24"/>
        </w:rPr>
        <w:t>al</w:t>
      </w:r>
      <w:r w:rsidR="00B6548C" w:rsidRPr="00B6548C">
        <w:rPr>
          <w:rFonts w:ascii="Book Antiqua" w:hAnsi="Book Antiqua" w:cs="Times New Roman"/>
          <w:sz w:val="24"/>
          <w:szCs w:val="24"/>
          <w:vertAlign w:val="superscript"/>
        </w:rPr>
        <w:t>[</w:t>
      </w:r>
      <w:proofErr w:type="gramEnd"/>
      <w:r w:rsidR="00B6548C" w:rsidRPr="00B6548C">
        <w:rPr>
          <w:rFonts w:ascii="Book Antiqua" w:hAnsi="Book Antiqua" w:cs="Times New Roman"/>
          <w:sz w:val="24"/>
          <w:szCs w:val="24"/>
          <w:vertAlign w:val="superscript"/>
        </w:rPr>
        <w:t>68]</w:t>
      </w:r>
      <w:r w:rsidRPr="00B6548C">
        <w:rPr>
          <w:rFonts w:ascii="Book Antiqua" w:hAnsi="Book Antiqua" w:cs="Times New Roman"/>
          <w:sz w:val="24"/>
          <w:szCs w:val="24"/>
        </w:rPr>
        <w:t xml:space="preserve"> performed a</w:t>
      </w:r>
      <w:r w:rsidR="0082295F" w:rsidRPr="00B6548C">
        <w:rPr>
          <w:rFonts w:ascii="Book Antiqua" w:hAnsi="Book Antiqua" w:cs="Times New Roman"/>
          <w:sz w:val="24"/>
          <w:szCs w:val="24"/>
        </w:rPr>
        <w:t xml:space="preserve"> prospective Korean study of 15</w:t>
      </w:r>
      <w:r w:rsidRPr="00B6548C">
        <w:rPr>
          <w:rFonts w:ascii="Book Antiqua" w:hAnsi="Book Antiqua" w:cs="Times New Roman"/>
          <w:sz w:val="24"/>
          <w:szCs w:val="24"/>
        </w:rPr>
        <w:t xml:space="preserve">347 men </w:t>
      </w:r>
      <w:r w:rsidR="00684069" w:rsidRPr="00B6548C">
        <w:rPr>
          <w:rFonts w:ascii="Book Antiqua" w:hAnsi="Book Antiqua" w:cs="Times New Roman"/>
          <w:sz w:val="24"/>
          <w:szCs w:val="24"/>
        </w:rPr>
        <w:t>to assess ultrasound</w:t>
      </w:r>
      <w:r w:rsidR="0031188E" w:rsidRPr="00B6548C">
        <w:rPr>
          <w:rFonts w:ascii="Book Antiqua" w:hAnsi="Book Antiqua" w:cs="Times New Roman"/>
          <w:sz w:val="24"/>
          <w:szCs w:val="24"/>
        </w:rPr>
        <w:t>-based diagnosis of</w:t>
      </w:r>
      <w:r w:rsidR="00684069" w:rsidRPr="00B6548C">
        <w:rPr>
          <w:rFonts w:ascii="Book Antiqua" w:hAnsi="Book Antiqua" w:cs="Times New Roman"/>
          <w:sz w:val="24"/>
          <w:szCs w:val="24"/>
        </w:rPr>
        <w:t xml:space="preserve"> f</w:t>
      </w:r>
      <w:r w:rsidR="008A281D" w:rsidRPr="00B6548C">
        <w:rPr>
          <w:rFonts w:ascii="Book Antiqua" w:hAnsi="Book Antiqua" w:cs="Times New Roman"/>
          <w:sz w:val="24"/>
          <w:szCs w:val="24"/>
        </w:rPr>
        <w:t>atty liver disease.</w:t>
      </w:r>
      <w:r w:rsidR="002F3FB5" w:rsidRPr="00B6548C">
        <w:rPr>
          <w:rFonts w:ascii="Book Antiqua" w:hAnsi="Book Antiqua" w:cs="Times New Roman"/>
          <w:sz w:val="24"/>
          <w:szCs w:val="24"/>
          <w:vertAlign w:val="superscript"/>
        </w:rPr>
        <w:t xml:space="preserve"> </w:t>
      </w:r>
      <w:r w:rsidR="005B67A2" w:rsidRPr="00B6548C">
        <w:rPr>
          <w:rFonts w:ascii="Book Antiqua" w:hAnsi="Book Antiqua" w:cs="Times New Roman"/>
          <w:sz w:val="24"/>
          <w:szCs w:val="24"/>
        </w:rPr>
        <w:t>Even among men with BMI 18.5-22.9, mild w</w:t>
      </w:r>
      <w:r w:rsidR="0031188E" w:rsidRPr="00B6548C">
        <w:rPr>
          <w:rFonts w:ascii="Book Antiqua" w:hAnsi="Book Antiqua" w:cs="Times New Roman"/>
          <w:sz w:val="24"/>
          <w:szCs w:val="24"/>
        </w:rPr>
        <w:t>eight gains of 0.6 to 2.3 kg were</w:t>
      </w:r>
      <w:r w:rsidR="005B67A2" w:rsidRPr="00B6548C">
        <w:rPr>
          <w:rFonts w:ascii="Book Antiqua" w:hAnsi="Book Antiqua" w:cs="Times New Roman"/>
          <w:sz w:val="24"/>
          <w:szCs w:val="24"/>
        </w:rPr>
        <w:t xml:space="preserve"> </w:t>
      </w:r>
      <w:r w:rsidR="0031188E" w:rsidRPr="00B6548C">
        <w:rPr>
          <w:rFonts w:ascii="Book Antiqua" w:hAnsi="Book Antiqua" w:cs="Times New Roman"/>
          <w:sz w:val="24"/>
          <w:szCs w:val="24"/>
        </w:rPr>
        <w:t>associated with 38</w:t>
      </w:r>
      <w:r w:rsidR="009F2E8A">
        <w:rPr>
          <w:rFonts w:ascii="Book Antiqua" w:hAnsi="Book Antiqua" w:cs="Times New Roman" w:hint="eastAsia"/>
          <w:sz w:val="24"/>
          <w:szCs w:val="24"/>
          <w:lang w:eastAsia="zh-CN"/>
        </w:rPr>
        <w:t>%</w:t>
      </w:r>
      <w:r w:rsidR="0031188E" w:rsidRPr="00B6548C">
        <w:rPr>
          <w:rFonts w:ascii="Book Antiqua" w:hAnsi="Book Antiqua" w:cs="Times New Roman"/>
          <w:sz w:val="24"/>
          <w:szCs w:val="24"/>
        </w:rPr>
        <w:t>-73% increase in the risk for</w:t>
      </w:r>
      <w:r w:rsidR="005B67A2" w:rsidRPr="00B6548C">
        <w:rPr>
          <w:rFonts w:ascii="Book Antiqua" w:hAnsi="Book Antiqua" w:cs="Times New Roman"/>
          <w:sz w:val="24"/>
          <w:szCs w:val="24"/>
        </w:rPr>
        <w:t xml:space="preserve"> fatty liver disease.</w:t>
      </w:r>
      <w:r w:rsidR="002F3FB5" w:rsidRPr="00B6548C">
        <w:rPr>
          <w:rFonts w:ascii="Book Antiqua" w:hAnsi="Book Antiqua" w:cs="Times New Roman"/>
          <w:sz w:val="24"/>
          <w:szCs w:val="24"/>
          <w:vertAlign w:val="superscript"/>
        </w:rPr>
        <w:t xml:space="preserve"> </w:t>
      </w:r>
      <w:r w:rsidR="005B67A2" w:rsidRPr="00B6548C">
        <w:rPr>
          <w:rFonts w:ascii="Book Antiqua" w:hAnsi="Book Antiqua" w:cs="Times New Roman"/>
          <w:sz w:val="24"/>
          <w:szCs w:val="24"/>
        </w:rPr>
        <w:t>This phenomena, termed “metabolically obese”, namely the increased risk of insulin resistance, metabolic syndrome, and NAFLD despite normal or lean BMI has been more com</w:t>
      </w:r>
      <w:r w:rsidR="008A281D" w:rsidRPr="00B6548C">
        <w:rPr>
          <w:rFonts w:ascii="Book Antiqua" w:hAnsi="Book Antiqua" w:cs="Times New Roman"/>
          <w:sz w:val="24"/>
          <w:szCs w:val="24"/>
        </w:rPr>
        <w:t xml:space="preserve">monly seen in Asian </w:t>
      </w:r>
      <w:proofErr w:type="gramStart"/>
      <w:r w:rsidR="008A281D" w:rsidRPr="00B6548C">
        <w:rPr>
          <w:rFonts w:ascii="Book Antiqua" w:hAnsi="Book Antiqua" w:cs="Times New Roman"/>
          <w:sz w:val="24"/>
          <w:szCs w:val="24"/>
        </w:rPr>
        <w:t>populations</w:t>
      </w:r>
      <w:r w:rsidR="002F3FB5" w:rsidRPr="00B6548C">
        <w:rPr>
          <w:rFonts w:ascii="Book Antiqua" w:hAnsi="Book Antiqua" w:cs="Times New Roman"/>
          <w:sz w:val="24"/>
          <w:szCs w:val="24"/>
          <w:vertAlign w:val="superscript"/>
        </w:rPr>
        <w:t>[</w:t>
      </w:r>
      <w:proofErr w:type="gramEnd"/>
      <w:r w:rsidR="00E65AB2" w:rsidRPr="00B6548C">
        <w:rPr>
          <w:rFonts w:ascii="Book Antiqua" w:hAnsi="Book Antiqua" w:cs="Times New Roman"/>
          <w:sz w:val="24"/>
          <w:szCs w:val="24"/>
          <w:vertAlign w:val="superscript"/>
        </w:rPr>
        <w:t>6</w:t>
      </w:r>
      <w:r w:rsidR="00FB2F16" w:rsidRPr="00B6548C">
        <w:rPr>
          <w:rFonts w:ascii="Book Antiqua" w:hAnsi="Book Antiqua" w:cs="Times New Roman"/>
          <w:sz w:val="24"/>
          <w:szCs w:val="24"/>
          <w:vertAlign w:val="superscript"/>
        </w:rPr>
        <w:t>8-70</w:t>
      </w:r>
      <w:r w:rsidR="00E65AB2"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p>
    <w:p w:rsidR="00861278" w:rsidRPr="00B6548C" w:rsidRDefault="00861278" w:rsidP="00B6548C">
      <w:pPr>
        <w:spacing w:after="0" w:line="360" w:lineRule="auto"/>
        <w:ind w:firstLineChars="50" w:firstLine="120"/>
        <w:jc w:val="both"/>
        <w:rPr>
          <w:rFonts w:ascii="Book Antiqua" w:hAnsi="Book Antiqua" w:cs="Times New Roman"/>
          <w:sz w:val="24"/>
          <w:szCs w:val="24"/>
        </w:rPr>
      </w:pPr>
      <w:r w:rsidRPr="00B6548C">
        <w:rPr>
          <w:rFonts w:ascii="Book Antiqua" w:hAnsi="Book Antiqua" w:cs="Times New Roman"/>
          <w:sz w:val="24"/>
          <w:szCs w:val="24"/>
        </w:rPr>
        <w:t>Another potential theory that may partially contribute to the rising prevalence of NAFLD among Asian populations centers on the role of diet.</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Carbohydrates in the form of rice, is a central component of the Asian diet.</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However, significant amounts of carbohydrates in the diet can lead to accumulation of triglycerides within</w:t>
      </w:r>
      <w:r w:rsidR="009E1D0F" w:rsidRPr="00B6548C">
        <w:rPr>
          <w:rFonts w:ascii="Book Antiqua" w:hAnsi="Book Antiqua" w:cs="Times New Roman"/>
          <w:sz w:val="24"/>
          <w:szCs w:val="24"/>
        </w:rPr>
        <w:t xml:space="preserve"> the liver, which is mediated by glucose stimulated activation of the liver transcription factor, carbohydrate responsive element-binding protein (</w:t>
      </w:r>
      <w:proofErr w:type="spellStart"/>
      <w:r w:rsidR="009E1D0F" w:rsidRPr="00B6548C">
        <w:rPr>
          <w:rFonts w:ascii="Book Antiqua" w:hAnsi="Book Antiqua" w:cs="Times New Roman"/>
          <w:sz w:val="24"/>
          <w:szCs w:val="24"/>
        </w:rPr>
        <w:t>ChREBP</w:t>
      </w:r>
      <w:proofErr w:type="spellEnd"/>
      <w:r w:rsidR="009E1D0F"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9E1D0F" w:rsidRPr="00B6548C">
        <w:rPr>
          <w:rFonts w:ascii="Book Antiqua" w:hAnsi="Book Antiqua" w:cs="Times New Roman"/>
          <w:sz w:val="24"/>
          <w:szCs w:val="24"/>
        </w:rPr>
        <w:t xml:space="preserve">This process over time leads to significant hepatic </w:t>
      </w:r>
      <w:proofErr w:type="spellStart"/>
      <w:r w:rsidR="009E1D0F" w:rsidRPr="00B6548C">
        <w:rPr>
          <w:rFonts w:ascii="Book Antiqua" w:hAnsi="Book Antiqua" w:cs="Times New Roman"/>
          <w:sz w:val="24"/>
          <w:szCs w:val="24"/>
        </w:rPr>
        <w:t>steatosis</w:t>
      </w:r>
      <w:proofErr w:type="spellEnd"/>
      <w:r w:rsidR="009E1D0F" w:rsidRPr="00B6548C">
        <w:rPr>
          <w:rFonts w:ascii="Book Antiqua" w:hAnsi="Book Antiqua" w:cs="Times New Roman"/>
          <w:sz w:val="24"/>
          <w:szCs w:val="24"/>
        </w:rPr>
        <w:t xml:space="preserve"> and eventual progression of disease towards </w:t>
      </w:r>
      <w:proofErr w:type="gramStart"/>
      <w:r w:rsidR="009E1D0F" w:rsidRPr="00B6548C">
        <w:rPr>
          <w:rFonts w:ascii="Book Antiqua" w:hAnsi="Book Antiqua" w:cs="Times New Roman"/>
          <w:sz w:val="24"/>
          <w:szCs w:val="24"/>
        </w:rPr>
        <w:t>NASH</w:t>
      </w:r>
      <w:r w:rsidR="002F3FB5" w:rsidRPr="00B6548C">
        <w:rPr>
          <w:rFonts w:ascii="Book Antiqua" w:hAnsi="Book Antiqua" w:cs="Times New Roman"/>
          <w:sz w:val="24"/>
          <w:szCs w:val="24"/>
          <w:vertAlign w:val="superscript"/>
        </w:rPr>
        <w:t>[</w:t>
      </w:r>
      <w:proofErr w:type="gramEnd"/>
      <w:r w:rsidR="00FB2F16" w:rsidRPr="00B6548C">
        <w:rPr>
          <w:rFonts w:ascii="Book Antiqua" w:hAnsi="Book Antiqua" w:cs="Times New Roman"/>
          <w:sz w:val="24"/>
          <w:szCs w:val="24"/>
          <w:vertAlign w:val="superscript"/>
        </w:rPr>
        <w:t>71-73</w:t>
      </w:r>
      <w:r w:rsidR="005E6D0F" w:rsidRPr="00B6548C">
        <w:rPr>
          <w:rFonts w:ascii="Book Antiqua" w:hAnsi="Book Antiqua" w:cs="Times New Roman"/>
          <w:sz w:val="24"/>
          <w:szCs w:val="24"/>
          <w:vertAlign w:val="superscript"/>
        </w:rPr>
        <w:t>]</w:t>
      </w:r>
      <w:r w:rsidR="009E1D0F"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9E1D0F" w:rsidRPr="00B6548C">
        <w:rPr>
          <w:rFonts w:ascii="Book Antiqua" w:hAnsi="Book Antiqua" w:cs="Times New Roman"/>
          <w:sz w:val="24"/>
          <w:szCs w:val="24"/>
        </w:rPr>
        <w:t xml:space="preserve">However, the impact of </w:t>
      </w:r>
      <w:proofErr w:type="spellStart"/>
      <w:r w:rsidR="009E1D0F" w:rsidRPr="00B6548C">
        <w:rPr>
          <w:rFonts w:ascii="Book Antiqua" w:hAnsi="Book Antiqua" w:cs="Times New Roman"/>
          <w:sz w:val="24"/>
          <w:szCs w:val="24"/>
        </w:rPr>
        <w:t>ChREBP</w:t>
      </w:r>
      <w:proofErr w:type="spellEnd"/>
      <w:r w:rsidR="009E1D0F" w:rsidRPr="00B6548C">
        <w:rPr>
          <w:rFonts w:ascii="Book Antiqua" w:hAnsi="Book Antiqua" w:cs="Times New Roman"/>
          <w:sz w:val="24"/>
          <w:szCs w:val="24"/>
        </w:rPr>
        <w:t xml:space="preserve"> on hepatic </w:t>
      </w:r>
      <w:proofErr w:type="spellStart"/>
      <w:r w:rsidR="009E1D0F" w:rsidRPr="00B6548C">
        <w:rPr>
          <w:rFonts w:ascii="Book Antiqua" w:hAnsi="Book Antiqua" w:cs="Times New Roman"/>
          <w:sz w:val="24"/>
          <w:szCs w:val="24"/>
        </w:rPr>
        <w:t>steatosis</w:t>
      </w:r>
      <w:proofErr w:type="spellEnd"/>
      <w:r w:rsidR="009E1D0F" w:rsidRPr="00B6548C">
        <w:rPr>
          <w:rFonts w:ascii="Book Antiqua" w:hAnsi="Book Antiqua" w:cs="Times New Roman"/>
          <w:sz w:val="24"/>
          <w:szCs w:val="24"/>
        </w:rPr>
        <w:t xml:space="preserve"> among individuals with significantly carbohydrate exposure may not necessarily correlate with development of insulin resistance.</w:t>
      </w:r>
      <w:r w:rsidR="002F3FB5" w:rsidRPr="00B6548C">
        <w:rPr>
          <w:rFonts w:ascii="Book Antiqua" w:hAnsi="Book Antiqua" w:cs="Times New Roman"/>
          <w:sz w:val="24"/>
          <w:szCs w:val="24"/>
          <w:vertAlign w:val="superscript"/>
        </w:rPr>
        <w:t xml:space="preserve"> </w:t>
      </w:r>
      <w:r w:rsidR="009E1D0F" w:rsidRPr="00B6548C">
        <w:rPr>
          <w:rFonts w:ascii="Book Antiqua" w:hAnsi="Book Antiqua" w:cs="Times New Roman"/>
          <w:sz w:val="24"/>
          <w:szCs w:val="24"/>
        </w:rPr>
        <w:t xml:space="preserve">A recent study by </w:t>
      </w:r>
      <w:proofErr w:type="spellStart"/>
      <w:r w:rsidR="005E6D0F" w:rsidRPr="00B6548C">
        <w:rPr>
          <w:rFonts w:ascii="Book Antiqua" w:hAnsi="Book Antiqua" w:cs="Times New Roman"/>
          <w:sz w:val="24"/>
          <w:szCs w:val="24"/>
        </w:rPr>
        <w:t>Benhamed</w:t>
      </w:r>
      <w:proofErr w:type="spellEnd"/>
      <w:r w:rsidR="005E6D0F" w:rsidRPr="00B6548C">
        <w:rPr>
          <w:rFonts w:ascii="Book Antiqua" w:hAnsi="Book Antiqua" w:cs="Times New Roman"/>
          <w:sz w:val="24"/>
          <w:szCs w:val="24"/>
        </w:rPr>
        <w:t xml:space="preserve"> </w:t>
      </w:r>
      <w:r w:rsidR="005E6D0F" w:rsidRPr="00B6548C">
        <w:rPr>
          <w:rFonts w:ascii="Book Antiqua" w:hAnsi="Book Antiqua" w:cs="Times New Roman"/>
          <w:i/>
          <w:sz w:val="24"/>
          <w:szCs w:val="24"/>
        </w:rPr>
        <w:t>et al</w:t>
      </w:r>
      <w:r w:rsidR="0082295F" w:rsidRPr="00B6548C">
        <w:rPr>
          <w:rFonts w:ascii="Book Antiqua" w:hAnsi="Book Antiqua" w:cs="Times New Roman"/>
          <w:sz w:val="24"/>
          <w:szCs w:val="24"/>
          <w:vertAlign w:val="superscript"/>
        </w:rPr>
        <w:t>[74]</w:t>
      </w:r>
      <w:r w:rsidR="00DC56A5" w:rsidRPr="00B6548C">
        <w:rPr>
          <w:rFonts w:ascii="Book Antiqua" w:hAnsi="Book Antiqua" w:cs="Times New Roman"/>
          <w:sz w:val="24"/>
          <w:szCs w:val="24"/>
        </w:rPr>
        <w:t xml:space="preserve"> evaluated </w:t>
      </w:r>
      <w:proofErr w:type="spellStart"/>
      <w:r w:rsidR="00DC56A5" w:rsidRPr="00B6548C">
        <w:rPr>
          <w:rFonts w:ascii="Book Antiqua" w:hAnsi="Book Antiqua" w:cs="Times New Roman"/>
          <w:sz w:val="24"/>
          <w:szCs w:val="24"/>
        </w:rPr>
        <w:t>ChREBP</w:t>
      </w:r>
      <w:proofErr w:type="spellEnd"/>
      <w:r w:rsidR="00DC56A5" w:rsidRPr="00B6548C">
        <w:rPr>
          <w:rFonts w:ascii="Book Antiqua" w:hAnsi="Book Antiqua" w:cs="Times New Roman"/>
          <w:sz w:val="24"/>
          <w:szCs w:val="24"/>
        </w:rPr>
        <w:t>-over expressing mice</w:t>
      </w:r>
      <w:r w:rsidR="005E6D0F" w:rsidRPr="00B6548C">
        <w:rPr>
          <w:rFonts w:ascii="Book Antiqua" w:hAnsi="Book Antiqua" w:cs="Times New Roman"/>
          <w:sz w:val="24"/>
          <w:szCs w:val="24"/>
        </w:rPr>
        <w:t xml:space="preserve"> fed a standard diet, demonstrating that despite having increased expression of genes involved in </w:t>
      </w:r>
      <w:proofErr w:type="spellStart"/>
      <w:r w:rsidR="005E6D0F" w:rsidRPr="00B6548C">
        <w:rPr>
          <w:rFonts w:ascii="Book Antiqua" w:hAnsi="Book Antiqua" w:cs="Times New Roman"/>
          <w:sz w:val="24"/>
          <w:szCs w:val="24"/>
        </w:rPr>
        <w:t>lipogenesis</w:t>
      </w:r>
      <w:proofErr w:type="spellEnd"/>
      <w:r w:rsidR="005E6D0F" w:rsidRPr="00B6548C">
        <w:rPr>
          <w:rFonts w:ascii="Book Antiqua" w:hAnsi="Book Antiqua" w:cs="Times New Roman"/>
          <w:sz w:val="24"/>
          <w:szCs w:val="24"/>
        </w:rPr>
        <w:t xml:space="preserve">/fatty acid esterification and resultant hepatic </w:t>
      </w:r>
      <w:proofErr w:type="spellStart"/>
      <w:r w:rsidR="005E6D0F" w:rsidRPr="00B6548C">
        <w:rPr>
          <w:rFonts w:ascii="Book Antiqua" w:hAnsi="Book Antiqua" w:cs="Times New Roman"/>
          <w:sz w:val="24"/>
          <w:szCs w:val="24"/>
        </w:rPr>
        <w:t>steatosis</w:t>
      </w:r>
      <w:proofErr w:type="spellEnd"/>
      <w:r w:rsidR="005E6D0F" w:rsidRPr="00B6548C">
        <w:rPr>
          <w:rFonts w:ascii="Book Antiqua" w:hAnsi="Book Antiqua" w:cs="Times New Roman"/>
          <w:sz w:val="24"/>
          <w:szCs w:val="24"/>
        </w:rPr>
        <w:t>, the mice remained insulin sensitive.</w:t>
      </w:r>
      <w:r w:rsidR="002F3FB5" w:rsidRPr="00B6548C">
        <w:rPr>
          <w:rFonts w:ascii="Book Antiqua" w:hAnsi="Book Antiqua" w:cs="Times New Roman"/>
          <w:sz w:val="24"/>
          <w:szCs w:val="24"/>
          <w:vertAlign w:val="superscript"/>
        </w:rPr>
        <w:t xml:space="preserve"> </w:t>
      </w:r>
      <w:r w:rsidR="005E6D0F" w:rsidRPr="00B6548C">
        <w:rPr>
          <w:rFonts w:ascii="Book Antiqua" w:hAnsi="Book Antiqua" w:cs="Times New Roman"/>
          <w:sz w:val="24"/>
          <w:szCs w:val="24"/>
        </w:rPr>
        <w:t xml:space="preserve">In addition, </w:t>
      </w:r>
      <w:proofErr w:type="spellStart"/>
      <w:r w:rsidR="005E6D0F" w:rsidRPr="00B6548C">
        <w:rPr>
          <w:rFonts w:ascii="Book Antiqua" w:hAnsi="Book Antiqua" w:cs="Times New Roman"/>
          <w:sz w:val="24"/>
          <w:szCs w:val="24"/>
        </w:rPr>
        <w:t>ChREBP</w:t>
      </w:r>
      <w:proofErr w:type="spellEnd"/>
      <w:r w:rsidR="005E6D0F" w:rsidRPr="00B6548C">
        <w:rPr>
          <w:rFonts w:ascii="Book Antiqua" w:hAnsi="Book Antiqua" w:cs="Times New Roman"/>
          <w:sz w:val="24"/>
          <w:szCs w:val="24"/>
        </w:rPr>
        <w:t xml:space="preserve">-overexpressing mice fed a high-fat diet also showed normal insulin levels and </w:t>
      </w:r>
      <w:r w:rsidR="005E6D0F" w:rsidRPr="00B6548C">
        <w:rPr>
          <w:rFonts w:ascii="Book Antiqua" w:hAnsi="Book Antiqua" w:cs="Times New Roman"/>
          <w:sz w:val="24"/>
          <w:szCs w:val="24"/>
        </w:rPr>
        <w:lastRenderedPageBreak/>
        <w:t xml:space="preserve">improved insulin signaling and glucose tolerance compared with controls, despite having greater hepatic </w:t>
      </w:r>
      <w:proofErr w:type="spellStart"/>
      <w:r w:rsidR="005E6D0F" w:rsidRPr="00B6548C">
        <w:rPr>
          <w:rFonts w:ascii="Book Antiqua" w:hAnsi="Book Antiqua" w:cs="Times New Roman"/>
          <w:sz w:val="24"/>
          <w:szCs w:val="24"/>
        </w:rPr>
        <w:t>steatosis</w:t>
      </w:r>
      <w:proofErr w:type="spellEnd"/>
      <w:r w:rsidR="005E6D0F" w:rsidRPr="00B6548C">
        <w:rPr>
          <w:rFonts w:ascii="Book Antiqua" w:hAnsi="Book Antiqua" w:cs="Times New Roman"/>
          <w:sz w:val="24"/>
          <w:szCs w:val="24"/>
        </w:rPr>
        <w:t>.</w:t>
      </w:r>
    </w:p>
    <w:p w:rsidR="0082295F" w:rsidRPr="00B6548C" w:rsidRDefault="0082295F" w:rsidP="00B6548C">
      <w:pPr>
        <w:spacing w:after="0" w:line="360" w:lineRule="auto"/>
        <w:jc w:val="both"/>
        <w:rPr>
          <w:rFonts w:ascii="Book Antiqua" w:hAnsi="Book Antiqua" w:cs="Times New Roman"/>
          <w:b/>
          <w:sz w:val="24"/>
          <w:szCs w:val="24"/>
          <w:u w:val="single"/>
          <w:lang w:eastAsia="zh-CN"/>
        </w:rPr>
      </w:pPr>
    </w:p>
    <w:p w:rsidR="002A046F" w:rsidRPr="00B6548C" w:rsidRDefault="00EB7C37" w:rsidP="00B6548C">
      <w:pPr>
        <w:spacing w:after="0" w:line="360" w:lineRule="auto"/>
        <w:jc w:val="both"/>
        <w:rPr>
          <w:rFonts w:ascii="Book Antiqua" w:hAnsi="Book Antiqua" w:cs="Times New Roman"/>
          <w:caps/>
          <w:sz w:val="24"/>
          <w:szCs w:val="24"/>
        </w:rPr>
      </w:pPr>
      <w:r w:rsidRPr="00B6548C">
        <w:rPr>
          <w:rFonts w:ascii="Book Antiqua" w:hAnsi="Book Antiqua" w:cs="Times New Roman"/>
          <w:b/>
          <w:caps/>
          <w:sz w:val="24"/>
          <w:szCs w:val="24"/>
        </w:rPr>
        <w:t>Natural H</w:t>
      </w:r>
      <w:r w:rsidR="00BC07D2" w:rsidRPr="00B6548C">
        <w:rPr>
          <w:rFonts w:ascii="Book Antiqua" w:hAnsi="Book Antiqua" w:cs="Times New Roman"/>
          <w:b/>
          <w:caps/>
          <w:sz w:val="24"/>
          <w:szCs w:val="24"/>
        </w:rPr>
        <w:t>istory of NAFLD in Asians</w:t>
      </w:r>
    </w:p>
    <w:p w:rsidR="00BC07D2" w:rsidRPr="00B6548C" w:rsidRDefault="004926F2" w:rsidP="00B6548C">
      <w:pPr>
        <w:spacing w:after="0" w:line="360" w:lineRule="auto"/>
        <w:jc w:val="both"/>
        <w:rPr>
          <w:rFonts w:ascii="Book Antiqua" w:hAnsi="Book Antiqua" w:cs="Times New Roman"/>
          <w:sz w:val="24"/>
          <w:szCs w:val="24"/>
        </w:rPr>
      </w:pPr>
      <w:r w:rsidRPr="00B6548C">
        <w:rPr>
          <w:rFonts w:ascii="Book Antiqua" w:hAnsi="Book Antiqua" w:cs="Times New Roman"/>
          <w:sz w:val="24"/>
          <w:szCs w:val="24"/>
        </w:rPr>
        <w:t>The progression of inflammation and fibrosis in patients with NAFLD is not believed to differ significantly by ethnicity.</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However, some earlier studies have suggested that NAFLD may be less severe with slower prog</w:t>
      </w:r>
      <w:r w:rsidR="008A281D" w:rsidRPr="00B6548C">
        <w:rPr>
          <w:rFonts w:ascii="Book Antiqua" w:hAnsi="Book Antiqua" w:cs="Times New Roman"/>
          <w:sz w:val="24"/>
          <w:szCs w:val="24"/>
        </w:rPr>
        <w:t xml:space="preserve">ression among Asian </w:t>
      </w:r>
      <w:proofErr w:type="gramStart"/>
      <w:r w:rsidR="008A281D" w:rsidRPr="00B6548C">
        <w:rPr>
          <w:rFonts w:ascii="Book Antiqua" w:hAnsi="Book Antiqua" w:cs="Times New Roman"/>
          <w:sz w:val="24"/>
          <w:szCs w:val="24"/>
        </w:rPr>
        <w:t>populations</w:t>
      </w:r>
      <w:r w:rsidR="002F3FB5" w:rsidRPr="00B6548C">
        <w:rPr>
          <w:rFonts w:ascii="Book Antiqua" w:hAnsi="Book Antiqua" w:cs="Times New Roman"/>
          <w:sz w:val="24"/>
          <w:szCs w:val="24"/>
          <w:vertAlign w:val="superscript"/>
        </w:rPr>
        <w:t>[</w:t>
      </w:r>
      <w:proofErr w:type="gramEnd"/>
      <w:r w:rsidR="00E65AB2" w:rsidRPr="00B6548C">
        <w:rPr>
          <w:rFonts w:ascii="Book Antiqua" w:hAnsi="Book Antiqua" w:cs="Times New Roman"/>
          <w:sz w:val="24"/>
          <w:szCs w:val="24"/>
          <w:vertAlign w:val="superscript"/>
        </w:rPr>
        <w:t>7</w:t>
      </w:r>
      <w:r w:rsidR="00FB2F16" w:rsidRPr="00B6548C">
        <w:rPr>
          <w:rFonts w:ascii="Book Antiqua" w:hAnsi="Book Antiqua" w:cs="Times New Roman"/>
          <w:sz w:val="24"/>
          <w:szCs w:val="24"/>
          <w:vertAlign w:val="superscript"/>
        </w:rPr>
        <w:t>5,76</w:t>
      </w:r>
      <w:r w:rsidR="00E65AB2"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This hypothesis is complicated by several potential confounding factors.</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 xml:space="preserve">NAFLD is a relatively more recent phenomenon in Asian countries and the expected progression of disease leading to cirrhosis </w:t>
      </w:r>
      <w:r w:rsidR="0031188E" w:rsidRPr="00B6548C">
        <w:rPr>
          <w:rFonts w:ascii="Book Antiqua" w:hAnsi="Book Antiqua" w:cs="Times New Roman"/>
          <w:sz w:val="24"/>
          <w:szCs w:val="24"/>
        </w:rPr>
        <w:t>may occur</w:t>
      </w:r>
      <w:r w:rsidRPr="00B6548C">
        <w:rPr>
          <w:rFonts w:ascii="Book Antiqua" w:hAnsi="Book Antiqua" w:cs="Times New Roman"/>
          <w:sz w:val="24"/>
          <w:szCs w:val="24"/>
        </w:rPr>
        <w:t xml:space="preserve"> over </w:t>
      </w:r>
      <w:r w:rsidR="0031188E" w:rsidRPr="00B6548C">
        <w:rPr>
          <w:rFonts w:ascii="Book Antiqua" w:hAnsi="Book Antiqua" w:cs="Times New Roman"/>
          <w:sz w:val="24"/>
          <w:szCs w:val="24"/>
        </w:rPr>
        <w:t xml:space="preserve">the next </w:t>
      </w:r>
      <w:r w:rsidRPr="00B6548C">
        <w:rPr>
          <w:rFonts w:ascii="Book Antiqua" w:hAnsi="Book Antiqua" w:cs="Times New Roman"/>
          <w:sz w:val="24"/>
          <w:szCs w:val="24"/>
        </w:rPr>
        <w:t>several decades.</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Thus</w:t>
      </w:r>
      <w:r w:rsidR="0031188E" w:rsidRPr="00B6548C">
        <w:rPr>
          <w:rFonts w:ascii="Book Antiqua" w:hAnsi="Book Antiqua" w:cs="Times New Roman"/>
          <w:sz w:val="24"/>
          <w:szCs w:val="24"/>
        </w:rPr>
        <w:t>,</w:t>
      </w:r>
      <w:r w:rsidRPr="00B6548C">
        <w:rPr>
          <w:rFonts w:ascii="Book Antiqua" w:hAnsi="Book Antiqua" w:cs="Times New Roman"/>
          <w:sz w:val="24"/>
          <w:szCs w:val="24"/>
        </w:rPr>
        <w:t xml:space="preserve"> the emergence of fatty liver</w:t>
      </w:r>
      <w:r w:rsidR="00A3668B" w:rsidRPr="00B6548C">
        <w:rPr>
          <w:rFonts w:ascii="Book Antiqua" w:hAnsi="Book Antiqua" w:cs="Times New Roman"/>
          <w:sz w:val="24"/>
          <w:szCs w:val="24"/>
        </w:rPr>
        <w:t xml:space="preserve"> disease</w:t>
      </w:r>
      <w:r w:rsidRPr="00B6548C">
        <w:rPr>
          <w:rFonts w:ascii="Book Antiqua" w:hAnsi="Book Antiqua" w:cs="Times New Roman"/>
          <w:sz w:val="24"/>
          <w:szCs w:val="24"/>
        </w:rPr>
        <w:t xml:space="preserve"> observed in the recent era </w:t>
      </w:r>
      <w:r w:rsidR="0031188E" w:rsidRPr="00B6548C">
        <w:rPr>
          <w:rFonts w:ascii="Book Antiqua" w:hAnsi="Book Antiqua" w:cs="Times New Roman"/>
          <w:sz w:val="24"/>
          <w:szCs w:val="24"/>
        </w:rPr>
        <w:t>in</w:t>
      </w:r>
      <w:r w:rsidRPr="00B6548C">
        <w:rPr>
          <w:rFonts w:ascii="Book Antiqua" w:hAnsi="Book Antiqua" w:cs="Times New Roman"/>
          <w:sz w:val="24"/>
          <w:szCs w:val="24"/>
        </w:rPr>
        <w:t xml:space="preserve"> Asian populations probably lags behind </w:t>
      </w:r>
      <w:r w:rsidR="0031188E" w:rsidRPr="00B6548C">
        <w:rPr>
          <w:rFonts w:ascii="Book Antiqua" w:hAnsi="Book Antiqua" w:cs="Times New Roman"/>
          <w:sz w:val="24"/>
          <w:szCs w:val="24"/>
        </w:rPr>
        <w:t xml:space="preserve">the western </w:t>
      </w:r>
      <w:r w:rsidRPr="00B6548C">
        <w:rPr>
          <w:rFonts w:ascii="Book Antiqua" w:hAnsi="Book Antiqua" w:cs="Times New Roman"/>
          <w:sz w:val="24"/>
          <w:szCs w:val="24"/>
        </w:rPr>
        <w:t>populations by several decades</w:t>
      </w:r>
      <w:r w:rsidR="00A3668B" w:rsidRPr="00B6548C">
        <w:rPr>
          <w:rFonts w:ascii="Book Antiqua" w:hAnsi="Book Antiqua" w:cs="Times New Roman"/>
          <w:sz w:val="24"/>
          <w:szCs w:val="24"/>
        </w:rPr>
        <w:t>, and the impact of large cohorts of patients with chronic liver disease and cirrhosis from NASH is expected to flood our health care system in the coming years.</w:t>
      </w:r>
      <w:r w:rsidR="002F3FB5" w:rsidRPr="00B6548C">
        <w:rPr>
          <w:rFonts w:ascii="Book Antiqua" w:hAnsi="Book Antiqua" w:cs="Times New Roman"/>
          <w:sz w:val="24"/>
          <w:szCs w:val="24"/>
          <w:vertAlign w:val="superscript"/>
        </w:rPr>
        <w:t xml:space="preserve"> </w:t>
      </w:r>
      <w:r w:rsidR="00A632EF" w:rsidRPr="00B6548C">
        <w:rPr>
          <w:rFonts w:ascii="Book Antiqua" w:hAnsi="Book Antiqua" w:cs="Times New Roman"/>
          <w:sz w:val="24"/>
          <w:szCs w:val="24"/>
        </w:rPr>
        <w:t>Another potential contributing factor is the increasing awareness and subsequent diagnosis of</w:t>
      </w:r>
      <w:r w:rsidR="00FB2F16" w:rsidRPr="00B6548C">
        <w:rPr>
          <w:rFonts w:ascii="Book Antiqua" w:hAnsi="Book Antiqua" w:cs="Times New Roman"/>
          <w:sz w:val="24"/>
          <w:szCs w:val="24"/>
        </w:rPr>
        <w:t xml:space="preserve"> NAFLD among these</w:t>
      </w:r>
      <w:r w:rsidR="00A632EF" w:rsidRPr="00B6548C">
        <w:rPr>
          <w:rFonts w:ascii="Book Antiqua" w:hAnsi="Book Antiqua" w:cs="Times New Roman"/>
          <w:sz w:val="24"/>
          <w:szCs w:val="24"/>
        </w:rPr>
        <w:t xml:space="preserve"> Asian Pacific regions.</w:t>
      </w:r>
      <w:r w:rsidR="002F3FB5" w:rsidRPr="00B6548C">
        <w:rPr>
          <w:rFonts w:ascii="Book Antiqua" w:hAnsi="Book Antiqua" w:cs="Times New Roman"/>
          <w:sz w:val="24"/>
          <w:szCs w:val="24"/>
          <w:vertAlign w:val="superscript"/>
        </w:rPr>
        <w:t xml:space="preserve"> </w:t>
      </w:r>
      <w:r w:rsidR="00692BF9" w:rsidRPr="00B6548C">
        <w:rPr>
          <w:rFonts w:ascii="Book Antiqua" w:hAnsi="Book Antiqua" w:cs="Times New Roman"/>
          <w:sz w:val="24"/>
          <w:szCs w:val="24"/>
        </w:rPr>
        <w:t>Furthermore</w:t>
      </w:r>
      <w:r w:rsidR="00A3668B" w:rsidRPr="00B6548C">
        <w:rPr>
          <w:rFonts w:ascii="Book Antiqua" w:hAnsi="Book Antiqua" w:cs="Times New Roman"/>
          <w:sz w:val="24"/>
          <w:szCs w:val="24"/>
        </w:rPr>
        <w:t xml:space="preserve">, </w:t>
      </w:r>
      <w:r w:rsidRPr="00B6548C">
        <w:rPr>
          <w:rFonts w:ascii="Book Antiqua" w:hAnsi="Book Antiqua" w:cs="Times New Roman"/>
          <w:sz w:val="24"/>
          <w:szCs w:val="24"/>
        </w:rPr>
        <w:t xml:space="preserve">the </w:t>
      </w:r>
      <w:r w:rsidR="00A3668B" w:rsidRPr="00B6548C">
        <w:rPr>
          <w:rFonts w:ascii="Book Antiqua" w:hAnsi="Book Antiqua" w:cs="Times New Roman"/>
          <w:sz w:val="24"/>
          <w:szCs w:val="24"/>
        </w:rPr>
        <w:t xml:space="preserve">previously reported </w:t>
      </w:r>
      <w:r w:rsidRPr="00B6548C">
        <w:rPr>
          <w:rFonts w:ascii="Book Antiqua" w:hAnsi="Book Antiqua" w:cs="Times New Roman"/>
          <w:sz w:val="24"/>
          <w:szCs w:val="24"/>
        </w:rPr>
        <w:t xml:space="preserve">disparate association between BMI and metabolic syndrome that </w:t>
      </w:r>
      <w:r w:rsidR="00A3668B" w:rsidRPr="00B6548C">
        <w:rPr>
          <w:rFonts w:ascii="Book Antiqua" w:hAnsi="Book Antiqua" w:cs="Times New Roman"/>
          <w:sz w:val="24"/>
          <w:szCs w:val="24"/>
        </w:rPr>
        <w:t xml:space="preserve">results from </w:t>
      </w:r>
      <w:r w:rsidRPr="00B6548C">
        <w:rPr>
          <w:rFonts w:ascii="Book Antiqua" w:hAnsi="Book Antiqua" w:cs="Times New Roman"/>
          <w:sz w:val="24"/>
          <w:szCs w:val="24"/>
        </w:rPr>
        <w:t>ethnic disparities in central adiposity and visceral fat distribution</w:t>
      </w:r>
      <w:r w:rsidR="00A3668B" w:rsidRPr="00B6548C">
        <w:rPr>
          <w:rFonts w:ascii="Book Antiqua" w:hAnsi="Book Antiqua" w:cs="Times New Roman"/>
          <w:sz w:val="24"/>
          <w:szCs w:val="24"/>
        </w:rPr>
        <w:t xml:space="preserve"> may alter the natural history of NAFLD among this population.</w:t>
      </w:r>
    </w:p>
    <w:p w:rsidR="000E35FA" w:rsidRPr="00B6548C" w:rsidRDefault="000E35FA" w:rsidP="00B6548C">
      <w:pPr>
        <w:spacing w:after="0" w:line="360" w:lineRule="auto"/>
        <w:ind w:firstLineChars="50" w:firstLine="120"/>
        <w:jc w:val="both"/>
        <w:rPr>
          <w:rFonts w:ascii="Book Antiqua" w:hAnsi="Book Antiqua" w:cs="Times New Roman"/>
          <w:sz w:val="24"/>
          <w:szCs w:val="24"/>
        </w:rPr>
      </w:pPr>
      <w:r w:rsidRPr="00B6548C">
        <w:rPr>
          <w:rFonts w:ascii="Book Antiqua" w:hAnsi="Book Antiqua" w:cs="Times New Roman"/>
          <w:sz w:val="24"/>
          <w:szCs w:val="24"/>
        </w:rPr>
        <w:t xml:space="preserve">Despite these potential caveats, it is generally agreed upon that the progression of disease among patients with simple </w:t>
      </w:r>
      <w:proofErr w:type="spellStart"/>
      <w:r w:rsidRPr="00B6548C">
        <w:rPr>
          <w:rFonts w:ascii="Book Antiqua" w:hAnsi="Book Antiqua" w:cs="Times New Roman"/>
          <w:sz w:val="24"/>
          <w:szCs w:val="24"/>
        </w:rPr>
        <w:t>steatosis</w:t>
      </w:r>
      <w:proofErr w:type="spellEnd"/>
      <w:r w:rsidRPr="00B6548C">
        <w:rPr>
          <w:rFonts w:ascii="Book Antiqua" w:hAnsi="Book Antiqua" w:cs="Times New Roman"/>
          <w:sz w:val="24"/>
          <w:szCs w:val="24"/>
        </w:rPr>
        <w:t xml:space="preserve"> is slow compared with other diseases such as hepatitis C</w:t>
      </w:r>
      <w:r w:rsidR="00A3305D" w:rsidRPr="00B6548C">
        <w:rPr>
          <w:rFonts w:ascii="Book Antiqua" w:hAnsi="Book Antiqua" w:cs="Times New Roman"/>
          <w:sz w:val="24"/>
          <w:szCs w:val="24"/>
        </w:rPr>
        <w:t xml:space="preserve"> virus (HCV)</w:t>
      </w:r>
      <w:r w:rsidRPr="00B6548C">
        <w:rPr>
          <w:rFonts w:ascii="Book Antiqua" w:hAnsi="Book Antiqua" w:cs="Times New Roman"/>
          <w:sz w:val="24"/>
          <w:szCs w:val="24"/>
        </w:rPr>
        <w:t>, whereas patients with histologic</w:t>
      </w:r>
      <w:r w:rsidR="0031188E" w:rsidRPr="00B6548C">
        <w:rPr>
          <w:rFonts w:ascii="Book Antiqua" w:hAnsi="Book Antiqua" w:cs="Times New Roman"/>
          <w:sz w:val="24"/>
          <w:szCs w:val="24"/>
        </w:rPr>
        <w:t xml:space="preserve"> evidence of</w:t>
      </w:r>
      <w:r w:rsidRPr="00B6548C">
        <w:rPr>
          <w:rFonts w:ascii="Book Antiqua" w:hAnsi="Book Antiqua" w:cs="Times New Roman"/>
          <w:sz w:val="24"/>
          <w:szCs w:val="24"/>
        </w:rPr>
        <w:t xml:space="preserve"> NASH can progress more rapidly towards ad</w:t>
      </w:r>
      <w:r w:rsidR="008A281D" w:rsidRPr="00B6548C">
        <w:rPr>
          <w:rFonts w:ascii="Book Antiqua" w:hAnsi="Book Antiqua" w:cs="Times New Roman"/>
          <w:sz w:val="24"/>
          <w:szCs w:val="24"/>
        </w:rPr>
        <w:t>vanced fibrosis and cirrhosis</w:t>
      </w:r>
      <w:r w:rsidR="002F3FB5" w:rsidRPr="00B6548C">
        <w:rPr>
          <w:rFonts w:ascii="Book Antiqua" w:hAnsi="Book Antiqua" w:cs="Times New Roman"/>
          <w:sz w:val="24"/>
          <w:szCs w:val="24"/>
          <w:vertAlign w:val="superscript"/>
        </w:rPr>
        <w:t>[</w:t>
      </w:r>
      <w:r w:rsidR="00E65AB2" w:rsidRPr="00B6548C">
        <w:rPr>
          <w:rFonts w:ascii="Book Antiqua" w:hAnsi="Book Antiqua" w:cs="Times New Roman"/>
          <w:sz w:val="24"/>
          <w:szCs w:val="24"/>
          <w:vertAlign w:val="superscript"/>
        </w:rPr>
        <w:t>1</w:t>
      </w:r>
      <w:r w:rsidR="00FB2F16" w:rsidRPr="00B6548C">
        <w:rPr>
          <w:rFonts w:ascii="Book Antiqua" w:hAnsi="Book Antiqua" w:cs="Times New Roman"/>
          <w:sz w:val="24"/>
          <w:szCs w:val="24"/>
          <w:vertAlign w:val="superscript"/>
        </w:rPr>
        <w:t>,2,77</w:t>
      </w:r>
      <w:r w:rsidR="00E65AB2"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A95D06" w:rsidRPr="00B6548C">
        <w:rPr>
          <w:rFonts w:ascii="Book Antiqua" w:hAnsi="Book Antiqua" w:cs="Times New Roman"/>
          <w:sz w:val="24"/>
          <w:szCs w:val="24"/>
        </w:rPr>
        <w:t>Long-term longitudinal studies have demonstrated increased mortality among patients with both NAFLD and NASH when compared to controls w</w:t>
      </w:r>
      <w:r w:rsidR="008A281D" w:rsidRPr="00B6548C">
        <w:rPr>
          <w:rFonts w:ascii="Book Antiqua" w:hAnsi="Book Antiqua" w:cs="Times New Roman"/>
          <w:sz w:val="24"/>
          <w:szCs w:val="24"/>
        </w:rPr>
        <w:t xml:space="preserve">ithout underlying liver </w:t>
      </w:r>
      <w:proofErr w:type="gramStart"/>
      <w:r w:rsidR="008A281D" w:rsidRPr="00B6548C">
        <w:rPr>
          <w:rFonts w:ascii="Book Antiqua" w:hAnsi="Book Antiqua" w:cs="Times New Roman"/>
          <w:sz w:val="24"/>
          <w:szCs w:val="24"/>
        </w:rPr>
        <w:t>disease</w:t>
      </w:r>
      <w:r w:rsidR="002F3FB5" w:rsidRPr="00B6548C">
        <w:rPr>
          <w:rFonts w:ascii="Book Antiqua" w:hAnsi="Book Antiqua" w:cs="Times New Roman"/>
          <w:sz w:val="24"/>
          <w:szCs w:val="24"/>
          <w:vertAlign w:val="superscript"/>
        </w:rPr>
        <w:t>[</w:t>
      </w:r>
      <w:proofErr w:type="gramEnd"/>
      <w:r w:rsidR="00E65AB2" w:rsidRPr="00B6548C">
        <w:rPr>
          <w:rFonts w:ascii="Book Antiqua" w:hAnsi="Book Antiqua" w:cs="Times New Roman"/>
          <w:sz w:val="24"/>
          <w:szCs w:val="24"/>
          <w:vertAlign w:val="superscript"/>
        </w:rPr>
        <w:t>7</w:t>
      </w:r>
      <w:r w:rsidR="00FB2F16" w:rsidRPr="00B6548C">
        <w:rPr>
          <w:rFonts w:ascii="Book Antiqua" w:hAnsi="Book Antiqua" w:cs="Times New Roman"/>
          <w:sz w:val="24"/>
          <w:szCs w:val="24"/>
          <w:vertAlign w:val="superscript"/>
        </w:rPr>
        <w:t>8-86</w:t>
      </w:r>
      <w:r w:rsidR="00E65AB2"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A95D06" w:rsidRPr="00B6548C">
        <w:rPr>
          <w:rFonts w:ascii="Book Antiqua" w:hAnsi="Book Antiqua" w:cs="Times New Roman"/>
          <w:sz w:val="24"/>
          <w:szCs w:val="24"/>
        </w:rPr>
        <w:t>Interestingly, the most common cause of death among patients with NAFLD and NASH was cardiovascular diseases, reflecting the close correlations of NAFLD with metabolic syndrome and cardiovascular disease outcomes.</w:t>
      </w:r>
      <w:r w:rsidR="002F3FB5" w:rsidRPr="00B6548C">
        <w:rPr>
          <w:rFonts w:ascii="Book Antiqua" w:hAnsi="Book Antiqua" w:cs="Times New Roman"/>
          <w:sz w:val="24"/>
          <w:szCs w:val="24"/>
          <w:vertAlign w:val="superscript"/>
        </w:rPr>
        <w:t xml:space="preserve"> </w:t>
      </w:r>
      <w:r w:rsidR="00A95D06" w:rsidRPr="00B6548C">
        <w:rPr>
          <w:rFonts w:ascii="Book Antiqua" w:hAnsi="Book Antiqua" w:cs="Times New Roman"/>
          <w:sz w:val="24"/>
          <w:szCs w:val="24"/>
        </w:rPr>
        <w:t xml:space="preserve">However, simple </w:t>
      </w:r>
      <w:proofErr w:type="spellStart"/>
      <w:r w:rsidR="00A95D06" w:rsidRPr="00B6548C">
        <w:rPr>
          <w:rFonts w:ascii="Book Antiqua" w:hAnsi="Book Antiqua" w:cs="Times New Roman"/>
          <w:sz w:val="24"/>
          <w:szCs w:val="24"/>
        </w:rPr>
        <w:t>steatosis</w:t>
      </w:r>
      <w:proofErr w:type="spellEnd"/>
      <w:r w:rsidR="00A95D06" w:rsidRPr="00B6548C">
        <w:rPr>
          <w:rFonts w:ascii="Book Antiqua" w:hAnsi="Book Antiqua" w:cs="Times New Roman"/>
          <w:sz w:val="24"/>
          <w:szCs w:val="24"/>
        </w:rPr>
        <w:t xml:space="preserve"> is not always benign, and progression of disease, while slow</w:t>
      </w:r>
      <w:r w:rsidR="00CA2209" w:rsidRPr="00B6548C">
        <w:rPr>
          <w:rFonts w:ascii="Book Antiqua" w:hAnsi="Book Antiqua" w:cs="Times New Roman"/>
          <w:sz w:val="24"/>
          <w:szCs w:val="24"/>
        </w:rPr>
        <w:t>,</w:t>
      </w:r>
      <w:r w:rsidR="00A95D06" w:rsidRPr="00B6548C">
        <w:rPr>
          <w:rFonts w:ascii="Book Antiqua" w:hAnsi="Book Antiqua" w:cs="Times New Roman"/>
          <w:sz w:val="24"/>
          <w:szCs w:val="24"/>
        </w:rPr>
        <w:t xml:space="preserve"> can occur.</w:t>
      </w:r>
      <w:r w:rsidR="002F3FB5" w:rsidRPr="00B6548C">
        <w:rPr>
          <w:rFonts w:ascii="Book Antiqua" w:hAnsi="Book Antiqua" w:cs="Times New Roman"/>
          <w:sz w:val="24"/>
          <w:szCs w:val="24"/>
          <w:vertAlign w:val="superscript"/>
        </w:rPr>
        <w:t xml:space="preserve"> </w:t>
      </w:r>
      <w:r w:rsidR="00A95D06" w:rsidRPr="00B6548C">
        <w:rPr>
          <w:rFonts w:ascii="Book Antiqua" w:hAnsi="Book Antiqua" w:cs="Times New Roman"/>
          <w:sz w:val="24"/>
          <w:szCs w:val="24"/>
        </w:rPr>
        <w:t xml:space="preserve">In a single-centered </w:t>
      </w:r>
      <w:r w:rsidR="00A95D06" w:rsidRPr="00B6548C">
        <w:rPr>
          <w:rFonts w:ascii="Book Antiqua" w:hAnsi="Book Antiqua" w:cs="Times New Roman"/>
          <w:sz w:val="24"/>
          <w:szCs w:val="24"/>
        </w:rPr>
        <w:lastRenderedPageBreak/>
        <w:t xml:space="preserve">Hong Kong cohort, Wong </w:t>
      </w:r>
      <w:r w:rsidR="00A95D06" w:rsidRPr="00B6548C">
        <w:rPr>
          <w:rFonts w:ascii="Book Antiqua" w:hAnsi="Book Antiqua" w:cs="Times New Roman"/>
          <w:i/>
          <w:sz w:val="24"/>
          <w:szCs w:val="24"/>
        </w:rPr>
        <w:t xml:space="preserve">et </w:t>
      </w:r>
      <w:proofErr w:type="gramStart"/>
      <w:r w:rsidR="00A95D06" w:rsidRPr="00B6548C">
        <w:rPr>
          <w:rFonts w:ascii="Book Antiqua" w:hAnsi="Book Antiqua" w:cs="Times New Roman"/>
          <w:i/>
          <w:sz w:val="24"/>
          <w:szCs w:val="24"/>
        </w:rPr>
        <w:t>al</w:t>
      </w:r>
      <w:r w:rsidR="0082295F" w:rsidRPr="00B6548C">
        <w:rPr>
          <w:rFonts w:ascii="Book Antiqua" w:hAnsi="Book Antiqua" w:cs="Times New Roman"/>
          <w:sz w:val="24"/>
          <w:szCs w:val="24"/>
          <w:vertAlign w:val="superscript"/>
        </w:rPr>
        <w:t>[</w:t>
      </w:r>
      <w:proofErr w:type="gramEnd"/>
      <w:r w:rsidR="0082295F" w:rsidRPr="00B6548C">
        <w:rPr>
          <w:rFonts w:ascii="Book Antiqua" w:hAnsi="Book Antiqua" w:cs="Times New Roman"/>
          <w:sz w:val="24"/>
          <w:szCs w:val="24"/>
          <w:vertAlign w:val="superscript"/>
        </w:rPr>
        <w:t>87]</w:t>
      </w:r>
      <w:r w:rsidR="00A95D06" w:rsidRPr="00B6548C">
        <w:rPr>
          <w:rFonts w:ascii="Book Antiqua" w:hAnsi="Book Antiqua" w:cs="Times New Roman"/>
          <w:sz w:val="24"/>
          <w:szCs w:val="24"/>
        </w:rPr>
        <w:t xml:space="preserve"> conducted a prospective longitudinal study of 52 pati</w:t>
      </w:r>
      <w:r w:rsidR="008A281D" w:rsidRPr="00B6548C">
        <w:rPr>
          <w:rFonts w:ascii="Book Antiqua" w:hAnsi="Book Antiqua" w:cs="Times New Roman"/>
          <w:sz w:val="24"/>
          <w:szCs w:val="24"/>
        </w:rPr>
        <w:t>ents with biopsy proven NAFLD.</w:t>
      </w:r>
      <w:r w:rsidR="002F3FB5" w:rsidRPr="00B6548C">
        <w:rPr>
          <w:rFonts w:ascii="Book Antiqua" w:hAnsi="Book Antiqua" w:cs="Times New Roman"/>
          <w:sz w:val="24"/>
          <w:szCs w:val="24"/>
          <w:vertAlign w:val="superscript"/>
        </w:rPr>
        <w:t xml:space="preserve"> </w:t>
      </w:r>
      <w:r w:rsidR="004F38FD" w:rsidRPr="00B6548C">
        <w:rPr>
          <w:rFonts w:ascii="Book Antiqua" w:hAnsi="Book Antiqua" w:cs="Times New Roman"/>
          <w:sz w:val="24"/>
          <w:szCs w:val="24"/>
        </w:rPr>
        <w:t xml:space="preserve">Among patients with simple </w:t>
      </w:r>
      <w:proofErr w:type="spellStart"/>
      <w:r w:rsidR="004F38FD" w:rsidRPr="00B6548C">
        <w:rPr>
          <w:rFonts w:ascii="Book Antiqua" w:hAnsi="Book Antiqua" w:cs="Times New Roman"/>
          <w:sz w:val="24"/>
          <w:szCs w:val="24"/>
        </w:rPr>
        <w:t>steatosis</w:t>
      </w:r>
      <w:proofErr w:type="spellEnd"/>
      <w:r w:rsidR="004F38FD" w:rsidRPr="00B6548C">
        <w:rPr>
          <w:rFonts w:ascii="Book Antiqua" w:hAnsi="Book Antiqua" w:cs="Times New Roman"/>
          <w:sz w:val="24"/>
          <w:szCs w:val="24"/>
        </w:rPr>
        <w:t xml:space="preserve"> on histology at baseline (</w:t>
      </w:r>
      <w:r w:rsidR="004F38FD" w:rsidRPr="00B6548C">
        <w:rPr>
          <w:rFonts w:ascii="Book Antiqua" w:hAnsi="Book Antiqua" w:cs="Times New Roman"/>
          <w:i/>
          <w:sz w:val="24"/>
          <w:szCs w:val="24"/>
        </w:rPr>
        <w:t>n</w:t>
      </w:r>
      <w:r w:rsidR="004F38FD" w:rsidRPr="00B6548C">
        <w:rPr>
          <w:rFonts w:ascii="Book Antiqua" w:hAnsi="Book Antiqua" w:cs="Times New Roman"/>
          <w:sz w:val="24"/>
          <w:szCs w:val="24"/>
        </w:rPr>
        <w:t xml:space="preserve"> = 13), 15% had normal histology, 23% remained with simple </w:t>
      </w:r>
      <w:proofErr w:type="spellStart"/>
      <w:r w:rsidR="004F38FD" w:rsidRPr="00B6548C">
        <w:rPr>
          <w:rFonts w:ascii="Book Antiqua" w:hAnsi="Book Antiqua" w:cs="Times New Roman"/>
          <w:sz w:val="24"/>
          <w:szCs w:val="24"/>
        </w:rPr>
        <w:t>steatosis</w:t>
      </w:r>
      <w:proofErr w:type="spellEnd"/>
      <w:r w:rsidR="004F38FD" w:rsidRPr="00B6548C">
        <w:rPr>
          <w:rFonts w:ascii="Book Antiqua" w:hAnsi="Book Antiqua" w:cs="Times New Roman"/>
          <w:sz w:val="24"/>
          <w:szCs w:val="24"/>
        </w:rPr>
        <w:t>, and 62% had evidence of histologic progression towards NASH at 36 mo.</w:t>
      </w:r>
      <w:r w:rsidR="002F3FB5" w:rsidRPr="00B6548C">
        <w:rPr>
          <w:rFonts w:ascii="Book Antiqua" w:hAnsi="Book Antiqua" w:cs="Times New Roman"/>
          <w:sz w:val="24"/>
          <w:szCs w:val="24"/>
          <w:vertAlign w:val="superscript"/>
        </w:rPr>
        <w:t xml:space="preserve"> </w:t>
      </w:r>
      <w:r w:rsidR="004F38FD" w:rsidRPr="00B6548C">
        <w:rPr>
          <w:rFonts w:ascii="Book Antiqua" w:hAnsi="Book Antiqua" w:cs="Times New Roman"/>
          <w:sz w:val="24"/>
          <w:szCs w:val="24"/>
        </w:rPr>
        <w:t xml:space="preserve">While the small sample size may limit the generalization of these findings, this study raises awareness of the dynamic nature of </w:t>
      </w:r>
      <w:proofErr w:type="spellStart"/>
      <w:r w:rsidR="004F38FD" w:rsidRPr="00B6548C">
        <w:rPr>
          <w:rFonts w:ascii="Book Antiqua" w:hAnsi="Book Antiqua" w:cs="Times New Roman"/>
          <w:sz w:val="24"/>
          <w:szCs w:val="24"/>
        </w:rPr>
        <w:t>steatosis</w:t>
      </w:r>
      <w:proofErr w:type="spellEnd"/>
      <w:r w:rsidR="004F38FD" w:rsidRPr="00B6548C">
        <w:rPr>
          <w:rFonts w:ascii="Book Antiqua" w:hAnsi="Book Antiqua" w:cs="Times New Roman"/>
          <w:sz w:val="24"/>
          <w:szCs w:val="24"/>
        </w:rPr>
        <w:t>, a</w:t>
      </w:r>
      <w:r w:rsidR="002C36BF" w:rsidRPr="00B6548C">
        <w:rPr>
          <w:rFonts w:ascii="Book Antiqua" w:hAnsi="Book Antiqua" w:cs="Times New Roman"/>
          <w:sz w:val="24"/>
          <w:szCs w:val="24"/>
        </w:rPr>
        <w:t xml:space="preserve">nd that simple </w:t>
      </w:r>
      <w:proofErr w:type="spellStart"/>
      <w:r w:rsidR="002C36BF" w:rsidRPr="00B6548C">
        <w:rPr>
          <w:rFonts w:ascii="Book Antiqua" w:hAnsi="Book Antiqua" w:cs="Times New Roman"/>
          <w:sz w:val="24"/>
          <w:szCs w:val="24"/>
        </w:rPr>
        <w:t>steatosis</w:t>
      </w:r>
      <w:proofErr w:type="spellEnd"/>
      <w:r w:rsidR="002C36BF" w:rsidRPr="00B6548C">
        <w:rPr>
          <w:rFonts w:ascii="Book Antiqua" w:hAnsi="Book Antiqua" w:cs="Times New Roman"/>
          <w:sz w:val="24"/>
          <w:szCs w:val="24"/>
        </w:rPr>
        <w:t xml:space="preserve"> is not necessarily benign and may warrant closer follow up.</w:t>
      </w:r>
    </w:p>
    <w:p w:rsidR="002C36BF" w:rsidRPr="00B6548C" w:rsidRDefault="002C36BF" w:rsidP="00B6548C">
      <w:pPr>
        <w:spacing w:after="0" w:line="360" w:lineRule="auto"/>
        <w:ind w:firstLineChars="50" w:firstLine="120"/>
        <w:jc w:val="both"/>
        <w:rPr>
          <w:rFonts w:ascii="Book Antiqua" w:hAnsi="Book Antiqua" w:cs="Times New Roman"/>
          <w:sz w:val="24"/>
          <w:szCs w:val="24"/>
        </w:rPr>
      </w:pPr>
      <w:r w:rsidRPr="00B6548C">
        <w:rPr>
          <w:rFonts w:ascii="Book Antiqua" w:hAnsi="Book Antiqua" w:cs="Times New Roman"/>
          <w:sz w:val="24"/>
          <w:szCs w:val="24"/>
        </w:rPr>
        <w:t>Howev</w:t>
      </w:r>
      <w:r w:rsidR="0031188E" w:rsidRPr="00B6548C">
        <w:rPr>
          <w:rFonts w:ascii="Book Antiqua" w:hAnsi="Book Antiqua" w:cs="Times New Roman"/>
          <w:sz w:val="24"/>
          <w:szCs w:val="24"/>
        </w:rPr>
        <w:t>er, progression of NAFLD to NASH-related</w:t>
      </w:r>
      <w:r w:rsidRPr="00B6548C">
        <w:rPr>
          <w:rFonts w:ascii="Book Antiqua" w:hAnsi="Book Antiqua" w:cs="Times New Roman"/>
          <w:sz w:val="24"/>
          <w:szCs w:val="24"/>
        </w:rPr>
        <w:t xml:space="preserve"> cirrhosis</w:t>
      </w:r>
      <w:r w:rsidR="00294CA5" w:rsidRPr="00B6548C">
        <w:rPr>
          <w:rFonts w:ascii="Book Antiqua" w:hAnsi="Book Antiqua" w:cs="Times New Roman"/>
          <w:sz w:val="24"/>
          <w:szCs w:val="24"/>
        </w:rPr>
        <w:t xml:space="preserve"> is clearly associated with increased risks of hepatic decompensat</w:t>
      </w:r>
      <w:r w:rsidR="008A281D" w:rsidRPr="00B6548C">
        <w:rPr>
          <w:rFonts w:ascii="Book Antiqua" w:hAnsi="Book Antiqua" w:cs="Times New Roman"/>
          <w:sz w:val="24"/>
          <w:szCs w:val="24"/>
        </w:rPr>
        <w:t xml:space="preserve">ion and liver-related </w:t>
      </w:r>
      <w:proofErr w:type="gramStart"/>
      <w:r w:rsidR="008A281D" w:rsidRPr="00B6548C">
        <w:rPr>
          <w:rFonts w:ascii="Book Antiqua" w:hAnsi="Book Antiqua" w:cs="Times New Roman"/>
          <w:sz w:val="24"/>
          <w:szCs w:val="24"/>
        </w:rPr>
        <w:t>mortality</w:t>
      </w:r>
      <w:r w:rsidR="002F3FB5" w:rsidRPr="00B6548C">
        <w:rPr>
          <w:rFonts w:ascii="Book Antiqua" w:hAnsi="Book Antiqua" w:cs="Times New Roman"/>
          <w:sz w:val="24"/>
          <w:szCs w:val="24"/>
          <w:vertAlign w:val="superscript"/>
        </w:rPr>
        <w:t>[</w:t>
      </w:r>
      <w:proofErr w:type="gramEnd"/>
      <w:r w:rsidR="00E65AB2" w:rsidRPr="00B6548C">
        <w:rPr>
          <w:rFonts w:ascii="Book Antiqua" w:hAnsi="Book Antiqua" w:cs="Times New Roman"/>
          <w:sz w:val="24"/>
          <w:szCs w:val="24"/>
          <w:vertAlign w:val="superscript"/>
        </w:rPr>
        <w:t>8</w:t>
      </w:r>
      <w:r w:rsidR="00FB2F16" w:rsidRPr="00B6548C">
        <w:rPr>
          <w:rFonts w:ascii="Book Antiqua" w:hAnsi="Book Antiqua" w:cs="Times New Roman"/>
          <w:sz w:val="24"/>
          <w:szCs w:val="24"/>
          <w:vertAlign w:val="superscript"/>
        </w:rPr>
        <w:t>8-91</w:t>
      </w:r>
      <w:r w:rsidR="00E65AB2"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proofErr w:type="spellStart"/>
      <w:r w:rsidR="00294CA5" w:rsidRPr="00B6548C">
        <w:rPr>
          <w:rFonts w:ascii="Book Antiqua" w:hAnsi="Book Antiqua" w:cs="Times New Roman"/>
          <w:sz w:val="24"/>
          <w:szCs w:val="24"/>
        </w:rPr>
        <w:t>Hui</w:t>
      </w:r>
      <w:proofErr w:type="spellEnd"/>
      <w:r w:rsidR="00294CA5" w:rsidRPr="00B6548C">
        <w:rPr>
          <w:rFonts w:ascii="Book Antiqua" w:hAnsi="Book Antiqua" w:cs="Times New Roman"/>
          <w:sz w:val="24"/>
          <w:szCs w:val="24"/>
        </w:rPr>
        <w:t xml:space="preserve"> </w:t>
      </w:r>
      <w:r w:rsidR="00294CA5" w:rsidRPr="00B6548C">
        <w:rPr>
          <w:rFonts w:ascii="Book Antiqua" w:hAnsi="Book Antiqua" w:cs="Times New Roman"/>
          <w:i/>
          <w:sz w:val="24"/>
          <w:szCs w:val="24"/>
        </w:rPr>
        <w:t xml:space="preserve">et </w:t>
      </w:r>
      <w:proofErr w:type="gramStart"/>
      <w:r w:rsidR="00294CA5" w:rsidRPr="00B6548C">
        <w:rPr>
          <w:rFonts w:ascii="Book Antiqua" w:hAnsi="Book Antiqua" w:cs="Times New Roman"/>
          <w:i/>
          <w:sz w:val="24"/>
          <w:szCs w:val="24"/>
        </w:rPr>
        <w:t>al</w:t>
      </w:r>
      <w:r w:rsidR="0082295F" w:rsidRPr="00B6548C">
        <w:rPr>
          <w:rFonts w:ascii="Book Antiqua" w:hAnsi="Book Antiqua" w:cs="Times New Roman"/>
          <w:sz w:val="24"/>
          <w:szCs w:val="24"/>
          <w:vertAlign w:val="superscript"/>
        </w:rPr>
        <w:t>[</w:t>
      </w:r>
      <w:proofErr w:type="gramEnd"/>
      <w:r w:rsidR="0082295F" w:rsidRPr="00B6548C">
        <w:rPr>
          <w:rFonts w:ascii="Book Antiqua" w:hAnsi="Book Antiqua" w:cs="Times New Roman"/>
          <w:sz w:val="24"/>
          <w:szCs w:val="24"/>
          <w:vertAlign w:val="superscript"/>
        </w:rPr>
        <w:t>88]</w:t>
      </w:r>
      <w:r w:rsidR="00294CA5" w:rsidRPr="00B6548C">
        <w:rPr>
          <w:rFonts w:ascii="Book Antiqua" w:hAnsi="Book Antiqua" w:cs="Times New Roman"/>
          <w:sz w:val="24"/>
          <w:szCs w:val="24"/>
        </w:rPr>
        <w:t xml:space="preserve"> performed a prospective longitudinal cohort study of 23 patients with </w:t>
      </w:r>
      <w:r w:rsidR="00FB2F16" w:rsidRPr="00B6548C">
        <w:rPr>
          <w:rFonts w:ascii="Book Antiqua" w:hAnsi="Book Antiqua" w:cs="Times New Roman"/>
          <w:sz w:val="24"/>
          <w:szCs w:val="24"/>
        </w:rPr>
        <w:t>clinic-</w:t>
      </w:r>
      <w:r w:rsidR="00294CA5" w:rsidRPr="00B6548C">
        <w:rPr>
          <w:rFonts w:ascii="Book Antiqua" w:hAnsi="Book Antiqua" w:cs="Times New Roman"/>
          <w:sz w:val="24"/>
          <w:szCs w:val="24"/>
        </w:rPr>
        <w:t>pathologically confirmed NASH-</w:t>
      </w:r>
      <w:r w:rsidR="00A3305D" w:rsidRPr="00B6548C">
        <w:rPr>
          <w:rFonts w:ascii="Book Antiqua" w:hAnsi="Book Antiqua" w:cs="Times New Roman"/>
          <w:sz w:val="24"/>
          <w:szCs w:val="24"/>
        </w:rPr>
        <w:t xml:space="preserve">related </w:t>
      </w:r>
      <w:r w:rsidR="00294CA5" w:rsidRPr="00B6548C">
        <w:rPr>
          <w:rFonts w:ascii="Book Antiqua" w:hAnsi="Book Antiqua" w:cs="Times New Roman"/>
          <w:sz w:val="24"/>
          <w:szCs w:val="24"/>
        </w:rPr>
        <w:t xml:space="preserve">cirrhosis compared with 46 age- and gender- matched </w:t>
      </w:r>
      <w:r w:rsidR="00A3305D" w:rsidRPr="00B6548C">
        <w:rPr>
          <w:rFonts w:ascii="Book Antiqua" w:hAnsi="Book Antiqua" w:cs="Times New Roman"/>
          <w:sz w:val="24"/>
          <w:szCs w:val="24"/>
        </w:rPr>
        <w:t>HCV-related</w:t>
      </w:r>
      <w:r w:rsidR="008A281D" w:rsidRPr="00B6548C">
        <w:rPr>
          <w:rFonts w:ascii="Book Antiqua" w:hAnsi="Book Antiqua" w:cs="Times New Roman"/>
          <w:sz w:val="24"/>
          <w:szCs w:val="24"/>
        </w:rPr>
        <w:t xml:space="preserve"> cirrhosis patients.</w:t>
      </w:r>
      <w:r w:rsidR="002F3FB5" w:rsidRPr="00B6548C">
        <w:rPr>
          <w:rFonts w:ascii="Book Antiqua" w:hAnsi="Book Antiqua" w:cs="Times New Roman"/>
          <w:sz w:val="24"/>
          <w:szCs w:val="24"/>
          <w:vertAlign w:val="superscript"/>
        </w:rPr>
        <w:t xml:space="preserve"> </w:t>
      </w:r>
      <w:r w:rsidR="00294CA5" w:rsidRPr="00B6548C">
        <w:rPr>
          <w:rFonts w:ascii="Book Antiqua" w:hAnsi="Book Antiqua" w:cs="Times New Roman"/>
          <w:sz w:val="24"/>
          <w:szCs w:val="24"/>
        </w:rPr>
        <w:t xml:space="preserve">Over a median follow up of 60 </w:t>
      </w:r>
      <w:proofErr w:type="spellStart"/>
      <w:r w:rsidR="00294CA5" w:rsidRPr="00B6548C">
        <w:rPr>
          <w:rFonts w:ascii="Book Antiqua" w:hAnsi="Book Antiqua" w:cs="Times New Roman"/>
          <w:sz w:val="24"/>
          <w:szCs w:val="24"/>
        </w:rPr>
        <w:t>mo</w:t>
      </w:r>
      <w:proofErr w:type="spellEnd"/>
      <w:r w:rsidR="00294CA5" w:rsidRPr="00B6548C">
        <w:rPr>
          <w:rFonts w:ascii="Book Antiqua" w:hAnsi="Book Antiqua" w:cs="Times New Roman"/>
          <w:sz w:val="24"/>
          <w:szCs w:val="24"/>
        </w:rPr>
        <w:t xml:space="preserve"> (range 5-177 </w:t>
      </w:r>
      <w:proofErr w:type="spellStart"/>
      <w:r w:rsidR="00294CA5" w:rsidRPr="00B6548C">
        <w:rPr>
          <w:rFonts w:ascii="Book Antiqua" w:hAnsi="Book Antiqua" w:cs="Times New Roman"/>
          <w:sz w:val="24"/>
          <w:szCs w:val="24"/>
        </w:rPr>
        <w:t>mo</w:t>
      </w:r>
      <w:proofErr w:type="spellEnd"/>
      <w:r w:rsidR="00294CA5" w:rsidRPr="00B6548C">
        <w:rPr>
          <w:rFonts w:ascii="Book Antiqua" w:hAnsi="Book Antiqua" w:cs="Times New Roman"/>
          <w:sz w:val="24"/>
          <w:szCs w:val="24"/>
        </w:rPr>
        <w:t>), 9/23 NASH</w:t>
      </w:r>
      <w:r w:rsidR="00A3305D" w:rsidRPr="00B6548C">
        <w:rPr>
          <w:rFonts w:ascii="Book Antiqua" w:hAnsi="Book Antiqua" w:cs="Times New Roman"/>
          <w:sz w:val="24"/>
          <w:szCs w:val="24"/>
        </w:rPr>
        <w:t>-related</w:t>
      </w:r>
      <w:r w:rsidR="00294CA5" w:rsidRPr="00B6548C">
        <w:rPr>
          <w:rFonts w:ascii="Book Antiqua" w:hAnsi="Book Antiqua" w:cs="Times New Roman"/>
          <w:sz w:val="24"/>
          <w:szCs w:val="24"/>
        </w:rPr>
        <w:t xml:space="preserve"> cirrhosis patients developed </w:t>
      </w:r>
      <w:r w:rsidR="00A3305D" w:rsidRPr="00B6548C">
        <w:rPr>
          <w:rFonts w:ascii="Book Antiqua" w:hAnsi="Book Antiqua" w:cs="Times New Roman"/>
          <w:sz w:val="24"/>
          <w:szCs w:val="24"/>
        </w:rPr>
        <w:t>hepatic decompensation</w:t>
      </w:r>
      <w:r w:rsidR="00294CA5" w:rsidRPr="00B6548C">
        <w:rPr>
          <w:rFonts w:ascii="Book Antiqua" w:hAnsi="Book Antiqua" w:cs="Times New Roman"/>
          <w:sz w:val="24"/>
          <w:szCs w:val="24"/>
        </w:rPr>
        <w:t xml:space="preserve"> (8 with ascites or encephalopathy, 1 with </w:t>
      </w:r>
      <w:proofErr w:type="spellStart"/>
      <w:r w:rsidR="00294CA5" w:rsidRPr="00B6548C">
        <w:rPr>
          <w:rFonts w:ascii="Book Antiqua" w:hAnsi="Book Antiqua" w:cs="Times New Roman"/>
          <w:sz w:val="24"/>
          <w:szCs w:val="24"/>
        </w:rPr>
        <w:t>variceal</w:t>
      </w:r>
      <w:proofErr w:type="spellEnd"/>
      <w:r w:rsidR="00294CA5" w:rsidRPr="00B6548C">
        <w:rPr>
          <w:rFonts w:ascii="Book Antiqua" w:hAnsi="Book Antiqua" w:cs="Times New Roman"/>
          <w:sz w:val="24"/>
          <w:szCs w:val="24"/>
        </w:rPr>
        <w:t xml:space="preserve"> bleeding).</w:t>
      </w:r>
      <w:r w:rsidR="002F3FB5" w:rsidRPr="00B6548C">
        <w:rPr>
          <w:rFonts w:ascii="Book Antiqua" w:hAnsi="Book Antiqua" w:cs="Times New Roman"/>
          <w:sz w:val="24"/>
          <w:szCs w:val="24"/>
          <w:vertAlign w:val="superscript"/>
        </w:rPr>
        <w:t xml:space="preserve"> </w:t>
      </w:r>
      <w:r w:rsidR="00294CA5" w:rsidRPr="00B6548C">
        <w:rPr>
          <w:rFonts w:ascii="Book Antiqua" w:hAnsi="Book Antiqua" w:cs="Times New Roman"/>
          <w:sz w:val="24"/>
          <w:szCs w:val="24"/>
        </w:rPr>
        <w:t>The overall survival at 1, 3, and 10 years was 95%, 90%, and 84%, respectively.</w:t>
      </w:r>
      <w:r w:rsidR="002F3FB5" w:rsidRPr="00B6548C">
        <w:rPr>
          <w:rFonts w:ascii="Book Antiqua" w:hAnsi="Book Antiqua" w:cs="Times New Roman"/>
          <w:sz w:val="24"/>
          <w:szCs w:val="24"/>
          <w:vertAlign w:val="superscript"/>
        </w:rPr>
        <w:t xml:space="preserve"> </w:t>
      </w:r>
      <w:r w:rsidR="00294CA5" w:rsidRPr="00B6548C">
        <w:rPr>
          <w:rFonts w:ascii="Book Antiqua" w:hAnsi="Book Antiqua" w:cs="Times New Roman"/>
          <w:sz w:val="24"/>
          <w:szCs w:val="24"/>
        </w:rPr>
        <w:t>After multivariate regression modeling, there was no significant survival difference between the NASH-</w:t>
      </w:r>
      <w:r w:rsidR="00A3305D" w:rsidRPr="00B6548C">
        <w:rPr>
          <w:rFonts w:ascii="Book Antiqua" w:hAnsi="Book Antiqua" w:cs="Times New Roman"/>
          <w:sz w:val="24"/>
          <w:szCs w:val="24"/>
        </w:rPr>
        <w:t xml:space="preserve">related </w:t>
      </w:r>
      <w:r w:rsidR="00294CA5" w:rsidRPr="00B6548C">
        <w:rPr>
          <w:rFonts w:ascii="Book Antiqua" w:hAnsi="Book Antiqua" w:cs="Times New Roman"/>
          <w:sz w:val="24"/>
          <w:szCs w:val="24"/>
        </w:rPr>
        <w:t xml:space="preserve">cirrhosis and </w:t>
      </w:r>
      <w:r w:rsidR="00A3305D" w:rsidRPr="00B6548C">
        <w:rPr>
          <w:rFonts w:ascii="Book Antiqua" w:hAnsi="Book Antiqua" w:cs="Times New Roman"/>
          <w:sz w:val="24"/>
          <w:szCs w:val="24"/>
        </w:rPr>
        <w:t>HCV-related</w:t>
      </w:r>
      <w:r w:rsidR="00294CA5" w:rsidRPr="00B6548C">
        <w:rPr>
          <w:rFonts w:ascii="Book Antiqua" w:hAnsi="Book Antiqua" w:cs="Times New Roman"/>
          <w:sz w:val="24"/>
          <w:szCs w:val="24"/>
        </w:rPr>
        <w:t xml:space="preserve"> cirrhosis cohorts.</w:t>
      </w:r>
      <w:r w:rsidR="002F3FB5" w:rsidRPr="00B6548C">
        <w:rPr>
          <w:rFonts w:ascii="Book Antiqua" w:hAnsi="Book Antiqua" w:cs="Times New Roman"/>
          <w:sz w:val="24"/>
          <w:szCs w:val="24"/>
          <w:vertAlign w:val="superscript"/>
        </w:rPr>
        <w:t xml:space="preserve"> </w:t>
      </w:r>
      <w:r w:rsidR="00294CA5" w:rsidRPr="00B6548C">
        <w:rPr>
          <w:rFonts w:ascii="Book Antiqua" w:hAnsi="Book Antiqua" w:cs="Times New Roman"/>
          <w:sz w:val="24"/>
          <w:szCs w:val="24"/>
        </w:rPr>
        <w:t xml:space="preserve">A larger </w:t>
      </w:r>
      <w:r w:rsidR="0082295F" w:rsidRPr="00B6548C">
        <w:rPr>
          <w:rFonts w:ascii="Book Antiqua" w:hAnsi="Book Antiqua" w:cs="Times New Roman"/>
          <w:sz w:val="24"/>
          <w:szCs w:val="24"/>
        </w:rPr>
        <w:t>United States</w:t>
      </w:r>
      <w:r w:rsidR="00294CA5" w:rsidRPr="00B6548C">
        <w:rPr>
          <w:rFonts w:ascii="Book Antiqua" w:hAnsi="Book Antiqua" w:cs="Times New Roman"/>
          <w:sz w:val="24"/>
          <w:szCs w:val="24"/>
        </w:rPr>
        <w:t xml:space="preserve"> study compared 152 patients with NASH</w:t>
      </w:r>
      <w:r w:rsidR="00A3305D" w:rsidRPr="00B6548C">
        <w:rPr>
          <w:rFonts w:ascii="Book Antiqua" w:hAnsi="Book Antiqua" w:cs="Times New Roman"/>
          <w:sz w:val="24"/>
          <w:szCs w:val="24"/>
        </w:rPr>
        <w:t>-related</w:t>
      </w:r>
      <w:r w:rsidR="00294CA5" w:rsidRPr="00B6548C">
        <w:rPr>
          <w:rFonts w:ascii="Book Antiqua" w:hAnsi="Book Antiqua" w:cs="Times New Roman"/>
          <w:sz w:val="24"/>
          <w:szCs w:val="24"/>
        </w:rPr>
        <w:t xml:space="preserve"> cirrhosis to 150 matched patients with HCV</w:t>
      </w:r>
      <w:r w:rsidR="00A3305D" w:rsidRPr="00B6548C">
        <w:rPr>
          <w:rFonts w:ascii="Book Antiqua" w:hAnsi="Book Antiqua" w:cs="Times New Roman"/>
          <w:sz w:val="24"/>
          <w:szCs w:val="24"/>
        </w:rPr>
        <w:t>-related</w:t>
      </w:r>
      <w:r w:rsidR="008A281D" w:rsidRPr="00B6548C">
        <w:rPr>
          <w:rFonts w:ascii="Book Antiqua" w:hAnsi="Book Antiqua" w:cs="Times New Roman"/>
          <w:sz w:val="24"/>
          <w:szCs w:val="24"/>
        </w:rPr>
        <w:t xml:space="preserve"> </w:t>
      </w:r>
      <w:proofErr w:type="gramStart"/>
      <w:r w:rsidR="008A281D" w:rsidRPr="00B6548C">
        <w:rPr>
          <w:rFonts w:ascii="Book Antiqua" w:hAnsi="Book Antiqua" w:cs="Times New Roman"/>
          <w:sz w:val="24"/>
          <w:szCs w:val="24"/>
        </w:rPr>
        <w:t>cirrhosis</w:t>
      </w:r>
      <w:r w:rsidR="002F3FB5" w:rsidRPr="00B6548C">
        <w:rPr>
          <w:rFonts w:ascii="Book Antiqua" w:hAnsi="Book Antiqua" w:cs="Times New Roman"/>
          <w:sz w:val="24"/>
          <w:szCs w:val="24"/>
          <w:vertAlign w:val="superscript"/>
        </w:rPr>
        <w:t>[</w:t>
      </w:r>
      <w:proofErr w:type="gramEnd"/>
      <w:r w:rsidR="00FB2F16" w:rsidRPr="00B6548C">
        <w:rPr>
          <w:rFonts w:ascii="Book Antiqua" w:hAnsi="Book Antiqua" w:cs="Times New Roman"/>
          <w:sz w:val="24"/>
          <w:szCs w:val="24"/>
          <w:vertAlign w:val="superscript"/>
        </w:rPr>
        <w:t>89</w:t>
      </w:r>
      <w:r w:rsidR="00E65AB2"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2A2142" w:rsidRPr="00B6548C">
        <w:rPr>
          <w:rFonts w:ascii="Book Antiqua" w:hAnsi="Book Antiqua" w:cs="Times New Roman"/>
          <w:sz w:val="24"/>
          <w:szCs w:val="24"/>
        </w:rPr>
        <w:t>Over 10 years of follow up, NASH patients had significantly lower mortality compared to HCV patients, but this mortality difference was prim</w:t>
      </w:r>
      <w:r w:rsidR="00A3305D" w:rsidRPr="00B6548C">
        <w:rPr>
          <w:rFonts w:ascii="Book Antiqua" w:hAnsi="Book Antiqua" w:cs="Times New Roman"/>
          <w:sz w:val="24"/>
          <w:szCs w:val="24"/>
        </w:rPr>
        <w:t>ary seen in patients with Child</w:t>
      </w:r>
      <w:r w:rsidR="002A2142" w:rsidRPr="00B6548C">
        <w:rPr>
          <w:rFonts w:ascii="Book Antiqua" w:hAnsi="Book Antiqua" w:cs="Times New Roman"/>
          <w:sz w:val="24"/>
          <w:szCs w:val="24"/>
        </w:rPr>
        <w:t xml:space="preserve"> </w:t>
      </w:r>
      <w:r w:rsidR="00A3305D" w:rsidRPr="00B6548C">
        <w:rPr>
          <w:rFonts w:ascii="Book Antiqua" w:hAnsi="Book Antiqua" w:cs="Times New Roman"/>
          <w:sz w:val="24"/>
          <w:szCs w:val="24"/>
        </w:rPr>
        <w:t xml:space="preserve">Pugh </w:t>
      </w:r>
      <w:proofErr w:type="spellStart"/>
      <w:r w:rsidR="00A3305D" w:rsidRPr="00B6548C">
        <w:rPr>
          <w:rFonts w:ascii="Book Antiqua" w:hAnsi="Book Antiqua" w:cs="Times New Roman"/>
          <w:sz w:val="24"/>
          <w:szCs w:val="24"/>
        </w:rPr>
        <w:t>Turcotte</w:t>
      </w:r>
      <w:proofErr w:type="spellEnd"/>
      <w:r w:rsidR="00A3305D" w:rsidRPr="00B6548C">
        <w:rPr>
          <w:rFonts w:ascii="Book Antiqua" w:hAnsi="Book Antiqua" w:cs="Times New Roman"/>
          <w:sz w:val="24"/>
          <w:szCs w:val="24"/>
        </w:rPr>
        <w:t xml:space="preserve"> (CPT) </w:t>
      </w:r>
      <w:r w:rsidR="002A2142" w:rsidRPr="00B6548C">
        <w:rPr>
          <w:rFonts w:ascii="Book Antiqua" w:hAnsi="Book Antiqua" w:cs="Times New Roman"/>
          <w:sz w:val="24"/>
          <w:szCs w:val="24"/>
        </w:rPr>
        <w:t xml:space="preserve">class </w:t>
      </w:r>
      <w:proofErr w:type="gramStart"/>
      <w:r w:rsidR="002A2142" w:rsidRPr="00B6548C">
        <w:rPr>
          <w:rFonts w:ascii="Book Antiqua" w:hAnsi="Book Antiqua" w:cs="Times New Roman"/>
          <w:sz w:val="24"/>
          <w:szCs w:val="24"/>
        </w:rPr>
        <w:t>A</w:t>
      </w:r>
      <w:proofErr w:type="gramEnd"/>
      <w:r w:rsidR="002A2142" w:rsidRPr="00B6548C">
        <w:rPr>
          <w:rFonts w:ascii="Book Antiqua" w:hAnsi="Book Antiqua" w:cs="Times New Roman"/>
          <w:sz w:val="24"/>
          <w:szCs w:val="24"/>
        </w:rPr>
        <w:t xml:space="preserve"> cirrho</w:t>
      </w:r>
      <w:r w:rsidR="00A3305D" w:rsidRPr="00B6548C">
        <w:rPr>
          <w:rFonts w:ascii="Book Antiqua" w:hAnsi="Book Antiqua" w:cs="Times New Roman"/>
          <w:sz w:val="24"/>
          <w:szCs w:val="24"/>
        </w:rPr>
        <w:t>sis.</w:t>
      </w:r>
      <w:r w:rsidR="002F3FB5" w:rsidRPr="00B6548C">
        <w:rPr>
          <w:rFonts w:ascii="Book Antiqua" w:hAnsi="Book Antiqua" w:cs="Times New Roman"/>
          <w:sz w:val="24"/>
          <w:szCs w:val="24"/>
          <w:vertAlign w:val="superscript"/>
        </w:rPr>
        <w:t xml:space="preserve"> </w:t>
      </w:r>
      <w:r w:rsidR="00A3305D" w:rsidRPr="00B6548C">
        <w:rPr>
          <w:rFonts w:ascii="Book Antiqua" w:hAnsi="Book Antiqua" w:cs="Times New Roman"/>
          <w:sz w:val="24"/>
          <w:szCs w:val="24"/>
        </w:rPr>
        <w:t>Among patients with CPT class</w:t>
      </w:r>
      <w:r w:rsidR="002A2142" w:rsidRPr="00B6548C">
        <w:rPr>
          <w:rFonts w:ascii="Book Antiqua" w:hAnsi="Book Antiqua" w:cs="Times New Roman"/>
          <w:sz w:val="24"/>
          <w:szCs w:val="24"/>
        </w:rPr>
        <w:t xml:space="preserve"> </w:t>
      </w:r>
      <w:proofErr w:type="gramStart"/>
      <w:r w:rsidR="002A2142" w:rsidRPr="00B6548C">
        <w:rPr>
          <w:rFonts w:ascii="Book Antiqua" w:hAnsi="Book Antiqua" w:cs="Times New Roman"/>
          <w:sz w:val="24"/>
          <w:szCs w:val="24"/>
        </w:rPr>
        <w:t>A</w:t>
      </w:r>
      <w:proofErr w:type="gramEnd"/>
      <w:r w:rsidR="002A2142" w:rsidRPr="00B6548C">
        <w:rPr>
          <w:rFonts w:ascii="Book Antiqua" w:hAnsi="Book Antiqua" w:cs="Times New Roman"/>
          <w:sz w:val="24"/>
          <w:szCs w:val="24"/>
        </w:rPr>
        <w:t xml:space="preserve"> cirrhosis, NASH patients had significantly lower rates of hepatic decompensation, development of ascites, and hepatocellular carcinoma</w:t>
      </w:r>
      <w:r w:rsidR="00013B9F" w:rsidRPr="00B6548C">
        <w:rPr>
          <w:rFonts w:ascii="Book Antiqua" w:hAnsi="Book Antiqua" w:cs="Times New Roman"/>
          <w:sz w:val="24"/>
          <w:szCs w:val="24"/>
        </w:rPr>
        <w:t xml:space="preserve"> (HCC)</w:t>
      </w:r>
      <w:r w:rsidR="002A2142"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2A2142" w:rsidRPr="00B6548C">
        <w:rPr>
          <w:rFonts w:ascii="Book Antiqua" w:hAnsi="Book Antiqua" w:cs="Times New Roman"/>
          <w:sz w:val="24"/>
          <w:szCs w:val="24"/>
        </w:rPr>
        <w:t xml:space="preserve">Similar findings were reported in a large multi-center international study of 247 patients with advanced fibrosis or cirrhosis secondary to NASH compared to 264 chronic HCV patients </w:t>
      </w:r>
      <w:r w:rsidR="008A281D" w:rsidRPr="00B6548C">
        <w:rPr>
          <w:rFonts w:ascii="Book Antiqua" w:hAnsi="Book Antiqua" w:cs="Times New Roman"/>
          <w:sz w:val="24"/>
          <w:szCs w:val="24"/>
        </w:rPr>
        <w:t xml:space="preserve">with similar stages of </w:t>
      </w:r>
      <w:proofErr w:type="gramStart"/>
      <w:r w:rsidR="008A281D" w:rsidRPr="00B6548C">
        <w:rPr>
          <w:rFonts w:ascii="Book Antiqua" w:hAnsi="Book Antiqua" w:cs="Times New Roman"/>
          <w:sz w:val="24"/>
          <w:szCs w:val="24"/>
        </w:rPr>
        <w:t>fibrosis</w:t>
      </w:r>
      <w:r w:rsidR="002F3FB5" w:rsidRPr="00B6548C">
        <w:rPr>
          <w:rFonts w:ascii="Book Antiqua" w:hAnsi="Book Antiqua" w:cs="Times New Roman"/>
          <w:sz w:val="24"/>
          <w:szCs w:val="24"/>
          <w:vertAlign w:val="superscript"/>
        </w:rPr>
        <w:t>[</w:t>
      </w:r>
      <w:proofErr w:type="gramEnd"/>
      <w:r w:rsidR="00FB2F16" w:rsidRPr="00B6548C">
        <w:rPr>
          <w:rFonts w:ascii="Book Antiqua" w:hAnsi="Book Antiqua" w:cs="Times New Roman"/>
          <w:sz w:val="24"/>
          <w:szCs w:val="24"/>
          <w:vertAlign w:val="superscript"/>
        </w:rPr>
        <w:t>91</w:t>
      </w:r>
      <w:r w:rsidR="00E65AB2"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2A2142" w:rsidRPr="00B6548C">
        <w:rPr>
          <w:rFonts w:ascii="Book Antiqua" w:hAnsi="Book Antiqua" w:cs="Times New Roman"/>
          <w:sz w:val="24"/>
          <w:szCs w:val="24"/>
        </w:rPr>
        <w:t xml:space="preserve">Among the NASH cohort, there were 19.4% liver-related complications and 13.4% deaths or liver transplantation over a mean follow up of 85.6 </w:t>
      </w:r>
      <w:proofErr w:type="gramStart"/>
      <w:r w:rsidR="002A2142" w:rsidRPr="00B6548C">
        <w:rPr>
          <w:rFonts w:ascii="Book Antiqua" w:hAnsi="Book Antiqua" w:cs="Times New Roman"/>
          <w:sz w:val="24"/>
          <w:szCs w:val="24"/>
        </w:rPr>
        <w:t>mo</w:t>
      </w:r>
      <w:proofErr w:type="gramEnd"/>
      <w:r w:rsidR="002A2142"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2A2142" w:rsidRPr="00B6548C">
        <w:rPr>
          <w:rFonts w:ascii="Book Antiqua" w:hAnsi="Book Antiqua" w:cs="Times New Roman"/>
          <w:sz w:val="24"/>
          <w:szCs w:val="24"/>
        </w:rPr>
        <w:t>Among the HCV cohort, there were 16.7% liver-related complications, and 9.4% deaths or liver transplantations over a mean follow up of 74.9 months.</w:t>
      </w:r>
      <w:r w:rsidR="002F3FB5" w:rsidRPr="00B6548C">
        <w:rPr>
          <w:rFonts w:ascii="Book Antiqua" w:hAnsi="Book Antiqua" w:cs="Times New Roman"/>
          <w:sz w:val="24"/>
          <w:szCs w:val="24"/>
          <w:vertAlign w:val="superscript"/>
        </w:rPr>
        <w:t xml:space="preserve"> </w:t>
      </w:r>
      <w:r w:rsidR="002A2142" w:rsidRPr="00B6548C">
        <w:rPr>
          <w:rFonts w:ascii="Book Antiqua" w:hAnsi="Book Antiqua" w:cs="Times New Roman"/>
          <w:sz w:val="24"/>
          <w:szCs w:val="24"/>
        </w:rPr>
        <w:t xml:space="preserve">After adjusting for differences in </w:t>
      </w:r>
      <w:r w:rsidR="002A2142" w:rsidRPr="00B6548C">
        <w:rPr>
          <w:rFonts w:ascii="Book Antiqua" w:hAnsi="Book Antiqua" w:cs="Times New Roman"/>
          <w:sz w:val="24"/>
          <w:szCs w:val="24"/>
        </w:rPr>
        <w:lastRenderedPageBreak/>
        <w:t xml:space="preserve">baseline characteristics, </w:t>
      </w:r>
      <w:r w:rsidR="00285870" w:rsidRPr="00B6548C">
        <w:rPr>
          <w:rFonts w:ascii="Book Antiqua" w:hAnsi="Book Antiqua" w:cs="Times New Roman"/>
          <w:sz w:val="24"/>
          <w:szCs w:val="24"/>
        </w:rPr>
        <w:t>cumulative incidence of liver-related complications was significantly lower in NASH group compared to the HCV group.</w:t>
      </w:r>
      <w:r w:rsidR="002F3FB5" w:rsidRPr="00B6548C">
        <w:rPr>
          <w:rFonts w:ascii="Book Antiqua" w:hAnsi="Book Antiqua" w:cs="Times New Roman"/>
          <w:sz w:val="24"/>
          <w:szCs w:val="24"/>
          <w:vertAlign w:val="superscript"/>
        </w:rPr>
        <w:t xml:space="preserve"> </w:t>
      </w:r>
      <w:r w:rsidR="00285870" w:rsidRPr="00B6548C">
        <w:rPr>
          <w:rFonts w:ascii="Book Antiqua" w:hAnsi="Book Antiqua" w:cs="Times New Roman"/>
          <w:sz w:val="24"/>
          <w:szCs w:val="24"/>
        </w:rPr>
        <w:t>However, incidence of cardiovascular events and overall mortality was not significantly different between NASH and HCV cohorts.</w:t>
      </w:r>
      <w:r w:rsidR="002F3FB5" w:rsidRPr="00B6548C">
        <w:rPr>
          <w:rFonts w:ascii="Book Antiqua" w:hAnsi="Book Antiqua" w:cs="Times New Roman"/>
          <w:sz w:val="24"/>
          <w:szCs w:val="24"/>
          <w:vertAlign w:val="superscript"/>
        </w:rPr>
        <w:t xml:space="preserve"> </w:t>
      </w:r>
      <w:r w:rsidR="00285870" w:rsidRPr="00B6548C">
        <w:rPr>
          <w:rFonts w:ascii="Book Antiqua" w:hAnsi="Book Antiqua" w:cs="Times New Roman"/>
          <w:sz w:val="24"/>
          <w:szCs w:val="24"/>
        </w:rPr>
        <w:t>The results of these studies indicate that while progression of NAFLD towards NASH cirrhosis is clearly associated with increased risks of hepatic decompensation and mortality, these increased risks may not be as high as that seen among the cohort of chronic HCV cirrhosis patients.</w:t>
      </w:r>
    </w:p>
    <w:p w:rsidR="00601F80" w:rsidRPr="00B6548C" w:rsidRDefault="00601F80" w:rsidP="00B6548C">
      <w:pPr>
        <w:spacing w:after="0" w:line="360" w:lineRule="auto"/>
        <w:jc w:val="both"/>
        <w:rPr>
          <w:rFonts w:ascii="Book Antiqua" w:hAnsi="Book Antiqua" w:cs="Times New Roman"/>
          <w:b/>
          <w:caps/>
          <w:sz w:val="24"/>
          <w:szCs w:val="24"/>
          <w:lang w:eastAsia="zh-CN"/>
        </w:rPr>
      </w:pPr>
    </w:p>
    <w:p w:rsidR="002C36BF" w:rsidRPr="00B6548C" w:rsidRDefault="002C36BF" w:rsidP="00B6548C">
      <w:pPr>
        <w:spacing w:after="0" w:line="360" w:lineRule="auto"/>
        <w:jc w:val="both"/>
        <w:rPr>
          <w:rFonts w:ascii="Book Antiqua" w:hAnsi="Book Antiqua" w:cs="Times New Roman"/>
          <w:b/>
          <w:caps/>
          <w:sz w:val="24"/>
          <w:szCs w:val="24"/>
        </w:rPr>
      </w:pPr>
      <w:r w:rsidRPr="00B6548C">
        <w:rPr>
          <w:rFonts w:ascii="Book Antiqua" w:hAnsi="Book Antiqua" w:cs="Times New Roman"/>
          <w:b/>
          <w:caps/>
          <w:sz w:val="24"/>
          <w:szCs w:val="24"/>
        </w:rPr>
        <w:t>NAFLD and HCC</w:t>
      </w:r>
    </w:p>
    <w:p w:rsidR="005D668D" w:rsidRPr="00B6548C" w:rsidRDefault="00F55403" w:rsidP="00B6548C">
      <w:pPr>
        <w:spacing w:after="0" w:line="360" w:lineRule="auto"/>
        <w:jc w:val="both"/>
        <w:rPr>
          <w:rFonts w:ascii="Book Antiqua" w:hAnsi="Book Antiqua" w:cs="Times New Roman"/>
          <w:sz w:val="24"/>
          <w:szCs w:val="24"/>
        </w:rPr>
      </w:pPr>
      <w:r w:rsidRPr="00B6548C">
        <w:rPr>
          <w:rFonts w:ascii="Book Antiqua" w:hAnsi="Book Antiqua" w:cs="Times New Roman"/>
          <w:sz w:val="24"/>
          <w:szCs w:val="24"/>
        </w:rPr>
        <w:t xml:space="preserve">While the risks of </w:t>
      </w:r>
      <w:r w:rsidR="00013B9F" w:rsidRPr="00B6548C">
        <w:rPr>
          <w:rFonts w:ascii="Book Antiqua" w:hAnsi="Book Antiqua" w:cs="Times New Roman"/>
          <w:sz w:val="24"/>
          <w:szCs w:val="24"/>
        </w:rPr>
        <w:t>HCC</w:t>
      </w:r>
      <w:r w:rsidRPr="00B6548C">
        <w:rPr>
          <w:rFonts w:ascii="Book Antiqua" w:hAnsi="Book Antiqua" w:cs="Times New Roman"/>
          <w:sz w:val="24"/>
          <w:szCs w:val="24"/>
        </w:rPr>
        <w:t xml:space="preserve"> from chronic liver disease secondary to hepatitis B and HCV are better defined, the risk of </w:t>
      </w:r>
      <w:r w:rsidR="00D84913" w:rsidRPr="00B6548C">
        <w:rPr>
          <w:rFonts w:ascii="Book Antiqua" w:hAnsi="Book Antiqua" w:cs="Times New Roman"/>
          <w:sz w:val="24"/>
          <w:szCs w:val="24"/>
        </w:rPr>
        <w:t xml:space="preserve">HCC among patients </w:t>
      </w:r>
      <w:r w:rsidR="00A80D78" w:rsidRPr="00B6548C">
        <w:rPr>
          <w:rFonts w:ascii="Book Antiqua" w:hAnsi="Book Antiqua" w:cs="Times New Roman"/>
          <w:sz w:val="24"/>
          <w:szCs w:val="24"/>
        </w:rPr>
        <w:t xml:space="preserve">with NASH </w:t>
      </w:r>
      <w:r w:rsidR="00CA2209" w:rsidRPr="00B6548C">
        <w:rPr>
          <w:rFonts w:ascii="Book Antiqua" w:hAnsi="Book Antiqua" w:cs="Times New Roman"/>
          <w:sz w:val="24"/>
          <w:szCs w:val="24"/>
        </w:rPr>
        <w:t>is</w:t>
      </w:r>
      <w:r w:rsidR="00A80D78" w:rsidRPr="00B6548C">
        <w:rPr>
          <w:rFonts w:ascii="Book Antiqua" w:hAnsi="Book Antiqua" w:cs="Times New Roman"/>
          <w:sz w:val="24"/>
          <w:szCs w:val="24"/>
        </w:rPr>
        <w:t xml:space="preserve"> less well known.</w:t>
      </w:r>
      <w:r w:rsidR="002F3FB5" w:rsidRPr="00B6548C">
        <w:rPr>
          <w:rFonts w:ascii="Book Antiqua" w:hAnsi="Book Antiqua" w:cs="Times New Roman"/>
          <w:sz w:val="24"/>
          <w:szCs w:val="24"/>
          <w:vertAlign w:val="superscript"/>
        </w:rPr>
        <w:t xml:space="preserve"> </w:t>
      </w:r>
      <w:r w:rsidR="00A80D78" w:rsidRPr="00B6548C">
        <w:rPr>
          <w:rFonts w:ascii="Book Antiqua" w:hAnsi="Book Antiqua" w:cs="Times New Roman"/>
          <w:sz w:val="24"/>
          <w:szCs w:val="24"/>
        </w:rPr>
        <w:t xml:space="preserve">NASH-related HCC occurs primarily in the setting of hepatic </w:t>
      </w:r>
      <w:proofErr w:type="gramStart"/>
      <w:r w:rsidR="00A80D78" w:rsidRPr="00B6548C">
        <w:rPr>
          <w:rFonts w:ascii="Book Antiqua" w:hAnsi="Book Antiqua" w:cs="Times New Roman"/>
          <w:sz w:val="24"/>
          <w:szCs w:val="24"/>
        </w:rPr>
        <w:t>cir</w:t>
      </w:r>
      <w:r w:rsidR="008A281D" w:rsidRPr="00B6548C">
        <w:rPr>
          <w:rFonts w:ascii="Book Antiqua" w:hAnsi="Book Antiqua" w:cs="Times New Roman"/>
          <w:sz w:val="24"/>
          <w:szCs w:val="24"/>
        </w:rPr>
        <w:t>rhosis</w:t>
      </w:r>
      <w:r w:rsidR="002F3FB5" w:rsidRPr="00B6548C">
        <w:rPr>
          <w:rFonts w:ascii="Book Antiqua" w:hAnsi="Book Antiqua" w:cs="Times New Roman"/>
          <w:sz w:val="24"/>
          <w:szCs w:val="24"/>
          <w:vertAlign w:val="superscript"/>
        </w:rPr>
        <w:t>[</w:t>
      </w:r>
      <w:proofErr w:type="gramEnd"/>
      <w:r w:rsidR="000275FE" w:rsidRPr="00B6548C">
        <w:rPr>
          <w:rFonts w:ascii="Book Antiqua" w:hAnsi="Book Antiqua" w:cs="Times New Roman"/>
          <w:sz w:val="24"/>
          <w:szCs w:val="24"/>
          <w:vertAlign w:val="superscript"/>
        </w:rPr>
        <w:t>1,</w:t>
      </w:r>
      <w:r w:rsidR="00FB2F16" w:rsidRPr="00B6548C">
        <w:rPr>
          <w:rFonts w:ascii="Book Antiqua" w:hAnsi="Book Antiqua" w:cs="Times New Roman"/>
          <w:sz w:val="24"/>
          <w:szCs w:val="24"/>
          <w:vertAlign w:val="superscript"/>
        </w:rPr>
        <w:t>92-95</w:t>
      </w:r>
      <w:r w:rsidR="00E65AB2"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A80D78" w:rsidRPr="00B6548C">
        <w:rPr>
          <w:rFonts w:ascii="Book Antiqua" w:hAnsi="Book Antiqua" w:cs="Times New Roman"/>
          <w:sz w:val="24"/>
          <w:szCs w:val="24"/>
        </w:rPr>
        <w:t>A large</w:t>
      </w:r>
      <w:r w:rsidR="00A14B13" w:rsidRPr="00B6548C">
        <w:rPr>
          <w:rFonts w:ascii="Book Antiqua" w:hAnsi="Book Antiqua" w:cs="Times New Roman"/>
          <w:sz w:val="24"/>
          <w:szCs w:val="24"/>
        </w:rPr>
        <w:t xml:space="preserve"> retrospective cohort study from Korea evaluated 329 patients with fatty liver disease associated HCC and demonstrated an increase in NAFLD-related HCC from 3.8% in </w:t>
      </w:r>
      <w:r w:rsidR="008A281D" w:rsidRPr="00B6548C">
        <w:rPr>
          <w:rFonts w:ascii="Book Antiqua" w:hAnsi="Book Antiqua" w:cs="Times New Roman"/>
          <w:sz w:val="24"/>
          <w:szCs w:val="24"/>
        </w:rPr>
        <w:t>2001-2005 to 12.2% in 2006-2010</w:t>
      </w:r>
      <w:r w:rsidR="002F3FB5" w:rsidRPr="00B6548C">
        <w:rPr>
          <w:rFonts w:ascii="Book Antiqua" w:hAnsi="Book Antiqua" w:cs="Times New Roman"/>
          <w:sz w:val="24"/>
          <w:szCs w:val="24"/>
          <w:vertAlign w:val="superscript"/>
        </w:rPr>
        <w:t>[</w:t>
      </w:r>
      <w:r w:rsidR="000275FE" w:rsidRPr="00B6548C">
        <w:rPr>
          <w:rFonts w:ascii="Book Antiqua" w:hAnsi="Book Antiqua" w:cs="Times New Roman"/>
          <w:sz w:val="24"/>
          <w:szCs w:val="24"/>
          <w:vertAlign w:val="superscript"/>
        </w:rPr>
        <w:t>9</w:t>
      </w:r>
      <w:r w:rsidR="00FB2F16" w:rsidRPr="00B6548C">
        <w:rPr>
          <w:rFonts w:ascii="Book Antiqua" w:hAnsi="Book Antiqua" w:cs="Times New Roman"/>
          <w:sz w:val="24"/>
          <w:szCs w:val="24"/>
          <w:vertAlign w:val="superscript"/>
        </w:rPr>
        <w:t>6</w:t>
      </w:r>
      <w:r w:rsidR="000275FE"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A14B13" w:rsidRPr="00B6548C">
        <w:rPr>
          <w:rFonts w:ascii="Book Antiqua" w:hAnsi="Book Antiqua" w:cs="Times New Roman"/>
          <w:sz w:val="24"/>
          <w:szCs w:val="24"/>
        </w:rPr>
        <w:t xml:space="preserve">A </w:t>
      </w:r>
      <w:r w:rsidR="0082295F" w:rsidRPr="00B6548C">
        <w:rPr>
          <w:rFonts w:ascii="Book Antiqua" w:hAnsi="Book Antiqua" w:cs="Times New Roman"/>
          <w:sz w:val="24"/>
          <w:szCs w:val="24"/>
        </w:rPr>
        <w:t>United States</w:t>
      </w:r>
      <w:r w:rsidR="00A14B13" w:rsidRPr="00B6548C">
        <w:rPr>
          <w:rFonts w:ascii="Book Antiqua" w:hAnsi="Book Antiqua" w:cs="Times New Roman"/>
          <w:sz w:val="24"/>
          <w:szCs w:val="24"/>
        </w:rPr>
        <w:t xml:space="preserve"> based study evaluated 195 NASH-cirrhosis patients from 2003-2007 with serial abdominal computed tomography and serum alpha-fetoprotein every 6 months</w:t>
      </w:r>
      <w:r w:rsidR="00A64299" w:rsidRPr="00B6548C">
        <w:rPr>
          <w:rFonts w:ascii="Book Antiqua" w:hAnsi="Book Antiqua" w:cs="Times New Roman"/>
          <w:sz w:val="24"/>
          <w:szCs w:val="24"/>
        </w:rPr>
        <w:t xml:space="preserve"> with a </w:t>
      </w:r>
      <w:r w:rsidR="008A281D" w:rsidRPr="00B6548C">
        <w:rPr>
          <w:rFonts w:ascii="Book Antiqua" w:hAnsi="Book Antiqua" w:cs="Times New Roman"/>
          <w:sz w:val="24"/>
          <w:szCs w:val="24"/>
        </w:rPr>
        <w:t>median follow up of 3.2 years</w:t>
      </w:r>
      <w:r w:rsidR="002F3FB5" w:rsidRPr="00B6548C">
        <w:rPr>
          <w:rFonts w:ascii="Book Antiqua" w:hAnsi="Book Antiqua" w:cs="Times New Roman"/>
          <w:sz w:val="24"/>
          <w:szCs w:val="24"/>
          <w:vertAlign w:val="superscript"/>
        </w:rPr>
        <w:t>[</w:t>
      </w:r>
      <w:r w:rsidR="000275FE" w:rsidRPr="00B6548C">
        <w:rPr>
          <w:rFonts w:ascii="Book Antiqua" w:hAnsi="Book Antiqua" w:cs="Times New Roman"/>
          <w:sz w:val="24"/>
          <w:szCs w:val="24"/>
          <w:vertAlign w:val="superscript"/>
        </w:rPr>
        <w:t>9</w:t>
      </w:r>
      <w:r w:rsidR="00FB2F16" w:rsidRPr="00B6548C">
        <w:rPr>
          <w:rFonts w:ascii="Book Antiqua" w:hAnsi="Book Antiqua" w:cs="Times New Roman"/>
          <w:sz w:val="24"/>
          <w:szCs w:val="24"/>
          <w:vertAlign w:val="superscript"/>
        </w:rPr>
        <w:t>7</w:t>
      </w:r>
      <w:r w:rsidR="000275FE"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A64299" w:rsidRPr="00B6548C">
        <w:rPr>
          <w:rFonts w:ascii="Book Antiqua" w:hAnsi="Book Antiqua" w:cs="Times New Roman"/>
          <w:sz w:val="24"/>
          <w:szCs w:val="24"/>
        </w:rPr>
        <w:t>Among this cohort for NASH</w:t>
      </w:r>
      <w:r w:rsidR="00A3305D" w:rsidRPr="00B6548C">
        <w:rPr>
          <w:rFonts w:ascii="Book Antiqua" w:hAnsi="Book Antiqua" w:cs="Times New Roman"/>
          <w:sz w:val="24"/>
          <w:szCs w:val="24"/>
        </w:rPr>
        <w:t>-related</w:t>
      </w:r>
      <w:r w:rsidR="00A64299" w:rsidRPr="00B6548C">
        <w:rPr>
          <w:rFonts w:ascii="Book Antiqua" w:hAnsi="Book Antiqua" w:cs="Times New Roman"/>
          <w:sz w:val="24"/>
          <w:szCs w:val="24"/>
        </w:rPr>
        <w:t xml:space="preserve"> cirrhosis patients, 12.8% (</w:t>
      </w:r>
      <w:r w:rsidR="0082295F" w:rsidRPr="00B6548C">
        <w:rPr>
          <w:rFonts w:ascii="Book Antiqua" w:hAnsi="Book Antiqua" w:cs="Times New Roman"/>
          <w:i/>
          <w:sz w:val="24"/>
          <w:szCs w:val="24"/>
        </w:rPr>
        <w:t xml:space="preserve">n = </w:t>
      </w:r>
      <w:r w:rsidR="00A64299" w:rsidRPr="00B6548C">
        <w:rPr>
          <w:rFonts w:ascii="Book Antiqua" w:hAnsi="Book Antiqua" w:cs="Times New Roman"/>
          <w:sz w:val="24"/>
          <w:szCs w:val="24"/>
        </w:rPr>
        <w:t>25) developed HCC with an annual cumulative HCC incidence of 2.6%.</w:t>
      </w:r>
      <w:r w:rsidR="002F3FB5" w:rsidRPr="00B6548C">
        <w:rPr>
          <w:rFonts w:ascii="Book Antiqua" w:hAnsi="Book Antiqua" w:cs="Times New Roman"/>
          <w:sz w:val="24"/>
          <w:szCs w:val="24"/>
          <w:vertAlign w:val="superscript"/>
        </w:rPr>
        <w:t xml:space="preserve"> </w:t>
      </w:r>
      <w:r w:rsidR="00A64299" w:rsidRPr="00B6548C">
        <w:rPr>
          <w:rFonts w:ascii="Book Antiqua" w:hAnsi="Book Antiqua" w:cs="Times New Roman"/>
          <w:sz w:val="24"/>
          <w:szCs w:val="24"/>
        </w:rPr>
        <w:t>Several additional studies both in western and Asia-Pacific regions report on the progression of NASH</w:t>
      </w:r>
      <w:r w:rsidR="00A3305D" w:rsidRPr="00B6548C">
        <w:rPr>
          <w:rFonts w:ascii="Book Antiqua" w:hAnsi="Book Antiqua" w:cs="Times New Roman"/>
          <w:sz w:val="24"/>
          <w:szCs w:val="24"/>
        </w:rPr>
        <w:t>-related</w:t>
      </w:r>
      <w:r w:rsidR="00A64299" w:rsidRPr="00B6548C">
        <w:rPr>
          <w:rFonts w:ascii="Book Antiqua" w:hAnsi="Book Antiqua" w:cs="Times New Roman"/>
          <w:sz w:val="24"/>
          <w:szCs w:val="24"/>
        </w:rPr>
        <w:t xml:space="preserve"> cirrhosis towards HCC, but this rate of progression is significantly lower than</w:t>
      </w:r>
      <w:r w:rsidR="00A3305D" w:rsidRPr="00B6548C">
        <w:rPr>
          <w:rFonts w:ascii="Book Antiqua" w:hAnsi="Book Antiqua" w:cs="Times New Roman"/>
          <w:sz w:val="24"/>
          <w:szCs w:val="24"/>
        </w:rPr>
        <w:t xml:space="preserve"> that</w:t>
      </w:r>
      <w:r w:rsidR="00A64299" w:rsidRPr="00B6548C">
        <w:rPr>
          <w:rFonts w:ascii="Book Antiqua" w:hAnsi="Book Antiqua" w:cs="Times New Roman"/>
          <w:sz w:val="24"/>
          <w:szCs w:val="24"/>
        </w:rPr>
        <w:t xml:space="preserve"> seen among patients with cirrhosis secondary to chronic HCV.</w:t>
      </w:r>
      <w:r w:rsidR="002F3FB5" w:rsidRPr="00B6548C">
        <w:rPr>
          <w:rFonts w:ascii="Book Antiqua" w:hAnsi="Book Antiqua" w:cs="Times New Roman"/>
          <w:sz w:val="24"/>
          <w:szCs w:val="24"/>
          <w:vertAlign w:val="superscript"/>
        </w:rPr>
        <w:t xml:space="preserve"> </w:t>
      </w:r>
      <w:proofErr w:type="spellStart"/>
      <w:r w:rsidR="00B6548C" w:rsidRPr="00B6548C">
        <w:rPr>
          <w:rFonts w:ascii="Book Antiqua" w:hAnsi="Book Antiqua" w:cs="Times New Roman"/>
          <w:sz w:val="24"/>
          <w:szCs w:val="24"/>
        </w:rPr>
        <w:t>Yasui</w:t>
      </w:r>
      <w:proofErr w:type="spellEnd"/>
      <w:r w:rsidR="00A64299" w:rsidRPr="00B6548C">
        <w:rPr>
          <w:rFonts w:ascii="Book Antiqua" w:hAnsi="Book Antiqua" w:cs="Times New Roman"/>
          <w:sz w:val="24"/>
          <w:szCs w:val="24"/>
        </w:rPr>
        <w:t xml:space="preserve"> </w:t>
      </w:r>
      <w:r w:rsidR="00A64299" w:rsidRPr="00B6548C">
        <w:rPr>
          <w:rFonts w:ascii="Book Antiqua" w:hAnsi="Book Antiqua" w:cs="Times New Roman"/>
          <w:i/>
          <w:sz w:val="24"/>
          <w:szCs w:val="24"/>
        </w:rPr>
        <w:t xml:space="preserve">et </w:t>
      </w:r>
      <w:proofErr w:type="gramStart"/>
      <w:r w:rsidR="00A64299" w:rsidRPr="00B6548C">
        <w:rPr>
          <w:rFonts w:ascii="Book Antiqua" w:hAnsi="Book Antiqua" w:cs="Times New Roman"/>
          <w:i/>
          <w:sz w:val="24"/>
          <w:szCs w:val="24"/>
        </w:rPr>
        <w:t>al</w:t>
      </w:r>
      <w:r w:rsidR="00B6548C" w:rsidRPr="00B6548C">
        <w:rPr>
          <w:rFonts w:ascii="Book Antiqua" w:hAnsi="Book Antiqua" w:cs="Times New Roman"/>
          <w:sz w:val="24"/>
          <w:szCs w:val="24"/>
          <w:vertAlign w:val="superscript"/>
        </w:rPr>
        <w:t>[</w:t>
      </w:r>
      <w:proofErr w:type="gramEnd"/>
      <w:r w:rsidR="00B6548C" w:rsidRPr="00B6548C">
        <w:rPr>
          <w:rFonts w:ascii="Book Antiqua" w:hAnsi="Book Antiqua" w:cs="Times New Roman"/>
          <w:sz w:val="24"/>
          <w:szCs w:val="24"/>
          <w:vertAlign w:val="superscript"/>
        </w:rPr>
        <w:t>98]</w:t>
      </w:r>
      <w:r w:rsidR="00A64299" w:rsidRPr="00B6548C">
        <w:rPr>
          <w:rFonts w:ascii="Book Antiqua" w:hAnsi="Book Antiqua" w:cs="Times New Roman"/>
          <w:sz w:val="24"/>
          <w:szCs w:val="24"/>
        </w:rPr>
        <w:t xml:space="preserve"> prospectively evaluated 412 N</w:t>
      </w:r>
      <w:r w:rsidR="008A281D" w:rsidRPr="00B6548C">
        <w:rPr>
          <w:rFonts w:ascii="Book Antiqua" w:hAnsi="Book Antiqua" w:cs="Times New Roman"/>
          <w:sz w:val="24"/>
          <w:szCs w:val="24"/>
        </w:rPr>
        <w:t>AFLD patients from 1990 to 2006.</w:t>
      </w:r>
      <w:r w:rsidR="002F3FB5" w:rsidRPr="00B6548C">
        <w:rPr>
          <w:rFonts w:ascii="Book Antiqua" w:hAnsi="Book Antiqua" w:cs="Times New Roman"/>
          <w:sz w:val="24"/>
          <w:szCs w:val="24"/>
          <w:vertAlign w:val="superscript"/>
        </w:rPr>
        <w:t xml:space="preserve"> </w:t>
      </w:r>
      <w:r w:rsidR="00A64299" w:rsidRPr="00B6548C">
        <w:rPr>
          <w:rFonts w:ascii="Book Antiqua" w:hAnsi="Book Antiqua" w:cs="Times New Roman"/>
          <w:sz w:val="24"/>
          <w:szCs w:val="24"/>
        </w:rPr>
        <w:t>Among this cohort, 68 patients with NASH-</w:t>
      </w:r>
      <w:r w:rsidR="00A3305D" w:rsidRPr="00B6548C">
        <w:rPr>
          <w:rFonts w:ascii="Book Antiqua" w:hAnsi="Book Antiqua" w:cs="Times New Roman"/>
          <w:sz w:val="24"/>
          <w:szCs w:val="24"/>
        </w:rPr>
        <w:t xml:space="preserve">related </w:t>
      </w:r>
      <w:r w:rsidR="00A64299" w:rsidRPr="00B6548C">
        <w:rPr>
          <w:rFonts w:ascii="Book Antiqua" w:hAnsi="Book Antiqua" w:cs="Times New Roman"/>
          <w:sz w:val="24"/>
          <w:szCs w:val="24"/>
        </w:rPr>
        <w:t>cirrhosis were compared with 69 age- and sex-matched HCV-</w:t>
      </w:r>
      <w:r w:rsidR="00A3305D" w:rsidRPr="00B6548C">
        <w:rPr>
          <w:rFonts w:ascii="Book Antiqua" w:hAnsi="Book Antiqua" w:cs="Times New Roman"/>
          <w:sz w:val="24"/>
          <w:szCs w:val="24"/>
        </w:rPr>
        <w:t xml:space="preserve">related </w:t>
      </w:r>
      <w:r w:rsidR="00A64299" w:rsidRPr="00B6548C">
        <w:rPr>
          <w:rFonts w:ascii="Book Antiqua" w:hAnsi="Book Antiqua" w:cs="Times New Roman"/>
          <w:sz w:val="24"/>
          <w:szCs w:val="24"/>
        </w:rPr>
        <w:t>cirrhosis</w:t>
      </w:r>
      <w:r w:rsidR="00CA60DD" w:rsidRPr="00B6548C">
        <w:rPr>
          <w:rFonts w:ascii="Book Antiqua" w:hAnsi="Book Antiqua" w:cs="Times New Roman"/>
          <w:sz w:val="24"/>
          <w:szCs w:val="24"/>
        </w:rPr>
        <w:t xml:space="preserve"> patient controls to determine HCC risk.</w:t>
      </w:r>
      <w:r w:rsidR="002F3FB5" w:rsidRPr="00B6548C">
        <w:rPr>
          <w:rFonts w:ascii="Book Antiqua" w:hAnsi="Book Antiqua" w:cs="Times New Roman"/>
          <w:sz w:val="24"/>
          <w:szCs w:val="24"/>
          <w:vertAlign w:val="superscript"/>
        </w:rPr>
        <w:t xml:space="preserve"> </w:t>
      </w:r>
      <w:r w:rsidR="00CA60DD" w:rsidRPr="00B6548C">
        <w:rPr>
          <w:rFonts w:ascii="Book Antiqua" w:hAnsi="Book Antiqua" w:cs="Times New Roman"/>
          <w:sz w:val="24"/>
          <w:szCs w:val="24"/>
        </w:rPr>
        <w:t>Overall, the 5-year cumulative HCC rate was 11.3% for NASH patients and 30.5% for HCV patients.</w:t>
      </w:r>
      <w:r w:rsidR="002F3FB5" w:rsidRPr="00B6548C">
        <w:rPr>
          <w:rFonts w:ascii="Book Antiqua" w:hAnsi="Book Antiqua" w:cs="Times New Roman"/>
          <w:sz w:val="24"/>
          <w:szCs w:val="24"/>
          <w:vertAlign w:val="superscript"/>
        </w:rPr>
        <w:t xml:space="preserve"> </w:t>
      </w:r>
      <w:r w:rsidR="00CA60DD" w:rsidRPr="00B6548C">
        <w:rPr>
          <w:rFonts w:ascii="Book Antiqua" w:hAnsi="Book Antiqua" w:cs="Times New Roman"/>
          <w:sz w:val="24"/>
          <w:szCs w:val="24"/>
        </w:rPr>
        <w:t>This lower HCC risk among NASH-</w:t>
      </w:r>
      <w:r w:rsidR="00A3305D" w:rsidRPr="00B6548C">
        <w:rPr>
          <w:rFonts w:ascii="Book Antiqua" w:hAnsi="Book Antiqua" w:cs="Times New Roman"/>
          <w:sz w:val="24"/>
          <w:szCs w:val="24"/>
        </w:rPr>
        <w:t xml:space="preserve">related </w:t>
      </w:r>
      <w:r w:rsidR="00CA60DD" w:rsidRPr="00B6548C">
        <w:rPr>
          <w:rFonts w:ascii="Book Antiqua" w:hAnsi="Book Antiqua" w:cs="Times New Roman"/>
          <w:sz w:val="24"/>
          <w:szCs w:val="24"/>
        </w:rPr>
        <w:t>cirrhosis patients compared with HCV-</w:t>
      </w:r>
      <w:r w:rsidR="00A3305D" w:rsidRPr="00B6548C">
        <w:rPr>
          <w:rFonts w:ascii="Book Antiqua" w:hAnsi="Book Antiqua" w:cs="Times New Roman"/>
          <w:sz w:val="24"/>
          <w:szCs w:val="24"/>
        </w:rPr>
        <w:t xml:space="preserve">related </w:t>
      </w:r>
      <w:r w:rsidR="00CA60DD" w:rsidRPr="00B6548C">
        <w:rPr>
          <w:rFonts w:ascii="Book Antiqua" w:hAnsi="Book Antiqua" w:cs="Times New Roman"/>
          <w:sz w:val="24"/>
          <w:szCs w:val="24"/>
        </w:rPr>
        <w:t>cirrhosis patients was confirmed in additional studies.</w:t>
      </w:r>
    </w:p>
    <w:p w:rsidR="005D668D" w:rsidRPr="00B6548C" w:rsidRDefault="00D84913" w:rsidP="00B6548C">
      <w:pPr>
        <w:spacing w:after="0" w:line="360" w:lineRule="auto"/>
        <w:ind w:firstLineChars="50" w:firstLine="120"/>
        <w:jc w:val="both"/>
        <w:rPr>
          <w:rFonts w:ascii="Book Antiqua" w:hAnsi="Book Antiqua" w:cs="Times New Roman"/>
          <w:color w:val="000000"/>
          <w:sz w:val="24"/>
          <w:szCs w:val="24"/>
        </w:rPr>
      </w:pPr>
      <w:r w:rsidRPr="00B6548C">
        <w:rPr>
          <w:rFonts w:ascii="Book Antiqua" w:hAnsi="Book Antiqua" w:cs="Times New Roman"/>
          <w:sz w:val="24"/>
          <w:szCs w:val="24"/>
        </w:rPr>
        <w:lastRenderedPageBreak/>
        <w:t>While the majority of NASH-related HCC occurs in patients with cirrhosis, several studies have reported on HCC development among non</w:t>
      </w:r>
      <w:r w:rsidR="00013B9F" w:rsidRPr="00B6548C">
        <w:rPr>
          <w:rFonts w:ascii="Book Antiqua" w:hAnsi="Book Antiqua" w:cs="Times New Roman"/>
          <w:sz w:val="24"/>
          <w:szCs w:val="24"/>
        </w:rPr>
        <w:t>-</w:t>
      </w:r>
      <w:r w:rsidRPr="00B6548C">
        <w:rPr>
          <w:rFonts w:ascii="Book Antiqua" w:hAnsi="Book Antiqua" w:cs="Times New Roman"/>
          <w:sz w:val="24"/>
          <w:szCs w:val="24"/>
        </w:rPr>
        <w:t>cirrhotic NASH patients, with one Japanese study reporting rates of non</w:t>
      </w:r>
      <w:r w:rsidR="00013B9F" w:rsidRPr="00B6548C">
        <w:rPr>
          <w:rFonts w:ascii="Book Antiqua" w:hAnsi="Book Antiqua" w:cs="Times New Roman"/>
          <w:sz w:val="24"/>
          <w:szCs w:val="24"/>
        </w:rPr>
        <w:t>-</w:t>
      </w:r>
      <w:r w:rsidRPr="00B6548C">
        <w:rPr>
          <w:rFonts w:ascii="Book Antiqua" w:hAnsi="Book Antiqua" w:cs="Times New Roman"/>
          <w:sz w:val="24"/>
          <w:szCs w:val="24"/>
        </w:rPr>
        <w:t>cirrhotic NASH-related H</w:t>
      </w:r>
      <w:r w:rsidR="008A281D" w:rsidRPr="00B6548C">
        <w:rPr>
          <w:rFonts w:ascii="Book Antiqua" w:hAnsi="Book Antiqua" w:cs="Times New Roman"/>
          <w:sz w:val="24"/>
          <w:szCs w:val="24"/>
        </w:rPr>
        <w:t>CC ranging from 10</w:t>
      </w:r>
      <w:r w:rsidR="00601F80" w:rsidRPr="00B6548C">
        <w:rPr>
          <w:rFonts w:ascii="Book Antiqua" w:hAnsi="Book Antiqua" w:cs="Times New Roman" w:hint="eastAsia"/>
          <w:sz w:val="24"/>
          <w:szCs w:val="24"/>
          <w:lang w:eastAsia="zh-CN"/>
        </w:rPr>
        <w:t>%</w:t>
      </w:r>
      <w:r w:rsidR="008A281D" w:rsidRPr="00B6548C">
        <w:rPr>
          <w:rFonts w:ascii="Book Antiqua" w:hAnsi="Book Antiqua" w:cs="Times New Roman"/>
          <w:sz w:val="24"/>
          <w:szCs w:val="24"/>
        </w:rPr>
        <w:t>-75% of cases</w:t>
      </w:r>
      <w:r w:rsidR="002F3FB5" w:rsidRPr="00B6548C">
        <w:rPr>
          <w:rFonts w:ascii="Book Antiqua" w:hAnsi="Book Antiqua" w:cs="Times New Roman"/>
          <w:sz w:val="24"/>
          <w:szCs w:val="24"/>
          <w:vertAlign w:val="superscript"/>
        </w:rPr>
        <w:t>[</w:t>
      </w:r>
      <w:r w:rsidR="000275FE" w:rsidRPr="00B6548C">
        <w:rPr>
          <w:rFonts w:ascii="Book Antiqua" w:hAnsi="Book Antiqua" w:cs="Times New Roman"/>
          <w:sz w:val="24"/>
          <w:szCs w:val="24"/>
          <w:vertAlign w:val="superscript"/>
        </w:rPr>
        <w:t>9</w:t>
      </w:r>
      <w:r w:rsidR="00FB2F16" w:rsidRPr="00B6548C">
        <w:rPr>
          <w:rFonts w:ascii="Book Antiqua" w:hAnsi="Book Antiqua" w:cs="Times New Roman"/>
          <w:sz w:val="24"/>
          <w:szCs w:val="24"/>
          <w:vertAlign w:val="superscript"/>
        </w:rPr>
        <w:t>7-101</w:t>
      </w:r>
      <w:r w:rsidR="000275FE"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The exact etiology for this non</w:t>
      </w:r>
      <w:r w:rsidR="00013B9F" w:rsidRPr="00B6548C">
        <w:rPr>
          <w:rFonts w:ascii="Book Antiqua" w:hAnsi="Book Antiqua" w:cs="Times New Roman"/>
          <w:sz w:val="24"/>
          <w:szCs w:val="24"/>
        </w:rPr>
        <w:t>-</w:t>
      </w:r>
      <w:r w:rsidRPr="00B6548C">
        <w:rPr>
          <w:rFonts w:ascii="Book Antiqua" w:hAnsi="Book Antiqua" w:cs="Times New Roman"/>
          <w:sz w:val="24"/>
          <w:szCs w:val="24"/>
        </w:rPr>
        <w:t>cirrhotic pathway towards HCC is unclear.</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However, studies have demonstrated that obesity and diabetes</w:t>
      </w:r>
      <w:r w:rsidR="00A3305D" w:rsidRPr="00B6548C">
        <w:rPr>
          <w:rFonts w:ascii="Book Antiqua" w:hAnsi="Book Antiqua" w:cs="Times New Roman"/>
          <w:sz w:val="24"/>
          <w:szCs w:val="24"/>
        </w:rPr>
        <w:t xml:space="preserve"> mellitus</w:t>
      </w:r>
      <w:r w:rsidR="005D668D" w:rsidRPr="00B6548C">
        <w:rPr>
          <w:rFonts w:ascii="Book Antiqua" w:hAnsi="Book Antiqua" w:cs="Times New Roman"/>
          <w:sz w:val="24"/>
          <w:szCs w:val="24"/>
        </w:rPr>
        <w:t>, both of which are closely associated with NAFLD,</w:t>
      </w:r>
      <w:r w:rsidRPr="00B6548C">
        <w:rPr>
          <w:rFonts w:ascii="Book Antiqua" w:hAnsi="Book Antiqua" w:cs="Times New Roman"/>
          <w:sz w:val="24"/>
          <w:szCs w:val="24"/>
        </w:rPr>
        <w:t xml:space="preserve"> </w:t>
      </w:r>
      <w:r w:rsidR="00DA0AC7" w:rsidRPr="00B6548C">
        <w:rPr>
          <w:rFonts w:ascii="Book Antiqua" w:hAnsi="Book Antiqua" w:cs="Times New Roman"/>
          <w:sz w:val="24"/>
          <w:szCs w:val="24"/>
        </w:rPr>
        <w:t>are independently associated with increased risk of HCC among pati</w:t>
      </w:r>
      <w:r w:rsidR="008A281D" w:rsidRPr="00B6548C">
        <w:rPr>
          <w:rFonts w:ascii="Book Antiqua" w:hAnsi="Book Antiqua" w:cs="Times New Roman"/>
          <w:sz w:val="24"/>
          <w:szCs w:val="24"/>
        </w:rPr>
        <w:t xml:space="preserve">ents with chronic liver </w:t>
      </w:r>
      <w:proofErr w:type="gramStart"/>
      <w:r w:rsidR="008A281D" w:rsidRPr="00B6548C">
        <w:rPr>
          <w:rFonts w:ascii="Book Antiqua" w:hAnsi="Book Antiqua" w:cs="Times New Roman"/>
          <w:sz w:val="24"/>
          <w:szCs w:val="24"/>
        </w:rPr>
        <w:t>disease</w:t>
      </w:r>
      <w:r w:rsidR="002F3FB5" w:rsidRPr="00B6548C">
        <w:rPr>
          <w:rFonts w:ascii="Book Antiqua" w:hAnsi="Book Antiqua" w:cs="Times New Roman"/>
          <w:sz w:val="24"/>
          <w:szCs w:val="24"/>
          <w:vertAlign w:val="superscript"/>
        </w:rPr>
        <w:t>[</w:t>
      </w:r>
      <w:proofErr w:type="gramEnd"/>
      <w:r w:rsidR="00921B20" w:rsidRPr="00B6548C">
        <w:rPr>
          <w:rFonts w:ascii="Book Antiqua" w:hAnsi="Book Antiqua" w:cs="Times New Roman"/>
          <w:sz w:val="24"/>
          <w:szCs w:val="24"/>
          <w:vertAlign w:val="superscript"/>
        </w:rPr>
        <w:t>10</w:t>
      </w:r>
      <w:r w:rsidR="00FB2F16" w:rsidRPr="00B6548C">
        <w:rPr>
          <w:rFonts w:ascii="Book Antiqua" w:hAnsi="Book Antiqua" w:cs="Times New Roman"/>
          <w:sz w:val="24"/>
          <w:szCs w:val="24"/>
          <w:vertAlign w:val="superscript"/>
        </w:rPr>
        <w:t>2-104</w:t>
      </w:r>
      <w:r w:rsidR="000275FE"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DA0AC7" w:rsidRPr="00B6548C">
        <w:rPr>
          <w:rFonts w:ascii="Book Antiqua" w:hAnsi="Book Antiqua" w:cs="Times New Roman"/>
          <w:sz w:val="24"/>
          <w:szCs w:val="24"/>
        </w:rPr>
        <w:t xml:space="preserve">Furthermore, </w:t>
      </w:r>
      <w:proofErr w:type="spellStart"/>
      <w:r w:rsidR="00DA0AC7" w:rsidRPr="00B6548C">
        <w:rPr>
          <w:rFonts w:ascii="Book Antiqua" w:hAnsi="Book Antiqua" w:cs="Times New Roman"/>
          <w:sz w:val="24"/>
          <w:szCs w:val="24"/>
        </w:rPr>
        <w:t>Welzel</w:t>
      </w:r>
      <w:proofErr w:type="spellEnd"/>
      <w:r w:rsidR="00DA0AC7" w:rsidRPr="00B6548C">
        <w:rPr>
          <w:rFonts w:ascii="Book Antiqua" w:hAnsi="Book Antiqua" w:cs="Times New Roman"/>
          <w:sz w:val="24"/>
          <w:szCs w:val="24"/>
        </w:rPr>
        <w:t xml:space="preserve"> </w:t>
      </w:r>
      <w:r w:rsidR="00DA0AC7" w:rsidRPr="00B6548C">
        <w:rPr>
          <w:rFonts w:ascii="Book Antiqua" w:hAnsi="Book Antiqua" w:cs="Times New Roman"/>
          <w:i/>
          <w:sz w:val="24"/>
          <w:szCs w:val="24"/>
        </w:rPr>
        <w:t xml:space="preserve">et </w:t>
      </w:r>
      <w:proofErr w:type="gramStart"/>
      <w:r w:rsidR="00DA0AC7" w:rsidRPr="00B6548C">
        <w:rPr>
          <w:rFonts w:ascii="Book Antiqua" w:hAnsi="Book Antiqua" w:cs="Times New Roman"/>
          <w:i/>
          <w:sz w:val="24"/>
          <w:szCs w:val="24"/>
        </w:rPr>
        <w:t>al</w:t>
      </w:r>
      <w:r w:rsidR="00601F80" w:rsidRPr="00B6548C">
        <w:rPr>
          <w:rStyle w:val="highlight"/>
          <w:rFonts w:ascii="Book Antiqua" w:hAnsi="Book Antiqua" w:cs="Times New Roman"/>
          <w:color w:val="000000"/>
          <w:sz w:val="24"/>
          <w:szCs w:val="24"/>
          <w:vertAlign w:val="superscript"/>
        </w:rPr>
        <w:t>[</w:t>
      </w:r>
      <w:proofErr w:type="gramEnd"/>
      <w:r w:rsidR="00601F80" w:rsidRPr="00B6548C">
        <w:rPr>
          <w:rStyle w:val="highlight"/>
          <w:rFonts w:ascii="Book Antiqua" w:hAnsi="Book Antiqua" w:cs="Times New Roman"/>
          <w:color w:val="000000"/>
          <w:sz w:val="24"/>
          <w:szCs w:val="24"/>
          <w:vertAlign w:val="superscript"/>
        </w:rPr>
        <w:t>105]</w:t>
      </w:r>
      <w:r w:rsidR="00DA0AC7" w:rsidRPr="00B6548C">
        <w:rPr>
          <w:rFonts w:ascii="Book Antiqua" w:hAnsi="Book Antiqua" w:cs="Times New Roman"/>
          <w:sz w:val="24"/>
          <w:szCs w:val="24"/>
        </w:rPr>
        <w:t xml:space="preserve"> utilized the National Cancer Institute’s </w:t>
      </w:r>
      <w:r w:rsidR="00DA0AC7" w:rsidRPr="00B6548C">
        <w:rPr>
          <w:rFonts w:ascii="Book Antiqua" w:hAnsi="Book Antiqua" w:cs="Times New Roman"/>
          <w:color w:val="000000"/>
          <w:sz w:val="24"/>
          <w:szCs w:val="24"/>
        </w:rPr>
        <w:t xml:space="preserve">Surveillance, Epidemiology, and End Results (SEER)-Medicare </w:t>
      </w:r>
      <w:r w:rsidR="00DA0AC7" w:rsidRPr="00B6548C">
        <w:rPr>
          <w:rStyle w:val="highlight"/>
          <w:rFonts w:ascii="Book Antiqua" w:hAnsi="Book Antiqua" w:cs="Times New Roman"/>
          <w:color w:val="000000"/>
          <w:sz w:val="24"/>
          <w:szCs w:val="24"/>
        </w:rPr>
        <w:t>database to evaluate the impact of metabolic syndrome on overall HCC risk am</w:t>
      </w:r>
      <w:r w:rsidR="008A281D" w:rsidRPr="00B6548C">
        <w:rPr>
          <w:rStyle w:val="highlight"/>
          <w:rFonts w:ascii="Book Antiqua" w:hAnsi="Book Antiqua" w:cs="Times New Roman"/>
          <w:color w:val="000000"/>
          <w:sz w:val="24"/>
          <w:szCs w:val="24"/>
        </w:rPr>
        <w:t xml:space="preserve">ong the general </w:t>
      </w:r>
      <w:r w:rsidR="00601F80" w:rsidRPr="00B6548C">
        <w:rPr>
          <w:rStyle w:val="highlight"/>
          <w:rFonts w:ascii="Book Antiqua" w:hAnsi="Book Antiqua" w:cs="Times New Roman" w:hint="eastAsia"/>
          <w:color w:val="000000"/>
          <w:sz w:val="24"/>
          <w:szCs w:val="24"/>
          <w:lang w:eastAsia="zh-CN"/>
        </w:rPr>
        <w:t>United States</w:t>
      </w:r>
      <w:r w:rsidR="008A281D" w:rsidRPr="00B6548C">
        <w:rPr>
          <w:rStyle w:val="highlight"/>
          <w:rFonts w:ascii="Book Antiqua" w:hAnsi="Book Antiqua" w:cs="Times New Roman"/>
          <w:color w:val="000000"/>
          <w:sz w:val="24"/>
          <w:szCs w:val="24"/>
        </w:rPr>
        <w:t xml:space="preserve"> population.</w:t>
      </w:r>
      <w:r w:rsidR="002F3FB5" w:rsidRPr="00B6548C">
        <w:rPr>
          <w:rStyle w:val="highlight"/>
          <w:rFonts w:ascii="Book Antiqua" w:hAnsi="Book Antiqua" w:cs="Times New Roman"/>
          <w:color w:val="000000"/>
          <w:sz w:val="24"/>
          <w:szCs w:val="24"/>
          <w:vertAlign w:val="superscript"/>
        </w:rPr>
        <w:t xml:space="preserve"> </w:t>
      </w:r>
      <w:r w:rsidR="00DA0AC7" w:rsidRPr="00B6548C">
        <w:rPr>
          <w:rStyle w:val="highlight"/>
          <w:rFonts w:ascii="Book Antiqua" w:hAnsi="Book Antiqua" w:cs="Times New Roman"/>
          <w:color w:val="000000"/>
          <w:sz w:val="24"/>
          <w:szCs w:val="24"/>
        </w:rPr>
        <w:t xml:space="preserve">Among a cohort of 3,649 HCC cases, and 195,953 comparison cohort, metabolic syndrome (as defined by </w:t>
      </w:r>
      <w:r w:rsidR="00DA0AC7" w:rsidRPr="00B6548C">
        <w:rPr>
          <w:rFonts w:ascii="Book Antiqua" w:hAnsi="Book Antiqua" w:cs="Times New Roman"/>
          <w:color w:val="000000"/>
          <w:sz w:val="24"/>
          <w:szCs w:val="24"/>
        </w:rPr>
        <w:t xml:space="preserve">National Cholesterol Education Program Adult Treatment Panel III criteria) was associated with </w:t>
      </w:r>
      <w:r w:rsidR="00A3305D" w:rsidRPr="00B6548C">
        <w:rPr>
          <w:rFonts w:ascii="Book Antiqua" w:hAnsi="Book Antiqua" w:cs="Times New Roman"/>
          <w:color w:val="000000"/>
          <w:sz w:val="24"/>
          <w:szCs w:val="24"/>
        </w:rPr>
        <w:t xml:space="preserve">a significantly </w:t>
      </w:r>
      <w:r w:rsidR="00DA0AC7" w:rsidRPr="00B6548C">
        <w:rPr>
          <w:rFonts w:ascii="Book Antiqua" w:hAnsi="Book Antiqua" w:cs="Times New Roman"/>
          <w:color w:val="000000"/>
          <w:sz w:val="24"/>
          <w:szCs w:val="24"/>
        </w:rPr>
        <w:t>increased risk of HCC (</w:t>
      </w:r>
      <w:r w:rsidR="00601F80" w:rsidRPr="00B6548C">
        <w:rPr>
          <w:rFonts w:ascii="Book Antiqua" w:hAnsi="Book Antiqua" w:cs="Times New Roman" w:hint="eastAsia"/>
          <w:color w:val="000000"/>
          <w:sz w:val="24"/>
          <w:szCs w:val="24"/>
          <w:lang w:eastAsia="zh-CN"/>
        </w:rPr>
        <w:t>OR =</w:t>
      </w:r>
      <w:r w:rsidR="00DA0AC7" w:rsidRPr="00B6548C">
        <w:rPr>
          <w:rFonts w:ascii="Book Antiqua" w:hAnsi="Book Antiqua" w:cs="Times New Roman"/>
          <w:color w:val="000000"/>
          <w:sz w:val="24"/>
          <w:szCs w:val="24"/>
        </w:rPr>
        <w:t xml:space="preserve"> 2.13, 95%</w:t>
      </w:r>
      <w:r w:rsidR="00601F80" w:rsidRPr="00B6548C">
        <w:rPr>
          <w:rFonts w:ascii="Book Antiqua" w:hAnsi="Book Antiqua" w:cs="Times New Roman" w:hint="eastAsia"/>
          <w:color w:val="000000"/>
          <w:sz w:val="24"/>
          <w:szCs w:val="24"/>
          <w:lang w:eastAsia="zh-CN"/>
        </w:rPr>
        <w:t>CI</w:t>
      </w:r>
      <w:r w:rsidR="00DA0AC7" w:rsidRPr="00B6548C">
        <w:rPr>
          <w:rFonts w:ascii="Book Antiqua" w:hAnsi="Book Antiqua" w:cs="Times New Roman"/>
          <w:color w:val="000000"/>
          <w:sz w:val="24"/>
          <w:szCs w:val="24"/>
        </w:rPr>
        <w:t xml:space="preserve">: 1.96-2.13, </w:t>
      </w:r>
      <w:r w:rsidR="00DA0AC7" w:rsidRPr="00B6548C">
        <w:rPr>
          <w:rFonts w:ascii="Book Antiqua" w:hAnsi="Book Antiqua" w:cs="Times New Roman"/>
          <w:i/>
          <w:caps/>
          <w:color w:val="000000"/>
          <w:sz w:val="24"/>
          <w:szCs w:val="24"/>
        </w:rPr>
        <w:t>p</w:t>
      </w:r>
      <w:r w:rsidR="00DA0AC7" w:rsidRPr="00B6548C">
        <w:rPr>
          <w:rFonts w:ascii="Book Antiqua" w:hAnsi="Book Antiqua" w:cs="Times New Roman"/>
          <w:color w:val="000000"/>
          <w:sz w:val="24"/>
          <w:szCs w:val="24"/>
        </w:rPr>
        <w:t xml:space="preserve"> &lt; 0.0001).</w:t>
      </w:r>
    </w:p>
    <w:p w:rsidR="00F93BCB" w:rsidRPr="00B6548C" w:rsidRDefault="00F93BCB" w:rsidP="00B6548C">
      <w:pPr>
        <w:spacing w:after="0" w:line="360" w:lineRule="auto"/>
        <w:ind w:firstLineChars="50" w:firstLine="120"/>
        <w:jc w:val="both"/>
        <w:rPr>
          <w:rFonts w:ascii="Book Antiqua" w:hAnsi="Book Antiqua" w:cs="Times New Roman"/>
          <w:color w:val="000000"/>
          <w:sz w:val="24"/>
          <w:szCs w:val="24"/>
        </w:rPr>
      </w:pPr>
      <w:r w:rsidRPr="00B6548C">
        <w:rPr>
          <w:rFonts w:ascii="Book Antiqua" w:hAnsi="Book Antiqua" w:cs="Times New Roman"/>
          <w:color w:val="000000"/>
          <w:sz w:val="24"/>
          <w:szCs w:val="24"/>
        </w:rPr>
        <w:t xml:space="preserve">The implications of these findings on HCC screening </w:t>
      </w:r>
      <w:r w:rsidR="00013B9F" w:rsidRPr="00B6548C">
        <w:rPr>
          <w:rFonts w:ascii="Book Antiqua" w:hAnsi="Book Antiqua" w:cs="Times New Roman"/>
          <w:color w:val="000000"/>
          <w:sz w:val="24"/>
          <w:szCs w:val="24"/>
        </w:rPr>
        <w:t xml:space="preserve">among NAFLD patients </w:t>
      </w:r>
      <w:r w:rsidR="00FB2F16" w:rsidRPr="00B6548C">
        <w:rPr>
          <w:rFonts w:ascii="Book Antiqua" w:hAnsi="Book Antiqua" w:cs="Times New Roman"/>
          <w:color w:val="000000"/>
          <w:sz w:val="24"/>
          <w:szCs w:val="24"/>
        </w:rPr>
        <w:t>are</w:t>
      </w:r>
      <w:r w:rsidRPr="00B6548C">
        <w:rPr>
          <w:rFonts w:ascii="Book Antiqua" w:hAnsi="Book Antiqua" w:cs="Times New Roman"/>
          <w:color w:val="000000"/>
          <w:sz w:val="24"/>
          <w:szCs w:val="24"/>
        </w:rPr>
        <w:t xml:space="preserve"> a major public health issue.</w:t>
      </w:r>
      <w:r w:rsidR="002F3FB5" w:rsidRPr="00B6548C">
        <w:rPr>
          <w:rFonts w:ascii="Book Antiqua" w:hAnsi="Book Antiqua" w:cs="Times New Roman"/>
          <w:color w:val="000000"/>
          <w:sz w:val="24"/>
          <w:szCs w:val="24"/>
          <w:vertAlign w:val="superscript"/>
        </w:rPr>
        <w:t xml:space="preserve"> </w:t>
      </w:r>
      <w:r w:rsidRPr="00B6548C">
        <w:rPr>
          <w:rFonts w:ascii="Book Antiqua" w:hAnsi="Book Antiqua" w:cs="Times New Roman"/>
          <w:color w:val="000000"/>
          <w:sz w:val="24"/>
          <w:szCs w:val="24"/>
        </w:rPr>
        <w:t>While more studies evaluating the long term HCC risk among patients with NASH</w:t>
      </w:r>
      <w:r w:rsidR="00A3305D" w:rsidRPr="00B6548C">
        <w:rPr>
          <w:rFonts w:ascii="Book Antiqua" w:hAnsi="Book Antiqua" w:cs="Times New Roman"/>
          <w:color w:val="000000"/>
          <w:sz w:val="24"/>
          <w:szCs w:val="24"/>
        </w:rPr>
        <w:t>-related</w:t>
      </w:r>
      <w:r w:rsidRPr="00B6548C">
        <w:rPr>
          <w:rFonts w:ascii="Book Antiqua" w:hAnsi="Book Antiqua" w:cs="Times New Roman"/>
          <w:color w:val="000000"/>
          <w:sz w:val="24"/>
          <w:szCs w:val="24"/>
        </w:rPr>
        <w:t xml:space="preserve"> cirrhosis are needed, it is reasonable to implement standard HCC screening programs in this cohort as one would for patients with cirrhosis </w:t>
      </w:r>
      <w:r w:rsidR="00716246" w:rsidRPr="00B6548C">
        <w:rPr>
          <w:rFonts w:ascii="Book Antiqua" w:hAnsi="Book Antiqua" w:cs="Times New Roman"/>
          <w:color w:val="000000"/>
          <w:sz w:val="24"/>
          <w:szCs w:val="24"/>
        </w:rPr>
        <w:t xml:space="preserve">from </w:t>
      </w:r>
      <w:r w:rsidRPr="00B6548C">
        <w:rPr>
          <w:rFonts w:ascii="Book Antiqua" w:hAnsi="Book Antiqua" w:cs="Times New Roman"/>
          <w:color w:val="000000"/>
          <w:sz w:val="24"/>
          <w:szCs w:val="24"/>
        </w:rPr>
        <w:t>other chronic liver disease etiologies.</w:t>
      </w:r>
      <w:r w:rsidR="002F3FB5" w:rsidRPr="00B6548C">
        <w:rPr>
          <w:rFonts w:ascii="Book Antiqua" w:hAnsi="Book Antiqua" w:cs="Times New Roman"/>
          <w:color w:val="000000"/>
          <w:sz w:val="24"/>
          <w:szCs w:val="24"/>
          <w:vertAlign w:val="superscript"/>
        </w:rPr>
        <w:t xml:space="preserve"> </w:t>
      </w:r>
      <w:r w:rsidRPr="00B6548C">
        <w:rPr>
          <w:rFonts w:ascii="Book Antiqua" w:hAnsi="Book Antiqua" w:cs="Times New Roman"/>
          <w:color w:val="000000"/>
          <w:sz w:val="24"/>
          <w:szCs w:val="24"/>
        </w:rPr>
        <w:t>However, as with other chronic liver disease etiologies, only a fraction of NASH-</w:t>
      </w:r>
      <w:r w:rsidR="00A3305D" w:rsidRPr="00B6548C">
        <w:rPr>
          <w:rFonts w:ascii="Book Antiqua" w:hAnsi="Book Antiqua" w:cs="Times New Roman"/>
          <w:color w:val="000000"/>
          <w:sz w:val="24"/>
          <w:szCs w:val="24"/>
        </w:rPr>
        <w:t xml:space="preserve">related </w:t>
      </w:r>
      <w:r w:rsidRPr="00B6548C">
        <w:rPr>
          <w:rFonts w:ascii="Book Antiqua" w:hAnsi="Book Antiqua" w:cs="Times New Roman"/>
          <w:color w:val="000000"/>
          <w:sz w:val="24"/>
          <w:szCs w:val="24"/>
        </w:rPr>
        <w:t xml:space="preserve">cirrhosis patients will develop HCC, and the ability to better define the cohort of patients who </w:t>
      </w:r>
      <w:proofErr w:type="gramStart"/>
      <w:r w:rsidRPr="00B6548C">
        <w:rPr>
          <w:rFonts w:ascii="Book Antiqua" w:hAnsi="Book Antiqua" w:cs="Times New Roman"/>
          <w:color w:val="000000"/>
          <w:sz w:val="24"/>
          <w:szCs w:val="24"/>
        </w:rPr>
        <w:t>will from those who will not develop HCC will</w:t>
      </w:r>
      <w:proofErr w:type="gramEnd"/>
      <w:r w:rsidRPr="00B6548C">
        <w:rPr>
          <w:rFonts w:ascii="Book Antiqua" w:hAnsi="Book Antiqua" w:cs="Times New Roman"/>
          <w:color w:val="000000"/>
          <w:sz w:val="24"/>
          <w:szCs w:val="24"/>
        </w:rPr>
        <w:t xml:space="preserve"> be especially important in the management of this group of patients.</w:t>
      </w:r>
      <w:r w:rsidR="002F3FB5" w:rsidRPr="00B6548C">
        <w:rPr>
          <w:rFonts w:ascii="Book Antiqua" w:hAnsi="Book Antiqua" w:cs="Times New Roman"/>
          <w:color w:val="000000"/>
          <w:sz w:val="24"/>
          <w:szCs w:val="24"/>
          <w:vertAlign w:val="superscript"/>
        </w:rPr>
        <w:t xml:space="preserve"> </w:t>
      </w:r>
      <w:r w:rsidRPr="00B6548C">
        <w:rPr>
          <w:rFonts w:ascii="Book Antiqua" w:hAnsi="Book Antiqua" w:cs="Times New Roman"/>
          <w:color w:val="000000"/>
          <w:sz w:val="24"/>
          <w:szCs w:val="24"/>
        </w:rPr>
        <w:t>More studies are needed to investigate risk factors for HCC development among this cohort that will allow a more targeted approach towards risk stratifications and earlier detection and treatment of HCC.</w:t>
      </w:r>
      <w:r w:rsidR="002F3FB5" w:rsidRPr="00B6548C">
        <w:rPr>
          <w:rFonts w:ascii="Book Antiqua" w:hAnsi="Book Antiqua" w:cs="Times New Roman"/>
          <w:color w:val="000000"/>
          <w:sz w:val="24"/>
          <w:szCs w:val="24"/>
          <w:vertAlign w:val="superscript"/>
        </w:rPr>
        <w:t xml:space="preserve"> </w:t>
      </w:r>
      <w:r w:rsidR="002A6F20" w:rsidRPr="00B6548C">
        <w:rPr>
          <w:rFonts w:ascii="Book Antiqua" w:hAnsi="Book Antiqua" w:cs="Times New Roman"/>
          <w:color w:val="000000"/>
          <w:sz w:val="24"/>
          <w:szCs w:val="24"/>
        </w:rPr>
        <w:t xml:space="preserve">However, the increasingly reported </w:t>
      </w:r>
      <w:proofErr w:type="gramStart"/>
      <w:r w:rsidR="002A6F20" w:rsidRPr="00B6548C">
        <w:rPr>
          <w:rFonts w:ascii="Book Antiqua" w:hAnsi="Book Antiqua" w:cs="Times New Roman"/>
          <w:color w:val="000000"/>
          <w:sz w:val="24"/>
          <w:szCs w:val="24"/>
        </w:rPr>
        <w:t>cases of HCC among non</w:t>
      </w:r>
      <w:r w:rsidR="00013B9F" w:rsidRPr="00B6548C">
        <w:rPr>
          <w:rFonts w:ascii="Book Antiqua" w:hAnsi="Book Antiqua" w:cs="Times New Roman"/>
          <w:color w:val="000000"/>
          <w:sz w:val="24"/>
          <w:szCs w:val="24"/>
        </w:rPr>
        <w:t>-</w:t>
      </w:r>
      <w:r w:rsidR="002A6F20" w:rsidRPr="00B6548C">
        <w:rPr>
          <w:rFonts w:ascii="Book Antiqua" w:hAnsi="Book Antiqua" w:cs="Times New Roman"/>
          <w:color w:val="000000"/>
          <w:sz w:val="24"/>
          <w:szCs w:val="24"/>
        </w:rPr>
        <w:t>cirrhotic NAFLD patients introduces</w:t>
      </w:r>
      <w:proofErr w:type="gramEnd"/>
      <w:r w:rsidR="002A6F20" w:rsidRPr="00B6548C">
        <w:rPr>
          <w:rFonts w:ascii="Book Antiqua" w:hAnsi="Book Antiqua" w:cs="Times New Roman"/>
          <w:color w:val="000000"/>
          <w:sz w:val="24"/>
          <w:szCs w:val="24"/>
        </w:rPr>
        <w:t xml:space="preserve"> an unexpected component to the commonly accepted pathogenesis of HCC.</w:t>
      </w:r>
      <w:r w:rsidR="002F3FB5" w:rsidRPr="00B6548C">
        <w:rPr>
          <w:rFonts w:ascii="Book Antiqua" w:hAnsi="Book Antiqua" w:cs="Times New Roman"/>
          <w:color w:val="000000"/>
          <w:sz w:val="24"/>
          <w:szCs w:val="24"/>
          <w:vertAlign w:val="superscript"/>
        </w:rPr>
        <w:t xml:space="preserve"> </w:t>
      </w:r>
      <w:r w:rsidR="002A6F20" w:rsidRPr="00B6548C">
        <w:rPr>
          <w:rFonts w:ascii="Book Antiqua" w:hAnsi="Book Antiqua" w:cs="Times New Roman"/>
          <w:color w:val="000000"/>
          <w:sz w:val="24"/>
          <w:szCs w:val="24"/>
        </w:rPr>
        <w:t>Clearly, these patients do not carry the same HCC risk as those patients with non</w:t>
      </w:r>
      <w:r w:rsidR="00013B9F" w:rsidRPr="00B6548C">
        <w:rPr>
          <w:rFonts w:ascii="Book Antiqua" w:hAnsi="Book Antiqua" w:cs="Times New Roman"/>
          <w:color w:val="000000"/>
          <w:sz w:val="24"/>
          <w:szCs w:val="24"/>
        </w:rPr>
        <w:t>-</w:t>
      </w:r>
      <w:r w:rsidR="002A6F20" w:rsidRPr="00B6548C">
        <w:rPr>
          <w:rFonts w:ascii="Book Antiqua" w:hAnsi="Book Antiqua" w:cs="Times New Roman"/>
          <w:color w:val="000000"/>
          <w:sz w:val="24"/>
          <w:szCs w:val="24"/>
        </w:rPr>
        <w:t>cirrhotic hepatitis B infection.</w:t>
      </w:r>
      <w:r w:rsidR="002F3FB5" w:rsidRPr="00B6548C">
        <w:rPr>
          <w:rFonts w:ascii="Book Antiqua" w:hAnsi="Book Antiqua" w:cs="Times New Roman"/>
          <w:color w:val="000000"/>
          <w:sz w:val="24"/>
          <w:szCs w:val="24"/>
          <w:vertAlign w:val="superscript"/>
        </w:rPr>
        <w:t xml:space="preserve"> </w:t>
      </w:r>
      <w:r w:rsidR="002A6F20" w:rsidRPr="00B6548C">
        <w:rPr>
          <w:rFonts w:ascii="Book Antiqua" w:hAnsi="Book Antiqua" w:cs="Times New Roman"/>
          <w:color w:val="000000"/>
          <w:sz w:val="24"/>
          <w:szCs w:val="24"/>
        </w:rPr>
        <w:t>However, what distinguishes those patients with non</w:t>
      </w:r>
      <w:r w:rsidR="00013B9F" w:rsidRPr="00B6548C">
        <w:rPr>
          <w:rFonts w:ascii="Book Antiqua" w:hAnsi="Book Antiqua" w:cs="Times New Roman"/>
          <w:color w:val="000000"/>
          <w:sz w:val="24"/>
          <w:szCs w:val="24"/>
        </w:rPr>
        <w:t>-</w:t>
      </w:r>
      <w:r w:rsidR="002A6F20" w:rsidRPr="00B6548C">
        <w:rPr>
          <w:rFonts w:ascii="Book Antiqua" w:hAnsi="Book Antiqua" w:cs="Times New Roman"/>
          <w:color w:val="000000"/>
          <w:sz w:val="24"/>
          <w:szCs w:val="24"/>
        </w:rPr>
        <w:t xml:space="preserve">cirrhotic NAFLD that develop HCC from those </w:t>
      </w:r>
      <w:r w:rsidR="002A6F20" w:rsidRPr="00B6548C">
        <w:rPr>
          <w:rFonts w:ascii="Book Antiqua" w:hAnsi="Book Antiqua" w:cs="Times New Roman"/>
          <w:color w:val="000000"/>
          <w:sz w:val="24"/>
          <w:szCs w:val="24"/>
        </w:rPr>
        <w:lastRenderedPageBreak/>
        <w:t>that do not?</w:t>
      </w:r>
      <w:r w:rsidR="002F3FB5" w:rsidRPr="00B6548C">
        <w:rPr>
          <w:rFonts w:ascii="Book Antiqua" w:hAnsi="Book Antiqua" w:cs="Times New Roman"/>
          <w:color w:val="000000"/>
          <w:sz w:val="24"/>
          <w:szCs w:val="24"/>
          <w:vertAlign w:val="superscript"/>
        </w:rPr>
        <w:t xml:space="preserve"> </w:t>
      </w:r>
      <w:r w:rsidR="002A6F20" w:rsidRPr="00B6548C">
        <w:rPr>
          <w:rFonts w:ascii="Book Antiqua" w:hAnsi="Book Antiqua" w:cs="Times New Roman"/>
          <w:color w:val="000000"/>
          <w:sz w:val="24"/>
          <w:szCs w:val="24"/>
        </w:rPr>
        <w:t>What are the important risk factors that should be incorporated into risk stratification models?</w:t>
      </w:r>
      <w:r w:rsidR="002F3FB5" w:rsidRPr="00B6548C">
        <w:rPr>
          <w:rFonts w:ascii="Book Antiqua" w:hAnsi="Book Antiqua" w:cs="Times New Roman"/>
          <w:color w:val="000000"/>
          <w:sz w:val="24"/>
          <w:szCs w:val="24"/>
          <w:vertAlign w:val="superscript"/>
        </w:rPr>
        <w:t xml:space="preserve"> </w:t>
      </w:r>
      <w:r w:rsidR="002A6F20" w:rsidRPr="00B6548C">
        <w:rPr>
          <w:rFonts w:ascii="Book Antiqua" w:hAnsi="Book Antiqua" w:cs="Times New Roman"/>
          <w:color w:val="000000"/>
          <w:sz w:val="24"/>
          <w:szCs w:val="24"/>
        </w:rPr>
        <w:t>How should HCC screening programs be implemented among this cohort?</w:t>
      </w:r>
      <w:r w:rsidR="002F3FB5" w:rsidRPr="00B6548C">
        <w:rPr>
          <w:rFonts w:ascii="Book Antiqua" w:hAnsi="Book Antiqua" w:cs="Times New Roman"/>
          <w:color w:val="000000"/>
          <w:sz w:val="24"/>
          <w:szCs w:val="24"/>
          <w:vertAlign w:val="superscript"/>
        </w:rPr>
        <w:t xml:space="preserve"> </w:t>
      </w:r>
      <w:r w:rsidR="00716246" w:rsidRPr="00B6548C">
        <w:rPr>
          <w:rFonts w:ascii="Book Antiqua" w:hAnsi="Book Antiqua" w:cs="Times New Roman"/>
          <w:color w:val="000000"/>
          <w:sz w:val="24"/>
          <w:szCs w:val="24"/>
        </w:rPr>
        <w:t>More studies are needed to better understand the risk factors associated with HCC development among NASH patients with and without cirrhosis.</w:t>
      </w:r>
    </w:p>
    <w:p w:rsidR="00601F80" w:rsidRPr="00B6548C" w:rsidRDefault="00601F80" w:rsidP="00B6548C">
      <w:pPr>
        <w:spacing w:after="0" w:line="360" w:lineRule="auto"/>
        <w:jc w:val="both"/>
        <w:rPr>
          <w:rFonts w:ascii="Book Antiqua" w:hAnsi="Book Antiqua" w:cs="Times New Roman"/>
          <w:b/>
          <w:color w:val="000000"/>
          <w:sz w:val="24"/>
          <w:szCs w:val="24"/>
          <w:u w:val="single"/>
          <w:lang w:eastAsia="zh-CN"/>
        </w:rPr>
      </w:pPr>
    </w:p>
    <w:p w:rsidR="00716246" w:rsidRPr="00B6548C" w:rsidRDefault="00716246" w:rsidP="00B6548C">
      <w:pPr>
        <w:spacing w:after="0" w:line="360" w:lineRule="auto"/>
        <w:jc w:val="both"/>
        <w:rPr>
          <w:rFonts w:ascii="Book Antiqua" w:hAnsi="Book Antiqua" w:cs="Times New Roman"/>
          <w:b/>
          <w:caps/>
          <w:color w:val="000000"/>
          <w:sz w:val="24"/>
          <w:szCs w:val="24"/>
        </w:rPr>
      </w:pPr>
      <w:r w:rsidRPr="00B6548C">
        <w:rPr>
          <w:rFonts w:ascii="Book Antiqua" w:hAnsi="Book Antiqua" w:cs="Times New Roman"/>
          <w:b/>
          <w:caps/>
          <w:color w:val="000000"/>
          <w:sz w:val="24"/>
          <w:szCs w:val="24"/>
        </w:rPr>
        <w:t>NAFLD and Liver Transplantation</w:t>
      </w:r>
    </w:p>
    <w:p w:rsidR="00716246" w:rsidRPr="00B6548C" w:rsidRDefault="00716246" w:rsidP="00B6548C">
      <w:pPr>
        <w:spacing w:after="0" w:line="360" w:lineRule="auto"/>
        <w:jc w:val="both"/>
        <w:rPr>
          <w:rFonts w:ascii="Book Antiqua" w:hAnsi="Book Antiqua" w:cs="Times New Roman"/>
          <w:sz w:val="24"/>
          <w:szCs w:val="24"/>
        </w:rPr>
      </w:pPr>
      <w:r w:rsidRPr="00B6548C">
        <w:rPr>
          <w:rFonts w:ascii="Book Antiqua" w:hAnsi="Book Antiqua" w:cs="Times New Roman"/>
          <w:sz w:val="24"/>
          <w:szCs w:val="24"/>
        </w:rPr>
        <w:t>The increasing prevalence of patients with NASH who develop cirrhosis and decompensated liver disease will undoubtedly lead to a major increase in the number of patients on the waitlist for liver transplantation.</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Several studies have already predicted that as a result of the obesity epidemic, the rising rates of NASH will become a leading indicat</w:t>
      </w:r>
      <w:r w:rsidR="00EA2F45" w:rsidRPr="00B6548C">
        <w:rPr>
          <w:rFonts w:ascii="Book Antiqua" w:hAnsi="Book Antiqua" w:cs="Times New Roman"/>
          <w:sz w:val="24"/>
          <w:szCs w:val="24"/>
        </w:rPr>
        <w:t>ion for liver transplantation</w:t>
      </w:r>
      <w:r w:rsidR="00057BC8" w:rsidRPr="00B6548C">
        <w:rPr>
          <w:rFonts w:ascii="Book Antiqua" w:hAnsi="Book Antiqua" w:cs="Times New Roman"/>
          <w:sz w:val="24"/>
          <w:szCs w:val="24"/>
        </w:rPr>
        <w:t xml:space="preserve"> (Table 2</w:t>
      </w:r>
      <w:proofErr w:type="gramStart"/>
      <w:r w:rsidR="00057BC8"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w:t>
      </w:r>
      <w:proofErr w:type="gramEnd"/>
      <w:r w:rsidR="000275FE" w:rsidRPr="00B6548C">
        <w:rPr>
          <w:rFonts w:ascii="Book Antiqua" w:hAnsi="Book Antiqua" w:cs="Times New Roman"/>
          <w:sz w:val="24"/>
          <w:szCs w:val="24"/>
          <w:vertAlign w:val="superscript"/>
        </w:rPr>
        <w:t>1</w:t>
      </w:r>
      <w:r w:rsidR="00FB2F16" w:rsidRPr="00B6548C">
        <w:rPr>
          <w:rFonts w:ascii="Book Antiqua" w:hAnsi="Book Antiqua" w:cs="Times New Roman"/>
          <w:sz w:val="24"/>
          <w:szCs w:val="24"/>
          <w:vertAlign w:val="superscript"/>
        </w:rPr>
        <w:t>9,106-108</w:t>
      </w:r>
      <w:r w:rsidR="000275FE"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 xml:space="preserve">A recent study by Charlton </w:t>
      </w:r>
      <w:r w:rsidRPr="00B6548C">
        <w:rPr>
          <w:rFonts w:ascii="Book Antiqua" w:hAnsi="Book Antiqua" w:cs="Times New Roman"/>
          <w:i/>
          <w:sz w:val="24"/>
          <w:szCs w:val="24"/>
        </w:rPr>
        <w:t xml:space="preserve">et </w:t>
      </w:r>
      <w:proofErr w:type="gramStart"/>
      <w:r w:rsidRPr="00B6548C">
        <w:rPr>
          <w:rFonts w:ascii="Book Antiqua" w:hAnsi="Book Antiqua" w:cs="Times New Roman"/>
          <w:i/>
          <w:sz w:val="24"/>
          <w:szCs w:val="24"/>
        </w:rPr>
        <w:t>al</w:t>
      </w:r>
      <w:r w:rsidR="00B6548C" w:rsidRPr="00B6548C">
        <w:rPr>
          <w:rFonts w:ascii="Book Antiqua" w:hAnsi="Book Antiqua" w:cs="Times New Roman"/>
          <w:sz w:val="24"/>
          <w:szCs w:val="24"/>
          <w:vertAlign w:val="superscript"/>
        </w:rPr>
        <w:t>[</w:t>
      </w:r>
      <w:proofErr w:type="gramEnd"/>
      <w:r w:rsidR="00B6548C" w:rsidRPr="00B6548C">
        <w:rPr>
          <w:rFonts w:ascii="Book Antiqua" w:hAnsi="Book Antiqua" w:cs="Times New Roman"/>
          <w:sz w:val="24"/>
          <w:szCs w:val="24"/>
          <w:vertAlign w:val="superscript"/>
        </w:rPr>
        <w:t>19]</w:t>
      </w:r>
      <w:r w:rsidRPr="00B6548C">
        <w:rPr>
          <w:rFonts w:ascii="Book Antiqua" w:hAnsi="Book Antiqua" w:cs="Times New Roman"/>
          <w:sz w:val="24"/>
          <w:szCs w:val="24"/>
        </w:rPr>
        <w:t xml:space="preserve"> </w:t>
      </w:r>
      <w:r w:rsidR="00D32B3D" w:rsidRPr="00B6548C">
        <w:rPr>
          <w:rFonts w:ascii="Book Antiqua" w:hAnsi="Book Antiqua" w:cs="Times New Roman"/>
          <w:sz w:val="24"/>
          <w:szCs w:val="24"/>
        </w:rPr>
        <w:t xml:space="preserve">retrospectively </w:t>
      </w:r>
      <w:r w:rsidRPr="00B6548C">
        <w:rPr>
          <w:rFonts w:ascii="Book Antiqua" w:hAnsi="Book Antiqua" w:cs="Times New Roman"/>
          <w:sz w:val="24"/>
          <w:szCs w:val="24"/>
        </w:rPr>
        <w:t xml:space="preserve">evaluated </w:t>
      </w:r>
      <w:r w:rsidR="00D32B3D" w:rsidRPr="00B6548C">
        <w:rPr>
          <w:rFonts w:ascii="Book Antiqua" w:hAnsi="Book Antiqua" w:cs="Times New Roman"/>
          <w:sz w:val="24"/>
          <w:szCs w:val="24"/>
        </w:rPr>
        <w:t xml:space="preserve">liver transplantations occurring in the </w:t>
      </w:r>
      <w:r w:rsidR="0082295F" w:rsidRPr="00B6548C">
        <w:rPr>
          <w:rFonts w:ascii="Book Antiqua" w:hAnsi="Book Antiqua" w:cs="Times New Roman"/>
          <w:sz w:val="24"/>
          <w:szCs w:val="24"/>
        </w:rPr>
        <w:t>United States</w:t>
      </w:r>
      <w:r w:rsidR="00D32B3D" w:rsidRPr="00B6548C">
        <w:rPr>
          <w:rFonts w:ascii="Book Antiqua" w:hAnsi="Book Antiqua" w:cs="Times New Roman"/>
          <w:sz w:val="24"/>
          <w:szCs w:val="24"/>
        </w:rPr>
        <w:t xml:space="preserve"> from 2001-2009 utilizing a national</w:t>
      </w:r>
      <w:r w:rsidR="008A281D" w:rsidRPr="00B6548C">
        <w:rPr>
          <w:rFonts w:ascii="Book Antiqua" w:hAnsi="Book Antiqua" w:cs="Times New Roman"/>
          <w:sz w:val="24"/>
          <w:szCs w:val="24"/>
        </w:rPr>
        <w:t xml:space="preserve"> liver transplantation database.</w:t>
      </w:r>
      <w:r w:rsidR="002F3FB5" w:rsidRPr="00B6548C">
        <w:rPr>
          <w:rFonts w:ascii="Book Antiqua" w:hAnsi="Book Antiqua" w:cs="Times New Roman"/>
          <w:sz w:val="24"/>
          <w:szCs w:val="24"/>
          <w:vertAlign w:val="superscript"/>
        </w:rPr>
        <w:t xml:space="preserve"> </w:t>
      </w:r>
      <w:r w:rsidR="009E1DCC" w:rsidRPr="00B6548C">
        <w:rPr>
          <w:rFonts w:ascii="Book Antiqua" w:hAnsi="Book Antiqua" w:cs="Times New Roman"/>
          <w:sz w:val="24"/>
          <w:szCs w:val="24"/>
        </w:rPr>
        <w:t>This</w:t>
      </w:r>
      <w:r w:rsidR="00D32B3D" w:rsidRPr="00B6548C">
        <w:rPr>
          <w:rFonts w:ascii="Book Antiqua" w:hAnsi="Book Antiqua" w:cs="Times New Roman"/>
          <w:sz w:val="24"/>
          <w:szCs w:val="24"/>
        </w:rPr>
        <w:t xml:space="preserve"> study </w:t>
      </w:r>
      <w:r w:rsidRPr="00B6548C">
        <w:rPr>
          <w:rFonts w:ascii="Book Antiqua" w:hAnsi="Book Antiqua" w:cs="Times New Roman"/>
          <w:sz w:val="24"/>
          <w:szCs w:val="24"/>
        </w:rPr>
        <w:t>demonstrated a significant increase in the prop</w:t>
      </w:r>
      <w:r w:rsidR="00D32B3D" w:rsidRPr="00B6548C">
        <w:rPr>
          <w:rFonts w:ascii="Book Antiqua" w:hAnsi="Book Antiqua" w:cs="Times New Roman"/>
          <w:sz w:val="24"/>
          <w:szCs w:val="24"/>
        </w:rPr>
        <w:t>ortion of patients undergoing liver transplantation</w:t>
      </w:r>
      <w:r w:rsidRPr="00B6548C">
        <w:rPr>
          <w:rFonts w:ascii="Book Antiqua" w:hAnsi="Book Antiqua" w:cs="Times New Roman"/>
          <w:sz w:val="24"/>
          <w:szCs w:val="24"/>
        </w:rPr>
        <w:t xml:space="preserve"> for NASH from 1.2% in 2001 to 9.7% in 2009, making NASH the t</w:t>
      </w:r>
      <w:r w:rsidR="00D32B3D" w:rsidRPr="00B6548C">
        <w:rPr>
          <w:rFonts w:ascii="Book Antiqua" w:hAnsi="Book Antiqua" w:cs="Times New Roman"/>
          <w:sz w:val="24"/>
          <w:szCs w:val="24"/>
        </w:rPr>
        <w:t xml:space="preserve">hird leading indication for </w:t>
      </w:r>
      <w:r w:rsidR="009E1DCC" w:rsidRPr="00B6548C">
        <w:rPr>
          <w:rFonts w:ascii="Book Antiqua" w:hAnsi="Book Antiqua" w:cs="Times New Roman"/>
          <w:sz w:val="24"/>
          <w:szCs w:val="24"/>
        </w:rPr>
        <w:t>liver transplantation</w:t>
      </w:r>
      <w:r w:rsidR="00D32B3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D32B3D" w:rsidRPr="00B6548C">
        <w:rPr>
          <w:rFonts w:ascii="Book Antiqua" w:hAnsi="Book Antiqua" w:cs="Times New Roman"/>
          <w:sz w:val="24"/>
          <w:szCs w:val="24"/>
        </w:rPr>
        <w:t>Furthermore, the trajectory of increasing prevalence of NASH among liver transplantation recipients indicates that it will soon become the leading indication for liver transplantation.</w:t>
      </w:r>
      <w:r w:rsidR="002F3FB5" w:rsidRPr="00B6548C">
        <w:rPr>
          <w:rFonts w:ascii="Book Antiqua" w:hAnsi="Book Antiqua" w:cs="Times New Roman"/>
          <w:sz w:val="24"/>
          <w:szCs w:val="24"/>
          <w:vertAlign w:val="superscript"/>
        </w:rPr>
        <w:t xml:space="preserve"> </w:t>
      </w:r>
      <w:r w:rsidR="00D32B3D" w:rsidRPr="00B6548C">
        <w:rPr>
          <w:rFonts w:ascii="Book Antiqua" w:hAnsi="Book Antiqua" w:cs="Times New Roman"/>
          <w:sz w:val="24"/>
          <w:szCs w:val="24"/>
        </w:rPr>
        <w:t>It has also been suggested that our current estimation of NASH prevalence is an underestimation, as many patients with cirrhosis secondary to cryptogenic cirrhosis may in fact be more accurately categorized as NASH.</w:t>
      </w:r>
      <w:r w:rsidR="002F3FB5" w:rsidRPr="00B6548C">
        <w:rPr>
          <w:rFonts w:ascii="Book Antiqua" w:hAnsi="Book Antiqua" w:cs="Times New Roman"/>
          <w:sz w:val="24"/>
          <w:szCs w:val="24"/>
          <w:vertAlign w:val="superscript"/>
        </w:rPr>
        <w:t xml:space="preserve"> </w:t>
      </w:r>
      <w:r w:rsidR="00D32B3D" w:rsidRPr="00B6548C">
        <w:rPr>
          <w:rFonts w:ascii="Book Antiqua" w:hAnsi="Book Antiqua" w:cs="Times New Roman"/>
          <w:sz w:val="24"/>
          <w:szCs w:val="24"/>
        </w:rPr>
        <w:t>This hypothesis is supported by evidence demonstrating that cryptogenic cirrhosis patients share many similar characteristics to NASH patients including risk factors associated wit</w:t>
      </w:r>
      <w:r w:rsidR="008A281D" w:rsidRPr="00B6548C">
        <w:rPr>
          <w:rFonts w:ascii="Book Antiqua" w:hAnsi="Book Antiqua" w:cs="Times New Roman"/>
          <w:sz w:val="24"/>
          <w:szCs w:val="24"/>
        </w:rPr>
        <w:t>h metabolic syndrome</w:t>
      </w:r>
      <w:r w:rsidR="00BA4B6B" w:rsidRPr="00B6548C">
        <w:rPr>
          <w:rFonts w:ascii="Book Antiqua" w:hAnsi="Book Antiqua" w:cs="Times New Roman"/>
          <w:sz w:val="24"/>
          <w:szCs w:val="24"/>
        </w:rPr>
        <w:t xml:space="preserve">, and many patients with cryptogenic cirrhosis can in fact be more accurately categorized as </w:t>
      </w:r>
      <w:proofErr w:type="gramStart"/>
      <w:r w:rsidR="00BA4B6B" w:rsidRPr="00B6548C">
        <w:rPr>
          <w:rFonts w:ascii="Book Antiqua" w:hAnsi="Book Antiqua" w:cs="Times New Roman"/>
          <w:sz w:val="24"/>
          <w:szCs w:val="24"/>
        </w:rPr>
        <w:t>NASH</w:t>
      </w:r>
      <w:r w:rsidR="002F3FB5" w:rsidRPr="00B6548C">
        <w:rPr>
          <w:rFonts w:ascii="Book Antiqua" w:hAnsi="Book Antiqua" w:cs="Times New Roman"/>
          <w:sz w:val="24"/>
          <w:szCs w:val="24"/>
          <w:vertAlign w:val="superscript"/>
        </w:rPr>
        <w:t>[</w:t>
      </w:r>
      <w:proofErr w:type="gramEnd"/>
      <w:r w:rsidR="000275FE" w:rsidRPr="00B6548C">
        <w:rPr>
          <w:rFonts w:ascii="Book Antiqua" w:hAnsi="Book Antiqua" w:cs="Times New Roman"/>
          <w:sz w:val="24"/>
          <w:szCs w:val="24"/>
          <w:vertAlign w:val="superscript"/>
        </w:rPr>
        <w:t>1</w:t>
      </w:r>
      <w:r w:rsidR="00FB2F16" w:rsidRPr="00B6548C">
        <w:rPr>
          <w:rFonts w:ascii="Book Antiqua" w:hAnsi="Book Antiqua" w:cs="Times New Roman"/>
          <w:sz w:val="24"/>
          <w:szCs w:val="24"/>
          <w:vertAlign w:val="superscript"/>
        </w:rPr>
        <w:t>09-113</w:t>
      </w:r>
      <w:r w:rsidR="000275FE"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D32B3D" w:rsidRPr="00B6548C">
        <w:rPr>
          <w:rFonts w:ascii="Book Antiqua" w:hAnsi="Book Antiqua" w:cs="Times New Roman"/>
          <w:sz w:val="24"/>
          <w:szCs w:val="24"/>
        </w:rPr>
        <w:t>Furthermore, the outcomes associated with cryptogenic cirrhosis are also similar to thos</w:t>
      </w:r>
      <w:r w:rsidR="008A281D" w:rsidRPr="00B6548C">
        <w:rPr>
          <w:rFonts w:ascii="Book Antiqua" w:hAnsi="Book Antiqua" w:cs="Times New Roman"/>
          <w:sz w:val="24"/>
          <w:szCs w:val="24"/>
        </w:rPr>
        <w:t xml:space="preserve">e seen among patients with </w:t>
      </w:r>
      <w:proofErr w:type="gramStart"/>
      <w:r w:rsidR="008A281D" w:rsidRPr="00B6548C">
        <w:rPr>
          <w:rFonts w:ascii="Book Antiqua" w:hAnsi="Book Antiqua" w:cs="Times New Roman"/>
          <w:sz w:val="24"/>
          <w:szCs w:val="24"/>
        </w:rPr>
        <w:t>NASH</w:t>
      </w:r>
      <w:r w:rsidR="002F3FB5" w:rsidRPr="00B6548C">
        <w:rPr>
          <w:rFonts w:ascii="Book Antiqua" w:hAnsi="Book Antiqua" w:cs="Times New Roman"/>
          <w:sz w:val="24"/>
          <w:szCs w:val="24"/>
          <w:vertAlign w:val="superscript"/>
        </w:rPr>
        <w:t>[</w:t>
      </w:r>
      <w:proofErr w:type="gramEnd"/>
      <w:r w:rsidR="000275FE" w:rsidRPr="00B6548C">
        <w:rPr>
          <w:rFonts w:ascii="Book Antiqua" w:hAnsi="Book Antiqua" w:cs="Times New Roman"/>
          <w:sz w:val="24"/>
          <w:szCs w:val="24"/>
          <w:vertAlign w:val="superscript"/>
        </w:rPr>
        <w:t>1</w:t>
      </w:r>
      <w:r w:rsidR="00FB2F16" w:rsidRPr="00B6548C">
        <w:rPr>
          <w:rFonts w:ascii="Book Antiqua" w:hAnsi="Book Antiqua" w:cs="Times New Roman"/>
          <w:sz w:val="24"/>
          <w:szCs w:val="24"/>
          <w:vertAlign w:val="superscript"/>
        </w:rPr>
        <w:t>10</w:t>
      </w:r>
      <w:r w:rsidR="00921B20" w:rsidRPr="00B6548C">
        <w:rPr>
          <w:rFonts w:ascii="Book Antiqua" w:hAnsi="Book Antiqua" w:cs="Times New Roman"/>
          <w:sz w:val="24"/>
          <w:szCs w:val="24"/>
          <w:vertAlign w:val="superscript"/>
        </w:rPr>
        <w:t>-</w:t>
      </w:r>
      <w:r w:rsidR="00FB2F16" w:rsidRPr="00B6548C">
        <w:rPr>
          <w:rFonts w:ascii="Book Antiqua" w:hAnsi="Book Antiqua" w:cs="Times New Roman"/>
          <w:sz w:val="24"/>
          <w:szCs w:val="24"/>
          <w:vertAlign w:val="superscript"/>
        </w:rPr>
        <w:t>113</w:t>
      </w:r>
      <w:r w:rsidR="000275FE" w:rsidRPr="00B6548C">
        <w:rPr>
          <w:rFonts w:ascii="Book Antiqua" w:hAnsi="Book Antiqua" w:cs="Times New Roman"/>
          <w:sz w:val="24"/>
          <w:szCs w:val="24"/>
          <w:vertAlign w:val="superscript"/>
        </w:rPr>
        <w:t>]</w:t>
      </w:r>
      <w:r w:rsidR="008A281D"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D32B3D" w:rsidRPr="00B6548C">
        <w:rPr>
          <w:rFonts w:ascii="Book Antiqua" w:hAnsi="Book Antiqua" w:cs="Times New Roman"/>
          <w:sz w:val="24"/>
          <w:szCs w:val="24"/>
        </w:rPr>
        <w:t>Clearly, the rising prevalence of obesity and NASH patients who develop decompensated liver disease will soon become a significant cohort impacting the liver transplantation waitlist.</w:t>
      </w:r>
    </w:p>
    <w:p w:rsidR="00891823" w:rsidRPr="00B6548C" w:rsidRDefault="000B2E3B" w:rsidP="00B6548C">
      <w:pPr>
        <w:spacing w:after="0" w:line="360" w:lineRule="auto"/>
        <w:ind w:firstLineChars="50" w:firstLine="120"/>
        <w:jc w:val="both"/>
        <w:rPr>
          <w:rFonts w:ascii="Book Antiqua" w:hAnsi="Book Antiqua" w:cs="Times New Roman"/>
          <w:sz w:val="24"/>
          <w:szCs w:val="24"/>
        </w:rPr>
      </w:pPr>
      <w:r w:rsidRPr="00B6548C">
        <w:rPr>
          <w:rFonts w:ascii="Book Antiqua" w:hAnsi="Book Antiqua" w:cs="Times New Roman"/>
          <w:sz w:val="24"/>
          <w:szCs w:val="24"/>
        </w:rPr>
        <w:lastRenderedPageBreak/>
        <w:t>In Asia</w:t>
      </w:r>
      <w:r w:rsidR="00891823" w:rsidRPr="00B6548C">
        <w:rPr>
          <w:rFonts w:ascii="Book Antiqua" w:hAnsi="Book Antiqua" w:cs="Times New Roman"/>
          <w:sz w:val="24"/>
          <w:szCs w:val="24"/>
        </w:rPr>
        <w:t>-Pacific regions, viral hepatitis and hepatocellular carcinoma are the leading indications for liver transplantation.</w:t>
      </w:r>
      <w:r w:rsidR="002F3FB5" w:rsidRPr="00B6548C">
        <w:rPr>
          <w:rFonts w:ascii="Book Antiqua" w:hAnsi="Book Antiqua" w:cs="Times New Roman"/>
          <w:sz w:val="24"/>
          <w:szCs w:val="24"/>
          <w:vertAlign w:val="superscript"/>
        </w:rPr>
        <w:t xml:space="preserve"> </w:t>
      </w:r>
      <w:r w:rsidR="00891823" w:rsidRPr="00B6548C">
        <w:rPr>
          <w:rFonts w:ascii="Book Antiqua" w:hAnsi="Book Antiqua" w:cs="Times New Roman"/>
          <w:sz w:val="24"/>
          <w:szCs w:val="24"/>
        </w:rPr>
        <w:t xml:space="preserve">Furthermore, unlike western countries, living donor liver transplantations plays a more significant role in liver transplantation </w:t>
      </w:r>
      <w:proofErr w:type="gramStart"/>
      <w:r w:rsidR="00891823" w:rsidRPr="00B6548C">
        <w:rPr>
          <w:rFonts w:ascii="Book Antiqua" w:hAnsi="Book Antiqua" w:cs="Times New Roman"/>
          <w:sz w:val="24"/>
          <w:szCs w:val="24"/>
        </w:rPr>
        <w:t>surgeries</w:t>
      </w:r>
      <w:r w:rsidR="002F3FB5" w:rsidRPr="00B6548C">
        <w:rPr>
          <w:rFonts w:ascii="Book Antiqua" w:hAnsi="Book Antiqua" w:cs="Times New Roman"/>
          <w:sz w:val="24"/>
          <w:szCs w:val="24"/>
          <w:vertAlign w:val="superscript"/>
        </w:rPr>
        <w:t>[</w:t>
      </w:r>
      <w:proofErr w:type="gramEnd"/>
      <w:r w:rsidR="00585280" w:rsidRPr="00B6548C">
        <w:rPr>
          <w:rFonts w:ascii="Book Antiqua" w:hAnsi="Book Antiqua" w:cs="Times New Roman"/>
          <w:sz w:val="24"/>
          <w:szCs w:val="24"/>
          <w:vertAlign w:val="superscript"/>
        </w:rPr>
        <w:t>11</w:t>
      </w:r>
      <w:r w:rsidR="00FB2F16" w:rsidRPr="00B6548C">
        <w:rPr>
          <w:rFonts w:ascii="Book Antiqua" w:hAnsi="Book Antiqua" w:cs="Times New Roman"/>
          <w:sz w:val="24"/>
          <w:szCs w:val="24"/>
          <w:vertAlign w:val="superscript"/>
        </w:rPr>
        <w:t>4-116</w:t>
      </w:r>
      <w:r w:rsidR="00585280" w:rsidRPr="00B6548C">
        <w:rPr>
          <w:rFonts w:ascii="Book Antiqua" w:hAnsi="Book Antiqua" w:cs="Times New Roman"/>
          <w:sz w:val="24"/>
          <w:szCs w:val="24"/>
          <w:vertAlign w:val="superscript"/>
        </w:rPr>
        <w:t>]</w:t>
      </w:r>
      <w:r w:rsidR="00891823"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00891823" w:rsidRPr="00B6548C">
        <w:rPr>
          <w:rFonts w:ascii="Book Antiqua" w:hAnsi="Book Antiqua" w:cs="Times New Roman"/>
          <w:sz w:val="24"/>
          <w:szCs w:val="24"/>
        </w:rPr>
        <w:t>With the continued rising prevalence of NAFLD and NASH in this region, NASH may soon become a leading contributor of end stage liver disease and need for liver transplantation in the Asia-Pacific regions.</w:t>
      </w:r>
    </w:p>
    <w:p w:rsidR="00601F80" w:rsidRPr="00B6548C" w:rsidRDefault="00601F80" w:rsidP="00B6548C">
      <w:pPr>
        <w:spacing w:after="0" w:line="360" w:lineRule="auto"/>
        <w:jc w:val="both"/>
        <w:rPr>
          <w:rFonts w:ascii="Book Antiqua" w:hAnsi="Book Antiqua" w:cs="Times New Roman"/>
          <w:b/>
          <w:sz w:val="24"/>
          <w:szCs w:val="24"/>
          <w:u w:val="single"/>
          <w:lang w:eastAsia="zh-CN"/>
        </w:rPr>
      </w:pPr>
    </w:p>
    <w:p w:rsidR="00D32B3D" w:rsidRPr="00B6548C" w:rsidRDefault="00601F80" w:rsidP="00B6548C">
      <w:pPr>
        <w:spacing w:after="0" w:line="360" w:lineRule="auto"/>
        <w:jc w:val="both"/>
        <w:rPr>
          <w:rFonts w:ascii="Book Antiqua" w:hAnsi="Book Antiqua" w:cs="Times New Roman"/>
          <w:b/>
          <w:caps/>
          <w:sz w:val="24"/>
          <w:szCs w:val="24"/>
          <w:lang w:eastAsia="zh-CN"/>
        </w:rPr>
      </w:pPr>
      <w:r w:rsidRPr="00B6548C">
        <w:rPr>
          <w:rFonts w:ascii="Book Antiqua" w:hAnsi="Book Antiqua" w:cs="Times New Roman"/>
          <w:b/>
          <w:caps/>
          <w:sz w:val="24"/>
          <w:szCs w:val="24"/>
        </w:rPr>
        <w:t>Conclusion</w:t>
      </w:r>
    </w:p>
    <w:p w:rsidR="00D32B3D" w:rsidRPr="00B6548C" w:rsidRDefault="00D32B3D" w:rsidP="00B6548C">
      <w:pPr>
        <w:spacing w:after="0" w:line="360" w:lineRule="auto"/>
        <w:jc w:val="both"/>
        <w:rPr>
          <w:rFonts w:ascii="Book Antiqua" w:hAnsi="Book Antiqua" w:cs="Times New Roman"/>
          <w:sz w:val="24"/>
          <w:szCs w:val="24"/>
        </w:rPr>
      </w:pPr>
      <w:r w:rsidRPr="00B6548C">
        <w:rPr>
          <w:rFonts w:ascii="Book Antiqua" w:hAnsi="Book Antiqua" w:cs="Times New Roman"/>
          <w:sz w:val="24"/>
          <w:szCs w:val="24"/>
        </w:rPr>
        <w:t xml:space="preserve">The </w:t>
      </w:r>
      <w:r w:rsidR="009E1DCC" w:rsidRPr="00B6548C">
        <w:rPr>
          <w:rFonts w:ascii="Book Antiqua" w:hAnsi="Book Antiqua" w:cs="Times New Roman"/>
          <w:sz w:val="24"/>
          <w:szCs w:val="24"/>
        </w:rPr>
        <w:t>global</w:t>
      </w:r>
      <w:r w:rsidRPr="00B6548C">
        <w:rPr>
          <w:rFonts w:ascii="Book Antiqua" w:hAnsi="Book Antiqua" w:cs="Times New Roman"/>
          <w:sz w:val="24"/>
          <w:szCs w:val="24"/>
        </w:rPr>
        <w:t xml:space="preserve"> obesity epidemic is associated with the </w:t>
      </w:r>
      <w:r w:rsidR="009E1DCC" w:rsidRPr="00B6548C">
        <w:rPr>
          <w:rFonts w:ascii="Book Antiqua" w:hAnsi="Book Antiqua" w:cs="Times New Roman"/>
          <w:sz w:val="24"/>
          <w:szCs w:val="24"/>
        </w:rPr>
        <w:t>increasing prevalence</w:t>
      </w:r>
      <w:r w:rsidRPr="00B6548C">
        <w:rPr>
          <w:rFonts w:ascii="Book Antiqua" w:hAnsi="Book Antiqua" w:cs="Times New Roman"/>
          <w:sz w:val="24"/>
          <w:szCs w:val="24"/>
        </w:rPr>
        <w:t xml:space="preserve"> of metabolic syndrome and NAFLD.</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This phenomenon will contribute to an increasingly large cohort of patients that will develop NASH</w:t>
      </w:r>
      <w:r w:rsidR="009E1DCC" w:rsidRPr="00B6548C">
        <w:rPr>
          <w:rFonts w:ascii="Book Antiqua" w:hAnsi="Book Antiqua" w:cs="Times New Roman"/>
          <w:sz w:val="24"/>
          <w:szCs w:val="24"/>
        </w:rPr>
        <w:t>-related</w:t>
      </w:r>
      <w:r w:rsidRPr="00B6548C">
        <w:rPr>
          <w:rFonts w:ascii="Book Antiqua" w:hAnsi="Book Antiqua" w:cs="Times New Roman"/>
          <w:sz w:val="24"/>
          <w:szCs w:val="24"/>
        </w:rPr>
        <w:t xml:space="preserve"> cirrhosis, decompensated liver disease, and HCC.</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 xml:space="preserve">The emergence of this cohort is on the horizon and will introduce a significant </w:t>
      </w:r>
      <w:r w:rsidR="009E1DCC" w:rsidRPr="00B6548C">
        <w:rPr>
          <w:rFonts w:ascii="Book Antiqua" w:hAnsi="Book Antiqua" w:cs="Times New Roman"/>
          <w:sz w:val="24"/>
          <w:szCs w:val="24"/>
        </w:rPr>
        <w:t xml:space="preserve">disease </w:t>
      </w:r>
      <w:r w:rsidRPr="00B6548C">
        <w:rPr>
          <w:rFonts w:ascii="Book Antiqua" w:hAnsi="Book Antiqua" w:cs="Times New Roman"/>
          <w:sz w:val="24"/>
          <w:szCs w:val="24"/>
        </w:rPr>
        <w:t xml:space="preserve">burden </w:t>
      </w:r>
      <w:r w:rsidR="009E1DCC" w:rsidRPr="00B6548C">
        <w:rPr>
          <w:rFonts w:ascii="Book Antiqua" w:hAnsi="Book Antiqua" w:cs="Times New Roman"/>
          <w:sz w:val="24"/>
          <w:szCs w:val="24"/>
        </w:rPr>
        <w:t xml:space="preserve">in the field of </w:t>
      </w:r>
      <w:r w:rsidRPr="00B6548C">
        <w:rPr>
          <w:rFonts w:ascii="Book Antiqua" w:hAnsi="Book Antiqua" w:cs="Times New Roman"/>
          <w:sz w:val="24"/>
          <w:szCs w:val="24"/>
        </w:rPr>
        <w:t>liver transplantation</w:t>
      </w:r>
      <w:r w:rsidR="009E1DCC" w:rsidRPr="00B6548C">
        <w:rPr>
          <w:rFonts w:ascii="Book Antiqua" w:hAnsi="Book Antiqua" w:cs="Times New Roman"/>
          <w:sz w:val="24"/>
          <w:szCs w:val="24"/>
        </w:rPr>
        <w:t>.</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However, the</w:t>
      </w:r>
      <w:r w:rsidR="009E1DCC" w:rsidRPr="00B6548C">
        <w:rPr>
          <w:rFonts w:ascii="Book Antiqua" w:hAnsi="Book Antiqua" w:cs="Times New Roman"/>
          <w:sz w:val="24"/>
          <w:szCs w:val="24"/>
        </w:rPr>
        <w:t>re are significant</w:t>
      </w:r>
      <w:r w:rsidRPr="00B6548C">
        <w:rPr>
          <w:rFonts w:ascii="Book Antiqua" w:hAnsi="Book Antiqua" w:cs="Times New Roman"/>
          <w:sz w:val="24"/>
          <w:szCs w:val="24"/>
        </w:rPr>
        <w:t xml:space="preserve"> ethnic disparities in the prevalence and association of obesity with development of NASH.</w:t>
      </w:r>
      <w:r w:rsidR="002F3FB5" w:rsidRPr="00B6548C">
        <w:rPr>
          <w:rFonts w:ascii="Book Antiqua" w:hAnsi="Book Antiqua" w:cs="Times New Roman"/>
          <w:sz w:val="24"/>
          <w:szCs w:val="24"/>
          <w:vertAlign w:val="superscript"/>
        </w:rPr>
        <w:t xml:space="preserve"> </w:t>
      </w:r>
      <w:r w:rsidRPr="00B6548C">
        <w:rPr>
          <w:rFonts w:ascii="Book Antiqua" w:hAnsi="Book Antiqua" w:cs="Times New Roman"/>
          <w:sz w:val="24"/>
          <w:szCs w:val="24"/>
        </w:rPr>
        <w:t xml:space="preserve">Furthermore, it is not clear if the </w:t>
      </w:r>
      <w:r w:rsidR="009E1DCC" w:rsidRPr="00B6548C">
        <w:rPr>
          <w:rFonts w:ascii="Book Antiqua" w:hAnsi="Book Antiqua" w:cs="Times New Roman"/>
          <w:sz w:val="24"/>
          <w:szCs w:val="24"/>
        </w:rPr>
        <w:t>risk factors associated with development of NASH and</w:t>
      </w:r>
      <w:r w:rsidRPr="00B6548C">
        <w:rPr>
          <w:rFonts w:ascii="Book Antiqua" w:hAnsi="Book Antiqua" w:cs="Times New Roman"/>
          <w:sz w:val="24"/>
          <w:szCs w:val="24"/>
        </w:rPr>
        <w:t xml:space="preserve"> progression to cirrhosis and HCC vary by ethnicity.</w:t>
      </w:r>
      <w:r w:rsidR="002F3FB5" w:rsidRPr="00B6548C">
        <w:rPr>
          <w:rFonts w:ascii="Book Antiqua" w:hAnsi="Book Antiqua" w:cs="Times New Roman"/>
          <w:sz w:val="24"/>
          <w:szCs w:val="24"/>
          <w:vertAlign w:val="superscript"/>
        </w:rPr>
        <w:t xml:space="preserve"> </w:t>
      </w:r>
      <w:r w:rsidR="001D52CA" w:rsidRPr="00B6548C">
        <w:rPr>
          <w:rFonts w:ascii="Book Antiqua" w:hAnsi="Book Antiqua" w:cs="Times New Roman"/>
          <w:sz w:val="24"/>
          <w:szCs w:val="24"/>
        </w:rPr>
        <w:t>Our current focus on Asian population</w:t>
      </w:r>
      <w:r w:rsidR="009E1DCC" w:rsidRPr="00B6548C">
        <w:rPr>
          <w:rFonts w:ascii="Book Antiqua" w:hAnsi="Book Antiqua" w:cs="Times New Roman"/>
          <w:sz w:val="24"/>
          <w:szCs w:val="24"/>
        </w:rPr>
        <w:t>s</w:t>
      </w:r>
      <w:r w:rsidR="001D52CA" w:rsidRPr="00B6548C">
        <w:rPr>
          <w:rFonts w:ascii="Book Antiqua" w:hAnsi="Book Antiqua" w:cs="Times New Roman"/>
          <w:sz w:val="24"/>
          <w:szCs w:val="24"/>
        </w:rPr>
        <w:t xml:space="preserve"> clearly in</w:t>
      </w:r>
      <w:r w:rsidR="009E1DCC" w:rsidRPr="00B6548C">
        <w:rPr>
          <w:rFonts w:ascii="Book Antiqua" w:hAnsi="Book Antiqua" w:cs="Times New Roman"/>
          <w:sz w:val="24"/>
          <w:szCs w:val="24"/>
        </w:rPr>
        <w:t>dicate</w:t>
      </w:r>
      <w:r w:rsidR="001D52CA" w:rsidRPr="00B6548C">
        <w:rPr>
          <w:rFonts w:ascii="Book Antiqua" w:hAnsi="Book Antiqua" w:cs="Times New Roman"/>
          <w:sz w:val="24"/>
          <w:szCs w:val="24"/>
        </w:rPr>
        <w:t xml:space="preserve"> that despite having lower average BMI, Asians as a group still maintain significant risks of metabolic syndrome and NAFLD, resulting primarily from the disparately higher central adiposity and visceral fat distribution seen in this cohort.</w:t>
      </w:r>
      <w:r w:rsidR="002F3FB5" w:rsidRPr="00B6548C">
        <w:rPr>
          <w:rFonts w:ascii="Book Antiqua" w:hAnsi="Book Antiqua" w:cs="Times New Roman"/>
          <w:sz w:val="24"/>
          <w:szCs w:val="24"/>
          <w:vertAlign w:val="superscript"/>
        </w:rPr>
        <w:t xml:space="preserve"> </w:t>
      </w:r>
      <w:r w:rsidR="001D52CA" w:rsidRPr="00B6548C">
        <w:rPr>
          <w:rFonts w:ascii="Book Antiqua" w:hAnsi="Book Antiqua" w:cs="Times New Roman"/>
          <w:sz w:val="24"/>
          <w:szCs w:val="24"/>
        </w:rPr>
        <w:t>This may further contribute to relatively increased risk of NASH development.</w:t>
      </w:r>
      <w:r w:rsidR="002F3FB5" w:rsidRPr="00B6548C">
        <w:rPr>
          <w:rFonts w:ascii="Book Antiqua" w:hAnsi="Book Antiqua" w:cs="Times New Roman"/>
          <w:sz w:val="24"/>
          <w:szCs w:val="24"/>
          <w:vertAlign w:val="superscript"/>
        </w:rPr>
        <w:t xml:space="preserve"> </w:t>
      </w:r>
      <w:r w:rsidR="001D52CA" w:rsidRPr="00B6548C">
        <w:rPr>
          <w:rFonts w:ascii="Book Antiqua" w:hAnsi="Book Antiqua" w:cs="Times New Roman"/>
          <w:sz w:val="24"/>
          <w:szCs w:val="24"/>
        </w:rPr>
        <w:t xml:space="preserve">More studies are needed to </w:t>
      </w:r>
      <w:r w:rsidR="009E1DCC" w:rsidRPr="00B6548C">
        <w:rPr>
          <w:rFonts w:ascii="Book Antiqua" w:hAnsi="Book Antiqua" w:cs="Times New Roman"/>
          <w:sz w:val="24"/>
          <w:szCs w:val="24"/>
        </w:rPr>
        <w:t>identify factors that influence ethnicity-dependent rate of hepatic histologic damage and the risk of HCC in NASH patients.</w:t>
      </w:r>
    </w:p>
    <w:p w:rsidR="007853EE" w:rsidRPr="00B6548C" w:rsidRDefault="007853EE" w:rsidP="00B6548C">
      <w:pPr>
        <w:spacing w:after="0" w:line="360" w:lineRule="auto"/>
        <w:jc w:val="both"/>
        <w:rPr>
          <w:rFonts w:ascii="Book Antiqua" w:hAnsi="Book Antiqua" w:cs="Times New Roman"/>
          <w:sz w:val="24"/>
          <w:szCs w:val="24"/>
        </w:rPr>
      </w:pPr>
    </w:p>
    <w:p w:rsidR="007853EE" w:rsidRPr="00B6548C" w:rsidRDefault="007853EE" w:rsidP="00B6548C">
      <w:pPr>
        <w:spacing w:after="0" w:line="360" w:lineRule="auto"/>
        <w:jc w:val="both"/>
        <w:rPr>
          <w:rFonts w:ascii="Book Antiqua" w:hAnsi="Book Antiqua" w:cs="Times New Roman"/>
          <w:sz w:val="24"/>
          <w:szCs w:val="24"/>
        </w:rPr>
      </w:pPr>
      <w:r w:rsidRPr="00B6548C">
        <w:rPr>
          <w:rFonts w:ascii="Book Antiqua" w:hAnsi="Book Antiqua" w:cs="Times New Roman"/>
          <w:sz w:val="24"/>
          <w:szCs w:val="24"/>
        </w:rPr>
        <w:br w:type="page"/>
      </w:r>
    </w:p>
    <w:p w:rsidR="007853EE" w:rsidRPr="00B6548C" w:rsidRDefault="007853EE" w:rsidP="00B6548C">
      <w:pPr>
        <w:spacing w:after="0" w:line="360" w:lineRule="auto"/>
        <w:jc w:val="both"/>
        <w:rPr>
          <w:rFonts w:ascii="Book Antiqua" w:hAnsi="Book Antiqua" w:cs="Times New Roman"/>
          <w:b/>
          <w:caps/>
          <w:sz w:val="21"/>
          <w:szCs w:val="24"/>
          <w:lang w:eastAsia="zh-CN"/>
        </w:rPr>
      </w:pPr>
      <w:r w:rsidRPr="00B6548C">
        <w:rPr>
          <w:rFonts w:ascii="Book Antiqua" w:hAnsi="Book Antiqua" w:cs="Times New Roman"/>
          <w:b/>
          <w:caps/>
          <w:sz w:val="21"/>
          <w:szCs w:val="24"/>
        </w:rPr>
        <w:lastRenderedPageBreak/>
        <w:t>References</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1 </w:t>
      </w:r>
      <w:proofErr w:type="spellStart"/>
      <w:r w:rsidRPr="00B6548C">
        <w:rPr>
          <w:rFonts w:ascii="Book Antiqua" w:eastAsia="宋体" w:hAnsi="Book Antiqua" w:cs="宋体"/>
          <w:b/>
          <w:bCs/>
          <w:color w:val="000000"/>
          <w:sz w:val="21"/>
          <w:szCs w:val="21"/>
        </w:rPr>
        <w:t>Chalasani</w:t>
      </w:r>
      <w:proofErr w:type="spellEnd"/>
      <w:r w:rsidRPr="00B6548C">
        <w:rPr>
          <w:rFonts w:ascii="Book Antiqua" w:eastAsia="宋体" w:hAnsi="Book Antiqua" w:cs="宋体"/>
          <w:b/>
          <w:bCs/>
          <w:color w:val="000000"/>
          <w:sz w:val="21"/>
          <w:szCs w:val="21"/>
        </w:rPr>
        <w:t xml:space="preserve"> N</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Younossi</w:t>
      </w:r>
      <w:proofErr w:type="spellEnd"/>
      <w:r w:rsidRPr="00B6548C">
        <w:rPr>
          <w:rFonts w:ascii="Book Antiqua" w:eastAsia="宋体" w:hAnsi="Book Antiqua" w:cs="宋体"/>
          <w:color w:val="000000"/>
          <w:sz w:val="21"/>
          <w:szCs w:val="21"/>
        </w:rPr>
        <w:t xml:space="preserve"> Z, </w:t>
      </w:r>
      <w:proofErr w:type="spellStart"/>
      <w:r w:rsidRPr="00B6548C">
        <w:rPr>
          <w:rFonts w:ascii="Book Antiqua" w:eastAsia="宋体" w:hAnsi="Book Antiqua" w:cs="宋体"/>
          <w:color w:val="000000"/>
          <w:sz w:val="21"/>
          <w:szCs w:val="21"/>
        </w:rPr>
        <w:t>Lavine</w:t>
      </w:r>
      <w:proofErr w:type="spellEnd"/>
      <w:r w:rsidRPr="00B6548C">
        <w:rPr>
          <w:rFonts w:ascii="Book Antiqua" w:eastAsia="宋体" w:hAnsi="Book Antiqua" w:cs="宋体"/>
          <w:color w:val="000000"/>
          <w:sz w:val="21"/>
          <w:szCs w:val="21"/>
        </w:rPr>
        <w:t xml:space="preserve"> JE, Diehl AM, Brunt EM, </w:t>
      </w:r>
      <w:proofErr w:type="spellStart"/>
      <w:r w:rsidRPr="00B6548C">
        <w:rPr>
          <w:rFonts w:ascii="Book Antiqua" w:eastAsia="宋体" w:hAnsi="Book Antiqua" w:cs="宋体"/>
          <w:color w:val="000000"/>
          <w:sz w:val="21"/>
          <w:szCs w:val="21"/>
        </w:rPr>
        <w:t>Cusi</w:t>
      </w:r>
      <w:proofErr w:type="spellEnd"/>
      <w:r w:rsidRPr="00B6548C">
        <w:rPr>
          <w:rFonts w:ascii="Book Antiqua" w:eastAsia="宋体" w:hAnsi="Book Antiqua" w:cs="宋体"/>
          <w:color w:val="000000"/>
          <w:sz w:val="21"/>
          <w:szCs w:val="21"/>
        </w:rPr>
        <w:t xml:space="preserve"> K, Charlton M, </w:t>
      </w:r>
      <w:proofErr w:type="spellStart"/>
      <w:r w:rsidRPr="00B6548C">
        <w:rPr>
          <w:rFonts w:ascii="Book Antiqua" w:eastAsia="宋体" w:hAnsi="Book Antiqua" w:cs="宋体"/>
          <w:color w:val="000000"/>
          <w:sz w:val="21"/>
          <w:szCs w:val="21"/>
        </w:rPr>
        <w:t>Sanyal</w:t>
      </w:r>
      <w:proofErr w:type="spellEnd"/>
      <w:r w:rsidRPr="00B6548C">
        <w:rPr>
          <w:rFonts w:ascii="Book Antiqua" w:eastAsia="宋体" w:hAnsi="Book Antiqua" w:cs="宋体"/>
          <w:color w:val="000000"/>
          <w:sz w:val="21"/>
          <w:szCs w:val="21"/>
        </w:rPr>
        <w:t xml:space="preserve"> AJ. The diagnosis and management of non-alcoholic fatty liver disease: practice Guideline by the American Association for the Study of Liver Diseases, American College of Gastroenterology, and the American Gastroenterological Association. </w:t>
      </w:r>
      <w:proofErr w:type="spellStart"/>
      <w:r w:rsidRPr="00B6548C">
        <w:rPr>
          <w:rFonts w:ascii="Book Antiqua" w:eastAsia="宋体" w:hAnsi="Book Antiqua" w:cs="宋体"/>
          <w:i/>
          <w:iCs/>
          <w:color w:val="000000"/>
          <w:sz w:val="21"/>
          <w:szCs w:val="21"/>
        </w:rPr>
        <w:t>Hepatology</w:t>
      </w:r>
      <w:proofErr w:type="spellEnd"/>
      <w:r w:rsidRPr="00B6548C">
        <w:rPr>
          <w:rFonts w:ascii="Book Antiqua" w:eastAsia="宋体" w:hAnsi="Book Antiqua" w:cs="宋体"/>
          <w:color w:val="000000"/>
          <w:sz w:val="21"/>
          <w:szCs w:val="21"/>
        </w:rPr>
        <w:t> 2012; </w:t>
      </w:r>
      <w:r w:rsidRPr="00B6548C">
        <w:rPr>
          <w:rFonts w:ascii="Book Antiqua" w:eastAsia="宋体" w:hAnsi="Book Antiqua" w:cs="宋体"/>
          <w:b/>
          <w:bCs/>
          <w:color w:val="000000"/>
          <w:sz w:val="21"/>
          <w:szCs w:val="21"/>
        </w:rPr>
        <w:t>55</w:t>
      </w:r>
      <w:r w:rsidRPr="00B6548C">
        <w:rPr>
          <w:rFonts w:ascii="Book Antiqua" w:eastAsia="宋体" w:hAnsi="Book Antiqua" w:cs="宋体"/>
          <w:color w:val="000000"/>
          <w:sz w:val="21"/>
          <w:szCs w:val="21"/>
        </w:rPr>
        <w:t>: 2005-2023 [PMID: 22488764 DOI: 10.1002/hep.25762]</w:t>
      </w:r>
    </w:p>
    <w:p w:rsidR="00B02F93" w:rsidRPr="00B6548C" w:rsidRDefault="00B02F93" w:rsidP="00B6548C">
      <w:pPr>
        <w:spacing w:after="0" w:line="360" w:lineRule="auto"/>
        <w:jc w:val="both"/>
        <w:rPr>
          <w:rFonts w:ascii="Book Antiqua" w:eastAsia="宋体" w:hAnsi="Book Antiqua" w:cs="宋体"/>
          <w:color w:val="000000"/>
          <w:sz w:val="21"/>
          <w:szCs w:val="21"/>
        </w:rPr>
      </w:pPr>
      <w:proofErr w:type="gramStart"/>
      <w:r w:rsidRPr="00B6548C">
        <w:rPr>
          <w:rFonts w:ascii="Book Antiqua" w:eastAsia="宋体" w:hAnsi="Book Antiqua" w:cs="宋体"/>
          <w:color w:val="000000"/>
          <w:sz w:val="21"/>
          <w:szCs w:val="21"/>
        </w:rPr>
        <w:t>2 </w:t>
      </w:r>
      <w:r w:rsidRPr="00B6548C">
        <w:rPr>
          <w:rFonts w:ascii="Book Antiqua" w:hAnsi="Book Antiqua"/>
          <w:b/>
          <w:bCs/>
          <w:color w:val="000000"/>
          <w:sz w:val="21"/>
          <w:szCs w:val="21"/>
        </w:rPr>
        <w:t>Vernon G</w:t>
      </w:r>
      <w:r w:rsidRPr="00B6548C">
        <w:rPr>
          <w:rFonts w:ascii="Book Antiqua" w:hAnsi="Book Antiqua"/>
          <w:color w:val="000000"/>
          <w:sz w:val="21"/>
          <w:szCs w:val="21"/>
        </w:rPr>
        <w:t xml:space="preserve">, </w:t>
      </w:r>
      <w:proofErr w:type="spellStart"/>
      <w:r w:rsidRPr="00B6548C">
        <w:rPr>
          <w:rFonts w:ascii="Book Antiqua" w:hAnsi="Book Antiqua"/>
          <w:color w:val="000000"/>
          <w:sz w:val="21"/>
          <w:szCs w:val="21"/>
        </w:rPr>
        <w:t>Baranova</w:t>
      </w:r>
      <w:proofErr w:type="spellEnd"/>
      <w:r w:rsidRPr="00B6548C">
        <w:rPr>
          <w:rFonts w:ascii="Book Antiqua" w:hAnsi="Book Antiqua"/>
          <w:color w:val="000000"/>
          <w:sz w:val="21"/>
          <w:szCs w:val="21"/>
        </w:rPr>
        <w:t xml:space="preserve"> A, </w:t>
      </w:r>
      <w:proofErr w:type="spellStart"/>
      <w:r w:rsidRPr="00B6548C">
        <w:rPr>
          <w:rFonts w:ascii="Book Antiqua" w:hAnsi="Book Antiqua"/>
          <w:color w:val="000000"/>
          <w:sz w:val="21"/>
          <w:szCs w:val="21"/>
        </w:rPr>
        <w:t>Younossi</w:t>
      </w:r>
      <w:proofErr w:type="spellEnd"/>
      <w:r w:rsidRPr="00B6548C">
        <w:rPr>
          <w:rFonts w:ascii="Book Antiqua" w:hAnsi="Book Antiqua"/>
          <w:color w:val="000000"/>
          <w:sz w:val="21"/>
          <w:szCs w:val="21"/>
        </w:rPr>
        <w:t xml:space="preserve"> ZM.</w:t>
      </w:r>
      <w:proofErr w:type="gramEnd"/>
      <w:r w:rsidRPr="00B6548C">
        <w:rPr>
          <w:rFonts w:ascii="Book Antiqua" w:hAnsi="Book Antiqua"/>
          <w:color w:val="000000"/>
          <w:sz w:val="21"/>
          <w:szCs w:val="21"/>
        </w:rPr>
        <w:t xml:space="preserve"> Systematic review: the epidemiology and natural history of non-alcoholic fatty liver disease and non-alcoholic </w:t>
      </w:r>
      <w:proofErr w:type="spellStart"/>
      <w:r w:rsidRPr="00B6548C">
        <w:rPr>
          <w:rFonts w:ascii="Book Antiqua" w:hAnsi="Book Antiqua"/>
          <w:color w:val="000000"/>
          <w:sz w:val="21"/>
          <w:szCs w:val="21"/>
        </w:rPr>
        <w:t>steatohepatitis</w:t>
      </w:r>
      <w:proofErr w:type="spellEnd"/>
      <w:r w:rsidRPr="00B6548C">
        <w:rPr>
          <w:rFonts w:ascii="Book Antiqua" w:hAnsi="Book Antiqua"/>
          <w:color w:val="000000"/>
          <w:sz w:val="21"/>
          <w:szCs w:val="21"/>
        </w:rPr>
        <w:t xml:space="preserve"> in adults.</w:t>
      </w:r>
      <w:r w:rsidRPr="00B6548C">
        <w:rPr>
          <w:rStyle w:val="apple-converted-space"/>
          <w:rFonts w:ascii="Book Antiqua" w:hAnsi="Book Antiqua"/>
          <w:color w:val="000000"/>
          <w:sz w:val="21"/>
          <w:szCs w:val="21"/>
        </w:rPr>
        <w:t> </w:t>
      </w:r>
      <w:r w:rsidRPr="00B6548C">
        <w:rPr>
          <w:rFonts w:ascii="Book Antiqua" w:hAnsi="Book Antiqua"/>
          <w:i/>
          <w:iCs/>
          <w:color w:val="000000"/>
          <w:sz w:val="21"/>
          <w:szCs w:val="21"/>
        </w:rPr>
        <w:t xml:space="preserve">Aliment </w:t>
      </w:r>
      <w:proofErr w:type="spellStart"/>
      <w:r w:rsidRPr="00B6548C">
        <w:rPr>
          <w:rFonts w:ascii="Book Antiqua" w:hAnsi="Book Antiqua"/>
          <w:i/>
          <w:iCs/>
          <w:color w:val="000000"/>
          <w:sz w:val="21"/>
          <w:szCs w:val="21"/>
        </w:rPr>
        <w:t>Pharmacol</w:t>
      </w:r>
      <w:proofErr w:type="spellEnd"/>
      <w:r w:rsidRPr="00B6548C">
        <w:rPr>
          <w:rFonts w:ascii="Book Antiqua" w:hAnsi="Book Antiqua"/>
          <w:i/>
          <w:iCs/>
          <w:color w:val="000000"/>
          <w:sz w:val="21"/>
          <w:szCs w:val="21"/>
        </w:rPr>
        <w:t xml:space="preserve"> </w:t>
      </w:r>
      <w:proofErr w:type="spellStart"/>
      <w:r w:rsidRPr="00B6548C">
        <w:rPr>
          <w:rFonts w:ascii="Book Antiqua" w:hAnsi="Book Antiqua"/>
          <w:i/>
          <w:iCs/>
          <w:color w:val="000000"/>
          <w:sz w:val="21"/>
          <w:szCs w:val="21"/>
        </w:rPr>
        <w:t>Ther</w:t>
      </w:r>
      <w:proofErr w:type="spellEnd"/>
      <w:r w:rsidRPr="00B6548C">
        <w:rPr>
          <w:rStyle w:val="apple-converted-space"/>
          <w:rFonts w:ascii="Book Antiqua" w:hAnsi="Book Antiqua"/>
          <w:color w:val="000000"/>
          <w:sz w:val="21"/>
          <w:szCs w:val="21"/>
        </w:rPr>
        <w:t> </w:t>
      </w:r>
      <w:r w:rsidRPr="00B6548C">
        <w:rPr>
          <w:rFonts w:ascii="Book Antiqua" w:hAnsi="Book Antiqua"/>
          <w:color w:val="000000"/>
          <w:sz w:val="21"/>
          <w:szCs w:val="21"/>
        </w:rPr>
        <w:t>2011;</w:t>
      </w:r>
      <w:r w:rsidRPr="00B6548C">
        <w:rPr>
          <w:rStyle w:val="apple-converted-space"/>
          <w:rFonts w:ascii="Book Antiqua" w:hAnsi="Book Antiqua"/>
          <w:color w:val="000000"/>
          <w:sz w:val="21"/>
          <w:szCs w:val="21"/>
        </w:rPr>
        <w:t> </w:t>
      </w:r>
      <w:r w:rsidRPr="00B6548C">
        <w:rPr>
          <w:rFonts w:ascii="Book Antiqua" w:hAnsi="Book Antiqua"/>
          <w:b/>
          <w:bCs/>
          <w:color w:val="000000"/>
          <w:sz w:val="21"/>
          <w:szCs w:val="21"/>
        </w:rPr>
        <w:t>34</w:t>
      </w:r>
      <w:r w:rsidRPr="00B6548C">
        <w:rPr>
          <w:rFonts w:ascii="Book Antiqua" w:hAnsi="Book Antiqua"/>
          <w:color w:val="000000"/>
          <w:sz w:val="21"/>
          <w:szCs w:val="21"/>
        </w:rPr>
        <w:t>: 274-285 [PMID: 21623852 DOI: 10.1111/j.1365-2036.2011.04724.x]</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3 </w:t>
      </w:r>
      <w:proofErr w:type="spellStart"/>
      <w:r w:rsidRPr="00B6548C">
        <w:rPr>
          <w:rFonts w:ascii="Book Antiqua" w:eastAsia="宋体" w:hAnsi="Book Antiqua" w:cs="宋体"/>
          <w:b/>
          <w:bCs/>
          <w:color w:val="000000"/>
          <w:sz w:val="21"/>
          <w:szCs w:val="21"/>
        </w:rPr>
        <w:t>Colicchio</w:t>
      </w:r>
      <w:proofErr w:type="spellEnd"/>
      <w:r w:rsidRPr="00B6548C">
        <w:rPr>
          <w:rFonts w:ascii="Book Antiqua" w:eastAsia="宋体" w:hAnsi="Book Antiqua" w:cs="宋体"/>
          <w:b/>
          <w:bCs/>
          <w:color w:val="000000"/>
          <w:sz w:val="21"/>
          <w:szCs w:val="21"/>
        </w:rPr>
        <w:t xml:space="preserve"> P</w:t>
      </w:r>
      <w:r w:rsidRPr="00B6548C">
        <w:rPr>
          <w:rFonts w:ascii="Book Antiqua" w:eastAsia="宋体" w:hAnsi="Book Antiqua" w:cs="宋体"/>
          <w:color w:val="000000"/>
          <w:sz w:val="21"/>
          <w:szCs w:val="21"/>
        </w:rPr>
        <w:t xml:space="preserve">, Tarantino G, del </w:t>
      </w:r>
      <w:proofErr w:type="spellStart"/>
      <w:r w:rsidRPr="00B6548C">
        <w:rPr>
          <w:rFonts w:ascii="Book Antiqua" w:eastAsia="宋体" w:hAnsi="Book Antiqua" w:cs="宋体"/>
          <w:color w:val="000000"/>
          <w:sz w:val="21"/>
          <w:szCs w:val="21"/>
        </w:rPr>
        <w:t>Genio</w:t>
      </w:r>
      <w:proofErr w:type="spellEnd"/>
      <w:r w:rsidRPr="00B6548C">
        <w:rPr>
          <w:rFonts w:ascii="Book Antiqua" w:eastAsia="宋体" w:hAnsi="Book Antiqua" w:cs="宋体"/>
          <w:color w:val="000000"/>
          <w:sz w:val="21"/>
          <w:szCs w:val="21"/>
        </w:rPr>
        <w:t xml:space="preserve"> F, </w:t>
      </w:r>
      <w:proofErr w:type="spellStart"/>
      <w:r w:rsidRPr="00B6548C">
        <w:rPr>
          <w:rFonts w:ascii="Book Antiqua" w:eastAsia="宋体" w:hAnsi="Book Antiqua" w:cs="宋体"/>
          <w:color w:val="000000"/>
          <w:sz w:val="21"/>
          <w:szCs w:val="21"/>
        </w:rPr>
        <w:t>Sorrentino</w:t>
      </w:r>
      <w:proofErr w:type="spellEnd"/>
      <w:r w:rsidRPr="00B6548C">
        <w:rPr>
          <w:rFonts w:ascii="Book Antiqua" w:eastAsia="宋体" w:hAnsi="Book Antiqua" w:cs="宋体"/>
          <w:color w:val="000000"/>
          <w:sz w:val="21"/>
          <w:szCs w:val="21"/>
        </w:rPr>
        <w:t xml:space="preserve"> P, </w:t>
      </w:r>
      <w:proofErr w:type="spellStart"/>
      <w:r w:rsidRPr="00B6548C">
        <w:rPr>
          <w:rFonts w:ascii="Book Antiqua" w:eastAsia="宋体" w:hAnsi="Book Antiqua" w:cs="宋体"/>
          <w:color w:val="000000"/>
          <w:sz w:val="21"/>
          <w:szCs w:val="21"/>
        </w:rPr>
        <w:t>Saldalamacchia</w:t>
      </w:r>
      <w:proofErr w:type="spellEnd"/>
      <w:r w:rsidRPr="00B6548C">
        <w:rPr>
          <w:rFonts w:ascii="Book Antiqua" w:eastAsia="宋体" w:hAnsi="Book Antiqua" w:cs="宋体"/>
          <w:color w:val="000000"/>
          <w:sz w:val="21"/>
          <w:szCs w:val="21"/>
        </w:rPr>
        <w:t xml:space="preserve"> G, </w:t>
      </w:r>
      <w:proofErr w:type="spellStart"/>
      <w:r w:rsidRPr="00B6548C">
        <w:rPr>
          <w:rFonts w:ascii="Book Antiqua" w:eastAsia="宋体" w:hAnsi="Book Antiqua" w:cs="宋体"/>
          <w:color w:val="000000"/>
          <w:sz w:val="21"/>
          <w:szCs w:val="21"/>
        </w:rPr>
        <w:t>Finelli</w:t>
      </w:r>
      <w:proofErr w:type="spellEnd"/>
      <w:r w:rsidRPr="00B6548C">
        <w:rPr>
          <w:rFonts w:ascii="Book Antiqua" w:eastAsia="宋体" w:hAnsi="Book Antiqua" w:cs="宋体"/>
          <w:color w:val="000000"/>
          <w:sz w:val="21"/>
          <w:szCs w:val="21"/>
        </w:rPr>
        <w:t xml:space="preserve"> C, </w:t>
      </w:r>
      <w:proofErr w:type="spellStart"/>
      <w:r w:rsidRPr="00B6548C">
        <w:rPr>
          <w:rFonts w:ascii="Book Antiqua" w:eastAsia="宋体" w:hAnsi="Book Antiqua" w:cs="宋体"/>
          <w:color w:val="000000"/>
          <w:sz w:val="21"/>
          <w:szCs w:val="21"/>
        </w:rPr>
        <w:t>Conca</w:t>
      </w:r>
      <w:proofErr w:type="spellEnd"/>
      <w:r w:rsidRPr="00B6548C">
        <w:rPr>
          <w:rFonts w:ascii="Book Antiqua" w:eastAsia="宋体" w:hAnsi="Book Antiqua" w:cs="宋体"/>
          <w:color w:val="000000"/>
          <w:sz w:val="21"/>
          <w:szCs w:val="21"/>
        </w:rPr>
        <w:t xml:space="preserve"> P, </w:t>
      </w:r>
      <w:proofErr w:type="spellStart"/>
      <w:r w:rsidRPr="00B6548C">
        <w:rPr>
          <w:rFonts w:ascii="Book Antiqua" w:eastAsia="宋体" w:hAnsi="Book Antiqua" w:cs="宋体"/>
          <w:color w:val="000000"/>
          <w:sz w:val="21"/>
          <w:szCs w:val="21"/>
        </w:rPr>
        <w:t>Contaldo</w:t>
      </w:r>
      <w:proofErr w:type="spellEnd"/>
      <w:r w:rsidRPr="00B6548C">
        <w:rPr>
          <w:rFonts w:ascii="Book Antiqua" w:eastAsia="宋体" w:hAnsi="Book Antiqua" w:cs="宋体"/>
          <w:color w:val="000000"/>
          <w:sz w:val="21"/>
          <w:szCs w:val="21"/>
        </w:rPr>
        <w:t xml:space="preserve"> F, </w:t>
      </w:r>
      <w:proofErr w:type="spellStart"/>
      <w:r w:rsidRPr="00B6548C">
        <w:rPr>
          <w:rFonts w:ascii="Book Antiqua" w:eastAsia="宋体" w:hAnsi="Book Antiqua" w:cs="宋体"/>
          <w:color w:val="000000"/>
          <w:sz w:val="21"/>
          <w:szCs w:val="21"/>
        </w:rPr>
        <w:t>Pasanisi</w:t>
      </w:r>
      <w:proofErr w:type="spellEnd"/>
      <w:r w:rsidRPr="00B6548C">
        <w:rPr>
          <w:rFonts w:ascii="Book Antiqua" w:eastAsia="宋体" w:hAnsi="Book Antiqua" w:cs="宋体"/>
          <w:color w:val="000000"/>
          <w:sz w:val="21"/>
          <w:szCs w:val="21"/>
        </w:rPr>
        <w:t xml:space="preserve"> F. Non-alcoholic fatty liver disease in young adult severely obese non-diabetic patients in South Italy. </w:t>
      </w:r>
      <w:r w:rsidRPr="00B6548C">
        <w:rPr>
          <w:rFonts w:ascii="Book Antiqua" w:eastAsia="宋体" w:hAnsi="Book Antiqua" w:cs="宋体"/>
          <w:i/>
          <w:iCs/>
          <w:color w:val="000000"/>
          <w:sz w:val="21"/>
          <w:szCs w:val="21"/>
        </w:rPr>
        <w:t xml:space="preserve">Ann </w:t>
      </w:r>
      <w:proofErr w:type="spellStart"/>
      <w:r w:rsidRPr="00B6548C">
        <w:rPr>
          <w:rFonts w:ascii="Book Antiqua" w:eastAsia="宋体" w:hAnsi="Book Antiqua" w:cs="宋体"/>
          <w:i/>
          <w:iCs/>
          <w:color w:val="000000"/>
          <w:sz w:val="21"/>
          <w:szCs w:val="21"/>
        </w:rPr>
        <w:t>Nutr</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Metab</w:t>
      </w:r>
      <w:proofErr w:type="spellEnd"/>
      <w:r w:rsidRPr="00B6548C">
        <w:rPr>
          <w:rFonts w:ascii="Book Antiqua" w:eastAsia="宋体" w:hAnsi="Book Antiqua" w:cs="宋体"/>
          <w:color w:val="000000"/>
          <w:sz w:val="21"/>
          <w:szCs w:val="21"/>
        </w:rPr>
        <w:t> 2005; </w:t>
      </w:r>
      <w:r w:rsidRPr="00B6548C">
        <w:rPr>
          <w:rFonts w:ascii="Book Antiqua" w:eastAsia="宋体" w:hAnsi="Book Antiqua" w:cs="宋体"/>
          <w:b/>
          <w:bCs/>
          <w:color w:val="000000"/>
          <w:sz w:val="21"/>
          <w:szCs w:val="21"/>
        </w:rPr>
        <w:t>49</w:t>
      </w:r>
      <w:r w:rsidRPr="00B6548C">
        <w:rPr>
          <w:rFonts w:ascii="Book Antiqua" w:eastAsia="宋体" w:hAnsi="Book Antiqua" w:cs="宋体"/>
          <w:color w:val="000000"/>
          <w:sz w:val="21"/>
          <w:szCs w:val="21"/>
        </w:rPr>
        <w:t>: 289-295 [PMID: 16088092]</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4 </w:t>
      </w:r>
      <w:proofErr w:type="spellStart"/>
      <w:r w:rsidRPr="00B6548C">
        <w:rPr>
          <w:rFonts w:ascii="Book Antiqua" w:eastAsia="宋体" w:hAnsi="Book Antiqua" w:cs="宋体"/>
          <w:b/>
          <w:bCs/>
          <w:color w:val="000000"/>
          <w:sz w:val="21"/>
          <w:szCs w:val="21"/>
        </w:rPr>
        <w:t>Beymer</w:t>
      </w:r>
      <w:proofErr w:type="spellEnd"/>
      <w:r w:rsidRPr="00B6548C">
        <w:rPr>
          <w:rFonts w:ascii="Book Antiqua" w:eastAsia="宋体" w:hAnsi="Book Antiqua" w:cs="宋体"/>
          <w:b/>
          <w:bCs/>
          <w:color w:val="000000"/>
          <w:sz w:val="21"/>
          <w:szCs w:val="21"/>
        </w:rPr>
        <w:t xml:space="preserve"> C</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Kowdley</w:t>
      </w:r>
      <w:proofErr w:type="spellEnd"/>
      <w:r w:rsidRPr="00B6548C">
        <w:rPr>
          <w:rFonts w:ascii="Book Antiqua" w:eastAsia="宋体" w:hAnsi="Book Antiqua" w:cs="宋体"/>
          <w:color w:val="000000"/>
          <w:sz w:val="21"/>
          <w:szCs w:val="21"/>
        </w:rPr>
        <w:t xml:space="preserve"> KV, Larson A, Edmonson P, Dellinger EP, </w:t>
      </w:r>
      <w:proofErr w:type="spellStart"/>
      <w:r w:rsidRPr="00B6548C">
        <w:rPr>
          <w:rFonts w:ascii="Book Antiqua" w:eastAsia="宋体" w:hAnsi="Book Antiqua" w:cs="宋体"/>
          <w:color w:val="000000"/>
          <w:sz w:val="21"/>
          <w:szCs w:val="21"/>
        </w:rPr>
        <w:t>Flum</w:t>
      </w:r>
      <w:proofErr w:type="spellEnd"/>
      <w:r w:rsidRPr="00B6548C">
        <w:rPr>
          <w:rFonts w:ascii="Book Antiqua" w:eastAsia="宋体" w:hAnsi="Book Antiqua" w:cs="宋体"/>
          <w:color w:val="000000"/>
          <w:sz w:val="21"/>
          <w:szCs w:val="21"/>
        </w:rPr>
        <w:t xml:space="preserve"> DR. Prevalence and predictors of asymptomatic liver disease in patients undergoing gastric bypass surgery. </w:t>
      </w:r>
      <w:r w:rsidRPr="00B6548C">
        <w:rPr>
          <w:rFonts w:ascii="Book Antiqua" w:eastAsia="宋体" w:hAnsi="Book Antiqua" w:cs="宋体"/>
          <w:i/>
          <w:iCs/>
          <w:color w:val="000000"/>
          <w:sz w:val="21"/>
          <w:szCs w:val="21"/>
        </w:rPr>
        <w:t xml:space="preserve">Arch </w:t>
      </w:r>
      <w:proofErr w:type="spellStart"/>
      <w:r w:rsidRPr="00B6548C">
        <w:rPr>
          <w:rFonts w:ascii="Book Antiqua" w:eastAsia="宋体" w:hAnsi="Book Antiqua" w:cs="宋体"/>
          <w:i/>
          <w:iCs/>
          <w:color w:val="000000"/>
          <w:sz w:val="21"/>
          <w:szCs w:val="21"/>
        </w:rPr>
        <w:t>Surg</w:t>
      </w:r>
      <w:proofErr w:type="spellEnd"/>
      <w:r w:rsidRPr="00B6548C">
        <w:rPr>
          <w:rFonts w:ascii="Book Antiqua" w:eastAsia="宋体" w:hAnsi="Book Antiqua" w:cs="宋体"/>
          <w:color w:val="000000"/>
          <w:sz w:val="21"/>
          <w:szCs w:val="21"/>
        </w:rPr>
        <w:t> 2003; </w:t>
      </w:r>
      <w:r w:rsidRPr="00B6548C">
        <w:rPr>
          <w:rFonts w:ascii="Book Antiqua" w:eastAsia="宋体" w:hAnsi="Book Antiqua" w:cs="宋体"/>
          <w:b/>
          <w:bCs/>
          <w:color w:val="000000"/>
          <w:sz w:val="21"/>
          <w:szCs w:val="21"/>
        </w:rPr>
        <w:t>138</w:t>
      </w:r>
      <w:r w:rsidRPr="00B6548C">
        <w:rPr>
          <w:rFonts w:ascii="Book Antiqua" w:eastAsia="宋体" w:hAnsi="Book Antiqua" w:cs="宋体"/>
          <w:color w:val="000000"/>
          <w:sz w:val="21"/>
          <w:szCs w:val="21"/>
        </w:rPr>
        <w:t>: 1240-1244 [PMID: 14609874]</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5 </w:t>
      </w:r>
      <w:proofErr w:type="spellStart"/>
      <w:r w:rsidRPr="00B6548C">
        <w:rPr>
          <w:rFonts w:ascii="Book Antiqua" w:eastAsia="宋体" w:hAnsi="Book Antiqua" w:cs="宋体"/>
          <w:b/>
          <w:bCs/>
          <w:color w:val="000000"/>
          <w:sz w:val="21"/>
          <w:szCs w:val="21"/>
        </w:rPr>
        <w:t>Leite</w:t>
      </w:r>
      <w:proofErr w:type="spellEnd"/>
      <w:r w:rsidRPr="00B6548C">
        <w:rPr>
          <w:rFonts w:ascii="Book Antiqua" w:eastAsia="宋体" w:hAnsi="Book Antiqua" w:cs="宋体"/>
          <w:b/>
          <w:bCs/>
          <w:color w:val="000000"/>
          <w:sz w:val="21"/>
          <w:szCs w:val="21"/>
        </w:rPr>
        <w:t xml:space="preserve"> NC</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Salles</w:t>
      </w:r>
      <w:proofErr w:type="spellEnd"/>
      <w:r w:rsidRPr="00B6548C">
        <w:rPr>
          <w:rFonts w:ascii="Book Antiqua" w:eastAsia="宋体" w:hAnsi="Book Antiqua" w:cs="宋体"/>
          <w:color w:val="000000"/>
          <w:sz w:val="21"/>
          <w:szCs w:val="21"/>
        </w:rPr>
        <w:t xml:space="preserve"> GF, Araujo AL, </w:t>
      </w:r>
      <w:proofErr w:type="spellStart"/>
      <w:r w:rsidRPr="00B6548C">
        <w:rPr>
          <w:rFonts w:ascii="Book Antiqua" w:eastAsia="宋体" w:hAnsi="Book Antiqua" w:cs="宋体"/>
          <w:color w:val="000000"/>
          <w:sz w:val="21"/>
          <w:szCs w:val="21"/>
        </w:rPr>
        <w:t>Villela-Nogueira</w:t>
      </w:r>
      <w:proofErr w:type="spellEnd"/>
      <w:r w:rsidRPr="00B6548C">
        <w:rPr>
          <w:rFonts w:ascii="Book Antiqua" w:eastAsia="宋体" w:hAnsi="Book Antiqua" w:cs="宋体"/>
          <w:color w:val="000000"/>
          <w:sz w:val="21"/>
          <w:szCs w:val="21"/>
        </w:rPr>
        <w:t xml:space="preserve"> CA, Cardoso CR. Prevalence and associated factors of non-alcoholic fatty liver disease in patients with type-2 diabetes mellitus. </w:t>
      </w:r>
      <w:r w:rsidRPr="00B6548C">
        <w:rPr>
          <w:rFonts w:ascii="Book Antiqua" w:eastAsia="宋体" w:hAnsi="Book Antiqua" w:cs="宋体"/>
          <w:i/>
          <w:iCs/>
          <w:color w:val="000000"/>
          <w:sz w:val="21"/>
          <w:szCs w:val="21"/>
        </w:rPr>
        <w:t xml:space="preserve">Liver </w:t>
      </w:r>
      <w:proofErr w:type="spellStart"/>
      <w:r w:rsidRPr="00B6548C">
        <w:rPr>
          <w:rFonts w:ascii="Book Antiqua" w:eastAsia="宋体" w:hAnsi="Book Antiqua" w:cs="宋体"/>
          <w:i/>
          <w:iCs/>
          <w:color w:val="000000"/>
          <w:sz w:val="21"/>
          <w:szCs w:val="21"/>
        </w:rPr>
        <w:t>Int</w:t>
      </w:r>
      <w:proofErr w:type="spellEnd"/>
      <w:r w:rsidRPr="00B6548C">
        <w:rPr>
          <w:rFonts w:ascii="Book Antiqua" w:eastAsia="宋体" w:hAnsi="Book Antiqua" w:cs="宋体"/>
          <w:color w:val="000000"/>
          <w:sz w:val="21"/>
          <w:szCs w:val="21"/>
        </w:rPr>
        <w:t> 2009; </w:t>
      </w:r>
      <w:r w:rsidRPr="00B6548C">
        <w:rPr>
          <w:rFonts w:ascii="Book Antiqua" w:eastAsia="宋体" w:hAnsi="Book Antiqua" w:cs="宋体"/>
          <w:b/>
          <w:bCs/>
          <w:color w:val="000000"/>
          <w:sz w:val="21"/>
          <w:szCs w:val="21"/>
        </w:rPr>
        <w:t>29</w:t>
      </w:r>
      <w:r w:rsidRPr="00B6548C">
        <w:rPr>
          <w:rFonts w:ascii="Book Antiqua" w:eastAsia="宋体" w:hAnsi="Book Antiqua" w:cs="宋体"/>
          <w:color w:val="000000"/>
          <w:sz w:val="21"/>
          <w:szCs w:val="21"/>
        </w:rPr>
        <w:t>: 113-119 [PMID: 18384521 DOI: 10.1111/j.1478-3231.2008.01718]</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6 </w:t>
      </w:r>
      <w:r w:rsidRPr="00B6548C">
        <w:rPr>
          <w:rFonts w:ascii="Book Antiqua" w:eastAsia="宋体" w:hAnsi="Book Antiqua" w:cs="宋体"/>
          <w:b/>
          <w:bCs/>
          <w:color w:val="000000"/>
          <w:sz w:val="21"/>
          <w:szCs w:val="21"/>
        </w:rPr>
        <w:t>Ogden CL</w:t>
      </w:r>
      <w:r w:rsidRPr="00B6548C">
        <w:rPr>
          <w:rFonts w:ascii="Book Antiqua" w:eastAsia="宋体" w:hAnsi="Book Antiqua" w:cs="宋体"/>
          <w:color w:val="000000"/>
          <w:sz w:val="21"/>
          <w:szCs w:val="21"/>
        </w:rPr>
        <w:t xml:space="preserve">, Carroll MD, Kit BK, </w:t>
      </w:r>
      <w:proofErr w:type="spellStart"/>
      <w:r w:rsidRPr="00B6548C">
        <w:rPr>
          <w:rFonts w:ascii="Book Antiqua" w:eastAsia="宋体" w:hAnsi="Book Antiqua" w:cs="宋体"/>
          <w:color w:val="000000"/>
          <w:sz w:val="21"/>
          <w:szCs w:val="21"/>
        </w:rPr>
        <w:t>Flegal</w:t>
      </w:r>
      <w:proofErr w:type="spellEnd"/>
      <w:r w:rsidRPr="00B6548C">
        <w:rPr>
          <w:rFonts w:ascii="Book Antiqua" w:eastAsia="宋体" w:hAnsi="Book Antiqua" w:cs="宋体"/>
          <w:color w:val="000000"/>
          <w:sz w:val="21"/>
          <w:szCs w:val="21"/>
        </w:rPr>
        <w:t xml:space="preserve"> KM. Prevalence of obesity and trends in body mass index among US children and adolescents, 1999-2010. </w:t>
      </w:r>
      <w:r w:rsidRPr="00B6548C">
        <w:rPr>
          <w:rFonts w:ascii="Book Antiqua" w:eastAsia="宋体" w:hAnsi="Book Antiqua" w:cs="宋体"/>
          <w:i/>
          <w:iCs/>
          <w:color w:val="000000"/>
          <w:sz w:val="21"/>
          <w:szCs w:val="21"/>
        </w:rPr>
        <w:t>JAMA</w:t>
      </w:r>
      <w:r w:rsidRPr="00B6548C">
        <w:rPr>
          <w:rFonts w:ascii="Book Antiqua" w:eastAsia="宋体" w:hAnsi="Book Antiqua" w:cs="宋体"/>
          <w:color w:val="000000"/>
          <w:sz w:val="21"/>
          <w:szCs w:val="21"/>
        </w:rPr>
        <w:t> 2012; </w:t>
      </w:r>
      <w:r w:rsidRPr="00B6548C">
        <w:rPr>
          <w:rFonts w:ascii="Book Antiqua" w:eastAsia="宋体" w:hAnsi="Book Antiqua" w:cs="宋体"/>
          <w:b/>
          <w:bCs/>
          <w:color w:val="000000"/>
          <w:sz w:val="21"/>
          <w:szCs w:val="21"/>
        </w:rPr>
        <w:t>307</w:t>
      </w:r>
      <w:r w:rsidRPr="00B6548C">
        <w:rPr>
          <w:rFonts w:ascii="Book Antiqua" w:eastAsia="宋体" w:hAnsi="Book Antiqua" w:cs="宋体"/>
          <w:color w:val="000000"/>
          <w:sz w:val="21"/>
          <w:szCs w:val="21"/>
        </w:rPr>
        <w:t>: 483-490 [PMID: 22253364 DOI: 10.1001/jama.2012.40]</w:t>
      </w:r>
    </w:p>
    <w:p w:rsidR="00B02F93" w:rsidRPr="00B6548C" w:rsidRDefault="00B02F93" w:rsidP="00B6548C">
      <w:pPr>
        <w:spacing w:after="0" w:line="360" w:lineRule="auto"/>
        <w:jc w:val="both"/>
        <w:rPr>
          <w:rFonts w:ascii="Book Antiqua" w:eastAsia="宋体" w:hAnsi="Book Antiqua" w:cs="宋体"/>
          <w:color w:val="000000"/>
          <w:sz w:val="21"/>
          <w:szCs w:val="21"/>
        </w:rPr>
      </w:pPr>
      <w:proofErr w:type="gramStart"/>
      <w:r w:rsidRPr="00B6548C">
        <w:rPr>
          <w:rFonts w:ascii="Book Antiqua" w:eastAsia="宋体" w:hAnsi="Book Antiqua" w:cs="宋体"/>
          <w:color w:val="000000"/>
          <w:sz w:val="21"/>
          <w:szCs w:val="21"/>
        </w:rPr>
        <w:t>7 </w:t>
      </w:r>
      <w:proofErr w:type="spellStart"/>
      <w:r w:rsidRPr="00B6548C">
        <w:rPr>
          <w:rFonts w:ascii="Book Antiqua" w:eastAsia="宋体" w:hAnsi="Book Antiqua" w:cs="宋体"/>
          <w:b/>
          <w:bCs/>
          <w:color w:val="000000"/>
          <w:sz w:val="21"/>
          <w:szCs w:val="21"/>
        </w:rPr>
        <w:t>Flegal</w:t>
      </w:r>
      <w:proofErr w:type="spellEnd"/>
      <w:r w:rsidRPr="00B6548C">
        <w:rPr>
          <w:rFonts w:ascii="Book Antiqua" w:eastAsia="宋体" w:hAnsi="Book Antiqua" w:cs="宋体"/>
          <w:b/>
          <w:bCs/>
          <w:color w:val="000000"/>
          <w:sz w:val="21"/>
          <w:szCs w:val="21"/>
        </w:rPr>
        <w:t xml:space="preserve"> KM</w:t>
      </w:r>
      <w:r w:rsidRPr="00B6548C">
        <w:rPr>
          <w:rFonts w:ascii="Book Antiqua" w:eastAsia="宋体" w:hAnsi="Book Antiqua" w:cs="宋体"/>
          <w:color w:val="000000"/>
          <w:sz w:val="21"/>
          <w:szCs w:val="21"/>
        </w:rPr>
        <w:t>, Carroll MD, Kit BK, Ogden CL. Prevalence of obesity and trends in the distribution of body mass index among US adults, 1999-2010.</w:t>
      </w:r>
      <w:proofErr w:type="gramEnd"/>
      <w:r w:rsidRPr="00B6548C">
        <w:rPr>
          <w:rFonts w:ascii="Book Antiqua" w:eastAsia="宋体" w:hAnsi="Book Antiqua" w:cs="宋体"/>
          <w:color w:val="000000"/>
          <w:sz w:val="21"/>
          <w:szCs w:val="21"/>
        </w:rPr>
        <w:t> </w:t>
      </w:r>
      <w:r w:rsidRPr="00B6548C">
        <w:rPr>
          <w:rFonts w:ascii="Book Antiqua" w:eastAsia="宋体" w:hAnsi="Book Antiqua" w:cs="宋体"/>
          <w:i/>
          <w:iCs/>
          <w:color w:val="000000"/>
          <w:sz w:val="21"/>
          <w:szCs w:val="21"/>
        </w:rPr>
        <w:t>JAMA</w:t>
      </w:r>
      <w:r w:rsidRPr="00B6548C">
        <w:rPr>
          <w:rFonts w:ascii="Book Antiqua" w:eastAsia="宋体" w:hAnsi="Book Antiqua" w:cs="宋体"/>
          <w:color w:val="000000"/>
          <w:sz w:val="21"/>
          <w:szCs w:val="21"/>
        </w:rPr>
        <w:t> 2012; </w:t>
      </w:r>
      <w:r w:rsidRPr="00B6548C">
        <w:rPr>
          <w:rFonts w:ascii="Book Antiqua" w:eastAsia="宋体" w:hAnsi="Book Antiqua" w:cs="宋体"/>
          <w:b/>
          <w:bCs/>
          <w:color w:val="000000"/>
          <w:sz w:val="21"/>
          <w:szCs w:val="21"/>
        </w:rPr>
        <w:t>307</w:t>
      </w:r>
      <w:r w:rsidRPr="00B6548C">
        <w:rPr>
          <w:rFonts w:ascii="Book Antiqua" w:eastAsia="宋体" w:hAnsi="Book Antiqua" w:cs="宋体"/>
          <w:color w:val="000000"/>
          <w:sz w:val="21"/>
          <w:szCs w:val="21"/>
        </w:rPr>
        <w:t>: 491-497 [PMID: 22253363 DOI: 10.1001/jama.2012.39]</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8 </w:t>
      </w:r>
      <w:r w:rsidRPr="00B6548C">
        <w:rPr>
          <w:rFonts w:ascii="Book Antiqua" w:eastAsia="宋体" w:hAnsi="Book Antiqua" w:cs="宋体"/>
          <w:b/>
          <w:bCs/>
          <w:color w:val="000000"/>
          <w:sz w:val="21"/>
          <w:szCs w:val="21"/>
        </w:rPr>
        <w:t>Ogden CL</w:t>
      </w:r>
      <w:r w:rsidRPr="00B6548C">
        <w:rPr>
          <w:rFonts w:ascii="Book Antiqua" w:eastAsia="宋体" w:hAnsi="Book Antiqua" w:cs="宋体"/>
          <w:color w:val="000000"/>
          <w:sz w:val="21"/>
          <w:szCs w:val="21"/>
        </w:rPr>
        <w:t xml:space="preserve">, Lamb MM, Carroll MD, </w:t>
      </w:r>
      <w:proofErr w:type="spellStart"/>
      <w:r w:rsidRPr="00B6548C">
        <w:rPr>
          <w:rFonts w:ascii="Book Antiqua" w:eastAsia="宋体" w:hAnsi="Book Antiqua" w:cs="宋体"/>
          <w:color w:val="000000"/>
          <w:sz w:val="21"/>
          <w:szCs w:val="21"/>
        </w:rPr>
        <w:t>Flegal</w:t>
      </w:r>
      <w:proofErr w:type="spellEnd"/>
      <w:r w:rsidRPr="00B6548C">
        <w:rPr>
          <w:rFonts w:ascii="Book Antiqua" w:eastAsia="宋体" w:hAnsi="Book Antiqua" w:cs="宋体"/>
          <w:color w:val="000000"/>
          <w:sz w:val="21"/>
          <w:szCs w:val="21"/>
        </w:rPr>
        <w:t xml:space="preserve"> KM. Obesity and socioeconomic status in children and adolescents: United States, 2005-2008. </w:t>
      </w:r>
      <w:r w:rsidRPr="00B6548C">
        <w:rPr>
          <w:rFonts w:ascii="Book Antiqua" w:eastAsia="宋体" w:hAnsi="Book Antiqua" w:cs="宋体"/>
          <w:i/>
          <w:iCs/>
          <w:color w:val="000000"/>
          <w:sz w:val="21"/>
          <w:szCs w:val="21"/>
        </w:rPr>
        <w:t>NCHS Data Brief</w:t>
      </w:r>
      <w:r w:rsidRPr="00B6548C">
        <w:rPr>
          <w:rFonts w:ascii="Book Antiqua" w:eastAsia="宋体" w:hAnsi="Book Antiqua" w:cs="宋体"/>
          <w:color w:val="000000"/>
          <w:sz w:val="21"/>
          <w:szCs w:val="21"/>
        </w:rPr>
        <w:t> 2010; </w:t>
      </w:r>
      <w:r w:rsidRPr="00B6548C">
        <w:rPr>
          <w:rFonts w:ascii="Book Antiqua" w:eastAsia="宋体" w:hAnsi="Book Antiqua" w:cs="宋体"/>
          <w:b/>
          <w:color w:val="000000"/>
          <w:sz w:val="21"/>
          <w:szCs w:val="21"/>
        </w:rPr>
        <w:t>(51)</w:t>
      </w:r>
      <w:r w:rsidRPr="00B6548C">
        <w:rPr>
          <w:rFonts w:ascii="Book Antiqua" w:eastAsia="宋体" w:hAnsi="Book Antiqua" w:cs="宋体"/>
          <w:color w:val="000000"/>
          <w:sz w:val="21"/>
          <w:szCs w:val="21"/>
        </w:rPr>
        <w:t>: 1-8 [PMID: 21211166]</w:t>
      </w:r>
    </w:p>
    <w:p w:rsidR="00B02F93" w:rsidRPr="00B6548C" w:rsidRDefault="00B02F93" w:rsidP="00B6548C">
      <w:pPr>
        <w:spacing w:after="0" w:line="360" w:lineRule="auto"/>
        <w:jc w:val="both"/>
        <w:rPr>
          <w:rFonts w:ascii="Book Antiqua" w:eastAsia="宋体" w:hAnsi="Book Antiqua" w:cs="宋体"/>
          <w:color w:val="000000"/>
          <w:sz w:val="21"/>
          <w:szCs w:val="21"/>
        </w:rPr>
      </w:pPr>
      <w:proofErr w:type="gramStart"/>
      <w:r w:rsidRPr="00B6548C">
        <w:rPr>
          <w:rFonts w:ascii="Book Antiqua" w:eastAsia="宋体" w:hAnsi="Book Antiqua" w:cs="宋体"/>
          <w:color w:val="000000"/>
          <w:sz w:val="21"/>
          <w:szCs w:val="21"/>
        </w:rPr>
        <w:t>9 </w:t>
      </w:r>
      <w:proofErr w:type="spellStart"/>
      <w:r w:rsidRPr="00B6548C">
        <w:rPr>
          <w:rFonts w:ascii="Book Antiqua" w:eastAsia="宋体" w:hAnsi="Book Antiqua" w:cs="宋体"/>
          <w:b/>
          <w:bCs/>
          <w:color w:val="000000"/>
          <w:sz w:val="21"/>
          <w:szCs w:val="21"/>
        </w:rPr>
        <w:t>Flegal</w:t>
      </w:r>
      <w:proofErr w:type="spellEnd"/>
      <w:r w:rsidRPr="00B6548C">
        <w:rPr>
          <w:rFonts w:ascii="Book Antiqua" w:eastAsia="宋体" w:hAnsi="Book Antiqua" w:cs="宋体"/>
          <w:b/>
          <w:bCs/>
          <w:color w:val="000000"/>
          <w:sz w:val="21"/>
          <w:szCs w:val="21"/>
        </w:rPr>
        <w:t xml:space="preserve"> KM</w:t>
      </w:r>
      <w:r w:rsidRPr="00B6548C">
        <w:rPr>
          <w:rFonts w:ascii="Book Antiqua" w:eastAsia="宋体" w:hAnsi="Book Antiqua" w:cs="宋体"/>
          <w:color w:val="000000"/>
          <w:sz w:val="21"/>
          <w:szCs w:val="21"/>
        </w:rPr>
        <w:t>, Carroll MD, Ogden CL, Curtin LR.</w:t>
      </w:r>
      <w:proofErr w:type="gramEnd"/>
      <w:r w:rsidRPr="00B6548C">
        <w:rPr>
          <w:rFonts w:ascii="Book Antiqua" w:eastAsia="宋体" w:hAnsi="Book Antiqua" w:cs="宋体"/>
          <w:color w:val="000000"/>
          <w:sz w:val="21"/>
          <w:szCs w:val="21"/>
        </w:rPr>
        <w:t xml:space="preserve"> </w:t>
      </w:r>
      <w:proofErr w:type="gramStart"/>
      <w:r w:rsidRPr="00B6548C">
        <w:rPr>
          <w:rFonts w:ascii="Book Antiqua" w:eastAsia="宋体" w:hAnsi="Book Antiqua" w:cs="宋体"/>
          <w:color w:val="000000"/>
          <w:sz w:val="21"/>
          <w:szCs w:val="21"/>
        </w:rPr>
        <w:t>Prevalence and trends in obesity among US adults, 1999-2008.</w:t>
      </w:r>
      <w:proofErr w:type="gramEnd"/>
      <w:r w:rsidRPr="00B6548C">
        <w:rPr>
          <w:rFonts w:ascii="Book Antiqua" w:eastAsia="宋体" w:hAnsi="Book Antiqua" w:cs="宋体"/>
          <w:color w:val="000000"/>
          <w:sz w:val="21"/>
          <w:szCs w:val="21"/>
        </w:rPr>
        <w:t> </w:t>
      </w:r>
      <w:r w:rsidRPr="00B6548C">
        <w:rPr>
          <w:rFonts w:ascii="Book Antiqua" w:eastAsia="宋体" w:hAnsi="Book Antiqua" w:cs="宋体"/>
          <w:i/>
          <w:iCs/>
          <w:color w:val="000000"/>
          <w:sz w:val="21"/>
          <w:szCs w:val="21"/>
        </w:rPr>
        <w:t>JAMA</w:t>
      </w:r>
      <w:r w:rsidRPr="00B6548C">
        <w:rPr>
          <w:rFonts w:ascii="Book Antiqua" w:eastAsia="宋体" w:hAnsi="Book Antiqua" w:cs="宋体"/>
          <w:color w:val="000000"/>
          <w:sz w:val="21"/>
          <w:szCs w:val="21"/>
        </w:rPr>
        <w:t> 2010; </w:t>
      </w:r>
      <w:r w:rsidRPr="00B6548C">
        <w:rPr>
          <w:rFonts w:ascii="Book Antiqua" w:eastAsia="宋体" w:hAnsi="Book Antiqua" w:cs="宋体"/>
          <w:b/>
          <w:bCs/>
          <w:color w:val="000000"/>
          <w:sz w:val="21"/>
          <w:szCs w:val="21"/>
        </w:rPr>
        <w:t>303</w:t>
      </w:r>
      <w:r w:rsidRPr="00B6548C">
        <w:rPr>
          <w:rFonts w:ascii="Book Antiqua" w:eastAsia="宋体" w:hAnsi="Book Antiqua" w:cs="宋体"/>
          <w:color w:val="000000"/>
          <w:sz w:val="21"/>
          <w:szCs w:val="21"/>
        </w:rPr>
        <w:t>: 235-241 [PMID: 20071471 DOI: 10.1001/jama.2009.2014]</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10 </w:t>
      </w:r>
      <w:proofErr w:type="spellStart"/>
      <w:r w:rsidRPr="00B6548C">
        <w:rPr>
          <w:rFonts w:ascii="Book Antiqua" w:eastAsia="宋体" w:hAnsi="Book Antiqua" w:cs="宋体"/>
          <w:b/>
          <w:bCs/>
          <w:color w:val="000000"/>
          <w:sz w:val="21"/>
          <w:szCs w:val="21"/>
        </w:rPr>
        <w:t>Flegal</w:t>
      </w:r>
      <w:proofErr w:type="spellEnd"/>
      <w:r w:rsidRPr="00B6548C">
        <w:rPr>
          <w:rFonts w:ascii="Book Antiqua" w:eastAsia="宋体" w:hAnsi="Book Antiqua" w:cs="宋体"/>
          <w:b/>
          <w:bCs/>
          <w:color w:val="000000"/>
          <w:sz w:val="21"/>
          <w:szCs w:val="21"/>
        </w:rPr>
        <w:t xml:space="preserve"> KM</w:t>
      </w:r>
      <w:r w:rsidRPr="00B6548C">
        <w:rPr>
          <w:rFonts w:ascii="Book Antiqua" w:eastAsia="宋体" w:hAnsi="Book Antiqua" w:cs="宋体"/>
          <w:color w:val="000000"/>
          <w:sz w:val="21"/>
          <w:szCs w:val="21"/>
        </w:rPr>
        <w:t xml:space="preserve">, Carroll MD, </w:t>
      </w:r>
      <w:proofErr w:type="spellStart"/>
      <w:r w:rsidRPr="00B6548C">
        <w:rPr>
          <w:rFonts w:ascii="Book Antiqua" w:eastAsia="宋体" w:hAnsi="Book Antiqua" w:cs="宋体"/>
          <w:color w:val="000000"/>
          <w:sz w:val="21"/>
          <w:szCs w:val="21"/>
        </w:rPr>
        <w:t>Kuczmarski</w:t>
      </w:r>
      <w:proofErr w:type="spellEnd"/>
      <w:r w:rsidRPr="00B6548C">
        <w:rPr>
          <w:rFonts w:ascii="Book Antiqua" w:eastAsia="宋体" w:hAnsi="Book Antiqua" w:cs="宋体"/>
          <w:color w:val="000000"/>
          <w:sz w:val="21"/>
          <w:szCs w:val="21"/>
        </w:rPr>
        <w:t xml:space="preserve"> RJ, Johnson CL. Overweight and obesity in the United States: prevalence and trends, 1960-1994. </w:t>
      </w:r>
      <w:proofErr w:type="spellStart"/>
      <w:r w:rsidRPr="00B6548C">
        <w:rPr>
          <w:rFonts w:ascii="Book Antiqua" w:eastAsia="宋体" w:hAnsi="Book Antiqua" w:cs="宋体"/>
          <w:i/>
          <w:iCs/>
          <w:color w:val="000000"/>
          <w:sz w:val="21"/>
          <w:szCs w:val="21"/>
        </w:rPr>
        <w:t>Int</w:t>
      </w:r>
      <w:proofErr w:type="spellEnd"/>
      <w:r w:rsidRPr="00B6548C">
        <w:rPr>
          <w:rFonts w:ascii="Book Antiqua" w:eastAsia="宋体" w:hAnsi="Book Antiqua" w:cs="宋体"/>
          <w:i/>
          <w:iCs/>
          <w:color w:val="000000"/>
          <w:sz w:val="21"/>
          <w:szCs w:val="21"/>
        </w:rPr>
        <w:t xml:space="preserve"> J </w:t>
      </w:r>
      <w:proofErr w:type="spellStart"/>
      <w:r w:rsidRPr="00B6548C">
        <w:rPr>
          <w:rFonts w:ascii="Book Antiqua" w:eastAsia="宋体" w:hAnsi="Book Antiqua" w:cs="宋体"/>
          <w:i/>
          <w:iCs/>
          <w:color w:val="000000"/>
          <w:sz w:val="21"/>
          <w:szCs w:val="21"/>
        </w:rPr>
        <w:t>Obes</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Relat</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Metab</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Disord</w:t>
      </w:r>
      <w:proofErr w:type="spellEnd"/>
      <w:r w:rsidRPr="00B6548C">
        <w:rPr>
          <w:rFonts w:ascii="Book Antiqua" w:eastAsia="宋体" w:hAnsi="Book Antiqua" w:cs="宋体"/>
          <w:color w:val="000000"/>
          <w:sz w:val="21"/>
          <w:szCs w:val="21"/>
        </w:rPr>
        <w:t> 1998; </w:t>
      </w:r>
      <w:r w:rsidRPr="00B6548C">
        <w:rPr>
          <w:rFonts w:ascii="Book Antiqua" w:eastAsia="宋体" w:hAnsi="Book Antiqua" w:cs="宋体"/>
          <w:b/>
          <w:bCs/>
          <w:color w:val="000000"/>
          <w:sz w:val="21"/>
          <w:szCs w:val="21"/>
        </w:rPr>
        <w:t>22</w:t>
      </w:r>
      <w:r w:rsidRPr="00B6548C">
        <w:rPr>
          <w:rFonts w:ascii="Book Antiqua" w:eastAsia="宋体" w:hAnsi="Book Antiqua" w:cs="宋体"/>
          <w:color w:val="000000"/>
          <w:sz w:val="21"/>
          <w:szCs w:val="21"/>
        </w:rPr>
        <w:t>: 39-47 [PMID: 9481598]</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lastRenderedPageBreak/>
        <w:t>11 </w:t>
      </w:r>
      <w:r w:rsidRPr="00B6548C">
        <w:rPr>
          <w:rFonts w:ascii="Book Antiqua" w:eastAsia="宋体" w:hAnsi="Book Antiqua" w:cs="宋体"/>
          <w:b/>
          <w:bCs/>
          <w:color w:val="000000"/>
          <w:sz w:val="21"/>
          <w:szCs w:val="21"/>
        </w:rPr>
        <w:t>Adams KF</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Schatzkin</w:t>
      </w:r>
      <w:proofErr w:type="spellEnd"/>
      <w:r w:rsidRPr="00B6548C">
        <w:rPr>
          <w:rFonts w:ascii="Book Antiqua" w:eastAsia="宋体" w:hAnsi="Book Antiqua" w:cs="宋体"/>
          <w:color w:val="000000"/>
          <w:sz w:val="21"/>
          <w:szCs w:val="21"/>
        </w:rPr>
        <w:t xml:space="preserve"> A, Harris TB, </w:t>
      </w:r>
      <w:proofErr w:type="spellStart"/>
      <w:r w:rsidRPr="00B6548C">
        <w:rPr>
          <w:rFonts w:ascii="Book Antiqua" w:eastAsia="宋体" w:hAnsi="Book Antiqua" w:cs="宋体"/>
          <w:color w:val="000000"/>
          <w:sz w:val="21"/>
          <w:szCs w:val="21"/>
        </w:rPr>
        <w:t>Kipnis</w:t>
      </w:r>
      <w:proofErr w:type="spellEnd"/>
      <w:r w:rsidRPr="00B6548C">
        <w:rPr>
          <w:rFonts w:ascii="Book Antiqua" w:eastAsia="宋体" w:hAnsi="Book Antiqua" w:cs="宋体"/>
          <w:color w:val="000000"/>
          <w:sz w:val="21"/>
          <w:szCs w:val="21"/>
        </w:rPr>
        <w:t xml:space="preserve"> V, </w:t>
      </w:r>
      <w:proofErr w:type="spellStart"/>
      <w:r w:rsidRPr="00B6548C">
        <w:rPr>
          <w:rFonts w:ascii="Book Antiqua" w:eastAsia="宋体" w:hAnsi="Book Antiqua" w:cs="宋体"/>
          <w:color w:val="000000"/>
          <w:sz w:val="21"/>
          <w:szCs w:val="21"/>
        </w:rPr>
        <w:t>Mouw</w:t>
      </w:r>
      <w:proofErr w:type="spellEnd"/>
      <w:r w:rsidRPr="00B6548C">
        <w:rPr>
          <w:rFonts w:ascii="Book Antiqua" w:eastAsia="宋体" w:hAnsi="Book Antiqua" w:cs="宋体"/>
          <w:color w:val="000000"/>
          <w:sz w:val="21"/>
          <w:szCs w:val="21"/>
        </w:rPr>
        <w:t xml:space="preserve"> T, Ballard-</w:t>
      </w:r>
      <w:proofErr w:type="spellStart"/>
      <w:r w:rsidRPr="00B6548C">
        <w:rPr>
          <w:rFonts w:ascii="Book Antiqua" w:eastAsia="宋体" w:hAnsi="Book Antiqua" w:cs="宋体"/>
          <w:color w:val="000000"/>
          <w:sz w:val="21"/>
          <w:szCs w:val="21"/>
        </w:rPr>
        <w:t>Barbash</w:t>
      </w:r>
      <w:proofErr w:type="spellEnd"/>
      <w:r w:rsidRPr="00B6548C">
        <w:rPr>
          <w:rFonts w:ascii="Book Antiqua" w:eastAsia="宋体" w:hAnsi="Book Antiqua" w:cs="宋体"/>
          <w:color w:val="000000"/>
          <w:sz w:val="21"/>
          <w:szCs w:val="21"/>
        </w:rPr>
        <w:t xml:space="preserve"> R, Hollenbeck A, </w:t>
      </w:r>
      <w:proofErr w:type="spellStart"/>
      <w:r w:rsidRPr="00B6548C">
        <w:rPr>
          <w:rFonts w:ascii="Book Antiqua" w:eastAsia="宋体" w:hAnsi="Book Antiqua" w:cs="宋体"/>
          <w:color w:val="000000"/>
          <w:sz w:val="21"/>
          <w:szCs w:val="21"/>
        </w:rPr>
        <w:t>Leitzmann</w:t>
      </w:r>
      <w:proofErr w:type="spellEnd"/>
      <w:r w:rsidRPr="00B6548C">
        <w:rPr>
          <w:rFonts w:ascii="Book Antiqua" w:eastAsia="宋体" w:hAnsi="Book Antiqua" w:cs="宋体"/>
          <w:color w:val="000000"/>
          <w:sz w:val="21"/>
          <w:szCs w:val="21"/>
        </w:rPr>
        <w:t xml:space="preserve"> MF. Overweight, obesity, and mortality in a large prospective cohort of persons 50 to 71 years old. </w:t>
      </w:r>
      <w:r w:rsidRPr="00B6548C">
        <w:rPr>
          <w:rFonts w:ascii="Book Antiqua" w:eastAsia="宋体" w:hAnsi="Book Antiqua" w:cs="宋体"/>
          <w:i/>
          <w:iCs/>
          <w:color w:val="000000"/>
          <w:sz w:val="21"/>
          <w:szCs w:val="21"/>
        </w:rPr>
        <w:t xml:space="preserve">N </w:t>
      </w:r>
      <w:proofErr w:type="spellStart"/>
      <w:r w:rsidRPr="00B6548C">
        <w:rPr>
          <w:rFonts w:ascii="Book Antiqua" w:eastAsia="宋体" w:hAnsi="Book Antiqua" w:cs="宋体"/>
          <w:i/>
          <w:iCs/>
          <w:color w:val="000000"/>
          <w:sz w:val="21"/>
          <w:szCs w:val="21"/>
        </w:rPr>
        <w:t>Engl</w:t>
      </w:r>
      <w:proofErr w:type="spellEnd"/>
      <w:r w:rsidRPr="00B6548C">
        <w:rPr>
          <w:rFonts w:ascii="Book Antiqua" w:eastAsia="宋体" w:hAnsi="Book Antiqua" w:cs="宋体"/>
          <w:i/>
          <w:iCs/>
          <w:color w:val="000000"/>
          <w:sz w:val="21"/>
          <w:szCs w:val="21"/>
        </w:rPr>
        <w:t xml:space="preserve"> J Med</w:t>
      </w:r>
      <w:r w:rsidRPr="00B6548C">
        <w:rPr>
          <w:rFonts w:ascii="Book Antiqua" w:eastAsia="宋体" w:hAnsi="Book Antiqua" w:cs="宋体"/>
          <w:color w:val="000000"/>
          <w:sz w:val="21"/>
          <w:szCs w:val="21"/>
        </w:rPr>
        <w:t> 2006; </w:t>
      </w:r>
      <w:r w:rsidRPr="00B6548C">
        <w:rPr>
          <w:rFonts w:ascii="Book Antiqua" w:eastAsia="宋体" w:hAnsi="Book Antiqua" w:cs="宋体"/>
          <w:b/>
          <w:bCs/>
          <w:color w:val="000000"/>
          <w:sz w:val="21"/>
          <w:szCs w:val="21"/>
        </w:rPr>
        <w:t>355</w:t>
      </w:r>
      <w:r w:rsidRPr="00B6548C">
        <w:rPr>
          <w:rFonts w:ascii="Book Antiqua" w:eastAsia="宋体" w:hAnsi="Book Antiqua" w:cs="宋体"/>
          <w:color w:val="000000"/>
          <w:sz w:val="21"/>
          <w:szCs w:val="21"/>
        </w:rPr>
        <w:t>: 763-778 [PMID: 16926275]</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12 </w:t>
      </w:r>
      <w:r w:rsidRPr="00B6548C">
        <w:rPr>
          <w:rFonts w:ascii="Book Antiqua" w:eastAsia="宋体" w:hAnsi="Book Antiqua" w:cs="宋体"/>
          <w:b/>
          <w:bCs/>
          <w:color w:val="000000"/>
          <w:sz w:val="21"/>
          <w:szCs w:val="21"/>
        </w:rPr>
        <w:t>Must A</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Spadano</w:t>
      </w:r>
      <w:proofErr w:type="spellEnd"/>
      <w:r w:rsidRPr="00B6548C">
        <w:rPr>
          <w:rFonts w:ascii="Book Antiqua" w:eastAsia="宋体" w:hAnsi="Book Antiqua" w:cs="宋体"/>
          <w:color w:val="000000"/>
          <w:sz w:val="21"/>
          <w:szCs w:val="21"/>
        </w:rPr>
        <w:t xml:space="preserve"> J, </w:t>
      </w:r>
      <w:proofErr w:type="spellStart"/>
      <w:r w:rsidRPr="00B6548C">
        <w:rPr>
          <w:rFonts w:ascii="Book Antiqua" w:eastAsia="宋体" w:hAnsi="Book Antiqua" w:cs="宋体"/>
          <w:color w:val="000000"/>
          <w:sz w:val="21"/>
          <w:szCs w:val="21"/>
        </w:rPr>
        <w:t>Coakley</w:t>
      </w:r>
      <w:proofErr w:type="spellEnd"/>
      <w:r w:rsidRPr="00B6548C">
        <w:rPr>
          <w:rFonts w:ascii="Book Antiqua" w:eastAsia="宋体" w:hAnsi="Book Antiqua" w:cs="宋体"/>
          <w:color w:val="000000"/>
          <w:sz w:val="21"/>
          <w:szCs w:val="21"/>
        </w:rPr>
        <w:t xml:space="preserve"> EH, Field AE, </w:t>
      </w:r>
      <w:proofErr w:type="spellStart"/>
      <w:r w:rsidRPr="00B6548C">
        <w:rPr>
          <w:rFonts w:ascii="Book Antiqua" w:eastAsia="宋体" w:hAnsi="Book Antiqua" w:cs="宋体"/>
          <w:color w:val="000000"/>
          <w:sz w:val="21"/>
          <w:szCs w:val="21"/>
        </w:rPr>
        <w:t>Colditz</w:t>
      </w:r>
      <w:proofErr w:type="spellEnd"/>
      <w:r w:rsidRPr="00B6548C">
        <w:rPr>
          <w:rFonts w:ascii="Book Antiqua" w:eastAsia="宋体" w:hAnsi="Book Antiqua" w:cs="宋体"/>
          <w:color w:val="000000"/>
          <w:sz w:val="21"/>
          <w:szCs w:val="21"/>
        </w:rPr>
        <w:t xml:space="preserve"> G, Dietz WH. The disease burden associated with overweight and obesity. </w:t>
      </w:r>
      <w:r w:rsidRPr="00B6548C">
        <w:rPr>
          <w:rFonts w:ascii="Book Antiqua" w:eastAsia="宋体" w:hAnsi="Book Antiqua" w:cs="宋体"/>
          <w:i/>
          <w:iCs/>
          <w:color w:val="000000"/>
          <w:sz w:val="21"/>
          <w:szCs w:val="21"/>
        </w:rPr>
        <w:t>JAMA</w:t>
      </w:r>
      <w:r w:rsidRPr="00B6548C">
        <w:rPr>
          <w:rFonts w:ascii="Book Antiqua" w:eastAsia="宋体" w:hAnsi="Book Antiqua" w:cs="宋体"/>
          <w:color w:val="000000"/>
          <w:sz w:val="21"/>
          <w:szCs w:val="21"/>
        </w:rPr>
        <w:t> 1999; </w:t>
      </w:r>
      <w:r w:rsidRPr="00B6548C">
        <w:rPr>
          <w:rFonts w:ascii="Book Antiqua" w:eastAsia="宋体" w:hAnsi="Book Antiqua" w:cs="宋体"/>
          <w:b/>
          <w:bCs/>
          <w:color w:val="000000"/>
          <w:sz w:val="21"/>
          <w:szCs w:val="21"/>
        </w:rPr>
        <w:t>282</w:t>
      </w:r>
      <w:r w:rsidRPr="00B6548C">
        <w:rPr>
          <w:rFonts w:ascii="Book Antiqua" w:eastAsia="宋体" w:hAnsi="Book Antiqua" w:cs="宋体"/>
          <w:color w:val="000000"/>
          <w:sz w:val="21"/>
          <w:szCs w:val="21"/>
        </w:rPr>
        <w:t>: 1523-1529 [PMID: 10546691]</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13 </w:t>
      </w:r>
      <w:r w:rsidRPr="00B6548C">
        <w:rPr>
          <w:rFonts w:ascii="Book Antiqua" w:eastAsia="宋体" w:hAnsi="Book Antiqua" w:cs="宋体"/>
          <w:b/>
          <w:bCs/>
          <w:color w:val="000000"/>
          <w:sz w:val="21"/>
          <w:szCs w:val="21"/>
        </w:rPr>
        <w:t>Stewart ST</w:t>
      </w:r>
      <w:r w:rsidRPr="00B6548C">
        <w:rPr>
          <w:rFonts w:ascii="Book Antiqua" w:eastAsia="宋体" w:hAnsi="Book Antiqua" w:cs="宋体"/>
          <w:color w:val="000000"/>
          <w:sz w:val="21"/>
          <w:szCs w:val="21"/>
        </w:rPr>
        <w:t xml:space="preserve">, Cutler DM, Rosen AB. </w:t>
      </w:r>
      <w:proofErr w:type="gramStart"/>
      <w:r w:rsidRPr="00B6548C">
        <w:rPr>
          <w:rFonts w:ascii="Book Antiqua" w:eastAsia="宋体" w:hAnsi="Book Antiqua" w:cs="宋体"/>
          <w:color w:val="000000"/>
          <w:sz w:val="21"/>
          <w:szCs w:val="21"/>
        </w:rPr>
        <w:t>Forecasting</w:t>
      </w:r>
      <w:proofErr w:type="gramEnd"/>
      <w:r w:rsidRPr="00B6548C">
        <w:rPr>
          <w:rFonts w:ascii="Book Antiqua" w:eastAsia="宋体" w:hAnsi="Book Antiqua" w:cs="宋体"/>
          <w:color w:val="000000"/>
          <w:sz w:val="21"/>
          <w:szCs w:val="21"/>
        </w:rPr>
        <w:t xml:space="preserve"> the effects of obesity and smoking on U.S. life expectancy. </w:t>
      </w:r>
      <w:r w:rsidRPr="00B6548C">
        <w:rPr>
          <w:rFonts w:ascii="Book Antiqua" w:eastAsia="宋体" w:hAnsi="Book Antiqua" w:cs="宋体"/>
          <w:i/>
          <w:iCs/>
          <w:color w:val="000000"/>
          <w:sz w:val="21"/>
          <w:szCs w:val="21"/>
        </w:rPr>
        <w:t xml:space="preserve">N </w:t>
      </w:r>
      <w:proofErr w:type="spellStart"/>
      <w:r w:rsidRPr="00B6548C">
        <w:rPr>
          <w:rFonts w:ascii="Book Antiqua" w:eastAsia="宋体" w:hAnsi="Book Antiqua" w:cs="宋体"/>
          <w:i/>
          <w:iCs/>
          <w:color w:val="000000"/>
          <w:sz w:val="21"/>
          <w:szCs w:val="21"/>
        </w:rPr>
        <w:t>Engl</w:t>
      </w:r>
      <w:proofErr w:type="spellEnd"/>
      <w:r w:rsidRPr="00B6548C">
        <w:rPr>
          <w:rFonts w:ascii="Book Antiqua" w:eastAsia="宋体" w:hAnsi="Book Antiqua" w:cs="宋体"/>
          <w:i/>
          <w:iCs/>
          <w:color w:val="000000"/>
          <w:sz w:val="21"/>
          <w:szCs w:val="21"/>
        </w:rPr>
        <w:t xml:space="preserve"> J Med</w:t>
      </w:r>
      <w:r w:rsidRPr="00B6548C">
        <w:rPr>
          <w:rFonts w:ascii="Book Antiqua" w:eastAsia="宋体" w:hAnsi="Book Antiqua" w:cs="宋体"/>
          <w:color w:val="000000"/>
          <w:sz w:val="21"/>
          <w:szCs w:val="21"/>
        </w:rPr>
        <w:t> 2009; </w:t>
      </w:r>
      <w:r w:rsidRPr="00B6548C">
        <w:rPr>
          <w:rFonts w:ascii="Book Antiqua" w:eastAsia="宋体" w:hAnsi="Book Antiqua" w:cs="宋体"/>
          <w:b/>
          <w:bCs/>
          <w:color w:val="000000"/>
          <w:sz w:val="21"/>
          <w:szCs w:val="21"/>
        </w:rPr>
        <w:t>361</w:t>
      </w:r>
      <w:r w:rsidRPr="00B6548C">
        <w:rPr>
          <w:rFonts w:ascii="Book Antiqua" w:eastAsia="宋体" w:hAnsi="Book Antiqua" w:cs="宋体"/>
          <w:color w:val="000000"/>
          <w:sz w:val="21"/>
          <w:szCs w:val="21"/>
        </w:rPr>
        <w:t>: 2252-2260 [PMID: 19955525 DOI: 10.1056/NEJMsa0900459]</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14 </w:t>
      </w:r>
      <w:proofErr w:type="spellStart"/>
      <w:r w:rsidRPr="00B6548C">
        <w:rPr>
          <w:rFonts w:ascii="Book Antiqua" w:eastAsia="宋体" w:hAnsi="Book Antiqua" w:cs="宋体"/>
          <w:b/>
          <w:bCs/>
          <w:color w:val="000000"/>
          <w:sz w:val="21"/>
          <w:szCs w:val="21"/>
        </w:rPr>
        <w:t>Isomaa</w:t>
      </w:r>
      <w:proofErr w:type="spellEnd"/>
      <w:r w:rsidRPr="00B6548C">
        <w:rPr>
          <w:rFonts w:ascii="Book Antiqua" w:eastAsia="宋体" w:hAnsi="Book Antiqua" w:cs="宋体"/>
          <w:b/>
          <w:bCs/>
          <w:color w:val="000000"/>
          <w:sz w:val="21"/>
          <w:szCs w:val="21"/>
        </w:rPr>
        <w:t xml:space="preserve"> B</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Almgren</w:t>
      </w:r>
      <w:proofErr w:type="spellEnd"/>
      <w:r w:rsidRPr="00B6548C">
        <w:rPr>
          <w:rFonts w:ascii="Book Antiqua" w:eastAsia="宋体" w:hAnsi="Book Antiqua" w:cs="宋体"/>
          <w:color w:val="000000"/>
          <w:sz w:val="21"/>
          <w:szCs w:val="21"/>
        </w:rPr>
        <w:t xml:space="preserve"> P, </w:t>
      </w:r>
      <w:proofErr w:type="spellStart"/>
      <w:r w:rsidRPr="00B6548C">
        <w:rPr>
          <w:rFonts w:ascii="Book Antiqua" w:eastAsia="宋体" w:hAnsi="Book Antiqua" w:cs="宋体"/>
          <w:color w:val="000000"/>
          <w:sz w:val="21"/>
          <w:szCs w:val="21"/>
        </w:rPr>
        <w:t>Tuomi</w:t>
      </w:r>
      <w:proofErr w:type="spellEnd"/>
      <w:r w:rsidRPr="00B6548C">
        <w:rPr>
          <w:rFonts w:ascii="Book Antiqua" w:eastAsia="宋体" w:hAnsi="Book Antiqua" w:cs="宋体"/>
          <w:color w:val="000000"/>
          <w:sz w:val="21"/>
          <w:szCs w:val="21"/>
        </w:rPr>
        <w:t xml:space="preserve"> T, </w:t>
      </w:r>
      <w:proofErr w:type="spellStart"/>
      <w:r w:rsidRPr="00B6548C">
        <w:rPr>
          <w:rFonts w:ascii="Book Antiqua" w:eastAsia="宋体" w:hAnsi="Book Antiqua" w:cs="宋体"/>
          <w:color w:val="000000"/>
          <w:sz w:val="21"/>
          <w:szCs w:val="21"/>
        </w:rPr>
        <w:t>Forsén</w:t>
      </w:r>
      <w:proofErr w:type="spellEnd"/>
      <w:r w:rsidRPr="00B6548C">
        <w:rPr>
          <w:rFonts w:ascii="Book Antiqua" w:eastAsia="宋体" w:hAnsi="Book Antiqua" w:cs="宋体"/>
          <w:color w:val="000000"/>
          <w:sz w:val="21"/>
          <w:szCs w:val="21"/>
        </w:rPr>
        <w:t xml:space="preserve"> B, Lahti K, </w:t>
      </w:r>
      <w:proofErr w:type="spellStart"/>
      <w:r w:rsidRPr="00B6548C">
        <w:rPr>
          <w:rFonts w:ascii="Book Antiqua" w:eastAsia="宋体" w:hAnsi="Book Antiqua" w:cs="宋体"/>
          <w:color w:val="000000"/>
          <w:sz w:val="21"/>
          <w:szCs w:val="21"/>
        </w:rPr>
        <w:t>Nissén</w:t>
      </w:r>
      <w:proofErr w:type="spellEnd"/>
      <w:r w:rsidRPr="00B6548C">
        <w:rPr>
          <w:rFonts w:ascii="Book Antiqua" w:eastAsia="宋体" w:hAnsi="Book Antiqua" w:cs="宋体"/>
          <w:color w:val="000000"/>
          <w:sz w:val="21"/>
          <w:szCs w:val="21"/>
        </w:rPr>
        <w:t xml:space="preserve"> M, </w:t>
      </w:r>
      <w:proofErr w:type="spellStart"/>
      <w:r w:rsidRPr="00B6548C">
        <w:rPr>
          <w:rFonts w:ascii="Book Antiqua" w:eastAsia="宋体" w:hAnsi="Book Antiqua" w:cs="宋体"/>
          <w:color w:val="000000"/>
          <w:sz w:val="21"/>
          <w:szCs w:val="21"/>
        </w:rPr>
        <w:t>Taskinen</w:t>
      </w:r>
      <w:proofErr w:type="spellEnd"/>
      <w:r w:rsidRPr="00B6548C">
        <w:rPr>
          <w:rFonts w:ascii="Book Antiqua" w:eastAsia="宋体" w:hAnsi="Book Antiqua" w:cs="宋体"/>
          <w:color w:val="000000"/>
          <w:sz w:val="21"/>
          <w:szCs w:val="21"/>
        </w:rPr>
        <w:t xml:space="preserve"> MR, </w:t>
      </w:r>
      <w:proofErr w:type="spellStart"/>
      <w:r w:rsidRPr="00B6548C">
        <w:rPr>
          <w:rFonts w:ascii="Book Antiqua" w:eastAsia="宋体" w:hAnsi="Book Antiqua" w:cs="宋体"/>
          <w:color w:val="000000"/>
          <w:sz w:val="21"/>
          <w:szCs w:val="21"/>
        </w:rPr>
        <w:t>Groop</w:t>
      </w:r>
      <w:proofErr w:type="spellEnd"/>
      <w:r w:rsidRPr="00B6548C">
        <w:rPr>
          <w:rFonts w:ascii="Book Antiqua" w:eastAsia="宋体" w:hAnsi="Book Antiqua" w:cs="宋体"/>
          <w:color w:val="000000"/>
          <w:sz w:val="21"/>
          <w:szCs w:val="21"/>
        </w:rPr>
        <w:t xml:space="preserve"> L. Cardiovascular morbidity and mortality associated with the metabolic syndrome. </w:t>
      </w:r>
      <w:r w:rsidRPr="00B6548C">
        <w:rPr>
          <w:rFonts w:ascii="Book Antiqua" w:eastAsia="宋体" w:hAnsi="Book Antiqua" w:cs="宋体"/>
          <w:i/>
          <w:iCs/>
          <w:color w:val="000000"/>
          <w:sz w:val="21"/>
          <w:szCs w:val="21"/>
        </w:rPr>
        <w:t>Diabetes Care</w:t>
      </w:r>
      <w:r w:rsidRPr="00B6548C">
        <w:rPr>
          <w:rFonts w:ascii="Book Antiqua" w:eastAsia="宋体" w:hAnsi="Book Antiqua" w:cs="宋体"/>
          <w:color w:val="000000"/>
          <w:sz w:val="21"/>
          <w:szCs w:val="21"/>
        </w:rPr>
        <w:t> 2001; </w:t>
      </w:r>
      <w:r w:rsidRPr="00B6548C">
        <w:rPr>
          <w:rFonts w:ascii="Book Antiqua" w:eastAsia="宋体" w:hAnsi="Book Antiqua" w:cs="宋体"/>
          <w:b/>
          <w:bCs/>
          <w:color w:val="000000"/>
          <w:sz w:val="21"/>
          <w:szCs w:val="21"/>
        </w:rPr>
        <w:t>24</w:t>
      </w:r>
      <w:r w:rsidRPr="00B6548C">
        <w:rPr>
          <w:rFonts w:ascii="Book Antiqua" w:eastAsia="宋体" w:hAnsi="Book Antiqua" w:cs="宋体"/>
          <w:color w:val="000000"/>
          <w:sz w:val="21"/>
          <w:szCs w:val="21"/>
        </w:rPr>
        <w:t>: 683-689 [PMID: 11315831]</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15 </w:t>
      </w:r>
      <w:r w:rsidRPr="00B6548C">
        <w:rPr>
          <w:rFonts w:ascii="Book Antiqua" w:eastAsia="宋体" w:hAnsi="Book Antiqua" w:cs="宋体"/>
          <w:b/>
          <w:bCs/>
          <w:color w:val="000000"/>
          <w:sz w:val="21"/>
          <w:szCs w:val="21"/>
        </w:rPr>
        <w:t>Kiernan M</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Winkleby</w:t>
      </w:r>
      <w:proofErr w:type="spellEnd"/>
      <w:r w:rsidRPr="00B6548C">
        <w:rPr>
          <w:rFonts w:ascii="Book Antiqua" w:eastAsia="宋体" w:hAnsi="Book Antiqua" w:cs="宋体"/>
          <w:color w:val="000000"/>
          <w:sz w:val="21"/>
          <w:szCs w:val="21"/>
        </w:rPr>
        <w:t xml:space="preserve"> MA. </w:t>
      </w:r>
      <w:proofErr w:type="gramStart"/>
      <w:r w:rsidRPr="00B6548C">
        <w:rPr>
          <w:rFonts w:ascii="Book Antiqua" w:eastAsia="宋体" w:hAnsi="Book Antiqua" w:cs="宋体"/>
          <w:color w:val="000000"/>
          <w:sz w:val="21"/>
          <w:szCs w:val="21"/>
        </w:rPr>
        <w:t>Identifying patients for weight-loss treatment: an empirical evaluation of the NHLBI obesity education initiative expert panel treatment recommendations.</w:t>
      </w:r>
      <w:proofErr w:type="gramEnd"/>
      <w:r w:rsidRPr="00B6548C">
        <w:rPr>
          <w:rFonts w:ascii="Book Antiqua" w:eastAsia="宋体" w:hAnsi="Book Antiqua" w:cs="宋体"/>
          <w:color w:val="000000"/>
          <w:sz w:val="21"/>
          <w:szCs w:val="21"/>
        </w:rPr>
        <w:t> </w:t>
      </w:r>
      <w:r w:rsidRPr="00B6548C">
        <w:rPr>
          <w:rFonts w:ascii="Book Antiqua" w:eastAsia="宋体" w:hAnsi="Book Antiqua" w:cs="宋体"/>
          <w:i/>
          <w:iCs/>
          <w:color w:val="000000"/>
          <w:sz w:val="21"/>
          <w:szCs w:val="21"/>
        </w:rPr>
        <w:t>Arch Intern Med</w:t>
      </w:r>
      <w:r w:rsidRPr="00B6548C">
        <w:rPr>
          <w:rFonts w:ascii="Book Antiqua" w:eastAsia="宋体" w:hAnsi="Book Antiqua" w:cs="宋体"/>
          <w:color w:val="000000"/>
          <w:sz w:val="21"/>
          <w:szCs w:val="21"/>
        </w:rPr>
        <w:t> 2000; </w:t>
      </w:r>
      <w:r w:rsidRPr="00B6548C">
        <w:rPr>
          <w:rFonts w:ascii="Book Antiqua" w:eastAsia="宋体" w:hAnsi="Book Antiqua" w:cs="宋体"/>
          <w:b/>
          <w:bCs/>
          <w:color w:val="000000"/>
          <w:sz w:val="21"/>
          <w:szCs w:val="21"/>
        </w:rPr>
        <w:t>160</w:t>
      </w:r>
      <w:r w:rsidRPr="00B6548C">
        <w:rPr>
          <w:rFonts w:ascii="Book Antiqua" w:eastAsia="宋体" w:hAnsi="Book Antiqua" w:cs="宋体"/>
          <w:color w:val="000000"/>
          <w:sz w:val="21"/>
          <w:szCs w:val="21"/>
        </w:rPr>
        <w:t>: 2169-2176 [PMID: 10904460]</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16 </w:t>
      </w:r>
      <w:proofErr w:type="spellStart"/>
      <w:r w:rsidRPr="00B6548C">
        <w:rPr>
          <w:rFonts w:ascii="Book Antiqua" w:eastAsia="宋体" w:hAnsi="Book Antiqua" w:cs="宋体"/>
          <w:b/>
          <w:bCs/>
          <w:color w:val="000000"/>
          <w:sz w:val="21"/>
          <w:szCs w:val="21"/>
        </w:rPr>
        <w:t>Haffner</w:t>
      </w:r>
      <w:proofErr w:type="spellEnd"/>
      <w:r w:rsidRPr="00B6548C">
        <w:rPr>
          <w:rFonts w:ascii="Book Antiqua" w:eastAsia="宋体" w:hAnsi="Book Antiqua" w:cs="宋体"/>
          <w:b/>
          <w:bCs/>
          <w:color w:val="000000"/>
          <w:sz w:val="21"/>
          <w:szCs w:val="21"/>
        </w:rPr>
        <w:t xml:space="preserve"> SM</w:t>
      </w:r>
      <w:r w:rsidRPr="00B6548C">
        <w:rPr>
          <w:rFonts w:ascii="Book Antiqua" w:eastAsia="宋体" w:hAnsi="Book Antiqua" w:cs="宋体"/>
          <w:color w:val="000000"/>
          <w:sz w:val="21"/>
          <w:szCs w:val="21"/>
        </w:rPr>
        <w:t xml:space="preserve">, Stern MP, </w:t>
      </w:r>
      <w:proofErr w:type="spellStart"/>
      <w:r w:rsidRPr="00B6548C">
        <w:rPr>
          <w:rFonts w:ascii="Book Antiqua" w:eastAsia="宋体" w:hAnsi="Book Antiqua" w:cs="宋体"/>
          <w:color w:val="000000"/>
          <w:sz w:val="21"/>
          <w:szCs w:val="21"/>
        </w:rPr>
        <w:t>Hazuda</w:t>
      </w:r>
      <w:proofErr w:type="spellEnd"/>
      <w:r w:rsidRPr="00B6548C">
        <w:rPr>
          <w:rFonts w:ascii="Book Antiqua" w:eastAsia="宋体" w:hAnsi="Book Antiqua" w:cs="宋体"/>
          <w:color w:val="000000"/>
          <w:sz w:val="21"/>
          <w:szCs w:val="21"/>
        </w:rPr>
        <w:t xml:space="preserve"> HP, Mitchell BD, Patterson JK. </w:t>
      </w:r>
      <w:proofErr w:type="gramStart"/>
      <w:r w:rsidRPr="00B6548C">
        <w:rPr>
          <w:rFonts w:ascii="Book Antiqua" w:eastAsia="宋体" w:hAnsi="Book Antiqua" w:cs="宋体"/>
          <w:color w:val="000000"/>
          <w:sz w:val="21"/>
          <w:szCs w:val="21"/>
        </w:rPr>
        <w:t xml:space="preserve">Cardiovascular risk factors in confirmed </w:t>
      </w:r>
      <w:proofErr w:type="spellStart"/>
      <w:r w:rsidRPr="00B6548C">
        <w:rPr>
          <w:rFonts w:ascii="Book Antiqua" w:eastAsia="宋体" w:hAnsi="Book Antiqua" w:cs="宋体"/>
          <w:color w:val="000000"/>
          <w:sz w:val="21"/>
          <w:szCs w:val="21"/>
        </w:rPr>
        <w:t>prediabetic</w:t>
      </w:r>
      <w:proofErr w:type="spellEnd"/>
      <w:r w:rsidRPr="00B6548C">
        <w:rPr>
          <w:rFonts w:ascii="Book Antiqua" w:eastAsia="宋体" w:hAnsi="Book Antiqua" w:cs="宋体"/>
          <w:color w:val="000000"/>
          <w:sz w:val="21"/>
          <w:szCs w:val="21"/>
        </w:rPr>
        <w:t xml:space="preserve"> individuals.</w:t>
      </w:r>
      <w:proofErr w:type="gramEnd"/>
      <w:r w:rsidRPr="00B6548C">
        <w:rPr>
          <w:rFonts w:ascii="Book Antiqua" w:eastAsia="宋体" w:hAnsi="Book Antiqua" w:cs="宋体"/>
          <w:color w:val="000000"/>
          <w:sz w:val="21"/>
          <w:szCs w:val="21"/>
        </w:rPr>
        <w:t xml:space="preserve"> Does the clock for coronary heart disease start ticking before the onset of clinical diabetes? </w:t>
      </w:r>
      <w:r w:rsidRPr="00B6548C">
        <w:rPr>
          <w:rFonts w:ascii="Book Antiqua" w:eastAsia="宋体" w:hAnsi="Book Antiqua" w:cs="宋体"/>
          <w:i/>
          <w:iCs/>
          <w:color w:val="000000"/>
          <w:sz w:val="21"/>
          <w:szCs w:val="21"/>
        </w:rPr>
        <w:t>JAMA</w:t>
      </w:r>
      <w:r w:rsidRPr="00B6548C">
        <w:rPr>
          <w:rFonts w:ascii="Book Antiqua" w:eastAsia="宋体" w:hAnsi="Book Antiqua" w:cs="宋体"/>
          <w:color w:val="000000"/>
          <w:sz w:val="21"/>
          <w:szCs w:val="21"/>
        </w:rPr>
        <w:t> 1990; </w:t>
      </w:r>
      <w:r w:rsidRPr="00B6548C">
        <w:rPr>
          <w:rFonts w:ascii="Book Antiqua" w:eastAsia="宋体" w:hAnsi="Book Antiqua" w:cs="宋体"/>
          <w:b/>
          <w:bCs/>
          <w:color w:val="000000"/>
          <w:sz w:val="21"/>
          <w:szCs w:val="21"/>
        </w:rPr>
        <w:t>263</w:t>
      </w:r>
      <w:r w:rsidRPr="00B6548C">
        <w:rPr>
          <w:rFonts w:ascii="Book Antiqua" w:eastAsia="宋体" w:hAnsi="Book Antiqua" w:cs="宋体"/>
          <w:color w:val="000000"/>
          <w:sz w:val="21"/>
          <w:szCs w:val="21"/>
        </w:rPr>
        <w:t>: 2893-2898 [PMID: 2338751]</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17 </w:t>
      </w:r>
      <w:r w:rsidRPr="00B6548C">
        <w:rPr>
          <w:rFonts w:ascii="Book Antiqua" w:eastAsia="宋体" w:hAnsi="Book Antiqua" w:cs="宋体"/>
          <w:b/>
          <w:bCs/>
          <w:color w:val="000000"/>
          <w:sz w:val="21"/>
          <w:szCs w:val="21"/>
        </w:rPr>
        <w:t>Brown CD</w:t>
      </w:r>
      <w:r w:rsidRPr="00B6548C">
        <w:rPr>
          <w:rFonts w:ascii="Book Antiqua" w:eastAsia="宋体" w:hAnsi="Book Antiqua" w:cs="宋体"/>
          <w:color w:val="000000"/>
          <w:sz w:val="21"/>
          <w:szCs w:val="21"/>
        </w:rPr>
        <w:t xml:space="preserve">, Higgins M, Donato KA, Rohde FC, Garrison R, </w:t>
      </w:r>
      <w:proofErr w:type="spellStart"/>
      <w:r w:rsidRPr="00B6548C">
        <w:rPr>
          <w:rFonts w:ascii="Book Antiqua" w:eastAsia="宋体" w:hAnsi="Book Antiqua" w:cs="宋体"/>
          <w:color w:val="000000"/>
          <w:sz w:val="21"/>
          <w:szCs w:val="21"/>
        </w:rPr>
        <w:t>Obarzanek</w:t>
      </w:r>
      <w:proofErr w:type="spellEnd"/>
      <w:r w:rsidRPr="00B6548C">
        <w:rPr>
          <w:rFonts w:ascii="Book Antiqua" w:eastAsia="宋体" w:hAnsi="Book Antiqua" w:cs="宋体"/>
          <w:color w:val="000000"/>
          <w:sz w:val="21"/>
          <w:szCs w:val="21"/>
        </w:rPr>
        <w:t xml:space="preserve"> E, Ernst ND, Horan M. Body mass index and the prevalence of hypertension and dyslipidemia. </w:t>
      </w:r>
      <w:proofErr w:type="spellStart"/>
      <w:r w:rsidRPr="00B6548C">
        <w:rPr>
          <w:rFonts w:ascii="Book Antiqua" w:eastAsia="宋体" w:hAnsi="Book Antiqua" w:cs="宋体"/>
          <w:i/>
          <w:iCs/>
          <w:color w:val="000000"/>
          <w:sz w:val="21"/>
          <w:szCs w:val="21"/>
        </w:rPr>
        <w:t>Obes</w:t>
      </w:r>
      <w:proofErr w:type="spellEnd"/>
      <w:r w:rsidRPr="00B6548C">
        <w:rPr>
          <w:rFonts w:ascii="Book Antiqua" w:eastAsia="宋体" w:hAnsi="Book Antiqua" w:cs="宋体"/>
          <w:i/>
          <w:iCs/>
          <w:color w:val="000000"/>
          <w:sz w:val="21"/>
          <w:szCs w:val="21"/>
        </w:rPr>
        <w:t xml:space="preserve"> Res</w:t>
      </w:r>
      <w:r w:rsidRPr="00B6548C">
        <w:rPr>
          <w:rFonts w:ascii="Book Antiqua" w:eastAsia="宋体" w:hAnsi="Book Antiqua" w:cs="宋体"/>
          <w:color w:val="000000"/>
          <w:sz w:val="21"/>
          <w:szCs w:val="21"/>
        </w:rPr>
        <w:t> 2000; </w:t>
      </w:r>
      <w:r w:rsidRPr="00B6548C">
        <w:rPr>
          <w:rFonts w:ascii="Book Antiqua" w:eastAsia="宋体" w:hAnsi="Book Antiqua" w:cs="宋体"/>
          <w:b/>
          <w:bCs/>
          <w:color w:val="000000"/>
          <w:sz w:val="21"/>
          <w:szCs w:val="21"/>
        </w:rPr>
        <w:t>8</w:t>
      </w:r>
      <w:r w:rsidRPr="00B6548C">
        <w:rPr>
          <w:rFonts w:ascii="Book Antiqua" w:eastAsia="宋体" w:hAnsi="Book Antiqua" w:cs="宋体"/>
          <w:color w:val="000000"/>
          <w:sz w:val="21"/>
          <w:szCs w:val="21"/>
        </w:rPr>
        <w:t>: 605-619 [PMID: 11225709]</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18 </w:t>
      </w:r>
      <w:proofErr w:type="spellStart"/>
      <w:r w:rsidRPr="00B6548C">
        <w:rPr>
          <w:rFonts w:ascii="Book Antiqua" w:eastAsia="宋体" w:hAnsi="Book Antiqua" w:cs="宋体"/>
          <w:b/>
          <w:bCs/>
          <w:color w:val="000000"/>
          <w:sz w:val="21"/>
          <w:szCs w:val="21"/>
        </w:rPr>
        <w:t>Drøyvold</w:t>
      </w:r>
      <w:proofErr w:type="spellEnd"/>
      <w:r w:rsidRPr="00B6548C">
        <w:rPr>
          <w:rFonts w:ascii="Book Antiqua" w:eastAsia="宋体" w:hAnsi="Book Antiqua" w:cs="宋体"/>
          <w:b/>
          <w:bCs/>
          <w:color w:val="000000"/>
          <w:sz w:val="21"/>
          <w:szCs w:val="21"/>
        </w:rPr>
        <w:t xml:space="preserve"> WB</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Midthjell</w:t>
      </w:r>
      <w:proofErr w:type="spellEnd"/>
      <w:r w:rsidRPr="00B6548C">
        <w:rPr>
          <w:rFonts w:ascii="Book Antiqua" w:eastAsia="宋体" w:hAnsi="Book Antiqua" w:cs="宋体"/>
          <w:color w:val="000000"/>
          <w:sz w:val="21"/>
          <w:szCs w:val="21"/>
        </w:rPr>
        <w:t xml:space="preserve"> K, </w:t>
      </w:r>
      <w:proofErr w:type="spellStart"/>
      <w:r w:rsidRPr="00B6548C">
        <w:rPr>
          <w:rFonts w:ascii="Book Antiqua" w:eastAsia="宋体" w:hAnsi="Book Antiqua" w:cs="宋体"/>
          <w:color w:val="000000"/>
          <w:sz w:val="21"/>
          <w:szCs w:val="21"/>
        </w:rPr>
        <w:t>Nilsen</w:t>
      </w:r>
      <w:proofErr w:type="spellEnd"/>
      <w:r w:rsidRPr="00B6548C">
        <w:rPr>
          <w:rFonts w:ascii="Book Antiqua" w:eastAsia="宋体" w:hAnsi="Book Antiqua" w:cs="宋体"/>
          <w:color w:val="000000"/>
          <w:sz w:val="21"/>
          <w:szCs w:val="21"/>
        </w:rPr>
        <w:t xml:space="preserve"> TI, Holmen J. Change in body mass index and its impact on blood pressure: a prospective population study. </w:t>
      </w:r>
      <w:proofErr w:type="spellStart"/>
      <w:r w:rsidRPr="00B6548C">
        <w:rPr>
          <w:rFonts w:ascii="Book Antiqua" w:eastAsia="宋体" w:hAnsi="Book Antiqua" w:cs="宋体"/>
          <w:i/>
          <w:iCs/>
          <w:color w:val="000000"/>
          <w:sz w:val="21"/>
          <w:szCs w:val="21"/>
        </w:rPr>
        <w:t>Int</w:t>
      </w:r>
      <w:proofErr w:type="spellEnd"/>
      <w:r w:rsidRPr="00B6548C">
        <w:rPr>
          <w:rFonts w:ascii="Book Antiqua" w:eastAsia="宋体" w:hAnsi="Book Antiqua" w:cs="宋体"/>
          <w:i/>
          <w:iCs/>
          <w:color w:val="000000"/>
          <w:sz w:val="21"/>
          <w:szCs w:val="21"/>
        </w:rPr>
        <w:t xml:space="preserve"> J </w:t>
      </w:r>
      <w:proofErr w:type="spellStart"/>
      <w:r w:rsidRPr="00B6548C">
        <w:rPr>
          <w:rFonts w:ascii="Book Antiqua" w:eastAsia="宋体" w:hAnsi="Book Antiqua" w:cs="宋体"/>
          <w:i/>
          <w:iCs/>
          <w:color w:val="000000"/>
          <w:sz w:val="21"/>
          <w:szCs w:val="21"/>
        </w:rPr>
        <w:t>Obes</w:t>
      </w:r>
      <w:proofErr w:type="spellEnd"/>
      <w:r w:rsidRPr="00B6548C">
        <w:rPr>
          <w:rFonts w:ascii="Book Antiqua" w:eastAsia="宋体" w:hAnsi="Book Antiqua" w:cs="宋体"/>
          <w:iCs/>
          <w:color w:val="000000"/>
          <w:sz w:val="21"/>
          <w:szCs w:val="21"/>
        </w:rPr>
        <w:t xml:space="preserve"> (</w:t>
      </w:r>
      <w:proofErr w:type="spellStart"/>
      <w:r w:rsidRPr="00B6548C">
        <w:rPr>
          <w:rFonts w:ascii="Book Antiqua" w:eastAsia="宋体" w:hAnsi="Book Antiqua" w:cs="宋体"/>
          <w:iCs/>
          <w:color w:val="000000"/>
          <w:sz w:val="21"/>
          <w:szCs w:val="21"/>
        </w:rPr>
        <w:t>Lond</w:t>
      </w:r>
      <w:proofErr w:type="spellEnd"/>
      <w:r w:rsidRPr="00B6548C">
        <w:rPr>
          <w:rFonts w:ascii="Book Antiqua" w:eastAsia="宋体" w:hAnsi="Book Antiqua" w:cs="宋体"/>
          <w:iCs/>
          <w:color w:val="000000"/>
          <w:sz w:val="21"/>
          <w:szCs w:val="21"/>
        </w:rPr>
        <w:t>)</w:t>
      </w:r>
      <w:r w:rsidRPr="00B6548C">
        <w:rPr>
          <w:rFonts w:ascii="Book Antiqua" w:eastAsia="宋体" w:hAnsi="Book Antiqua" w:cs="宋体"/>
          <w:color w:val="000000"/>
          <w:sz w:val="21"/>
          <w:szCs w:val="21"/>
        </w:rPr>
        <w:t> 2005; </w:t>
      </w:r>
      <w:r w:rsidRPr="00B6548C">
        <w:rPr>
          <w:rFonts w:ascii="Book Antiqua" w:eastAsia="宋体" w:hAnsi="Book Antiqua" w:cs="宋体"/>
          <w:b/>
          <w:bCs/>
          <w:color w:val="000000"/>
          <w:sz w:val="21"/>
          <w:szCs w:val="21"/>
        </w:rPr>
        <w:t>29</w:t>
      </w:r>
      <w:r w:rsidRPr="00B6548C">
        <w:rPr>
          <w:rFonts w:ascii="Book Antiqua" w:eastAsia="宋体" w:hAnsi="Book Antiqua" w:cs="宋体"/>
          <w:color w:val="000000"/>
          <w:sz w:val="21"/>
          <w:szCs w:val="21"/>
        </w:rPr>
        <w:t>: 650-655 [PMID: 15809666]</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19 </w:t>
      </w:r>
      <w:r w:rsidRPr="00B6548C">
        <w:rPr>
          <w:rFonts w:ascii="Book Antiqua" w:eastAsia="宋体" w:hAnsi="Book Antiqua" w:cs="宋体"/>
          <w:b/>
          <w:bCs/>
          <w:color w:val="000000"/>
          <w:sz w:val="21"/>
          <w:szCs w:val="21"/>
        </w:rPr>
        <w:t>Charlton MR</w:t>
      </w:r>
      <w:r w:rsidRPr="00B6548C">
        <w:rPr>
          <w:rFonts w:ascii="Book Antiqua" w:eastAsia="宋体" w:hAnsi="Book Antiqua" w:cs="宋体"/>
          <w:color w:val="000000"/>
          <w:sz w:val="21"/>
          <w:szCs w:val="21"/>
        </w:rPr>
        <w:t xml:space="preserve">, Burns JM, Pedersen RA, Watt KD, </w:t>
      </w:r>
      <w:proofErr w:type="spellStart"/>
      <w:r w:rsidRPr="00B6548C">
        <w:rPr>
          <w:rFonts w:ascii="Book Antiqua" w:eastAsia="宋体" w:hAnsi="Book Antiqua" w:cs="宋体"/>
          <w:color w:val="000000"/>
          <w:sz w:val="21"/>
          <w:szCs w:val="21"/>
        </w:rPr>
        <w:t>Heimbach</w:t>
      </w:r>
      <w:proofErr w:type="spellEnd"/>
      <w:r w:rsidRPr="00B6548C">
        <w:rPr>
          <w:rFonts w:ascii="Book Antiqua" w:eastAsia="宋体" w:hAnsi="Book Antiqua" w:cs="宋体"/>
          <w:color w:val="000000"/>
          <w:sz w:val="21"/>
          <w:szCs w:val="21"/>
        </w:rPr>
        <w:t xml:space="preserve"> JK, </w:t>
      </w:r>
      <w:proofErr w:type="spellStart"/>
      <w:r w:rsidRPr="00B6548C">
        <w:rPr>
          <w:rFonts w:ascii="Book Antiqua" w:eastAsia="宋体" w:hAnsi="Book Antiqua" w:cs="宋体"/>
          <w:color w:val="000000"/>
          <w:sz w:val="21"/>
          <w:szCs w:val="21"/>
        </w:rPr>
        <w:t>Dierkhising</w:t>
      </w:r>
      <w:proofErr w:type="spellEnd"/>
      <w:r w:rsidRPr="00B6548C">
        <w:rPr>
          <w:rFonts w:ascii="Book Antiqua" w:eastAsia="宋体" w:hAnsi="Book Antiqua" w:cs="宋体"/>
          <w:color w:val="000000"/>
          <w:sz w:val="21"/>
          <w:szCs w:val="21"/>
        </w:rPr>
        <w:t xml:space="preserve"> RA. </w:t>
      </w:r>
      <w:proofErr w:type="gramStart"/>
      <w:r w:rsidRPr="00B6548C">
        <w:rPr>
          <w:rFonts w:ascii="Book Antiqua" w:eastAsia="宋体" w:hAnsi="Book Antiqua" w:cs="宋体"/>
          <w:color w:val="000000"/>
          <w:sz w:val="21"/>
          <w:szCs w:val="21"/>
        </w:rPr>
        <w:t xml:space="preserve">Frequency and outcomes of liver transplantation for nonalcoholic </w:t>
      </w:r>
      <w:proofErr w:type="spellStart"/>
      <w:r w:rsidRPr="00B6548C">
        <w:rPr>
          <w:rFonts w:ascii="Book Antiqua" w:eastAsia="宋体" w:hAnsi="Book Antiqua" w:cs="宋体"/>
          <w:color w:val="000000"/>
          <w:sz w:val="21"/>
          <w:szCs w:val="21"/>
        </w:rPr>
        <w:t>steatohepatitis</w:t>
      </w:r>
      <w:proofErr w:type="spellEnd"/>
      <w:r w:rsidRPr="00B6548C">
        <w:rPr>
          <w:rFonts w:ascii="Book Antiqua" w:eastAsia="宋体" w:hAnsi="Book Antiqua" w:cs="宋体"/>
          <w:color w:val="000000"/>
          <w:sz w:val="21"/>
          <w:szCs w:val="21"/>
        </w:rPr>
        <w:t xml:space="preserve"> in the United States.</w:t>
      </w:r>
      <w:proofErr w:type="gramEnd"/>
      <w:r w:rsidRPr="00B6548C">
        <w:rPr>
          <w:rFonts w:ascii="Book Antiqua" w:eastAsia="宋体" w:hAnsi="Book Antiqua" w:cs="宋体"/>
          <w:color w:val="000000"/>
          <w:sz w:val="21"/>
          <w:szCs w:val="21"/>
        </w:rPr>
        <w:t> </w:t>
      </w:r>
      <w:r w:rsidRPr="00B6548C">
        <w:rPr>
          <w:rFonts w:ascii="Book Antiqua" w:eastAsia="宋体" w:hAnsi="Book Antiqua" w:cs="宋体"/>
          <w:i/>
          <w:iCs/>
          <w:color w:val="000000"/>
          <w:sz w:val="21"/>
          <w:szCs w:val="21"/>
        </w:rPr>
        <w:t>Gastroenterology</w:t>
      </w:r>
      <w:r w:rsidRPr="00B6548C">
        <w:rPr>
          <w:rFonts w:ascii="Book Antiqua" w:eastAsia="宋体" w:hAnsi="Book Antiqua" w:cs="宋体"/>
          <w:color w:val="000000"/>
          <w:sz w:val="21"/>
          <w:szCs w:val="21"/>
        </w:rPr>
        <w:t> 2011; </w:t>
      </w:r>
      <w:r w:rsidRPr="00B6548C">
        <w:rPr>
          <w:rFonts w:ascii="Book Antiqua" w:eastAsia="宋体" w:hAnsi="Book Antiqua" w:cs="宋体"/>
          <w:b/>
          <w:bCs/>
          <w:color w:val="000000"/>
          <w:sz w:val="21"/>
          <w:szCs w:val="21"/>
        </w:rPr>
        <w:t>141</w:t>
      </w:r>
      <w:r w:rsidRPr="00B6548C">
        <w:rPr>
          <w:rFonts w:ascii="Book Antiqua" w:eastAsia="宋体" w:hAnsi="Book Antiqua" w:cs="宋体"/>
          <w:color w:val="000000"/>
          <w:sz w:val="21"/>
          <w:szCs w:val="21"/>
        </w:rPr>
        <w:t>: 1249-1253 [PMID: 21726509 DOI: 10.1053/j.gastro.2011.06.061]</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20 </w:t>
      </w:r>
      <w:proofErr w:type="spellStart"/>
      <w:r w:rsidRPr="00B6548C">
        <w:rPr>
          <w:rFonts w:ascii="Book Antiqua" w:eastAsia="宋体" w:hAnsi="Book Antiqua" w:cs="宋体"/>
          <w:b/>
          <w:bCs/>
          <w:color w:val="000000"/>
          <w:sz w:val="21"/>
          <w:szCs w:val="21"/>
        </w:rPr>
        <w:t>Palaniappan</w:t>
      </w:r>
      <w:proofErr w:type="spellEnd"/>
      <w:r w:rsidRPr="00B6548C">
        <w:rPr>
          <w:rFonts w:ascii="Book Antiqua" w:eastAsia="宋体" w:hAnsi="Book Antiqua" w:cs="宋体"/>
          <w:b/>
          <w:bCs/>
          <w:color w:val="000000"/>
          <w:sz w:val="21"/>
          <w:szCs w:val="21"/>
        </w:rPr>
        <w:t xml:space="preserve"> LP</w:t>
      </w:r>
      <w:r w:rsidRPr="00B6548C">
        <w:rPr>
          <w:rFonts w:ascii="Book Antiqua" w:eastAsia="宋体" w:hAnsi="Book Antiqua" w:cs="宋体"/>
          <w:color w:val="000000"/>
          <w:sz w:val="21"/>
          <w:szCs w:val="21"/>
        </w:rPr>
        <w:t xml:space="preserve">, Wong EC, Shin JJ, </w:t>
      </w:r>
      <w:proofErr w:type="spellStart"/>
      <w:r w:rsidRPr="00B6548C">
        <w:rPr>
          <w:rFonts w:ascii="Book Antiqua" w:eastAsia="宋体" w:hAnsi="Book Antiqua" w:cs="宋体"/>
          <w:color w:val="000000"/>
          <w:sz w:val="21"/>
          <w:szCs w:val="21"/>
        </w:rPr>
        <w:t>Fortmann</w:t>
      </w:r>
      <w:proofErr w:type="spellEnd"/>
      <w:r w:rsidRPr="00B6548C">
        <w:rPr>
          <w:rFonts w:ascii="Book Antiqua" w:eastAsia="宋体" w:hAnsi="Book Antiqua" w:cs="宋体"/>
          <w:color w:val="000000"/>
          <w:sz w:val="21"/>
          <w:szCs w:val="21"/>
        </w:rPr>
        <w:t xml:space="preserve"> SP, Lauderdale DS. Asian Americans have greater prevalence of metabolic syndrome despite lower body mass index. </w:t>
      </w:r>
      <w:proofErr w:type="spellStart"/>
      <w:r w:rsidRPr="00B6548C">
        <w:rPr>
          <w:rFonts w:ascii="Book Antiqua" w:eastAsia="宋体" w:hAnsi="Book Antiqua" w:cs="宋体"/>
          <w:i/>
          <w:iCs/>
          <w:color w:val="000000"/>
          <w:sz w:val="21"/>
          <w:szCs w:val="21"/>
        </w:rPr>
        <w:t>Int</w:t>
      </w:r>
      <w:proofErr w:type="spellEnd"/>
      <w:r w:rsidRPr="00B6548C">
        <w:rPr>
          <w:rFonts w:ascii="Book Antiqua" w:eastAsia="宋体" w:hAnsi="Book Antiqua" w:cs="宋体"/>
          <w:i/>
          <w:iCs/>
          <w:color w:val="000000"/>
          <w:sz w:val="21"/>
          <w:szCs w:val="21"/>
        </w:rPr>
        <w:t xml:space="preserve"> J </w:t>
      </w:r>
      <w:proofErr w:type="spellStart"/>
      <w:r w:rsidRPr="00B6548C">
        <w:rPr>
          <w:rFonts w:ascii="Book Antiqua" w:eastAsia="宋体" w:hAnsi="Book Antiqua" w:cs="宋体"/>
          <w:i/>
          <w:iCs/>
          <w:color w:val="000000"/>
          <w:sz w:val="21"/>
          <w:szCs w:val="21"/>
        </w:rPr>
        <w:t>Obes</w:t>
      </w:r>
      <w:proofErr w:type="spellEnd"/>
      <w:r w:rsidRPr="00B6548C">
        <w:rPr>
          <w:rFonts w:ascii="Book Antiqua" w:eastAsia="宋体" w:hAnsi="Book Antiqua" w:cs="宋体"/>
          <w:i/>
          <w:iCs/>
          <w:color w:val="000000"/>
          <w:sz w:val="21"/>
          <w:szCs w:val="21"/>
        </w:rPr>
        <w:t xml:space="preserve"> </w:t>
      </w:r>
      <w:r w:rsidRPr="00B6548C">
        <w:rPr>
          <w:rFonts w:ascii="Book Antiqua" w:eastAsia="宋体" w:hAnsi="Book Antiqua" w:cs="宋体"/>
          <w:iCs/>
          <w:color w:val="000000"/>
          <w:sz w:val="21"/>
          <w:szCs w:val="21"/>
        </w:rPr>
        <w:t>(</w:t>
      </w:r>
      <w:proofErr w:type="spellStart"/>
      <w:r w:rsidRPr="00B6548C">
        <w:rPr>
          <w:rFonts w:ascii="Book Antiqua" w:eastAsia="宋体" w:hAnsi="Book Antiqua" w:cs="宋体"/>
          <w:iCs/>
          <w:color w:val="000000"/>
          <w:sz w:val="21"/>
          <w:szCs w:val="21"/>
        </w:rPr>
        <w:t>Lond</w:t>
      </w:r>
      <w:proofErr w:type="spellEnd"/>
      <w:r w:rsidRPr="00B6548C">
        <w:rPr>
          <w:rFonts w:ascii="Book Antiqua" w:eastAsia="宋体" w:hAnsi="Book Antiqua" w:cs="宋体"/>
          <w:iCs/>
          <w:color w:val="000000"/>
          <w:sz w:val="21"/>
          <w:szCs w:val="21"/>
        </w:rPr>
        <w:t>)</w:t>
      </w:r>
      <w:r w:rsidRPr="00B6548C">
        <w:rPr>
          <w:rFonts w:ascii="Book Antiqua" w:eastAsia="宋体" w:hAnsi="Book Antiqua" w:cs="宋体"/>
          <w:color w:val="000000"/>
          <w:sz w:val="21"/>
          <w:szCs w:val="21"/>
        </w:rPr>
        <w:t> 2011; </w:t>
      </w:r>
      <w:r w:rsidRPr="00B6548C">
        <w:rPr>
          <w:rFonts w:ascii="Book Antiqua" w:eastAsia="宋体" w:hAnsi="Book Antiqua" w:cs="宋体"/>
          <w:b/>
          <w:bCs/>
          <w:color w:val="000000"/>
          <w:sz w:val="21"/>
          <w:szCs w:val="21"/>
        </w:rPr>
        <w:t>35</w:t>
      </w:r>
      <w:r w:rsidRPr="00B6548C">
        <w:rPr>
          <w:rFonts w:ascii="Book Antiqua" w:eastAsia="宋体" w:hAnsi="Book Antiqua" w:cs="宋体"/>
          <w:color w:val="000000"/>
          <w:sz w:val="21"/>
          <w:szCs w:val="21"/>
        </w:rPr>
        <w:t>: 393-400 [PMID: 20680014 DOI: 10.1038/ijo.2010.152]</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21 </w:t>
      </w:r>
      <w:r w:rsidRPr="00B6548C">
        <w:rPr>
          <w:rFonts w:ascii="Book Antiqua" w:eastAsia="宋体" w:hAnsi="Book Antiqua" w:cs="宋体"/>
          <w:b/>
          <w:bCs/>
          <w:color w:val="000000"/>
          <w:sz w:val="21"/>
          <w:szCs w:val="21"/>
        </w:rPr>
        <w:t>Zhang H</w:t>
      </w:r>
      <w:r w:rsidRPr="00B6548C">
        <w:rPr>
          <w:rFonts w:ascii="Book Antiqua" w:eastAsia="宋体" w:hAnsi="Book Antiqua" w:cs="宋体"/>
          <w:color w:val="000000"/>
          <w:sz w:val="21"/>
          <w:szCs w:val="21"/>
        </w:rPr>
        <w:t>, Rodriguez-</w:t>
      </w:r>
      <w:proofErr w:type="spellStart"/>
      <w:r w:rsidRPr="00B6548C">
        <w:rPr>
          <w:rFonts w:ascii="Book Antiqua" w:eastAsia="宋体" w:hAnsi="Book Antiqua" w:cs="宋体"/>
          <w:color w:val="000000"/>
          <w:sz w:val="21"/>
          <w:szCs w:val="21"/>
        </w:rPr>
        <w:t>Monguio</w:t>
      </w:r>
      <w:proofErr w:type="spellEnd"/>
      <w:r w:rsidRPr="00B6548C">
        <w:rPr>
          <w:rFonts w:ascii="Book Antiqua" w:eastAsia="宋体" w:hAnsi="Book Antiqua" w:cs="宋体"/>
          <w:color w:val="000000"/>
          <w:sz w:val="21"/>
          <w:szCs w:val="21"/>
        </w:rPr>
        <w:t xml:space="preserve"> R. Racial disparities in the risk of developing obesity-related diseases: a cross-sectional study. </w:t>
      </w:r>
      <w:proofErr w:type="spellStart"/>
      <w:r w:rsidRPr="00B6548C">
        <w:rPr>
          <w:rFonts w:ascii="Book Antiqua" w:eastAsia="宋体" w:hAnsi="Book Antiqua" w:cs="宋体"/>
          <w:i/>
          <w:iCs/>
          <w:color w:val="000000"/>
          <w:sz w:val="21"/>
          <w:szCs w:val="21"/>
        </w:rPr>
        <w:t>Ethn</w:t>
      </w:r>
      <w:proofErr w:type="spellEnd"/>
      <w:r w:rsidRPr="00B6548C">
        <w:rPr>
          <w:rFonts w:ascii="Book Antiqua" w:eastAsia="宋体" w:hAnsi="Book Antiqua" w:cs="宋体"/>
          <w:i/>
          <w:iCs/>
          <w:color w:val="000000"/>
          <w:sz w:val="21"/>
          <w:szCs w:val="21"/>
        </w:rPr>
        <w:t xml:space="preserve"> Dis</w:t>
      </w:r>
      <w:r w:rsidRPr="00B6548C">
        <w:rPr>
          <w:rFonts w:ascii="Book Antiqua" w:eastAsia="宋体" w:hAnsi="Book Antiqua" w:cs="宋体"/>
          <w:color w:val="000000"/>
          <w:sz w:val="21"/>
          <w:szCs w:val="21"/>
        </w:rPr>
        <w:t> 2012; </w:t>
      </w:r>
      <w:r w:rsidRPr="00B6548C">
        <w:rPr>
          <w:rFonts w:ascii="Book Antiqua" w:eastAsia="宋体" w:hAnsi="Book Antiqua" w:cs="宋体"/>
          <w:b/>
          <w:bCs/>
          <w:color w:val="000000"/>
          <w:sz w:val="21"/>
          <w:szCs w:val="21"/>
        </w:rPr>
        <w:t>22</w:t>
      </w:r>
      <w:r w:rsidRPr="00B6548C">
        <w:rPr>
          <w:rFonts w:ascii="Book Antiqua" w:eastAsia="宋体" w:hAnsi="Book Antiqua" w:cs="宋体"/>
          <w:color w:val="000000"/>
          <w:sz w:val="21"/>
          <w:szCs w:val="21"/>
        </w:rPr>
        <w:t>: 308-316 [PMID: 22870574]</w:t>
      </w:r>
    </w:p>
    <w:p w:rsidR="00B02F93" w:rsidRPr="00B6548C" w:rsidRDefault="00B02F93" w:rsidP="00B6548C">
      <w:pPr>
        <w:spacing w:after="0" w:line="360" w:lineRule="auto"/>
        <w:jc w:val="both"/>
        <w:rPr>
          <w:rFonts w:ascii="Book Antiqua" w:eastAsia="宋体" w:hAnsi="Book Antiqua" w:cs="宋体"/>
          <w:color w:val="000000"/>
          <w:sz w:val="21"/>
          <w:szCs w:val="21"/>
        </w:rPr>
      </w:pPr>
      <w:proofErr w:type="gramStart"/>
      <w:r w:rsidRPr="00B6548C">
        <w:rPr>
          <w:rFonts w:ascii="Book Antiqua" w:eastAsia="宋体" w:hAnsi="Book Antiqua" w:cs="宋体"/>
          <w:color w:val="000000"/>
          <w:sz w:val="21"/>
          <w:szCs w:val="21"/>
        </w:rPr>
        <w:t>22 </w:t>
      </w:r>
      <w:r w:rsidRPr="00B6548C">
        <w:rPr>
          <w:rFonts w:ascii="Book Antiqua" w:eastAsia="宋体" w:hAnsi="Book Antiqua" w:cs="宋体"/>
          <w:b/>
          <w:bCs/>
          <w:color w:val="000000"/>
          <w:sz w:val="21"/>
          <w:szCs w:val="21"/>
        </w:rPr>
        <w:t>Wang J</w:t>
      </w:r>
      <w:r w:rsidRPr="00B6548C">
        <w:rPr>
          <w:rFonts w:ascii="Book Antiqua" w:eastAsia="宋体" w:hAnsi="Book Antiqua" w:cs="宋体"/>
          <w:color w:val="000000"/>
          <w:sz w:val="21"/>
          <w:szCs w:val="21"/>
        </w:rPr>
        <w:t xml:space="preserve">, Thornton JC, Russell M, </w:t>
      </w:r>
      <w:proofErr w:type="spellStart"/>
      <w:r w:rsidRPr="00B6548C">
        <w:rPr>
          <w:rFonts w:ascii="Book Antiqua" w:eastAsia="宋体" w:hAnsi="Book Antiqua" w:cs="宋体"/>
          <w:color w:val="000000"/>
          <w:sz w:val="21"/>
          <w:szCs w:val="21"/>
        </w:rPr>
        <w:t>Burastero</w:t>
      </w:r>
      <w:proofErr w:type="spellEnd"/>
      <w:r w:rsidRPr="00B6548C">
        <w:rPr>
          <w:rFonts w:ascii="Book Antiqua" w:eastAsia="宋体" w:hAnsi="Book Antiqua" w:cs="宋体"/>
          <w:color w:val="000000"/>
          <w:sz w:val="21"/>
          <w:szCs w:val="21"/>
        </w:rPr>
        <w:t xml:space="preserve"> S, </w:t>
      </w:r>
      <w:proofErr w:type="spellStart"/>
      <w:r w:rsidRPr="00B6548C">
        <w:rPr>
          <w:rFonts w:ascii="Book Antiqua" w:eastAsia="宋体" w:hAnsi="Book Antiqua" w:cs="宋体"/>
          <w:color w:val="000000"/>
          <w:sz w:val="21"/>
          <w:szCs w:val="21"/>
        </w:rPr>
        <w:t>Heymsfield</w:t>
      </w:r>
      <w:proofErr w:type="spellEnd"/>
      <w:r w:rsidRPr="00B6548C">
        <w:rPr>
          <w:rFonts w:ascii="Book Antiqua" w:eastAsia="宋体" w:hAnsi="Book Antiqua" w:cs="宋体"/>
          <w:color w:val="000000"/>
          <w:sz w:val="21"/>
          <w:szCs w:val="21"/>
        </w:rPr>
        <w:t xml:space="preserve"> S, Pierson RN.</w:t>
      </w:r>
      <w:proofErr w:type="gramEnd"/>
      <w:r w:rsidRPr="00B6548C">
        <w:rPr>
          <w:rFonts w:ascii="Book Antiqua" w:eastAsia="宋体" w:hAnsi="Book Antiqua" w:cs="宋体"/>
          <w:color w:val="000000"/>
          <w:sz w:val="21"/>
          <w:szCs w:val="21"/>
        </w:rPr>
        <w:t xml:space="preserve"> Asians have lower body mass index (BMI) but higher percent body fat than do whites: comparisons of anthropometric measurements. </w:t>
      </w:r>
      <w:r w:rsidRPr="00B6548C">
        <w:rPr>
          <w:rFonts w:ascii="Book Antiqua" w:eastAsia="宋体" w:hAnsi="Book Antiqua" w:cs="宋体"/>
          <w:i/>
          <w:iCs/>
          <w:color w:val="000000"/>
          <w:sz w:val="21"/>
          <w:szCs w:val="21"/>
        </w:rPr>
        <w:t xml:space="preserve">Am J </w:t>
      </w:r>
      <w:proofErr w:type="spellStart"/>
      <w:r w:rsidRPr="00B6548C">
        <w:rPr>
          <w:rFonts w:ascii="Book Antiqua" w:eastAsia="宋体" w:hAnsi="Book Antiqua" w:cs="宋体"/>
          <w:i/>
          <w:iCs/>
          <w:color w:val="000000"/>
          <w:sz w:val="21"/>
          <w:szCs w:val="21"/>
        </w:rPr>
        <w:t>Clin</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Nutr</w:t>
      </w:r>
      <w:proofErr w:type="spellEnd"/>
      <w:r w:rsidRPr="00B6548C">
        <w:rPr>
          <w:rFonts w:ascii="Book Antiqua" w:eastAsia="宋体" w:hAnsi="Book Antiqua" w:cs="宋体"/>
          <w:color w:val="000000"/>
          <w:sz w:val="21"/>
          <w:szCs w:val="21"/>
        </w:rPr>
        <w:t> 1994; </w:t>
      </w:r>
      <w:r w:rsidRPr="00B6548C">
        <w:rPr>
          <w:rFonts w:ascii="Book Antiqua" w:eastAsia="宋体" w:hAnsi="Book Antiqua" w:cs="宋体"/>
          <w:b/>
          <w:bCs/>
          <w:color w:val="000000"/>
          <w:sz w:val="21"/>
          <w:szCs w:val="21"/>
        </w:rPr>
        <w:t>60</w:t>
      </w:r>
      <w:r w:rsidRPr="00B6548C">
        <w:rPr>
          <w:rFonts w:ascii="Book Antiqua" w:eastAsia="宋体" w:hAnsi="Book Antiqua" w:cs="宋体"/>
          <w:color w:val="000000"/>
          <w:sz w:val="21"/>
          <w:szCs w:val="21"/>
        </w:rPr>
        <w:t>: 23-28 [PMID: 8017333]</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lastRenderedPageBreak/>
        <w:t>23 </w:t>
      </w:r>
      <w:r w:rsidRPr="00B6548C">
        <w:rPr>
          <w:rFonts w:ascii="Book Antiqua" w:eastAsia="宋体" w:hAnsi="Book Antiqua" w:cs="宋体"/>
          <w:b/>
          <w:bCs/>
          <w:color w:val="000000"/>
          <w:sz w:val="21"/>
          <w:szCs w:val="21"/>
        </w:rPr>
        <w:t>Jain A</w:t>
      </w:r>
      <w:r w:rsidRPr="00B6548C">
        <w:rPr>
          <w:rFonts w:ascii="Book Antiqua" w:eastAsia="宋体" w:hAnsi="Book Antiqua" w:cs="宋体"/>
          <w:color w:val="000000"/>
          <w:sz w:val="21"/>
          <w:szCs w:val="21"/>
        </w:rPr>
        <w:t xml:space="preserve">, Mitchell S, </w:t>
      </w:r>
      <w:proofErr w:type="spellStart"/>
      <w:r w:rsidRPr="00B6548C">
        <w:rPr>
          <w:rFonts w:ascii="Book Antiqua" w:eastAsia="宋体" w:hAnsi="Book Antiqua" w:cs="宋体"/>
          <w:color w:val="000000"/>
          <w:sz w:val="21"/>
          <w:szCs w:val="21"/>
        </w:rPr>
        <w:t>Chirumamilla</w:t>
      </w:r>
      <w:proofErr w:type="spellEnd"/>
      <w:r w:rsidRPr="00B6548C">
        <w:rPr>
          <w:rFonts w:ascii="Book Antiqua" w:eastAsia="宋体" w:hAnsi="Book Antiqua" w:cs="宋体"/>
          <w:color w:val="000000"/>
          <w:sz w:val="21"/>
          <w:szCs w:val="21"/>
        </w:rPr>
        <w:t xml:space="preserve"> R, Zhang J, Horn IB, </w:t>
      </w:r>
      <w:proofErr w:type="spellStart"/>
      <w:r w:rsidRPr="00B6548C">
        <w:rPr>
          <w:rFonts w:ascii="Book Antiqua" w:eastAsia="宋体" w:hAnsi="Book Antiqua" w:cs="宋体"/>
          <w:color w:val="000000"/>
          <w:sz w:val="21"/>
          <w:szCs w:val="21"/>
        </w:rPr>
        <w:t>Lewin</w:t>
      </w:r>
      <w:proofErr w:type="spellEnd"/>
      <w:r w:rsidRPr="00B6548C">
        <w:rPr>
          <w:rFonts w:ascii="Book Antiqua" w:eastAsia="宋体" w:hAnsi="Book Antiqua" w:cs="宋体"/>
          <w:color w:val="000000"/>
          <w:sz w:val="21"/>
          <w:szCs w:val="21"/>
        </w:rPr>
        <w:t xml:space="preserve"> A, Huang ZJ. </w:t>
      </w:r>
      <w:proofErr w:type="gramStart"/>
      <w:r w:rsidRPr="00B6548C">
        <w:rPr>
          <w:rFonts w:ascii="Book Antiqua" w:eastAsia="宋体" w:hAnsi="Book Antiqua" w:cs="宋体"/>
          <w:color w:val="000000"/>
          <w:sz w:val="21"/>
          <w:szCs w:val="21"/>
        </w:rPr>
        <w:t>Prevalence of obesity among young Asian-American children.</w:t>
      </w:r>
      <w:proofErr w:type="gramEnd"/>
      <w:r w:rsidRPr="00B6548C">
        <w:rPr>
          <w:rFonts w:ascii="Book Antiqua" w:eastAsia="宋体" w:hAnsi="Book Antiqua" w:cs="宋体"/>
          <w:color w:val="000000"/>
          <w:sz w:val="21"/>
          <w:szCs w:val="21"/>
        </w:rPr>
        <w:t> </w:t>
      </w:r>
      <w:r w:rsidRPr="00B6548C">
        <w:rPr>
          <w:rFonts w:ascii="Book Antiqua" w:eastAsia="宋体" w:hAnsi="Book Antiqua" w:cs="宋体"/>
          <w:i/>
          <w:iCs/>
          <w:color w:val="000000"/>
          <w:sz w:val="21"/>
          <w:szCs w:val="21"/>
        </w:rPr>
        <w:t xml:space="preserve">Child </w:t>
      </w:r>
      <w:proofErr w:type="spellStart"/>
      <w:r w:rsidRPr="00B6548C">
        <w:rPr>
          <w:rFonts w:ascii="Book Antiqua" w:eastAsia="宋体" w:hAnsi="Book Antiqua" w:cs="宋体"/>
          <w:i/>
          <w:iCs/>
          <w:color w:val="000000"/>
          <w:sz w:val="21"/>
          <w:szCs w:val="21"/>
        </w:rPr>
        <w:t>Obes</w:t>
      </w:r>
      <w:proofErr w:type="spellEnd"/>
      <w:r w:rsidRPr="00B6548C">
        <w:rPr>
          <w:rFonts w:ascii="Book Antiqua" w:eastAsia="宋体" w:hAnsi="Book Antiqua" w:cs="宋体"/>
          <w:color w:val="000000"/>
          <w:sz w:val="21"/>
          <w:szCs w:val="21"/>
        </w:rPr>
        <w:t> 2012; </w:t>
      </w:r>
      <w:r w:rsidRPr="00B6548C">
        <w:rPr>
          <w:rFonts w:ascii="Book Antiqua" w:eastAsia="宋体" w:hAnsi="Book Antiqua" w:cs="宋体"/>
          <w:b/>
          <w:bCs/>
          <w:color w:val="000000"/>
          <w:sz w:val="21"/>
          <w:szCs w:val="21"/>
        </w:rPr>
        <w:t>8</w:t>
      </w:r>
      <w:r w:rsidRPr="00B6548C">
        <w:rPr>
          <w:rFonts w:ascii="Book Antiqua" w:eastAsia="宋体" w:hAnsi="Book Antiqua" w:cs="宋体"/>
          <w:color w:val="000000"/>
          <w:sz w:val="21"/>
          <w:szCs w:val="21"/>
        </w:rPr>
        <w:t>: 518-525 [PMID: 23181917 DOI: 10.1089/chi.2011.0077]</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 xml:space="preserve">24 </w:t>
      </w:r>
      <w:r w:rsidRPr="00B6548C">
        <w:rPr>
          <w:rFonts w:ascii="Book Antiqua" w:hAnsi="Book Antiqua"/>
          <w:b/>
          <w:bCs/>
          <w:color w:val="000000"/>
          <w:sz w:val="21"/>
          <w:szCs w:val="21"/>
        </w:rPr>
        <w:t>Farrell GC</w:t>
      </w:r>
      <w:r w:rsidRPr="00B6548C">
        <w:rPr>
          <w:rFonts w:ascii="Book Antiqua" w:hAnsi="Book Antiqua"/>
          <w:color w:val="000000"/>
          <w:sz w:val="21"/>
          <w:szCs w:val="21"/>
        </w:rPr>
        <w:t xml:space="preserve">, Wong VW, </w:t>
      </w:r>
      <w:proofErr w:type="spellStart"/>
      <w:r w:rsidRPr="00B6548C">
        <w:rPr>
          <w:rFonts w:ascii="Book Antiqua" w:hAnsi="Book Antiqua"/>
          <w:color w:val="000000"/>
          <w:sz w:val="21"/>
          <w:szCs w:val="21"/>
        </w:rPr>
        <w:t>Chitturi</w:t>
      </w:r>
      <w:proofErr w:type="spellEnd"/>
      <w:r w:rsidRPr="00B6548C">
        <w:rPr>
          <w:rFonts w:ascii="Book Antiqua" w:hAnsi="Book Antiqua"/>
          <w:color w:val="000000"/>
          <w:sz w:val="21"/>
          <w:szCs w:val="21"/>
        </w:rPr>
        <w:t xml:space="preserve"> S. NAFLD in Asia--as common and important as in the West.</w:t>
      </w:r>
      <w:r w:rsidRPr="00B6548C">
        <w:rPr>
          <w:rStyle w:val="apple-converted-space"/>
          <w:rFonts w:ascii="Book Antiqua" w:hAnsi="Book Antiqua"/>
          <w:color w:val="000000"/>
          <w:sz w:val="21"/>
          <w:szCs w:val="21"/>
        </w:rPr>
        <w:t> </w:t>
      </w:r>
      <w:r w:rsidRPr="00B6548C">
        <w:rPr>
          <w:rFonts w:ascii="Book Antiqua" w:hAnsi="Book Antiqua"/>
          <w:i/>
          <w:iCs/>
          <w:color w:val="000000"/>
          <w:sz w:val="21"/>
          <w:szCs w:val="21"/>
        </w:rPr>
        <w:t xml:space="preserve">Nat Rev </w:t>
      </w:r>
      <w:proofErr w:type="spellStart"/>
      <w:r w:rsidRPr="00B6548C">
        <w:rPr>
          <w:rFonts w:ascii="Book Antiqua" w:hAnsi="Book Antiqua"/>
          <w:i/>
          <w:iCs/>
          <w:color w:val="000000"/>
          <w:sz w:val="21"/>
          <w:szCs w:val="21"/>
        </w:rPr>
        <w:t>Gastroenterol</w:t>
      </w:r>
      <w:proofErr w:type="spellEnd"/>
      <w:r w:rsidRPr="00B6548C">
        <w:rPr>
          <w:rFonts w:ascii="Book Antiqua" w:hAnsi="Book Antiqua"/>
          <w:i/>
          <w:iCs/>
          <w:color w:val="000000"/>
          <w:sz w:val="21"/>
          <w:szCs w:val="21"/>
        </w:rPr>
        <w:t xml:space="preserve"> </w:t>
      </w:r>
      <w:proofErr w:type="spellStart"/>
      <w:r w:rsidRPr="00B6548C">
        <w:rPr>
          <w:rFonts w:ascii="Book Antiqua" w:hAnsi="Book Antiqua"/>
          <w:i/>
          <w:iCs/>
          <w:color w:val="000000"/>
          <w:sz w:val="21"/>
          <w:szCs w:val="21"/>
        </w:rPr>
        <w:t>Hepatol</w:t>
      </w:r>
      <w:proofErr w:type="spellEnd"/>
      <w:r w:rsidRPr="00B6548C">
        <w:rPr>
          <w:rStyle w:val="apple-converted-space"/>
          <w:rFonts w:ascii="Book Antiqua" w:hAnsi="Book Antiqua"/>
          <w:color w:val="000000"/>
          <w:sz w:val="21"/>
          <w:szCs w:val="21"/>
        </w:rPr>
        <w:t> </w:t>
      </w:r>
      <w:r w:rsidRPr="00B6548C">
        <w:rPr>
          <w:rFonts w:ascii="Book Antiqua" w:hAnsi="Book Antiqua"/>
          <w:color w:val="000000"/>
          <w:sz w:val="21"/>
          <w:szCs w:val="21"/>
        </w:rPr>
        <w:t>2013;</w:t>
      </w:r>
      <w:r w:rsidRPr="00B6548C">
        <w:rPr>
          <w:rStyle w:val="apple-converted-space"/>
          <w:rFonts w:ascii="Book Antiqua" w:hAnsi="Book Antiqua"/>
          <w:color w:val="000000"/>
          <w:sz w:val="21"/>
          <w:szCs w:val="21"/>
        </w:rPr>
        <w:t> </w:t>
      </w:r>
      <w:r w:rsidRPr="00B6548C">
        <w:rPr>
          <w:rFonts w:ascii="Book Antiqua" w:hAnsi="Book Antiqua"/>
          <w:b/>
          <w:bCs/>
          <w:color w:val="000000"/>
          <w:sz w:val="21"/>
          <w:szCs w:val="21"/>
        </w:rPr>
        <w:t>10</w:t>
      </w:r>
      <w:r w:rsidRPr="00B6548C">
        <w:rPr>
          <w:rFonts w:ascii="Book Antiqua" w:hAnsi="Book Antiqua"/>
          <w:color w:val="000000"/>
          <w:sz w:val="21"/>
          <w:szCs w:val="21"/>
        </w:rPr>
        <w:t>: 307-318 [PMID: 23458891 DOI: 10.1038/nrgastro.2013.34]</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25 </w:t>
      </w:r>
      <w:proofErr w:type="spellStart"/>
      <w:r w:rsidRPr="00B6548C">
        <w:rPr>
          <w:rFonts w:ascii="Book Antiqua" w:eastAsia="宋体" w:hAnsi="Book Antiqua" w:cs="宋体"/>
          <w:b/>
          <w:bCs/>
          <w:color w:val="000000"/>
          <w:sz w:val="21"/>
          <w:szCs w:val="21"/>
        </w:rPr>
        <w:t>Flegal</w:t>
      </w:r>
      <w:proofErr w:type="spellEnd"/>
      <w:r w:rsidRPr="00B6548C">
        <w:rPr>
          <w:rFonts w:ascii="Book Antiqua" w:eastAsia="宋体" w:hAnsi="Book Antiqua" w:cs="宋体"/>
          <w:b/>
          <w:bCs/>
          <w:color w:val="000000"/>
          <w:sz w:val="21"/>
          <w:szCs w:val="21"/>
        </w:rPr>
        <w:t xml:space="preserve"> KM</w:t>
      </w:r>
      <w:r w:rsidRPr="00B6548C">
        <w:rPr>
          <w:rFonts w:ascii="Book Antiqua" w:eastAsia="宋体" w:hAnsi="Book Antiqua" w:cs="宋体"/>
          <w:color w:val="000000"/>
          <w:sz w:val="21"/>
          <w:szCs w:val="21"/>
        </w:rPr>
        <w:t xml:space="preserve">, Shepherd JA, Looker AC, </w:t>
      </w:r>
      <w:proofErr w:type="spellStart"/>
      <w:r w:rsidRPr="00B6548C">
        <w:rPr>
          <w:rFonts w:ascii="Book Antiqua" w:eastAsia="宋体" w:hAnsi="Book Antiqua" w:cs="宋体"/>
          <w:color w:val="000000"/>
          <w:sz w:val="21"/>
          <w:szCs w:val="21"/>
        </w:rPr>
        <w:t>Graubard</w:t>
      </w:r>
      <w:proofErr w:type="spellEnd"/>
      <w:r w:rsidRPr="00B6548C">
        <w:rPr>
          <w:rFonts w:ascii="Book Antiqua" w:eastAsia="宋体" w:hAnsi="Book Antiqua" w:cs="宋体"/>
          <w:color w:val="000000"/>
          <w:sz w:val="21"/>
          <w:szCs w:val="21"/>
        </w:rPr>
        <w:t xml:space="preserve"> BI, </w:t>
      </w:r>
      <w:proofErr w:type="spellStart"/>
      <w:r w:rsidRPr="00B6548C">
        <w:rPr>
          <w:rFonts w:ascii="Book Antiqua" w:eastAsia="宋体" w:hAnsi="Book Antiqua" w:cs="宋体"/>
          <w:color w:val="000000"/>
          <w:sz w:val="21"/>
          <w:szCs w:val="21"/>
        </w:rPr>
        <w:t>Borrud</w:t>
      </w:r>
      <w:proofErr w:type="spellEnd"/>
      <w:r w:rsidRPr="00B6548C">
        <w:rPr>
          <w:rFonts w:ascii="Book Antiqua" w:eastAsia="宋体" w:hAnsi="Book Antiqua" w:cs="宋体"/>
          <w:color w:val="000000"/>
          <w:sz w:val="21"/>
          <w:szCs w:val="21"/>
        </w:rPr>
        <w:t xml:space="preserve"> LG, Ogden CL, Harris TB, Everhart JE, </w:t>
      </w:r>
      <w:proofErr w:type="spellStart"/>
      <w:r w:rsidRPr="00B6548C">
        <w:rPr>
          <w:rFonts w:ascii="Book Antiqua" w:eastAsia="宋体" w:hAnsi="Book Antiqua" w:cs="宋体"/>
          <w:color w:val="000000"/>
          <w:sz w:val="21"/>
          <w:szCs w:val="21"/>
        </w:rPr>
        <w:t>Schenker</w:t>
      </w:r>
      <w:proofErr w:type="spellEnd"/>
      <w:r w:rsidRPr="00B6548C">
        <w:rPr>
          <w:rFonts w:ascii="Book Antiqua" w:eastAsia="宋体" w:hAnsi="Book Antiqua" w:cs="宋体"/>
          <w:color w:val="000000"/>
          <w:sz w:val="21"/>
          <w:szCs w:val="21"/>
        </w:rPr>
        <w:t xml:space="preserve"> N. Comparisons of percentage body fat, body mass index, waist circumference, and waist-stature ratio in adults. </w:t>
      </w:r>
      <w:r w:rsidRPr="00B6548C">
        <w:rPr>
          <w:rFonts w:ascii="Book Antiqua" w:eastAsia="宋体" w:hAnsi="Book Antiqua" w:cs="宋体"/>
          <w:i/>
          <w:iCs/>
          <w:color w:val="000000"/>
          <w:sz w:val="21"/>
          <w:szCs w:val="21"/>
        </w:rPr>
        <w:t xml:space="preserve">Am J </w:t>
      </w:r>
      <w:proofErr w:type="spellStart"/>
      <w:r w:rsidRPr="00B6548C">
        <w:rPr>
          <w:rFonts w:ascii="Book Antiqua" w:eastAsia="宋体" w:hAnsi="Book Antiqua" w:cs="宋体"/>
          <w:i/>
          <w:iCs/>
          <w:color w:val="000000"/>
          <w:sz w:val="21"/>
          <w:szCs w:val="21"/>
        </w:rPr>
        <w:t>Clin</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Nutr</w:t>
      </w:r>
      <w:proofErr w:type="spellEnd"/>
      <w:r w:rsidRPr="00B6548C">
        <w:rPr>
          <w:rFonts w:ascii="Book Antiqua" w:eastAsia="宋体" w:hAnsi="Book Antiqua" w:cs="宋体"/>
          <w:color w:val="000000"/>
          <w:sz w:val="21"/>
          <w:szCs w:val="21"/>
        </w:rPr>
        <w:t> 2009; </w:t>
      </w:r>
      <w:r w:rsidRPr="00B6548C">
        <w:rPr>
          <w:rFonts w:ascii="Book Antiqua" w:eastAsia="宋体" w:hAnsi="Book Antiqua" w:cs="宋体"/>
          <w:b/>
          <w:bCs/>
          <w:color w:val="000000"/>
          <w:sz w:val="21"/>
          <w:szCs w:val="21"/>
        </w:rPr>
        <w:t>89</w:t>
      </w:r>
      <w:r w:rsidRPr="00B6548C">
        <w:rPr>
          <w:rFonts w:ascii="Book Antiqua" w:eastAsia="宋体" w:hAnsi="Book Antiqua" w:cs="宋体"/>
          <w:color w:val="000000"/>
          <w:sz w:val="21"/>
          <w:szCs w:val="21"/>
        </w:rPr>
        <w:t>: 500-508 [PMID: 19116329 DOI: 10.3945/ajcn.2008.26847]</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26 </w:t>
      </w:r>
      <w:proofErr w:type="spellStart"/>
      <w:r w:rsidRPr="00B6548C">
        <w:rPr>
          <w:rFonts w:ascii="Book Antiqua" w:eastAsia="宋体" w:hAnsi="Book Antiqua" w:cs="宋体"/>
          <w:b/>
          <w:bCs/>
          <w:color w:val="000000"/>
          <w:sz w:val="21"/>
          <w:szCs w:val="21"/>
        </w:rPr>
        <w:t>Aloia</w:t>
      </w:r>
      <w:proofErr w:type="spellEnd"/>
      <w:r w:rsidRPr="00B6548C">
        <w:rPr>
          <w:rFonts w:ascii="Book Antiqua" w:eastAsia="宋体" w:hAnsi="Book Antiqua" w:cs="宋体"/>
          <w:b/>
          <w:bCs/>
          <w:color w:val="000000"/>
          <w:sz w:val="21"/>
          <w:szCs w:val="21"/>
        </w:rPr>
        <w:t xml:space="preserve"> JF</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Vaswani</w:t>
      </w:r>
      <w:proofErr w:type="spellEnd"/>
      <w:r w:rsidRPr="00B6548C">
        <w:rPr>
          <w:rFonts w:ascii="Book Antiqua" w:eastAsia="宋体" w:hAnsi="Book Antiqua" w:cs="宋体"/>
          <w:color w:val="000000"/>
          <w:sz w:val="21"/>
          <w:szCs w:val="21"/>
        </w:rPr>
        <w:t xml:space="preserve"> A, Mikhail M, </w:t>
      </w:r>
      <w:proofErr w:type="spellStart"/>
      <w:r w:rsidRPr="00B6548C">
        <w:rPr>
          <w:rFonts w:ascii="Book Antiqua" w:eastAsia="宋体" w:hAnsi="Book Antiqua" w:cs="宋体"/>
          <w:color w:val="000000"/>
          <w:sz w:val="21"/>
          <w:szCs w:val="21"/>
        </w:rPr>
        <w:t>Flaster</w:t>
      </w:r>
      <w:proofErr w:type="spellEnd"/>
      <w:r w:rsidRPr="00B6548C">
        <w:rPr>
          <w:rFonts w:ascii="Book Antiqua" w:eastAsia="宋体" w:hAnsi="Book Antiqua" w:cs="宋体"/>
          <w:color w:val="000000"/>
          <w:sz w:val="21"/>
          <w:szCs w:val="21"/>
        </w:rPr>
        <w:t xml:space="preserve"> ER. Body composition by dual-energy X-ray absorptiometry in black compared with white women. </w:t>
      </w:r>
      <w:proofErr w:type="spellStart"/>
      <w:r w:rsidRPr="00B6548C">
        <w:rPr>
          <w:rFonts w:ascii="Book Antiqua" w:eastAsia="宋体" w:hAnsi="Book Antiqua" w:cs="宋体"/>
          <w:i/>
          <w:iCs/>
          <w:color w:val="000000"/>
          <w:sz w:val="21"/>
          <w:szCs w:val="21"/>
        </w:rPr>
        <w:t>Osteoporos</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Int</w:t>
      </w:r>
      <w:proofErr w:type="spellEnd"/>
      <w:r w:rsidRPr="00B6548C">
        <w:rPr>
          <w:rFonts w:ascii="Book Antiqua" w:eastAsia="宋体" w:hAnsi="Book Antiqua" w:cs="宋体"/>
          <w:color w:val="000000"/>
          <w:sz w:val="21"/>
          <w:szCs w:val="21"/>
        </w:rPr>
        <w:t> 1999; </w:t>
      </w:r>
      <w:r w:rsidRPr="00B6548C">
        <w:rPr>
          <w:rFonts w:ascii="Book Antiqua" w:eastAsia="宋体" w:hAnsi="Book Antiqua" w:cs="宋体"/>
          <w:b/>
          <w:bCs/>
          <w:color w:val="000000"/>
          <w:sz w:val="21"/>
          <w:szCs w:val="21"/>
        </w:rPr>
        <w:t>10</w:t>
      </w:r>
      <w:r w:rsidRPr="00B6548C">
        <w:rPr>
          <w:rFonts w:ascii="Book Antiqua" w:eastAsia="宋体" w:hAnsi="Book Antiqua" w:cs="宋体"/>
          <w:color w:val="000000"/>
          <w:sz w:val="21"/>
          <w:szCs w:val="21"/>
        </w:rPr>
        <w:t>: 114-119 [PMID: 10501790]</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27 </w:t>
      </w:r>
      <w:proofErr w:type="spellStart"/>
      <w:r w:rsidRPr="00B6548C">
        <w:rPr>
          <w:rFonts w:ascii="Book Antiqua" w:eastAsia="宋体" w:hAnsi="Book Antiqua" w:cs="宋体"/>
          <w:b/>
          <w:bCs/>
          <w:color w:val="000000"/>
          <w:sz w:val="21"/>
          <w:szCs w:val="21"/>
        </w:rPr>
        <w:t>Fernández</w:t>
      </w:r>
      <w:proofErr w:type="spellEnd"/>
      <w:r w:rsidRPr="00B6548C">
        <w:rPr>
          <w:rFonts w:ascii="Book Antiqua" w:eastAsia="宋体" w:hAnsi="Book Antiqua" w:cs="宋体"/>
          <w:b/>
          <w:bCs/>
          <w:color w:val="000000"/>
          <w:sz w:val="21"/>
          <w:szCs w:val="21"/>
        </w:rPr>
        <w:t xml:space="preserve"> JR</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Heo</w:t>
      </w:r>
      <w:proofErr w:type="spellEnd"/>
      <w:r w:rsidRPr="00B6548C">
        <w:rPr>
          <w:rFonts w:ascii="Book Antiqua" w:eastAsia="宋体" w:hAnsi="Book Antiqua" w:cs="宋体"/>
          <w:color w:val="000000"/>
          <w:sz w:val="21"/>
          <w:szCs w:val="21"/>
        </w:rPr>
        <w:t xml:space="preserve"> M, </w:t>
      </w:r>
      <w:proofErr w:type="spellStart"/>
      <w:r w:rsidRPr="00B6548C">
        <w:rPr>
          <w:rFonts w:ascii="Book Antiqua" w:eastAsia="宋体" w:hAnsi="Book Antiqua" w:cs="宋体"/>
          <w:color w:val="000000"/>
          <w:sz w:val="21"/>
          <w:szCs w:val="21"/>
        </w:rPr>
        <w:t>Heymsfield</w:t>
      </w:r>
      <w:proofErr w:type="spellEnd"/>
      <w:r w:rsidRPr="00B6548C">
        <w:rPr>
          <w:rFonts w:ascii="Book Antiqua" w:eastAsia="宋体" w:hAnsi="Book Antiqua" w:cs="宋体"/>
          <w:color w:val="000000"/>
          <w:sz w:val="21"/>
          <w:szCs w:val="21"/>
        </w:rPr>
        <w:t xml:space="preserve"> SB, Pierson RN, Pi-</w:t>
      </w:r>
      <w:proofErr w:type="spellStart"/>
      <w:r w:rsidRPr="00B6548C">
        <w:rPr>
          <w:rFonts w:ascii="Book Antiqua" w:eastAsia="宋体" w:hAnsi="Book Antiqua" w:cs="宋体"/>
          <w:color w:val="000000"/>
          <w:sz w:val="21"/>
          <w:szCs w:val="21"/>
        </w:rPr>
        <w:t>Sunyer</w:t>
      </w:r>
      <w:proofErr w:type="spellEnd"/>
      <w:r w:rsidRPr="00B6548C">
        <w:rPr>
          <w:rFonts w:ascii="Book Antiqua" w:eastAsia="宋体" w:hAnsi="Book Antiqua" w:cs="宋体"/>
          <w:color w:val="000000"/>
          <w:sz w:val="21"/>
          <w:szCs w:val="21"/>
        </w:rPr>
        <w:t xml:space="preserve"> FX, Wang ZM, Wang J, Hayes M, Allison DB, Gallagher D. Is percentage body fat differentially related to body mass index in Hispanic Americans, African Americans, and European Americans? </w:t>
      </w:r>
      <w:r w:rsidRPr="00B6548C">
        <w:rPr>
          <w:rFonts w:ascii="Book Antiqua" w:eastAsia="宋体" w:hAnsi="Book Antiqua" w:cs="宋体"/>
          <w:i/>
          <w:iCs/>
          <w:color w:val="000000"/>
          <w:sz w:val="21"/>
          <w:szCs w:val="21"/>
        </w:rPr>
        <w:t xml:space="preserve">Am J </w:t>
      </w:r>
      <w:proofErr w:type="spellStart"/>
      <w:r w:rsidRPr="00B6548C">
        <w:rPr>
          <w:rFonts w:ascii="Book Antiqua" w:eastAsia="宋体" w:hAnsi="Book Antiqua" w:cs="宋体"/>
          <w:i/>
          <w:iCs/>
          <w:color w:val="000000"/>
          <w:sz w:val="21"/>
          <w:szCs w:val="21"/>
        </w:rPr>
        <w:t>Clin</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Nutr</w:t>
      </w:r>
      <w:proofErr w:type="spellEnd"/>
      <w:r w:rsidRPr="00B6548C">
        <w:rPr>
          <w:rFonts w:ascii="Book Antiqua" w:eastAsia="宋体" w:hAnsi="Book Antiqua" w:cs="宋体"/>
          <w:color w:val="000000"/>
          <w:sz w:val="21"/>
          <w:szCs w:val="21"/>
        </w:rPr>
        <w:t> 2003; </w:t>
      </w:r>
      <w:r w:rsidRPr="00B6548C">
        <w:rPr>
          <w:rFonts w:ascii="Book Antiqua" w:eastAsia="宋体" w:hAnsi="Book Antiqua" w:cs="宋体"/>
          <w:b/>
          <w:bCs/>
          <w:color w:val="000000"/>
          <w:sz w:val="21"/>
          <w:szCs w:val="21"/>
        </w:rPr>
        <w:t>77</w:t>
      </w:r>
      <w:r w:rsidRPr="00B6548C">
        <w:rPr>
          <w:rFonts w:ascii="Book Antiqua" w:eastAsia="宋体" w:hAnsi="Book Antiqua" w:cs="宋体"/>
          <w:color w:val="000000"/>
          <w:sz w:val="21"/>
          <w:szCs w:val="21"/>
        </w:rPr>
        <w:t>: 71-75 [PMID: 12499325]</w:t>
      </w:r>
    </w:p>
    <w:p w:rsidR="00B02F93" w:rsidRPr="00B6548C" w:rsidRDefault="00B02F93" w:rsidP="00B6548C">
      <w:pPr>
        <w:spacing w:after="0" w:line="360" w:lineRule="auto"/>
        <w:jc w:val="both"/>
        <w:rPr>
          <w:rFonts w:ascii="Book Antiqua" w:eastAsia="宋体" w:hAnsi="Book Antiqua" w:cs="宋体"/>
          <w:color w:val="000000"/>
          <w:sz w:val="21"/>
          <w:szCs w:val="21"/>
        </w:rPr>
      </w:pPr>
      <w:proofErr w:type="gramStart"/>
      <w:r w:rsidRPr="00B6548C">
        <w:rPr>
          <w:rFonts w:ascii="Book Antiqua" w:eastAsia="宋体" w:hAnsi="Book Antiqua" w:cs="宋体"/>
          <w:color w:val="000000"/>
          <w:sz w:val="21"/>
          <w:szCs w:val="21"/>
        </w:rPr>
        <w:t>28 </w:t>
      </w:r>
      <w:r w:rsidRPr="00B6548C">
        <w:rPr>
          <w:rFonts w:ascii="Book Antiqua" w:eastAsia="宋体" w:hAnsi="Book Antiqua" w:cs="宋体"/>
          <w:b/>
          <w:bCs/>
          <w:color w:val="000000"/>
          <w:sz w:val="21"/>
          <w:szCs w:val="21"/>
        </w:rPr>
        <w:t>Rahman M</w:t>
      </w:r>
      <w:r w:rsidRPr="00B6548C">
        <w:rPr>
          <w:rFonts w:ascii="Book Antiqua" w:eastAsia="宋体" w:hAnsi="Book Antiqua" w:cs="宋体"/>
          <w:color w:val="000000"/>
          <w:sz w:val="21"/>
          <w:szCs w:val="21"/>
        </w:rPr>
        <w:t xml:space="preserve">, Temple JR, </w:t>
      </w:r>
      <w:proofErr w:type="spellStart"/>
      <w:r w:rsidRPr="00B6548C">
        <w:rPr>
          <w:rFonts w:ascii="Book Antiqua" w:eastAsia="宋体" w:hAnsi="Book Antiqua" w:cs="宋体"/>
          <w:color w:val="000000"/>
          <w:sz w:val="21"/>
          <w:szCs w:val="21"/>
        </w:rPr>
        <w:t>Breitkopf</w:t>
      </w:r>
      <w:proofErr w:type="spellEnd"/>
      <w:r w:rsidRPr="00B6548C">
        <w:rPr>
          <w:rFonts w:ascii="Book Antiqua" w:eastAsia="宋体" w:hAnsi="Book Antiqua" w:cs="宋体"/>
          <w:color w:val="000000"/>
          <w:sz w:val="21"/>
          <w:szCs w:val="21"/>
        </w:rPr>
        <w:t xml:space="preserve"> CR, Berenson AB. Racial differences in body fat distribution among reproductive-aged women.</w:t>
      </w:r>
      <w:proofErr w:type="gramEnd"/>
      <w:r w:rsidRPr="00B6548C">
        <w:rPr>
          <w:rFonts w:ascii="Book Antiqua" w:eastAsia="宋体" w:hAnsi="Book Antiqua" w:cs="宋体"/>
          <w:color w:val="000000"/>
          <w:sz w:val="21"/>
          <w:szCs w:val="21"/>
        </w:rPr>
        <w:t> </w:t>
      </w:r>
      <w:r w:rsidRPr="00B6548C">
        <w:rPr>
          <w:rFonts w:ascii="Book Antiqua" w:eastAsia="宋体" w:hAnsi="Book Antiqua" w:cs="宋体"/>
          <w:i/>
          <w:iCs/>
          <w:color w:val="000000"/>
          <w:sz w:val="21"/>
          <w:szCs w:val="21"/>
        </w:rPr>
        <w:t>Metabolism</w:t>
      </w:r>
      <w:r w:rsidRPr="00B6548C">
        <w:rPr>
          <w:rFonts w:ascii="Book Antiqua" w:eastAsia="宋体" w:hAnsi="Book Antiqua" w:cs="宋体"/>
          <w:color w:val="000000"/>
          <w:sz w:val="21"/>
          <w:szCs w:val="21"/>
        </w:rPr>
        <w:t> 2009; </w:t>
      </w:r>
      <w:r w:rsidRPr="00B6548C">
        <w:rPr>
          <w:rFonts w:ascii="Book Antiqua" w:eastAsia="宋体" w:hAnsi="Book Antiqua" w:cs="宋体"/>
          <w:b/>
          <w:bCs/>
          <w:color w:val="000000"/>
          <w:sz w:val="21"/>
          <w:szCs w:val="21"/>
        </w:rPr>
        <w:t>58</w:t>
      </w:r>
      <w:r w:rsidRPr="00B6548C">
        <w:rPr>
          <w:rFonts w:ascii="Book Antiqua" w:eastAsia="宋体" w:hAnsi="Book Antiqua" w:cs="宋体"/>
          <w:color w:val="000000"/>
          <w:sz w:val="21"/>
          <w:szCs w:val="21"/>
        </w:rPr>
        <w:t>: 1329-1337 [PMID: 19501860 DOI: 10.1016/j.metabol.2009.04.017]</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29 </w:t>
      </w:r>
      <w:r w:rsidRPr="00B6548C">
        <w:rPr>
          <w:rFonts w:ascii="Book Antiqua" w:eastAsia="宋体" w:hAnsi="Book Antiqua" w:cs="宋体"/>
          <w:b/>
          <w:bCs/>
          <w:color w:val="000000"/>
          <w:sz w:val="21"/>
          <w:szCs w:val="21"/>
        </w:rPr>
        <w:t>Du T</w:t>
      </w:r>
      <w:r w:rsidRPr="00B6548C">
        <w:rPr>
          <w:rFonts w:ascii="Book Antiqua" w:eastAsia="宋体" w:hAnsi="Book Antiqua" w:cs="宋体"/>
          <w:color w:val="000000"/>
          <w:sz w:val="21"/>
          <w:szCs w:val="21"/>
        </w:rPr>
        <w:t xml:space="preserve">, Sun X, Yin P, </w:t>
      </w:r>
      <w:proofErr w:type="spellStart"/>
      <w:r w:rsidRPr="00B6548C">
        <w:rPr>
          <w:rFonts w:ascii="Book Antiqua" w:eastAsia="宋体" w:hAnsi="Book Antiqua" w:cs="宋体"/>
          <w:color w:val="000000"/>
          <w:sz w:val="21"/>
          <w:szCs w:val="21"/>
        </w:rPr>
        <w:t>Huo</w:t>
      </w:r>
      <w:proofErr w:type="spellEnd"/>
      <w:r w:rsidRPr="00B6548C">
        <w:rPr>
          <w:rFonts w:ascii="Book Antiqua" w:eastAsia="宋体" w:hAnsi="Book Antiqua" w:cs="宋体"/>
          <w:color w:val="000000"/>
          <w:sz w:val="21"/>
          <w:szCs w:val="21"/>
        </w:rPr>
        <w:t xml:space="preserve"> R, Ni C, Yu X. Increasing trends in central obesity among Chinese adults with normal body mass index, 1993-2009. </w:t>
      </w:r>
      <w:r w:rsidRPr="00B6548C">
        <w:rPr>
          <w:rFonts w:ascii="Book Antiqua" w:eastAsia="宋体" w:hAnsi="Book Antiqua" w:cs="宋体"/>
          <w:i/>
          <w:iCs/>
          <w:color w:val="000000"/>
          <w:sz w:val="21"/>
          <w:szCs w:val="21"/>
        </w:rPr>
        <w:t>BMC Public Health</w:t>
      </w:r>
      <w:r w:rsidRPr="00B6548C">
        <w:rPr>
          <w:rFonts w:ascii="Book Antiqua" w:eastAsia="宋体" w:hAnsi="Book Antiqua" w:cs="宋体"/>
          <w:color w:val="000000"/>
          <w:sz w:val="21"/>
          <w:szCs w:val="21"/>
        </w:rPr>
        <w:t> 2013; </w:t>
      </w:r>
      <w:r w:rsidRPr="00B6548C">
        <w:rPr>
          <w:rFonts w:ascii="Book Antiqua" w:eastAsia="宋体" w:hAnsi="Book Antiqua" w:cs="宋体"/>
          <w:b/>
          <w:bCs/>
          <w:color w:val="000000"/>
          <w:sz w:val="21"/>
          <w:szCs w:val="21"/>
        </w:rPr>
        <w:t>13</w:t>
      </w:r>
      <w:r w:rsidRPr="00B6548C">
        <w:rPr>
          <w:rFonts w:ascii="Book Antiqua" w:eastAsia="宋体" w:hAnsi="Book Antiqua" w:cs="宋体"/>
          <w:color w:val="000000"/>
          <w:sz w:val="21"/>
          <w:szCs w:val="21"/>
        </w:rPr>
        <w:t>: 327 [PMID: 23575244 DOI: 10.1186/1471-2458-13-327]</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30 </w:t>
      </w:r>
      <w:proofErr w:type="spellStart"/>
      <w:r w:rsidRPr="00B6548C">
        <w:rPr>
          <w:rFonts w:ascii="Book Antiqua" w:eastAsia="宋体" w:hAnsi="Book Antiqua" w:cs="宋体"/>
          <w:b/>
          <w:bCs/>
          <w:color w:val="000000"/>
          <w:sz w:val="21"/>
          <w:szCs w:val="21"/>
        </w:rPr>
        <w:t>Palaniappan</w:t>
      </w:r>
      <w:proofErr w:type="spellEnd"/>
      <w:r w:rsidRPr="00B6548C">
        <w:rPr>
          <w:rFonts w:ascii="Book Antiqua" w:eastAsia="宋体" w:hAnsi="Book Antiqua" w:cs="宋体"/>
          <w:b/>
          <w:bCs/>
          <w:color w:val="000000"/>
          <w:sz w:val="21"/>
          <w:szCs w:val="21"/>
        </w:rPr>
        <w:t xml:space="preserve"> LP</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Carnethon</w:t>
      </w:r>
      <w:proofErr w:type="spellEnd"/>
      <w:r w:rsidRPr="00B6548C">
        <w:rPr>
          <w:rFonts w:ascii="Book Antiqua" w:eastAsia="宋体" w:hAnsi="Book Antiqua" w:cs="宋体"/>
          <w:color w:val="000000"/>
          <w:sz w:val="21"/>
          <w:szCs w:val="21"/>
        </w:rPr>
        <w:t xml:space="preserve"> MR, </w:t>
      </w:r>
      <w:proofErr w:type="spellStart"/>
      <w:r w:rsidRPr="00B6548C">
        <w:rPr>
          <w:rFonts w:ascii="Book Antiqua" w:eastAsia="宋体" w:hAnsi="Book Antiqua" w:cs="宋体"/>
          <w:color w:val="000000"/>
          <w:sz w:val="21"/>
          <w:szCs w:val="21"/>
        </w:rPr>
        <w:t>Fortmann</w:t>
      </w:r>
      <w:proofErr w:type="spellEnd"/>
      <w:r w:rsidRPr="00B6548C">
        <w:rPr>
          <w:rFonts w:ascii="Book Antiqua" w:eastAsia="宋体" w:hAnsi="Book Antiqua" w:cs="宋体"/>
          <w:color w:val="000000"/>
          <w:sz w:val="21"/>
          <w:szCs w:val="21"/>
        </w:rPr>
        <w:t xml:space="preserve"> SP. Heterogeneity in the relationship between ethnicity, BMI, and fasting insulin. </w:t>
      </w:r>
      <w:r w:rsidRPr="00B6548C">
        <w:rPr>
          <w:rFonts w:ascii="Book Antiqua" w:eastAsia="宋体" w:hAnsi="Book Antiqua" w:cs="宋体"/>
          <w:i/>
          <w:iCs/>
          <w:color w:val="000000"/>
          <w:sz w:val="21"/>
          <w:szCs w:val="21"/>
        </w:rPr>
        <w:t>Diabetes Care</w:t>
      </w:r>
      <w:r w:rsidRPr="00B6548C">
        <w:rPr>
          <w:rFonts w:ascii="Book Antiqua" w:eastAsia="宋体" w:hAnsi="Book Antiqua" w:cs="宋体"/>
          <w:color w:val="000000"/>
          <w:sz w:val="21"/>
          <w:szCs w:val="21"/>
        </w:rPr>
        <w:t> 2002; </w:t>
      </w:r>
      <w:r w:rsidRPr="00B6548C">
        <w:rPr>
          <w:rFonts w:ascii="Book Antiqua" w:eastAsia="宋体" w:hAnsi="Book Antiqua" w:cs="宋体"/>
          <w:b/>
          <w:bCs/>
          <w:color w:val="000000"/>
          <w:sz w:val="21"/>
          <w:szCs w:val="21"/>
        </w:rPr>
        <w:t>25</w:t>
      </w:r>
      <w:r w:rsidRPr="00B6548C">
        <w:rPr>
          <w:rFonts w:ascii="Book Antiqua" w:eastAsia="宋体" w:hAnsi="Book Antiqua" w:cs="宋体"/>
          <w:color w:val="000000"/>
          <w:sz w:val="21"/>
          <w:szCs w:val="21"/>
        </w:rPr>
        <w:t>: 1351-1357 [PMID: 12145234]</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31 </w:t>
      </w:r>
      <w:proofErr w:type="spellStart"/>
      <w:r w:rsidRPr="00B6548C">
        <w:rPr>
          <w:rFonts w:ascii="Book Antiqua" w:eastAsia="宋体" w:hAnsi="Book Antiqua" w:cs="宋体"/>
          <w:b/>
          <w:bCs/>
          <w:color w:val="000000"/>
          <w:sz w:val="21"/>
          <w:szCs w:val="21"/>
        </w:rPr>
        <w:t>Palaniappan</w:t>
      </w:r>
      <w:proofErr w:type="spellEnd"/>
      <w:r w:rsidRPr="00B6548C">
        <w:rPr>
          <w:rFonts w:ascii="Book Antiqua" w:eastAsia="宋体" w:hAnsi="Book Antiqua" w:cs="宋体"/>
          <w:b/>
          <w:bCs/>
          <w:color w:val="000000"/>
          <w:sz w:val="21"/>
          <w:szCs w:val="21"/>
        </w:rPr>
        <w:t xml:space="preserve"> L</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Carnethon</w:t>
      </w:r>
      <w:proofErr w:type="spellEnd"/>
      <w:r w:rsidRPr="00B6548C">
        <w:rPr>
          <w:rFonts w:ascii="Book Antiqua" w:eastAsia="宋体" w:hAnsi="Book Antiqua" w:cs="宋体"/>
          <w:color w:val="000000"/>
          <w:sz w:val="21"/>
          <w:szCs w:val="21"/>
        </w:rPr>
        <w:t xml:space="preserve"> MR, Wang Y, Hanley AJ, </w:t>
      </w:r>
      <w:proofErr w:type="spellStart"/>
      <w:r w:rsidRPr="00B6548C">
        <w:rPr>
          <w:rFonts w:ascii="Book Antiqua" w:eastAsia="宋体" w:hAnsi="Book Antiqua" w:cs="宋体"/>
          <w:color w:val="000000"/>
          <w:sz w:val="21"/>
          <w:szCs w:val="21"/>
        </w:rPr>
        <w:t>Fortmann</w:t>
      </w:r>
      <w:proofErr w:type="spellEnd"/>
      <w:r w:rsidRPr="00B6548C">
        <w:rPr>
          <w:rFonts w:ascii="Book Antiqua" w:eastAsia="宋体" w:hAnsi="Book Antiqua" w:cs="宋体"/>
          <w:color w:val="000000"/>
          <w:sz w:val="21"/>
          <w:szCs w:val="21"/>
        </w:rPr>
        <w:t xml:space="preserve"> SP, </w:t>
      </w:r>
      <w:proofErr w:type="spellStart"/>
      <w:r w:rsidRPr="00B6548C">
        <w:rPr>
          <w:rFonts w:ascii="Book Antiqua" w:eastAsia="宋体" w:hAnsi="Book Antiqua" w:cs="宋体"/>
          <w:color w:val="000000"/>
          <w:sz w:val="21"/>
          <w:szCs w:val="21"/>
        </w:rPr>
        <w:t>Haffner</w:t>
      </w:r>
      <w:proofErr w:type="spellEnd"/>
      <w:r w:rsidRPr="00B6548C">
        <w:rPr>
          <w:rFonts w:ascii="Book Antiqua" w:eastAsia="宋体" w:hAnsi="Book Antiqua" w:cs="宋体"/>
          <w:color w:val="000000"/>
          <w:sz w:val="21"/>
          <w:szCs w:val="21"/>
        </w:rPr>
        <w:t xml:space="preserve"> SM, </w:t>
      </w:r>
      <w:proofErr w:type="spellStart"/>
      <w:r w:rsidRPr="00B6548C">
        <w:rPr>
          <w:rFonts w:ascii="Book Antiqua" w:eastAsia="宋体" w:hAnsi="Book Antiqua" w:cs="宋体"/>
          <w:color w:val="000000"/>
          <w:sz w:val="21"/>
          <w:szCs w:val="21"/>
        </w:rPr>
        <w:t>Wagenknecht</w:t>
      </w:r>
      <w:proofErr w:type="spellEnd"/>
      <w:r w:rsidRPr="00B6548C">
        <w:rPr>
          <w:rFonts w:ascii="Book Antiqua" w:eastAsia="宋体" w:hAnsi="Book Antiqua" w:cs="宋体"/>
          <w:color w:val="000000"/>
          <w:sz w:val="21"/>
          <w:szCs w:val="21"/>
        </w:rPr>
        <w:t xml:space="preserve"> L. Predictors of the incident metabolic syndrome in adults: the Insulin Resistance Atherosclerosis Study. </w:t>
      </w:r>
      <w:r w:rsidRPr="00B6548C">
        <w:rPr>
          <w:rFonts w:ascii="Book Antiqua" w:eastAsia="宋体" w:hAnsi="Book Antiqua" w:cs="宋体"/>
          <w:i/>
          <w:iCs/>
          <w:color w:val="000000"/>
          <w:sz w:val="21"/>
          <w:szCs w:val="21"/>
        </w:rPr>
        <w:t>Diabetes Care</w:t>
      </w:r>
      <w:r w:rsidRPr="00B6548C">
        <w:rPr>
          <w:rFonts w:ascii="Book Antiqua" w:eastAsia="宋体" w:hAnsi="Book Antiqua" w:cs="宋体"/>
          <w:color w:val="000000"/>
          <w:sz w:val="21"/>
          <w:szCs w:val="21"/>
        </w:rPr>
        <w:t> 2004; </w:t>
      </w:r>
      <w:r w:rsidRPr="00B6548C">
        <w:rPr>
          <w:rFonts w:ascii="Book Antiqua" w:eastAsia="宋体" w:hAnsi="Book Antiqua" w:cs="宋体"/>
          <w:b/>
          <w:bCs/>
          <w:color w:val="000000"/>
          <w:sz w:val="21"/>
          <w:szCs w:val="21"/>
        </w:rPr>
        <w:t>27</w:t>
      </w:r>
      <w:r w:rsidRPr="00B6548C">
        <w:rPr>
          <w:rFonts w:ascii="Book Antiqua" w:eastAsia="宋体" w:hAnsi="Book Antiqua" w:cs="宋体"/>
          <w:color w:val="000000"/>
          <w:sz w:val="21"/>
          <w:szCs w:val="21"/>
        </w:rPr>
        <w:t>: 788-793 [PMID: 14988303]</w:t>
      </w:r>
    </w:p>
    <w:p w:rsidR="00B02F93" w:rsidRPr="00B6548C" w:rsidRDefault="00B02F93" w:rsidP="00B6548C">
      <w:pPr>
        <w:spacing w:after="0" w:line="360" w:lineRule="auto"/>
        <w:jc w:val="both"/>
        <w:rPr>
          <w:rFonts w:ascii="Book Antiqua" w:eastAsia="宋体" w:hAnsi="Book Antiqua" w:cs="宋体"/>
          <w:color w:val="000000"/>
          <w:sz w:val="21"/>
          <w:szCs w:val="21"/>
        </w:rPr>
      </w:pPr>
      <w:proofErr w:type="gramStart"/>
      <w:r w:rsidRPr="00B6548C">
        <w:rPr>
          <w:rFonts w:ascii="Book Antiqua" w:eastAsia="宋体" w:hAnsi="Book Antiqua" w:cs="宋体"/>
          <w:color w:val="000000"/>
          <w:sz w:val="21"/>
          <w:szCs w:val="21"/>
        </w:rPr>
        <w:t>32 </w:t>
      </w:r>
      <w:r w:rsidRPr="00B6548C">
        <w:rPr>
          <w:rFonts w:ascii="Book Antiqua" w:eastAsia="宋体" w:hAnsi="Book Antiqua" w:cs="宋体"/>
          <w:b/>
          <w:bCs/>
          <w:color w:val="000000"/>
          <w:sz w:val="21"/>
          <w:szCs w:val="21"/>
        </w:rPr>
        <w:t>Kershaw KN</w:t>
      </w:r>
      <w:r w:rsidRPr="00B6548C">
        <w:rPr>
          <w:rFonts w:ascii="Book Antiqua" w:eastAsia="宋体" w:hAnsi="Book Antiqua" w:cs="宋体"/>
          <w:color w:val="000000"/>
          <w:sz w:val="21"/>
          <w:szCs w:val="21"/>
        </w:rPr>
        <w:t xml:space="preserve">, Albrecht SS, </w:t>
      </w:r>
      <w:proofErr w:type="spellStart"/>
      <w:r w:rsidRPr="00B6548C">
        <w:rPr>
          <w:rFonts w:ascii="Book Antiqua" w:eastAsia="宋体" w:hAnsi="Book Antiqua" w:cs="宋体"/>
          <w:color w:val="000000"/>
          <w:sz w:val="21"/>
          <w:szCs w:val="21"/>
        </w:rPr>
        <w:t>Carnethon</w:t>
      </w:r>
      <w:proofErr w:type="spellEnd"/>
      <w:r w:rsidRPr="00B6548C">
        <w:rPr>
          <w:rFonts w:ascii="Book Antiqua" w:eastAsia="宋体" w:hAnsi="Book Antiqua" w:cs="宋体"/>
          <w:color w:val="000000"/>
          <w:sz w:val="21"/>
          <w:szCs w:val="21"/>
        </w:rPr>
        <w:t xml:space="preserve"> MR. Racial and ethnic residential segregation, the neighborhood socioeconomic environment, and obesity among Blacks and Mexican Americans.</w:t>
      </w:r>
      <w:proofErr w:type="gramEnd"/>
      <w:r w:rsidRPr="00B6548C">
        <w:rPr>
          <w:rFonts w:ascii="Book Antiqua" w:eastAsia="宋体" w:hAnsi="Book Antiqua" w:cs="宋体"/>
          <w:color w:val="000000"/>
          <w:sz w:val="21"/>
          <w:szCs w:val="21"/>
        </w:rPr>
        <w:t> </w:t>
      </w:r>
      <w:r w:rsidRPr="00B6548C">
        <w:rPr>
          <w:rFonts w:ascii="Book Antiqua" w:eastAsia="宋体" w:hAnsi="Book Antiqua" w:cs="宋体"/>
          <w:i/>
          <w:iCs/>
          <w:color w:val="000000"/>
          <w:sz w:val="21"/>
          <w:szCs w:val="21"/>
        </w:rPr>
        <w:t xml:space="preserve">Am J </w:t>
      </w:r>
      <w:proofErr w:type="spellStart"/>
      <w:r w:rsidRPr="00B6548C">
        <w:rPr>
          <w:rFonts w:ascii="Book Antiqua" w:eastAsia="宋体" w:hAnsi="Book Antiqua" w:cs="宋体"/>
          <w:i/>
          <w:iCs/>
          <w:color w:val="000000"/>
          <w:sz w:val="21"/>
          <w:szCs w:val="21"/>
        </w:rPr>
        <w:t>Epidemiol</w:t>
      </w:r>
      <w:proofErr w:type="spellEnd"/>
      <w:r w:rsidRPr="00B6548C">
        <w:rPr>
          <w:rFonts w:ascii="Book Antiqua" w:eastAsia="宋体" w:hAnsi="Book Antiqua" w:cs="宋体"/>
          <w:color w:val="000000"/>
          <w:sz w:val="21"/>
          <w:szCs w:val="21"/>
        </w:rPr>
        <w:t> 2013; </w:t>
      </w:r>
      <w:r w:rsidRPr="00B6548C">
        <w:rPr>
          <w:rFonts w:ascii="Book Antiqua" w:eastAsia="宋体" w:hAnsi="Book Antiqua" w:cs="宋体"/>
          <w:b/>
          <w:bCs/>
          <w:color w:val="000000"/>
          <w:sz w:val="21"/>
          <w:szCs w:val="21"/>
        </w:rPr>
        <w:t>177</w:t>
      </w:r>
      <w:r w:rsidRPr="00B6548C">
        <w:rPr>
          <w:rFonts w:ascii="Book Antiqua" w:eastAsia="宋体" w:hAnsi="Book Antiqua" w:cs="宋体"/>
          <w:color w:val="000000"/>
          <w:sz w:val="21"/>
          <w:szCs w:val="21"/>
        </w:rPr>
        <w:t>: 299-309 [PMID: 23337312 DOI: 10.1093/</w:t>
      </w:r>
      <w:proofErr w:type="spellStart"/>
      <w:r w:rsidRPr="00B6548C">
        <w:rPr>
          <w:rFonts w:ascii="Book Antiqua" w:eastAsia="宋体" w:hAnsi="Book Antiqua" w:cs="宋体"/>
          <w:color w:val="000000"/>
          <w:sz w:val="21"/>
          <w:szCs w:val="21"/>
        </w:rPr>
        <w:t>aje</w:t>
      </w:r>
      <w:proofErr w:type="spellEnd"/>
      <w:r w:rsidRPr="00B6548C">
        <w:rPr>
          <w:rFonts w:ascii="Book Antiqua" w:eastAsia="宋体" w:hAnsi="Book Antiqua" w:cs="宋体"/>
          <w:color w:val="000000"/>
          <w:sz w:val="21"/>
          <w:szCs w:val="21"/>
        </w:rPr>
        <w:t>/kws372]</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33 </w:t>
      </w:r>
      <w:r w:rsidRPr="00B6548C">
        <w:rPr>
          <w:rFonts w:ascii="Book Antiqua" w:eastAsia="宋体" w:hAnsi="Book Antiqua" w:cs="宋体"/>
          <w:b/>
          <w:bCs/>
          <w:color w:val="000000"/>
          <w:sz w:val="21"/>
          <w:szCs w:val="21"/>
        </w:rPr>
        <w:t>Jackson CL</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Szklo</w:t>
      </w:r>
      <w:proofErr w:type="spellEnd"/>
      <w:r w:rsidRPr="00B6548C">
        <w:rPr>
          <w:rFonts w:ascii="Book Antiqua" w:eastAsia="宋体" w:hAnsi="Book Antiqua" w:cs="宋体"/>
          <w:color w:val="000000"/>
          <w:sz w:val="21"/>
          <w:szCs w:val="21"/>
        </w:rPr>
        <w:t xml:space="preserve"> M, </w:t>
      </w:r>
      <w:proofErr w:type="spellStart"/>
      <w:r w:rsidRPr="00B6548C">
        <w:rPr>
          <w:rFonts w:ascii="Book Antiqua" w:eastAsia="宋体" w:hAnsi="Book Antiqua" w:cs="宋体"/>
          <w:color w:val="000000"/>
          <w:sz w:val="21"/>
          <w:szCs w:val="21"/>
        </w:rPr>
        <w:t>Yeh</w:t>
      </w:r>
      <w:proofErr w:type="spellEnd"/>
      <w:r w:rsidRPr="00B6548C">
        <w:rPr>
          <w:rFonts w:ascii="Book Antiqua" w:eastAsia="宋体" w:hAnsi="Book Antiqua" w:cs="宋体"/>
          <w:color w:val="000000"/>
          <w:sz w:val="21"/>
          <w:szCs w:val="21"/>
        </w:rPr>
        <w:t xml:space="preserve"> HC, Wang NY, Dray-</w:t>
      </w:r>
      <w:proofErr w:type="spellStart"/>
      <w:r w:rsidRPr="00B6548C">
        <w:rPr>
          <w:rFonts w:ascii="Book Antiqua" w:eastAsia="宋体" w:hAnsi="Book Antiqua" w:cs="宋体"/>
          <w:color w:val="000000"/>
          <w:sz w:val="21"/>
          <w:szCs w:val="21"/>
        </w:rPr>
        <w:t>Spira</w:t>
      </w:r>
      <w:proofErr w:type="spellEnd"/>
      <w:r w:rsidRPr="00B6548C">
        <w:rPr>
          <w:rFonts w:ascii="Book Antiqua" w:eastAsia="宋体" w:hAnsi="Book Antiqua" w:cs="宋体"/>
          <w:color w:val="000000"/>
          <w:sz w:val="21"/>
          <w:szCs w:val="21"/>
        </w:rPr>
        <w:t xml:space="preserve"> R, Thorpe R, </w:t>
      </w:r>
      <w:proofErr w:type="spellStart"/>
      <w:r w:rsidRPr="00B6548C">
        <w:rPr>
          <w:rFonts w:ascii="Book Antiqua" w:eastAsia="宋体" w:hAnsi="Book Antiqua" w:cs="宋体"/>
          <w:color w:val="000000"/>
          <w:sz w:val="21"/>
          <w:szCs w:val="21"/>
        </w:rPr>
        <w:t>Brancati</w:t>
      </w:r>
      <w:proofErr w:type="spellEnd"/>
      <w:r w:rsidRPr="00B6548C">
        <w:rPr>
          <w:rFonts w:ascii="Book Antiqua" w:eastAsia="宋体" w:hAnsi="Book Antiqua" w:cs="宋体"/>
          <w:color w:val="000000"/>
          <w:sz w:val="21"/>
          <w:szCs w:val="21"/>
        </w:rPr>
        <w:t xml:space="preserve"> FL. Black-white disparities in overweight and obesity trends by educational attainment in the United States, 1997-2008. </w:t>
      </w:r>
      <w:r w:rsidRPr="00B6548C">
        <w:rPr>
          <w:rFonts w:ascii="Book Antiqua" w:eastAsia="宋体" w:hAnsi="Book Antiqua" w:cs="宋体"/>
          <w:i/>
          <w:iCs/>
          <w:color w:val="000000"/>
          <w:sz w:val="21"/>
          <w:szCs w:val="21"/>
        </w:rPr>
        <w:t xml:space="preserve">J </w:t>
      </w:r>
      <w:proofErr w:type="spellStart"/>
      <w:r w:rsidRPr="00B6548C">
        <w:rPr>
          <w:rFonts w:ascii="Book Antiqua" w:eastAsia="宋体" w:hAnsi="Book Antiqua" w:cs="宋体"/>
          <w:i/>
          <w:iCs/>
          <w:color w:val="000000"/>
          <w:sz w:val="21"/>
          <w:szCs w:val="21"/>
        </w:rPr>
        <w:t>Obes</w:t>
      </w:r>
      <w:proofErr w:type="spellEnd"/>
      <w:r w:rsidRPr="00B6548C">
        <w:rPr>
          <w:rFonts w:ascii="Book Antiqua" w:eastAsia="宋体" w:hAnsi="Book Antiqua" w:cs="宋体"/>
          <w:color w:val="000000"/>
          <w:sz w:val="21"/>
          <w:szCs w:val="21"/>
        </w:rPr>
        <w:t> 2013; </w:t>
      </w:r>
      <w:r w:rsidRPr="00B6548C">
        <w:rPr>
          <w:rFonts w:ascii="Book Antiqua" w:eastAsia="宋体" w:hAnsi="Book Antiqua" w:cs="宋体"/>
          <w:b/>
          <w:bCs/>
          <w:color w:val="000000"/>
          <w:sz w:val="21"/>
          <w:szCs w:val="21"/>
        </w:rPr>
        <w:t>2013</w:t>
      </w:r>
      <w:r w:rsidRPr="00B6548C">
        <w:rPr>
          <w:rFonts w:ascii="Book Antiqua" w:eastAsia="宋体" w:hAnsi="Book Antiqua" w:cs="宋体"/>
          <w:color w:val="000000"/>
          <w:sz w:val="21"/>
          <w:szCs w:val="21"/>
        </w:rPr>
        <w:t>: 140743 [PMID: 23691282 DOI: 10.1155/2013/140743]</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lastRenderedPageBreak/>
        <w:t>34 </w:t>
      </w:r>
      <w:proofErr w:type="spellStart"/>
      <w:r w:rsidRPr="00B6548C">
        <w:rPr>
          <w:rFonts w:ascii="Book Antiqua" w:eastAsia="宋体" w:hAnsi="Book Antiqua" w:cs="宋体"/>
          <w:b/>
          <w:bCs/>
          <w:color w:val="000000"/>
          <w:sz w:val="21"/>
          <w:szCs w:val="21"/>
        </w:rPr>
        <w:t>Taveras</w:t>
      </w:r>
      <w:proofErr w:type="spellEnd"/>
      <w:r w:rsidRPr="00B6548C">
        <w:rPr>
          <w:rFonts w:ascii="Book Antiqua" w:eastAsia="宋体" w:hAnsi="Book Antiqua" w:cs="宋体"/>
          <w:b/>
          <w:bCs/>
          <w:color w:val="000000"/>
          <w:sz w:val="21"/>
          <w:szCs w:val="21"/>
        </w:rPr>
        <w:t xml:space="preserve"> EM</w:t>
      </w:r>
      <w:r w:rsidRPr="00B6548C">
        <w:rPr>
          <w:rFonts w:ascii="Book Antiqua" w:eastAsia="宋体" w:hAnsi="Book Antiqua" w:cs="宋体"/>
          <w:color w:val="000000"/>
          <w:sz w:val="21"/>
          <w:szCs w:val="21"/>
        </w:rPr>
        <w:t xml:space="preserve">, Gillman MW, </w:t>
      </w:r>
      <w:proofErr w:type="spellStart"/>
      <w:r w:rsidRPr="00B6548C">
        <w:rPr>
          <w:rFonts w:ascii="Book Antiqua" w:eastAsia="宋体" w:hAnsi="Book Antiqua" w:cs="宋体"/>
          <w:color w:val="000000"/>
          <w:sz w:val="21"/>
          <w:szCs w:val="21"/>
        </w:rPr>
        <w:t>Kleinman</w:t>
      </w:r>
      <w:proofErr w:type="spellEnd"/>
      <w:r w:rsidRPr="00B6548C">
        <w:rPr>
          <w:rFonts w:ascii="Book Antiqua" w:eastAsia="宋体" w:hAnsi="Book Antiqua" w:cs="宋体"/>
          <w:color w:val="000000"/>
          <w:sz w:val="21"/>
          <w:szCs w:val="21"/>
        </w:rPr>
        <w:t xml:space="preserve"> KP, Rich-Edwards JW, </w:t>
      </w:r>
      <w:proofErr w:type="spellStart"/>
      <w:r w:rsidRPr="00B6548C">
        <w:rPr>
          <w:rFonts w:ascii="Book Antiqua" w:eastAsia="宋体" w:hAnsi="Book Antiqua" w:cs="宋体"/>
          <w:color w:val="000000"/>
          <w:sz w:val="21"/>
          <w:szCs w:val="21"/>
        </w:rPr>
        <w:t>Rifas-Shiman</w:t>
      </w:r>
      <w:proofErr w:type="spellEnd"/>
      <w:r w:rsidRPr="00B6548C">
        <w:rPr>
          <w:rFonts w:ascii="Book Antiqua" w:eastAsia="宋体" w:hAnsi="Book Antiqua" w:cs="宋体"/>
          <w:color w:val="000000"/>
          <w:sz w:val="21"/>
          <w:szCs w:val="21"/>
        </w:rPr>
        <w:t xml:space="preserve"> SL. Reducing racial/ethnic disparities in childhood obesity: the role of early life risk factors. </w:t>
      </w:r>
      <w:r w:rsidRPr="00B6548C">
        <w:rPr>
          <w:rFonts w:ascii="Book Antiqua" w:eastAsia="宋体" w:hAnsi="Book Antiqua" w:cs="宋体"/>
          <w:i/>
          <w:iCs/>
          <w:color w:val="000000"/>
          <w:sz w:val="21"/>
          <w:szCs w:val="21"/>
        </w:rPr>
        <w:t xml:space="preserve">JAMA </w:t>
      </w:r>
      <w:proofErr w:type="spellStart"/>
      <w:r w:rsidRPr="00B6548C">
        <w:rPr>
          <w:rFonts w:ascii="Book Antiqua" w:eastAsia="宋体" w:hAnsi="Book Antiqua" w:cs="宋体"/>
          <w:i/>
          <w:iCs/>
          <w:color w:val="000000"/>
          <w:sz w:val="21"/>
          <w:szCs w:val="21"/>
        </w:rPr>
        <w:t>Pediatr</w:t>
      </w:r>
      <w:proofErr w:type="spellEnd"/>
      <w:r w:rsidRPr="00B6548C">
        <w:rPr>
          <w:rFonts w:ascii="Book Antiqua" w:eastAsia="宋体" w:hAnsi="Book Antiqua" w:cs="宋体"/>
          <w:color w:val="000000"/>
          <w:sz w:val="21"/>
          <w:szCs w:val="21"/>
        </w:rPr>
        <w:t> 2013; </w:t>
      </w:r>
      <w:r w:rsidRPr="00B6548C">
        <w:rPr>
          <w:rFonts w:ascii="Book Antiqua" w:eastAsia="宋体" w:hAnsi="Book Antiqua" w:cs="宋体"/>
          <w:b/>
          <w:bCs/>
          <w:color w:val="000000"/>
          <w:sz w:val="21"/>
          <w:szCs w:val="21"/>
        </w:rPr>
        <w:t>167</w:t>
      </w:r>
      <w:r w:rsidRPr="00B6548C">
        <w:rPr>
          <w:rFonts w:ascii="Book Antiqua" w:eastAsia="宋体" w:hAnsi="Book Antiqua" w:cs="宋体"/>
          <w:color w:val="000000"/>
          <w:sz w:val="21"/>
          <w:szCs w:val="21"/>
        </w:rPr>
        <w:t>: 731-738 [PMID: 23733179 DOI: 10.1001/jamapediatrics.2013.85]</w:t>
      </w:r>
    </w:p>
    <w:p w:rsidR="00B02F93" w:rsidRPr="00B6548C" w:rsidRDefault="00B02F93" w:rsidP="00B6548C">
      <w:pPr>
        <w:spacing w:after="0" w:line="360" w:lineRule="auto"/>
        <w:jc w:val="both"/>
        <w:rPr>
          <w:rFonts w:ascii="Book Antiqua" w:eastAsia="宋体" w:hAnsi="Book Antiqua" w:cs="宋体"/>
          <w:color w:val="000000"/>
          <w:sz w:val="21"/>
          <w:szCs w:val="21"/>
        </w:rPr>
      </w:pPr>
      <w:proofErr w:type="gramStart"/>
      <w:r w:rsidRPr="00B6548C">
        <w:rPr>
          <w:rFonts w:ascii="Book Antiqua" w:eastAsia="宋体" w:hAnsi="Book Antiqua" w:cs="宋体"/>
          <w:color w:val="000000"/>
          <w:sz w:val="21"/>
          <w:szCs w:val="21"/>
        </w:rPr>
        <w:t>35</w:t>
      </w:r>
      <w:r w:rsidRPr="00B6548C">
        <w:rPr>
          <w:rFonts w:ascii="Book Antiqua" w:eastAsia="宋体" w:hAnsi="Book Antiqua" w:cs="宋体"/>
          <w:b/>
          <w:color w:val="000000"/>
          <w:sz w:val="21"/>
          <w:szCs w:val="21"/>
        </w:rPr>
        <w:t xml:space="preserve"> Centers for Disease Control and Prevention</w:t>
      </w:r>
      <w:r w:rsidRPr="00B6548C">
        <w:rPr>
          <w:rFonts w:ascii="Book Antiqua" w:eastAsia="宋体" w:hAnsi="Book Antiqua" w:cs="宋体"/>
          <w:color w:val="000000"/>
          <w:sz w:val="21"/>
          <w:szCs w:val="21"/>
        </w:rPr>
        <w:t>.</w:t>
      </w:r>
      <w:proofErr w:type="gramEnd"/>
      <w:r w:rsidRPr="00B6548C">
        <w:rPr>
          <w:rFonts w:ascii="Book Antiqua" w:eastAsia="宋体" w:hAnsi="Book Antiqua" w:cs="宋体"/>
          <w:color w:val="000000"/>
          <w:sz w:val="21"/>
          <w:szCs w:val="21"/>
        </w:rPr>
        <w:t xml:space="preserve"> </w:t>
      </w:r>
      <w:proofErr w:type="gramStart"/>
      <w:r w:rsidRPr="00B6548C">
        <w:rPr>
          <w:rFonts w:ascii="Book Antiqua" w:eastAsia="宋体" w:hAnsi="Book Antiqua" w:cs="宋体"/>
          <w:color w:val="000000"/>
          <w:sz w:val="21"/>
          <w:szCs w:val="21"/>
        </w:rPr>
        <w:t>Overweight and Obesity.</w:t>
      </w:r>
      <w:proofErr w:type="gramEnd"/>
      <w:r w:rsidRPr="00B6548C">
        <w:rPr>
          <w:rFonts w:ascii="Book Antiqua" w:eastAsia="宋体" w:hAnsi="Book Antiqua" w:cs="宋体"/>
          <w:color w:val="000000"/>
          <w:sz w:val="21"/>
          <w:szCs w:val="21"/>
        </w:rPr>
        <w:t xml:space="preserve"> Department of Health and Human Services; Atlanta, GA: 2009. Available from: URL: http://www.cdc.gov/obesity/</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36 </w:t>
      </w:r>
      <w:r w:rsidRPr="00B6548C">
        <w:rPr>
          <w:rFonts w:ascii="Book Antiqua" w:eastAsia="宋体" w:hAnsi="Book Antiqua" w:cs="宋体"/>
          <w:b/>
          <w:bCs/>
          <w:color w:val="000000"/>
          <w:sz w:val="21"/>
          <w:szCs w:val="21"/>
        </w:rPr>
        <w:t>Han TS</w:t>
      </w:r>
      <w:r w:rsidRPr="00B6548C">
        <w:rPr>
          <w:rFonts w:ascii="Book Antiqua" w:eastAsia="宋体" w:hAnsi="Book Antiqua" w:cs="宋体"/>
          <w:color w:val="000000"/>
          <w:sz w:val="21"/>
          <w:szCs w:val="21"/>
        </w:rPr>
        <w:t xml:space="preserve">, Williams K, </w:t>
      </w:r>
      <w:proofErr w:type="spellStart"/>
      <w:r w:rsidRPr="00B6548C">
        <w:rPr>
          <w:rFonts w:ascii="Book Antiqua" w:eastAsia="宋体" w:hAnsi="Book Antiqua" w:cs="宋体"/>
          <w:color w:val="000000"/>
          <w:sz w:val="21"/>
          <w:szCs w:val="21"/>
        </w:rPr>
        <w:t>Sattar</w:t>
      </w:r>
      <w:proofErr w:type="spellEnd"/>
      <w:r w:rsidRPr="00B6548C">
        <w:rPr>
          <w:rFonts w:ascii="Book Antiqua" w:eastAsia="宋体" w:hAnsi="Book Antiqua" w:cs="宋体"/>
          <w:color w:val="000000"/>
          <w:sz w:val="21"/>
          <w:szCs w:val="21"/>
        </w:rPr>
        <w:t xml:space="preserve"> N, Hunt KJ, Lean ME, </w:t>
      </w:r>
      <w:proofErr w:type="spellStart"/>
      <w:r w:rsidRPr="00B6548C">
        <w:rPr>
          <w:rFonts w:ascii="Book Antiqua" w:eastAsia="宋体" w:hAnsi="Book Antiqua" w:cs="宋体"/>
          <w:color w:val="000000"/>
          <w:sz w:val="21"/>
          <w:szCs w:val="21"/>
        </w:rPr>
        <w:t>Haffner</w:t>
      </w:r>
      <w:proofErr w:type="spellEnd"/>
      <w:r w:rsidRPr="00B6548C">
        <w:rPr>
          <w:rFonts w:ascii="Book Antiqua" w:eastAsia="宋体" w:hAnsi="Book Antiqua" w:cs="宋体"/>
          <w:color w:val="000000"/>
          <w:sz w:val="21"/>
          <w:szCs w:val="21"/>
        </w:rPr>
        <w:t xml:space="preserve"> SM. Analysis of obesity and </w:t>
      </w:r>
      <w:proofErr w:type="spellStart"/>
      <w:r w:rsidRPr="00B6548C">
        <w:rPr>
          <w:rFonts w:ascii="Book Antiqua" w:eastAsia="宋体" w:hAnsi="Book Antiqua" w:cs="宋体"/>
          <w:color w:val="000000"/>
          <w:sz w:val="21"/>
          <w:szCs w:val="21"/>
        </w:rPr>
        <w:t>hyperinsulinemia</w:t>
      </w:r>
      <w:proofErr w:type="spellEnd"/>
      <w:r w:rsidRPr="00B6548C">
        <w:rPr>
          <w:rFonts w:ascii="Book Antiqua" w:eastAsia="宋体" w:hAnsi="Book Antiqua" w:cs="宋体"/>
          <w:color w:val="000000"/>
          <w:sz w:val="21"/>
          <w:szCs w:val="21"/>
        </w:rPr>
        <w:t xml:space="preserve"> in the development of metabolic syndrome: San Antonio Heart Study. </w:t>
      </w:r>
      <w:proofErr w:type="spellStart"/>
      <w:r w:rsidRPr="00B6548C">
        <w:rPr>
          <w:rFonts w:ascii="Book Antiqua" w:eastAsia="宋体" w:hAnsi="Book Antiqua" w:cs="宋体"/>
          <w:i/>
          <w:iCs/>
          <w:color w:val="000000"/>
          <w:sz w:val="21"/>
          <w:szCs w:val="21"/>
        </w:rPr>
        <w:t>Obes</w:t>
      </w:r>
      <w:proofErr w:type="spellEnd"/>
      <w:r w:rsidRPr="00B6548C">
        <w:rPr>
          <w:rFonts w:ascii="Book Antiqua" w:eastAsia="宋体" w:hAnsi="Book Antiqua" w:cs="宋体"/>
          <w:i/>
          <w:iCs/>
          <w:color w:val="000000"/>
          <w:sz w:val="21"/>
          <w:szCs w:val="21"/>
        </w:rPr>
        <w:t xml:space="preserve"> Res</w:t>
      </w:r>
      <w:r w:rsidRPr="00B6548C">
        <w:rPr>
          <w:rFonts w:ascii="Book Antiqua" w:eastAsia="宋体" w:hAnsi="Book Antiqua" w:cs="宋体"/>
          <w:color w:val="000000"/>
          <w:sz w:val="21"/>
          <w:szCs w:val="21"/>
        </w:rPr>
        <w:t> 2002; </w:t>
      </w:r>
      <w:r w:rsidRPr="00B6548C">
        <w:rPr>
          <w:rFonts w:ascii="Book Antiqua" w:eastAsia="宋体" w:hAnsi="Book Antiqua" w:cs="宋体"/>
          <w:b/>
          <w:bCs/>
          <w:color w:val="000000"/>
          <w:sz w:val="21"/>
          <w:szCs w:val="21"/>
        </w:rPr>
        <w:t>10</w:t>
      </w:r>
      <w:r w:rsidRPr="00B6548C">
        <w:rPr>
          <w:rFonts w:ascii="Book Antiqua" w:eastAsia="宋体" w:hAnsi="Book Antiqua" w:cs="宋体"/>
          <w:color w:val="000000"/>
          <w:sz w:val="21"/>
          <w:szCs w:val="21"/>
        </w:rPr>
        <w:t>: 923-931 [PMID: 12226141]</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37 </w:t>
      </w:r>
      <w:proofErr w:type="spellStart"/>
      <w:r w:rsidRPr="00B6548C">
        <w:rPr>
          <w:rFonts w:ascii="Book Antiqua" w:eastAsia="宋体" w:hAnsi="Book Antiqua" w:cs="宋体"/>
          <w:b/>
          <w:bCs/>
          <w:color w:val="000000"/>
          <w:sz w:val="21"/>
          <w:szCs w:val="21"/>
        </w:rPr>
        <w:t>Laaksonen</w:t>
      </w:r>
      <w:proofErr w:type="spellEnd"/>
      <w:r w:rsidRPr="00B6548C">
        <w:rPr>
          <w:rFonts w:ascii="Book Antiqua" w:eastAsia="宋体" w:hAnsi="Book Antiqua" w:cs="宋体"/>
          <w:b/>
          <w:bCs/>
          <w:color w:val="000000"/>
          <w:sz w:val="21"/>
          <w:szCs w:val="21"/>
        </w:rPr>
        <w:t xml:space="preserve"> DE</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Lakka</w:t>
      </w:r>
      <w:proofErr w:type="spellEnd"/>
      <w:r w:rsidRPr="00B6548C">
        <w:rPr>
          <w:rFonts w:ascii="Book Antiqua" w:eastAsia="宋体" w:hAnsi="Book Antiqua" w:cs="宋体"/>
          <w:color w:val="000000"/>
          <w:sz w:val="21"/>
          <w:szCs w:val="21"/>
        </w:rPr>
        <w:t xml:space="preserve"> HM, </w:t>
      </w:r>
      <w:proofErr w:type="spellStart"/>
      <w:r w:rsidRPr="00B6548C">
        <w:rPr>
          <w:rFonts w:ascii="Book Antiqua" w:eastAsia="宋体" w:hAnsi="Book Antiqua" w:cs="宋体"/>
          <w:color w:val="000000"/>
          <w:sz w:val="21"/>
          <w:szCs w:val="21"/>
        </w:rPr>
        <w:t>Niskanen</w:t>
      </w:r>
      <w:proofErr w:type="spellEnd"/>
      <w:r w:rsidRPr="00B6548C">
        <w:rPr>
          <w:rFonts w:ascii="Book Antiqua" w:eastAsia="宋体" w:hAnsi="Book Antiqua" w:cs="宋体"/>
          <w:color w:val="000000"/>
          <w:sz w:val="21"/>
          <w:szCs w:val="21"/>
        </w:rPr>
        <w:t xml:space="preserve"> LK, Kaplan GA, </w:t>
      </w:r>
      <w:proofErr w:type="spellStart"/>
      <w:r w:rsidRPr="00B6548C">
        <w:rPr>
          <w:rFonts w:ascii="Book Antiqua" w:eastAsia="宋体" w:hAnsi="Book Antiqua" w:cs="宋体"/>
          <w:color w:val="000000"/>
          <w:sz w:val="21"/>
          <w:szCs w:val="21"/>
        </w:rPr>
        <w:t>Salonen</w:t>
      </w:r>
      <w:proofErr w:type="spellEnd"/>
      <w:r w:rsidRPr="00B6548C">
        <w:rPr>
          <w:rFonts w:ascii="Book Antiqua" w:eastAsia="宋体" w:hAnsi="Book Antiqua" w:cs="宋体"/>
          <w:color w:val="000000"/>
          <w:sz w:val="21"/>
          <w:szCs w:val="21"/>
        </w:rPr>
        <w:t xml:space="preserve"> JT, </w:t>
      </w:r>
      <w:proofErr w:type="spellStart"/>
      <w:r w:rsidRPr="00B6548C">
        <w:rPr>
          <w:rFonts w:ascii="Book Antiqua" w:eastAsia="宋体" w:hAnsi="Book Antiqua" w:cs="宋体"/>
          <w:color w:val="000000"/>
          <w:sz w:val="21"/>
          <w:szCs w:val="21"/>
        </w:rPr>
        <w:t>Lakka</w:t>
      </w:r>
      <w:proofErr w:type="spellEnd"/>
      <w:r w:rsidRPr="00B6548C">
        <w:rPr>
          <w:rFonts w:ascii="Book Antiqua" w:eastAsia="宋体" w:hAnsi="Book Antiqua" w:cs="宋体"/>
          <w:color w:val="000000"/>
          <w:sz w:val="21"/>
          <w:szCs w:val="21"/>
        </w:rPr>
        <w:t xml:space="preserve"> TA. Metabolic syndrome and development of diabetes mellitus: application and validation of recently suggested definitions of the metabolic syndrome in a prospective cohort study. </w:t>
      </w:r>
      <w:r w:rsidRPr="00B6548C">
        <w:rPr>
          <w:rFonts w:ascii="Book Antiqua" w:eastAsia="宋体" w:hAnsi="Book Antiqua" w:cs="宋体"/>
          <w:i/>
          <w:iCs/>
          <w:color w:val="000000"/>
          <w:sz w:val="21"/>
          <w:szCs w:val="21"/>
        </w:rPr>
        <w:t xml:space="preserve">Am J </w:t>
      </w:r>
      <w:proofErr w:type="spellStart"/>
      <w:r w:rsidRPr="00B6548C">
        <w:rPr>
          <w:rFonts w:ascii="Book Antiqua" w:eastAsia="宋体" w:hAnsi="Book Antiqua" w:cs="宋体"/>
          <w:i/>
          <w:iCs/>
          <w:color w:val="000000"/>
          <w:sz w:val="21"/>
          <w:szCs w:val="21"/>
        </w:rPr>
        <w:t>Epidemiol</w:t>
      </w:r>
      <w:proofErr w:type="spellEnd"/>
      <w:r w:rsidRPr="00B6548C">
        <w:rPr>
          <w:rFonts w:ascii="Book Antiqua" w:eastAsia="宋体" w:hAnsi="Book Antiqua" w:cs="宋体"/>
          <w:color w:val="000000"/>
          <w:sz w:val="21"/>
          <w:szCs w:val="21"/>
        </w:rPr>
        <w:t> 2002; </w:t>
      </w:r>
      <w:r w:rsidRPr="00B6548C">
        <w:rPr>
          <w:rFonts w:ascii="Book Antiqua" w:eastAsia="宋体" w:hAnsi="Book Antiqua" w:cs="宋体"/>
          <w:b/>
          <w:bCs/>
          <w:color w:val="000000"/>
          <w:sz w:val="21"/>
          <w:szCs w:val="21"/>
        </w:rPr>
        <w:t>156</w:t>
      </w:r>
      <w:r w:rsidRPr="00B6548C">
        <w:rPr>
          <w:rFonts w:ascii="Book Antiqua" w:eastAsia="宋体" w:hAnsi="Book Antiqua" w:cs="宋体"/>
          <w:color w:val="000000"/>
          <w:sz w:val="21"/>
          <w:szCs w:val="21"/>
        </w:rPr>
        <w:t>: 1070-1077 [PMID: 12446265]</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 xml:space="preserve">38 </w:t>
      </w:r>
      <w:r w:rsidRPr="00B6548C">
        <w:rPr>
          <w:rFonts w:ascii="Book Antiqua" w:eastAsia="宋体" w:hAnsi="Book Antiqua" w:cs="宋体"/>
          <w:b/>
          <w:color w:val="000000"/>
          <w:sz w:val="21"/>
          <w:szCs w:val="21"/>
        </w:rPr>
        <w:t>National Cholesterol Education Program (NCEP) Expert Panel on Detection, Evaluation, and Treatment of High Blood Cholesterol in Adults (Adult Treatment Panel III)</w:t>
      </w:r>
      <w:r w:rsidRPr="00B6548C">
        <w:rPr>
          <w:rFonts w:ascii="Book Antiqua" w:eastAsia="宋体" w:hAnsi="Book Antiqua" w:cs="宋体"/>
          <w:color w:val="000000"/>
          <w:sz w:val="21"/>
          <w:szCs w:val="21"/>
        </w:rPr>
        <w:t xml:space="preserve">. </w:t>
      </w:r>
      <w:proofErr w:type="gramStart"/>
      <w:r w:rsidRPr="00B6548C">
        <w:rPr>
          <w:rFonts w:ascii="Book Antiqua" w:eastAsia="宋体" w:hAnsi="Book Antiqua" w:cs="宋体"/>
          <w:color w:val="000000"/>
          <w:sz w:val="21"/>
          <w:szCs w:val="21"/>
        </w:rPr>
        <w:t>Third Report of the National Cholesterol Education Program (NCEP) Expert Panel on Detection, Evaluation, and Treatment of High Blood Cholesterol in Adults (Adult Treatment Panel III), Final Report.</w:t>
      </w:r>
      <w:proofErr w:type="gramEnd"/>
      <w:r w:rsidRPr="00B6548C">
        <w:rPr>
          <w:rFonts w:ascii="Book Antiqua" w:eastAsia="宋体" w:hAnsi="Book Antiqua" w:cs="宋体"/>
          <w:color w:val="000000"/>
          <w:sz w:val="21"/>
          <w:szCs w:val="21"/>
        </w:rPr>
        <w:t xml:space="preserve"> </w:t>
      </w:r>
      <w:proofErr w:type="gramStart"/>
      <w:r w:rsidRPr="00B6548C">
        <w:rPr>
          <w:rFonts w:ascii="Book Antiqua" w:eastAsia="宋体" w:hAnsi="Book Antiqua" w:cs="宋体"/>
          <w:i/>
          <w:color w:val="000000"/>
          <w:sz w:val="21"/>
          <w:szCs w:val="21"/>
        </w:rPr>
        <w:t>Circulation</w:t>
      </w:r>
      <w:r w:rsidRPr="00B6548C">
        <w:rPr>
          <w:rFonts w:ascii="Book Antiqua" w:eastAsia="宋体" w:hAnsi="Book Antiqua" w:cs="宋体"/>
          <w:color w:val="000000"/>
          <w:sz w:val="21"/>
          <w:szCs w:val="21"/>
        </w:rPr>
        <w:t>.</w:t>
      </w:r>
      <w:proofErr w:type="gramEnd"/>
      <w:r w:rsidRPr="00B6548C">
        <w:rPr>
          <w:rFonts w:ascii="Book Antiqua" w:eastAsia="宋体" w:hAnsi="Book Antiqua" w:cs="宋体"/>
          <w:color w:val="000000"/>
          <w:sz w:val="21"/>
          <w:szCs w:val="21"/>
        </w:rPr>
        <w:t xml:space="preserve"> 2002; </w:t>
      </w:r>
      <w:r w:rsidRPr="00B6548C">
        <w:rPr>
          <w:rFonts w:ascii="Book Antiqua" w:eastAsia="宋体" w:hAnsi="Book Antiqua" w:cs="宋体"/>
          <w:b/>
          <w:color w:val="000000"/>
          <w:sz w:val="21"/>
          <w:szCs w:val="21"/>
        </w:rPr>
        <w:t>106</w:t>
      </w:r>
      <w:r w:rsidRPr="00B6548C">
        <w:rPr>
          <w:rFonts w:ascii="Book Antiqua" w:eastAsia="宋体" w:hAnsi="Book Antiqua" w:cs="宋体"/>
          <w:color w:val="000000"/>
          <w:sz w:val="21"/>
          <w:szCs w:val="21"/>
        </w:rPr>
        <w:t>:3143-421 [PMID: 12485966]</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39 </w:t>
      </w:r>
      <w:r w:rsidRPr="00B6548C">
        <w:rPr>
          <w:rFonts w:ascii="Book Antiqua" w:eastAsia="宋体" w:hAnsi="Book Antiqua" w:cs="宋体"/>
          <w:b/>
          <w:bCs/>
          <w:color w:val="000000"/>
          <w:sz w:val="21"/>
          <w:szCs w:val="21"/>
        </w:rPr>
        <w:t>Alexander CM</w:t>
      </w:r>
      <w:r w:rsidRPr="00B6548C">
        <w:rPr>
          <w:rFonts w:ascii="Book Antiqua" w:eastAsia="宋体" w:hAnsi="Book Antiqua" w:cs="宋体"/>
          <w:color w:val="000000"/>
          <w:sz w:val="21"/>
          <w:szCs w:val="21"/>
        </w:rPr>
        <w:t xml:space="preserve">, Landsman PB, </w:t>
      </w:r>
      <w:proofErr w:type="spellStart"/>
      <w:r w:rsidRPr="00B6548C">
        <w:rPr>
          <w:rFonts w:ascii="Book Antiqua" w:eastAsia="宋体" w:hAnsi="Book Antiqua" w:cs="宋体"/>
          <w:color w:val="000000"/>
          <w:sz w:val="21"/>
          <w:szCs w:val="21"/>
        </w:rPr>
        <w:t>Teutsch</w:t>
      </w:r>
      <w:proofErr w:type="spellEnd"/>
      <w:r w:rsidRPr="00B6548C">
        <w:rPr>
          <w:rFonts w:ascii="Book Antiqua" w:eastAsia="宋体" w:hAnsi="Book Antiqua" w:cs="宋体"/>
          <w:color w:val="000000"/>
          <w:sz w:val="21"/>
          <w:szCs w:val="21"/>
        </w:rPr>
        <w:t xml:space="preserve"> SM, </w:t>
      </w:r>
      <w:proofErr w:type="spellStart"/>
      <w:r w:rsidRPr="00B6548C">
        <w:rPr>
          <w:rFonts w:ascii="Book Antiqua" w:eastAsia="宋体" w:hAnsi="Book Antiqua" w:cs="宋体"/>
          <w:color w:val="000000"/>
          <w:sz w:val="21"/>
          <w:szCs w:val="21"/>
        </w:rPr>
        <w:t>Haffner</w:t>
      </w:r>
      <w:proofErr w:type="spellEnd"/>
      <w:r w:rsidRPr="00B6548C">
        <w:rPr>
          <w:rFonts w:ascii="Book Antiqua" w:eastAsia="宋体" w:hAnsi="Book Antiqua" w:cs="宋体"/>
          <w:color w:val="000000"/>
          <w:sz w:val="21"/>
          <w:szCs w:val="21"/>
        </w:rPr>
        <w:t xml:space="preserve"> SM. NCEP-defined metabolic syndrome, diabetes, and prevalence of coronary heart disease among NHANES III participants age 50 years and older. </w:t>
      </w:r>
      <w:r w:rsidRPr="00B6548C">
        <w:rPr>
          <w:rFonts w:ascii="Book Antiqua" w:eastAsia="宋体" w:hAnsi="Book Antiqua" w:cs="宋体"/>
          <w:i/>
          <w:iCs/>
          <w:color w:val="000000"/>
          <w:sz w:val="21"/>
          <w:szCs w:val="21"/>
        </w:rPr>
        <w:t>Diabetes</w:t>
      </w:r>
      <w:r w:rsidRPr="00B6548C">
        <w:rPr>
          <w:rFonts w:ascii="Book Antiqua" w:eastAsia="宋体" w:hAnsi="Book Antiqua" w:cs="宋体"/>
          <w:color w:val="000000"/>
          <w:sz w:val="21"/>
          <w:szCs w:val="21"/>
        </w:rPr>
        <w:t> 2003; </w:t>
      </w:r>
      <w:r w:rsidRPr="00B6548C">
        <w:rPr>
          <w:rFonts w:ascii="Book Antiqua" w:eastAsia="宋体" w:hAnsi="Book Antiqua" w:cs="宋体"/>
          <w:b/>
          <w:bCs/>
          <w:color w:val="000000"/>
          <w:sz w:val="21"/>
          <w:szCs w:val="21"/>
        </w:rPr>
        <w:t>52</w:t>
      </w:r>
      <w:r w:rsidRPr="00B6548C">
        <w:rPr>
          <w:rFonts w:ascii="Book Antiqua" w:eastAsia="宋体" w:hAnsi="Book Antiqua" w:cs="宋体"/>
          <w:color w:val="000000"/>
          <w:sz w:val="21"/>
          <w:szCs w:val="21"/>
        </w:rPr>
        <w:t>: 1210-1214 [PMID: 12716754]</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40 </w:t>
      </w:r>
      <w:proofErr w:type="spellStart"/>
      <w:r w:rsidRPr="00B6548C">
        <w:rPr>
          <w:rFonts w:ascii="Book Antiqua" w:eastAsia="宋体" w:hAnsi="Book Antiqua" w:cs="宋体"/>
          <w:b/>
          <w:bCs/>
          <w:color w:val="000000"/>
          <w:sz w:val="21"/>
          <w:szCs w:val="21"/>
        </w:rPr>
        <w:t>Carnethon</w:t>
      </w:r>
      <w:proofErr w:type="spellEnd"/>
      <w:r w:rsidRPr="00B6548C">
        <w:rPr>
          <w:rFonts w:ascii="Book Antiqua" w:eastAsia="宋体" w:hAnsi="Book Antiqua" w:cs="宋体"/>
          <w:b/>
          <w:bCs/>
          <w:color w:val="000000"/>
          <w:sz w:val="21"/>
          <w:szCs w:val="21"/>
        </w:rPr>
        <w:t xml:space="preserve"> MR</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Palaniappan</w:t>
      </w:r>
      <w:proofErr w:type="spellEnd"/>
      <w:r w:rsidRPr="00B6548C">
        <w:rPr>
          <w:rFonts w:ascii="Book Antiqua" w:eastAsia="宋体" w:hAnsi="Book Antiqua" w:cs="宋体"/>
          <w:color w:val="000000"/>
          <w:sz w:val="21"/>
          <w:szCs w:val="21"/>
        </w:rPr>
        <w:t xml:space="preserve"> LP, </w:t>
      </w:r>
      <w:proofErr w:type="spellStart"/>
      <w:r w:rsidRPr="00B6548C">
        <w:rPr>
          <w:rFonts w:ascii="Book Antiqua" w:eastAsia="宋体" w:hAnsi="Book Antiqua" w:cs="宋体"/>
          <w:color w:val="000000"/>
          <w:sz w:val="21"/>
          <w:szCs w:val="21"/>
        </w:rPr>
        <w:t>Burchfiel</w:t>
      </w:r>
      <w:proofErr w:type="spellEnd"/>
      <w:r w:rsidRPr="00B6548C">
        <w:rPr>
          <w:rFonts w:ascii="Book Antiqua" w:eastAsia="宋体" w:hAnsi="Book Antiqua" w:cs="宋体"/>
          <w:color w:val="000000"/>
          <w:sz w:val="21"/>
          <w:szCs w:val="21"/>
        </w:rPr>
        <w:t xml:space="preserve"> CM, </w:t>
      </w:r>
      <w:proofErr w:type="spellStart"/>
      <w:r w:rsidRPr="00B6548C">
        <w:rPr>
          <w:rFonts w:ascii="Book Antiqua" w:eastAsia="宋体" w:hAnsi="Book Antiqua" w:cs="宋体"/>
          <w:color w:val="000000"/>
          <w:sz w:val="21"/>
          <w:szCs w:val="21"/>
        </w:rPr>
        <w:t>Brancati</w:t>
      </w:r>
      <w:proofErr w:type="spellEnd"/>
      <w:r w:rsidRPr="00B6548C">
        <w:rPr>
          <w:rFonts w:ascii="Book Antiqua" w:eastAsia="宋体" w:hAnsi="Book Antiqua" w:cs="宋体"/>
          <w:color w:val="000000"/>
          <w:sz w:val="21"/>
          <w:szCs w:val="21"/>
        </w:rPr>
        <w:t xml:space="preserve"> FL, </w:t>
      </w:r>
      <w:proofErr w:type="spellStart"/>
      <w:r w:rsidRPr="00B6548C">
        <w:rPr>
          <w:rFonts w:ascii="Book Antiqua" w:eastAsia="宋体" w:hAnsi="Book Antiqua" w:cs="宋体"/>
          <w:color w:val="000000"/>
          <w:sz w:val="21"/>
          <w:szCs w:val="21"/>
        </w:rPr>
        <w:t>Fortmann</w:t>
      </w:r>
      <w:proofErr w:type="spellEnd"/>
      <w:r w:rsidRPr="00B6548C">
        <w:rPr>
          <w:rFonts w:ascii="Book Antiqua" w:eastAsia="宋体" w:hAnsi="Book Antiqua" w:cs="宋体"/>
          <w:color w:val="000000"/>
          <w:sz w:val="21"/>
          <w:szCs w:val="21"/>
        </w:rPr>
        <w:t xml:space="preserve"> SP. Serum insulin, obesity, and the incidence of type 2 diabetes in black and white adults: the atherosclerosis risk in communities study: 1987-1998. </w:t>
      </w:r>
      <w:r w:rsidRPr="00B6548C">
        <w:rPr>
          <w:rFonts w:ascii="Book Antiqua" w:eastAsia="宋体" w:hAnsi="Book Antiqua" w:cs="宋体"/>
          <w:i/>
          <w:iCs/>
          <w:color w:val="000000"/>
          <w:sz w:val="21"/>
          <w:szCs w:val="21"/>
        </w:rPr>
        <w:t>Diabetes Care</w:t>
      </w:r>
      <w:r w:rsidRPr="00B6548C">
        <w:rPr>
          <w:rFonts w:ascii="Book Antiqua" w:eastAsia="宋体" w:hAnsi="Book Antiqua" w:cs="宋体"/>
          <w:color w:val="000000"/>
          <w:sz w:val="21"/>
          <w:szCs w:val="21"/>
        </w:rPr>
        <w:t> 2002; </w:t>
      </w:r>
      <w:r w:rsidRPr="00B6548C">
        <w:rPr>
          <w:rFonts w:ascii="Book Antiqua" w:eastAsia="宋体" w:hAnsi="Book Antiqua" w:cs="宋体"/>
          <w:b/>
          <w:bCs/>
          <w:color w:val="000000"/>
          <w:sz w:val="21"/>
          <w:szCs w:val="21"/>
        </w:rPr>
        <w:t>25</w:t>
      </w:r>
      <w:r w:rsidRPr="00B6548C">
        <w:rPr>
          <w:rFonts w:ascii="Book Antiqua" w:eastAsia="宋体" w:hAnsi="Book Antiqua" w:cs="宋体"/>
          <w:color w:val="000000"/>
          <w:sz w:val="21"/>
          <w:szCs w:val="21"/>
        </w:rPr>
        <w:t>: 1358-1364 [PMID: 12145235]</w:t>
      </w:r>
    </w:p>
    <w:p w:rsidR="00B02F93" w:rsidRPr="00B6548C" w:rsidRDefault="00B02F93" w:rsidP="00B6548C">
      <w:pPr>
        <w:spacing w:after="0" w:line="360" w:lineRule="auto"/>
        <w:jc w:val="both"/>
        <w:rPr>
          <w:rFonts w:ascii="Book Antiqua" w:eastAsia="宋体" w:hAnsi="Book Antiqua" w:cs="宋体"/>
          <w:color w:val="000000"/>
          <w:sz w:val="21"/>
          <w:szCs w:val="21"/>
        </w:rPr>
      </w:pPr>
      <w:proofErr w:type="gramStart"/>
      <w:r w:rsidRPr="00B6548C">
        <w:rPr>
          <w:rFonts w:ascii="Book Antiqua" w:eastAsia="宋体" w:hAnsi="Book Antiqua" w:cs="宋体"/>
          <w:color w:val="000000"/>
          <w:sz w:val="21"/>
          <w:szCs w:val="21"/>
        </w:rPr>
        <w:t>41 </w:t>
      </w:r>
      <w:r w:rsidRPr="00B6548C">
        <w:rPr>
          <w:rFonts w:ascii="Book Antiqua" w:eastAsia="宋体" w:hAnsi="Book Antiqua" w:cs="宋体"/>
          <w:b/>
          <w:bCs/>
          <w:color w:val="000000"/>
          <w:sz w:val="21"/>
          <w:szCs w:val="21"/>
        </w:rPr>
        <w:t>James WP</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Chunming</w:t>
      </w:r>
      <w:proofErr w:type="spellEnd"/>
      <w:r w:rsidRPr="00B6548C">
        <w:rPr>
          <w:rFonts w:ascii="Book Antiqua" w:eastAsia="宋体" w:hAnsi="Book Antiqua" w:cs="宋体"/>
          <w:color w:val="000000"/>
          <w:sz w:val="21"/>
          <w:szCs w:val="21"/>
        </w:rPr>
        <w:t xml:space="preserve"> C, Inoue S. Appropriate Asian body mass indices?</w:t>
      </w:r>
      <w:proofErr w:type="gramEnd"/>
      <w:r w:rsidRPr="00B6548C">
        <w:rPr>
          <w:rFonts w:ascii="Book Antiqua" w:eastAsia="宋体" w:hAnsi="Book Antiqua" w:cs="宋体"/>
          <w:color w:val="000000"/>
          <w:sz w:val="21"/>
          <w:szCs w:val="21"/>
        </w:rPr>
        <w:t> </w:t>
      </w:r>
      <w:proofErr w:type="spellStart"/>
      <w:r w:rsidRPr="00B6548C">
        <w:rPr>
          <w:rFonts w:ascii="Book Antiqua" w:eastAsia="宋体" w:hAnsi="Book Antiqua" w:cs="宋体"/>
          <w:i/>
          <w:iCs/>
          <w:color w:val="000000"/>
          <w:sz w:val="21"/>
          <w:szCs w:val="21"/>
        </w:rPr>
        <w:t>Obes</w:t>
      </w:r>
      <w:proofErr w:type="spellEnd"/>
      <w:r w:rsidRPr="00B6548C">
        <w:rPr>
          <w:rFonts w:ascii="Book Antiqua" w:eastAsia="宋体" w:hAnsi="Book Antiqua" w:cs="宋体"/>
          <w:i/>
          <w:iCs/>
          <w:color w:val="000000"/>
          <w:sz w:val="21"/>
          <w:szCs w:val="21"/>
        </w:rPr>
        <w:t xml:space="preserve"> Rev</w:t>
      </w:r>
      <w:r w:rsidRPr="00B6548C">
        <w:rPr>
          <w:rFonts w:ascii="Book Antiqua" w:eastAsia="宋体" w:hAnsi="Book Antiqua" w:cs="宋体"/>
          <w:color w:val="000000"/>
          <w:sz w:val="21"/>
          <w:szCs w:val="21"/>
        </w:rPr>
        <w:t> 2002; </w:t>
      </w:r>
      <w:r w:rsidRPr="00B6548C">
        <w:rPr>
          <w:rFonts w:ascii="Book Antiqua" w:eastAsia="宋体" w:hAnsi="Book Antiqua" w:cs="宋体"/>
          <w:b/>
          <w:bCs/>
          <w:color w:val="000000"/>
          <w:sz w:val="21"/>
          <w:szCs w:val="21"/>
        </w:rPr>
        <w:t>3</w:t>
      </w:r>
      <w:r w:rsidRPr="00B6548C">
        <w:rPr>
          <w:rFonts w:ascii="Book Antiqua" w:eastAsia="宋体" w:hAnsi="Book Antiqua" w:cs="宋体"/>
          <w:color w:val="000000"/>
          <w:sz w:val="21"/>
          <w:szCs w:val="21"/>
        </w:rPr>
        <w:t>: 139 [PMID: 12164464]</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 xml:space="preserve">42 </w:t>
      </w:r>
      <w:r w:rsidRPr="00B6548C">
        <w:rPr>
          <w:rFonts w:ascii="Book Antiqua" w:eastAsia="宋体" w:hAnsi="Book Antiqua" w:cs="宋体"/>
          <w:b/>
          <w:color w:val="000000"/>
          <w:sz w:val="21"/>
          <w:szCs w:val="21"/>
        </w:rPr>
        <w:t xml:space="preserve">WHO Expert </w:t>
      </w:r>
      <w:proofErr w:type="gramStart"/>
      <w:r w:rsidRPr="00B6548C">
        <w:rPr>
          <w:rFonts w:ascii="Book Antiqua" w:eastAsia="宋体" w:hAnsi="Book Antiqua" w:cs="宋体"/>
          <w:b/>
          <w:color w:val="000000"/>
          <w:sz w:val="21"/>
          <w:szCs w:val="21"/>
        </w:rPr>
        <w:t>Consultation</w:t>
      </w:r>
      <w:proofErr w:type="gramEnd"/>
      <w:r w:rsidRPr="00B6548C">
        <w:rPr>
          <w:rFonts w:ascii="Book Antiqua" w:eastAsia="宋体" w:hAnsi="Book Antiqua" w:cs="宋体"/>
          <w:color w:val="000000"/>
          <w:sz w:val="21"/>
          <w:szCs w:val="21"/>
        </w:rPr>
        <w:t xml:space="preserve">. </w:t>
      </w:r>
      <w:proofErr w:type="gramStart"/>
      <w:r w:rsidRPr="00B6548C">
        <w:rPr>
          <w:rFonts w:ascii="Book Antiqua" w:eastAsia="宋体" w:hAnsi="Book Antiqua" w:cs="宋体"/>
          <w:color w:val="000000"/>
          <w:sz w:val="21"/>
          <w:szCs w:val="21"/>
        </w:rPr>
        <w:t>Appropriate body-mass index for Asian populations and its implications for policy and intervention strategies.</w:t>
      </w:r>
      <w:proofErr w:type="gramEnd"/>
      <w:r w:rsidRPr="00B6548C">
        <w:rPr>
          <w:rFonts w:ascii="Book Antiqua" w:eastAsia="宋体" w:hAnsi="Book Antiqua" w:cs="宋体"/>
          <w:color w:val="000000"/>
          <w:sz w:val="21"/>
          <w:szCs w:val="21"/>
        </w:rPr>
        <w:t> </w:t>
      </w:r>
      <w:r w:rsidRPr="00B6548C">
        <w:rPr>
          <w:rFonts w:ascii="Book Antiqua" w:eastAsia="宋体" w:hAnsi="Book Antiqua" w:cs="宋体"/>
          <w:i/>
          <w:iCs/>
          <w:color w:val="000000"/>
          <w:sz w:val="21"/>
          <w:szCs w:val="21"/>
        </w:rPr>
        <w:t>Lancet</w:t>
      </w:r>
      <w:r w:rsidRPr="00B6548C">
        <w:rPr>
          <w:rFonts w:ascii="Book Antiqua" w:eastAsia="宋体" w:hAnsi="Book Antiqua" w:cs="宋体"/>
          <w:color w:val="000000"/>
          <w:sz w:val="21"/>
          <w:szCs w:val="21"/>
        </w:rPr>
        <w:t> 2004; </w:t>
      </w:r>
      <w:r w:rsidRPr="00B6548C">
        <w:rPr>
          <w:rFonts w:ascii="Book Antiqua" w:eastAsia="宋体" w:hAnsi="Book Antiqua" w:cs="宋体"/>
          <w:b/>
          <w:bCs/>
          <w:color w:val="000000"/>
          <w:sz w:val="21"/>
          <w:szCs w:val="21"/>
        </w:rPr>
        <w:t>363</w:t>
      </w:r>
      <w:r w:rsidRPr="00B6548C">
        <w:rPr>
          <w:rFonts w:ascii="Book Antiqua" w:eastAsia="宋体" w:hAnsi="Book Antiqua" w:cs="宋体"/>
          <w:color w:val="000000"/>
          <w:sz w:val="21"/>
          <w:szCs w:val="21"/>
        </w:rPr>
        <w:t>: 157-163 [PMID: 14726171]</w:t>
      </w:r>
    </w:p>
    <w:p w:rsidR="00B02F93" w:rsidRPr="00B6548C" w:rsidRDefault="00B02F93" w:rsidP="00B6548C">
      <w:pPr>
        <w:spacing w:after="0" w:line="360" w:lineRule="auto"/>
        <w:jc w:val="both"/>
        <w:rPr>
          <w:rFonts w:ascii="Book Antiqua" w:eastAsia="宋体" w:hAnsi="Book Antiqua" w:cs="宋体"/>
          <w:color w:val="000000"/>
          <w:sz w:val="21"/>
          <w:szCs w:val="21"/>
        </w:rPr>
      </w:pPr>
      <w:proofErr w:type="gramStart"/>
      <w:r w:rsidRPr="00B6548C">
        <w:rPr>
          <w:rFonts w:ascii="Book Antiqua" w:eastAsia="宋体" w:hAnsi="Book Antiqua" w:cs="宋体"/>
          <w:color w:val="000000"/>
          <w:sz w:val="21"/>
          <w:szCs w:val="21"/>
        </w:rPr>
        <w:t xml:space="preserve">43 </w:t>
      </w:r>
      <w:r w:rsidRPr="00B6548C">
        <w:rPr>
          <w:rFonts w:ascii="Book Antiqua" w:eastAsia="宋体" w:hAnsi="Book Antiqua" w:cs="宋体"/>
          <w:b/>
          <w:color w:val="000000"/>
          <w:sz w:val="21"/>
          <w:szCs w:val="21"/>
        </w:rPr>
        <w:t>World Health Organization Western Pacific Region</w:t>
      </w:r>
      <w:r w:rsidRPr="00B6548C">
        <w:rPr>
          <w:rFonts w:ascii="Book Antiqua" w:eastAsia="宋体" w:hAnsi="Book Antiqua" w:cs="宋体"/>
          <w:color w:val="000000"/>
          <w:sz w:val="21"/>
          <w:szCs w:val="21"/>
        </w:rPr>
        <w:t>.</w:t>
      </w:r>
      <w:proofErr w:type="gramEnd"/>
      <w:r w:rsidRPr="00B6548C">
        <w:rPr>
          <w:rFonts w:ascii="Book Antiqua" w:eastAsia="宋体" w:hAnsi="Book Antiqua" w:cs="宋体"/>
          <w:color w:val="000000"/>
          <w:sz w:val="21"/>
          <w:szCs w:val="21"/>
        </w:rPr>
        <w:t xml:space="preserve"> </w:t>
      </w:r>
      <w:proofErr w:type="gramStart"/>
      <w:r w:rsidRPr="00B6548C">
        <w:rPr>
          <w:rFonts w:ascii="Book Antiqua" w:eastAsia="宋体" w:hAnsi="Book Antiqua" w:cs="宋体"/>
          <w:color w:val="000000"/>
          <w:sz w:val="21"/>
          <w:szCs w:val="21"/>
        </w:rPr>
        <w:t>International Association for the Study of Obesity and the International Obesity Task Force.</w:t>
      </w:r>
      <w:proofErr w:type="gramEnd"/>
      <w:r w:rsidRPr="00B6548C">
        <w:rPr>
          <w:rFonts w:ascii="Book Antiqua" w:eastAsia="宋体" w:hAnsi="Book Antiqua" w:cs="宋体"/>
          <w:color w:val="000000"/>
          <w:sz w:val="21"/>
          <w:szCs w:val="21"/>
        </w:rPr>
        <w:t xml:space="preserve"> The Asia-Pacific Perspective: Redefining Obesity and Its Treatment. Health Communications Australia Pty Limited: Sydney, 2000</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44 </w:t>
      </w:r>
      <w:proofErr w:type="spellStart"/>
      <w:proofErr w:type="gramStart"/>
      <w:r w:rsidRPr="00B6548C">
        <w:rPr>
          <w:rFonts w:ascii="Book Antiqua" w:eastAsia="宋体" w:hAnsi="Book Antiqua" w:cs="宋体"/>
          <w:b/>
          <w:bCs/>
          <w:color w:val="000000"/>
          <w:sz w:val="21"/>
          <w:szCs w:val="21"/>
        </w:rPr>
        <w:t>Ko</w:t>
      </w:r>
      <w:proofErr w:type="spellEnd"/>
      <w:proofErr w:type="gramEnd"/>
      <w:r w:rsidRPr="00B6548C">
        <w:rPr>
          <w:rFonts w:ascii="Book Antiqua" w:eastAsia="宋体" w:hAnsi="Book Antiqua" w:cs="宋体"/>
          <w:b/>
          <w:bCs/>
          <w:color w:val="000000"/>
          <w:sz w:val="21"/>
          <w:szCs w:val="21"/>
        </w:rPr>
        <w:t xml:space="preserve"> GT</w:t>
      </w:r>
      <w:r w:rsidRPr="00B6548C">
        <w:rPr>
          <w:rFonts w:ascii="Book Antiqua" w:eastAsia="宋体" w:hAnsi="Book Antiqua" w:cs="宋体"/>
          <w:color w:val="000000"/>
          <w:sz w:val="21"/>
          <w:szCs w:val="21"/>
        </w:rPr>
        <w:t>, Chan JC. Burden of obesity--lessons learnt from Hong Kong Chinese. </w:t>
      </w:r>
      <w:proofErr w:type="spellStart"/>
      <w:r w:rsidRPr="00B6548C">
        <w:rPr>
          <w:rFonts w:ascii="Book Antiqua" w:eastAsia="宋体" w:hAnsi="Book Antiqua" w:cs="宋体"/>
          <w:i/>
          <w:iCs/>
          <w:color w:val="000000"/>
          <w:sz w:val="21"/>
          <w:szCs w:val="21"/>
        </w:rPr>
        <w:t>Obes</w:t>
      </w:r>
      <w:proofErr w:type="spellEnd"/>
      <w:r w:rsidRPr="00B6548C">
        <w:rPr>
          <w:rFonts w:ascii="Book Antiqua" w:eastAsia="宋体" w:hAnsi="Book Antiqua" w:cs="宋体"/>
          <w:i/>
          <w:iCs/>
          <w:color w:val="000000"/>
          <w:sz w:val="21"/>
          <w:szCs w:val="21"/>
        </w:rPr>
        <w:t xml:space="preserve"> Rev</w:t>
      </w:r>
      <w:r w:rsidRPr="00B6548C">
        <w:rPr>
          <w:rFonts w:ascii="Book Antiqua" w:eastAsia="宋体" w:hAnsi="Book Antiqua" w:cs="宋体"/>
          <w:color w:val="000000"/>
          <w:sz w:val="21"/>
          <w:szCs w:val="21"/>
        </w:rPr>
        <w:t> 2008; </w:t>
      </w:r>
      <w:r w:rsidRPr="00B6548C">
        <w:rPr>
          <w:rFonts w:ascii="Book Antiqua" w:eastAsia="宋体" w:hAnsi="Book Antiqua" w:cs="宋体"/>
          <w:b/>
          <w:bCs/>
          <w:color w:val="000000"/>
          <w:sz w:val="21"/>
          <w:szCs w:val="21"/>
        </w:rPr>
        <w:t xml:space="preserve">9 </w:t>
      </w:r>
      <w:proofErr w:type="spellStart"/>
      <w:r w:rsidRPr="00B6548C">
        <w:rPr>
          <w:rFonts w:ascii="Book Antiqua" w:eastAsia="宋体" w:hAnsi="Book Antiqua" w:cs="宋体"/>
          <w:bCs/>
          <w:color w:val="000000"/>
          <w:sz w:val="21"/>
          <w:szCs w:val="21"/>
        </w:rPr>
        <w:t>Suppl</w:t>
      </w:r>
      <w:proofErr w:type="spellEnd"/>
      <w:r w:rsidRPr="00B6548C">
        <w:rPr>
          <w:rFonts w:ascii="Book Antiqua" w:eastAsia="宋体" w:hAnsi="Book Antiqua" w:cs="宋体"/>
          <w:bCs/>
          <w:color w:val="000000"/>
          <w:sz w:val="21"/>
          <w:szCs w:val="21"/>
        </w:rPr>
        <w:t xml:space="preserve"> 1</w:t>
      </w:r>
      <w:r w:rsidRPr="00B6548C">
        <w:rPr>
          <w:rFonts w:ascii="Book Antiqua" w:eastAsia="宋体" w:hAnsi="Book Antiqua" w:cs="宋体"/>
          <w:color w:val="000000"/>
          <w:sz w:val="21"/>
          <w:szCs w:val="21"/>
        </w:rPr>
        <w:t>: 35-40 [PMID: 18307697 DOI: 10.1111/j.1467-789X.2007.00436]</w:t>
      </w:r>
    </w:p>
    <w:p w:rsidR="00B02F93" w:rsidRPr="00B6548C" w:rsidRDefault="00B02F93" w:rsidP="00B6548C">
      <w:pPr>
        <w:spacing w:after="0" w:line="360" w:lineRule="auto"/>
        <w:jc w:val="both"/>
        <w:rPr>
          <w:rFonts w:ascii="Book Antiqua" w:eastAsia="宋体" w:hAnsi="Book Antiqua" w:cs="宋体"/>
          <w:color w:val="000000"/>
          <w:sz w:val="21"/>
          <w:szCs w:val="21"/>
        </w:rPr>
      </w:pPr>
      <w:proofErr w:type="gramStart"/>
      <w:r w:rsidRPr="00B6548C">
        <w:rPr>
          <w:rFonts w:ascii="Book Antiqua" w:eastAsia="宋体" w:hAnsi="Book Antiqua" w:cs="宋体"/>
          <w:color w:val="000000"/>
          <w:sz w:val="21"/>
          <w:szCs w:val="21"/>
        </w:rPr>
        <w:lastRenderedPageBreak/>
        <w:t xml:space="preserve">45 </w:t>
      </w:r>
      <w:r w:rsidRPr="00B6548C">
        <w:rPr>
          <w:rFonts w:ascii="Book Antiqua" w:hAnsi="Book Antiqua"/>
          <w:b/>
          <w:bCs/>
          <w:color w:val="000000"/>
          <w:sz w:val="21"/>
          <w:szCs w:val="21"/>
        </w:rPr>
        <w:t>Huang KC</w:t>
      </w:r>
      <w:r w:rsidRPr="00B6548C">
        <w:rPr>
          <w:rFonts w:ascii="Book Antiqua" w:hAnsi="Book Antiqua"/>
          <w:color w:val="000000"/>
          <w:sz w:val="21"/>
          <w:szCs w:val="21"/>
        </w:rPr>
        <w:t>. Obesity and its related diseases in Taiwan.</w:t>
      </w:r>
      <w:proofErr w:type="gramEnd"/>
      <w:r w:rsidRPr="00B6548C">
        <w:rPr>
          <w:rStyle w:val="apple-converted-space"/>
          <w:rFonts w:ascii="Book Antiqua" w:hAnsi="Book Antiqua"/>
          <w:color w:val="000000"/>
          <w:sz w:val="21"/>
          <w:szCs w:val="21"/>
        </w:rPr>
        <w:t> </w:t>
      </w:r>
      <w:proofErr w:type="spellStart"/>
      <w:r w:rsidRPr="00B6548C">
        <w:rPr>
          <w:rFonts w:ascii="Book Antiqua" w:hAnsi="Book Antiqua"/>
          <w:i/>
          <w:iCs/>
          <w:color w:val="000000"/>
          <w:sz w:val="21"/>
          <w:szCs w:val="21"/>
        </w:rPr>
        <w:t>Obes</w:t>
      </w:r>
      <w:proofErr w:type="spellEnd"/>
      <w:r w:rsidRPr="00B6548C">
        <w:rPr>
          <w:rFonts w:ascii="Book Antiqua" w:hAnsi="Book Antiqua"/>
          <w:i/>
          <w:iCs/>
          <w:color w:val="000000"/>
          <w:sz w:val="21"/>
          <w:szCs w:val="21"/>
        </w:rPr>
        <w:t xml:space="preserve"> Rev</w:t>
      </w:r>
      <w:r w:rsidRPr="00B6548C">
        <w:rPr>
          <w:rStyle w:val="apple-converted-space"/>
          <w:rFonts w:ascii="Book Antiqua" w:hAnsi="Book Antiqua"/>
          <w:color w:val="000000"/>
          <w:sz w:val="21"/>
          <w:szCs w:val="21"/>
        </w:rPr>
        <w:t> </w:t>
      </w:r>
      <w:r w:rsidRPr="00B6548C">
        <w:rPr>
          <w:rFonts w:ascii="Book Antiqua" w:hAnsi="Book Antiqua"/>
          <w:color w:val="000000"/>
          <w:sz w:val="21"/>
          <w:szCs w:val="21"/>
        </w:rPr>
        <w:t>2008;</w:t>
      </w:r>
      <w:r w:rsidRPr="00B6548C">
        <w:rPr>
          <w:rStyle w:val="apple-converted-space"/>
          <w:rFonts w:ascii="Book Antiqua" w:hAnsi="Book Antiqua"/>
          <w:color w:val="000000"/>
          <w:sz w:val="21"/>
          <w:szCs w:val="21"/>
        </w:rPr>
        <w:t> </w:t>
      </w:r>
      <w:r w:rsidRPr="00B6548C">
        <w:rPr>
          <w:rFonts w:ascii="Book Antiqua" w:hAnsi="Book Antiqua"/>
          <w:b/>
          <w:bCs/>
          <w:color w:val="000000"/>
          <w:sz w:val="21"/>
          <w:szCs w:val="21"/>
        </w:rPr>
        <w:t xml:space="preserve">9 </w:t>
      </w:r>
      <w:proofErr w:type="spellStart"/>
      <w:r w:rsidRPr="00B6548C">
        <w:rPr>
          <w:rFonts w:ascii="Book Antiqua" w:hAnsi="Book Antiqua"/>
          <w:bCs/>
          <w:color w:val="000000"/>
          <w:sz w:val="21"/>
          <w:szCs w:val="21"/>
        </w:rPr>
        <w:t>Suppl</w:t>
      </w:r>
      <w:proofErr w:type="spellEnd"/>
      <w:r w:rsidRPr="00B6548C">
        <w:rPr>
          <w:rFonts w:ascii="Book Antiqua" w:hAnsi="Book Antiqua"/>
          <w:bCs/>
          <w:color w:val="000000"/>
          <w:sz w:val="21"/>
          <w:szCs w:val="21"/>
        </w:rPr>
        <w:t xml:space="preserve"> 1</w:t>
      </w:r>
      <w:r w:rsidRPr="00B6548C">
        <w:rPr>
          <w:rFonts w:ascii="Book Antiqua" w:hAnsi="Book Antiqua"/>
          <w:color w:val="000000"/>
          <w:sz w:val="21"/>
          <w:szCs w:val="21"/>
        </w:rPr>
        <w:t>: 32-34 [PMID: 18307696 DOI: 10.1111/j.1467-789X.2007.00435]</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46 </w:t>
      </w:r>
      <w:proofErr w:type="spellStart"/>
      <w:r w:rsidRPr="00B6548C">
        <w:rPr>
          <w:rFonts w:ascii="Book Antiqua" w:eastAsia="宋体" w:hAnsi="Book Antiqua" w:cs="宋体"/>
          <w:b/>
          <w:bCs/>
          <w:color w:val="000000"/>
          <w:sz w:val="21"/>
          <w:szCs w:val="21"/>
        </w:rPr>
        <w:t>Misra</w:t>
      </w:r>
      <w:proofErr w:type="spellEnd"/>
      <w:r w:rsidRPr="00B6548C">
        <w:rPr>
          <w:rFonts w:ascii="Book Antiqua" w:eastAsia="宋体" w:hAnsi="Book Antiqua" w:cs="宋体"/>
          <w:b/>
          <w:bCs/>
          <w:color w:val="000000"/>
          <w:sz w:val="21"/>
          <w:szCs w:val="21"/>
        </w:rPr>
        <w:t xml:space="preserve"> </w:t>
      </w:r>
      <w:proofErr w:type="gramStart"/>
      <w:r w:rsidRPr="00B6548C">
        <w:rPr>
          <w:rFonts w:ascii="Book Antiqua" w:eastAsia="宋体" w:hAnsi="Book Antiqua" w:cs="宋体"/>
          <w:b/>
          <w:bCs/>
          <w:color w:val="000000"/>
          <w:sz w:val="21"/>
          <w:szCs w:val="21"/>
        </w:rPr>
        <w:t>A</w:t>
      </w:r>
      <w:proofErr w:type="gramEnd"/>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Khurana</w:t>
      </w:r>
      <w:proofErr w:type="spellEnd"/>
      <w:r w:rsidRPr="00B6548C">
        <w:rPr>
          <w:rFonts w:ascii="Book Antiqua" w:eastAsia="宋体" w:hAnsi="Book Antiqua" w:cs="宋体"/>
          <w:color w:val="000000"/>
          <w:sz w:val="21"/>
          <w:szCs w:val="21"/>
        </w:rPr>
        <w:t xml:space="preserve"> L. Obesity-related non-communicable diseases: South Asians vs White Caucasians. </w:t>
      </w:r>
      <w:proofErr w:type="spellStart"/>
      <w:r w:rsidRPr="00B6548C">
        <w:rPr>
          <w:rFonts w:ascii="Book Antiqua" w:eastAsia="宋体" w:hAnsi="Book Antiqua" w:cs="宋体"/>
          <w:i/>
          <w:iCs/>
          <w:color w:val="000000"/>
          <w:sz w:val="21"/>
          <w:szCs w:val="21"/>
        </w:rPr>
        <w:t>Int</w:t>
      </w:r>
      <w:proofErr w:type="spellEnd"/>
      <w:r w:rsidRPr="00B6548C">
        <w:rPr>
          <w:rFonts w:ascii="Book Antiqua" w:eastAsia="宋体" w:hAnsi="Book Antiqua" w:cs="宋体"/>
          <w:i/>
          <w:iCs/>
          <w:color w:val="000000"/>
          <w:sz w:val="21"/>
          <w:szCs w:val="21"/>
        </w:rPr>
        <w:t xml:space="preserve"> J </w:t>
      </w:r>
      <w:proofErr w:type="spellStart"/>
      <w:r w:rsidRPr="00B6548C">
        <w:rPr>
          <w:rFonts w:ascii="Book Antiqua" w:eastAsia="宋体" w:hAnsi="Book Antiqua" w:cs="宋体"/>
          <w:i/>
          <w:iCs/>
          <w:color w:val="000000"/>
          <w:sz w:val="21"/>
          <w:szCs w:val="21"/>
        </w:rPr>
        <w:t>Obes</w:t>
      </w:r>
      <w:proofErr w:type="spellEnd"/>
      <w:r w:rsidRPr="00B6548C">
        <w:rPr>
          <w:rFonts w:ascii="Book Antiqua" w:eastAsia="宋体" w:hAnsi="Book Antiqua" w:cs="宋体"/>
          <w:i/>
          <w:iCs/>
          <w:color w:val="000000"/>
          <w:sz w:val="21"/>
          <w:szCs w:val="21"/>
        </w:rPr>
        <w:t xml:space="preserve"> </w:t>
      </w:r>
      <w:r w:rsidRPr="00B6548C">
        <w:rPr>
          <w:rFonts w:ascii="Book Antiqua" w:eastAsia="宋体" w:hAnsi="Book Antiqua" w:cs="宋体"/>
          <w:iCs/>
          <w:color w:val="000000"/>
          <w:sz w:val="21"/>
          <w:szCs w:val="21"/>
        </w:rPr>
        <w:t>(</w:t>
      </w:r>
      <w:proofErr w:type="spellStart"/>
      <w:r w:rsidRPr="00B6548C">
        <w:rPr>
          <w:rFonts w:ascii="Book Antiqua" w:eastAsia="宋体" w:hAnsi="Book Antiqua" w:cs="宋体"/>
          <w:iCs/>
          <w:color w:val="000000"/>
          <w:sz w:val="21"/>
          <w:szCs w:val="21"/>
        </w:rPr>
        <w:t>Lond</w:t>
      </w:r>
      <w:proofErr w:type="spellEnd"/>
      <w:r w:rsidRPr="00B6548C">
        <w:rPr>
          <w:rFonts w:ascii="Book Antiqua" w:eastAsia="宋体" w:hAnsi="Book Antiqua" w:cs="宋体"/>
          <w:iCs/>
          <w:color w:val="000000"/>
          <w:sz w:val="21"/>
          <w:szCs w:val="21"/>
        </w:rPr>
        <w:t>)</w:t>
      </w:r>
      <w:r w:rsidRPr="00B6548C">
        <w:rPr>
          <w:rFonts w:ascii="Book Antiqua" w:eastAsia="宋体" w:hAnsi="Book Antiqua" w:cs="宋体"/>
          <w:color w:val="000000"/>
          <w:sz w:val="21"/>
          <w:szCs w:val="21"/>
        </w:rPr>
        <w:t> 2011; </w:t>
      </w:r>
      <w:r w:rsidRPr="00B6548C">
        <w:rPr>
          <w:rFonts w:ascii="Book Antiqua" w:eastAsia="宋体" w:hAnsi="Book Antiqua" w:cs="宋体"/>
          <w:b/>
          <w:bCs/>
          <w:color w:val="000000"/>
          <w:sz w:val="21"/>
          <w:szCs w:val="21"/>
        </w:rPr>
        <w:t>35</w:t>
      </w:r>
      <w:r w:rsidRPr="00B6548C">
        <w:rPr>
          <w:rFonts w:ascii="Book Antiqua" w:eastAsia="宋体" w:hAnsi="Book Antiqua" w:cs="宋体"/>
          <w:color w:val="000000"/>
          <w:sz w:val="21"/>
          <w:szCs w:val="21"/>
        </w:rPr>
        <w:t>: 167-187 [PMID: 20644557 DOI: 10.1038/ijo.2010.135]</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47 </w:t>
      </w:r>
      <w:r w:rsidRPr="00B6548C">
        <w:rPr>
          <w:rFonts w:ascii="Book Antiqua" w:eastAsia="宋体" w:hAnsi="Book Antiqua" w:cs="宋体"/>
          <w:b/>
          <w:bCs/>
          <w:color w:val="000000"/>
          <w:sz w:val="21"/>
          <w:szCs w:val="21"/>
        </w:rPr>
        <w:t>Shao J</w:t>
      </w:r>
      <w:r w:rsidRPr="00B6548C">
        <w:rPr>
          <w:rFonts w:ascii="Book Antiqua" w:eastAsia="宋体" w:hAnsi="Book Antiqua" w:cs="宋体"/>
          <w:color w:val="000000"/>
          <w:sz w:val="21"/>
          <w:szCs w:val="21"/>
        </w:rPr>
        <w:t>, Yu L, Shen X, Li D, Wang K. Waist-to-height ratio, an optimal predictor for obesity and metabolic syndrome in Chinese adults. </w:t>
      </w:r>
      <w:r w:rsidRPr="00B6548C">
        <w:rPr>
          <w:rFonts w:ascii="Book Antiqua" w:eastAsia="宋体" w:hAnsi="Book Antiqua" w:cs="宋体"/>
          <w:i/>
          <w:iCs/>
          <w:color w:val="000000"/>
          <w:sz w:val="21"/>
          <w:szCs w:val="21"/>
        </w:rPr>
        <w:t xml:space="preserve">J </w:t>
      </w:r>
      <w:proofErr w:type="spellStart"/>
      <w:r w:rsidRPr="00B6548C">
        <w:rPr>
          <w:rFonts w:ascii="Book Antiqua" w:eastAsia="宋体" w:hAnsi="Book Antiqua" w:cs="宋体"/>
          <w:i/>
          <w:iCs/>
          <w:color w:val="000000"/>
          <w:sz w:val="21"/>
          <w:szCs w:val="21"/>
        </w:rPr>
        <w:t>Nutr</w:t>
      </w:r>
      <w:proofErr w:type="spellEnd"/>
      <w:r w:rsidRPr="00B6548C">
        <w:rPr>
          <w:rFonts w:ascii="Book Antiqua" w:eastAsia="宋体" w:hAnsi="Book Antiqua" w:cs="宋体"/>
          <w:i/>
          <w:iCs/>
          <w:color w:val="000000"/>
          <w:sz w:val="21"/>
          <w:szCs w:val="21"/>
        </w:rPr>
        <w:t xml:space="preserve"> Health Aging</w:t>
      </w:r>
      <w:r w:rsidRPr="00B6548C">
        <w:rPr>
          <w:rFonts w:ascii="Book Antiqua" w:eastAsia="宋体" w:hAnsi="Book Antiqua" w:cs="宋体"/>
          <w:color w:val="000000"/>
          <w:sz w:val="21"/>
          <w:szCs w:val="21"/>
        </w:rPr>
        <w:t> 2010; </w:t>
      </w:r>
      <w:r w:rsidRPr="00B6548C">
        <w:rPr>
          <w:rFonts w:ascii="Book Antiqua" w:eastAsia="宋体" w:hAnsi="Book Antiqua" w:cs="宋体"/>
          <w:b/>
          <w:bCs/>
          <w:color w:val="000000"/>
          <w:sz w:val="21"/>
          <w:szCs w:val="21"/>
        </w:rPr>
        <w:t>14</w:t>
      </w:r>
      <w:r w:rsidRPr="00B6548C">
        <w:rPr>
          <w:rFonts w:ascii="Book Antiqua" w:eastAsia="宋体" w:hAnsi="Book Antiqua" w:cs="宋体"/>
          <w:color w:val="000000"/>
          <w:sz w:val="21"/>
          <w:szCs w:val="21"/>
        </w:rPr>
        <w:t>: 782-785 [PMID: 21085910]</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48 </w:t>
      </w:r>
      <w:r w:rsidRPr="00B6548C">
        <w:rPr>
          <w:rFonts w:ascii="Book Antiqua" w:eastAsia="宋体" w:hAnsi="Book Antiqua" w:cs="宋体"/>
          <w:b/>
          <w:bCs/>
          <w:color w:val="000000"/>
          <w:sz w:val="21"/>
          <w:szCs w:val="21"/>
        </w:rPr>
        <w:t>Liu Y</w:t>
      </w:r>
      <w:r w:rsidRPr="00B6548C">
        <w:rPr>
          <w:rFonts w:ascii="Book Antiqua" w:eastAsia="宋体" w:hAnsi="Book Antiqua" w:cs="宋体"/>
          <w:color w:val="000000"/>
          <w:sz w:val="21"/>
          <w:szCs w:val="21"/>
        </w:rPr>
        <w:t>, Tong G, Tong W, Lu L, Qin X. Can body mass index, waist circumference, waist-hip ratio and waist-height ratio predict the presence of multiple metabolic risk factors in Chinese subjects? </w:t>
      </w:r>
      <w:r w:rsidRPr="00B6548C">
        <w:rPr>
          <w:rFonts w:ascii="Book Antiqua" w:eastAsia="宋体" w:hAnsi="Book Antiqua" w:cs="宋体"/>
          <w:i/>
          <w:iCs/>
          <w:color w:val="000000"/>
          <w:sz w:val="21"/>
          <w:szCs w:val="21"/>
        </w:rPr>
        <w:t>BMC Public Health</w:t>
      </w:r>
      <w:r w:rsidRPr="00B6548C">
        <w:rPr>
          <w:rFonts w:ascii="Book Antiqua" w:eastAsia="宋体" w:hAnsi="Book Antiqua" w:cs="宋体"/>
          <w:color w:val="000000"/>
          <w:sz w:val="21"/>
          <w:szCs w:val="21"/>
        </w:rPr>
        <w:t> 2011; </w:t>
      </w:r>
      <w:r w:rsidRPr="00B6548C">
        <w:rPr>
          <w:rFonts w:ascii="Book Antiqua" w:eastAsia="宋体" w:hAnsi="Book Antiqua" w:cs="宋体"/>
          <w:b/>
          <w:bCs/>
          <w:color w:val="000000"/>
          <w:sz w:val="21"/>
          <w:szCs w:val="21"/>
        </w:rPr>
        <w:t>11</w:t>
      </w:r>
      <w:r w:rsidRPr="00B6548C">
        <w:rPr>
          <w:rFonts w:ascii="Book Antiqua" w:eastAsia="宋体" w:hAnsi="Book Antiqua" w:cs="宋体"/>
          <w:color w:val="000000"/>
          <w:sz w:val="21"/>
          <w:szCs w:val="21"/>
        </w:rPr>
        <w:t>: 35 [PMID: 21226967 DOI: 10.1186/1471-2458-11-35]</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49 </w:t>
      </w:r>
      <w:proofErr w:type="spellStart"/>
      <w:r w:rsidRPr="00B6548C">
        <w:rPr>
          <w:rFonts w:ascii="Book Antiqua" w:eastAsia="宋体" w:hAnsi="Book Antiqua" w:cs="宋体"/>
          <w:b/>
          <w:bCs/>
          <w:color w:val="000000"/>
          <w:sz w:val="21"/>
          <w:szCs w:val="21"/>
        </w:rPr>
        <w:t>Okanoue</w:t>
      </w:r>
      <w:proofErr w:type="spellEnd"/>
      <w:r w:rsidRPr="00B6548C">
        <w:rPr>
          <w:rFonts w:ascii="Book Antiqua" w:eastAsia="宋体" w:hAnsi="Book Antiqua" w:cs="宋体"/>
          <w:b/>
          <w:bCs/>
          <w:color w:val="000000"/>
          <w:sz w:val="21"/>
          <w:szCs w:val="21"/>
        </w:rPr>
        <w:t xml:space="preserve"> T</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Umemura</w:t>
      </w:r>
      <w:proofErr w:type="spellEnd"/>
      <w:r w:rsidRPr="00B6548C">
        <w:rPr>
          <w:rFonts w:ascii="Book Antiqua" w:eastAsia="宋体" w:hAnsi="Book Antiqua" w:cs="宋体"/>
          <w:color w:val="000000"/>
          <w:sz w:val="21"/>
          <w:szCs w:val="21"/>
        </w:rPr>
        <w:t xml:space="preserve"> A, </w:t>
      </w:r>
      <w:proofErr w:type="spellStart"/>
      <w:r w:rsidRPr="00B6548C">
        <w:rPr>
          <w:rFonts w:ascii="Book Antiqua" w:eastAsia="宋体" w:hAnsi="Book Antiqua" w:cs="宋体"/>
          <w:color w:val="000000"/>
          <w:sz w:val="21"/>
          <w:szCs w:val="21"/>
        </w:rPr>
        <w:t>Yasui</w:t>
      </w:r>
      <w:proofErr w:type="spellEnd"/>
      <w:r w:rsidRPr="00B6548C">
        <w:rPr>
          <w:rFonts w:ascii="Book Antiqua" w:eastAsia="宋体" w:hAnsi="Book Antiqua" w:cs="宋体"/>
          <w:color w:val="000000"/>
          <w:sz w:val="21"/>
          <w:szCs w:val="21"/>
        </w:rPr>
        <w:t xml:space="preserve"> K, </w:t>
      </w:r>
      <w:proofErr w:type="spellStart"/>
      <w:r w:rsidRPr="00B6548C">
        <w:rPr>
          <w:rFonts w:ascii="Book Antiqua" w:eastAsia="宋体" w:hAnsi="Book Antiqua" w:cs="宋体"/>
          <w:color w:val="000000"/>
          <w:sz w:val="21"/>
          <w:szCs w:val="21"/>
        </w:rPr>
        <w:t>Itoh</w:t>
      </w:r>
      <w:proofErr w:type="spellEnd"/>
      <w:r w:rsidRPr="00B6548C">
        <w:rPr>
          <w:rFonts w:ascii="Book Antiqua" w:eastAsia="宋体" w:hAnsi="Book Antiqua" w:cs="宋体"/>
          <w:color w:val="000000"/>
          <w:sz w:val="21"/>
          <w:szCs w:val="21"/>
        </w:rPr>
        <w:t xml:space="preserve"> Y. Nonalcoholic fatty liver disease and nonalcoholic </w:t>
      </w:r>
      <w:proofErr w:type="spellStart"/>
      <w:r w:rsidRPr="00B6548C">
        <w:rPr>
          <w:rFonts w:ascii="Book Antiqua" w:eastAsia="宋体" w:hAnsi="Book Antiqua" w:cs="宋体"/>
          <w:color w:val="000000"/>
          <w:sz w:val="21"/>
          <w:szCs w:val="21"/>
        </w:rPr>
        <w:t>steatohepatitis</w:t>
      </w:r>
      <w:proofErr w:type="spellEnd"/>
      <w:r w:rsidRPr="00B6548C">
        <w:rPr>
          <w:rFonts w:ascii="Book Antiqua" w:eastAsia="宋体" w:hAnsi="Book Antiqua" w:cs="宋体"/>
          <w:color w:val="000000"/>
          <w:sz w:val="21"/>
          <w:szCs w:val="21"/>
        </w:rPr>
        <w:t xml:space="preserve"> in Japan. </w:t>
      </w:r>
      <w:r w:rsidRPr="00B6548C">
        <w:rPr>
          <w:rFonts w:ascii="Book Antiqua" w:eastAsia="宋体" w:hAnsi="Book Antiqua" w:cs="宋体"/>
          <w:i/>
          <w:iCs/>
          <w:color w:val="000000"/>
          <w:sz w:val="21"/>
          <w:szCs w:val="21"/>
        </w:rPr>
        <w:t xml:space="preserve">J </w:t>
      </w:r>
      <w:proofErr w:type="spellStart"/>
      <w:r w:rsidRPr="00B6548C">
        <w:rPr>
          <w:rFonts w:ascii="Book Antiqua" w:eastAsia="宋体" w:hAnsi="Book Antiqua" w:cs="宋体"/>
          <w:i/>
          <w:iCs/>
          <w:color w:val="000000"/>
          <w:sz w:val="21"/>
          <w:szCs w:val="21"/>
        </w:rPr>
        <w:t>Gastroenterol</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Hepatol</w:t>
      </w:r>
      <w:proofErr w:type="spellEnd"/>
      <w:r w:rsidRPr="00B6548C">
        <w:rPr>
          <w:rFonts w:ascii="Book Antiqua" w:eastAsia="宋体" w:hAnsi="Book Antiqua" w:cs="宋体"/>
          <w:color w:val="000000"/>
          <w:sz w:val="21"/>
          <w:szCs w:val="21"/>
        </w:rPr>
        <w:t> 2011; </w:t>
      </w:r>
      <w:r w:rsidRPr="00B6548C">
        <w:rPr>
          <w:rFonts w:ascii="Book Antiqua" w:eastAsia="宋体" w:hAnsi="Book Antiqua" w:cs="宋体"/>
          <w:b/>
          <w:bCs/>
          <w:color w:val="000000"/>
          <w:sz w:val="21"/>
          <w:szCs w:val="21"/>
        </w:rPr>
        <w:t xml:space="preserve">26 </w:t>
      </w:r>
      <w:proofErr w:type="spellStart"/>
      <w:r w:rsidRPr="00B6548C">
        <w:rPr>
          <w:rFonts w:ascii="Book Antiqua" w:eastAsia="宋体" w:hAnsi="Book Antiqua" w:cs="宋体"/>
          <w:bCs/>
          <w:color w:val="000000"/>
          <w:sz w:val="21"/>
          <w:szCs w:val="21"/>
        </w:rPr>
        <w:t>Suppl</w:t>
      </w:r>
      <w:proofErr w:type="spellEnd"/>
      <w:r w:rsidRPr="00B6548C">
        <w:rPr>
          <w:rFonts w:ascii="Book Antiqua" w:eastAsia="宋体" w:hAnsi="Book Antiqua" w:cs="宋体"/>
          <w:bCs/>
          <w:color w:val="000000"/>
          <w:sz w:val="21"/>
          <w:szCs w:val="21"/>
        </w:rPr>
        <w:t xml:space="preserve"> 1</w:t>
      </w:r>
      <w:r w:rsidRPr="00B6548C">
        <w:rPr>
          <w:rFonts w:ascii="Book Antiqua" w:eastAsia="宋体" w:hAnsi="Book Antiqua" w:cs="宋体"/>
          <w:color w:val="000000"/>
          <w:sz w:val="21"/>
          <w:szCs w:val="21"/>
        </w:rPr>
        <w:t>: 153-162 [PMID: 21199527 DOI: 10.1111/j.1440-1746.2010.06547]</w:t>
      </w:r>
    </w:p>
    <w:p w:rsidR="00B02F93" w:rsidRPr="00B6548C" w:rsidRDefault="00B02F93" w:rsidP="00B6548C">
      <w:pPr>
        <w:spacing w:after="0" w:line="360" w:lineRule="auto"/>
        <w:jc w:val="both"/>
        <w:rPr>
          <w:rFonts w:ascii="Book Antiqua" w:eastAsia="宋体" w:hAnsi="Book Antiqua" w:cs="宋体"/>
          <w:color w:val="000000"/>
          <w:sz w:val="21"/>
          <w:szCs w:val="21"/>
        </w:rPr>
      </w:pPr>
      <w:proofErr w:type="gramStart"/>
      <w:r w:rsidRPr="00B6548C">
        <w:rPr>
          <w:rFonts w:ascii="Book Antiqua" w:eastAsia="宋体" w:hAnsi="Book Antiqua" w:cs="宋体"/>
          <w:color w:val="000000"/>
          <w:sz w:val="21"/>
          <w:szCs w:val="21"/>
        </w:rPr>
        <w:t>50 </w:t>
      </w:r>
      <w:r w:rsidRPr="00B6548C">
        <w:rPr>
          <w:rFonts w:ascii="Book Antiqua" w:eastAsia="宋体" w:hAnsi="Book Antiqua" w:cs="宋体"/>
          <w:b/>
          <w:bCs/>
          <w:color w:val="000000"/>
          <w:sz w:val="21"/>
          <w:szCs w:val="21"/>
        </w:rPr>
        <w:t>Lee K</w:t>
      </w:r>
      <w:r w:rsidRPr="00B6548C">
        <w:rPr>
          <w:rFonts w:ascii="Book Antiqua" w:eastAsia="宋体" w:hAnsi="Book Antiqua" w:cs="宋体"/>
          <w:color w:val="000000"/>
          <w:sz w:val="21"/>
          <w:szCs w:val="21"/>
        </w:rPr>
        <w:t xml:space="preserve">. Relationship between uric acid and hepatic </w:t>
      </w:r>
      <w:proofErr w:type="spellStart"/>
      <w:r w:rsidRPr="00B6548C">
        <w:rPr>
          <w:rFonts w:ascii="Book Antiqua" w:eastAsia="宋体" w:hAnsi="Book Antiqua" w:cs="宋体"/>
          <w:color w:val="000000"/>
          <w:sz w:val="21"/>
          <w:szCs w:val="21"/>
        </w:rPr>
        <w:t>steatosis</w:t>
      </w:r>
      <w:proofErr w:type="spellEnd"/>
      <w:r w:rsidRPr="00B6548C">
        <w:rPr>
          <w:rFonts w:ascii="Book Antiqua" w:eastAsia="宋体" w:hAnsi="Book Antiqua" w:cs="宋体"/>
          <w:color w:val="000000"/>
          <w:sz w:val="21"/>
          <w:szCs w:val="21"/>
        </w:rPr>
        <w:t xml:space="preserve"> among Koreans.</w:t>
      </w:r>
      <w:proofErr w:type="gramEnd"/>
      <w:r w:rsidRPr="00B6548C">
        <w:rPr>
          <w:rFonts w:ascii="Book Antiqua" w:eastAsia="宋体" w:hAnsi="Book Antiqua" w:cs="宋体"/>
          <w:color w:val="000000"/>
          <w:sz w:val="21"/>
          <w:szCs w:val="21"/>
        </w:rPr>
        <w:t> </w:t>
      </w:r>
      <w:r w:rsidRPr="00B6548C">
        <w:rPr>
          <w:rFonts w:ascii="Book Antiqua" w:eastAsia="宋体" w:hAnsi="Book Antiqua" w:cs="宋体"/>
          <w:i/>
          <w:iCs/>
          <w:color w:val="000000"/>
          <w:sz w:val="21"/>
          <w:szCs w:val="21"/>
        </w:rPr>
        <w:t xml:space="preserve">Diabetes </w:t>
      </w:r>
      <w:proofErr w:type="spellStart"/>
      <w:r w:rsidRPr="00B6548C">
        <w:rPr>
          <w:rFonts w:ascii="Book Antiqua" w:eastAsia="宋体" w:hAnsi="Book Antiqua" w:cs="宋体"/>
          <w:i/>
          <w:iCs/>
          <w:color w:val="000000"/>
          <w:sz w:val="21"/>
          <w:szCs w:val="21"/>
        </w:rPr>
        <w:t>Metab</w:t>
      </w:r>
      <w:proofErr w:type="spellEnd"/>
      <w:r w:rsidRPr="00B6548C">
        <w:rPr>
          <w:rFonts w:ascii="Book Antiqua" w:eastAsia="宋体" w:hAnsi="Book Antiqua" w:cs="宋体"/>
          <w:color w:val="000000"/>
          <w:sz w:val="21"/>
          <w:szCs w:val="21"/>
        </w:rPr>
        <w:t> 2009; </w:t>
      </w:r>
      <w:r w:rsidRPr="00B6548C">
        <w:rPr>
          <w:rFonts w:ascii="Book Antiqua" w:eastAsia="宋体" w:hAnsi="Book Antiqua" w:cs="宋体"/>
          <w:b/>
          <w:bCs/>
          <w:color w:val="000000"/>
          <w:sz w:val="21"/>
          <w:szCs w:val="21"/>
        </w:rPr>
        <w:t>35</w:t>
      </w:r>
      <w:r w:rsidRPr="00B6548C">
        <w:rPr>
          <w:rFonts w:ascii="Book Antiqua" w:eastAsia="宋体" w:hAnsi="Book Antiqua" w:cs="宋体"/>
          <w:color w:val="000000"/>
          <w:sz w:val="21"/>
          <w:szCs w:val="21"/>
        </w:rPr>
        <w:t>: 447-451 [PMID: 19879789 DOI: 10.1016/j.diabet.2009.04.011]</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51 </w:t>
      </w:r>
      <w:r w:rsidRPr="00B6548C">
        <w:rPr>
          <w:rFonts w:ascii="Book Antiqua" w:eastAsia="宋体" w:hAnsi="Book Antiqua" w:cs="宋体"/>
          <w:b/>
          <w:bCs/>
          <w:color w:val="000000"/>
          <w:sz w:val="21"/>
          <w:szCs w:val="21"/>
        </w:rPr>
        <w:t>Park SH</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Jeon</w:t>
      </w:r>
      <w:proofErr w:type="spellEnd"/>
      <w:r w:rsidRPr="00B6548C">
        <w:rPr>
          <w:rFonts w:ascii="Book Antiqua" w:eastAsia="宋体" w:hAnsi="Book Antiqua" w:cs="宋体"/>
          <w:color w:val="000000"/>
          <w:sz w:val="21"/>
          <w:szCs w:val="21"/>
        </w:rPr>
        <w:t xml:space="preserve"> WK, Kim SH, Kim HJ, Park DI, Cho YK, Sung IK, </w:t>
      </w:r>
      <w:proofErr w:type="spellStart"/>
      <w:r w:rsidRPr="00B6548C">
        <w:rPr>
          <w:rFonts w:ascii="Book Antiqua" w:eastAsia="宋体" w:hAnsi="Book Antiqua" w:cs="宋体"/>
          <w:color w:val="000000"/>
          <w:sz w:val="21"/>
          <w:szCs w:val="21"/>
        </w:rPr>
        <w:t>Sohn</w:t>
      </w:r>
      <w:proofErr w:type="spellEnd"/>
      <w:r w:rsidRPr="00B6548C">
        <w:rPr>
          <w:rFonts w:ascii="Book Antiqua" w:eastAsia="宋体" w:hAnsi="Book Antiqua" w:cs="宋体"/>
          <w:color w:val="000000"/>
          <w:sz w:val="21"/>
          <w:szCs w:val="21"/>
        </w:rPr>
        <w:t xml:space="preserve"> CI, </w:t>
      </w:r>
      <w:proofErr w:type="spellStart"/>
      <w:r w:rsidRPr="00B6548C">
        <w:rPr>
          <w:rFonts w:ascii="Book Antiqua" w:eastAsia="宋体" w:hAnsi="Book Antiqua" w:cs="宋体"/>
          <w:color w:val="000000"/>
          <w:sz w:val="21"/>
          <w:szCs w:val="21"/>
        </w:rPr>
        <w:t>Keum</w:t>
      </w:r>
      <w:proofErr w:type="spellEnd"/>
      <w:r w:rsidRPr="00B6548C">
        <w:rPr>
          <w:rFonts w:ascii="Book Antiqua" w:eastAsia="宋体" w:hAnsi="Book Antiqua" w:cs="宋体"/>
          <w:color w:val="000000"/>
          <w:sz w:val="21"/>
          <w:szCs w:val="21"/>
        </w:rPr>
        <w:t xml:space="preserve"> DK, Kim BI. </w:t>
      </w:r>
      <w:proofErr w:type="gramStart"/>
      <w:r w:rsidRPr="00B6548C">
        <w:rPr>
          <w:rFonts w:ascii="Book Antiqua" w:eastAsia="宋体" w:hAnsi="Book Antiqua" w:cs="宋体"/>
          <w:color w:val="000000"/>
          <w:sz w:val="21"/>
          <w:szCs w:val="21"/>
        </w:rPr>
        <w:t>Prevalence and risk factors of non-alcoholic fatty liver disease among Korean adults.</w:t>
      </w:r>
      <w:proofErr w:type="gramEnd"/>
      <w:r w:rsidRPr="00B6548C">
        <w:rPr>
          <w:rFonts w:ascii="Book Antiqua" w:eastAsia="宋体" w:hAnsi="Book Antiqua" w:cs="宋体"/>
          <w:color w:val="000000"/>
          <w:sz w:val="21"/>
          <w:szCs w:val="21"/>
        </w:rPr>
        <w:t> </w:t>
      </w:r>
      <w:r w:rsidRPr="00B6548C">
        <w:rPr>
          <w:rFonts w:ascii="Book Antiqua" w:eastAsia="宋体" w:hAnsi="Book Antiqua" w:cs="宋体"/>
          <w:i/>
          <w:iCs/>
          <w:color w:val="000000"/>
          <w:sz w:val="21"/>
          <w:szCs w:val="21"/>
        </w:rPr>
        <w:t xml:space="preserve">J </w:t>
      </w:r>
      <w:proofErr w:type="spellStart"/>
      <w:r w:rsidRPr="00B6548C">
        <w:rPr>
          <w:rFonts w:ascii="Book Antiqua" w:eastAsia="宋体" w:hAnsi="Book Antiqua" w:cs="宋体"/>
          <w:i/>
          <w:iCs/>
          <w:color w:val="000000"/>
          <w:sz w:val="21"/>
          <w:szCs w:val="21"/>
        </w:rPr>
        <w:t>Gastroenterol</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Hepatol</w:t>
      </w:r>
      <w:proofErr w:type="spellEnd"/>
      <w:r w:rsidRPr="00B6548C">
        <w:rPr>
          <w:rFonts w:ascii="Book Antiqua" w:eastAsia="宋体" w:hAnsi="Book Antiqua" w:cs="宋体"/>
          <w:color w:val="000000"/>
          <w:sz w:val="21"/>
          <w:szCs w:val="21"/>
        </w:rPr>
        <w:t> 2006; </w:t>
      </w:r>
      <w:r w:rsidRPr="00B6548C">
        <w:rPr>
          <w:rFonts w:ascii="Book Antiqua" w:eastAsia="宋体" w:hAnsi="Book Antiqua" w:cs="宋体"/>
          <w:b/>
          <w:bCs/>
          <w:color w:val="000000"/>
          <w:sz w:val="21"/>
          <w:szCs w:val="21"/>
        </w:rPr>
        <w:t>21</w:t>
      </w:r>
      <w:r w:rsidRPr="00B6548C">
        <w:rPr>
          <w:rFonts w:ascii="Book Antiqua" w:eastAsia="宋体" w:hAnsi="Book Antiqua" w:cs="宋体"/>
          <w:color w:val="000000"/>
          <w:sz w:val="21"/>
          <w:szCs w:val="21"/>
        </w:rPr>
        <w:t>: 138-143 [PMID: 16706825]</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52 </w:t>
      </w:r>
      <w:r w:rsidRPr="00B6548C">
        <w:rPr>
          <w:rFonts w:ascii="Book Antiqua" w:eastAsia="宋体" w:hAnsi="Book Antiqua" w:cs="宋体"/>
          <w:b/>
          <w:bCs/>
          <w:color w:val="000000"/>
          <w:sz w:val="21"/>
          <w:szCs w:val="21"/>
        </w:rPr>
        <w:t>Li Y</w:t>
      </w:r>
      <w:r w:rsidRPr="00B6548C">
        <w:rPr>
          <w:rFonts w:ascii="Book Antiqua" w:eastAsia="宋体" w:hAnsi="Book Antiqua" w:cs="宋体"/>
          <w:color w:val="000000"/>
          <w:sz w:val="21"/>
          <w:szCs w:val="21"/>
        </w:rPr>
        <w:t xml:space="preserve">, Xu C, </w:t>
      </w:r>
      <w:proofErr w:type="gramStart"/>
      <w:r w:rsidRPr="00B6548C">
        <w:rPr>
          <w:rFonts w:ascii="Book Antiqua" w:eastAsia="宋体" w:hAnsi="Book Antiqua" w:cs="宋体"/>
          <w:color w:val="000000"/>
          <w:sz w:val="21"/>
          <w:szCs w:val="21"/>
        </w:rPr>
        <w:t>Yu</w:t>
      </w:r>
      <w:proofErr w:type="gramEnd"/>
      <w:r w:rsidRPr="00B6548C">
        <w:rPr>
          <w:rFonts w:ascii="Book Antiqua" w:eastAsia="宋体" w:hAnsi="Book Antiqua" w:cs="宋体"/>
          <w:color w:val="000000"/>
          <w:sz w:val="21"/>
          <w:szCs w:val="21"/>
        </w:rPr>
        <w:t xml:space="preserve"> C, Xu L, Miao M. Association of serum uric acid level with non-alcoholic fatty liver disease: a cross-sectional study. </w:t>
      </w:r>
      <w:r w:rsidRPr="00B6548C">
        <w:rPr>
          <w:rFonts w:ascii="Book Antiqua" w:eastAsia="宋体" w:hAnsi="Book Antiqua" w:cs="宋体"/>
          <w:i/>
          <w:iCs/>
          <w:color w:val="000000"/>
          <w:sz w:val="21"/>
          <w:szCs w:val="21"/>
        </w:rPr>
        <w:t xml:space="preserve">J </w:t>
      </w:r>
      <w:proofErr w:type="spellStart"/>
      <w:r w:rsidRPr="00B6548C">
        <w:rPr>
          <w:rFonts w:ascii="Book Antiqua" w:eastAsia="宋体" w:hAnsi="Book Antiqua" w:cs="宋体"/>
          <w:i/>
          <w:iCs/>
          <w:color w:val="000000"/>
          <w:sz w:val="21"/>
          <w:szCs w:val="21"/>
        </w:rPr>
        <w:t>Hepatol</w:t>
      </w:r>
      <w:proofErr w:type="spellEnd"/>
      <w:r w:rsidRPr="00B6548C">
        <w:rPr>
          <w:rFonts w:ascii="Book Antiqua" w:eastAsia="宋体" w:hAnsi="Book Antiqua" w:cs="宋体"/>
          <w:color w:val="000000"/>
          <w:sz w:val="21"/>
          <w:szCs w:val="21"/>
        </w:rPr>
        <w:t> 2009; </w:t>
      </w:r>
      <w:r w:rsidRPr="00B6548C">
        <w:rPr>
          <w:rFonts w:ascii="Book Antiqua" w:eastAsia="宋体" w:hAnsi="Book Antiqua" w:cs="宋体"/>
          <w:b/>
          <w:bCs/>
          <w:color w:val="000000"/>
          <w:sz w:val="21"/>
          <w:szCs w:val="21"/>
        </w:rPr>
        <w:t>50</w:t>
      </w:r>
      <w:r w:rsidRPr="00B6548C">
        <w:rPr>
          <w:rFonts w:ascii="Book Antiqua" w:eastAsia="宋体" w:hAnsi="Book Antiqua" w:cs="宋体"/>
          <w:color w:val="000000"/>
          <w:sz w:val="21"/>
          <w:szCs w:val="21"/>
        </w:rPr>
        <w:t>: 1029-1034 [PMID: 19299029 DOI: 10.1016/j.jhep.2008.11.021]</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53 </w:t>
      </w:r>
      <w:proofErr w:type="gramStart"/>
      <w:r w:rsidRPr="00B6548C">
        <w:rPr>
          <w:rFonts w:ascii="Book Antiqua" w:eastAsia="宋体" w:hAnsi="Book Antiqua" w:cs="宋体"/>
          <w:b/>
          <w:bCs/>
          <w:color w:val="000000"/>
          <w:sz w:val="21"/>
          <w:szCs w:val="21"/>
        </w:rPr>
        <w:t>Fan</w:t>
      </w:r>
      <w:proofErr w:type="gramEnd"/>
      <w:r w:rsidRPr="00B6548C">
        <w:rPr>
          <w:rFonts w:ascii="Book Antiqua" w:eastAsia="宋体" w:hAnsi="Book Antiqua" w:cs="宋体"/>
          <w:b/>
          <w:bCs/>
          <w:color w:val="000000"/>
          <w:sz w:val="21"/>
          <w:szCs w:val="21"/>
        </w:rPr>
        <w:t xml:space="preserve"> JG</w:t>
      </w:r>
      <w:r w:rsidRPr="00B6548C">
        <w:rPr>
          <w:rFonts w:ascii="Book Antiqua" w:eastAsia="宋体" w:hAnsi="Book Antiqua" w:cs="宋体"/>
          <w:color w:val="000000"/>
          <w:sz w:val="21"/>
          <w:szCs w:val="21"/>
        </w:rPr>
        <w:t xml:space="preserve">, Farrell GC. </w:t>
      </w:r>
      <w:proofErr w:type="gramStart"/>
      <w:r w:rsidRPr="00B6548C">
        <w:rPr>
          <w:rFonts w:ascii="Book Antiqua" w:eastAsia="宋体" w:hAnsi="Book Antiqua" w:cs="宋体"/>
          <w:color w:val="000000"/>
          <w:sz w:val="21"/>
          <w:szCs w:val="21"/>
        </w:rPr>
        <w:t>Epidemiology of non-alcoholic fatty liver disease in China.</w:t>
      </w:r>
      <w:proofErr w:type="gramEnd"/>
      <w:r w:rsidRPr="00B6548C">
        <w:rPr>
          <w:rFonts w:ascii="Book Antiqua" w:eastAsia="宋体" w:hAnsi="Book Antiqua" w:cs="宋体"/>
          <w:color w:val="000000"/>
          <w:sz w:val="21"/>
          <w:szCs w:val="21"/>
        </w:rPr>
        <w:t> </w:t>
      </w:r>
      <w:r w:rsidRPr="00B6548C">
        <w:rPr>
          <w:rFonts w:ascii="Book Antiqua" w:eastAsia="宋体" w:hAnsi="Book Antiqua" w:cs="宋体"/>
          <w:i/>
          <w:iCs/>
          <w:color w:val="000000"/>
          <w:sz w:val="21"/>
          <w:szCs w:val="21"/>
        </w:rPr>
        <w:t xml:space="preserve">J </w:t>
      </w:r>
      <w:proofErr w:type="spellStart"/>
      <w:r w:rsidRPr="00B6548C">
        <w:rPr>
          <w:rFonts w:ascii="Book Antiqua" w:eastAsia="宋体" w:hAnsi="Book Antiqua" w:cs="宋体"/>
          <w:i/>
          <w:iCs/>
          <w:color w:val="000000"/>
          <w:sz w:val="21"/>
          <w:szCs w:val="21"/>
        </w:rPr>
        <w:t>Hepatol</w:t>
      </w:r>
      <w:proofErr w:type="spellEnd"/>
      <w:r w:rsidRPr="00B6548C">
        <w:rPr>
          <w:rFonts w:ascii="Book Antiqua" w:eastAsia="宋体" w:hAnsi="Book Antiqua" w:cs="宋体"/>
          <w:color w:val="000000"/>
          <w:sz w:val="21"/>
          <w:szCs w:val="21"/>
        </w:rPr>
        <w:t> 2009; </w:t>
      </w:r>
      <w:r w:rsidRPr="00B6548C">
        <w:rPr>
          <w:rFonts w:ascii="Book Antiqua" w:eastAsia="宋体" w:hAnsi="Book Antiqua" w:cs="宋体"/>
          <w:b/>
          <w:bCs/>
          <w:color w:val="000000"/>
          <w:sz w:val="21"/>
          <w:szCs w:val="21"/>
        </w:rPr>
        <w:t>50</w:t>
      </w:r>
      <w:r w:rsidRPr="00B6548C">
        <w:rPr>
          <w:rFonts w:ascii="Book Antiqua" w:eastAsia="宋体" w:hAnsi="Book Antiqua" w:cs="宋体"/>
          <w:color w:val="000000"/>
          <w:sz w:val="21"/>
          <w:szCs w:val="21"/>
        </w:rPr>
        <w:t>: 204-210 [PMID: 19014878 DOI: 10.1016/j.jhep.2008.10.010]</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54 </w:t>
      </w:r>
      <w:r w:rsidRPr="00B6548C">
        <w:rPr>
          <w:rFonts w:ascii="Book Antiqua" w:eastAsia="宋体" w:hAnsi="Book Antiqua" w:cs="宋体"/>
          <w:b/>
          <w:bCs/>
          <w:color w:val="000000"/>
          <w:sz w:val="21"/>
          <w:szCs w:val="21"/>
        </w:rPr>
        <w:t>Chen CH</w:t>
      </w:r>
      <w:r w:rsidRPr="00B6548C">
        <w:rPr>
          <w:rFonts w:ascii="Book Antiqua" w:eastAsia="宋体" w:hAnsi="Book Antiqua" w:cs="宋体"/>
          <w:color w:val="000000"/>
          <w:sz w:val="21"/>
          <w:szCs w:val="21"/>
        </w:rPr>
        <w:t xml:space="preserve">, Huang MH, Yang JC, </w:t>
      </w:r>
      <w:proofErr w:type="spellStart"/>
      <w:r w:rsidRPr="00B6548C">
        <w:rPr>
          <w:rFonts w:ascii="Book Antiqua" w:eastAsia="宋体" w:hAnsi="Book Antiqua" w:cs="宋体"/>
          <w:color w:val="000000"/>
          <w:sz w:val="21"/>
          <w:szCs w:val="21"/>
        </w:rPr>
        <w:t>Nien</w:t>
      </w:r>
      <w:proofErr w:type="spellEnd"/>
      <w:r w:rsidRPr="00B6548C">
        <w:rPr>
          <w:rFonts w:ascii="Book Antiqua" w:eastAsia="宋体" w:hAnsi="Book Antiqua" w:cs="宋体"/>
          <w:color w:val="000000"/>
          <w:sz w:val="21"/>
          <w:szCs w:val="21"/>
        </w:rPr>
        <w:t xml:space="preserve"> CK, Yang CC, </w:t>
      </w:r>
      <w:proofErr w:type="spellStart"/>
      <w:r w:rsidRPr="00B6548C">
        <w:rPr>
          <w:rFonts w:ascii="Book Antiqua" w:eastAsia="宋体" w:hAnsi="Book Antiqua" w:cs="宋体"/>
          <w:color w:val="000000"/>
          <w:sz w:val="21"/>
          <w:szCs w:val="21"/>
        </w:rPr>
        <w:t>Yeh</w:t>
      </w:r>
      <w:proofErr w:type="spellEnd"/>
      <w:r w:rsidRPr="00B6548C">
        <w:rPr>
          <w:rFonts w:ascii="Book Antiqua" w:eastAsia="宋体" w:hAnsi="Book Antiqua" w:cs="宋体"/>
          <w:color w:val="000000"/>
          <w:sz w:val="21"/>
          <w:szCs w:val="21"/>
        </w:rPr>
        <w:t xml:space="preserve"> YH, </w:t>
      </w:r>
      <w:proofErr w:type="spellStart"/>
      <w:r w:rsidRPr="00B6548C">
        <w:rPr>
          <w:rFonts w:ascii="Book Antiqua" w:eastAsia="宋体" w:hAnsi="Book Antiqua" w:cs="宋体"/>
          <w:color w:val="000000"/>
          <w:sz w:val="21"/>
          <w:szCs w:val="21"/>
        </w:rPr>
        <w:t>Yueh</w:t>
      </w:r>
      <w:proofErr w:type="spellEnd"/>
      <w:r w:rsidRPr="00B6548C">
        <w:rPr>
          <w:rFonts w:ascii="Book Antiqua" w:eastAsia="宋体" w:hAnsi="Book Antiqua" w:cs="宋体"/>
          <w:color w:val="000000"/>
          <w:sz w:val="21"/>
          <w:szCs w:val="21"/>
        </w:rPr>
        <w:t xml:space="preserve"> SK. Prevalence and etiology of elevated serum alanine aminotransferase level in an adult population in Taiwan. </w:t>
      </w:r>
      <w:r w:rsidRPr="00B6548C">
        <w:rPr>
          <w:rFonts w:ascii="Book Antiqua" w:eastAsia="宋体" w:hAnsi="Book Antiqua" w:cs="宋体"/>
          <w:i/>
          <w:iCs/>
          <w:color w:val="000000"/>
          <w:sz w:val="21"/>
          <w:szCs w:val="21"/>
        </w:rPr>
        <w:t xml:space="preserve">J </w:t>
      </w:r>
      <w:proofErr w:type="spellStart"/>
      <w:r w:rsidRPr="00B6548C">
        <w:rPr>
          <w:rFonts w:ascii="Book Antiqua" w:eastAsia="宋体" w:hAnsi="Book Antiqua" w:cs="宋体"/>
          <w:i/>
          <w:iCs/>
          <w:color w:val="000000"/>
          <w:sz w:val="21"/>
          <w:szCs w:val="21"/>
        </w:rPr>
        <w:t>Gastroenterol</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Hepatol</w:t>
      </w:r>
      <w:proofErr w:type="spellEnd"/>
      <w:r w:rsidRPr="00B6548C">
        <w:rPr>
          <w:rFonts w:ascii="Book Antiqua" w:eastAsia="宋体" w:hAnsi="Book Antiqua" w:cs="宋体"/>
          <w:color w:val="000000"/>
          <w:sz w:val="21"/>
          <w:szCs w:val="21"/>
        </w:rPr>
        <w:t> 2007; </w:t>
      </w:r>
      <w:r w:rsidRPr="00B6548C">
        <w:rPr>
          <w:rFonts w:ascii="Book Antiqua" w:eastAsia="宋体" w:hAnsi="Book Antiqua" w:cs="宋体"/>
          <w:b/>
          <w:bCs/>
          <w:color w:val="000000"/>
          <w:sz w:val="21"/>
          <w:szCs w:val="21"/>
        </w:rPr>
        <w:t>22</w:t>
      </w:r>
      <w:r w:rsidRPr="00B6548C">
        <w:rPr>
          <w:rFonts w:ascii="Book Antiqua" w:eastAsia="宋体" w:hAnsi="Book Antiqua" w:cs="宋体"/>
          <w:color w:val="000000"/>
          <w:sz w:val="21"/>
          <w:szCs w:val="21"/>
        </w:rPr>
        <w:t>: 1482-1489 [PMID: 17716352]</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55 </w:t>
      </w:r>
      <w:r w:rsidRPr="00B6548C">
        <w:rPr>
          <w:rFonts w:ascii="Book Antiqua" w:eastAsia="宋体" w:hAnsi="Book Antiqua" w:cs="宋体"/>
          <w:b/>
          <w:bCs/>
          <w:color w:val="000000"/>
          <w:sz w:val="21"/>
          <w:szCs w:val="21"/>
        </w:rPr>
        <w:t>Tsai CH</w:t>
      </w:r>
      <w:r w:rsidRPr="00B6548C">
        <w:rPr>
          <w:rFonts w:ascii="Book Antiqua" w:eastAsia="宋体" w:hAnsi="Book Antiqua" w:cs="宋体"/>
          <w:color w:val="000000"/>
          <w:sz w:val="21"/>
          <w:szCs w:val="21"/>
        </w:rPr>
        <w:t>, Li TC, Lin CC. Metabolic syndrome as a risk factor for nonalcoholic fatty liver disease. </w:t>
      </w:r>
      <w:r w:rsidRPr="00B6548C">
        <w:rPr>
          <w:rFonts w:ascii="Book Antiqua" w:eastAsia="宋体" w:hAnsi="Book Antiqua" w:cs="宋体"/>
          <w:i/>
          <w:iCs/>
          <w:color w:val="000000"/>
          <w:sz w:val="21"/>
          <w:szCs w:val="21"/>
        </w:rPr>
        <w:t>South Med J</w:t>
      </w:r>
      <w:r w:rsidRPr="00B6548C">
        <w:rPr>
          <w:rFonts w:ascii="Book Antiqua" w:eastAsia="宋体" w:hAnsi="Book Antiqua" w:cs="宋体"/>
          <w:color w:val="000000"/>
          <w:sz w:val="21"/>
          <w:szCs w:val="21"/>
        </w:rPr>
        <w:t> 2008; </w:t>
      </w:r>
      <w:r w:rsidRPr="00B6548C">
        <w:rPr>
          <w:rFonts w:ascii="Book Antiqua" w:eastAsia="宋体" w:hAnsi="Book Antiqua" w:cs="宋体"/>
          <w:b/>
          <w:bCs/>
          <w:color w:val="000000"/>
          <w:sz w:val="21"/>
          <w:szCs w:val="21"/>
        </w:rPr>
        <w:t>101</w:t>
      </w:r>
      <w:r w:rsidRPr="00B6548C">
        <w:rPr>
          <w:rFonts w:ascii="Book Antiqua" w:eastAsia="宋体" w:hAnsi="Book Antiqua" w:cs="宋体"/>
          <w:color w:val="000000"/>
          <w:sz w:val="21"/>
          <w:szCs w:val="21"/>
        </w:rPr>
        <w:t>: 900-905 [PMID: 18708987 DOI: 10.1097/SMJ.0b013e31817e8af9]</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56 </w:t>
      </w:r>
      <w:r w:rsidRPr="00B6548C">
        <w:rPr>
          <w:rFonts w:ascii="Book Antiqua" w:eastAsia="宋体" w:hAnsi="Book Antiqua" w:cs="宋体"/>
          <w:b/>
          <w:bCs/>
          <w:color w:val="000000"/>
          <w:sz w:val="21"/>
          <w:szCs w:val="21"/>
        </w:rPr>
        <w:t>Mohan V</w:t>
      </w:r>
      <w:r w:rsidRPr="00B6548C">
        <w:rPr>
          <w:rFonts w:ascii="Book Antiqua" w:eastAsia="宋体" w:hAnsi="Book Antiqua" w:cs="宋体"/>
          <w:color w:val="000000"/>
          <w:sz w:val="21"/>
          <w:szCs w:val="21"/>
        </w:rPr>
        <w:t xml:space="preserve">, Farooq S, </w:t>
      </w:r>
      <w:proofErr w:type="spellStart"/>
      <w:r w:rsidRPr="00B6548C">
        <w:rPr>
          <w:rFonts w:ascii="Book Antiqua" w:eastAsia="宋体" w:hAnsi="Book Antiqua" w:cs="宋体"/>
          <w:color w:val="000000"/>
          <w:sz w:val="21"/>
          <w:szCs w:val="21"/>
        </w:rPr>
        <w:t>Deepa</w:t>
      </w:r>
      <w:proofErr w:type="spellEnd"/>
      <w:r w:rsidRPr="00B6548C">
        <w:rPr>
          <w:rFonts w:ascii="Book Antiqua" w:eastAsia="宋体" w:hAnsi="Book Antiqua" w:cs="宋体"/>
          <w:color w:val="000000"/>
          <w:sz w:val="21"/>
          <w:szCs w:val="21"/>
        </w:rPr>
        <w:t xml:space="preserve"> M, </w:t>
      </w:r>
      <w:proofErr w:type="spellStart"/>
      <w:r w:rsidRPr="00B6548C">
        <w:rPr>
          <w:rFonts w:ascii="Book Antiqua" w:eastAsia="宋体" w:hAnsi="Book Antiqua" w:cs="宋体"/>
          <w:color w:val="000000"/>
          <w:sz w:val="21"/>
          <w:szCs w:val="21"/>
        </w:rPr>
        <w:t>Ravikumar</w:t>
      </w:r>
      <w:proofErr w:type="spellEnd"/>
      <w:r w:rsidRPr="00B6548C">
        <w:rPr>
          <w:rFonts w:ascii="Book Antiqua" w:eastAsia="宋体" w:hAnsi="Book Antiqua" w:cs="宋体"/>
          <w:color w:val="000000"/>
          <w:sz w:val="21"/>
          <w:szCs w:val="21"/>
        </w:rPr>
        <w:t xml:space="preserve"> R, </w:t>
      </w:r>
      <w:proofErr w:type="spellStart"/>
      <w:r w:rsidRPr="00B6548C">
        <w:rPr>
          <w:rFonts w:ascii="Book Antiqua" w:eastAsia="宋体" w:hAnsi="Book Antiqua" w:cs="宋体"/>
          <w:color w:val="000000"/>
          <w:sz w:val="21"/>
          <w:szCs w:val="21"/>
        </w:rPr>
        <w:t>Pitchumoni</w:t>
      </w:r>
      <w:proofErr w:type="spellEnd"/>
      <w:r w:rsidRPr="00B6548C">
        <w:rPr>
          <w:rFonts w:ascii="Book Antiqua" w:eastAsia="宋体" w:hAnsi="Book Antiqua" w:cs="宋体"/>
          <w:color w:val="000000"/>
          <w:sz w:val="21"/>
          <w:szCs w:val="21"/>
        </w:rPr>
        <w:t xml:space="preserve"> CS. Prevalence of non-alcoholic fatty liver disease in urban south Indians in relation to different grades of glucose intolerance and metabolic syndrome. </w:t>
      </w:r>
      <w:r w:rsidRPr="00B6548C">
        <w:rPr>
          <w:rFonts w:ascii="Book Antiqua" w:eastAsia="宋体" w:hAnsi="Book Antiqua" w:cs="宋体"/>
          <w:i/>
          <w:iCs/>
          <w:color w:val="000000"/>
          <w:sz w:val="21"/>
          <w:szCs w:val="21"/>
        </w:rPr>
        <w:t xml:space="preserve">Diabetes Res </w:t>
      </w:r>
      <w:proofErr w:type="spellStart"/>
      <w:r w:rsidRPr="00B6548C">
        <w:rPr>
          <w:rFonts w:ascii="Book Antiqua" w:eastAsia="宋体" w:hAnsi="Book Antiqua" w:cs="宋体"/>
          <w:i/>
          <w:iCs/>
          <w:color w:val="000000"/>
          <w:sz w:val="21"/>
          <w:szCs w:val="21"/>
        </w:rPr>
        <w:t>Clin</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Pract</w:t>
      </w:r>
      <w:proofErr w:type="spellEnd"/>
      <w:r w:rsidRPr="00B6548C">
        <w:rPr>
          <w:rFonts w:ascii="Book Antiqua" w:eastAsia="宋体" w:hAnsi="Book Antiqua" w:cs="宋体"/>
          <w:color w:val="000000"/>
          <w:sz w:val="21"/>
          <w:szCs w:val="21"/>
        </w:rPr>
        <w:t> 2009; </w:t>
      </w:r>
      <w:r w:rsidRPr="00B6548C">
        <w:rPr>
          <w:rFonts w:ascii="Book Antiqua" w:eastAsia="宋体" w:hAnsi="Book Antiqua" w:cs="宋体"/>
          <w:b/>
          <w:bCs/>
          <w:color w:val="000000"/>
          <w:sz w:val="21"/>
          <w:szCs w:val="21"/>
        </w:rPr>
        <w:t>84</w:t>
      </w:r>
      <w:r w:rsidRPr="00B6548C">
        <w:rPr>
          <w:rFonts w:ascii="Book Antiqua" w:eastAsia="宋体" w:hAnsi="Book Antiqua" w:cs="宋体"/>
          <w:color w:val="000000"/>
          <w:sz w:val="21"/>
          <w:szCs w:val="21"/>
        </w:rPr>
        <w:t>: 84-91 [PMID: 19168251 DOI: 10.1016/j.diabres.2008.11.039]</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57 </w:t>
      </w:r>
      <w:r w:rsidRPr="00B6548C">
        <w:rPr>
          <w:rFonts w:ascii="Book Antiqua" w:eastAsia="宋体" w:hAnsi="Book Antiqua" w:cs="宋体"/>
          <w:b/>
          <w:bCs/>
          <w:color w:val="000000"/>
          <w:sz w:val="21"/>
          <w:szCs w:val="21"/>
        </w:rPr>
        <w:t>Das K</w:t>
      </w:r>
      <w:r w:rsidRPr="00B6548C">
        <w:rPr>
          <w:rFonts w:ascii="Book Antiqua" w:eastAsia="宋体" w:hAnsi="Book Antiqua" w:cs="宋体"/>
          <w:color w:val="000000"/>
          <w:sz w:val="21"/>
          <w:szCs w:val="21"/>
        </w:rPr>
        <w:t xml:space="preserve">, Das K, Mukherjee PS, Ghosh A, Ghosh S, </w:t>
      </w:r>
      <w:proofErr w:type="spellStart"/>
      <w:r w:rsidRPr="00B6548C">
        <w:rPr>
          <w:rFonts w:ascii="Book Antiqua" w:eastAsia="宋体" w:hAnsi="Book Antiqua" w:cs="宋体"/>
          <w:color w:val="000000"/>
          <w:sz w:val="21"/>
          <w:szCs w:val="21"/>
        </w:rPr>
        <w:t>Mridha</w:t>
      </w:r>
      <w:proofErr w:type="spellEnd"/>
      <w:r w:rsidRPr="00B6548C">
        <w:rPr>
          <w:rFonts w:ascii="Book Antiqua" w:eastAsia="宋体" w:hAnsi="Book Antiqua" w:cs="宋体"/>
          <w:color w:val="000000"/>
          <w:sz w:val="21"/>
          <w:szCs w:val="21"/>
        </w:rPr>
        <w:t xml:space="preserve"> AR, </w:t>
      </w:r>
      <w:proofErr w:type="spellStart"/>
      <w:r w:rsidRPr="00B6548C">
        <w:rPr>
          <w:rFonts w:ascii="Book Antiqua" w:eastAsia="宋体" w:hAnsi="Book Antiqua" w:cs="宋体"/>
          <w:color w:val="000000"/>
          <w:sz w:val="21"/>
          <w:szCs w:val="21"/>
        </w:rPr>
        <w:t>Dhibar</w:t>
      </w:r>
      <w:proofErr w:type="spellEnd"/>
      <w:r w:rsidRPr="00B6548C">
        <w:rPr>
          <w:rFonts w:ascii="Book Antiqua" w:eastAsia="宋体" w:hAnsi="Book Antiqua" w:cs="宋体"/>
          <w:color w:val="000000"/>
          <w:sz w:val="21"/>
          <w:szCs w:val="21"/>
        </w:rPr>
        <w:t xml:space="preserve"> T, Bhattacharya B, Bhattacharya D, Manna B, </w:t>
      </w:r>
      <w:proofErr w:type="spellStart"/>
      <w:r w:rsidRPr="00B6548C">
        <w:rPr>
          <w:rFonts w:ascii="Book Antiqua" w:eastAsia="宋体" w:hAnsi="Book Antiqua" w:cs="宋体"/>
          <w:color w:val="000000"/>
          <w:sz w:val="21"/>
          <w:szCs w:val="21"/>
        </w:rPr>
        <w:t>Dhali</w:t>
      </w:r>
      <w:proofErr w:type="spellEnd"/>
      <w:r w:rsidRPr="00B6548C">
        <w:rPr>
          <w:rFonts w:ascii="Book Antiqua" w:eastAsia="宋体" w:hAnsi="Book Antiqua" w:cs="宋体"/>
          <w:color w:val="000000"/>
          <w:sz w:val="21"/>
          <w:szCs w:val="21"/>
        </w:rPr>
        <w:t xml:space="preserve"> GK, </w:t>
      </w:r>
      <w:proofErr w:type="spellStart"/>
      <w:r w:rsidRPr="00B6548C">
        <w:rPr>
          <w:rFonts w:ascii="Book Antiqua" w:eastAsia="宋体" w:hAnsi="Book Antiqua" w:cs="宋体"/>
          <w:color w:val="000000"/>
          <w:sz w:val="21"/>
          <w:szCs w:val="21"/>
        </w:rPr>
        <w:t>Santra</w:t>
      </w:r>
      <w:proofErr w:type="spellEnd"/>
      <w:r w:rsidRPr="00B6548C">
        <w:rPr>
          <w:rFonts w:ascii="Book Antiqua" w:eastAsia="宋体" w:hAnsi="Book Antiqua" w:cs="宋体"/>
          <w:color w:val="000000"/>
          <w:sz w:val="21"/>
          <w:szCs w:val="21"/>
        </w:rPr>
        <w:t xml:space="preserve"> A, Chowdhury A. </w:t>
      </w:r>
      <w:proofErr w:type="spellStart"/>
      <w:r w:rsidRPr="00B6548C">
        <w:rPr>
          <w:rFonts w:ascii="Book Antiqua" w:eastAsia="宋体" w:hAnsi="Book Antiqua" w:cs="宋体"/>
          <w:color w:val="000000"/>
          <w:sz w:val="21"/>
          <w:szCs w:val="21"/>
        </w:rPr>
        <w:t>Nonobese</w:t>
      </w:r>
      <w:proofErr w:type="spellEnd"/>
      <w:r w:rsidRPr="00B6548C">
        <w:rPr>
          <w:rFonts w:ascii="Book Antiqua" w:eastAsia="宋体" w:hAnsi="Book Antiqua" w:cs="宋体"/>
          <w:color w:val="000000"/>
          <w:sz w:val="21"/>
          <w:szCs w:val="21"/>
        </w:rPr>
        <w:t xml:space="preserve"> population in a developing </w:t>
      </w:r>
      <w:r w:rsidRPr="00B6548C">
        <w:rPr>
          <w:rFonts w:ascii="Book Antiqua" w:eastAsia="宋体" w:hAnsi="Book Antiqua" w:cs="宋体"/>
          <w:color w:val="000000"/>
          <w:sz w:val="21"/>
          <w:szCs w:val="21"/>
        </w:rPr>
        <w:lastRenderedPageBreak/>
        <w:t>country has a high prevalence of nonalcoholic fatty liver and significant liver disease. </w:t>
      </w:r>
      <w:proofErr w:type="spellStart"/>
      <w:r w:rsidRPr="00B6548C">
        <w:rPr>
          <w:rFonts w:ascii="Book Antiqua" w:eastAsia="宋体" w:hAnsi="Book Antiqua" w:cs="宋体"/>
          <w:i/>
          <w:iCs/>
          <w:color w:val="000000"/>
          <w:sz w:val="21"/>
          <w:szCs w:val="21"/>
        </w:rPr>
        <w:t>Hepatology</w:t>
      </w:r>
      <w:proofErr w:type="spellEnd"/>
      <w:r w:rsidRPr="00B6548C">
        <w:rPr>
          <w:rFonts w:ascii="Book Antiqua" w:eastAsia="宋体" w:hAnsi="Book Antiqua" w:cs="宋体"/>
          <w:color w:val="000000"/>
          <w:sz w:val="21"/>
          <w:szCs w:val="21"/>
        </w:rPr>
        <w:t> 2010; </w:t>
      </w:r>
      <w:r w:rsidRPr="00B6548C">
        <w:rPr>
          <w:rFonts w:ascii="Book Antiqua" w:eastAsia="宋体" w:hAnsi="Book Antiqua" w:cs="宋体"/>
          <w:b/>
          <w:bCs/>
          <w:color w:val="000000"/>
          <w:sz w:val="21"/>
          <w:szCs w:val="21"/>
        </w:rPr>
        <w:t>51</w:t>
      </w:r>
      <w:r w:rsidRPr="00B6548C">
        <w:rPr>
          <w:rFonts w:ascii="Book Antiqua" w:eastAsia="宋体" w:hAnsi="Book Antiqua" w:cs="宋体"/>
          <w:color w:val="000000"/>
          <w:sz w:val="21"/>
          <w:szCs w:val="21"/>
        </w:rPr>
        <w:t>: 1593-1602 [PMID: 20222092 DOI: 10.1002/hep.23567]</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58 </w:t>
      </w:r>
      <w:proofErr w:type="spellStart"/>
      <w:r w:rsidRPr="00B6548C">
        <w:rPr>
          <w:rFonts w:ascii="Book Antiqua" w:eastAsia="宋体" w:hAnsi="Book Antiqua" w:cs="宋体"/>
          <w:b/>
          <w:bCs/>
          <w:color w:val="000000"/>
          <w:sz w:val="21"/>
          <w:szCs w:val="21"/>
        </w:rPr>
        <w:t>Dassanayake</w:t>
      </w:r>
      <w:proofErr w:type="spellEnd"/>
      <w:r w:rsidRPr="00B6548C">
        <w:rPr>
          <w:rFonts w:ascii="Book Antiqua" w:eastAsia="宋体" w:hAnsi="Book Antiqua" w:cs="宋体"/>
          <w:b/>
          <w:bCs/>
          <w:color w:val="000000"/>
          <w:sz w:val="21"/>
          <w:szCs w:val="21"/>
        </w:rPr>
        <w:t xml:space="preserve"> AS</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Kasturiratne</w:t>
      </w:r>
      <w:proofErr w:type="spellEnd"/>
      <w:r w:rsidRPr="00B6548C">
        <w:rPr>
          <w:rFonts w:ascii="Book Antiqua" w:eastAsia="宋体" w:hAnsi="Book Antiqua" w:cs="宋体"/>
          <w:color w:val="000000"/>
          <w:sz w:val="21"/>
          <w:szCs w:val="21"/>
        </w:rPr>
        <w:t xml:space="preserve"> A, </w:t>
      </w:r>
      <w:proofErr w:type="spellStart"/>
      <w:r w:rsidRPr="00B6548C">
        <w:rPr>
          <w:rFonts w:ascii="Book Antiqua" w:eastAsia="宋体" w:hAnsi="Book Antiqua" w:cs="宋体"/>
          <w:color w:val="000000"/>
          <w:sz w:val="21"/>
          <w:szCs w:val="21"/>
        </w:rPr>
        <w:t>Rajindrajith</w:t>
      </w:r>
      <w:proofErr w:type="spellEnd"/>
      <w:r w:rsidRPr="00B6548C">
        <w:rPr>
          <w:rFonts w:ascii="Book Antiqua" w:eastAsia="宋体" w:hAnsi="Book Antiqua" w:cs="宋体"/>
          <w:color w:val="000000"/>
          <w:sz w:val="21"/>
          <w:szCs w:val="21"/>
        </w:rPr>
        <w:t xml:space="preserve"> S, </w:t>
      </w:r>
      <w:proofErr w:type="spellStart"/>
      <w:r w:rsidRPr="00B6548C">
        <w:rPr>
          <w:rFonts w:ascii="Book Antiqua" w:eastAsia="宋体" w:hAnsi="Book Antiqua" w:cs="宋体"/>
          <w:color w:val="000000"/>
          <w:sz w:val="21"/>
          <w:szCs w:val="21"/>
        </w:rPr>
        <w:t>Kalubowila</w:t>
      </w:r>
      <w:proofErr w:type="spellEnd"/>
      <w:r w:rsidRPr="00B6548C">
        <w:rPr>
          <w:rFonts w:ascii="Book Antiqua" w:eastAsia="宋体" w:hAnsi="Book Antiqua" w:cs="宋体"/>
          <w:color w:val="000000"/>
          <w:sz w:val="21"/>
          <w:szCs w:val="21"/>
        </w:rPr>
        <w:t xml:space="preserve"> U, </w:t>
      </w:r>
      <w:proofErr w:type="spellStart"/>
      <w:r w:rsidRPr="00B6548C">
        <w:rPr>
          <w:rFonts w:ascii="Book Antiqua" w:eastAsia="宋体" w:hAnsi="Book Antiqua" w:cs="宋体"/>
          <w:color w:val="000000"/>
          <w:sz w:val="21"/>
          <w:szCs w:val="21"/>
        </w:rPr>
        <w:t>Chakrawarthi</w:t>
      </w:r>
      <w:proofErr w:type="spellEnd"/>
      <w:r w:rsidRPr="00B6548C">
        <w:rPr>
          <w:rFonts w:ascii="Book Antiqua" w:eastAsia="宋体" w:hAnsi="Book Antiqua" w:cs="宋体"/>
          <w:color w:val="000000"/>
          <w:sz w:val="21"/>
          <w:szCs w:val="21"/>
        </w:rPr>
        <w:t xml:space="preserve"> S, De Silva AP, </w:t>
      </w:r>
      <w:proofErr w:type="spellStart"/>
      <w:r w:rsidRPr="00B6548C">
        <w:rPr>
          <w:rFonts w:ascii="Book Antiqua" w:eastAsia="宋体" w:hAnsi="Book Antiqua" w:cs="宋体"/>
          <w:color w:val="000000"/>
          <w:sz w:val="21"/>
          <w:szCs w:val="21"/>
        </w:rPr>
        <w:t>Makaya</w:t>
      </w:r>
      <w:proofErr w:type="spellEnd"/>
      <w:r w:rsidRPr="00B6548C">
        <w:rPr>
          <w:rFonts w:ascii="Book Antiqua" w:eastAsia="宋体" w:hAnsi="Book Antiqua" w:cs="宋体"/>
          <w:color w:val="000000"/>
          <w:sz w:val="21"/>
          <w:szCs w:val="21"/>
        </w:rPr>
        <w:t xml:space="preserve"> M, </w:t>
      </w:r>
      <w:proofErr w:type="spellStart"/>
      <w:r w:rsidRPr="00B6548C">
        <w:rPr>
          <w:rFonts w:ascii="Book Antiqua" w:eastAsia="宋体" w:hAnsi="Book Antiqua" w:cs="宋体"/>
          <w:color w:val="000000"/>
          <w:sz w:val="21"/>
          <w:szCs w:val="21"/>
        </w:rPr>
        <w:t>Mizoue</w:t>
      </w:r>
      <w:proofErr w:type="spellEnd"/>
      <w:r w:rsidRPr="00B6548C">
        <w:rPr>
          <w:rFonts w:ascii="Book Antiqua" w:eastAsia="宋体" w:hAnsi="Book Antiqua" w:cs="宋体"/>
          <w:color w:val="000000"/>
          <w:sz w:val="21"/>
          <w:szCs w:val="21"/>
        </w:rPr>
        <w:t xml:space="preserve"> T, Kato N, </w:t>
      </w:r>
      <w:proofErr w:type="spellStart"/>
      <w:r w:rsidRPr="00B6548C">
        <w:rPr>
          <w:rFonts w:ascii="Book Antiqua" w:eastAsia="宋体" w:hAnsi="Book Antiqua" w:cs="宋体"/>
          <w:color w:val="000000"/>
          <w:sz w:val="21"/>
          <w:szCs w:val="21"/>
        </w:rPr>
        <w:t>Wickremasinghe</w:t>
      </w:r>
      <w:proofErr w:type="spellEnd"/>
      <w:r w:rsidRPr="00B6548C">
        <w:rPr>
          <w:rFonts w:ascii="Book Antiqua" w:eastAsia="宋体" w:hAnsi="Book Antiqua" w:cs="宋体"/>
          <w:color w:val="000000"/>
          <w:sz w:val="21"/>
          <w:szCs w:val="21"/>
        </w:rPr>
        <w:t xml:space="preserve"> AR, de Silva HJ. </w:t>
      </w:r>
      <w:proofErr w:type="gramStart"/>
      <w:r w:rsidRPr="00B6548C">
        <w:rPr>
          <w:rFonts w:ascii="Book Antiqua" w:eastAsia="宋体" w:hAnsi="Book Antiqua" w:cs="宋体"/>
          <w:color w:val="000000"/>
          <w:sz w:val="21"/>
          <w:szCs w:val="21"/>
        </w:rPr>
        <w:t>Prevalence and risk factors for non-alcoholic fatty liver disease among adults in an urban Sri Lankan population.</w:t>
      </w:r>
      <w:proofErr w:type="gramEnd"/>
      <w:r w:rsidRPr="00B6548C">
        <w:rPr>
          <w:rFonts w:ascii="Book Antiqua" w:eastAsia="宋体" w:hAnsi="Book Antiqua" w:cs="宋体"/>
          <w:color w:val="000000"/>
          <w:sz w:val="21"/>
          <w:szCs w:val="21"/>
        </w:rPr>
        <w:t> </w:t>
      </w:r>
      <w:r w:rsidRPr="00B6548C">
        <w:rPr>
          <w:rFonts w:ascii="Book Antiqua" w:eastAsia="宋体" w:hAnsi="Book Antiqua" w:cs="宋体"/>
          <w:i/>
          <w:iCs/>
          <w:color w:val="000000"/>
          <w:sz w:val="21"/>
          <w:szCs w:val="21"/>
        </w:rPr>
        <w:t xml:space="preserve">J </w:t>
      </w:r>
      <w:proofErr w:type="spellStart"/>
      <w:r w:rsidRPr="00B6548C">
        <w:rPr>
          <w:rFonts w:ascii="Book Antiqua" w:eastAsia="宋体" w:hAnsi="Book Antiqua" w:cs="宋体"/>
          <w:i/>
          <w:iCs/>
          <w:color w:val="000000"/>
          <w:sz w:val="21"/>
          <w:szCs w:val="21"/>
        </w:rPr>
        <w:t>Gastroenterol</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Hepatol</w:t>
      </w:r>
      <w:proofErr w:type="spellEnd"/>
      <w:r w:rsidRPr="00B6548C">
        <w:rPr>
          <w:rFonts w:ascii="Book Antiqua" w:eastAsia="宋体" w:hAnsi="Book Antiqua" w:cs="宋体"/>
          <w:color w:val="000000"/>
          <w:sz w:val="21"/>
          <w:szCs w:val="21"/>
        </w:rPr>
        <w:t> 2009; </w:t>
      </w:r>
      <w:r w:rsidRPr="00B6548C">
        <w:rPr>
          <w:rFonts w:ascii="Book Antiqua" w:eastAsia="宋体" w:hAnsi="Book Antiqua" w:cs="宋体"/>
          <w:b/>
          <w:bCs/>
          <w:color w:val="000000"/>
          <w:sz w:val="21"/>
          <w:szCs w:val="21"/>
        </w:rPr>
        <w:t>24</w:t>
      </w:r>
      <w:r w:rsidRPr="00B6548C">
        <w:rPr>
          <w:rFonts w:ascii="Book Antiqua" w:eastAsia="宋体" w:hAnsi="Book Antiqua" w:cs="宋体"/>
          <w:color w:val="000000"/>
          <w:sz w:val="21"/>
          <w:szCs w:val="21"/>
        </w:rPr>
        <w:t>: 1284-1288 [PMID: 19476560 DOI: 10.1111/j.1440-1746.2009.05831]</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59 </w:t>
      </w:r>
      <w:proofErr w:type="spellStart"/>
      <w:r w:rsidRPr="00B6548C">
        <w:rPr>
          <w:rFonts w:ascii="Book Antiqua" w:eastAsia="宋体" w:hAnsi="Book Antiqua" w:cs="宋体"/>
          <w:b/>
          <w:bCs/>
          <w:color w:val="000000"/>
          <w:sz w:val="21"/>
          <w:szCs w:val="21"/>
        </w:rPr>
        <w:t>Pinidiyapathirage</w:t>
      </w:r>
      <w:proofErr w:type="spellEnd"/>
      <w:r w:rsidRPr="00B6548C">
        <w:rPr>
          <w:rFonts w:ascii="Book Antiqua" w:eastAsia="宋体" w:hAnsi="Book Antiqua" w:cs="宋体"/>
          <w:b/>
          <w:bCs/>
          <w:color w:val="000000"/>
          <w:sz w:val="21"/>
          <w:szCs w:val="21"/>
        </w:rPr>
        <w:t xml:space="preserve"> MJ</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Dassanayake</w:t>
      </w:r>
      <w:proofErr w:type="spellEnd"/>
      <w:r w:rsidRPr="00B6548C">
        <w:rPr>
          <w:rFonts w:ascii="Book Antiqua" w:eastAsia="宋体" w:hAnsi="Book Antiqua" w:cs="宋体"/>
          <w:color w:val="000000"/>
          <w:sz w:val="21"/>
          <w:szCs w:val="21"/>
        </w:rPr>
        <w:t xml:space="preserve"> AS, </w:t>
      </w:r>
      <w:proofErr w:type="spellStart"/>
      <w:r w:rsidRPr="00B6548C">
        <w:rPr>
          <w:rFonts w:ascii="Book Antiqua" w:eastAsia="宋体" w:hAnsi="Book Antiqua" w:cs="宋体"/>
          <w:color w:val="000000"/>
          <w:sz w:val="21"/>
          <w:szCs w:val="21"/>
        </w:rPr>
        <w:t>Rajindrajith</w:t>
      </w:r>
      <w:proofErr w:type="spellEnd"/>
      <w:r w:rsidRPr="00B6548C">
        <w:rPr>
          <w:rFonts w:ascii="Book Antiqua" w:eastAsia="宋体" w:hAnsi="Book Antiqua" w:cs="宋体"/>
          <w:color w:val="000000"/>
          <w:sz w:val="21"/>
          <w:szCs w:val="21"/>
        </w:rPr>
        <w:t xml:space="preserve"> S, </w:t>
      </w:r>
      <w:proofErr w:type="spellStart"/>
      <w:r w:rsidRPr="00B6548C">
        <w:rPr>
          <w:rFonts w:ascii="Book Antiqua" w:eastAsia="宋体" w:hAnsi="Book Antiqua" w:cs="宋体"/>
          <w:color w:val="000000"/>
          <w:sz w:val="21"/>
          <w:szCs w:val="21"/>
        </w:rPr>
        <w:t>Kalubowila</w:t>
      </w:r>
      <w:proofErr w:type="spellEnd"/>
      <w:r w:rsidRPr="00B6548C">
        <w:rPr>
          <w:rFonts w:ascii="Book Antiqua" w:eastAsia="宋体" w:hAnsi="Book Antiqua" w:cs="宋体"/>
          <w:color w:val="000000"/>
          <w:sz w:val="21"/>
          <w:szCs w:val="21"/>
        </w:rPr>
        <w:t xml:space="preserve"> U, Kato N, </w:t>
      </w:r>
      <w:proofErr w:type="spellStart"/>
      <w:r w:rsidRPr="00B6548C">
        <w:rPr>
          <w:rFonts w:ascii="Book Antiqua" w:eastAsia="宋体" w:hAnsi="Book Antiqua" w:cs="宋体"/>
          <w:color w:val="000000"/>
          <w:sz w:val="21"/>
          <w:szCs w:val="21"/>
        </w:rPr>
        <w:t>Wickremasinghe</w:t>
      </w:r>
      <w:proofErr w:type="spellEnd"/>
      <w:r w:rsidRPr="00B6548C">
        <w:rPr>
          <w:rFonts w:ascii="Book Antiqua" w:eastAsia="宋体" w:hAnsi="Book Antiqua" w:cs="宋体"/>
          <w:color w:val="000000"/>
          <w:sz w:val="21"/>
          <w:szCs w:val="21"/>
        </w:rPr>
        <w:t xml:space="preserve"> AR, de Silva HJ. </w:t>
      </w:r>
      <w:proofErr w:type="gramStart"/>
      <w:r w:rsidRPr="00B6548C">
        <w:rPr>
          <w:rFonts w:ascii="Book Antiqua" w:eastAsia="宋体" w:hAnsi="Book Antiqua" w:cs="宋体"/>
          <w:color w:val="000000"/>
          <w:sz w:val="21"/>
          <w:szCs w:val="21"/>
        </w:rPr>
        <w:t>Non-alcoholic fatty liver disease in a rural, physically active, low income population in Sri Lanka.</w:t>
      </w:r>
      <w:proofErr w:type="gramEnd"/>
      <w:r w:rsidRPr="00B6548C">
        <w:rPr>
          <w:rFonts w:ascii="Book Antiqua" w:eastAsia="宋体" w:hAnsi="Book Antiqua" w:cs="宋体"/>
          <w:color w:val="000000"/>
          <w:sz w:val="21"/>
          <w:szCs w:val="21"/>
        </w:rPr>
        <w:t> </w:t>
      </w:r>
      <w:r w:rsidRPr="00B6548C">
        <w:rPr>
          <w:rFonts w:ascii="Book Antiqua" w:eastAsia="宋体" w:hAnsi="Book Antiqua" w:cs="宋体"/>
          <w:i/>
          <w:iCs/>
          <w:color w:val="000000"/>
          <w:sz w:val="21"/>
          <w:szCs w:val="21"/>
        </w:rPr>
        <w:t>BMC Res Notes</w:t>
      </w:r>
      <w:r w:rsidRPr="00B6548C">
        <w:rPr>
          <w:rFonts w:ascii="Book Antiqua" w:eastAsia="宋体" w:hAnsi="Book Antiqua" w:cs="宋体"/>
          <w:color w:val="000000"/>
          <w:sz w:val="21"/>
          <w:szCs w:val="21"/>
        </w:rPr>
        <w:t> 2011; </w:t>
      </w:r>
      <w:r w:rsidRPr="00B6548C">
        <w:rPr>
          <w:rFonts w:ascii="Book Antiqua" w:eastAsia="宋体" w:hAnsi="Book Antiqua" w:cs="宋体"/>
          <w:b/>
          <w:bCs/>
          <w:color w:val="000000"/>
          <w:sz w:val="21"/>
          <w:szCs w:val="21"/>
        </w:rPr>
        <w:t>4</w:t>
      </w:r>
      <w:r w:rsidRPr="00B6548C">
        <w:rPr>
          <w:rFonts w:ascii="Book Antiqua" w:eastAsia="宋体" w:hAnsi="Book Antiqua" w:cs="宋体"/>
          <w:color w:val="000000"/>
          <w:sz w:val="21"/>
          <w:szCs w:val="21"/>
        </w:rPr>
        <w:t>: 513 [PMID: 22115060 DOI: 10.1186/1756-0500-4-513]</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60 </w:t>
      </w:r>
      <w:proofErr w:type="spellStart"/>
      <w:r w:rsidRPr="00B6548C">
        <w:rPr>
          <w:rFonts w:ascii="Book Antiqua" w:eastAsia="宋体" w:hAnsi="Book Antiqua" w:cs="宋体"/>
          <w:b/>
          <w:bCs/>
          <w:color w:val="000000"/>
          <w:sz w:val="21"/>
          <w:szCs w:val="21"/>
        </w:rPr>
        <w:t>Magosso</w:t>
      </w:r>
      <w:proofErr w:type="spellEnd"/>
      <w:r w:rsidRPr="00B6548C">
        <w:rPr>
          <w:rFonts w:ascii="Book Antiqua" w:eastAsia="宋体" w:hAnsi="Book Antiqua" w:cs="宋体"/>
          <w:b/>
          <w:bCs/>
          <w:color w:val="000000"/>
          <w:sz w:val="21"/>
          <w:szCs w:val="21"/>
        </w:rPr>
        <w:t xml:space="preserve"> E</w:t>
      </w:r>
      <w:r w:rsidRPr="00B6548C">
        <w:rPr>
          <w:rFonts w:ascii="Book Antiqua" w:eastAsia="宋体" w:hAnsi="Book Antiqua" w:cs="宋体"/>
          <w:color w:val="000000"/>
          <w:sz w:val="21"/>
          <w:szCs w:val="21"/>
        </w:rPr>
        <w:t xml:space="preserve">, Ansari MA, </w:t>
      </w:r>
      <w:proofErr w:type="spellStart"/>
      <w:r w:rsidRPr="00B6548C">
        <w:rPr>
          <w:rFonts w:ascii="Book Antiqua" w:eastAsia="宋体" w:hAnsi="Book Antiqua" w:cs="宋体"/>
          <w:color w:val="000000"/>
          <w:sz w:val="21"/>
          <w:szCs w:val="21"/>
        </w:rPr>
        <w:t>Gopalan</w:t>
      </w:r>
      <w:proofErr w:type="spellEnd"/>
      <w:r w:rsidRPr="00B6548C">
        <w:rPr>
          <w:rFonts w:ascii="Book Antiqua" w:eastAsia="宋体" w:hAnsi="Book Antiqua" w:cs="宋体"/>
          <w:color w:val="000000"/>
          <w:sz w:val="21"/>
          <w:szCs w:val="21"/>
        </w:rPr>
        <w:t xml:space="preserve"> Y, Abu </w:t>
      </w:r>
      <w:proofErr w:type="spellStart"/>
      <w:r w:rsidRPr="00B6548C">
        <w:rPr>
          <w:rFonts w:ascii="Book Antiqua" w:eastAsia="宋体" w:hAnsi="Book Antiqua" w:cs="宋体"/>
          <w:color w:val="000000"/>
          <w:sz w:val="21"/>
          <w:szCs w:val="21"/>
        </w:rPr>
        <w:t>Bakar</w:t>
      </w:r>
      <w:proofErr w:type="spellEnd"/>
      <w:r w:rsidRPr="00B6548C">
        <w:rPr>
          <w:rFonts w:ascii="Book Antiqua" w:eastAsia="宋体" w:hAnsi="Book Antiqua" w:cs="宋体"/>
          <w:color w:val="000000"/>
          <w:sz w:val="21"/>
          <w:szCs w:val="21"/>
        </w:rPr>
        <w:t xml:space="preserve"> MR, Karim Khan NA, Wong JW, Ng BH, Yuen KH, </w:t>
      </w:r>
      <w:proofErr w:type="spellStart"/>
      <w:r w:rsidRPr="00B6548C">
        <w:rPr>
          <w:rFonts w:ascii="Book Antiqua" w:eastAsia="宋体" w:hAnsi="Book Antiqua" w:cs="宋体"/>
          <w:color w:val="000000"/>
          <w:sz w:val="21"/>
          <w:szCs w:val="21"/>
        </w:rPr>
        <w:t>Lutfi</w:t>
      </w:r>
      <w:proofErr w:type="spellEnd"/>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Shuaib</w:t>
      </w:r>
      <w:proofErr w:type="spellEnd"/>
      <w:r w:rsidRPr="00B6548C">
        <w:rPr>
          <w:rFonts w:ascii="Book Antiqua" w:eastAsia="宋体" w:hAnsi="Book Antiqua" w:cs="宋体"/>
          <w:color w:val="000000"/>
          <w:sz w:val="21"/>
          <w:szCs w:val="21"/>
        </w:rPr>
        <w:t xml:space="preserve"> I, </w:t>
      </w:r>
      <w:proofErr w:type="spellStart"/>
      <w:r w:rsidRPr="00B6548C">
        <w:rPr>
          <w:rFonts w:ascii="Book Antiqua" w:eastAsia="宋体" w:hAnsi="Book Antiqua" w:cs="宋体"/>
          <w:color w:val="000000"/>
          <w:sz w:val="21"/>
          <w:szCs w:val="21"/>
        </w:rPr>
        <w:t>Nesaretnam</w:t>
      </w:r>
      <w:proofErr w:type="spellEnd"/>
      <w:r w:rsidRPr="00B6548C">
        <w:rPr>
          <w:rFonts w:ascii="Book Antiqua" w:eastAsia="宋体" w:hAnsi="Book Antiqua" w:cs="宋体"/>
          <w:color w:val="000000"/>
          <w:sz w:val="21"/>
          <w:szCs w:val="21"/>
        </w:rPr>
        <w:t xml:space="preserve"> K. Prevalence of non-alcoholic fatty liver in a </w:t>
      </w:r>
      <w:proofErr w:type="spellStart"/>
      <w:r w:rsidRPr="00B6548C">
        <w:rPr>
          <w:rFonts w:ascii="Book Antiqua" w:eastAsia="宋体" w:hAnsi="Book Antiqua" w:cs="宋体"/>
          <w:color w:val="000000"/>
          <w:sz w:val="21"/>
          <w:szCs w:val="21"/>
        </w:rPr>
        <w:t>hypercholesterolemic</w:t>
      </w:r>
      <w:proofErr w:type="spellEnd"/>
      <w:r w:rsidRPr="00B6548C">
        <w:rPr>
          <w:rFonts w:ascii="Book Antiqua" w:eastAsia="宋体" w:hAnsi="Book Antiqua" w:cs="宋体"/>
          <w:color w:val="000000"/>
          <w:sz w:val="21"/>
          <w:szCs w:val="21"/>
        </w:rPr>
        <w:t xml:space="preserve"> population of northwestern peninsular Malaysia. </w:t>
      </w:r>
      <w:r w:rsidRPr="00B6548C">
        <w:rPr>
          <w:rFonts w:ascii="Book Antiqua" w:eastAsia="宋体" w:hAnsi="Book Antiqua" w:cs="宋体"/>
          <w:i/>
          <w:iCs/>
          <w:color w:val="000000"/>
          <w:sz w:val="21"/>
          <w:szCs w:val="21"/>
        </w:rPr>
        <w:t>Southeast Asian J Trop Med Public Health</w:t>
      </w:r>
      <w:r w:rsidRPr="00B6548C">
        <w:rPr>
          <w:rFonts w:ascii="Book Antiqua" w:eastAsia="宋体" w:hAnsi="Book Antiqua" w:cs="宋体"/>
          <w:color w:val="000000"/>
          <w:sz w:val="21"/>
          <w:szCs w:val="21"/>
        </w:rPr>
        <w:t> 2010; </w:t>
      </w:r>
      <w:r w:rsidRPr="00B6548C">
        <w:rPr>
          <w:rFonts w:ascii="Book Antiqua" w:eastAsia="宋体" w:hAnsi="Book Antiqua" w:cs="宋体"/>
          <w:b/>
          <w:bCs/>
          <w:color w:val="000000"/>
          <w:sz w:val="21"/>
          <w:szCs w:val="21"/>
        </w:rPr>
        <w:t>41</w:t>
      </w:r>
      <w:r w:rsidRPr="00B6548C">
        <w:rPr>
          <w:rFonts w:ascii="Book Antiqua" w:eastAsia="宋体" w:hAnsi="Book Antiqua" w:cs="宋体"/>
          <w:color w:val="000000"/>
          <w:sz w:val="21"/>
          <w:szCs w:val="21"/>
        </w:rPr>
        <w:t>: 936-942 [PMID: 21073069]</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61 </w:t>
      </w:r>
      <w:r w:rsidRPr="00B6548C">
        <w:rPr>
          <w:rFonts w:ascii="Book Antiqua" w:eastAsia="宋体" w:hAnsi="Book Antiqua" w:cs="宋体"/>
          <w:b/>
          <w:bCs/>
          <w:color w:val="000000"/>
          <w:sz w:val="21"/>
          <w:szCs w:val="21"/>
        </w:rPr>
        <w:t>Malik A</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Cheah</w:t>
      </w:r>
      <w:proofErr w:type="spellEnd"/>
      <w:r w:rsidRPr="00B6548C">
        <w:rPr>
          <w:rFonts w:ascii="Book Antiqua" w:eastAsia="宋体" w:hAnsi="Book Antiqua" w:cs="宋体"/>
          <w:color w:val="000000"/>
          <w:sz w:val="21"/>
          <w:szCs w:val="21"/>
        </w:rPr>
        <w:t xml:space="preserve"> PL, </w:t>
      </w:r>
      <w:proofErr w:type="spellStart"/>
      <w:r w:rsidRPr="00B6548C">
        <w:rPr>
          <w:rFonts w:ascii="Book Antiqua" w:eastAsia="宋体" w:hAnsi="Book Antiqua" w:cs="宋体"/>
          <w:color w:val="000000"/>
          <w:sz w:val="21"/>
          <w:szCs w:val="21"/>
        </w:rPr>
        <w:t>Hilmi</w:t>
      </w:r>
      <w:proofErr w:type="spellEnd"/>
      <w:r w:rsidRPr="00B6548C">
        <w:rPr>
          <w:rFonts w:ascii="Book Antiqua" w:eastAsia="宋体" w:hAnsi="Book Antiqua" w:cs="宋体"/>
          <w:color w:val="000000"/>
          <w:sz w:val="21"/>
          <w:szCs w:val="21"/>
        </w:rPr>
        <w:t xml:space="preserve"> IN, Chan SP, Goh KL. Non-alcoholic fatty liver disease in Malaysia: a demographic, anthropometric, metabolic and histological study. </w:t>
      </w:r>
      <w:r w:rsidRPr="00B6548C">
        <w:rPr>
          <w:rFonts w:ascii="Book Antiqua" w:eastAsia="宋体" w:hAnsi="Book Antiqua" w:cs="宋体"/>
          <w:i/>
          <w:iCs/>
          <w:color w:val="000000"/>
          <w:sz w:val="21"/>
          <w:szCs w:val="21"/>
        </w:rPr>
        <w:t>J Dig Dis</w:t>
      </w:r>
      <w:r w:rsidRPr="00B6548C">
        <w:rPr>
          <w:rFonts w:ascii="Book Antiqua" w:eastAsia="宋体" w:hAnsi="Book Antiqua" w:cs="宋体"/>
          <w:color w:val="000000"/>
          <w:sz w:val="21"/>
          <w:szCs w:val="21"/>
        </w:rPr>
        <w:t> 2007; </w:t>
      </w:r>
      <w:r w:rsidRPr="00B6548C">
        <w:rPr>
          <w:rFonts w:ascii="Book Antiqua" w:eastAsia="宋体" w:hAnsi="Book Antiqua" w:cs="宋体"/>
          <w:b/>
          <w:bCs/>
          <w:color w:val="000000"/>
          <w:sz w:val="21"/>
          <w:szCs w:val="21"/>
        </w:rPr>
        <w:t>8</w:t>
      </w:r>
      <w:r w:rsidRPr="00B6548C">
        <w:rPr>
          <w:rFonts w:ascii="Book Antiqua" w:eastAsia="宋体" w:hAnsi="Book Antiqua" w:cs="宋体"/>
          <w:color w:val="000000"/>
          <w:sz w:val="21"/>
          <w:szCs w:val="21"/>
        </w:rPr>
        <w:t>: 58-64 [PMID: 17261137]</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62 </w:t>
      </w:r>
      <w:r w:rsidRPr="00B6548C">
        <w:rPr>
          <w:rFonts w:ascii="Book Antiqua" w:eastAsia="宋体" w:hAnsi="Book Antiqua" w:cs="宋体"/>
          <w:b/>
          <w:bCs/>
          <w:color w:val="000000"/>
          <w:sz w:val="21"/>
          <w:szCs w:val="21"/>
        </w:rPr>
        <w:t>Chow WC</w:t>
      </w:r>
      <w:r w:rsidRPr="00B6548C">
        <w:rPr>
          <w:rFonts w:ascii="Book Antiqua" w:eastAsia="宋体" w:hAnsi="Book Antiqua" w:cs="宋体"/>
          <w:color w:val="000000"/>
          <w:sz w:val="21"/>
          <w:szCs w:val="21"/>
        </w:rPr>
        <w:t xml:space="preserve">, Tai ES, </w:t>
      </w:r>
      <w:proofErr w:type="spellStart"/>
      <w:r w:rsidRPr="00B6548C">
        <w:rPr>
          <w:rFonts w:ascii="Book Antiqua" w:eastAsia="宋体" w:hAnsi="Book Antiqua" w:cs="宋体"/>
          <w:color w:val="000000"/>
          <w:sz w:val="21"/>
          <w:szCs w:val="21"/>
        </w:rPr>
        <w:t>Lian</w:t>
      </w:r>
      <w:proofErr w:type="spellEnd"/>
      <w:r w:rsidRPr="00B6548C">
        <w:rPr>
          <w:rFonts w:ascii="Book Antiqua" w:eastAsia="宋体" w:hAnsi="Book Antiqua" w:cs="宋体"/>
          <w:color w:val="000000"/>
          <w:sz w:val="21"/>
          <w:szCs w:val="21"/>
        </w:rPr>
        <w:t xml:space="preserve"> SC, Tan CK, </w:t>
      </w:r>
      <w:proofErr w:type="spellStart"/>
      <w:proofErr w:type="gramStart"/>
      <w:r w:rsidRPr="00B6548C">
        <w:rPr>
          <w:rFonts w:ascii="Book Antiqua" w:eastAsia="宋体" w:hAnsi="Book Antiqua" w:cs="宋体"/>
          <w:color w:val="000000"/>
          <w:sz w:val="21"/>
          <w:szCs w:val="21"/>
        </w:rPr>
        <w:t>Sng</w:t>
      </w:r>
      <w:proofErr w:type="spellEnd"/>
      <w:proofErr w:type="gramEnd"/>
      <w:r w:rsidRPr="00B6548C">
        <w:rPr>
          <w:rFonts w:ascii="Book Antiqua" w:eastAsia="宋体" w:hAnsi="Book Antiqua" w:cs="宋体"/>
          <w:color w:val="000000"/>
          <w:sz w:val="21"/>
          <w:szCs w:val="21"/>
        </w:rPr>
        <w:t xml:space="preserve"> I, Ng HS. Significant non-alcoholic fatty liver disease is found in non-diabetic, pre-obese Chinese in Singapore. </w:t>
      </w:r>
      <w:r w:rsidRPr="00B6548C">
        <w:rPr>
          <w:rFonts w:ascii="Book Antiqua" w:eastAsia="宋体" w:hAnsi="Book Antiqua" w:cs="宋体"/>
          <w:i/>
          <w:iCs/>
          <w:color w:val="000000"/>
          <w:sz w:val="21"/>
          <w:szCs w:val="21"/>
        </w:rPr>
        <w:t>Singapore Med J</w:t>
      </w:r>
      <w:r w:rsidRPr="00B6548C">
        <w:rPr>
          <w:rFonts w:ascii="Book Antiqua" w:eastAsia="宋体" w:hAnsi="Book Antiqua" w:cs="宋体"/>
          <w:color w:val="000000"/>
          <w:sz w:val="21"/>
          <w:szCs w:val="21"/>
        </w:rPr>
        <w:t> 2007; </w:t>
      </w:r>
      <w:r w:rsidRPr="00B6548C">
        <w:rPr>
          <w:rFonts w:ascii="Book Antiqua" w:eastAsia="宋体" w:hAnsi="Book Antiqua" w:cs="宋体"/>
          <w:b/>
          <w:bCs/>
          <w:color w:val="000000"/>
          <w:sz w:val="21"/>
          <w:szCs w:val="21"/>
        </w:rPr>
        <w:t>48</w:t>
      </w:r>
      <w:r w:rsidRPr="00B6548C">
        <w:rPr>
          <w:rFonts w:ascii="Book Antiqua" w:eastAsia="宋体" w:hAnsi="Book Antiqua" w:cs="宋体"/>
          <w:color w:val="000000"/>
          <w:sz w:val="21"/>
          <w:szCs w:val="21"/>
        </w:rPr>
        <w:t>: 752-757 [PMID: 17657385]</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63 </w:t>
      </w:r>
      <w:r w:rsidRPr="00B6548C">
        <w:rPr>
          <w:rFonts w:ascii="Book Antiqua" w:eastAsia="宋体" w:hAnsi="Book Antiqua" w:cs="宋体"/>
          <w:b/>
          <w:bCs/>
          <w:color w:val="000000"/>
          <w:sz w:val="21"/>
          <w:szCs w:val="21"/>
        </w:rPr>
        <w:t>Wong VW</w:t>
      </w:r>
      <w:r w:rsidRPr="00B6548C">
        <w:rPr>
          <w:rFonts w:ascii="Book Antiqua" w:eastAsia="宋体" w:hAnsi="Book Antiqua" w:cs="宋体"/>
          <w:color w:val="000000"/>
          <w:sz w:val="21"/>
          <w:szCs w:val="21"/>
        </w:rPr>
        <w:t xml:space="preserve">, Chu WC, Wong GL, Chan RS, </w:t>
      </w:r>
      <w:proofErr w:type="spellStart"/>
      <w:r w:rsidRPr="00B6548C">
        <w:rPr>
          <w:rFonts w:ascii="Book Antiqua" w:eastAsia="宋体" w:hAnsi="Book Antiqua" w:cs="宋体"/>
          <w:color w:val="000000"/>
          <w:sz w:val="21"/>
          <w:szCs w:val="21"/>
        </w:rPr>
        <w:t>Chim</w:t>
      </w:r>
      <w:proofErr w:type="spellEnd"/>
      <w:r w:rsidRPr="00B6548C">
        <w:rPr>
          <w:rFonts w:ascii="Book Antiqua" w:eastAsia="宋体" w:hAnsi="Book Antiqua" w:cs="宋体"/>
          <w:color w:val="000000"/>
          <w:sz w:val="21"/>
          <w:szCs w:val="21"/>
        </w:rPr>
        <w:t xml:space="preserve"> AM, Ong A, Yeung DK, </w:t>
      </w:r>
      <w:proofErr w:type="spellStart"/>
      <w:r w:rsidRPr="00B6548C">
        <w:rPr>
          <w:rFonts w:ascii="Book Antiqua" w:eastAsia="宋体" w:hAnsi="Book Antiqua" w:cs="宋体"/>
          <w:color w:val="000000"/>
          <w:sz w:val="21"/>
          <w:szCs w:val="21"/>
        </w:rPr>
        <w:t>Yiu</w:t>
      </w:r>
      <w:proofErr w:type="spellEnd"/>
      <w:r w:rsidRPr="00B6548C">
        <w:rPr>
          <w:rFonts w:ascii="Book Antiqua" w:eastAsia="宋体" w:hAnsi="Book Antiqua" w:cs="宋体"/>
          <w:color w:val="000000"/>
          <w:sz w:val="21"/>
          <w:szCs w:val="21"/>
        </w:rPr>
        <w:t xml:space="preserve"> KK, Chu SH, Woo J, Chan FK, Chan HL. Prevalence of non-alcoholic fatty liver disease and advanced fibrosis in Hong Kong Chinese: a population study using proton-magnetic resonance spectroscopy and transient </w:t>
      </w:r>
      <w:proofErr w:type="spellStart"/>
      <w:r w:rsidRPr="00B6548C">
        <w:rPr>
          <w:rFonts w:ascii="Book Antiqua" w:eastAsia="宋体" w:hAnsi="Book Antiqua" w:cs="宋体"/>
          <w:color w:val="000000"/>
          <w:sz w:val="21"/>
          <w:szCs w:val="21"/>
        </w:rPr>
        <w:t>elastography</w:t>
      </w:r>
      <w:proofErr w:type="spellEnd"/>
      <w:r w:rsidRPr="00B6548C">
        <w:rPr>
          <w:rFonts w:ascii="Book Antiqua" w:eastAsia="宋体" w:hAnsi="Book Antiqua" w:cs="宋体"/>
          <w:color w:val="000000"/>
          <w:sz w:val="21"/>
          <w:szCs w:val="21"/>
        </w:rPr>
        <w:t>. </w:t>
      </w:r>
      <w:r w:rsidRPr="00B6548C">
        <w:rPr>
          <w:rFonts w:ascii="Book Antiqua" w:eastAsia="宋体" w:hAnsi="Book Antiqua" w:cs="宋体"/>
          <w:i/>
          <w:iCs/>
          <w:color w:val="000000"/>
          <w:sz w:val="21"/>
          <w:szCs w:val="21"/>
        </w:rPr>
        <w:t>Gut</w:t>
      </w:r>
      <w:r w:rsidRPr="00B6548C">
        <w:rPr>
          <w:rFonts w:ascii="Book Antiqua" w:eastAsia="宋体" w:hAnsi="Book Antiqua" w:cs="宋体"/>
          <w:color w:val="000000"/>
          <w:sz w:val="21"/>
          <w:szCs w:val="21"/>
        </w:rPr>
        <w:t> 2012; </w:t>
      </w:r>
      <w:r w:rsidRPr="00B6548C">
        <w:rPr>
          <w:rFonts w:ascii="Book Antiqua" w:eastAsia="宋体" w:hAnsi="Book Antiqua" w:cs="宋体"/>
          <w:b/>
          <w:bCs/>
          <w:color w:val="000000"/>
          <w:sz w:val="21"/>
          <w:szCs w:val="21"/>
        </w:rPr>
        <w:t>61</w:t>
      </w:r>
      <w:r w:rsidRPr="00B6548C">
        <w:rPr>
          <w:rFonts w:ascii="Book Antiqua" w:eastAsia="宋体" w:hAnsi="Book Antiqua" w:cs="宋体"/>
          <w:color w:val="000000"/>
          <w:sz w:val="21"/>
          <w:szCs w:val="21"/>
        </w:rPr>
        <w:t>: 409-415 [PMID: 21846782 DOI: 10.1136/gutjnl-2011-300342]</w:t>
      </w:r>
    </w:p>
    <w:p w:rsidR="00B02F93" w:rsidRPr="00B6548C" w:rsidRDefault="00B02F93" w:rsidP="00B6548C">
      <w:pPr>
        <w:spacing w:after="0" w:line="360" w:lineRule="auto"/>
        <w:jc w:val="both"/>
        <w:rPr>
          <w:rFonts w:ascii="Book Antiqua" w:eastAsia="宋体" w:hAnsi="Book Antiqua" w:cs="宋体"/>
          <w:color w:val="000000"/>
          <w:sz w:val="21"/>
          <w:szCs w:val="21"/>
        </w:rPr>
      </w:pPr>
      <w:proofErr w:type="gramStart"/>
      <w:r w:rsidRPr="00B6548C">
        <w:rPr>
          <w:rFonts w:ascii="Book Antiqua" w:eastAsia="宋体" w:hAnsi="Book Antiqua" w:cs="宋体"/>
          <w:color w:val="000000"/>
          <w:sz w:val="21"/>
          <w:szCs w:val="21"/>
        </w:rPr>
        <w:t>64 </w:t>
      </w:r>
      <w:r w:rsidRPr="00B6548C">
        <w:rPr>
          <w:rFonts w:ascii="Book Antiqua" w:eastAsia="宋体" w:hAnsi="Book Antiqua" w:cs="宋体"/>
          <w:b/>
          <w:bCs/>
          <w:color w:val="000000"/>
          <w:sz w:val="21"/>
          <w:szCs w:val="21"/>
        </w:rPr>
        <w:t>Fan JG</w:t>
      </w:r>
      <w:r w:rsidRPr="00B6548C">
        <w:rPr>
          <w:rFonts w:ascii="Book Antiqua" w:eastAsia="宋体" w:hAnsi="Book Antiqua" w:cs="宋体"/>
          <w:color w:val="000000"/>
          <w:sz w:val="21"/>
          <w:szCs w:val="21"/>
        </w:rPr>
        <w:t>, Zhu J, Li XJ, Chen L, Lu YS, Li L, Dai F, Li F, Chen SY.</w:t>
      </w:r>
      <w:proofErr w:type="gramEnd"/>
      <w:r w:rsidRPr="00B6548C">
        <w:rPr>
          <w:rFonts w:ascii="Book Antiqua" w:eastAsia="宋体" w:hAnsi="Book Antiqua" w:cs="宋体"/>
          <w:color w:val="000000"/>
          <w:sz w:val="21"/>
          <w:szCs w:val="21"/>
        </w:rPr>
        <w:t xml:space="preserve"> </w:t>
      </w:r>
      <w:proofErr w:type="gramStart"/>
      <w:r w:rsidRPr="00B6548C">
        <w:rPr>
          <w:rFonts w:ascii="Book Antiqua" w:eastAsia="宋体" w:hAnsi="Book Antiqua" w:cs="宋体"/>
          <w:color w:val="000000"/>
          <w:sz w:val="21"/>
          <w:szCs w:val="21"/>
        </w:rPr>
        <w:t>Fatty liver and the metabolic syndrome among Shanghai adults.</w:t>
      </w:r>
      <w:proofErr w:type="gramEnd"/>
      <w:r w:rsidRPr="00B6548C">
        <w:rPr>
          <w:rFonts w:ascii="Book Antiqua" w:eastAsia="宋体" w:hAnsi="Book Antiqua" w:cs="宋体"/>
          <w:color w:val="000000"/>
          <w:sz w:val="21"/>
          <w:szCs w:val="21"/>
        </w:rPr>
        <w:t> </w:t>
      </w:r>
      <w:r w:rsidRPr="00B6548C">
        <w:rPr>
          <w:rFonts w:ascii="Book Antiqua" w:eastAsia="宋体" w:hAnsi="Book Antiqua" w:cs="宋体"/>
          <w:i/>
          <w:iCs/>
          <w:color w:val="000000"/>
          <w:sz w:val="21"/>
          <w:szCs w:val="21"/>
        </w:rPr>
        <w:t xml:space="preserve">J </w:t>
      </w:r>
      <w:proofErr w:type="spellStart"/>
      <w:r w:rsidRPr="00B6548C">
        <w:rPr>
          <w:rFonts w:ascii="Book Antiqua" w:eastAsia="宋体" w:hAnsi="Book Antiqua" w:cs="宋体"/>
          <w:i/>
          <w:iCs/>
          <w:color w:val="000000"/>
          <w:sz w:val="21"/>
          <w:szCs w:val="21"/>
        </w:rPr>
        <w:t>Gastroenterol</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Hepatol</w:t>
      </w:r>
      <w:proofErr w:type="spellEnd"/>
      <w:r w:rsidRPr="00B6548C">
        <w:rPr>
          <w:rFonts w:ascii="Book Antiqua" w:eastAsia="宋体" w:hAnsi="Book Antiqua" w:cs="宋体"/>
          <w:color w:val="000000"/>
          <w:sz w:val="21"/>
          <w:szCs w:val="21"/>
        </w:rPr>
        <w:t> 2005; </w:t>
      </w:r>
      <w:r w:rsidRPr="00B6548C">
        <w:rPr>
          <w:rFonts w:ascii="Book Antiqua" w:eastAsia="宋体" w:hAnsi="Book Antiqua" w:cs="宋体"/>
          <w:b/>
          <w:bCs/>
          <w:color w:val="000000"/>
          <w:sz w:val="21"/>
          <w:szCs w:val="21"/>
        </w:rPr>
        <w:t>20</w:t>
      </w:r>
      <w:r w:rsidRPr="00B6548C">
        <w:rPr>
          <w:rFonts w:ascii="Book Antiqua" w:eastAsia="宋体" w:hAnsi="Book Antiqua" w:cs="宋体"/>
          <w:color w:val="000000"/>
          <w:sz w:val="21"/>
          <w:szCs w:val="21"/>
        </w:rPr>
        <w:t>: 1825-1832 [PMID: 16336439]</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65 </w:t>
      </w:r>
      <w:r w:rsidRPr="00B6548C">
        <w:rPr>
          <w:rFonts w:ascii="Book Antiqua" w:eastAsia="宋体" w:hAnsi="Book Antiqua" w:cs="宋体"/>
          <w:b/>
          <w:bCs/>
          <w:color w:val="000000"/>
          <w:sz w:val="21"/>
          <w:szCs w:val="21"/>
        </w:rPr>
        <w:t>Lee YS</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Kek</w:t>
      </w:r>
      <w:proofErr w:type="spellEnd"/>
      <w:r w:rsidRPr="00B6548C">
        <w:rPr>
          <w:rFonts w:ascii="Book Antiqua" w:eastAsia="宋体" w:hAnsi="Book Antiqua" w:cs="宋体"/>
          <w:color w:val="000000"/>
          <w:sz w:val="21"/>
          <w:szCs w:val="21"/>
        </w:rPr>
        <w:t xml:space="preserve"> BL, </w:t>
      </w:r>
      <w:proofErr w:type="spellStart"/>
      <w:r w:rsidRPr="00B6548C">
        <w:rPr>
          <w:rFonts w:ascii="Book Antiqua" w:eastAsia="宋体" w:hAnsi="Book Antiqua" w:cs="宋体"/>
          <w:color w:val="000000"/>
          <w:sz w:val="21"/>
          <w:szCs w:val="21"/>
        </w:rPr>
        <w:t>Poh</w:t>
      </w:r>
      <w:proofErr w:type="spellEnd"/>
      <w:r w:rsidRPr="00B6548C">
        <w:rPr>
          <w:rFonts w:ascii="Book Antiqua" w:eastAsia="宋体" w:hAnsi="Book Antiqua" w:cs="宋体"/>
          <w:color w:val="000000"/>
          <w:sz w:val="21"/>
          <w:szCs w:val="21"/>
        </w:rPr>
        <w:t xml:space="preserve"> LK, Saw SM, </w:t>
      </w:r>
      <w:proofErr w:type="spellStart"/>
      <w:r w:rsidRPr="00B6548C">
        <w:rPr>
          <w:rFonts w:ascii="Book Antiqua" w:eastAsia="宋体" w:hAnsi="Book Antiqua" w:cs="宋体"/>
          <w:color w:val="000000"/>
          <w:sz w:val="21"/>
          <w:szCs w:val="21"/>
        </w:rPr>
        <w:t>Loke</w:t>
      </w:r>
      <w:proofErr w:type="spellEnd"/>
      <w:r w:rsidRPr="00B6548C">
        <w:rPr>
          <w:rFonts w:ascii="Book Antiqua" w:eastAsia="宋体" w:hAnsi="Book Antiqua" w:cs="宋体"/>
          <w:color w:val="000000"/>
          <w:sz w:val="21"/>
          <w:szCs w:val="21"/>
        </w:rPr>
        <w:t xml:space="preserve"> KY. Association of raised liver transaminases with physical </w:t>
      </w:r>
      <w:proofErr w:type="gramStart"/>
      <w:r w:rsidRPr="00B6548C">
        <w:rPr>
          <w:rFonts w:ascii="Book Antiqua" w:eastAsia="宋体" w:hAnsi="Book Antiqua" w:cs="宋体"/>
          <w:color w:val="000000"/>
          <w:sz w:val="21"/>
          <w:szCs w:val="21"/>
        </w:rPr>
        <w:t>inactivity,</w:t>
      </w:r>
      <w:proofErr w:type="gramEnd"/>
      <w:r w:rsidRPr="00B6548C">
        <w:rPr>
          <w:rFonts w:ascii="Book Antiqua" w:eastAsia="宋体" w:hAnsi="Book Antiqua" w:cs="宋体"/>
          <w:color w:val="000000"/>
          <w:sz w:val="21"/>
          <w:szCs w:val="21"/>
        </w:rPr>
        <w:t xml:space="preserve"> increased waist-hip ratio, and other metabolic morbidities in severely obese children. </w:t>
      </w:r>
      <w:r w:rsidRPr="00B6548C">
        <w:rPr>
          <w:rFonts w:ascii="Book Antiqua" w:eastAsia="宋体" w:hAnsi="Book Antiqua" w:cs="宋体"/>
          <w:i/>
          <w:iCs/>
          <w:color w:val="000000"/>
          <w:sz w:val="21"/>
          <w:szCs w:val="21"/>
        </w:rPr>
        <w:t xml:space="preserve">J </w:t>
      </w:r>
      <w:proofErr w:type="spellStart"/>
      <w:r w:rsidRPr="00B6548C">
        <w:rPr>
          <w:rFonts w:ascii="Book Antiqua" w:eastAsia="宋体" w:hAnsi="Book Antiqua" w:cs="宋体"/>
          <w:i/>
          <w:iCs/>
          <w:color w:val="000000"/>
          <w:sz w:val="21"/>
          <w:szCs w:val="21"/>
        </w:rPr>
        <w:t>Pediatr</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Gastroenterol</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Nutr</w:t>
      </w:r>
      <w:proofErr w:type="spellEnd"/>
      <w:r w:rsidRPr="00B6548C">
        <w:rPr>
          <w:rFonts w:ascii="Book Antiqua" w:eastAsia="宋体" w:hAnsi="Book Antiqua" w:cs="宋体"/>
          <w:color w:val="000000"/>
          <w:sz w:val="21"/>
          <w:szCs w:val="21"/>
        </w:rPr>
        <w:t> 2008; </w:t>
      </w:r>
      <w:r w:rsidRPr="00B6548C">
        <w:rPr>
          <w:rFonts w:ascii="Book Antiqua" w:eastAsia="宋体" w:hAnsi="Book Antiqua" w:cs="宋体"/>
          <w:b/>
          <w:bCs/>
          <w:color w:val="000000"/>
          <w:sz w:val="21"/>
          <w:szCs w:val="21"/>
        </w:rPr>
        <w:t>47</w:t>
      </w:r>
      <w:r w:rsidRPr="00B6548C">
        <w:rPr>
          <w:rFonts w:ascii="Book Antiqua" w:eastAsia="宋体" w:hAnsi="Book Antiqua" w:cs="宋体"/>
          <w:color w:val="000000"/>
          <w:sz w:val="21"/>
          <w:szCs w:val="21"/>
        </w:rPr>
        <w:t>: 172-178 [PMID: 18664869 DOI: 10.1097/MPG.0b013e318162a0e5]</w:t>
      </w:r>
    </w:p>
    <w:p w:rsidR="00B02F93" w:rsidRPr="00B6548C" w:rsidRDefault="00B02F93" w:rsidP="00B6548C">
      <w:pPr>
        <w:spacing w:after="0" w:line="360" w:lineRule="auto"/>
        <w:jc w:val="both"/>
        <w:rPr>
          <w:rFonts w:ascii="Book Antiqua" w:eastAsia="宋体" w:hAnsi="Book Antiqua" w:cs="宋体"/>
          <w:color w:val="000000"/>
          <w:sz w:val="21"/>
          <w:szCs w:val="21"/>
        </w:rPr>
      </w:pPr>
      <w:proofErr w:type="gramStart"/>
      <w:r w:rsidRPr="00B6548C">
        <w:rPr>
          <w:rFonts w:ascii="Book Antiqua" w:eastAsia="宋体" w:hAnsi="Book Antiqua" w:cs="宋体"/>
          <w:color w:val="000000"/>
          <w:sz w:val="21"/>
          <w:szCs w:val="21"/>
        </w:rPr>
        <w:t>66 </w:t>
      </w:r>
      <w:r w:rsidRPr="00B6548C">
        <w:rPr>
          <w:rFonts w:ascii="Book Antiqua" w:eastAsia="宋体" w:hAnsi="Book Antiqua" w:cs="宋体"/>
          <w:b/>
          <w:bCs/>
          <w:color w:val="000000"/>
          <w:sz w:val="21"/>
          <w:szCs w:val="21"/>
        </w:rPr>
        <w:t>Liu CJ</w:t>
      </w:r>
      <w:r w:rsidRPr="00B6548C">
        <w:rPr>
          <w:rFonts w:ascii="Book Antiqua" w:eastAsia="宋体" w:hAnsi="Book Antiqua" w:cs="宋体"/>
          <w:color w:val="000000"/>
          <w:sz w:val="21"/>
          <w:szCs w:val="21"/>
        </w:rPr>
        <w:t>.</w:t>
      </w:r>
      <w:proofErr w:type="gramEnd"/>
      <w:r w:rsidRPr="00B6548C">
        <w:rPr>
          <w:rFonts w:ascii="Book Antiqua" w:eastAsia="宋体" w:hAnsi="Book Antiqua" w:cs="宋体"/>
          <w:color w:val="000000"/>
          <w:sz w:val="21"/>
          <w:szCs w:val="21"/>
        </w:rPr>
        <w:t xml:space="preserve"> </w:t>
      </w:r>
      <w:proofErr w:type="gramStart"/>
      <w:r w:rsidRPr="00B6548C">
        <w:rPr>
          <w:rFonts w:ascii="Book Antiqua" w:eastAsia="宋体" w:hAnsi="Book Antiqua" w:cs="宋体"/>
          <w:color w:val="000000"/>
          <w:sz w:val="21"/>
          <w:szCs w:val="21"/>
        </w:rPr>
        <w:t>Prevalence and risk factors for non-alcoholic fatty liver disease in Asian people who are not obese.</w:t>
      </w:r>
      <w:proofErr w:type="gramEnd"/>
      <w:r w:rsidRPr="00B6548C">
        <w:rPr>
          <w:rFonts w:ascii="Book Antiqua" w:eastAsia="宋体" w:hAnsi="Book Antiqua" w:cs="宋体"/>
          <w:color w:val="000000"/>
          <w:sz w:val="21"/>
          <w:szCs w:val="21"/>
        </w:rPr>
        <w:t> </w:t>
      </w:r>
      <w:r w:rsidRPr="00B6548C">
        <w:rPr>
          <w:rFonts w:ascii="Book Antiqua" w:eastAsia="宋体" w:hAnsi="Book Antiqua" w:cs="宋体"/>
          <w:i/>
          <w:iCs/>
          <w:color w:val="000000"/>
          <w:sz w:val="21"/>
          <w:szCs w:val="21"/>
        </w:rPr>
        <w:t xml:space="preserve">J </w:t>
      </w:r>
      <w:proofErr w:type="spellStart"/>
      <w:r w:rsidRPr="00B6548C">
        <w:rPr>
          <w:rFonts w:ascii="Book Antiqua" w:eastAsia="宋体" w:hAnsi="Book Antiqua" w:cs="宋体"/>
          <w:i/>
          <w:iCs/>
          <w:color w:val="000000"/>
          <w:sz w:val="21"/>
          <w:szCs w:val="21"/>
        </w:rPr>
        <w:t>Gastroenterol</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Hepatol</w:t>
      </w:r>
      <w:proofErr w:type="spellEnd"/>
      <w:r w:rsidRPr="00B6548C">
        <w:rPr>
          <w:rFonts w:ascii="Book Antiqua" w:eastAsia="宋体" w:hAnsi="Book Antiqua" w:cs="宋体"/>
          <w:color w:val="000000"/>
          <w:sz w:val="21"/>
          <w:szCs w:val="21"/>
        </w:rPr>
        <w:t> 2012; </w:t>
      </w:r>
      <w:r w:rsidRPr="00B6548C">
        <w:rPr>
          <w:rFonts w:ascii="Book Antiqua" w:eastAsia="宋体" w:hAnsi="Book Antiqua" w:cs="宋体"/>
          <w:b/>
          <w:bCs/>
          <w:color w:val="000000"/>
          <w:sz w:val="21"/>
          <w:szCs w:val="21"/>
        </w:rPr>
        <w:t>27</w:t>
      </w:r>
      <w:r w:rsidRPr="00B6548C">
        <w:rPr>
          <w:rFonts w:ascii="Book Antiqua" w:eastAsia="宋体" w:hAnsi="Book Antiqua" w:cs="宋体"/>
          <w:color w:val="000000"/>
          <w:sz w:val="21"/>
          <w:szCs w:val="21"/>
        </w:rPr>
        <w:t>: 1555-1560 [PMID: 22741595 DOI: 10.1111/j.1440-1746.2012.07222]</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lastRenderedPageBreak/>
        <w:t>67 </w:t>
      </w:r>
      <w:r w:rsidRPr="00B6548C">
        <w:rPr>
          <w:rFonts w:ascii="Book Antiqua" w:eastAsia="宋体" w:hAnsi="Book Antiqua" w:cs="宋体"/>
          <w:b/>
          <w:bCs/>
          <w:color w:val="000000"/>
          <w:sz w:val="21"/>
          <w:szCs w:val="21"/>
        </w:rPr>
        <w:t>Yoon KH</w:t>
      </w:r>
      <w:r w:rsidRPr="00B6548C">
        <w:rPr>
          <w:rFonts w:ascii="Book Antiqua" w:eastAsia="宋体" w:hAnsi="Book Antiqua" w:cs="宋体"/>
          <w:color w:val="000000"/>
          <w:sz w:val="21"/>
          <w:szCs w:val="21"/>
        </w:rPr>
        <w:t xml:space="preserve">, Lee JH, Kim JW, Cho JH, Choi YH, </w:t>
      </w:r>
      <w:proofErr w:type="spellStart"/>
      <w:proofErr w:type="gramStart"/>
      <w:r w:rsidRPr="00B6548C">
        <w:rPr>
          <w:rFonts w:ascii="Book Antiqua" w:eastAsia="宋体" w:hAnsi="Book Antiqua" w:cs="宋体"/>
          <w:color w:val="000000"/>
          <w:sz w:val="21"/>
          <w:szCs w:val="21"/>
        </w:rPr>
        <w:t>Ko</w:t>
      </w:r>
      <w:proofErr w:type="spellEnd"/>
      <w:proofErr w:type="gramEnd"/>
      <w:r w:rsidRPr="00B6548C">
        <w:rPr>
          <w:rFonts w:ascii="Book Antiqua" w:eastAsia="宋体" w:hAnsi="Book Antiqua" w:cs="宋体"/>
          <w:color w:val="000000"/>
          <w:sz w:val="21"/>
          <w:szCs w:val="21"/>
        </w:rPr>
        <w:t xml:space="preserve"> SH, </w:t>
      </w:r>
      <w:proofErr w:type="spellStart"/>
      <w:r w:rsidRPr="00B6548C">
        <w:rPr>
          <w:rFonts w:ascii="Book Antiqua" w:eastAsia="宋体" w:hAnsi="Book Antiqua" w:cs="宋体"/>
          <w:color w:val="000000"/>
          <w:sz w:val="21"/>
          <w:szCs w:val="21"/>
        </w:rPr>
        <w:t>Zimmet</w:t>
      </w:r>
      <w:proofErr w:type="spellEnd"/>
      <w:r w:rsidRPr="00B6548C">
        <w:rPr>
          <w:rFonts w:ascii="Book Antiqua" w:eastAsia="宋体" w:hAnsi="Book Antiqua" w:cs="宋体"/>
          <w:color w:val="000000"/>
          <w:sz w:val="21"/>
          <w:szCs w:val="21"/>
        </w:rPr>
        <w:t xml:space="preserve"> P, Son HY. </w:t>
      </w:r>
      <w:proofErr w:type="gramStart"/>
      <w:r w:rsidRPr="00B6548C">
        <w:rPr>
          <w:rFonts w:ascii="Book Antiqua" w:eastAsia="宋体" w:hAnsi="Book Antiqua" w:cs="宋体"/>
          <w:color w:val="000000"/>
          <w:sz w:val="21"/>
          <w:szCs w:val="21"/>
        </w:rPr>
        <w:t>Epidemic obesity and type 2 diabetes in Asia.</w:t>
      </w:r>
      <w:proofErr w:type="gramEnd"/>
      <w:r w:rsidRPr="00B6548C">
        <w:rPr>
          <w:rFonts w:ascii="Book Antiqua" w:eastAsia="宋体" w:hAnsi="Book Antiqua" w:cs="宋体"/>
          <w:color w:val="000000"/>
          <w:sz w:val="21"/>
          <w:szCs w:val="21"/>
        </w:rPr>
        <w:t> </w:t>
      </w:r>
      <w:r w:rsidRPr="00B6548C">
        <w:rPr>
          <w:rFonts w:ascii="Book Antiqua" w:eastAsia="宋体" w:hAnsi="Book Antiqua" w:cs="宋体"/>
          <w:i/>
          <w:iCs/>
          <w:color w:val="000000"/>
          <w:sz w:val="21"/>
          <w:szCs w:val="21"/>
        </w:rPr>
        <w:t>Lancet</w:t>
      </w:r>
      <w:r w:rsidRPr="00B6548C">
        <w:rPr>
          <w:rFonts w:ascii="Book Antiqua" w:eastAsia="宋体" w:hAnsi="Book Antiqua" w:cs="宋体"/>
          <w:color w:val="000000"/>
          <w:sz w:val="21"/>
          <w:szCs w:val="21"/>
        </w:rPr>
        <w:t> 2006; </w:t>
      </w:r>
      <w:r w:rsidRPr="00B6548C">
        <w:rPr>
          <w:rFonts w:ascii="Book Antiqua" w:eastAsia="宋体" w:hAnsi="Book Antiqua" w:cs="宋体"/>
          <w:b/>
          <w:bCs/>
          <w:color w:val="000000"/>
          <w:sz w:val="21"/>
          <w:szCs w:val="21"/>
        </w:rPr>
        <w:t>368</w:t>
      </w:r>
      <w:r w:rsidRPr="00B6548C">
        <w:rPr>
          <w:rFonts w:ascii="Book Antiqua" w:eastAsia="宋体" w:hAnsi="Book Antiqua" w:cs="宋体"/>
          <w:color w:val="000000"/>
          <w:sz w:val="21"/>
          <w:szCs w:val="21"/>
        </w:rPr>
        <w:t>: 1681-1688 [PMID: 17098087]</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68 </w:t>
      </w:r>
      <w:r w:rsidRPr="00B6548C">
        <w:rPr>
          <w:rFonts w:ascii="Book Antiqua" w:eastAsia="宋体" w:hAnsi="Book Antiqua" w:cs="宋体"/>
          <w:b/>
          <w:bCs/>
          <w:color w:val="000000"/>
          <w:sz w:val="21"/>
          <w:szCs w:val="21"/>
        </w:rPr>
        <w:t>Chang Y</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Ryu</w:t>
      </w:r>
      <w:proofErr w:type="spellEnd"/>
      <w:r w:rsidRPr="00B6548C">
        <w:rPr>
          <w:rFonts w:ascii="Book Antiqua" w:eastAsia="宋体" w:hAnsi="Book Antiqua" w:cs="宋体"/>
          <w:color w:val="000000"/>
          <w:sz w:val="21"/>
          <w:szCs w:val="21"/>
        </w:rPr>
        <w:t xml:space="preserve"> S, Sung E, Woo HY, Cho SI, </w:t>
      </w:r>
      <w:proofErr w:type="spellStart"/>
      <w:r w:rsidRPr="00B6548C">
        <w:rPr>
          <w:rFonts w:ascii="Book Antiqua" w:eastAsia="宋体" w:hAnsi="Book Antiqua" w:cs="宋体"/>
          <w:color w:val="000000"/>
          <w:sz w:val="21"/>
          <w:szCs w:val="21"/>
        </w:rPr>
        <w:t>Yoo</w:t>
      </w:r>
      <w:proofErr w:type="spellEnd"/>
      <w:r w:rsidRPr="00B6548C">
        <w:rPr>
          <w:rFonts w:ascii="Book Antiqua" w:eastAsia="宋体" w:hAnsi="Book Antiqua" w:cs="宋体"/>
          <w:color w:val="000000"/>
          <w:sz w:val="21"/>
          <w:szCs w:val="21"/>
        </w:rPr>
        <w:t xml:space="preserve"> SH, </w:t>
      </w:r>
      <w:proofErr w:type="spellStart"/>
      <w:r w:rsidRPr="00B6548C">
        <w:rPr>
          <w:rFonts w:ascii="Book Antiqua" w:eastAsia="宋体" w:hAnsi="Book Antiqua" w:cs="宋体"/>
          <w:color w:val="000000"/>
          <w:sz w:val="21"/>
          <w:szCs w:val="21"/>
        </w:rPr>
        <w:t>Ahn</w:t>
      </w:r>
      <w:proofErr w:type="spellEnd"/>
      <w:r w:rsidRPr="00B6548C">
        <w:rPr>
          <w:rFonts w:ascii="Book Antiqua" w:eastAsia="宋体" w:hAnsi="Book Antiqua" w:cs="宋体"/>
          <w:color w:val="000000"/>
          <w:sz w:val="21"/>
          <w:szCs w:val="21"/>
        </w:rPr>
        <w:t xml:space="preserve"> HY, Choi NK. Weight gain within the normal weight range predicts </w:t>
      </w:r>
      <w:proofErr w:type="spellStart"/>
      <w:r w:rsidRPr="00B6548C">
        <w:rPr>
          <w:rFonts w:ascii="Book Antiqua" w:eastAsia="宋体" w:hAnsi="Book Antiqua" w:cs="宋体"/>
          <w:color w:val="000000"/>
          <w:sz w:val="21"/>
          <w:szCs w:val="21"/>
        </w:rPr>
        <w:t>ultrasonographically</w:t>
      </w:r>
      <w:proofErr w:type="spellEnd"/>
      <w:r w:rsidRPr="00B6548C">
        <w:rPr>
          <w:rFonts w:ascii="Book Antiqua" w:eastAsia="宋体" w:hAnsi="Book Antiqua" w:cs="宋体"/>
          <w:color w:val="000000"/>
          <w:sz w:val="21"/>
          <w:szCs w:val="21"/>
        </w:rPr>
        <w:t xml:space="preserve"> detected fatty liver in healthy Korean men. </w:t>
      </w:r>
      <w:r w:rsidRPr="00B6548C">
        <w:rPr>
          <w:rFonts w:ascii="Book Antiqua" w:eastAsia="宋体" w:hAnsi="Book Antiqua" w:cs="宋体"/>
          <w:i/>
          <w:iCs/>
          <w:color w:val="000000"/>
          <w:sz w:val="21"/>
          <w:szCs w:val="21"/>
        </w:rPr>
        <w:t>Gut</w:t>
      </w:r>
      <w:r w:rsidRPr="00B6548C">
        <w:rPr>
          <w:rFonts w:ascii="Book Antiqua" w:eastAsia="宋体" w:hAnsi="Book Antiqua" w:cs="宋体"/>
          <w:color w:val="000000"/>
          <w:sz w:val="21"/>
          <w:szCs w:val="21"/>
        </w:rPr>
        <w:t> 2009; </w:t>
      </w:r>
      <w:r w:rsidRPr="00B6548C">
        <w:rPr>
          <w:rFonts w:ascii="Book Antiqua" w:eastAsia="宋体" w:hAnsi="Book Antiqua" w:cs="宋体"/>
          <w:b/>
          <w:bCs/>
          <w:color w:val="000000"/>
          <w:sz w:val="21"/>
          <w:szCs w:val="21"/>
        </w:rPr>
        <w:t>58</w:t>
      </w:r>
      <w:r w:rsidRPr="00B6548C">
        <w:rPr>
          <w:rFonts w:ascii="Book Antiqua" w:eastAsia="宋体" w:hAnsi="Book Antiqua" w:cs="宋体"/>
          <w:color w:val="000000"/>
          <w:sz w:val="21"/>
          <w:szCs w:val="21"/>
        </w:rPr>
        <w:t>: 1419-1425 [PMID: 19505882 DOI: 10.1136/gut.2008.161885]</w:t>
      </w:r>
    </w:p>
    <w:p w:rsidR="00B02F93" w:rsidRPr="00B6548C" w:rsidRDefault="00B02F93" w:rsidP="00B6548C">
      <w:pPr>
        <w:spacing w:after="0" w:line="360" w:lineRule="auto"/>
        <w:jc w:val="both"/>
        <w:rPr>
          <w:rFonts w:ascii="Book Antiqua" w:eastAsia="宋体" w:hAnsi="Book Antiqua" w:cs="宋体"/>
          <w:color w:val="000000"/>
          <w:sz w:val="21"/>
          <w:szCs w:val="21"/>
        </w:rPr>
      </w:pPr>
      <w:proofErr w:type="gramStart"/>
      <w:r w:rsidRPr="00B6548C">
        <w:rPr>
          <w:rFonts w:ascii="Book Antiqua" w:eastAsia="宋体" w:hAnsi="Book Antiqua" w:cs="宋体"/>
          <w:color w:val="000000"/>
          <w:sz w:val="21"/>
          <w:szCs w:val="21"/>
        </w:rPr>
        <w:t>69 </w:t>
      </w:r>
      <w:r w:rsidRPr="00B6548C">
        <w:rPr>
          <w:rFonts w:ascii="Book Antiqua" w:eastAsia="宋体" w:hAnsi="Book Antiqua" w:cs="宋体"/>
          <w:b/>
          <w:bCs/>
          <w:color w:val="000000"/>
          <w:sz w:val="21"/>
          <w:szCs w:val="21"/>
        </w:rPr>
        <w:t>Weston SR</w:t>
      </w:r>
      <w:r w:rsidRPr="00B6548C">
        <w:rPr>
          <w:rFonts w:ascii="Book Antiqua" w:eastAsia="宋体" w:hAnsi="Book Antiqua" w:cs="宋体"/>
          <w:color w:val="000000"/>
          <w:sz w:val="21"/>
          <w:szCs w:val="21"/>
        </w:rPr>
        <w:t xml:space="preserve">, Leyden W, Murphy R, Bass NM, Bell BP, Manos MM, </w:t>
      </w:r>
      <w:proofErr w:type="spellStart"/>
      <w:r w:rsidRPr="00B6548C">
        <w:rPr>
          <w:rFonts w:ascii="Book Antiqua" w:eastAsia="宋体" w:hAnsi="Book Antiqua" w:cs="宋体"/>
          <w:color w:val="000000"/>
          <w:sz w:val="21"/>
          <w:szCs w:val="21"/>
        </w:rPr>
        <w:t>Terrault</w:t>
      </w:r>
      <w:proofErr w:type="spellEnd"/>
      <w:r w:rsidRPr="00B6548C">
        <w:rPr>
          <w:rFonts w:ascii="Book Antiqua" w:eastAsia="宋体" w:hAnsi="Book Antiqua" w:cs="宋体"/>
          <w:color w:val="000000"/>
          <w:sz w:val="21"/>
          <w:szCs w:val="21"/>
        </w:rPr>
        <w:t xml:space="preserve"> NA.</w:t>
      </w:r>
      <w:proofErr w:type="gramEnd"/>
      <w:r w:rsidRPr="00B6548C">
        <w:rPr>
          <w:rFonts w:ascii="Book Antiqua" w:eastAsia="宋体" w:hAnsi="Book Antiqua" w:cs="宋体"/>
          <w:color w:val="000000"/>
          <w:sz w:val="21"/>
          <w:szCs w:val="21"/>
        </w:rPr>
        <w:t xml:space="preserve"> Racial and ethnic distribution of nonalcoholic fatty liver in persons with newly diagnosed chronic liver disease. </w:t>
      </w:r>
      <w:proofErr w:type="spellStart"/>
      <w:r w:rsidRPr="00B6548C">
        <w:rPr>
          <w:rFonts w:ascii="Book Antiqua" w:eastAsia="宋体" w:hAnsi="Book Antiqua" w:cs="宋体"/>
          <w:i/>
          <w:iCs/>
          <w:color w:val="000000"/>
          <w:sz w:val="21"/>
          <w:szCs w:val="21"/>
        </w:rPr>
        <w:t>Hepatology</w:t>
      </w:r>
      <w:proofErr w:type="spellEnd"/>
      <w:r w:rsidRPr="00B6548C">
        <w:rPr>
          <w:rFonts w:ascii="Book Antiqua" w:eastAsia="宋体" w:hAnsi="Book Antiqua" w:cs="宋体"/>
          <w:color w:val="000000"/>
          <w:sz w:val="21"/>
          <w:szCs w:val="21"/>
        </w:rPr>
        <w:t> 2005; </w:t>
      </w:r>
      <w:r w:rsidRPr="00B6548C">
        <w:rPr>
          <w:rFonts w:ascii="Book Antiqua" w:eastAsia="宋体" w:hAnsi="Book Antiqua" w:cs="宋体"/>
          <w:b/>
          <w:bCs/>
          <w:color w:val="000000"/>
          <w:sz w:val="21"/>
          <w:szCs w:val="21"/>
        </w:rPr>
        <w:t>41</w:t>
      </w:r>
      <w:r w:rsidRPr="00B6548C">
        <w:rPr>
          <w:rFonts w:ascii="Book Antiqua" w:eastAsia="宋体" w:hAnsi="Book Antiqua" w:cs="宋体"/>
          <w:color w:val="000000"/>
          <w:sz w:val="21"/>
          <w:szCs w:val="21"/>
        </w:rPr>
        <w:t>: 372-379 [PMID: 15723436]</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70 </w:t>
      </w:r>
      <w:proofErr w:type="spellStart"/>
      <w:r w:rsidRPr="00B6548C">
        <w:rPr>
          <w:rFonts w:ascii="Book Antiqua" w:eastAsia="宋体" w:hAnsi="Book Antiqua" w:cs="宋体"/>
          <w:b/>
          <w:bCs/>
          <w:color w:val="000000"/>
          <w:sz w:val="21"/>
          <w:szCs w:val="21"/>
        </w:rPr>
        <w:t>Bambha</w:t>
      </w:r>
      <w:proofErr w:type="spellEnd"/>
      <w:r w:rsidRPr="00B6548C">
        <w:rPr>
          <w:rFonts w:ascii="Book Antiqua" w:eastAsia="宋体" w:hAnsi="Book Antiqua" w:cs="宋体"/>
          <w:b/>
          <w:bCs/>
          <w:color w:val="000000"/>
          <w:sz w:val="21"/>
          <w:szCs w:val="21"/>
        </w:rPr>
        <w:t xml:space="preserve"> K</w:t>
      </w:r>
      <w:r w:rsidRPr="00B6548C">
        <w:rPr>
          <w:rFonts w:ascii="Book Antiqua" w:eastAsia="宋体" w:hAnsi="Book Antiqua" w:cs="宋体"/>
          <w:color w:val="000000"/>
          <w:sz w:val="21"/>
          <w:szCs w:val="21"/>
        </w:rPr>
        <w:t xml:space="preserve">, Belt P, Abraham M, Wilson LA, Pabst M, Ferrell L, </w:t>
      </w:r>
      <w:proofErr w:type="spellStart"/>
      <w:r w:rsidRPr="00B6548C">
        <w:rPr>
          <w:rFonts w:ascii="Book Antiqua" w:eastAsia="宋体" w:hAnsi="Book Antiqua" w:cs="宋体"/>
          <w:color w:val="000000"/>
          <w:sz w:val="21"/>
          <w:szCs w:val="21"/>
        </w:rPr>
        <w:t>Unalp-Arida</w:t>
      </w:r>
      <w:proofErr w:type="spellEnd"/>
      <w:r w:rsidRPr="00B6548C">
        <w:rPr>
          <w:rFonts w:ascii="Book Antiqua" w:eastAsia="宋体" w:hAnsi="Book Antiqua" w:cs="宋体"/>
          <w:color w:val="000000"/>
          <w:sz w:val="21"/>
          <w:szCs w:val="21"/>
        </w:rPr>
        <w:t xml:space="preserve"> A, Bass N. Ethnicity and nonalcoholic fatty liver disease. </w:t>
      </w:r>
      <w:proofErr w:type="spellStart"/>
      <w:r w:rsidRPr="00B6548C">
        <w:rPr>
          <w:rFonts w:ascii="Book Antiqua" w:eastAsia="宋体" w:hAnsi="Book Antiqua" w:cs="宋体"/>
          <w:i/>
          <w:iCs/>
          <w:color w:val="000000"/>
          <w:sz w:val="21"/>
          <w:szCs w:val="21"/>
        </w:rPr>
        <w:t>Hepatology</w:t>
      </w:r>
      <w:proofErr w:type="spellEnd"/>
      <w:r w:rsidRPr="00B6548C">
        <w:rPr>
          <w:rFonts w:ascii="Book Antiqua" w:eastAsia="宋体" w:hAnsi="Book Antiqua" w:cs="宋体"/>
          <w:color w:val="000000"/>
          <w:sz w:val="21"/>
          <w:szCs w:val="21"/>
        </w:rPr>
        <w:t> 2012; </w:t>
      </w:r>
      <w:r w:rsidRPr="00B6548C">
        <w:rPr>
          <w:rFonts w:ascii="Book Antiqua" w:eastAsia="宋体" w:hAnsi="Book Antiqua" w:cs="宋体"/>
          <w:b/>
          <w:bCs/>
          <w:color w:val="000000"/>
          <w:sz w:val="21"/>
          <w:szCs w:val="21"/>
        </w:rPr>
        <w:t>55</w:t>
      </w:r>
      <w:r w:rsidRPr="00B6548C">
        <w:rPr>
          <w:rFonts w:ascii="Book Antiqua" w:eastAsia="宋体" w:hAnsi="Book Antiqua" w:cs="宋体"/>
          <w:color w:val="000000"/>
          <w:sz w:val="21"/>
          <w:szCs w:val="21"/>
        </w:rPr>
        <w:t>: 769-780 [PMID: 21987488 DOI: 10.1002/hep.24726]</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71 </w:t>
      </w:r>
      <w:r w:rsidRPr="00B6548C">
        <w:rPr>
          <w:rFonts w:ascii="Book Antiqua" w:eastAsia="宋体" w:hAnsi="Book Antiqua" w:cs="宋体"/>
          <w:b/>
          <w:bCs/>
          <w:color w:val="000000"/>
          <w:sz w:val="21"/>
          <w:szCs w:val="21"/>
        </w:rPr>
        <w:t>Dentin R</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Benhamed</w:t>
      </w:r>
      <w:proofErr w:type="spellEnd"/>
      <w:r w:rsidRPr="00B6548C">
        <w:rPr>
          <w:rFonts w:ascii="Book Antiqua" w:eastAsia="宋体" w:hAnsi="Book Antiqua" w:cs="宋体"/>
          <w:color w:val="000000"/>
          <w:sz w:val="21"/>
          <w:szCs w:val="21"/>
        </w:rPr>
        <w:t xml:space="preserve"> F, Hainault I, </w:t>
      </w:r>
      <w:proofErr w:type="spellStart"/>
      <w:r w:rsidRPr="00B6548C">
        <w:rPr>
          <w:rFonts w:ascii="Book Antiqua" w:eastAsia="宋体" w:hAnsi="Book Antiqua" w:cs="宋体"/>
          <w:color w:val="000000"/>
          <w:sz w:val="21"/>
          <w:szCs w:val="21"/>
        </w:rPr>
        <w:t>Fauveau</w:t>
      </w:r>
      <w:proofErr w:type="spellEnd"/>
      <w:r w:rsidRPr="00B6548C">
        <w:rPr>
          <w:rFonts w:ascii="Book Antiqua" w:eastAsia="宋体" w:hAnsi="Book Antiqua" w:cs="宋体"/>
          <w:color w:val="000000"/>
          <w:sz w:val="21"/>
          <w:szCs w:val="21"/>
        </w:rPr>
        <w:t xml:space="preserve"> V, </w:t>
      </w:r>
      <w:proofErr w:type="spellStart"/>
      <w:r w:rsidRPr="00B6548C">
        <w:rPr>
          <w:rFonts w:ascii="Book Antiqua" w:eastAsia="宋体" w:hAnsi="Book Antiqua" w:cs="宋体"/>
          <w:color w:val="000000"/>
          <w:sz w:val="21"/>
          <w:szCs w:val="21"/>
        </w:rPr>
        <w:t>Foufelle</w:t>
      </w:r>
      <w:proofErr w:type="spellEnd"/>
      <w:r w:rsidRPr="00B6548C">
        <w:rPr>
          <w:rFonts w:ascii="Book Antiqua" w:eastAsia="宋体" w:hAnsi="Book Antiqua" w:cs="宋体"/>
          <w:color w:val="000000"/>
          <w:sz w:val="21"/>
          <w:szCs w:val="21"/>
        </w:rPr>
        <w:t xml:space="preserve"> F, </w:t>
      </w:r>
      <w:proofErr w:type="spellStart"/>
      <w:r w:rsidRPr="00B6548C">
        <w:rPr>
          <w:rFonts w:ascii="Book Antiqua" w:eastAsia="宋体" w:hAnsi="Book Antiqua" w:cs="宋体"/>
          <w:color w:val="000000"/>
          <w:sz w:val="21"/>
          <w:szCs w:val="21"/>
        </w:rPr>
        <w:t>Dyck</w:t>
      </w:r>
      <w:proofErr w:type="spellEnd"/>
      <w:r w:rsidRPr="00B6548C">
        <w:rPr>
          <w:rFonts w:ascii="Book Antiqua" w:eastAsia="宋体" w:hAnsi="Book Antiqua" w:cs="宋体"/>
          <w:color w:val="000000"/>
          <w:sz w:val="21"/>
          <w:szCs w:val="21"/>
        </w:rPr>
        <w:t xml:space="preserve"> JR, Girard J, </w:t>
      </w:r>
      <w:proofErr w:type="spellStart"/>
      <w:r w:rsidRPr="00B6548C">
        <w:rPr>
          <w:rFonts w:ascii="Book Antiqua" w:eastAsia="宋体" w:hAnsi="Book Antiqua" w:cs="宋体"/>
          <w:color w:val="000000"/>
          <w:sz w:val="21"/>
          <w:szCs w:val="21"/>
        </w:rPr>
        <w:t>Postic</w:t>
      </w:r>
      <w:proofErr w:type="spellEnd"/>
      <w:r w:rsidRPr="00B6548C">
        <w:rPr>
          <w:rFonts w:ascii="Book Antiqua" w:eastAsia="宋体" w:hAnsi="Book Antiqua" w:cs="宋体"/>
          <w:color w:val="000000"/>
          <w:sz w:val="21"/>
          <w:szCs w:val="21"/>
        </w:rPr>
        <w:t xml:space="preserve"> C. Liver-specific inhibition of </w:t>
      </w:r>
      <w:proofErr w:type="spellStart"/>
      <w:r w:rsidRPr="00B6548C">
        <w:rPr>
          <w:rFonts w:ascii="Book Antiqua" w:eastAsia="宋体" w:hAnsi="Book Antiqua" w:cs="宋体"/>
          <w:color w:val="000000"/>
          <w:sz w:val="21"/>
          <w:szCs w:val="21"/>
        </w:rPr>
        <w:t>ChREBP</w:t>
      </w:r>
      <w:proofErr w:type="spellEnd"/>
      <w:r w:rsidRPr="00B6548C">
        <w:rPr>
          <w:rFonts w:ascii="Book Antiqua" w:eastAsia="宋体" w:hAnsi="Book Antiqua" w:cs="宋体"/>
          <w:color w:val="000000"/>
          <w:sz w:val="21"/>
          <w:szCs w:val="21"/>
        </w:rPr>
        <w:t xml:space="preserve"> improves hepatic </w:t>
      </w:r>
      <w:proofErr w:type="spellStart"/>
      <w:r w:rsidRPr="00B6548C">
        <w:rPr>
          <w:rFonts w:ascii="Book Antiqua" w:eastAsia="宋体" w:hAnsi="Book Antiqua" w:cs="宋体"/>
          <w:color w:val="000000"/>
          <w:sz w:val="21"/>
          <w:szCs w:val="21"/>
        </w:rPr>
        <w:t>steatosis</w:t>
      </w:r>
      <w:proofErr w:type="spellEnd"/>
      <w:r w:rsidRPr="00B6548C">
        <w:rPr>
          <w:rFonts w:ascii="Book Antiqua" w:eastAsia="宋体" w:hAnsi="Book Antiqua" w:cs="宋体"/>
          <w:color w:val="000000"/>
          <w:sz w:val="21"/>
          <w:szCs w:val="21"/>
        </w:rPr>
        <w:t xml:space="preserve"> and insulin resistance in </w:t>
      </w:r>
      <w:proofErr w:type="spellStart"/>
      <w:r w:rsidRPr="00B6548C">
        <w:rPr>
          <w:rFonts w:ascii="Book Antiqua" w:eastAsia="宋体" w:hAnsi="Book Antiqua" w:cs="宋体"/>
          <w:color w:val="000000"/>
          <w:sz w:val="21"/>
          <w:szCs w:val="21"/>
        </w:rPr>
        <w:t>ob</w:t>
      </w:r>
      <w:proofErr w:type="spellEnd"/>
      <w:r w:rsidRPr="00B6548C">
        <w:rPr>
          <w:rFonts w:ascii="Book Antiqua" w:eastAsia="宋体" w:hAnsi="Book Antiqua" w:cs="宋体"/>
          <w:color w:val="000000"/>
          <w:sz w:val="21"/>
          <w:szCs w:val="21"/>
        </w:rPr>
        <w:t>/</w:t>
      </w:r>
      <w:proofErr w:type="spellStart"/>
      <w:r w:rsidRPr="00B6548C">
        <w:rPr>
          <w:rFonts w:ascii="Book Antiqua" w:eastAsia="宋体" w:hAnsi="Book Antiqua" w:cs="宋体"/>
          <w:color w:val="000000"/>
          <w:sz w:val="21"/>
          <w:szCs w:val="21"/>
        </w:rPr>
        <w:t>ob</w:t>
      </w:r>
      <w:proofErr w:type="spellEnd"/>
      <w:r w:rsidRPr="00B6548C">
        <w:rPr>
          <w:rFonts w:ascii="Book Antiqua" w:eastAsia="宋体" w:hAnsi="Book Antiqua" w:cs="宋体"/>
          <w:color w:val="000000"/>
          <w:sz w:val="21"/>
          <w:szCs w:val="21"/>
        </w:rPr>
        <w:t xml:space="preserve"> mice. </w:t>
      </w:r>
      <w:r w:rsidRPr="00B6548C">
        <w:rPr>
          <w:rFonts w:ascii="Book Antiqua" w:eastAsia="宋体" w:hAnsi="Book Antiqua" w:cs="宋体"/>
          <w:i/>
          <w:iCs/>
          <w:color w:val="000000"/>
          <w:sz w:val="21"/>
          <w:szCs w:val="21"/>
        </w:rPr>
        <w:t>Diabetes</w:t>
      </w:r>
      <w:r w:rsidRPr="00B6548C">
        <w:rPr>
          <w:rFonts w:ascii="Book Antiqua" w:eastAsia="宋体" w:hAnsi="Book Antiqua" w:cs="宋体"/>
          <w:color w:val="000000"/>
          <w:sz w:val="21"/>
          <w:szCs w:val="21"/>
        </w:rPr>
        <w:t> 2006; </w:t>
      </w:r>
      <w:r w:rsidRPr="00B6548C">
        <w:rPr>
          <w:rFonts w:ascii="Book Antiqua" w:eastAsia="宋体" w:hAnsi="Book Antiqua" w:cs="宋体"/>
          <w:b/>
          <w:bCs/>
          <w:color w:val="000000"/>
          <w:sz w:val="21"/>
          <w:szCs w:val="21"/>
        </w:rPr>
        <w:t>55</w:t>
      </w:r>
      <w:r w:rsidRPr="00B6548C">
        <w:rPr>
          <w:rFonts w:ascii="Book Antiqua" w:eastAsia="宋体" w:hAnsi="Book Antiqua" w:cs="宋体"/>
          <w:color w:val="000000"/>
          <w:sz w:val="21"/>
          <w:szCs w:val="21"/>
        </w:rPr>
        <w:t>: 2159-2170 [PMID: 16873678]</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72 </w:t>
      </w:r>
      <w:proofErr w:type="spellStart"/>
      <w:r w:rsidRPr="00B6548C">
        <w:rPr>
          <w:rFonts w:ascii="Book Antiqua" w:eastAsia="宋体" w:hAnsi="Book Antiqua" w:cs="宋体"/>
          <w:b/>
          <w:bCs/>
          <w:color w:val="000000"/>
          <w:sz w:val="21"/>
          <w:szCs w:val="21"/>
        </w:rPr>
        <w:t>Iizuka</w:t>
      </w:r>
      <w:proofErr w:type="spellEnd"/>
      <w:r w:rsidRPr="00B6548C">
        <w:rPr>
          <w:rFonts w:ascii="Book Antiqua" w:eastAsia="宋体" w:hAnsi="Book Antiqua" w:cs="宋体"/>
          <w:b/>
          <w:bCs/>
          <w:color w:val="000000"/>
          <w:sz w:val="21"/>
          <w:szCs w:val="21"/>
        </w:rPr>
        <w:t xml:space="preserve"> K</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Bruick</w:t>
      </w:r>
      <w:proofErr w:type="spellEnd"/>
      <w:r w:rsidRPr="00B6548C">
        <w:rPr>
          <w:rFonts w:ascii="Book Antiqua" w:eastAsia="宋体" w:hAnsi="Book Antiqua" w:cs="宋体"/>
          <w:color w:val="000000"/>
          <w:sz w:val="21"/>
          <w:szCs w:val="21"/>
        </w:rPr>
        <w:t xml:space="preserve"> RK, Liang G, Horton JD, Uyeda K. Deficiency of carbohydrate response element-binding protein (</w:t>
      </w:r>
      <w:proofErr w:type="spellStart"/>
      <w:r w:rsidRPr="00B6548C">
        <w:rPr>
          <w:rFonts w:ascii="Book Antiqua" w:eastAsia="宋体" w:hAnsi="Book Antiqua" w:cs="宋体"/>
          <w:color w:val="000000"/>
          <w:sz w:val="21"/>
          <w:szCs w:val="21"/>
        </w:rPr>
        <w:t>ChREBP</w:t>
      </w:r>
      <w:proofErr w:type="spellEnd"/>
      <w:r w:rsidRPr="00B6548C">
        <w:rPr>
          <w:rFonts w:ascii="Book Antiqua" w:eastAsia="宋体" w:hAnsi="Book Antiqua" w:cs="宋体"/>
          <w:color w:val="000000"/>
          <w:sz w:val="21"/>
          <w:szCs w:val="21"/>
        </w:rPr>
        <w:t xml:space="preserve">) reduces </w:t>
      </w:r>
      <w:proofErr w:type="spellStart"/>
      <w:r w:rsidRPr="00B6548C">
        <w:rPr>
          <w:rFonts w:ascii="Book Antiqua" w:eastAsia="宋体" w:hAnsi="Book Antiqua" w:cs="宋体"/>
          <w:color w:val="000000"/>
          <w:sz w:val="21"/>
          <w:szCs w:val="21"/>
        </w:rPr>
        <w:t>lipogenesis</w:t>
      </w:r>
      <w:proofErr w:type="spellEnd"/>
      <w:r w:rsidRPr="00B6548C">
        <w:rPr>
          <w:rFonts w:ascii="Book Antiqua" w:eastAsia="宋体" w:hAnsi="Book Antiqua" w:cs="宋体"/>
          <w:color w:val="000000"/>
          <w:sz w:val="21"/>
          <w:szCs w:val="21"/>
        </w:rPr>
        <w:t xml:space="preserve"> as well as glycolysis. </w:t>
      </w:r>
      <w:proofErr w:type="spellStart"/>
      <w:r w:rsidRPr="00B6548C">
        <w:rPr>
          <w:rFonts w:ascii="Book Antiqua" w:eastAsia="宋体" w:hAnsi="Book Antiqua" w:cs="宋体"/>
          <w:i/>
          <w:iCs/>
          <w:color w:val="000000"/>
          <w:sz w:val="21"/>
          <w:szCs w:val="21"/>
        </w:rPr>
        <w:t>Proc</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Natl</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Acad</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Sci</w:t>
      </w:r>
      <w:proofErr w:type="spellEnd"/>
      <w:r w:rsidRPr="00B6548C">
        <w:rPr>
          <w:rFonts w:ascii="Book Antiqua" w:eastAsia="宋体" w:hAnsi="Book Antiqua" w:cs="宋体"/>
          <w:i/>
          <w:iCs/>
          <w:color w:val="000000"/>
          <w:sz w:val="21"/>
          <w:szCs w:val="21"/>
        </w:rPr>
        <w:t xml:space="preserve"> USA</w:t>
      </w:r>
      <w:r w:rsidRPr="00B6548C">
        <w:rPr>
          <w:rFonts w:ascii="Book Antiqua" w:eastAsia="宋体" w:hAnsi="Book Antiqua" w:cs="宋体"/>
          <w:color w:val="000000"/>
          <w:sz w:val="21"/>
          <w:szCs w:val="21"/>
        </w:rPr>
        <w:t> 2004; </w:t>
      </w:r>
      <w:r w:rsidRPr="00B6548C">
        <w:rPr>
          <w:rFonts w:ascii="Book Antiqua" w:eastAsia="宋体" w:hAnsi="Book Antiqua" w:cs="宋体"/>
          <w:b/>
          <w:bCs/>
          <w:color w:val="000000"/>
          <w:sz w:val="21"/>
          <w:szCs w:val="21"/>
        </w:rPr>
        <w:t>101</w:t>
      </w:r>
      <w:r w:rsidRPr="00B6548C">
        <w:rPr>
          <w:rFonts w:ascii="Book Antiqua" w:eastAsia="宋体" w:hAnsi="Book Antiqua" w:cs="宋体"/>
          <w:color w:val="000000"/>
          <w:sz w:val="21"/>
          <w:szCs w:val="21"/>
        </w:rPr>
        <w:t>: 7281-7286 [PMID: 15118080]</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73 </w:t>
      </w:r>
      <w:proofErr w:type="gramStart"/>
      <w:r w:rsidRPr="00B6548C">
        <w:rPr>
          <w:rFonts w:ascii="Book Antiqua" w:eastAsia="宋体" w:hAnsi="Book Antiqua" w:cs="宋体"/>
          <w:b/>
          <w:bCs/>
          <w:color w:val="000000"/>
          <w:sz w:val="21"/>
          <w:szCs w:val="21"/>
        </w:rPr>
        <w:t>Ma</w:t>
      </w:r>
      <w:proofErr w:type="gramEnd"/>
      <w:r w:rsidRPr="00B6548C">
        <w:rPr>
          <w:rFonts w:ascii="Book Antiqua" w:eastAsia="宋体" w:hAnsi="Book Antiqua" w:cs="宋体"/>
          <w:b/>
          <w:bCs/>
          <w:color w:val="000000"/>
          <w:sz w:val="21"/>
          <w:szCs w:val="21"/>
        </w:rPr>
        <w:t xml:space="preserve"> L</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Tsatsos</w:t>
      </w:r>
      <w:proofErr w:type="spellEnd"/>
      <w:r w:rsidRPr="00B6548C">
        <w:rPr>
          <w:rFonts w:ascii="Book Antiqua" w:eastAsia="宋体" w:hAnsi="Book Antiqua" w:cs="宋体"/>
          <w:color w:val="000000"/>
          <w:sz w:val="21"/>
          <w:szCs w:val="21"/>
        </w:rPr>
        <w:t xml:space="preserve"> NG, </w:t>
      </w:r>
      <w:proofErr w:type="spellStart"/>
      <w:r w:rsidRPr="00B6548C">
        <w:rPr>
          <w:rFonts w:ascii="Book Antiqua" w:eastAsia="宋体" w:hAnsi="Book Antiqua" w:cs="宋体"/>
          <w:color w:val="000000"/>
          <w:sz w:val="21"/>
          <w:szCs w:val="21"/>
        </w:rPr>
        <w:t>Towle</w:t>
      </w:r>
      <w:proofErr w:type="spellEnd"/>
      <w:r w:rsidRPr="00B6548C">
        <w:rPr>
          <w:rFonts w:ascii="Book Antiqua" w:eastAsia="宋体" w:hAnsi="Book Antiqua" w:cs="宋体"/>
          <w:color w:val="000000"/>
          <w:sz w:val="21"/>
          <w:szCs w:val="21"/>
        </w:rPr>
        <w:t xml:space="preserve"> HC. </w:t>
      </w:r>
      <w:proofErr w:type="gramStart"/>
      <w:r w:rsidRPr="00B6548C">
        <w:rPr>
          <w:rFonts w:ascii="Book Antiqua" w:eastAsia="宋体" w:hAnsi="Book Antiqua" w:cs="宋体"/>
          <w:color w:val="000000"/>
          <w:sz w:val="21"/>
          <w:szCs w:val="21"/>
        </w:rPr>
        <w:t xml:space="preserve">Direct role of </w:t>
      </w:r>
      <w:proofErr w:type="spellStart"/>
      <w:r w:rsidRPr="00B6548C">
        <w:rPr>
          <w:rFonts w:ascii="Book Antiqua" w:eastAsia="宋体" w:hAnsi="Book Antiqua" w:cs="宋体"/>
          <w:color w:val="000000"/>
          <w:sz w:val="21"/>
          <w:szCs w:val="21"/>
        </w:rPr>
        <w:t>ChREBP.Mlx</w:t>
      </w:r>
      <w:proofErr w:type="spellEnd"/>
      <w:r w:rsidRPr="00B6548C">
        <w:rPr>
          <w:rFonts w:ascii="Book Antiqua" w:eastAsia="宋体" w:hAnsi="Book Antiqua" w:cs="宋体"/>
          <w:color w:val="000000"/>
          <w:sz w:val="21"/>
          <w:szCs w:val="21"/>
        </w:rPr>
        <w:t xml:space="preserve"> in regulating hepatic glucose-responsive genes.</w:t>
      </w:r>
      <w:proofErr w:type="gramEnd"/>
      <w:r w:rsidRPr="00B6548C">
        <w:rPr>
          <w:rFonts w:ascii="Book Antiqua" w:eastAsia="宋体" w:hAnsi="Book Antiqua" w:cs="宋体"/>
          <w:color w:val="000000"/>
          <w:sz w:val="21"/>
          <w:szCs w:val="21"/>
        </w:rPr>
        <w:t> </w:t>
      </w:r>
      <w:r w:rsidRPr="00B6548C">
        <w:rPr>
          <w:rFonts w:ascii="Book Antiqua" w:eastAsia="宋体" w:hAnsi="Book Antiqua" w:cs="宋体"/>
          <w:i/>
          <w:iCs/>
          <w:color w:val="000000"/>
          <w:sz w:val="21"/>
          <w:szCs w:val="21"/>
        </w:rPr>
        <w:t xml:space="preserve">J </w:t>
      </w:r>
      <w:proofErr w:type="spellStart"/>
      <w:r w:rsidRPr="00B6548C">
        <w:rPr>
          <w:rFonts w:ascii="Book Antiqua" w:eastAsia="宋体" w:hAnsi="Book Antiqua" w:cs="宋体"/>
          <w:i/>
          <w:iCs/>
          <w:color w:val="000000"/>
          <w:sz w:val="21"/>
          <w:szCs w:val="21"/>
        </w:rPr>
        <w:t>Biol</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Chem</w:t>
      </w:r>
      <w:proofErr w:type="spellEnd"/>
      <w:r w:rsidRPr="00B6548C">
        <w:rPr>
          <w:rFonts w:ascii="Book Antiqua" w:eastAsia="宋体" w:hAnsi="Book Antiqua" w:cs="宋体"/>
          <w:color w:val="000000"/>
          <w:sz w:val="21"/>
          <w:szCs w:val="21"/>
        </w:rPr>
        <w:t> 2005; </w:t>
      </w:r>
      <w:r w:rsidRPr="00B6548C">
        <w:rPr>
          <w:rFonts w:ascii="Book Antiqua" w:eastAsia="宋体" w:hAnsi="Book Antiqua" w:cs="宋体"/>
          <w:b/>
          <w:bCs/>
          <w:color w:val="000000"/>
          <w:sz w:val="21"/>
          <w:szCs w:val="21"/>
        </w:rPr>
        <w:t>280</w:t>
      </w:r>
      <w:r w:rsidRPr="00B6548C">
        <w:rPr>
          <w:rFonts w:ascii="Book Antiqua" w:eastAsia="宋体" w:hAnsi="Book Antiqua" w:cs="宋体"/>
          <w:color w:val="000000"/>
          <w:sz w:val="21"/>
          <w:szCs w:val="21"/>
        </w:rPr>
        <w:t>: 12019-12027 [PMID: 15664996]</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74 </w:t>
      </w:r>
      <w:proofErr w:type="spellStart"/>
      <w:r w:rsidRPr="00B6548C">
        <w:rPr>
          <w:rFonts w:ascii="Book Antiqua" w:eastAsia="宋体" w:hAnsi="Book Antiqua" w:cs="宋体"/>
          <w:b/>
          <w:bCs/>
          <w:color w:val="000000"/>
          <w:sz w:val="21"/>
          <w:szCs w:val="21"/>
        </w:rPr>
        <w:t>Benhamed</w:t>
      </w:r>
      <w:proofErr w:type="spellEnd"/>
      <w:r w:rsidRPr="00B6548C">
        <w:rPr>
          <w:rFonts w:ascii="Book Antiqua" w:eastAsia="宋体" w:hAnsi="Book Antiqua" w:cs="宋体"/>
          <w:b/>
          <w:bCs/>
          <w:color w:val="000000"/>
          <w:sz w:val="21"/>
          <w:szCs w:val="21"/>
        </w:rPr>
        <w:t xml:space="preserve"> F</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Denechaud</w:t>
      </w:r>
      <w:proofErr w:type="spellEnd"/>
      <w:r w:rsidRPr="00B6548C">
        <w:rPr>
          <w:rFonts w:ascii="Book Antiqua" w:eastAsia="宋体" w:hAnsi="Book Antiqua" w:cs="宋体"/>
          <w:color w:val="000000"/>
          <w:sz w:val="21"/>
          <w:szCs w:val="21"/>
        </w:rPr>
        <w:t xml:space="preserve"> PD, </w:t>
      </w:r>
      <w:proofErr w:type="spellStart"/>
      <w:r w:rsidRPr="00B6548C">
        <w:rPr>
          <w:rFonts w:ascii="Book Antiqua" w:eastAsia="宋体" w:hAnsi="Book Antiqua" w:cs="宋体"/>
          <w:color w:val="000000"/>
          <w:sz w:val="21"/>
          <w:szCs w:val="21"/>
        </w:rPr>
        <w:t>Lemoine</w:t>
      </w:r>
      <w:proofErr w:type="spellEnd"/>
      <w:r w:rsidRPr="00B6548C">
        <w:rPr>
          <w:rFonts w:ascii="Book Antiqua" w:eastAsia="宋体" w:hAnsi="Book Antiqua" w:cs="宋体"/>
          <w:color w:val="000000"/>
          <w:sz w:val="21"/>
          <w:szCs w:val="21"/>
        </w:rPr>
        <w:t xml:space="preserve"> M, </w:t>
      </w:r>
      <w:proofErr w:type="spellStart"/>
      <w:r w:rsidRPr="00B6548C">
        <w:rPr>
          <w:rFonts w:ascii="Book Antiqua" w:eastAsia="宋体" w:hAnsi="Book Antiqua" w:cs="宋体"/>
          <w:color w:val="000000"/>
          <w:sz w:val="21"/>
          <w:szCs w:val="21"/>
        </w:rPr>
        <w:t>Robichon</w:t>
      </w:r>
      <w:proofErr w:type="spellEnd"/>
      <w:r w:rsidRPr="00B6548C">
        <w:rPr>
          <w:rFonts w:ascii="Book Antiqua" w:eastAsia="宋体" w:hAnsi="Book Antiqua" w:cs="宋体"/>
          <w:color w:val="000000"/>
          <w:sz w:val="21"/>
          <w:szCs w:val="21"/>
        </w:rPr>
        <w:t xml:space="preserve"> C, </w:t>
      </w:r>
      <w:proofErr w:type="spellStart"/>
      <w:r w:rsidRPr="00B6548C">
        <w:rPr>
          <w:rFonts w:ascii="Book Antiqua" w:eastAsia="宋体" w:hAnsi="Book Antiqua" w:cs="宋体"/>
          <w:color w:val="000000"/>
          <w:sz w:val="21"/>
          <w:szCs w:val="21"/>
        </w:rPr>
        <w:t>Moldes</w:t>
      </w:r>
      <w:proofErr w:type="spellEnd"/>
      <w:r w:rsidRPr="00B6548C">
        <w:rPr>
          <w:rFonts w:ascii="Book Antiqua" w:eastAsia="宋体" w:hAnsi="Book Antiqua" w:cs="宋体"/>
          <w:color w:val="000000"/>
          <w:sz w:val="21"/>
          <w:szCs w:val="21"/>
        </w:rPr>
        <w:t xml:space="preserve"> M, Bertrand-Michel J, </w:t>
      </w:r>
      <w:proofErr w:type="spellStart"/>
      <w:r w:rsidRPr="00B6548C">
        <w:rPr>
          <w:rFonts w:ascii="Book Antiqua" w:eastAsia="宋体" w:hAnsi="Book Antiqua" w:cs="宋体"/>
          <w:color w:val="000000"/>
          <w:sz w:val="21"/>
          <w:szCs w:val="21"/>
        </w:rPr>
        <w:t>Ratziu</w:t>
      </w:r>
      <w:proofErr w:type="spellEnd"/>
      <w:r w:rsidRPr="00B6548C">
        <w:rPr>
          <w:rFonts w:ascii="Book Antiqua" w:eastAsia="宋体" w:hAnsi="Book Antiqua" w:cs="宋体"/>
          <w:color w:val="000000"/>
          <w:sz w:val="21"/>
          <w:szCs w:val="21"/>
        </w:rPr>
        <w:t xml:space="preserve"> V, </w:t>
      </w:r>
      <w:proofErr w:type="spellStart"/>
      <w:r w:rsidRPr="00B6548C">
        <w:rPr>
          <w:rFonts w:ascii="Book Antiqua" w:eastAsia="宋体" w:hAnsi="Book Antiqua" w:cs="宋体"/>
          <w:color w:val="000000"/>
          <w:sz w:val="21"/>
          <w:szCs w:val="21"/>
        </w:rPr>
        <w:t>Serfaty</w:t>
      </w:r>
      <w:proofErr w:type="spellEnd"/>
      <w:r w:rsidRPr="00B6548C">
        <w:rPr>
          <w:rFonts w:ascii="Book Antiqua" w:eastAsia="宋体" w:hAnsi="Book Antiqua" w:cs="宋体"/>
          <w:color w:val="000000"/>
          <w:sz w:val="21"/>
          <w:szCs w:val="21"/>
        </w:rPr>
        <w:t xml:space="preserve"> L, </w:t>
      </w:r>
      <w:proofErr w:type="spellStart"/>
      <w:r w:rsidRPr="00B6548C">
        <w:rPr>
          <w:rFonts w:ascii="Book Antiqua" w:eastAsia="宋体" w:hAnsi="Book Antiqua" w:cs="宋体"/>
          <w:color w:val="000000"/>
          <w:sz w:val="21"/>
          <w:szCs w:val="21"/>
        </w:rPr>
        <w:t>Housset</w:t>
      </w:r>
      <w:proofErr w:type="spellEnd"/>
      <w:r w:rsidRPr="00B6548C">
        <w:rPr>
          <w:rFonts w:ascii="Book Antiqua" w:eastAsia="宋体" w:hAnsi="Book Antiqua" w:cs="宋体"/>
          <w:color w:val="000000"/>
          <w:sz w:val="21"/>
          <w:szCs w:val="21"/>
        </w:rPr>
        <w:t xml:space="preserve"> C, </w:t>
      </w:r>
      <w:proofErr w:type="spellStart"/>
      <w:r w:rsidRPr="00B6548C">
        <w:rPr>
          <w:rFonts w:ascii="Book Antiqua" w:eastAsia="宋体" w:hAnsi="Book Antiqua" w:cs="宋体"/>
          <w:color w:val="000000"/>
          <w:sz w:val="21"/>
          <w:szCs w:val="21"/>
        </w:rPr>
        <w:t>Capeau</w:t>
      </w:r>
      <w:proofErr w:type="spellEnd"/>
      <w:r w:rsidRPr="00B6548C">
        <w:rPr>
          <w:rFonts w:ascii="Book Antiqua" w:eastAsia="宋体" w:hAnsi="Book Antiqua" w:cs="宋体"/>
          <w:color w:val="000000"/>
          <w:sz w:val="21"/>
          <w:szCs w:val="21"/>
        </w:rPr>
        <w:t xml:space="preserve"> J, Girard J, </w:t>
      </w:r>
      <w:proofErr w:type="spellStart"/>
      <w:r w:rsidRPr="00B6548C">
        <w:rPr>
          <w:rFonts w:ascii="Book Antiqua" w:eastAsia="宋体" w:hAnsi="Book Antiqua" w:cs="宋体"/>
          <w:color w:val="000000"/>
          <w:sz w:val="21"/>
          <w:szCs w:val="21"/>
        </w:rPr>
        <w:t>Guillou</w:t>
      </w:r>
      <w:proofErr w:type="spellEnd"/>
      <w:r w:rsidRPr="00B6548C">
        <w:rPr>
          <w:rFonts w:ascii="Book Antiqua" w:eastAsia="宋体" w:hAnsi="Book Antiqua" w:cs="宋体"/>
          <w:color w:val="000000"/>
          <w:sz w:val="21"/>
          <w:szCs w:val="21"/>
        </w:rPr>
        <w:t xml:space="preserve"> H, </w:t>
      </w:r>
      <w:proofErr w:type="spellStart"/>
      <w:r w:rsidRPr="00B6548C">
        <w:rPr>
          <w:rFonts w:ascii="Book Antiqua" w:eastAsia="宋体" w:hAnsi="Book Antiqua" w:cs="宋体"/>
          <w:color w:val="000000"/>
          <w:sz w:val="21"/>
          <w:szCs w:val="21"/>
        </w:rPr>
        <w:t>Postic</w:t>
      </w:r>
      <w:proofErr w:type="spellEnd"/>
      <w:r w:rsidRPr="00B6548C">
        <w:rPr>
          <w:rFonts w:ascii="Book Antiqua" w:eastAsia="宋体" w:hAnsi="Book Antiqua" w:cs="宋体"/>
          <w:color w:val="000000"/>
          <w:sz w:val="21"/>
          <w:szCs w:val="21"/>
        </w:rPr>
        <w:t xml:space="preserve"> C. The </w:t>
      </w:r>
      <w:proofErr w:type="spellStart"/>
      <w:r w:rsidRPr="00B6548C">
        <w:rPr>
          <w:rFonts w:ascii="Book Antiqua" w:eastAsia="宋体" w:hAnsi="Book Antiqua" w:cs="宋体"/>
          <w:color w:val="000000"/>
          <w:sz w:val="21"/>
          <w:szCs w:val="21"/>
        </w:rPr>
        <w:t>lipogenic</w:t>
      </w:r>
      <w:proofErr w:type="spellEnd"/>
      <w:r w:rsidRPr="00B6548C">
        <w:rPr>
          <w:rFonts w:ascii="Book Antiqua" w:eastAsia="宋体" w:hAnsi="Book Antiqua" w:cs="宋体"/>
          <w:color w:val="000000"/>
          <w:sz w:val="21"/>
          <w:szCs w:val="21"/>
        </w:rPr>
        <w:t xml:space="preserve"> transcription factor </w:t>
      </w:r>
      <w:proofErr w:type="spellStart"/>
      <w:r w:rsidRPr="00B6548C">
        <w:rPr>
          <w:rFonts w:ascii="Book Antiqua" w:eastAsia="宋体" w:hAnsi="Book Antiqua" w:cs="宋体"/>
          <w:color w:val="000000"/>
          <w:sz w:val="21"/>
          <w:szCs w:val="21"/>
        </w:rPr>
        <w:t>ChREBP</w:t>
      </w:r>
      <w:proofErr w:type="spellEnd"/>
      <w:r w:rsidRPr="00B6548C">
        <w:rPr>
          <w:rFonts w:ascii="Book Antiqua" w:eastAsia="宋体" w:hAnsi="Book Antiqua" w:cs="宋体"/>
          <w:color w:val="000000"/>
          <w:sz w:val="21"/>
          <w:szCs w:val="21"/>
        </w:rPr>
        <w:t xml:space="preserve"> dissociates hepatic </w:t>
      </w:r>
      <w:proofErr w:type="spellStart"/>
      <w:r w:rsidRPr="00B6548C">
        <w:rPr>
          <w:rFonts w:ascii="Book Antiqua" w:eastAsia="宋体" w:hAnsi="Book Antiqua" w:cs="宋体"/>
          <w:color w:val="000000"/>
          <w:sz w:val="21"/>
          <w:szCs w:val="21"/>
        </w:rPr>
        <w:t>steatosis</w:t>
      </w:r>
      <w:proofErr w:type="spellEnd"/>
      <w:r w:rsidRPr="00B6548C">
        <w:rPr>
          <w:rFonts w:ascii="Book Antiqua" w:eastAsia="宋体" w:hAnsi="Book Antiqua" w:cs="宋体"/>
          <w:color w:val="000000"/>
          <w:sz w:val="21"/>
          <w:szCs w:val="21"/>
        </w:rPr>
        <w:t xml:space="preserve"> from insulin resistance in mice and humans. </w:t>
      </w:r>
      <w:r w:rsidRPr="00B6548C">
        <w:rPr>
          <w:rFonts w:ascii="Book Antiqua" w:eastAsia="宋体" w:hAnsi="Book Antiqua" w:cs="宋体"/>
          <w:i/>
          <w:iCs/>
          <w:color w:val="000000"/>
          <w:sz w:val="21"/>
          <w:szCs w:val="21"/>
        </w:rPr>
        <w:t xml:space="preserve">J </w:t>
      </w:r>
      <w:proofErr w:type="spellStart"/>
      <w:r w:rsidRPr="00B6548C">
        <w:rPr>
          <w:rFonts w:ascii="Book Antiqua" w:eastAsia="宋体" w:hAnsi="Book Antiqua" w:cs="宋体"/>
          <w:i/>
          <w:iCs/>
          <w:color w:val="000000"/>
          <w:sz w:val="21"/>
          <w:szCs w:val="21"/>
        </w:rPr>
        <w:t>Clin</w:t>
      </w:r>
      <w:proofErr w:type="spellEnd"/>
      <w:r w:rsidRPr="00B6548C">
        <w:rPr>
          <w:rFonts w:ascii="Book Antiqua" w:eastAsia="宋体" w:hAnsi="Book Antiqua" w:cs="宋体"/>
          <w:i/>
          <w:iCs/>
          <w:color w:val="000000"/>
          <w:sz w:val="21"/>
          <w:szCs w:val="21"/>
        </w:rPr>
        <w:t xml:space="preserve"> Invest</w:t>
      </w:r>
      <w:r w:rsidRPr="00B6548C">
        <w:rPr>
          <w:rFonts w:ascii="Book Antiqua" w:eastAsia="宋体" w:hAnsi="Book Antiqua" w:cs="宋体"/>
          <w:color w:val="000000"/>
          <w:sz w:val="21"/>
          <w:szCs w:val="21"/>
        </w:rPr>
        <w:t> 2012; </w:t>
      </w:r>
      <w:r w:rsidRPr="00B6548C">
        <w:rPr>
          <w:rFonts w:ascii="Book Antiqua" w:eastAsia="宋体" w:hAnsi="Book Antiqua" w:cs="宋体"/>
          <w:b/>
          <w:bCs/>
          <w:color w:val="000000"/>
          <w:sz w:val="21"/>
          <w:szCs w:val="21"/>
        </w:rPr>
        <w:t>122</w:t>
      </w:r>
      <w:r w:rsidRPr="00B6548C">
        <w:rPr>
          <w:rFonts w:ascii="Book Antiqua" w:eastAsia="宋体" w:hAnsi="Book Antiqua" w:cs="宋体"/>
          <w:color w:val="000000"/>
          <w:sz w:val="21"/>
          <w:szCs w:val="21"/>
        </w:rPr>
        <w:t>: 2176-2194 [PMID: 22546860 DOI: 10.1172/JCI41636]</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75 </w:t>
      </w:r>
      <w:proofErr w:type="spellStart"/>
      <w:r w:rsidRPr="00B6548C">
        <w:rPr>
          <w:rFonts w:ascii="Book Antiqua" w:eastAsia="宋体" w:hAnsi="Book Antiqua" w:cs="宋体"/>
          <w:b/>
          <w:bCs/>
          <w:color w:val="000000"/>
          <w:sz w:val="21"/>
          <w:szCs w:val="21"/>
        </w:rPr>
        <w:t>Chitturi</w:t>
      </w:r>
      <w:proofErr w:type="spellEnd"/>
      <w:r w:rsidRPr="00B6548C">
        <w:rPr>
          <w:rFonts w:ascii="Book Antiqua" w:eastAsia="宋体" w:hAnsi="Book Antiqua" w:cs="宋体"/>
          <w:b/>
          <w:bCs/>
          <w:color w:val="000000"/>
          <w:sz w:val="21"/>
          <w:szCs w:val="21"/>
        </w:rPr>
        <w:t xml:space="preserve"> S</w:t>
      </w:r>
      <w:r w:rsidRPr="00B6548C">
        <w:rPr>
          <w:rFonts w:ascii="Book Antiqua" w:eastAsia="宋体" w:hAnsi="Book Antiqua" w:cs="宋体"/>
          <w:color w:val="000000"/>
          <w:sz w:val="21"/>
          <w:szCs w:val="21"/>
        </w:rPr>
        <w:t>, Wong VW, Farrell G. Nonalcoholic fatty liver in Asia: Firmly entrenched and rapidly gaining ground. </w:t>
      </w:r>
      <w:r w:rsidRPr="00B6548C">
        <w:rPr>
          <w:rFonts w:ascii="Book Antiqua" w:eastAsia="宋体" w:hAnsi="Book Antiqua" w:cs="宋体"/>
          <w:i/>
          <w:iCs/>
          <w:color w:val="000000"/>
          <w:sz w:val="21"/>
          <w:szCs w:val="21"/>
        </w:rPr>
        <w:t xml:space="preserve">J </w:t>
      </w:r>
      <w:proofErr w:type="spellStart"/>
      <w:r w:rsidRPr="00B6548C">
        <w:rPr>
          <w:rFonts w:ascii="Book Antiqua" w:eastAsia="宋体" w:hAnsi="Book Antiqua" w:cs="宋体"/>
          <w:i/>
          <w:iCs/>
          <w:color w:val="000000"/>
          <w:sz w:val="21"/>
          <w:szCs w:val="21"/>
        </w:rPr>
        <w:t>Gastroenterol</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Hepatol</w:t>
      </w:r>
      <w:proofErr w:type="spellEnd"/>
      <w:r w:rsidRPr="00B6548C">
        <w:rPr>
          <w:rFonts w:ascii="Book Antiqua" w:eastAsia="宋体" w:hAnsi="Book Antiqua" w:cs="宋体"/>
          <w:color w:val="000000"/>
          <w:sz w:val="21"/>
          <w:szCs w:val="21"/>
        </w:rPr>
        <w:t> 2011; </w:t>
      </w:r>
      <w:r w:rsidRPr="00B6548C">
        <w:rPr>
          <w:rFonts w:ascii="Book Antiqua" w:eastAsia="宋体" w:hAnsi="Book Antiqua" w:cs="宋体"/>
          <w:b/>
          <w:bCs/>
          <w:color w:val="000000"/>
          <w:sz w:val="21"/>
          <w:szCs w:val="21"/>
        </w:rPr>
        <w:t xml:space="preserve">26 </w:t>
      </w:r>
      <w:proofErr w:type="spellStart"/>
      <w:r w:rsidRPr="00B6548C">
        <w:rPr>
          <w:rFonts w:ascii="Book Antiqua" w:eastAsia="宋体" w:hAnsi="Book Antiqua" w:cs="宋体"/>
          <w:bCs/>
          <w:color w:val="000000"/>
          <w:sz w:val="21"/>
          <w:szCs w:val="21"/>
        </w:rPr>
        <w:t>Suppl</w:t>
      </w:r>
      <w:proofErr w:type="spellEnd"/>
      <w:r w:rsidRPr="00B6548C">
        <w:rPr>
          <w:rFonts w:ascii="Book Antiqua" w:eastAsia="宋体" w:hAnsi="Book Antiqua" w:cs="宋体"/>
          <w:bCs/>
          <w:color w:val="000000"/>
          <w:sz w:val="21"/>
          <w:szCs w:val="21"/>
        </w:rPr>
        <w:t xml:space="preserve"> 1</w:t>
      </w:r>
      <w:r w:rsidRPr="00B6548C">
        <w:rPr>
          <w:rFonts w:ascii="Book Antiqua" w:eastAsia="宋体" w:hAnsi="Book Antiqua" w:cs="宋体"/>
          <w:color w:val="000000"/>
          <w:sz w:val="21"/>
          <w:szCs w:val="21"/>
        </w:rPr>
        <w:t>: 163-172 [PMID: 21199528 DOI: 10.1111/j.1440-1746.2010.06548]</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76 </w:t>
      </w:r>
      <w:proofErr w:type="spellStart"/>
      <w:r w:rsidRPr="00B6548C">
        <w:rPr>
          <w:rFonts w:ascii="Book Antiqua" w:eastAsia="宋体" w:hAnsi="Book Antiqua" w:cs="宋体"/>
          <w:b/>
          <w:bCs/>
          <w:color w:val="000000"/>
          <w:sz w:val="21"/>
          <w:szCs w:val="21"/>
        </w:rPr>
        <w:t>Amarapurkar</w:t>
      </w:r>
      <w:proofErr w:type="spellEnd"/>
      <w:r w:rsidRPr="00B6548C">
        <w:rPr>
          <w:rFonts w:ascii="Book Antiqua" w:eastAsia="宋体" w:hAnsi="Book Antiqua" w:cs="宋体"/>
          <w:b/>
          <w:bCs/>
          <w:color w:val="000000"/>
          <w:sz w:val="21"/>
          <w:szCs w:val="21"/>
        </w:rPr>
        <w:t xml:space="preserve"> DN</w:t>
      </w:r>
      <w:r w:rsidRPr="00B6548C">
        <w:rPr>
          <w:rFonts w:ascii="Book Antiqua" w:eastAsia="宋体" w:hAnsi="Book Antiqua" w:cs="宋体"/>
          <w:color w:val="000000"/>
          <w:sz w:val="21"/>
          <w:szCs w:val="21"/>
        </w:rPr>
        <w:t xml:space="preserve">, Hashimoto E, </w:t>
      </w:r>
      <w:proofErr w:type="spellStart"/>
      <w:r w:rsidRPr="00B6548C">
        <w:rPr>
          <w:rFonts w:ascii="Book Antiqua" w:eastAsia="宋体" w:hAnsi="Book Antiqua" w:cs="宋体"/>
          <w:color w:val="000000"/>
          <w:sz w:val="21"/>
          <w:szCs w:val="21"/>
        </w:rPr>
        <w:t>Lesmana</w:t>
      </w:r>
      <w:proofErr w:type="spellEnd"/>
      <w:r w:rsidRPr="00B6548C">
        <w:rPr>
          <w:rFonts w:ascii="Book Antiqua" w:eastAsia="宋体" w:hAnsi="Book Antiqua" w:cs="宋体"/>
          <w:color w:val="000000"/>
          <w:sz w:val="21"/>
          <w:szCs w:val="21"/>
        </w:rPr>
        <w:t xml:space="preserve"> LA, </w:t>
      </w:r>
      <w:proofErr w:type="spellStart"/>
      <w:r w:rsidRPr="00B6548C">
        <w:rPr>
          <w:rFonts w:ascii="Book Antiqua" w:eastAsia="宋体" w:hAnsi="Book Antiqua" w:cs="宋体"/>
          <w:color w:val="000000"/>
          <w:sz w:val="21"/>
          <w:szCs w:val="21"/>
        </w:rPr>
        <w:t>Sollano</w:t>
      </w:r>
      <w:proofErr w:type="spellEnd"/>
      <w:r w:rsidRPr="00B6548C">
        <w:rPr>
          <w:rFonts w:ascii="Book Antiqua" w:eastAsia="宋体" w:hAnsi="Book Antiqua" w:cs="宋体"/>
          <w:color w:val="000000"/>
          <w:sz w:val="21"/>
          <w:szCs w:val="21"/>
        </w:rPr>
        <w:t xml:space="preserve"> JD, Chen PJ, Goh KL. How common is non-alcoholic fatty liver disease in the Asia-Pacific region and are there local differences? </w:t>
      </w:r>
      <w:r w:rsidRPr="00B6548C">
        <w:rPr>
          <w:rFonts w:ascii="Book Antiqua" w:eastAsia="宋体" w:hAnsi="Book Antiqua" w:cs="宋体"/>
          <w:i/>
          <w:iCs/>
          <w:color w:val="000000"/>
          <w:sz w:val="21"/>
          <w:szCs w:val="21"/>
        </w:rPr>
        <w:t xml:space="preserve">J </w:t>
      </w:r>
      <w:proofErr w:type="spellStart"/>
      <w:r w:rsidRPr="00B6548C">
        <w:rPr>
          <w:rFonts w:ascii="Book Antiqua" w:eastAsia="宋体" w:hAnsi="Book Antiqua" w:cs="宋体"/>
          <w:i/>
          <w:iCs/>
          <w:color w:val="000000"/>
          <w:sz w:val="21"/>
          <w:szCs w:val="21"/>
        </w:rPr>
        <w:t>Gastroenterol</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Hepatol</w:t>
      </w:r>
      <w:proofErr w:type="spellEnd"/>
      <w:r w:rsidRPr="00B6548C">
        <w:rPr>
          <w:rFonts w:ascii="Book Antiqua" w:eastAsia="宋体" w:hAnsi="Book Antiqua" w:cs="宋体"/>
          <w:color w:val="000000"/>
          <w:sz w:val="21"/>
          <w:szCs w:val="21"/>
        </w:rPr>
        <w:t> 2007; </w:t>
      </w:r>
      <w:r w:rsidRPr="00B6548C">
        <w:rPr>
          <w:rFonts w:ascii="Book Antiqua" w:eastAsia="宋体" w:hAnsi="Book Antiqua" w:cs="宋体"/>
          <w:b/>
          <w:bCs/>
          <w:color w:val="000000"/>
          <w:sz w:val="21"/>
          <w:szCs w:val="21"/>
        </w:rPr>
        <w:t>22</w:t>
      </w:r>
      <w:r w:rsidRPr="00B6548C">
        <w:rPr>
          <w:rFonts w:ascii="Book Antiqua" w:eastAsia="宋体" w:hAnsi="Book Antiqua" w:cs="宋体"/>
          <w:color w:val="000000"/>
          <w:sz w:val="21"/>
          <w:szCs w:val="21"/>
        </w:rPr>
        <w:t>: 788-793 [PMID: 17565631]</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77 </w:t>
      </w:r>
      <w:proofErr w:type="spellStart"/>
      <w:r w:rsidRPr="00B6548C">
        <w:rPr>
          <w:rFonts w:ascii="Book Antiqua" w:eastAsia="宋体" w:hAnsi="Book Antiqua" w:cs="宋体"/>
          <w:b/>
          <w:bCs/>
          <w:color w:val="000000"/>
          <w:sz w:val="21"/>
          <w:szCs w:val="21"/>
        </w:rPr>
        <w:t>Musso</w:t>
      </w:r>
      <w:proofErr w:type="spellEnd"/>
      <w:r w:rsidRPr="00B6548C">
        <w:rPr>
          <w:rFonts w:ascii="Book Antiqua" w:eastAsia="宋体" w:hAnsi="Book Antiqua" w:cs="宋体"/>
          <w:b/>
          <w:bCs/>
          <w:color w:val="000000"/>
          <w:sz w:val="21"/>
          <w:szCs w:val="21"/>
        </w:rPr>
        <w:t xml:space="preserve"> G</w:t>
      </w:r>
      <w:r w:rsidRPr="00B6548C">
        <w:rPr>
          <w:rFonts w:ascii="Book Antiqua" w:eastAsia="宋体" w:hAnsi="Book Antiqua" w:cs="宋体"/>
          <w:color w:val="000000"/>
          <w:sz w:val="21"/>
          <w:szCs w:val="21"/>
        </w:rPr>
        <w:t xml:space="preserve">, Gambino R, </w:t>
      </w:r>
      <w:proofErr w:type="spellStart"/>
      <w:r w:rsidRPr="00B6548C">
        <w:rPr>
          <w:rFonts w:ascii="Book Antiqua" w:eastAsia="宋体" w:hAnsi="Book Antiqua" w:cs="宋体"/>
          <w:color w:val="000000"/>
          <w:sz w:val="21"/>
          <w:szCs w:val="21"/>
        </w:rPr>
        <w:t>Cassader</w:t>
      </w:r>
      <w:proofErr w:type="spellEnd"/>
      <w:r w:rsidRPr="00B6548C">
        <w:rPr>
          <w:rFonts w:ascii="Book Antiqua" w:eastAsia="宋体" w:hAnsi="Book Antiqua" w:cs="宋体"/>
          <w:color w:val="000000"/>
          <w:sz w:val="21"/>
          <w:szCs w:val="21"/>
        </w:rPr>
        <w:t xml:space="preserve"> M, Pagano G. Meta-analysis: natural history of non-alcoholic fatty liver disease (NAFLD) and diagnostic accuracy of non-invasive tests for liver disease severity. </w:t>
      </w:r>
      <w:r w:rsidRPr="00B6548C">
        <w:rPr>
          <w:rFonts w:ascii="Book Antiqua" w:eastAsia="宋体" w:hAnsi="Book Antiqua" w:cs="宋体"/>
          <w:i/>
          <w:iCs/>
          <w:color w:val="000000"/>
          <w:sz w:val="21"/>
          <w:szCs w:val="21"/>
        </w:rPr>
        <w:t>Ann Med</w:t>
      </w:r>
      <w:r w:rsidRPr="00B6548C">
        <w:rPr>
          <w:rFonts w:ascii="Book Antiqua" w:eastAsia="宋体" w:hAnsi="Book Antiqua" w:cs="宋体"/>
          <w:color w:val="000000"/>
          <w:sz w:val="21"/>
          <w:szCs w:val="21"/>
        </w:rPr>
        <w:t> 2011; </w:t>
      </w:r>
      <w:r w:rsidRPr="00B6548C">
        <w:rPr>
          <w:rFonts w:ascii="Book Antiqua" w:eastAsia="宋体" w:hAnsi="Book Antiqua" w:cs="宋体"/>
          <w:b/>
          <w:bCs/>
          <w:color w:val="000000"/>
          <w:sz w:val="21"/>
          <w:szCs w:val="21"/>
        </w:rPr>
        <w:t>43</w:t>
      </w:r>
      <w:r w:rsidRPr="00B6548C">
        <w:rPr>
          <w:rFonts w:ascii="Book Antiqua" w:eastAsia="宋体" w:hAnsi="Book Antiqua" w:cs="宋体"/>
          <w:color w:val="000000"/>
          <w:sz w:val="21"/>
          <w:szCs w:val="21"/>
        </w:rPr>
        <w:t>: 617-649 [PMID: 21039302 DOI: 10.3109/07853890.2010.518623]</w:t>
      </w:r>
    </w:p>
    <w:p w:rsidR="00B02F93" w:rsidRPr="00B6548C" w:rsidRDefault="00B02F93" w:rsidP="00B6548C">
      <w:pPr>
        <w:spacing w:after="0" w:line="360" w:lineRule="auto"/>
        <w:jc w:val="both"/>
        <w:rPr>
          <w:rFonts w:ascii="Book Antiqua" w:eastAsia="宋体" w:hAnsi="Book Antiqua" w:cs="宋体"/>
          <w:color w:val="000000"/>
          <w:sz w:val="21"/>
          <w:szCs w:val="21"/>
        </w:rPr>
      </w:pPr>
      <w:proofErr w:type="gramStart"/>
      <w:r w:rsidRPr="00B6548C">
        <w:rPr>
          <w:rFonts w:ascii="Book Antiqua" w:eastAsia="宋体" w:hAnsi="Book Antiqua" w:cs="宋体"/>
          <w:color w:val="000000"/>
          <w:sz w:val="21"/>
          <w:szCs w:val="21"/>
        </w:rPr>
        <w:lastRenderedPageBreak/>
        <w:t>78 </w:t>
      </w:r>
      <w:r w:rsidRPr="00B6548C">
        <w:rPr>
          <w:rFonts w:ascii="Book Antiqua" w:eastAsia="宋体" w:hAnsi="Book Antiqua" w:cs="宋体"/>
          <w:b/>
          <w:bCs/>
          <w:color w:val="000000"/>
          <w:sz w:val="21"/>
          <w:szCs w:val="21"/>
        </w:rPr>
        <w:t>Adams LA</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Lymp</w:t>
      </w:r>
      <w:proofErr w:type="spellEnd"/>
      <w:r w:rsidRPr="00B6548C">
        <w:rPr>
          <w:rFonts w:ascii="Book Antiqua" w:eastAsia="宋体" w:hAnsi="Book Antiqua" w:cs="宋体"/>
          <w:color w:val="000000"/>
          <w:sz w:val="21"/>
          <w:szCs w:val="21"/>
        </w:rPr>
        <w:t xml:space="preserve"> JF, St </w:t>
      </w:r>
      <w:proofErr w:type="spellStart"/>
      <w:r w:rsidRPr="00B6548C">
        <w:rPr>
          <w:rFonts w:ascii="Book Antiqua" w:eastAsia="宋体" w:hAnsi="Book Antiqua" w:cs="宋体"/>
          <w:color w:val="000000"/>
          <w:sz w:val="21"/>
          <w:szCs w:val="21"/>
        </w:rPr>
        <w:t>Sauver</w:t>
      </w:r>
      <w:proofErr w:type="spellEnd"/>
      <w:r w:rsidRPr="00B6548C">
        <w:rPr>
          <w:rFonts w:ascii="Book Antiqua" w:eastAsia="宋体" w:hAnsi="Book Antiqua" w:cs="宋体"/>
          <w:color w:val="000000"/>
          <w:sz w:val="21"/>
          <w:szCs w:val="21"/>
        </w:rPr>
        <w:t xml:space="preserve"> J, Sanderson SO, </w:t>
      </w:r>
      <w:proofErr w:type="spellStart"/>
      <w:r w:rsidRPr="00B6548C">
        <w:rPr>
          <w:rFonts w:ascii="Book Antiqua" w:eastAsia="宋体" w:hAnsi="Book Antiqua" w:cs="宋体"/>
          <w:color w:val="000000"/>
          <w:sz w:val="21"/>
          <w:szCs w:val="21"/>
        </w:rPr>
        <w:t>Lindor</w:t>
      </w:r>
      <w:proofErr w:type="spellEnd"/>
      <w:r w:rsidRPr="00B6548C">
        <w:rPr>
          <w:rFonts w:ascii="Book Antiqua" w:eastAsia="宋体" w:hAnsi="Book Antiqua" w:cs="宋体"/>
          <w:color w:val="000000"/>
          <w:sz w:val="21"/>
          <w:szCs w:val="21"/>
        </w:rPr>
        <w:t xml:space="preserve"> KD, Feldstein A, Angulo P.</w:t>
      </w:r>
      <w:proofErr w:type="gramEnd"/>
      <w:r w:rsidRPr="00B6548C">
        <w:rPr>
          <w:rFonts w:ascii="Book Antiqua" w:eastAsia="宋体" w:hAnsi="Book Antiqua" w:cs="宋体"/>
          <w:color w:val="000000"/>
          <w:sz w:val="21"/>
          <w:szCs w:val="21"/>
        </w:rPr>
        <w:t xml:space="preserve"> The natural history of nonalcoholic fatty liver disease: a population-based cohort study. </w:t>
      </w:r>
      <w:r w:rsidRPr="00B6548C">
        <w:rPr>
          <w:rFonts w:ascii="Book Antiqua" w:eastAsia="宋体" w:hAnsi="Book Antiqua" w:cs="宋体"/>
          <w:i/>
          <w:iCs/>
          <w:color w:val="000000"/>
          <w:sz w:val="21"/>
          <w:szCs w:val="21"/>
        </w:rPr>
        <w:t>Gastroenterology</w:t>
      </w:r>
      <w:r w:rsidRPr="00B6548C">
        <w:rPr>
          <w:rFonts w:ascii="Book Antiqua" w:eastAsia="宋体" w:hAnsi="Book Antiqua" w:cs="宋体"/>
          <w:color w:val="000000"/>
          <w:sz w:val="21"/>
          <w:szCs w:val="21"/>
        </w:rPr>
        <w:t> 2005; </w:t>
      </w:r>
      <w:r w:rsidRPr="00B6548C">
        <w:rPr>
          <w:rFonts w:ascii="Book Antiqua" w:eastAsia="宋体" w:hAnsi="Book Antiqua" w:cs="宋体"/>
          <w:b/>
          <w:bCs/>
          <w:color w:val="000000"/>
          <w:sz w:val="21"/>
          <w:szCs w:val="21"/>
        </w:rPr>
        <w:t>129</w:t>
      </w:r>
      <w:r w:rsidRPr="00B6548C">
        <w:rPr>
          <w:rFonts w:ascii="Book Antiqua" w:eastAsia="宋体" w:hAnsi="Book Antiqua" w:cs="宋体"/>
          <w:color w:val="000000"/>
          <w:sz w:val="21"/>
          <w:szCs w:val="21"/>
        </w:rPr>
        <w:t>: 113-121 [PMID: 16012941]</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79 </w:t>
      </w:r>
      <w:proofErr w:type="spellStart"/>
      <w:r w:rsidRPr="00B6548C">
        <w:rPr>
          <w:rFonts w:ascii="Book Antiqua" w:eastAsia="宋体" w:hAnsi="Book Antiqua" w:cs="宋体"/>
          <w:b/>
          <w:bCs/>
          <w:color w:val="000000"/>
          <w:sz w:val="21"/>
          <w:szCs w:val="21"/>
        </w:rPr>
        <w:t>Matteoni</w:t>
      </w:r>
      <w:proofErr w:type="spellEnd"/>
      <w:r w:rsidRPr="00B6548C">
        <w:rPr>
          <w:rFonts w:ascii="Book Antiqua" w:eastAsia="宋体" w:hAnsi="Book Antiqua" w:cs="宋体"/>
          <w:b/>
          <w:bCs/>
          <w:color w:val="000000"/>
          <w:sz w:val="21"/>
          <w:szCs w:val="21"/>
        </w:rPr>
        <w:t xml:space="preserve"> CA</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Younossi</w:t>
      </w:r>
      <w:proofErr w:type="spellEnd"/>
      <w:r w:rsidRPr="00B6548C">
        <w:rPr>
          <w:rFonts w:ascii="Book Antiqua" w:eastAsia="宋体" w:hAnsi="Book Antiqua" w:cs="宋体"/>
          <w:color w:val="000000"/>
          <w:sz w:val="21"/>
          <w:szCs w:val="21"/>
        </w:rPr>
        <w:t xml:space="preserve"> ZM, </w:t>
      </w:r>
      <w:proofErr w:type="spellStart"/>
      <w:r w:rsidRPr="00B6548C">
        <w:rPr>
          <w:rFonts w:ascii="Book Antiqua" w:eastAsia="宋体" w:hAnsi="Book Antiqua" w:cs="宋体"/>
          <w:color w:val="000000"/>
          <w:sz w:val="21"/>
          <w:szCs w:val="21"/>
        </w:rPr>
        <w:t>Gramlich</w:t>
      </w:r>
      <w:proofErr w:type="spellEnd"/>
      <w:r w:rsidRPr="00B6548C">
        <w:rPr>
          <w:rFonts w:ascii="Book Antiqua" w:eastAsia="宋体" w:hAnsi="Book Antiqua" w:cs="宋体"/>
          <w:color w:val="000000"/>
          <w:sz w:val="21"/>
          <w:szCs w:val="21"/>
        </w:rPr>
        <w:t xml:space="preserve"> T, </w:t>
      </w:r>
      <w:proofErr w:type="spellStart"/>
      <w:r w:rsidRPr="00B6548C">
        <w:rPr>
          <w:rFonts w:ascii="Book Antiqua" w:eastAsia="宋体" w:hAnsi="Book Antiqua" w:cs="宋体"/>
          <w:color w:val="000000"/>
          <w:sz w:val="21"/>
          <w:szCs w:val="21"/>
        </w:rPr>
        <w:t>Boparai</w:t>
      </w:r>
      <w:proofErr w:type="spellEnd"/>
      <w:r w:rsidRPr="00B6548C">
        <w:rPr>
          <w:rFonts w:ascii="Book Antiqua" w:eastAsia="宋体" w:hAnsi="Book Antiqua" w:cs="宋体"/>
          <w:color w:val="000000"/>
          <w:sz w:val="21"/>
          <w:szCs w:val="21"/>
        </w:rPr>
        <w:t xml:space="preserve"> N, Liu YC, McCullough AJ. Nonalcoholic fatty liver disease: a spectrum of clinical and pathological severity. </w:t>
      </w:r>
      <w:r w:rsidRPr="00B6548C">
        <w:rPr>
          <w:rFonts w:ascii="Book Antiqua" w:eastAsia="宋体" w:hAnsi="Book Antiqua" w:cs="宋体"/>
          <w:i/>
          <w:iCs/>
          <w:color w:val="000000"/>
          <w:sz w:val="21"/>
          <w:szCs w:val="21"/>
        </w:rPr>
        <w:t>Gastroenterology</w:t>
      </w:r>
      <w:r w:rsidRPr="00B6548C">
        <w:rPr>
          <w:rFonts w:ascii="Book Antiqua" w:eastAsia="宋体" w:hAnsi="Book Antiqua" w:cs="宋体"/>
          <w:color w:val="000000"/>
          <w:sz w:val="21"/>
          <w:szCs w:val="21"/>
        </w:rPr>
        <w:t> 1999; </w:t>
      </w:r>
      <w:r w:rsidRPr="00B6548C">
        <w:rPr>
          <w:rFonts w:ascii="Book Antiqua" w:eastAsia="宋体" w:hAnsi="Book Antiqua" w:cs="宋体"/>
          <w:b/>
          <w:bCs/>
          <w:color w:val="000000"/>
          <w:sz w:val="21"/>
          <w:szCs w:val="21"/>
        </w:rPr>
        <w:t>116</w:t>
      </w:r>
      <w:r w:rsidRPr="00B6548C">
        <w:rPr>
          <w:rFonts w:ascii="Book Antiqua" w:eastAsia="宋体" w:hAnsi="Book Antiqua" w:cs="宋体"/>
          <w:color w:val="000000"/>
          <w:sz w:val="21"/>
          <w:szCs w:val="21"/>
        </w:rPr>
        <w:t>: 1413-1419 [PMID: 10348825]</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80 </w:t>
      </w:r>
      <w:r w:rsidRPr="00B6548C">
        <w:rPr>
          <w:rFonts w:ascii="Book Antiqua" w:eastAsia="宋体" w:hAnsi="Book Antiqua" w:cs="宋体"/>
          <w:b/>
          <w:bCs/>
          <w:color w:val="000000"/>
          <w:sz w:val="21"/>
          <w:szCs w:val="21"/>
        </w:rPr>
        <w:t>Dam-Larsen S</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Franzmann</w:t>
      </w:r>
      <w:proofErr w:type="spellEnd"/>
      <w:r w:rsidRPr="00B6548C">
        <w:rPr>
          <w:rFonts w:ascii="Book Antiqua" w:eastAsia="宋体" w:hAnsi="Book Antiqua" w:cs="宋体"/>
          <w:color w:val="000000"/>
          <w:sz w:val="21"/>
          <w:szCs w:val="21"/>
        </w:rPr>
        <w:t xml:space="preserve"> M, Andersen IB, </w:t>
      </w:r>
      <w:proofErr w:type="spellStart"/>
      <w:r w:rsidRPr="00B6548C">
        <w:rPr>
          <w:rFonts w:ascii="Book Antiqua" w:eastAsia="宋体" w:hAnsi="Book Antiqua" w:cs="宋体"/>
          <w:color w:val="000000"/>
          <w:sz w:val="21"/>
          <w:szCs w:val="21"/>
        </w:rPr>
        <w:t>Christoffersen</w:t>
      </w:r>
      <w:proofErr w:type="spellEnd"/>
      <w:r w:rsidRPr="00B6548C">
        <w:rPr>
          <w:rFonts w:ascii="Book Antiqua" w:eastAsia="宋体" w:hAnsi="Book Antiqua" w:cs="宋体"/>
          <w:color w:val="000000"/>
          <w:sz w:val="21"/>
          <w:szCs w:val="21"/>
        </w:rPr>
        <w:t xml:space="preserve"> P, Jensen LB, </w:t>
      </w:r>
      <w:proofErr w:type="spellStart"/>
      <w:r w:rsidRPr="00B6548C">
        <w:rPr>
          <w:rFonts w:ascii="Book Antiqua" w:eastAsia="宋体" w:hAnsi="Book Antiqua" w:cs="宋体"/>
          <w:color w:val="000000"/>
          <w:sz w:val="21"/>
          <w:szCs w:val="21"/>
        </w:rPr>
        <w:t>Sørensen</w:t>
      </w:r>
      <w:proofErr w:type="spellEnd"/>
      <w:r w:rsidRPr="00B6548C">
        <w:rPr>
          <w:rFonts w:ascii="Book Antiqua" w:eastAsia="宋体" w:hAnsi="Book Antiqua" w:cs="宋体"/>
          <w:color w:val="000000"/>
          <w:sz w:val="21"/>
          <w:szCs w:val="21"/>
        </w:rPr>
        <w:t xml:space="preserve"> TI, Becker U, </w:t>
      </w:r>
      <w:proofErr w:type="spellStart"/>
      <w:r w:rsidRPr="00B6548C">
        <w:rPr>
          <w:rFonts w:ascii="Book Antiqua" w:eastAsia="宋体" w:hAnsi="Book Antiqua" w:cs="宋体"/>
          <w:color w:val="000000"/>
          <w:sz w:val="21"/>
          <w:szCs w:val="21"/>
        </w:rPr>
        <w:t>Bendtsen</w:t>
      </w:r>
      <w:proofErr w:type="spellEnd"/>
      <w:r w:rsidRPr="00B6548C">
        <w:rPr>
          <w:rFonts w:ascii="Book Antiqua" w:eastAsia="宋体" w:hAnsi="Book Antiqua" w:cs="宋体"/>
          <w:color w:val="000000"/>
          <w:sz w:val="21"/>
          <w:szCs w:val="21"/>
        </w:rPr>
        <w:t xml:space="preserve"> F. Long term prognosis of fatty liver: risk of chronic liver disease and death. </w:t>
      </w:r>
      <w:r w:rsidRPr="00B6548C">
        <w:rPr>
          <w:rFonts w:ascii="Book Antiqua" w:eastAsia="宋体" w:hAnsi="Book Antiqua" w:cs="宋体"/>
          <w:i/>
          <w:iCs/>
          <w:color w:val="000000"/>
          <w:sz w:val="21"/>
          <w:szCs w:val="21"/>
        </w:rPr>
        <w:t>Gut</w:t>
      </w:r>
      <w:r w:rsidRPr="00B6548C">
        <w:rPr>
          <w:rFonts w:ascii="Book Antiqua" w:eastAsia="宋体" w:hAnsi="Book Antiqua" w:cs="宋体"/>
          <w:color w:val="000000"/>
          <w:sz w:val="21"/>
          <w:szCs w:val="21"/>
        </w:rPr>
        <w:t> 2004; </w:t>
      </w:r>
      <w:r w:rsidRPr="00B6548C">
        <w:rPr>
          <w:rFonts w:ascii="Book Antiqua" w:eastAsia="宋体" w:hAnsi="Book Antiqua" w:cs="宋体"/>
          <w:b/>
          <w:bCs/>
          <w:color w:val="000000"/>
          <w:sz w:val="21"/>
          <w:szCs w:val="21"/>
        </w:rPr>
        <w:t>53</w:t>
      </w:r>
      <w:r w:rsidRPr="00B6548C">
        <w:rPr>
          <w:rFonts w:ascii="Book Antiqua" w:eastAsia="宋体" w:hAnsi="Book Antiqua" w:cs="宋体"/>
          <w:color w:val="000000"/>
          <w:sz w:val="21"/>
          <w:szCs w:val="21"/>
        </w:rPr>
        <w:t>: 750-755 [PMID: 15082596]</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81 </w:t>
      </w:r>
      <w:proofErr w:type="spellStart"/>
      <w:r w:rsidRPr="00B6548C">
        <w:rPr>
          <w:rFonts w:ascii="Book Antiqua" w:eastAsia="宋体" w:hAnsi="Book Antiqua" w:cs="宋体"/>
          <w:b/>
          <w:bCs/>
          <w:color w:val="000000"/>
          <w:sz w:val="21"/>
          <w:szCs w:val="21"/>
        </w:rPr>
        <w:t>Ekstedt</w:t>
      </w:r>
      <w:proofErr w:type="spellEnd"/>
      <w:r w:rsidRPr="00B6548C">
        <w:rPr>
          <w:rFonts w:ascii="Book Antiqua" w:eastAsia="宋体" w:hAnsi="Book Antiqua" w:cs="宋体"/>
          <w:b/>
          <w:bCs/>
          <w:color w:val="000000"/>
          <w:sz w:val="21"/>
          <w:szCs w:val="21"/>
        </w:rPr>
        <w:t xml:space="preserve"> M</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Franzén</w:t>
      </w:r>
      <w:proofErr w:type="spellEnd"/>
      <w:r w:rsidRPr="00B6548C">
        <w:rPr>
          <w:rFonts w:ascii="Book Antiqua" w:eastAsia="宋体" w:hAnsi="Book Antiqua" w:cs="宋体"/>
          <w:color w:val="000000"/>
          <w:sz w:val="21"/>
          <w:szCs w:val="21"/>
        </w:rPr>
        <w:t xml:space="preserve"> LE, </w:t>
      </w:r>
      <w:proofErr w:type="spellStart"/>
      <w:r w:rsidRPr="00B6548C">
        <w:rPr>
          <w:rFonts w:ascii="Book Antiqua" w:eastAsia="宋体" w:hAnsi="Book Antiqua" w:cs="宋体"/>
          <w:color w:val="000000"/>
          <w:sz w:val="21"/>
          <w:szCs w:val="21"/>
        </w:rPr>
        <w:t>Mathiesen</w:t>
      </w:r>
      <w:proofErr w:type="spellEnd"/>
      <w:r w:rsidRPr="00B6548C">
        <w:rPr>
          <w:rFonts w:ascii="Book Antiqua" w:eastAsia="宋体" w:hAnsi="Book Antiqua" w:cs="宋体"/>
          <w:color w:val="000000"/>
          <w:sz w:val="21"/>
          <w:szCs w:val="21"/>
        </w:rPr>
        <w:t xml:space="preserve"> UL, </w:t>
      </w:r>
      <w:proofErr w:type="spellStart"/>
      <w:r w:rsidRPr="00B6548C">
        <w:rPr>
          <w:rFonts w:ascii="Book Antiqua" w:eastAsia="宋体" w:hAnsi="Book Antiqua" w:cs="宋体"/>
          <w:color w:val="000000"/>
          <w:sz w:val="21"/>
          <w:szCs w:val="21"/>
        </w:rPr>
        <w:t>Thorelius</w:t>
      </w:r>
      <w:proofErr w:type="spellEnd"/>
      <w:r w:rsidRPr="00B6548C">
        <w:rPr>
          <w:rFonts w:ascii="Book Antiqua" w:eastAsia="宋体" w:hAnsi="Book Antiqua" w:cs="宋体"/>
          <w:color w:val="000000"/>
          <w:sz w:val="21"/>
          <w:szCs w:val="21"/>
        </w:rPr>
        <w:t xml:space="preserve"> L, </w:t>
      </w:r>
      <w:proofErr w:type="spellStart"/>
      <w:r w:rsidRPr="00B6548C">
        <w:rPr>
          <w:rFonts w:ascii="Book Antiqua" w:eastAsia="宋体" w:hAnsi="Book Antiqua" w:cs="宋体"/>
          <w:color w:val="000000"/>
          <w:sz w:val="21"/>
          <w:szCs w:val="21"/>
        </w:rPr>
        <w:t>Holmqvist</w:t>
      </w:r>
      <w:proofErr w:type="spellEnd"/>
      <w:r w:rsidRPr="00B6548C">
        <w:rPr>
          <w:rFonts w:ascii="Book Antiqua" w:eastAsia="宋体" w:hAnsi="Book Antiqua" w:cs="宋体"/>
          <w:color w:val="000000"/>
          <w:sz w:val="21"/>
          <w:szCs w:val="21"/>
        </w:rPr>
        <w:t xml:space="preserve"> M, </w:t>
      </w:r>
      <w:proofErr w:type="spellStart"/>
      <w:r w:rsidRPr="00B6548C">
        <w:rPr>
          <w:rFonts w:ascii="Book Antiqua" w:eastAsia="宋体" w:hAnsi="Book Antiqua" w:cs="宋体"/>
          <w:color w:val="000000"/>
          <w:sz w:val="21"/>
          <w:szCs w:val="21"/>
        </w:rPr>
        <w:t>Bodemar</w:t>
      </w:r>
      <w:proofErr w:type="spellEnd"/>
      <w:r w:rsidRPr="00B6548C">
        <w:rPr>
          <w:rFonts w:ascii="Book Antiqua" w:eastAsia="宋体" w:hAnsi="Book Antiqua" w:cs="宋体"/>
          <w:color w:val="000000"/>
          <w:sz w:val="21"/>
          <w:szCs w:val="21"/>
        </w:rPr>
        <w:t xml:space="preserve"> G, </w:t>
      </w:r>
      <w:proofErr w:type="spellStart"/>
      <w:r w:rsidRPr="00B6548C">
        <w:rPr>
          <w:rFonts w:ascii="Book Antiqua" w:eastAsia="宋体" w:hAnsi="Book Antiqua" w:cs="宋体"/>
          <w:color w:val="000000"/>
          <w:sz w:val="21"/>
          <w:szCs w:val="21"/>
        </w:rPr>
        <w:t>Kechagias</w:t>
      </w:r>
      <w:proofErr w:type="spellEnd"/>
      <w:r w:rsidRPr="00B6548C">
        <w:rPr>
          <w:rFonts w:ascii="Book Antiqua" w:eastAsia="宋体" w:hAnsi="Book Antiqua" w:cs="宋体"/>
          <w:color w:val="000000"/>
          <w:sz w:val="21"/>
          <w:szCs w:val="21"/>
        </w:rPr>
        <w:t xml:space="preserve"> S. Long-term follow-up of patients with NAFLD and elevated liver enzymes. </w:t>
      </w:r>
      <w:proofErr w:type="spellStart"/>
      <w:r w:rsidRPr="00B6548C">
        <w:rPr>
          <w:rFonts w:ascii="Book Antiqua" w:eastAsia="宋体" w:hAnsi="Book Antiqua" w:cs="宋体"/>
          <w:i/>
          <w:iCs/>
          <w:color w:val="000000"/>
          <w:sz w:val="21"/>
          <w:szCs w:val="21"/>
        </w:rPr>
        <w:t>Hepatology</w:t>
      </w:r>
      <w:proofErr w:type="spellEnd"/>
      <w:r w:rsidRPr="00B6548C">
        <w:rPr>
          <w:rFonts w:ascii="Book Antiqua" w:eastAsia="宋体" w:hAnsi="Book Antiqua" w:cs="宋体"/>
          <w:color w:val="000000"/>
          <w:sz w:val="21"/>
          <w:szCs w:val="21"/>
        </w:rPr>
        <w:t> 2006; </w:t>
      </w:r>
      <w:r w:rsidRPr="00B6548C">
        <w:rPr>
          <w:rFonts w:ascii="Book Antiqua" w:eastAsia="宋体" w:hAnsi="Book Antiqua" w:cs="宋体"/>
          <w:b/>
          <w:bCs/>
          <w:color w:val="000000"/>
          <w:sz w:val="21"/>
          <w:szCs w:val="21"/>
        </w:rPr>
        <w:t>44</w:t>
      </w:r>
      <w:r w:rsidRPr="00B6548C">
        <w:rPr>
          <w:rFonts w:ascii="Book Antiqua" w:eastAsia="宋体" w:hAnsi="Book Antiqua" w:cs="宋体"/>
          <w:color w:val="000000"/>
          <w:sz w:val="21"/>
          <w:szCs w:val="21"/>
        </w:rPr>
        <w:t>: 865-873 [PMID: 17006923]</w:t>
      </w:r>
    </w:p>
    <w:p w:rsidR="00B02F93" w:rsidRPr="00B6548C" w:rsidRDefault="00B02F93" w:rsidP="00B6548C">
      <w:pPr>
        <w:spacing w:after="0" w:line="360" w:lineRule="auto"/>
        <w:jc w:val="both"/>
        <w:rPr>
          <w:rFonts w:ascii="Book Antiqua" w:eastAsia="宋体" w:hAnsi="Book Antiqua" w:cs="宋体"/>
          <w:color w:val="000000"/>
          <w:sz w:val="21"/>
          <w:szCs w:val="21"/>
        </w:rPr>
      </w:pPr>
      <w:proofErr w:type="gramStart"/>
      <w:r w:rsidRPr="00B6548C">
        <w:rPr>
          <w:rFonts w:ascii="Book Antiqua" w:eastAsia="宋体" w:hAnsi="Book Antiqua" w:cs="宋体"/>
          <w:color w:val="000000"/>
          <w:sz w:val="21"/>
          <w:szCs w:val="21"/>
        </w:rPr>
        <w:t xml:space="preserve">82 </w:t>
      </w:r>
      <w:r w:rsidRPr="00B6548C">
        <w:rPr>
          <w:rFonts w:ascii="Book Antiqua" w:hAnsi="Book Antiqua"/>
          <w:b/>
          <w:bCs/>
          <w:color w:val="000000"/>
          <w:sz w:val="21"/>
          <w:szCs w:val="21"/>
        </w:rPr>
        <w:t>Dunn W</w:t>
      </w:r>
      <w:r w:rsidRPr="00B6548C">
        <w:rPr>
          <w:rFonts w:ascii="Book Antiqua" w:hAnsi="Book Antiqua"/>
          <w:color w:val="000000"/>
          <w:sz w:val="21"/>
          <w:szCs w:val="21"/>
        </w:rPr>
        <w:t xml:space="preserve">, Xu R, </w:t>
      </w:r>
      <w:proofErr w:type="spellStart"/>
      <w:r w:rsidRPr="00B6548C">
        <w:rPr>
          <w:rFonts w:ascii="Book Antiqua" w:hAnsi="Book Antiqua"/>
          <w:color w:val="000000"/>
          <w:sz w:val="21"/>
          <w:szCs w:val="21"/>
        </w:rPr>
        <w:t>Wingard</w:t>
      </w:r>
      <w:proofErr w:type="spellEnd"/>
      <w:r w:rsidRPr="00B6548C">
        <w:rPr>
          <w:rFonts w:ascii="Book Antiqua" w:hAnsi="Book Antiqua"/>
          <w:color w:val="000000"/>
          <w:sz w:val="21"/>
          <w:szCs w:val="21"/>
        </w:rPr>
        <w:t xml:space="preserve"> DL, Rogers C, Angulo P, </w:t>
      </w:r>
      <w:proofErr w:type="spellStart"/>
      <w:r w:rsidRPr="00B6548C">
        <w:rPr>
          <w:rFonts w:ascii="Book Antiqua" w:hAnsi="Book Antiqua"/>
          <w:color w:val="000000"/>
          <w:sz w:val="21"/>
          <w:szCs w:val="21"/>
        </w:rPr>
        <w:t>Younossi</w:t>
      </w:r>
      <w:proofErr w:type="spellEnd"/>
      <w:r w:rsidRPr="00B6548C">
        <w:rPr>
          <w:rFonts w:ascii="Book Antiqua" w:hAnsi="Book Antiqua"/>
          <w:color w:val="000000"/>
          <w:sz w:val="21"/>
          <w:szCs w:val="21"/>
        </w:rPr>
        <w:t xml:space="preserve"> ZM, </w:t>
      </w:r>
      <w:proofErr w:type="spellStart"/>
      <w:r w:rsidRPr="00B6548C">
        <w:rPr>
          <w:rFonts w:ascii="Book Antiqua" w:hAnsi="Book Antiqua"/>
          <w:color w:val="000000"/>
          <w:sz w:val="21"/>
          <w:szCs w:val="21"/>
        </w:rPr>
        <w:t>Schwimmer</w:t>
      </w:r>
      <w:proofErr w:type="spellEnd"/>
      <w:r w:rsidRPr="00B6548C">
        <w:rPr>
          <w:rFonts w:ascii="Book Antiqua" w:hAnsi="Book Antiqua"/>
          <w:color w:val="000000"/>
          <w:sz w:val="21"/>
          <w:szCs w:val="21"/>
        </w:rPr>
        <w:t xml:space="preserve"> JB.</w:t>
      </w:r>
      <w:proofErr w:type="gramEnd"/>
      <w:r w:rsidRPr="00B6548C">
        <w:rPr>
          <w:rFonts w:ascii="Book Antiqua" w:hAnsi="Book Antiqua"/>
          <w:color w:val="000000"/>
          <w:sz w:val="21"/>
          <w:szCs w:val="21"/>
        </w:rPr>
        <w:t xml:space="preserve"> </w:t>
      </w:r>
      <w:proofErr w:type="gramStart"/>
      <w:r w:rsidRPr="00B6548C">
        <w:rPr>
          <w:rFonts w:ascii="Book Antiqua" w:hAnsi="Book Antiqua"/>
          <w:color w:val="000000"/>
          <w:sz w:val="21"/>
          <w:szCs w:val="21"/>
        </w:rPr>
        <w:t>Suspected nonalcoholic fatty liver disease and mortality risk in a population-based cohort study.</w:t>
      </w:r>
      <w:proofErr w:type="gramEnd"/>
      <w:r w:rsidRPr="00B6548C">
        <w:rPr>
          <w:rStyle w:val="apple-converted-space"/>
          <w:rFonts w:ascii="Book Antiqua" w:hAnsi="Book Antiqua"/>
          <w:color w:val="000000"/>
          <w:sz w:val="21"/>
          <w:szCs w:val="21"/>
        </w:rPr>
        <w:t> </w:t>
      </w:r>
      <w:r w:rsidRPr="00B6548C">
        <w:rPr>
          <w:rFonts w:ascii="Book Antiqua" w:hAnsi="Book Antiqua"/>
          <w:i/>
          <w:iCs/>
          <w:color w:val="000000"/>
          <w:sz w:val="21"/>
          <w:szCs w:val="21"/>
        </w:rPr>
        <w:t xml:space="preserve">Am J </w:t>
      </w:r>
      <w:proofErr w:type="spellStart"/>
      <w:r w:rsidRPr="00B6548C">
        <w:rPr>
          <w:rFonts w:ascii="Book Antiqua" w:hAnsi="Book Antiqua"/>
          <w:i/>
          <w:iCs/>
          <w:color w:val="000000"/>
          <w:sz w:val="21"/>
          <w:szCs w:val="21"/>
        </w:rPr>
        <w:t>Gastroenterol</w:t>
      </w:r>
      <w:proofErr w:type="spellEnd"/>
      <w:r w:rsidRPr="00B6548C">
        <w:rPr>
          <w:rStyle w:val="apple-converted-space"/>
          <w:rFonts w:ascii="Book Antiqua" w:hAnsi="Book Antiqua"/>
          <w:color w:val="000000"/>
          <w:sz w:val="21"/>
          <w:szCs w:val="21"/>
        </w:rPr>
        <w:t> </w:t>
      </w:r>
      <w:r w:rsidRPr="00B6548C">
        <w:rPr>
          <w:rFonts w:ascii="Book Antiqua" w:hAnsi="Book Antiqua"/>
          <w:color w:val="000000"/>
          <w:sz w:val="21"/>
          <w:szCs w:val="21"/>
        </w:rPr>
        <w:t>2008;</w:t>
      </w:r>
      <w:r w:rsidRPr="00B6548C">
        <w:rPr>
          <w:rStyle w:val="apple-converted-space"/>
          <w:rFonts w:ascii="Book Antiqua" w:hAnsi="Book Antiqua"/>
          <w:color w:val="000000"/>
          <w:sz w:val="21"/>
          <w:szCs w:val="21"/>
        </w:rPr>
        <w:t> </w:t>
      </w:r>
      <w:r w:rsidRPr="00B6548C">
        <w:rPr>
          <w:rFonts w:ascii="Book Antiqua" w:hAnsi="Book Antiqua"/>
          <w:b/>
          <w:bCs/>
          <w:color w:val="000000"/>
          <w:sz w:val="21"/>
          <w:szCs w:val="21"/>
        </w:rPr>
        <w:t>103</w:t>
      </w:r>
      <w:r w:rsidRPr="00B6548C">
        <w:rPr>
          <w:rFonts w:ascii="Book Antiqua" w:hAnsi="Book Antiqua"/>
          <w:color w:val="000000"/>
          <w:sz w:val="21"/>
          <w:szCs w:val="21"/>
        </w:rPr>
        <w:t>: 2263-2271 [PMID: 18684196 DOI: 10.1111/j.1572-0241.2008.02034.x]</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83 </w:t>
      </w:r>
      <w:proofErr w:type="spellStart"/>
      <w:r w:rsidRPr="00B6548C">
        <w:rPr>
          <w:rFonts w:ascii="Book Antiqua" w:eastAsia="宋体" w:hAnsi="Book Antiqua" w:cs="宋体"/>
          <w:b/>
          <w:bCs/>
          <w:color w:val="000000"/>
          <w:sz w:val="21"/>
          <w:szCs w:val="21"/>
        </w:rPr>
        <w:t>Rafiq</w:t>
      </w:r>
      <w:proofErr w:type="spellEnd"/>
      <w:r w:rsidRPr="00B6548C">
        <w:rPr>
          <w:rFonts w:ascii="Book Antiqua" w:eastAsia="宋体" w:hAnsi="Book Antiqua" w:cs="宋体"/>
          <w:b/>
          <w:bCs/>
          <w:color w:val="000000"/>
          <w:sz w:val="21"/>
          <w:szCs w:val="21"/>
        </w:rPr>
        <w:t xml:space="preserve"> N</w:t>
      </w:r>
      <w:r w:rsidRPr="00B6548C">
        <w:rPr>
          <w:rFonts w:ascii="Book Antiqua" w:eastAsia="宋体" w:hAnsi="Book Antiqua" w:cs="宋体"/>
          <w:color w:val="000000"/>
          <w:sz w:val="21"/>
          <w:szCs w:val="21"/>
        </w:rPr>
        <w:t xml:space="preserve">, Bai C, Fang Y, </w:t>
      </w:r>
      <w:proofErr w:type="spellStart"/>
      <w:r w:rsidRPr="00B6548C">
        <w:rPr>
          <w:rFonts w:ascii="Book Antiqua" w:eastAsia="宋体" w:hAnsi="Book Antiqua" w:cs="宋体"/>
          <w:color w:val="000000"/>
          <w:sz w:val="21"/>
          <w:szCs w:val="21"/>
        </w:rPr>
        <w:t>Srishord</w:t>
      </w:r>
      <w:proofErr w:type="spellEnd"/>
      <w:r w:rsidRPr="00B6548C">
        <w:rPr>
          <w:rFonts w:ascii="Book Antiqua" w:eastAsia="宋体" w:hAnsi="Book Antiqua" w:cs="宋体"/>
          <w:color w:val="000000"/>
          <w:sz w:val="21"/>
          <w:szCs w:val="21"/>
        </w:rPr>
        <w:t xml:space="preserve"> M, McCullough A, </w:t>
      </w:r>
      <w:proofErr w:type="spellStart"/>
      <w:r w:rsidRPr="00B6548C">
        <w:rPr>
          <w:rFonts w:ascii="Book Antiqua" w:eastAsia="宋体" w:hAnsi="Book Antiqua" w:cs="宋体"/>
          <w:color w:val="000000"/>
          <w:sz w:val="21"/>
          <w:szCs w:val="21"/>
        </w:rPr>
        <w:t>Gramlich</w:t>
      </w:r>
      <w:proofErr w:type="spellEnd"/>
      <w:r w:rsidRPr="00B6548C">
        <w:rPr>
          <w:rFonts w:ascii="Book Antiqua" w:eastAsia="宋体" w:hAnsi="Book Antiqua" w:cs="宋体"/>
          <w:color w:val="000000"/>
          <w:sz w:val="21"/>
          <w:szCs w:val="21"/>
        </w:rPr>
        <w:t xml:space="preserve"> T, </w:t>
      </w:r>
      <w:proofErr w:type="spellStart"/>
      <w:r w:rsidRPr="00B6548C">
        <w:rPr>
          <w:rFonts w:ascii="Book Antiqua" w:eastAsia="宋体" w:hAnsi="Book Antiqua" w:cs="宋体"/>
          <w:color w:val="000000"/>
          <w:sz w:val="21"/>
          <w:szCs w:val="21"/>
        </w:rPr>
        <w:t>Younossi</w:t>
      </w:r>
      <w:proofErr w:type="spellEnd"/>
      <w:r w:rsidRPr="00B6548C">
        <w:rPr>
          <w:rFonts w:ascii="Book Antiqua" w:eastAsia="宋体" w:hAnsi="Book Antiqua" w:cs="宋体"/>
          <w:color w:val="000000"/>
          <w:sz w:val="21"/>
          <w:szCs w:val="21"/>
        </w:rPr>
        <w:t xml:space="preserve"> ZM. </w:t>
      </w:r>
      <w:proofErr w:type="gramStart"/>
      <w:r w:rsidRPr="00B6548C">
        <w:rPr>
          <w:rFonts w:ascii="Book Antiqua" w:eastAsia="宋体" w:hAnsi="Book Antiqua" w:cs="宋体"/>
          <w:color w:val="000000"/>
          <w:sz w:val="21"/>
          <w:szCs w:val="21"/>
        </w:rPr>
        <w:t>Long-term follow-up of patients with nonalcoholic fatty liver.</w:t>
      </w:r>
      <w:proofErr w:type="gramEnd"/>
      <w:r w:rsidRPr="00B6548C">
        <w:rPr>
          <w:rFonts w:ascii="Book Antiqua" w:eastAsia="宋体" w:hAnsi="Book Antiqua" w:cs="宋体"/>
          <w:color w:val="000000"/>
          <w:sz w:val="21"/>
          <w:szCs w:val="21"/>
        </w:rPr>
        <w:t> </w:t>
      </w:r>
      <w:proofErr w:type="spellStart"/>
      <w:r w:rsidRPr="00B6548C">
        <w:rPr>
          <w:rFonts w:ascii="Book Antiqua" w:eastAsia="宋体" w:hAnsi="Book Antiqua" w:cs="宋体"/>
          <w:i/>
          <w:iCs/>
          <w:color w:val="000000"/>
          <w:sz w:val="21"/>
          <w:szCs w:val="21"/>
        </w:rPr>
        <w:t>Clin</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Gastroenterol</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Hepatol</w:t>
      </w:r>
      <w:proofErr w:type="spellEnd"/>
      <w:r w:rsidRPr="00B6548C">
        <w:rPr>
          <w:rFonts w:ascii="Book Antiqua" w:eastAsia="宋体" w:hAnsi="Book Antiqua" w:cs="宋体"/>
          <w:color w:val="000000"/>
          <w:sz w:val="21"/>
          <w:szCs w:val="21"/>
        </w:rPr>
        <w:t> 2009; </w:t>
      </w:r>
      <w:r w:rsidRPr="00B6548C">
        <w:rPr>
          <w:rFonts w:ascii="Book Antiqua" w:eastAsia="宋体" w:hAnsi="Book Antiqua" w:cs="宋体"/>
          <w:b/>
          <w:bCs/>
          <w:color w:val="000000"/>
          <w:sz w:val="21"/>
          <w:szCs w:val="21"/>
        </w:rPr>
        <w:t>7</w:t>
      </w:r>
      <w:r w:rsidRPr="00B6548C">
        <w:rPr>
          <w:rFonts w:ascii="Book Antiqua" w:eastAsia="宋体" w:hAnsi="Book Antiqua" w:cs="宋体"/>
          <w:color w:val="000000"/>
          <w:sz w:val="21"/>
          <w:szCs w:val="21"/>
        </w:rPr>
        <w:t>: 234-238 [PMID: 19049831 DOI: 10.1016/j.cgh.2008.11.005]</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84 </w:t>
      </w:r>
      <w:r w:rsidRPr="00B6548C">
        <w:rPr>
          <w:rFonts w:ascii="Book Antiqua" w:eastAsia="宋体" w:hAnsi="Book Antiqua" w:cs="宋体"/>
          <w:b/>
          <w:bCs/>
          <w:color w:val="000000"/>
          <w:sz w:val="21"/>
          <w:szCs w:val="21"/>
        </w:rPr>
        <w:t>Dam-Larsen S</w:t>
      </w:r>
      <w:r w:rsidRPr="00B6548C">
        <w:rPr>
          <w:rFonts w:ascii="Book Antiqua" w:eastAsia="宋体" w:hAnsi="Book Antiqua" w:cs="宋体"/>
          <w:color w:val="000000"/>
          <w:sz w:val="21"/>
          <w:szCs w:val="21"/>
        </w:rPr>
        <w:t xml:space="preserve">, Becker U, </w:t>
      </w:r>
      <w:proofErr w:type="spellStart"/>
      <w:r w:rsidRPr="00B6548C">
        <w:rPr>
          <w:rFonts w:ascii="Book Antiqua" w:eastAsia="宋体" w:hAnsi="Book Antiqua" w:cs="宋体"/>
          <w:color w:val="000000"/>
          <w:sz w:val="21"/>
          <w:szCs w:val="21"/>
        </w:rPr>
        <w:t>Franzmann</w:t>
      </w:r>
      <w:proofErr w:type="spellEnd"/>
      <w:r w:rsidRPr="00B6548C">
        <w:rPr>
          <w:rFonts w:ascii="Book Antiqua" w:eastAsia="宋体" w:hAnsi="Book Antiqua" w:cs="宋体"/>
          <w:color w:val="000000"/>
          <w:sz w:val="21"/>
          <w:szCs w:val="21"/>
        </w:rPr>
        <w:t xml:space="preserve"> MB, Larsen K, </w:t>
      </w:r>
      <w:proofErr w:type="spellStart"/>
      <w:r w:rsidRPr="00B6548C">
        <w:rPr>
          <w:rFonts w:ascii="Book Antiqua" w:eastAsia="宋体" w:hAnsi="Book Antiqua" w:cs="宋体"/>
          <w:color w:val="000000"/>
          <w:sz w:val="21"/>
          <w:szCs w:val="21"/>
        </w:rPr>
        <w:t>Christoffersen</w:t>
      </w:r>
      <w:proofErr w:type="spellEnd"/>
      <w:r w:rsidRPr="00B6548C">
        <w:rPr>
          <w:rFonts w:ascii="Book Antiqua" w:eastAsia="宋体" w:hAnsi="Book Antiqua" w:cs="宋体"/>
          <w:color w:val="000000"/>
          <w:sz w:val="21"/>
          <w:szCs w:val="21"/>
        </w:rPr>
        <w:t xml:space="preserve"> P, </w:t>
      </w:r>
      <w:proofErr w:type="spellStart"/>
      <w:r w:rsidRPr="00B6548C">
        <w:rPr>
          <w:rFonts w:ascii="Book Antiqua" w:eastAsia="宋体" w:hAnsi="Book Antiqua" w:cs="宋体"/>
          <w:color w:val="000000"/>
          <w:sz w:val="21"/>
          <w:szCs w:val="21"/>
        </w:rPr>
        <w:t>Bendtsen</w:t>
      </w:r>
      <w:proofErr w:type="spellEnd"/>
      <w:r w:rsidRPr="00B6548C">
        <w:rPr>
          <w:rFonts w:ascii="Book Antiqua" w:eastAsia="宋体" w:hAnsi="Book Antiqua" w:cs="宋体"/>
          <w:color w:val="000000"/>
          <w:sz w:val="21"/>
          <w:szCs w:val="21"/>
        </w:rPr>
        <w:t xml:space="preserve"> F. Final results of a long-term, clinical follow-up in fatty liver patients. </w:t>
      </w:r>
      <w:proofErr w:type="spellStart"/>
      <w:r w:rsidRPr="00B6548C">
        <w:rPr>
          <w:rFonts w:ascii="Book Antiqua" w:eastAsia="宋体" w:hAnsi="Book Antiqua" w:cs="宋体"/>
          <w:i/>
          <w:iCs/>
          <w:color w:val="000000"/>
          <w:sz w:val="21"/>
          <w:szCs w:val="21"/>
        </w:rPr>
        <w:t>Scand</w:t>
      </w:r>
      <w:proofErr w:type="spellEnd"/>
      <w:r w:rsidRPr="00B6548C">
        <w:rPr>
          <w:rFonts w:ascii="Book Antiqua" w:eastAsia="宋体" w:hAnsi="Book Antiqua" w:cs="宋体"/>
          <w:i/>
          <w:iCs/>
          <w:color w:val="000000"/>
          <w:sz w:val="21"/>
          <w:szCs w:val="21"/>
        </w:rPr>
        <w:t xml:space="preserve"> J </w:t>
      </w:r>
      <w:proofErr w:type="spellStart"/>
      <w:r w:rsidRPr="00B6548C">
        <w:rPr>
          <w:rFonts w:ascii="Book Antiqua" w:eastAsia="宋体" w:hAnsi="Book Antiqua" w:cs="宋体"/>
          <w:i/>
          <w:iCs/>
          <w:color w:val="000000"/>
          <w:sz w:val="21"/>
          <w:szCs w:val="21"/>
        </w:rPr>
        <w:t>Gastroenterol</w:t>
      </w:r>
      <w:proofErr w:type="spellEnd"/>
      <w:r w:rsidRPr="00B6548C">
        <w:rPr>
          <w:rFonts w:ascii="Book Antiqua" w:eastAsia="宋体" w:hAnsi="Book Antiqua" w:cs="宋体"/>
          <w:color w:val="000000"/>
          <w:sz w:val="21"/>
          <w:szCs w:val="21"/>
        </w:rPr>
        <w:t> 2009; </w:t>
      </w:r>
      <w:r w:rsidRPr="00B6548C">
        <w:rPr>
          <w:rFonts w:ascii="Book Antiqua" w:eastAsia="宋体" w:hAnsi="Book Antiqua" w:cs="宋体"/>
          <w:b/>
          <w:bCs/>
          <w:color w:val="000000"/>
          <w:sz w:val="21"/>
          <w:szCs w:val="21"/>
        </w:rPr>
        <w:t>44</w:t>
      </w:r>
      <w:r w:rsidRPr="00B6548C">
        <w:rPr>
          <w:rFonts w:ascii="Book Antiqua" w:eastAsia="宋体" w:hAnsi="Book Antiqua" w:cs="宋体"/>
          <w:color w:val="000000"/>
          <w:sz w:val="21"/>
          <w:szCs w:val="21"/>
        </w:rPr>
        <w:t>: 1236-1243 [PMID: 19670076 DOI: 10.1080/00365520903171284]</w:t>
      </w:r>
    </w:p>
    <w:p w:rsidR="00B02F93" w:rsidRPr="00B6548C" w:rsidRDefault="00B02F93" w:rsidP="00B6548C">
      <w:pPr>
        <w:spacing w:after="0" w:line="360" w:lineRule="auto"/>
        <w:jc w:val="both"/>
        <w:rPr>
          <w:rFonts w:ascii="Book Antiqua" w:eastAsia="宋体" w:hAnsi="Book Antiqua" w:cs="宋体"/>
          <w:color w:val="000000"/>
          <w:sz w:val="21"/>
          <w:szCs w:val="21"/>
        </w:rPr>
      </w:pPr>
      <w:proofErr w:type="gramStart"/>
      <w:r w:rsidRPr="00B6548C">
        <w:rPr>
          <w:rFonts w:ascii="Book Antiqua" w:eastAsia="宋体" w:hAnsi="Book Antiqua" w:cs="宋体"/>
          <w:color w:val="000000"/>
          <w:sz w:val="21"/>
          <w:szCs w:val="21"/>
        </w:rPr>
        <w:t>85 </w:t>
      </w:r>
      <w:proofErr w:type="spellStart"/>
      <w:r w:rsidRPr="00B6548C">
        <w:rPr>
          <w:rFonts w:ascii="Book Antiqua" w:eastAsia="宋体" w:hAnsi="Book Antiqua" w:cs="宋体"/>
          <w:b/>
          <w:bCs/>
          <w:color w:val="000000"/>
          <w:sz w:val="21"/>
          <w:szCs w:val="21"/>
        </w:rPr>
        <w:t>Stepanova</w:t>
      </w:r>
      <w:proofErr w:type="spellEnd"/>
      <w:r w:rsidRPr="00B6548C">
        <w:rPr>
          <w:rFonts w:ascii="Book Antiqua" w:eastAsia="宋体" w:hAnsi="Book Antiqua" w:cs="宋体"/>
          <w:b/>
          <w:bCs/>
          <w:color w:val="000000"/>
          <w:sz w:val="21"/>
          <w:szCs w:val="21"/>
        </w:rPr>
        <w:t xml:space="preserve"> M</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Rafiq</w:t>
      </w:r>
      <w:proofErr w:type="spellEnd"/>
      <w:r w:rsidRPr="00B6548C">
        <w:rPr>
          <w:rFonts w:ascii="Book Antiqua" w:eastAsia="宋体" w:hAnsi="Book Antiqua" w:cs="宋体"/>
          <w:color w:val="000000"/>
          <w:sz w:val="21"/>
          <w:szCs w:val="21"/>
        </w:rPr>
        <w:t xml:space="preserve"> N, </w:t>
      </w:r>
      <w:proofErr w:type="spellStart"/>
      <w:r w:rsidRPr="00B6548C">
        <w:rPr>
          <w:rFonts w:ascii="Book Antiqua" w:eastAsia="宋体" w:hAnsi="Book Antiqua" w:cs="宋体"/>
          <w:color w:val="000000"/>
          <w:sz w:val="21"/>
          <w:szCs w:val="21"/>
        </w:rPr>
        <w:t>Younossi</w:t>
      </w:r>
      <w:proofErr w:type="spellEnd"/>
      <w:r w:rsidRPr="00B6548C">
        <w:rPr>
          <w:rFonts w:ascii="Book Antiqua" w:eastAsia="宋体" w:hAnsi="Book Antiqua" w:cs="宋体"/>
          <w:color w:val="000000"/>
          <w:sz w:val="21"/>
          <w:szCs w:val="21"/>
        </w:rPr>
        <w:t xml:space="preserve"> ZM.</w:t>
      </w:r>
      <w:proofErr w:type="gramEnd"/>
      <w:r w:rsidRPr="00B6548C">
        <w:rPr>
          <w:rFonts w:ascii="Book Antiqua" w:eastAsia="宋体" w:hAnsi="Book Antiqua" w:cs="宋体"/>
          <w:color w:val="000000"/>
          <w:sz w:val="21"/>
          <w:szCs w:val="21"/>
        </w:rPr>
        <w:t xml:space="preserve"> Components of metabolic syndrome are independent predictors of mortality in patients with chronic liver disease: a population-based study. </w:t>
      </w:r>
      <w:r w:rsidRPr="00B6548C">
        <w:rPr>
          <w:rFonts w:ascii="Book Antiqua" w:eastAsia="宋体" w:hAnsi="Book Antiqua" w:cs="宋体"/>
          <w:i/>
          <w:iCs/>
          <w:color w:val="000000"/>
          <w:sz w:val="21"/>
          <w:szCs w:val="21"/>
        </w:rPr>
        <w:t>Gut</w:t>
      </w:r>
      <w:r w:rsidRPr="00B6548C">
        <w:rPr>
          <w:rFonts w:ascii="Book Antiqua" w:eastAsia="宋体" w:hAnsi="Book Antiqua" w:cs="宋体"/>
          <w:color w:val="000000"/>
          <w:sz w:val="21"/>
          <w:szCs w:val="21"/>
        </w:rPr>
        <w:t> 2010; </w:t>
      </w:r>
      <w:r w:rsidRPr="00B6548C">
        <w:rPr>
          <w:rFonts w:ascii="Book Antiqua" w:eastAsia="宋体" w:hAnsi="Book Antiqua" w:cs="宋体"/>
          <w:b/>
          <w:bCs/>
          <w:color w:val="000000"/>
          <w:sz w:val="21"/>
          <w:szCs w:val="21"/>
        </w:rPr>
        <w:t>59</w:t>
      </w:r>
      <w:r w:rsidRPr="00B6548C">
        <w:rPr>
          <w:rFonts w:ascii="Book Antiqua" w:eastAsia="宋体" w:hAnsi="Book Antiqua" w:cs="宋体"/>
          <w:color w:val="000000"/>
          <w:sz w:val="21"/>
          <w:szCs w:val="21"/>
        </w:rPr>
        <w:t>: 1410-1415 [PMID: 20660697 DOI: 10.1136/gut.2010.213553]</w:t>
      </w:r>
    </w:p>
    <w:p w:rsidR="00B02F93" w:rsidRPr="00B6548C" w:rsidRDefault="00B02F93" w:rsidP="00B6548C">
      <w:pPr>
        <w:spacing w:after="0" w:line="360" w:lineRule="auto"/>
        <w:jc w:val="both"/>
        <w:rPr>
          <w:rFonts w:ascii="Book Antiqua" w:eastAsia="宋体" w:hAnsi="Book Antiqua" w:cs="宋体"/>
          <w:color w:val="000000"/>
          <w:sz w:val="21"/>
          <w:szCs w:val="21"/>
        </w:rPr>
      </w:pPr>
      <w:proofErr w:type="gramStart"/>
      <w:r w:rsidRPr="00B6548C">
        <w:rPr>
          <w:rFonts w:ascii="Book Antiqua" w:eastAsia="宋体" w:hAnsi="Book Antiqua" w:cs="宋体"/>
          <w:color w:val="000000"/>
          <w:sz w:val="21"/>
          <w:szCs w:val="21"/>
        </w:rPr>
        <w:t>86 </w:t>
      </w:r>
      <w:proofErr w:type="spellStart"/>
      <w:r w:rsidRPr="00B6548C">
        <w:rPr>
          <w:rFonts w:ascii="Book Antiqua" w:eastAsia="宋体" w:hAnsi="Book Antiqua" w:cs="宋体"/>
          <w:b/>
          <w:bCs/>
          <w:color w:val="000000"/>
          <w:sz w:val="21"/>
          <w:szCs w:val="21"/>
        </w:rPr>
        <w:t>Söderberg</w:t>
      </w:r>
      <w:proofErr w:type="spellEnd"/>
      <w:r w:rsidRPr="00B6548C">
        <w:rPr>
          <w:rFonts w:ascii="Book Antiqua" w:eastAsia="宋体" w:hAnsi="Book Antiqua" w:cs="宋体"/>
          <w:b/>
          <w:bCs/>
          <w:color w:val="000000"/>
          <w:sz w:val="21"/>
          <w:szCs w:val="21"/>
        </w:rPr>
        <w:t xml:space="preserve"> C</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Stål</w:t>
      </w:r>
      <w:proofErr w:type="spellEnd"/>
      <w:r w:rsidRPr="00B6548C">
        <w:rPr>
          <w:rFonts w:ascii="Book Antiqua" w:eastAsia="宋体" w:hAnsi="Book Antiqua" w:cs="宋体"/>
          <w:color w:val="000000"/>
          <w:sz w:val="21"/>
          <w:szCs w:val="21"/>
        </w:rPr>
        <w:t xml:space="preserve"> P, </w:t>
      </w:r>
      <w:proofErr w:type="spellStart"/>
      <w:r w:rsidRPr="00B6548C">
        <w:rPr>
          <w:rFonts w:ascii="Book Antiqua" w:eastAsia="宋体" w:hAnsi="Book Antiqua" w:cs="宋体"/>
          <w:color w:val="000000"/>
          <w:sz w:val="21"/>
          <w:szCs w:val="21"/>
        </w:rPr>
        <w:t>Askling</w:t>
      </w:r>
      <w:proofErr w:type="spellEnd"/>
      <w:r w:rsidRPr="00B6548C">
        <w:rPr>
          <w:rFonts w:ascii="Book Antiqua" w:eastAsia="宋体" w:hAnsi="Book Antiqua" w:cs="宋体"/>
          <w:color w:val="000000"/>
          <w:sz w:val="21"/>
          <w:szCs w:val="21"/>
        </w:rPr>
        <w:t xml:space="preserve"> J, </w:t>
      </w:r>
      <w:proofErr w:type="spellStart"/>
      <w:r w:rsidRPr="00B6548C">
        <w:rPr>
          <w:rFonts w:ascii="Book Antiqua" w:eastAsia="宋体" w:hAnsi="Book Antiqua" w:cs="宋体"/>
          <w:color w:val="000000"/>
          <w:sz w:val="21"/>
          <w:szCs w:val="21"/>
        </w:rPr>
        <w:t>Glaumann</w:t>
      </w:r>
      <w:proofErr w:type="spellEnd"/>
      <w:r w:rsidRPr="00B6548C">
        <w:rPr>
          <w:rFonts w:ascii="Book Antiqua" w:eastAsia="宋体" w:hAnsi="Book Antiqua" w:cs="宋体"/>
          <w:color w:val="000000"/>
          <w:sz w:val="21"/>
          <w:szCs w:val="21"/>
        </w:rPr>
        <w:t xml:space="preserve"> H, Lindberg G, </w:t>
      </w:r>
      <w:proofErr w:type="spellStart"/>
      <w:r w:rsidRPr="00B6548C">
        <w:rPr>
          <w:rFonts w:ascii="Book Antiqua" w:eastAsia="宋体" w:hAnsi="Book Antiqua" w:cs="宋体"/>
          <w:color w:val="000000"/>
          <w:sz w:val="21"/>
          <w:szCs w:val="21"/>
        </w:rPr>
        <w:t>Marmur</w:t>
      </w:r>
      <w:proofErr w:type="spellEnd"/>
      <w:r w:rsidRPr="00B6548C">
        <w:rPr>
          <w:rFonts w:ascii="Book Antiqua" w:eastAsia="宋体" w:hAnsi="Book Antiqua" w:cs="宋体"/>
          <w:color w:val="000000"/>
          <w:sz w:val="21"/>
          <w:szCs w:val="21"/>
        </w:rPr>
        <w:t xml:space="preserve"> J, </w:t>
      </w:r>
      <w:proofErr w:type="spellStart"/>
      <w:r w:rsidRPr="00B6548C">
        <w:rPr>
          <w:rFonts w:ascii="Book Antiqua" w:eastAsia="宋体" w:hAnsi="Book Antiqua" w:cs="宋体"/>
          <w:color w:val="000000"/>
          <w:sz w:val="21"/>
          <w:szCs w:val="21"/>
        </w:rPr>
        <w:t>Hultcrantz</w:t>
      </w:r>
      <w:proofErr w:type="spellEnd"/>
      <w:r w:rsidRPr="00B6548C">
        <w:rPr>
          <w:rFonts w:ascii="Book Antiqua" w:eastAsia="宋体" w:hAnsi="Book Antiqua" w:cs="宋体"/>
          <w:color w:val="000000"/>
          <w:sz w:val="21"/>
          <w:szCs w:val="21"/>
        </w:rPr>
        <w:t xml:space="preserve"> R. Decreased survival of subjects with elevated liver function tests during a 28-year follow-up.</w:t>
      </w:r>
      <w:proofErr w:type="gramEnd"/>
      <w:r w:rsidRPr="00B6548C">
        <w:rPr>
          <w:rFonts w:ascii="Book Antiqua" w:eastAsia="宋体" w:hAnsi="Book Antiqua" w:cs="宋体"/>
          <w:color w:val="000000"/>
          <w:sz w:val="21"/>
          <w:szCs w:val="21"/>
        </w:rPr>
        <w:t> </w:t>
      </w:r>
      <w:proofErr w:type="spellStart"/>
      <w:r w:rsidRPr="00B6548C">
        <w:rPr>
          <w:rFonts w:ascii="Book Antiqua" w:eastAsia="宋体" w:hAnsi="Book Antiqua" w:cs="宋体"/>
          <w:i/>
          <w:iCs/>
          <w:color w:val="000000"/>
          <w:sz w:val="21"/>
          <w:szCs w:val="21"/>
        </w:rPr>
        <w:t>Hepatology</w:t>
      </w:r>
      <w:proofErr w:type="spellEnd"/>
      <w:r w:rsidRPr="00B6548C">
        <w:rPr>
          <w:rFonts w:ascii="Book Antiqua" w:eastAsia="宋体" w:hAnsi="Book Antiqua" w:cs="宋体"/>
          <w:color w:val="000000"/>
          <w:sz w:val="21"/>
          <w:szCs w:val="21"/>
        </w:rPr>
        <w:t> 2010; </w:t>
      </w:r>
      <w:r w:rsidRPr="00B6548C">
        <w:rPr>
          <w:rFonts w:ascii="Book Antiqua" w:eastAsia="宋体" w:hAnsi="Book Antiqua" w:cs="宋体"/>
          <w:b/>
          <w:bCs/>
          <w:color w:val="000000"/>
          <w:sz w:val="21"/>
          <w:szCs w:val="21"/>
        </w:rPr>
        <w:t>51</w:t>
      </w:r>
      <w:r w:rsidRPr="00B6548C">
        <w:rPr>
          <w:rFonts w:ascii="Book Antiqua" w:eastAsia="宋体" w:hAnsi="Book Antiqua" w:cs="宋体"/>
          <w:color w:val="000000"/>
          <w:sz w:val="21"/>
          <w:szCs w:val="21"/>
        </w:rPr>
        <w:t>: 595-602 [PMID: 20014114 DOI: 10.1002/hep.23314]</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87 </w:t>
      </w:r>
      <w:r w:rsidRPr="00B6548C">
        <w:rPr>
          <w:rFonts w:ascii="Book Antiqua" w:eastAsia="宋体" w:hAnsi="Book Antiqua" w:cs="宋体"/>
          <w:b/>
          <w:bCs/>
          <w:color w:val="000000"/>
          <w:sz w:val="21"/>
          <w:szCs w:val="21"/>
        </w:rPr>
        <w:t>Wong VW</w:t>
      </w:r>
      <w:r w:rsidRPr="00B6548C">
        <w:rPr>
          <w:rFonts w:ascii="Book Antiqua" w:eastAsia="宋体" w:hAnsi="Book Antiqua" w:cs="宋体"/>
          <w:color w:val="000000"/>
          <w:sz w:val="21"/>
          <w:szCs w:val="21"/>
        </w:rPr>
        <w:t xml:space="preserve">, Wong GL, Choi PC, Chan AW, Li MK, Chan HY, </w:t>
      </w:r>
      <w:proofErr w:type="spellStart"/>
      <w:r w:rsidRPr="00B6548C">
        <w:rPr>
          <w:rFonts w:ascii="Book Antiqua" w:eastAsia="宋体" w:hAnsi="Book Antiqua" w:cs="宋体"/>
          <w:color w:val="000000"/>
          <w:sz w:val="21"/>
          <w:szCs w:val="21"/>
        </w:rPr>
        <w:t>Chim</w:t>
      </w:r>
      <w:proofErr w:type="spellEnd"/>
      <w:r w:rsidRPr="00B6548C">
        <w:rPr>
          <w:rFonts w:ascii="Book Antiqua" w:eastAsia="宋体" w:hAnsi="Book Antiqua" w:cs="宋体"/>
          <w:color w:val="000000"/>
          <w:sz w:val="21"/>
          <w:szCs w:val="21"/>
        </w:rPr>
        <w:t xml:space="preserve"> AM, Yu J, Sung JJ, Chan HL. Disease progression of non-alcoholic fatty liver disease: a prospective study with paired liver biopsies at 3 years. </w:t>
      </w:r>
      <w:r w:rsidRPr="00B6548C">
        <w:rPr>
          <w:rFonts w:ascii="Book Antiqua" w:eastAsia="宋体" w:hAnsi="Book Antiqua" w:cs="宋体"/>
          <w:i/>
          <w:iCs/>
          <w:color w:val="000000"/>
          <w:sz w:val="21"/>
          <w:szCs w:val="21"/>
        </w:rPr>
        <w:t>Gut</w:t>
      </w:r>
      <w:r w:rsidRPr="00B6548C">
        <w:rPr>
          <w:rFonts w:ascii="Book Antiqua" w:eastAsia="宋体" w:hAnsi="Book Antiqua" w:cs="宋体"/>
          <w:color w:val="000000"/>
          <w:sz w:val="21"/>
          <w:szCs w:val="21"/>
        </w:rPr>
        <w:t> 2010; </w:t>
      </w:r>
      <w:r w:rsidRPr="00B6548C">
        <w:rPr>
          <w:rFonts w:ascii="Book Antiqua" w:eastAsia="宋体" w:hAnsi="Book Antiqua" w:cs="宋体"/>
          <w:b/>
          <w:bCs/>
          <w:color w:val="000000"/>
          <w:sz w:val="21"/>
          <w:szCs w:val="21"/>
        </w:rPr>
        <w:t>59</w:t>
      </w:r>
      <w:r w:rsidRPr="00B6548C">
        <w:rPr>
          <w:rFonts w:ascii="Book Antiqua" w:eastAsia="宋体" w:hAnsi="Book Antiqua" w:cs="宋体"/>
          <w:color w:val="000000"/>
          <w:sz w:val="21"/>
          <w:szCs w:val="21"/>
        </w:rPr>
        <w:t>: 969-974 [PMID: 20581244 DOI: 10.1136/gut.2009.205088]</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88 </w:t>
      </w:r>
      <w:proofErr w:type="spellStart"/>
      <w:r w:rsidRPr="00B6548C">
        <w:rPr>
          <w:rFonts w:ascii="Book Antiqua" w:eastAsia="宋体" w:hAnsi="Book Antiqua" w:cs="宋体"/>
          <w:b/>
          <w:bCs/>
          <w:color w:val="000000"/>
          <w:sz w:val="21"/>
          <w:szCs w:val="21"/>
        </w:rPr>
        <w:t>Hui</w:t>
      </w:r>
      <w:proofErr w:type="spellEnd"/>
      <w:r w:rsidRPr="00B6548C">
        <w:rPr>
          <w:rFonts w:ascii="Book Antiqua" w:eastAsia="宋体" w:hAnsi="Book Antiqua" w:cs="宋体"/>
          <w:b/>
          <w:bCs/>
          <w:color w:val="000000"/>
          <w:sz w:val="21"/>
          <w:szCs w:val="21"/>
        </w:rPr>
        <w:t xml:space="preserve"> JM</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Kench</w:t>
      </w:r>
      <w:proofErr w:type="spellEnd"/>
      <w:r w:rsidRPr="00B6548C">
        <w:rPr>
          <w:rFonts w:ascii="Book Antiqua" w:eastAsia="宋体" w:hAnsi="Book Antiqua" w:cs="宋体"/>
          <w:color w:val="000000"/>
          <w:sz w:val="21"/>
          <w:szCs w:val="21"/>
        </w:rPr>
        <w:t xml:space="preserve"> JG, </w:t>
      </w:r>
      <w:proofErr w:type="spellStart"/>
      <w:r w:rsidRPr="00B6548C">
        <w:rPr>
          <w:rFonts w:ascii="Book Antiqua" w:eastAsia="宋体" w:hAnsi="Book Antiqua" w:cs="宋体"/>
          <w:color w:val="000000"/>
          <w:sz w:val="21"/>
          <w:szCs w:val="21"/>
        </w:rPr>
        <w:t>Chitturi</w:t>
      </w:r>
      <w:proofErr w:type="spellEnd"/>
      <w:r w:rsidRPr="00B6548C">
        <w:rPr>
          <w:rFonts w:ascii="Book Antiqua" w:eastAsia="宋体" w:hAnsi="Book Antiqua" w:cs="宋体"/>
          <w:color w:val="000000"/>
          <w:sz w:val="21"/>
          <w:szCs w:val="21"/>
        </w:rPr>
        <w:t xml:space="preserve"> S, </w:t>
      </w:r>
      <w:proofErr w:type="spellStart"/>
      <w:r w:rsidRPr="00B6548C">
        <w:rPr>
          <w:rFonts w:ascii="Book Antiqua" w:eastAsia="宋体" w:hAnsi="Book Antiqua" w:cs="宋体"/>
          <w:color w:val="000000"/>
          <w:sz w:val="21"/>
          <w:szCs w:val="21"/>
        </w:rPr>
        <w:t>Sud</w:t>
      </w:r>
      <w:proofErr w:type="spellEnd"/>
      <w:r w:rsidRPr="00B6548C">
        <w:rPr>
          <w:rFonts w:ascii="Book Antiqua" w:eastAsia="宋体" w:hAnsi="Book Antiqua" w:cs="宋体"/>
          <w:color w:val="000000"/>
          <w:sz w:val="21"/>
          <w:szCs w:val="21"/>
        </w:rPr>
        <w:t xml:space="preserve"> A, Farrell GC, </w:t>
      </w:r>
      <w:proofErr w:type="spellStart"/>
      <w:r w:rsidRPr="00B6548C">
        <w:rPr>
          <w:rFonts w:ascii="Book Antiqua" w:eastAsia="宋体" w:hAnsi="Book Antiqua" w:cs="宋体"/>
          <w:color w:val="000000"/>
          <w:sz w:val="21"/>
          <w:szCs w:val="21"/>
        </w:rPr>
        <w:t>Byth</w:t>
      </w:r>
      <w:proofErr w:type="spellEnd"/>
      <w:r w:rsidRPr="00B6548C">
        <w:rPr>
          <w:rFonts w:ascii="Book Antiqua" w:eastAsia="宋体" w:hAnsi="Book Antiqua" w:cs="宋体"/>
          <w:color w:val="000000"/>
          <w:sz w:val="21"/>
          <w:szCs w:val="21"/>
        </w:rPr>
        <w:t xml:space="preserve"> K, Hall P, Khan M, George J. Long-term outcomes of cirrhosis in nonalcoholic </w:t>
      </w:r>
      <w:proofErr w:type="spellStart"/>
      <w:r w:rsidRPr="00B6548C">
        <w:rPr>
          <w:rFonts w:ascii="Book Antiqua" w:eastAsia="宋体" w:hAnsi="Book Antiqua" w:cs="宋体"/>
          <w:color w:val="000000"/>
          <w:sz w:val="21"/>
          <w:szCs w:val="21"/>
        </w:rPr>
        <w:t>steatohepatitis</w:t>
      </w:r>
      <w:proofErr w:type="spellEnd"/>
      <w:r w:rsidRPr="00B6548C">
        <w:rPr>
          <w:rFonts w:ascii="Book Antiqua" w:eastAsia="宋体" w:hAnsi="Book Antiqua" w:cs="宋体"/>
          <w:color w:val="000000"/>
          <w:sz w:val="21"/>
          <w:szCs w:val="21"/>
        </w:rPr>
        <w:t xml:space="preserve"> compared with hepatitis C. </w:t>
      </w:r>
      <w:proofErr w:type="spellStart"/>
      <w:r w:rsidRPr="00B6548C">
        <w:rPr>
          <w:rFonts w:ascii="Book Antiqua" w:eastAsia="宋体" w:hAnsi="Book Antiqua" w:cs="宋体"/>
          <w:i/>
          <w:iCs/>
          <w:color w:val="000000"/>
          <w:sz w:val="21"/>
          <w:szCs w:val="21"/>
        </w:rPr>
        <w:t>Hepatology</w:t>
      </w:r>
      <w:proofErr w:type="spellEnd"/>
      <w:r w:rsidRPr="00B6548C">
        <w:rPr>
          <w:rFonts w:ascii="Book Antiqua" w:eastAsia="宋体" w:hAnsi="Book Antiqua" w:cs="宋体"/>
          <w:color w:val="000000"/>
          <w:sz w:val="21"/>
          <w:szCs w:val="21"/>
        </w:rPr>
        <w:t> 2003; </w:t>
      </w:r>
      <w:r w:rsidRPr="00B6548C">
        <w:rPr>
          <w:rFonts w:ascii="Book Antiqua" w:eastAsia="宋体" w:hAnsi="Book Antiqua" w:cs="宋体"/>
          <w:b/>
          <w:bCs/>
          <w:color w:val="000000"/>
          <w:sz w:val="21"/>
          <w:szCs w:val="21"/>
        </w:rPr>
        <w:t>38</w:t>
      </w:r>
      <w:r w:rsidRPr="00B6548C">
        <w:rPr>
          <w:rFonts w:ascii="Book Antiqua" w:eastAsia="宋体" w:hAnsi="Book Antiqua" w:cs="宋体"/>
          <w:color w:val="000000"/>
          <w:sz w:val="21"/>
          <w:szCs w:val="21"/>
        </w:rPr>
        <w:t>: 420-427 [PMID: 12883486]</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lastRenderedPageBreak/>
        <w:t>89 </w:t>
      </w:r>
      <w:proofErr w:type="spellStart"/>
      <w:r w:rsidRPr="00B6548C">
        <w:rPr>
          <w:rFonts w:ascii="Book Antiqua" w:eastAsia="宋体" w:hAnsi="Book Antiqua" w:cs="宋体"/>
          <w:b/>
          <w:bCs/>
          <w:color w:val="000000"/>
          <w:sz w:val="21"/>
          <w:szCs w:val="21"/>
        </w:rPr>
        <w:t>Sanyal</w:t>
      </w:r>
      <w:proofErr w:type="spellEnd"/>
      <w:r w:rsidRPr="00B6548C">
        <w:rPr>
          <w:rFonts w:ascii="Book Antiqua" w:eastAsia="宋体" w:hAnsi="Book Antiqua" w:cs="宋体"/>
          <w:b/>
          <w:bCs/>
          <w:color w:val="000000"/>
          <w:sz w:val="21"/>
          <w:szCs w:val="21"/>
        </w:rPr>
        <w:t xml:space="preserve"> AJ</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Banas</w:t>
      </w:r>
      <w:proofErr w:type="spellEnd"/>
      <w:r w:rsidRPr="00B6548C">
        <w:rPr>
          <w:rFonts w:ascii="Book Antiqua" w:eastAsia="宋体" w:hAnsi="Book Antiqua" w:cs="宋体"/>
          <w:color w:val="000000"/>
          <w:sz w:val="21"/>
          <w:szCs w:val="21"/>
        </w:rPr>
        <w:t xml:space="preserve"> C, </w:t>
      </w:r>
      <w:proofErr w:type="spellStart"/>
      <w:r w:rsidRPr="00B6548C">
        <w:rPr>
          <w:rFonts w:ascii="Book Antiqua" w:eastAsia="宋体" w:hAnsi="Book Antiqua" w:cs="宋体"/>
          <w:color w:val="000000"/>
          <w:sz w:val="21"/>
          <w:szCs w:val="21"/>
        </w:rPr>
        <w:t>Sargeant</w:t>
      </w:r>
      <w:proofErr w:type="spellEnd"/>
      <w:r w:rsidRPr="00B6548C">
        <w:rPr>
          <w:rFonts w:ascii="Book Antiqua" w:eastAsia="宋体" w:hAnsi="Book Antiqua" w:cs="宋体"/>
          <w:color w:val="000000"/>
          <w:sz w:val="21"/>
          <w:szCs w:val="21"/>
        </w:rPr>
        <w:t xml:space="preserve"> C, </w:t>
      </w:r>
      <w:proofErr w:type="spellStart"/>
      <w:r w:rsidRPr="00B6548C">
        <w:rPr>
          <w:rFonts w:ascii="Book Antiqua" w:eastAsia="宋体" w:hAnsi="Book Antiqua" w:cs="宋体"/>
          <w:color w:val="000000"/>
          <w:sz w:val="21"/>
          <w:szCs w:val="21"/>
        </w:rPr>
        <w:t>Luketic</w:t>
      </w:r>
      <w:proofErr w:type="spellEnd"/>
      <w:r w:rsidRPr="00B6548C">
        <w:rPr>
          <w:rFonts w:ascii="Book Antiqua" w:eastAsia="宋体" w:hAnsi="Book Antiqua" w:cs="宋体"/>
          <w:color w:val="000000"/>
          <w:sz w:val="21"/>
          <w:szCs w:val="21"/>
        </w:rPr>
        <w:t xml:space="preserve"> VA, Sterling RK, </w:t>
      </w:r>
      <w:proofErr w:type="spellStart"/>
      <w:r w:rsidRPr="00B6548C">
        <w:rPr>
          <w:rFonts w:ascii="Book Antiqua" w:eastAsia="宋体" w:hAnsi="Book Antiqua" w:cs="宋体"/>
          <w:color w:val="000000"/>
          <w:sz w:val="21"/>
          <w:szCs w:val="21"/>
        </w:rPr>
        <w:t>Stravitz</w:t>
      </w:r>
      <w:proofErr w:type="spellEnd"/>
      <w:r w:rsidRPr="00B6548C">
        <w:rPr>
          <w:rFonts w:ascii="Book Antiqua" w:eastAsia="宋体" w:hAnsi="Book Antiqua" w:cs="宋体"/>
          <w:color w:val="000000"/>
          <w:sz w:val="21"/>
          <w:szCs w:val="21"/>
        </w:rPr>
        <w:t xml:space="preserve"> RT, </w:t>
      </w:r>
      <w:proofErr w:type="spellStart"/>
      <w:r w:rsidRPr="00B6548C">
        <w:rPr>
          <w:rFonts w:ascii="Book Antiqua" w:eastAsia="宋体" w:hAnsi="Book Antiqua" w:cs="宋体"/>
          <w:color w:val="000000"/>
          <w:sz w:val="21"/>
          <w:szCs w:val="21"/>
        </w:rPr>
        <w:t>Shiffman</w:t>
      </w:r>
      <w:proofErr w:type="spellEnd"/>
      <w:r w:rsidRPr="00B6548C">
        <w:rPr>
          <w:rFonts w:ascii="Book Antiqua" w:eastAsia="宋体" w:hAnsi="Book Antiqua" w:cs="宋体"/>
          <w:color w:val="000000"/>
          <w:sz w:val="21"/>
          <w:szCs w:val="21"/>
        </w:rPr>
        <w:t xml:space="preserve"> ML, </w:t>
      </w:r>
      <w:proofErr w:type="spellStart"/>
      <w:r w:rsidRPr="00B6548C">
        <w:rPr>
          <w:rFonts w:ascii="Book Antiqua" w:eastAsia="宋体" w:hAnsi="Book Antiqua" w:cs="宋体"/>
          <w:color w:val="000000"/>
          <w:sz w:val="21"/>
          <w:szCs w:val="21"/>
        </w:rPr>
        <w:t>Heuman</w:t>
      </w:r>
      <w:proofErr w:type="spellEnd"/>
      <w:r w:rsidRPr="00B6548C">
        <w:rPr>
          <w:rFonts w:ascii="Book Antiqua" w:eastAsia="宋体" w:hAnsi="Book Antiqua" w:cs="宋体"/>
          <w:color w:val="000000"/>
          <w:sz w:val="21"/>
          <w:szCs w:val="21"/>
        </w:rPr>
        <w:t xml:space="preserve"> D, </w:t>
      </w:r>
      <w:proofErr w:type="spellStart"/>
      <w:r w:rsidRPr="00B6548C">
        <w:rPr>
          <w:rFonts w:ascii="Book Antiqua" w:eastAsia="宋体" w:hAnsi="Book Antiqua" w:cs="宋体"/>
          <w:color w:val="000000"/>
          <w:sz w:val="21"/>
          <w:szCs w:val="21"/>
        </w:rPr>
        <w:t>Coterrell</w:t>
      </w:r>
      <w:proofErr w:type="spellEnd"/>
      <w:r w:rsidRPr="00B6548C">
        <w:rPr>
          <w:rFonts w:ascii="Book Antiqua" w:eastAsia="宋体" w:hAnsi="Book Antiqua" w:cs="宋体"/>
          <w:color w:val="000000"/>
          <w:sz w:val="21"/>
          <w:szCs w:val="21"/>
        </w:rPr>
        <w:t xml:space="preserve"> A, Fisher RA, </w:t>
      </w:r>
      <w:proofErr w:type="spellStart"/>
      <w:r w:rsidRPr="00B6548C">
        <w:rPr>
          <w:rFonts w:ascii="Book Antiqua" w:eastAsia="宋体" w:hAnsi="Book Antiqua" w:cs="宋体"/>
          <w:color w:val="000000"/>
          <w:sz w:val="21"/>
          <w:szCs w:val="21"/>
        </w:rPr>
        <w:t>Contos</w:t>
      </w:r>
      <w:proofErr w:type="spellEnd"/>
      <w:r w:rsidRPr="00B6548C">
        <w:rPr>
          <w:rFonts w:ascii="Book Antiqua" w:eastAsia="宋体" w:hAnsi="Book Antiqua" w:cs="宋体"/>
          <w:color w:val="000000"/>
          <w:sz w:val="21"/>
          <w:szCs w:val="21"/>
        </w:rPr>
        <w:t xml:space="preserve"> MJ, Mills AS. Similarities and differences in outcomes of cirrhosis due to nonalcoholic </w:t>
      </w:r>
      <w:proofErr w:type="spellStart"/>
      <w:r w:rsidRPr="00B6548C">
        <w:rPr>
          <w:rFonts w:ascii="Book Antiqua" w:eastAsia="宋体" w:hAnsi="Book Antiqua" w:cs="宋体"/>
          <w:color w:val="000000"/>
          <w:sz w:val="21"/>
          <w:szCs w:val="21"/>
        </w:rPr>
        <w:t>steatohepatitis</w:t>
      </w:r>
      <w:proofErr w:type="spellEnd"/>
      <w:r w:rsidRPr="00B6548C">
        <w:rPr>
          <w:rFonts w:ascii="Book Antiqua" w:eastAsia="宋体" w:hAnsi="Book Antiqua" w:cs="宋体"/>
          <w:color w:val="000000"/>
          <w:sz w:val="21"/>
          <w:szCs w:val="21"/>
        </w:rPr>
        <w:t xml:space="preserve"> and hepatitis C. </w:t>
      </w:r>
      <w:proofErr w:type="spellStart"/>
      <w:r w:rsidRPr="00B6548C">
        <w:rPr>
          <w:rFonts w:ascii="Book Antiqua" w:eastAsia="宋体" w:hAnsi="Book Antiqua" w:cs="宋体"/>
          <w:i/>
          <w:iCs/>
          <w:color w:val="000000"/>
          <w:sz w:val="21"/>
          <w:szCs w:val="21"/>
        </w:rPr>
        <w:t>Hepatology</w:t>
      </w:r>
      <w:proofErr w:type="spellEnd"/>
      <w:r w:rsidRPr="00B6548C">
        <w:rPr>
          <w:rFonts w:ascii="Book Antiqua" w:eastAsia="宋体" w:hAnsi="Book Antiqua" w:cs="宋体"/>
          <w:color w:val="000000"/>
          <w:sz w:val="21"/>
          <w:szCs w:val="21"/>
        </w:rPr>
        <w:t> 2006; </w:t>
      </w:r>
      <w:r w:rsidRPr="00B6548C">
        <w:rPr>
          <w:rFonts w:ascii="Book Antiqua" w:eastAsia="宋体" w:hAnsi="Book Antiqua" w:cs="宋体"/>
          <w:b/>
          <w:bCs/>
          <w:color w:val="000000"/>
          <w:sz w:val="21"/>
          <w:szCs w:val="21"/>
        </w:rPr>
        <w:t>43</w:t>
      </w:r>
      <w:r w:rsidRPr="00B6548C">
        <w:rPr>
          <w:rFonts w:ascii="Book Antiqua" w:eastAsia="宋体" w:hAnsi="Book Antiqua" w:cs="宋体"/>
          <w:color w:val="000000"/>
          <w:sz w:val="21"/>
          <w:szCs w:val="21"/>
        </w:rPr>
        <w:t>: 682-689 [PMID: 16502396]</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90 </w:t>
      </w:r>
      <w:proofErr w:type="spellStart"/>
      <w:r w:rsidRPr="00B6548C">
        <w:rPr>
          <w:rFonts w:ascii="Book Antiqua" w:eastAsia="宋体" w:hAnsi="Book Antiqua" w:cs="宋体"/>
          <w:b/>
          <w:bCs/>
          <w:color w:val="000000"/>
          <w:sz w:val="21"/>
          <w:szCs w:val="21"/>
        </w:rPr>
        <w:t>Yatsuji</w:t>
      </w:r>
      <w:proofErr w:type="spellEnd"/>
      <w:r w:rsidRPr="00B6548C">
        <w:rPr>
          <w:rFonts w:ascii="Book Antiqua" w:eastAsia="宋体" w:hAnsi="Book Antiqua" w:cs="宋体"/>
          <w:b/>
          <w:bCs/>
          <w:color w:val="000000"/>
          <w:sz w:val="21"/>
          <w:szCs w:val="21"/>
        </w:rPr>
        <w:t xml:space="preserve"> S</w:t>
      </w:r>
      <w:r w:rsidRPr="00B6548C">
        <w:rPr>
          <w:rFonts w:ascii="Book Antiqua" w:eastAsia="宋体" w:hAnsi="Book Antiqua" w:cs="宋体"/>
          <w:color w:val="000000"/>
          <w:sz w:val="21"/>
          <w:szCs w:val="21"/>
        </w:rPr>
        <w:t xml:space="preserve">, Hashimoto E, </w:t>
      </w:r>
      <w:proofErr w:type="spellStart"/>
      <w:r w:rsidRPr="00B6548C">
        <w:rPr>
          <w:rFonts w:ascii="Book Antiqua" w:eastAsia="宋体" w:hAnsi="Book Antiqua" w:cs="宋体"/>
          <w:color w:val="000000"/>
          <w:sz w:val="21"/>
          <w:szCs w:val="21"/>
        </w:rPr>
        <w:t>Tobari</w:t>
      </w:r>
      <w:proofErr w:type="spellEnd"/>
      <w:r w:rsidRPr="00B6548C">
        <w:rPr>
          <w:rFonts w:ascii="Book Antiqua" w:eastAsia="宋体" w:hAnsi="Book Antiqua" w:cs="宋体"/>
          <w:color w:val="000000"/>
          <w:sz w:val="21"/>
          <w:szCs w:val="21"/>
        </w:rPr>
        <w:t xml:space="preserve"> M, </w:t>
      </w:r>
      <w:proofErr w:type="spellStart"/>
      <w:r w:rsidRPr="00B6548C">
        <w:rPr>
          <w:rFonts w:ascii="Book Antiqua" w:eastAsia="宋体" w:hAnsi="Book Antiqua" w:cs="宋体"/>
          <w:color w:val="000000"/>
          <w:sz w:val="21"/>
          <w:szCs w:val="21"/>
        </w:rPr>
        <w:t>Taniai</w:t>
      </w:r>
      <w:proofErr w:type="spellEnd"/>
      <w:r w:rsidRPr="00B6548C">
        <w:rPr>
          <w:rFonts w:ascii="Book Antiqua" w:eastAsia="宋体" w:hAnsi="Book Antiqua" w:cs="宋体"/>
          <w:color w:val="000000"/>
          <w:sz w:val="21"/>
          <w:szCs w:val="21"/>
        </w:rPr>
        <w:t xml:space="preserve"> M, </w:t>
      </w:r>
      <w:proofErr w:type="spellStart"/>
      <w:r w:rsidRPr="00B6548C">
        <w:rPr>
          <w:rFonts w:ascii="Book Antiqua" w:eastAsia="宋体" w:hAnsi="Book Antiqua" w:cs="宋体"/>
          <w:color w:val="000000"/>
          <w:sz w:val="21"/>
          <w:szCs w:val="21"/>
        </w:rPr>
        <w:t>Tokushige</w:t>
      </w:r>
      <w:proofErr w:type="spellEnd"/>
      <w:r w:rsidRPr="00B6548C">
        <w:rPr>
          <w:rFonts w:ascii="Book Antiqua" w:eastAsia="宋体" w:hAnsi="Book Antiqua" w:cs="宋体"/>
          <w:color w:val="000000"/>
          <w:sz w:val="21"/>
          <w:szCs w:val="21"/>
        </w:rPr>
        <w:t xml:space="preserve"> K, </w:t>
      </w:r>
      <w:proofErr w:type="spellStart"/>
      <w:r w:rsidRPr="00B6548C">
        <w:rPr>
          <w:rFonts w:ascii="Book Antiqua" w:eastAsia="宋体" w:hAnsi="Book Antiqua" w:cs="宋体"/>
          <w:color w:val="000000"/>
          <w:sz w:val="21"/>
          <w:szCs w:val="21"/>
        </w:rPr>
        <w:t>Shiratori</w:t>
      </w:r>
      <w:proofErr w:type="spellEnd"/>
      <w:r w:rsidRPr="00B6548C">
        <w:rPr>
          <w:rFonts w:ascii="Book Antiqua" w:eastAsia="宋体" w:hAnsi="Book Antiqua" w:cs="宋体"/>
          <w:color w:val="000000"/>
          <w:sz w:val="21"/>
          <w:szCs w:val="21"/>
        </w:rPr>
        <w:t xml:space="preserve"> K. Clinical features and outcomes of cirrhosis due to non-alcoholic </w:t>
      </w:r>
      <w:proofErr w:type="spellStart"/>
      <w:r w:rsidRPr="00B6548C">
        <w:rPr>
          <w:rFonts w:ascii="Book Antiqua" w:eastAsia="宋体" w:hAnsi="Book Antiqua" w:cs="宋体"/>
          <w:color w:val="000000"/>
          <w:sz w:val="21"/>
          <w:szCs w:val="21"/>
        </w:rPr>
        <w:t>steatohepatitis</w:t>
      </w:r>
      <w:proofErr w:type="spellEnd"/>
      <w:r w:rsidRPr="00B6548C">
        <w:rPr>
          <w:rFonts w:ascii="Book Antiqua" w:eastAsia="宋体" w:hAnsi="Book Antiqua" w:cs="宋体"/>
          <w:color w:val="000000"/>
          <w:sz w:val="21"/>
          <w:szCs w:val="21"/>
        </w:rPr>
        <w:t xml:space="preserve"> compared with cirrhosis caused by chronic hepatitis C. </w:t>
      </w:r>
      <w:r w:rsidRPr="00B6548C">
        <w:rPr>
          <w:rFonts w:ascii="Book Antiqua" w:eastAsia="宋体" w:hAnsi="Book Antiqua" w:cs="宋体"/>
          <w:i/>
          <w:iCs/>
          <w:color w:val="000000"/>
          <w:sz w:val="21"/>
          <w:szCs w:val="21"/>
        </w:rPr>
        <w:t xml:space="preserve">J </w:t>
      </w:r>
      <w:proofErr w:type="spellStart"/>
      <w:r w:rsidRPr="00B6548C">
        <w:rPr>
          <w:rFonts w:ascii="Book Antiqua" w:eastAsia="宋体" w:hAnsi="Book Antiqua" w:cs="宋体"/>
          <w:i/>
          <w:iCs/>
          <w:color w:val="000000"/>
          <w:sz w:val="21"/>
          <w:szCs w:val="21"/>
        </w:rPr>
        <w:t>Gastroenterol</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Hepatol</w:t>
      </w:r>
      <w:proofErr w:type="spellEnd"/>
      <w:r w:rsidRPr="00B6548C">
        <w:rPr>
          <w:rFonts w:ascii="Book Antiqua" w:eastAsia="宋体" w:hAnsi="Book Antiqua" w:cs="宋体"/>
          <w:color w:val="000000"/>
          <w:sz w:val="21"/>
          <w:szCs w:val="21"/>
        </w:rPr>
        <w:t> 2009; </w:t>
      </w:r>
      <w:r w:rsidRPr="00B6548C">
        <w:rPr>
          <w:rFonts w:ascii="Book Antiqua" w:eastAsia="宋体" w:hAnsi="Book Antiqua" w:cs="宋体"/>
          <w:b/>
          <w:bCs/>
          <w:color w:val="000000"/>
          <w:sz w:val="21"/>
          <w:szCs w:val="21"/>
        </w:rPr>
        <w:t>24</w:t>
      </w:r>
      <w:r w:rsidRPr="00B6548C">
        <w:rPr>
          <w:rFonts w:ascii="Book Antiqua" w:eastAsia="宋体" w:hAnsi="Book Antiqua" w:cs="宋体"/>
          <w:color w:val="000000"/>
          <w:sz w:val="21"/>
          <w:szCs w:val="21"/>
        </w:rPr>
        <w:t>: 248-254 [PMID: 19032450 DOI: 10.1111/j.1440-1746.2008.05640]</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91 </w:t>
      </w:r>
      <w:proofErr w:type="spellStart"/>
      <w:r w:rsidRPr="00B6548C">
        <w:rPr>
          <w:rFonts w:ascii="Book Antiqua" w:eastAsia="宋体" w:hAnsi="Book Antiqua" w:cs="宋体"/>
          <w:b/>
          <w:bCs/>
          <w:color w:val="000000"/>
          <w:sz w:val="21"/>
          <w:szCs w:val="21"/>
        </w:rPr>
        <w:t>Bhala</w:t>
      </w:r>
      <w:proofErr w:type="spellEnd"/>
      <w:r w:rsidRPr="00B6548C">
        <w:rPr>
          <w:rFonts w:ascii="Book Antiqua" w:eastAsia="宋体" w:hAnsi="Book Antiqua" w:cs="宋体"/>
          <w:b/>
          <w:bCs/>
          <w:color w:val="000000"/>
          <w:sz w:val="21"/>
          <w:szCs w:val="21"/>
        </w:rPr>
        <w:t xml:space="preserve"> N</w:t>
      </w:r>
      <w:r w:rsidRPr="00B6548C">
        <w:rPr>
          <w:rFonts w:ascii="Book Antiqua" w:eastAsia="宋体" w:hAnsi="Book Antiqua" w:cs="宋体"/>
          <w:color w:val="000000"/>
          <w:sz w:val="21"/>
          <w:szCs w:val="21"/>
        </w:rPr>
        <w:t xml:space="preserve">, Angulo P, van der </w:t>
      </w:r>
      <w:proofErr w:type="spellStart"/>
      <w:r w:rsidRPr="00B6548C">
        <w:rPr>
          <w:rFonts w:ascii="Book Antiqua" w:eastAsia="宋体" w:hAnsi="Book Antiqua" w:cs="宋体"/>
          <w:color w:val="000000"/>
          <w:sz w:val="21"/>
          <w:szCs w:val="21"/>
        </w:rPr>
        <w:t>Poorten</w:t>
      </w:r>
      <w:proofErr w:type="spellEnd"/>
      <w:r w:rsidRPr="00B6548C">
        <w:rPr>
          <w:rFonts w:ascii="Book Antiqua" w:eastAsia="宋体" w:hAnsi="Book Antiqua" w:cs="宋体"/>
          <w:color w:val="000000"/>
          <w:sz w:val="21"/>
          <w:szCs w:val="21"/>
        </w:rPr>
        <w:t xml:space="preserve"> D, Lee E, </w:t>
      </w:r>
      <w:proofErr w:type="spellStart"/>
      <w:r w:rsidRPr="00B6548C">
        <w:rPr>
          <w:rFonts w:ascii="Book Antiqua" w:eastAsia="宋体" w:hAnsi="Book Antiqua" w:cs="宋体"/>
          <w:color w:val="000000"/>
          <w:sz w:val="21"/>
          <w:szCs w:val="21"/>
        </w:rPr>
        <w:t>Hui</w:t>
      </w:r>
      <w:proofErr w:type="spellEnd"/>
      <w:r w:rsidRPr="00B6548C">
        <w:rPr>
          <w:rFonts w:ascii="Book Antiqua" w:eastAsia="宋体" w:hAnsi="Book Antiqua" w:cs="宋体"/>
          <w:color w:val="000000"/>
          <w:sz w:val="21"/>
          <w:szCs w:val="21"/>
        </w:rPr>
        <w:t xml:space="preserve"> JM, </w:t>
      </w:r>
      <w:proofErr w:type="spellStart"/>
      <w:r w:rsidRPr="00B6548C">
        <w:rPr>
          <w:rFonts w:ascii="Book Antiqua" w:eastAsia="宋体" w:hAnsi="Book Antiqua" w:cs="宋体"/>
          <w:color w:val="000000"/>
          <w:sz w:val="21"/>
          <w:szCs w:val="21"/>
        </w:rPr>
        <w:t>Saracco</w:t>
      </w:r>
      <w:proofErr w:type="spellEnd"/>
      <w:r w:rsidRPr="00B6548C">
        <w:rPr>
          <w:rFonts w:ascii="Book Antiqua" w:eastAsia="宋体" w:hAnsi="Book Antiqua" w:cs="宋体"/>
          <w:color w:val="000000"/>
          <w:sz w:val="21"/>
          <w:szCs w:val="21"/>
        </w:rPr>
        <w:t xml:space="preserve"> G, Adams LA, </w:t>
      </w:r>
      <w:proofErr w:type="spellStart"/>
      <w:r w:rsidRPr="00B6548C">
        <w:rPr>
          <w:rFonts w:ascii="Book Antiqua" w:eastAsia="宋体" w:hAnsi="Book Antiqua" w:cs="宋体"/>
          <w:color w:val="000000"/>
          <w:sz w:val="21"/>
          <w:szCs w:val="21"/>
        </w:rPr>
        <w:t>Charatcharoenwitthaya</w:t>
      </w:r>
      <w:proofErr w:type="spellEnd"/>
      <w:r w:rsidRPr="00B6548C">
        <w:rPr>
          <w:rFonts w:ascii="Book Antiqua" w:eastAsia="宋体" w:hAnsi="Book Antiqua" w:cs="宋体"/>
          <w:color w:val="000000"/>
          <w:sz w:val="21"/>
          <w:szCs w:val="21"/>
        </w:rPr>
        <w:t xml:space="preserve"> P, Topping JH, </w:t>
      </w:r>
      <w:proofErr w:type="spellStart"/>
      <w:r w:rsidRPr="00B6548C">
        <w:rPr>
          <w:rFonts w:ascii="Book Antiqua" w:eastAsia="宋体" w:hAnsi="Book Antiqua" w:cs="宋体"/>
          <w:color w:val="000000"/>
          <w:sz w:val="21"/>
          <w:szCs w:val="21"/>
        </w:rPr>
        <w:t>Bugianesi</w:t>
      </w:r>
      <w:proofErr w:type="spellEnd"/>
      <w:r w:rsidRPr="00B6548C">
        <w:rPr>
          <w:rFonts w:ascii="Book Antiqua" w:eastAsia="宋体" w:hAnsi="Book Antiqua" w:cs="宋体"/>
          <w:color w:val="000000"/>
          <w:sz w:val="21"/>
          <w:szCs w:val="21"/>
        </w:rPr>
        <w:t xml:space="preserve"> E, Day CP, George J. The natural history of nonalcoholic fatty liver disease with advanced fibrosis or cirrhosis: an international collaborative study. </w:t>
      </w:r>
      <w:proofErr w:type="spellStart"/>
      <w:r w:rsidRPr="00B6548C">
        <w:rPr>
          <w:rFonts w:ascii="Book Antiqua" w:eastAsia="宋体" w:hAnsi="Book Antiqua" w:cs="宋体"/>
          <w:i/>
          <w:iCs/>
          <w:color w:val="000000"/>
          <w:sz w:val="21"/>
          <w:szCs w:val="21"/>
        </w:rPr>
        <w:t>Hepatology</w:t>
      </w:r>
      <w:proofErr w:type="spellEnd"/>
      <w:r w:rsidRPr="00B6548C">
        <w:rPr>
          <w:rFonts w:ascii="Book Antiqua" w:eastAsia="宋体" w:hAnsi="Book Antiqua" w:cs="宋体"/>
          <w:color w:val="000000"/>
          <w:sz w:val="21"/>
          <w:szCs w:val="21"/>
        </w:rPr>
        <w:t> 2011; </w:t>
      </w:r>
      <w:r w:rsidRPr="00B6548C">
        <w:rPr>
          <w:rFonts w:ascii="Book Antiqua" w:eastAsia="宋体" w:hAnsi="Book Antiqua" w:cs="宋体"/>
          <w:b/>
          <w:bCs/>
          <w:color w:val="000000"/>
          <w:sz w:val="21"/>
          <w:szCs w:val="21"/>
        </w:rPr>
        <w:t>54</w:t>
      </w:r>
      <w:r w:rsidRPr="00B6548C">
        <w:rPr>
          <w:rFonts w:ascii="Book Antiqua" w:eastAsia="宋体" w:hAnsi="Book Antiqua" w:cs="宋体"/>
          <w:color w:val="000000"/>
          <w:sz w:val="21"/>
          <w:szCs w:val="21"/>
        </w:rPr>
        <w:t>: 1208-1216 [PMID: 21688282 DOI: 10.1002/hep.24491]</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92 </w:t>
      </w:r>
      <w:proofErr w:type="spellStart"/>
      <w:r w:rsidRPr="00B6548C">
        <w:rPr>
          <w:rFonts w:ascii="Book Antiqua" w:eastAsia="宋体" w:hAnsi="Book Antiqua" w:cs="宋体"/>
          <w:b/>
          <w:bCs/>
          <w:color w:val="000000"/>
          <w:sz w:val="21"/>
          <w:szCs w:val="21"/>
        </w:rPr>
        <w:t>Bugianesi</w:t>
      </w:r>
      <w:proofErr w:type="spellEnd"/>
      <w:r w:rsidRPr="00B6548C">
        <w:rPr>
          <w:rFonts w:ascii="Book Antiqua" w:eastAsia="宋体" w:hAnsi="Book Antiqua" w:cs="宋体"/>
          <w:b/>
          <w:bCs/>
          <w:color w:val="000000"/>
          <w:sz w:val="21"/>
          <w:szCs w:val="21"/>
        </w:rPr>
        <w:t xml:space="preserve"> E</w:t>
      </w:r>
      <w:r w:rsidRPr="00B6548C">
        <w:rPr>
          <w:rFonts w:ascii="Book Antiqua" w:eastAsia="宋体" w:hAnsi="Book Antiqua" w:cs="宋体"/>
          <w:color w:val="000000"/>
          <w:sz w:val="21"/>
          <w:szCs w:val="21"/>
        </w:rPr>
        <w:t xml:space="preserve">, Leone N, </w:t>
      </w:r>
      <w:proofErr w:type="spellStart"/>
      <w:r w:rsidRPr="00B6548C">
        <w:rPr>
          <w:rFonts w:ascii="Book Antiqua" w:eastAsia="宋体" w:hAnsi="Book Antiqua" w:cs="宋体"/>
          <w:color w:val="000000"/>
          <w:sz w:val="21"/>
          <w:szCs w:val="21"/>
        </w:rPr>
        <w:t>Vanni</w:t>
      </w:r>
      <w:proofErr w:type="spellEnd"/>
      <w:r w:rsidRPr="00B6548C">
        <w:rPr>
          <w:rFonts w:ascii="Book Antiqua" w:eastAsia="宋体" w:hAnsi="Book Antiqua" w:cs="宋体"/>
          <w:color w:val="000000"/>
          <w:sz w:val="21"/>
          <w:szCs w:val="21"/>
        </w:rPr>
        <w:t xml:space="preserve"> E, </w:t>
      </w:r>
      <w:proofErr w:type="spellStart"/>
      <w:r w:rsidRPr="00B6548C">
        <w:rPr>
          <w:rFonts w:ascii="Book Antiqua" w:eastAsia="宋体" w:hAnsi="Book Antiqua" w:cs="宋体"/>
          <w:color w:val="000000"/>
          <w:sz w:val="21"/>
          <w:szCs w:val="21"/>
        </w:rPr>
        <w:t>Marchesini</w:t>
      </w:r>
      <w:proofErr w:type="spellEnd"/>
      <w:r w:rsidRPr="00B6548C">
        <w:rPr>
          <w:rFonts w:ascii="Book Antiqua" w:eastAsia="宋体" w:hAnsi="Book Antiqua" w:cs="宋体"/>
          <w:color w:val="000000"/>
          <w:sz w:val="21"/>
          <w:szCs w:val="21"/>
        </w:rPr>
        <w:t xml:space="preserve"> G, </w:t>
      </w:r>
      <w:proofErr w:type="spellStart"/>
      <w:r w:rsidRPr="00B6548C">
        <w:rPr>
          <w:rFonts w:ascii="Book Antiqua" w:eastAsia="宋体" w:hAnsi="Book Antiqua" w:cs="宋体"/>
          <w:color w:val="000000"/>
          <w:sz w:val="21"/>
          <w:szCs w:val="21"/>
        </w:rPr>
        <w:t>Brunello</w:t>
      </w:r>
      <w:proofErr w:type="spellEnd"/>
      <w:r w:rsidRPr="00B6548C">
        <w:rPr>
          <w:rFonts w:ascii="Book Antiqua" w:eastAsia="宋体" w:hAnsi="Book Antiqua" w:cs="宋体"/>
          <w:color w:val="000000"/>
          <w:sz w:val="21"/>
          <w:szCs w:val="21"/>
        </w:rPr>
        <w:t xml:space="preserve"> F, </w:t>
      </w:r>
      <w:proofErr w:type="spellStart"/>
      <w:r w:rsidRPr="00B6548C">
        <w:rPr>
          <w:rFonts w:ascii="Book Antiqua" w:eastAsia="宋体" w:hAnsi="Book Antiqua" w:cs="宋体"/>
          <w:color w:val="000000"/>
          <w:sz w:val="21"/>
          <w:szCs w:val="21"/>
        </w:rPr>
        <w:t>Carucci</w:t>
      </w:r>
      <w:proofErr w:type="spellEnd"/>
      <w:r w:rsidRPr="00B6548C">
        <w:rPr>
          <w:rFonts w:ascii="Book Antiqua" w:eastAsia="宋体" w:hAnsi="Book Antiqua" w:cs="宋体"/>
          <w:color w:val="000000"/>
          <w:sz w:val="21"/>
          <w:szCs w:val="21"/>
        </w:rPr>
        <w:t xml:space="preserve"> P, </w:t>
      </w:r>
      <w:proofErr w:type="spellStart"/>
      <w:r w:rsidRPr="00B6548C">
        <w:rPr>
          <w:rFonts w:ascii="Book Antiqua" w:eastAsia="宋体" w:hAnsi="Book Antiqua" w:cs="宋体"/>
          <w:color w:val="000000"/>
          <w:sz w:val="21"/>
          <w:szCs w:val="21"/>
        </w:rPr>
        <w:t>Musso</w:t>
      </w:r>
      <w:proofErr w:type="spellEnd"/>
      <w:r w:rsidRPr="00B6548C">
        <w:rPr>
          <w:rFonts w:ascii="Book Antiqua" w:eastAsia="宋体" w:hAnsi="Book Antiqua" w:cs="宋体"/>
          <w:color w:val="000000"/>
          <w:sz w:val="21"/>
          <w:szCs w:val="21"/>
        </w:rPr>
        <w:t xml:space="preserve"> A, De </w:t>
      </w:r>
      <w:proofErr w:type="spellStart"/>
      <w:r w:rsidRPr="00B6548C">
        <w:rPr>
          <w:rFonts w:ascii="Book Antiqua" w:eastAsia="宋体" w:hAnsi="Book Antiqua" w:cs="宋体"/>
          <w:color w:val="000000"/>
          <w:sz w:val="21"/>
          <w:szCs w:val="21"/>
        </w:rPr>
        <w:t>Paolis</w:t>
      </w:r>
      <w:proofErr w:type="spellEnd"/>
      <w:r w:rsidRPr="00B6548C">
        <w:rPr>
          <w:rFonts w:ascii="Book Antiqua" w:eastAsia="宋体" w:hAnsi="Book Antiqua" w:cs="宋体"/>
          <w:color w:val="000000"/>
          <w:sz w:val="21"/>
          <w:szCs w:val="21"/>
        </w:rPr>
        <w:t xml:space="preserve"> P, </w:t>
      </w:r>
      <w:proofErr w:type="spellStart"/>
      <w:r w:rsidRPr="00B6548C">
        <w:rPr>
          <w:rFonts w:ascii="Book Antiqua" w:eastAsia="宋体" w:hAnsi="Book Antiqua" w:cs="宋体"/>
          <w:color w:val="000000"/>
          <w:sz w:val="21"/>
          <w:szCs w:val="21"/>
        </w:rPr>
        <w:t>Capussotti</w:t>
      </w:r>
      <w:proofErr w:type="spellEnd"/>
      <w:r w:rsidRPr="00B6548C">
        <w:rPr>
          <w:rFonts w:ascii="Book Antiqua" w:eastAsia="宋体" w:hAnsi="Book Antiqua" w:cs="宋体"/>
          <w:color w:val="000000"/>
          <w:sz w:val="21"/>
          <w:szCs w:val="21"/>
        </w:rPr>
        <w:t xml:space="preserve"> L, </w:t>
      </w:r>
      <w:proofErr w:type="spellStart"/>
      <w:r w:rsidRPr="00B6548C">
        <w:rPr>
          <w:rFonts w:ascii="Book Antiqua" w:eastAsia="宋体" w:hAnsi="Book Antiqua" w:cs="宋体"/>
          <w:color w:val="000000"/>
          <w:sz w:val="21"/>
          <w:szCs w:val="21"/>
        </w:rPr>
        <w:t>Salizzoni</w:t>
      </w:r>
      <w:proofErr w:type="spellEnd"/>
      <w:r w:rsidRPr="00B6548C">
        <w:rPr>
          <w:rFonts w:ascii="Book Antiqua" w:eastAsia="宋体" w:hAnsi="Book Antiqua" w:cs="宋体"/>
          <w:color w:val="000000"/>
          <w:sz w:val="21"/>
          <w:szCs w:val="21"/>
        </w:rPr>
        <w:t xml:space="preserve"> M, </w:t>
      </w:r>
      <w:proofErr w:type="spellStart"/>
      <w:r w:rsidRPr="00B6548C">
        <w:rPr>
          <w:rFonts w:ascii="Book Antiqua" w:eastAsia="宋体" w:hAnsi="Book Antiqua" w:cs="宋体"/>
          <w:color w:val="000000"/>
          <w:sz w:val="21"/>
          <w:szCs w:val="21"/>
        </w:rPr>
        <w:t>Rizzetto</w:t>
      </w:r>
      <w:proofErr w:type="spellEnd"/>
      <w:r w:rsidRPr="00B6548C">
        <w:rPr>
          <w:rFonts w:ascii="Book Antiqua" w:eastAsia="宋体" w:hAnsi="Book Antiqua" w:cs="宋体"/>
          <w:color w:val="000000"/>
          <w:sz w:val="21"/>
          <w:szCs w:val="21"/>
        </w:rPr>
        <w:t xml:space="preserve"> M. Expanding the natural history of nonalcoholic </w:t>
      </w:r>
      <w:proofErr w:type="spellStart"/>
      <w:r w:rsidRPr="00B6548C">
        <w:rPr>
          <w:rFonts w:ascii="Book Antiqua" w:eastAsia="宋体" w:hAnsi="Book Antiqua" w:cs="宋体"/>
          <w:color w:val="000000"/>
          <w:sz w:val="21"/>
          <w:szCs w:val="21"/>
        </w:rPr>
        <w:t>steatohepatitis</w:t>
      </w:r>
      <w:proofErr w:type="spellEnd"/>
      <w:r w:rsidRPr="00B6548C">
        <w:rPr>
          <w:rFonts w:ascii="Book Antiqua" w:eastAsia="宋体" w:hAnsi="Book Antiqua" w:cs="宋体"/>
          <w:color w:val="000000"/>
          <w:sz w:val="21"/>
          <w:szCs w:val="21"/>
        </w:rPr>
        <w:t>: from cryptogenic cirrhosis to hepatocellular carcinoma. </w:t>
      </w:r>
      <w:r w:rsidRPr="00B6548C">
        <w:rPr>
          <w:rFonts w:ascii="Book Antiqua" w:eastAsia="宋体" w:hAnsi="Book Antiqua" w:cs="宋体"/>
          <w:i/>
          <w:iCs/>
          <w:color w:val="000000"/>
          <w:sz w:val="21"/>
          <w:szCs w:val="21"/>
        </w:rPr>
        <w:t>Gastroenterology</w:t>
      </w:r>
      <w:r w:rsidRPr="00B6548C">
        <w:rPr>
          <w:rFonts w:ascii="Book Antiqua" w:eastAsia="宋体" w:hAnsi="Book Antiqua" w:cs="宋体"/>
          <w:color w:val="000000"/>
          <w:sz w:val="21"/>
          <w:szCs w:val="21"/>
        </w:rPr>
        <w:t> 2002; </w:t>
      </w:r>
      <w:r w:rsidRPr="00B6548C">
        <w:rPr>
          <w:rFonts w:ascii="Book Antiqua" w:eastAsia="宋体" w:hAnsi="Book Antiqua" w:cs="宋体"/>
          <w:b/>
          <w:bCs/>
          <w:color w:val="000000"/>
          <w:sz w:val="21"/>
          <w:szCs w:val="21"/>
        </w:rPr>
        <w:t>123</w:t>
      </w:r>
      <w:r w:rsidRPr="00B6548C">
        <w:rPr>
          <w:rFonts w:ascii="Book Antiqua" w:eastAsia="宋体" w:hAnsi="Book Antiqua" w:cs="宋体"/>
          <w:color w:val="000000"/>
          <w:sz w:val="21"/>
          <w:szCs w:val="21"/>
        </w:rPr>
        <w:t>: 134-140 [PMID: 12105842]</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93 </w:t>
      </w:r>
      <w:r w:rsidRPr="00B6548C">
        <w:rPr>
          <w:rFonts w:ascii="Book Antiqua" w:eastAsia="宋体" w:hAnsi="Book Antiqua" w:cs="宋体"/>
          <w:b/>
          <w:bCs/>
          <w:color w:val="000000"/>
          <w:sz w:val="21"/>
          <w:szCs w:val="21"/>
        </w:rPr>
        <w:t>Hashimoto E</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Yatsuji</w:t>
      </w:r>
      <w:proofErr w:type="spellEnd"/>
      <w:r w:rsidRPr="00B6548C">
        <w:rPr>
          <w:rFonts w:ascii="Book Antiqua" w:eastAsia="宋体" w:hAnsi="Book Antiqua" w:cs="宋体"/>
          <w:color w:val="000000"/>
          <w:sz w:val="21"/>
          <w:szCs w:val="21"/>
        </w:rPr>
        <w:t xml:space="preserve"> S, </w:t>
      </w:r>
      <w:proofErr w:type="spellStart"/>
      <w:r w:rsidRPr="00B6548C">
        <w:rPr>
          <w:rFonts w:ascii="Book Antiqua" w:eastAsia="宋体" w:hAnsi="Book Antiqua" w:cs="宋体"/>
          <w:color w:val="000000"/>
          <w:sz w:val="21"/>
          <w:szCs w:val="21"/>
        </w:rPr>
        <w:t>Tobari</w:t>
      </w:r>
      <w:proofErr w:type="spellEnd"/>
      <w:r w:rsidRPr="00B6548C">
        <w:rPr>
          <w:rFonts w:ascii="Book Antiqua" w:eastAsia="宋体" w:hAnsi="Book Antiqua" w:cs="宋体"/>
          <w:color w:val="000000"/>
          <w:sz w:val="21"/>
          <w:szCs w:val="21"/>
        </w:rPr>
        <w:t xml:space="preserve"> M, </w:t>
      </w:r>
      <w:proofErr w:type="spellStart"/>
      <w:r w:rsidRPr="00B6548C">
        <w:rPr>
          <w:rFonts w:ascii="Book Antiqua" w:eastAsia="宋体" w:hAnsi="Book Antiqua" w:cs="宋体"/>
          <w:color w:val="000000"/>
          <w:sz w:val="21"/>
          <w:szCs w:val="21"/>
        </w:rPr>
        <w:t>Taniai</w:t>
      </w:r>
      <w:proofErr w:type="spellEnd"/>
      <w:r w:rsidRPr="00B6548C">
        <w:rPr>
          <w:rFonts w:ascii="Book Antiqua" w:eastAsia="宋体" w:hAnsi="Book Antiqua" w:cs="宋体"/>
          <w:color w:val="000000"/>
          <w:sz w:val="21"/>
          <w:szCs w:val="21"/>
        </w:rPr>
        <w:t xml:space="preserve"> M, Torii N, </w:t>
      </w:r>
      <w:proofErr w:type="spellStart"/>
      <w:r w:rsidRPr="00B6548C">
        <w:rPr>
          <w:rFonts w:ascii="Book Antiqua" w:eastAsia="宋体" w:hAnsi="Book Antiqua" w:cs="宋体"/>
          <w:color w:val="000000"/>
          <w:sz w:val="21"/>
          <w:szCs w:val="21"/>
        </w:rPr>
        <w:t>Tokushige</w:t>
      </w:r>
      <w:proofErr w:type="spellEnd"/>
      <w:r w:rsidRPr="00B6548C">
        <w:rPr>
          <w:rFonts w:ascii="Book Antiqua" w:eastAsia="宋体" w:hAnsi="Book Antiqua" w:cs="宋体"/>
          <w:color w:val="000000"/>
          <w:sz w:val="21"/>
          <w:szCs w:val="21"/>
        </w:rPr>
        <w:t xml:space="preserve"> K, </w:t>
      </w:r>
      <w:proofErr w:type="spellStart"/>
      <w:r w:rsidRPr="00B6548C">
        <w:rPr>
          <w:rFonts w:ascii="Book Antiqua" w:eastAsia="宋体" w:hAnsi="Book Antiqua" w:cs="宋体"/>
          <w:color w:val="000000"/>
          <w:sz w:val="21"/>
          <w:szCs w:val="21"/>
        </w:rPr>
        <w:t>Shiratori</w:t>
      </w:r>
      <w:proofErr w:type="spellEnd"/>
      <w:r w:rsidRPr="00B6548C">
        <w:rPr>
          <w:rFonts w:ascii="Book Antiqua" w:eastAsia="宋体" w:hAnsi="Book Antiqua" w:cs="宋体"/>
          <w:color w:val="000000"/>
          <w:sz w:val="21"/>
          <w:szCs w:val="21"/>
        </w:rPr>
        <w:t xml:space="preserve"> K. Hepatocellular carcinoma in patients with nonalcoholic </w:t>
      </w:r>
      <w:proofErr w:type="spellStart"/>
      <w:r w:rsidRPr="00B6548C">
        <w:rPr>
          <w:rFonts w:ascii="Book Antiqua" w:eastAsia="宋体" w:hAnsi="Book Antiqua" w:cs="宋体"/>
          <w:color w:val="000000"/>
          <w:sz w:val="21"/>
          <w:szCs w:val="21"/>
        </w:rPr>
        <w:t>steatohepatitis</w:t>
      </w:r>
      <w:proofErr w:type="spellEnd"/>
      <w:r w:rsidRPr="00B6548C">
        <w:rPr>
          <w:rFonts w:ascii="Book Antiqua" w:eastAsia="宋体" w:hAnsi="Book Antiqua" w:cs="宋体"/>
          <w:color w:val="000000"/>
          <w:sz w:val="21"/>
          <w:szCs w:val="21"/>
        </w:rPr>
        <w:t>. </w:t>
      </w:r>
      <w:r w:rsidRPr="00B6548C">
        <w:rPr>
          <w:rFonts w:ascii="Book Antiqua" w:eastAsia="宋体" w:hAnsi="Book Antiqua" w:cs="宋体"/>
          <w:i/>
          <w:iCs/>
          <w:color w:val="000000"/>
          <w:sz w:val="21"/>
          <w:szCs w:val="21"/>
        </w:rPr>
        <w:t xml:space="preserve">J </w:t>
      </w:r>
      <w:proofErr w:type="spellStart"/>
      <w:r w:rsidRPr="00B6548C">
        <w:rPr>
          <w:rFonts w:ascii="Book Antiqua" w:eastAsia="宋体" w:hAnsi="Book Antiqua" w:cs="宋体"/>
          <w:i/>
          <w:iCs/>
          <w:color w:val="000000"/>
          <w:sz w:val="21"/>
          <w:szCs w:val="21"/>
        </w:rPr>
        <w:t>Gastroenterol</w:t>
      </w:r>
      <w:proofErr w:type="spellEnd"/>
      <w:r w:rsidRPr="00B6548C">
        <w:rPr>
          <w:rFonts w:ascii="Book Antiqua" w:eastAsia="宋体" w:hAnsi="Book Antiqua" w:cs="宋体"/>
          <w:color w:val="000000"/>
          <w:sz w:val="21"/>
          <w:szCs w:val="21"/>
        </w:rPr>
        <w:t> 2009; </w:t>
      </w:r>
      <w:r w:rsidRPr="00B6548C">
        <w:rPr>
          <w:rFonts w:ascii="Book Antiqua" w:eastAsia="宋体" w:hAnsi="Book Antiqua" w:cs="宋体"/>
          <w:b/>
          <w:bCs/>
          <w:color w:val="000000"/>
          <w:sz w:val="21"/>
          <w:szCs w:val="21"/>
        </w:rPr>
        <w:t xml:space="preserve">44 </w:t>
      </w:r>
      <w:proofErr w:type="spellStart"/>
      <w:r w:rsidRPr="00B6548C">
        <w:rPr>
          <w:rFonts w:ascii="Book Antiqua" w:eastAsia="宋体" w:hAnsi="Book Antiqua" w:cs="宋体"/>
          <w:bCs/>
          <w:color w:val="000000"/>
          <w:sz w:val="21"/>
          <w:szCs w:val="21"/>
        </w:rPr>
        <w:t>Suppl</w:t>
      </w:r>
      <w:proofErr w:type="spellEnd"/>
      <w:r w:rsidRPr="00B6548C">
        <w:rPr>
          <w:rFonts w:ascii="Book Antiqua" w:eastAsia="宋体" w:hAnsi="Book Antiqua" w:cs="宋体"/>
          <w:bCs/>
          <w:color w:val="000000"/>
          <w:sz w:val="21"/>
          <w:szCs w:val="21"/>
        </w:rPr>
        <w:t xml:space="preserve"> 19</w:t>
      </w:r>
      <w:r w:rsidRPr="00B6548C">
        <w:rPr>
          <w:rFonts w:ascii="Book Antiqua" w:eastAsia="宋体" w:hAnsi="Book Antiqua" w:cs="宋体"/>
          <w:color w:val="000000"/>
          <w:sz w:val="21"/>
          <w:szCs w:val="21"/>
        </w:rPr>
        <w:t>: 89-95 [PMID: 19148800 DOI: 10.1007/s00535-008-2262]</w:t>
      </w:r>
    </w:p>
    <w:p w:rsidR="00B02F93" w:rsidRPr="00B6548C" w:rsidRDefault="00B02F93" w:rsidP="00B6548C">
      <w:pPr>
        <w:spacing w:after="0" w:line="360" w:lineRule="auto"/>
        <w:jc w:val="both"/>
        <w:rPr>
          <w:rFonts w:ascii="Book Antiqua" w:eastAsia="宋体" w:hAnsi="Book Antiqua" w:cs="宋体"/>
          <w:color w:val="000000"/>
          <w:sz w:val="21"/>
          <w:szCs w:val="21"/>
        </w:rPr>
      </w:pPr>
      <w:proofErr w:type="gramStart"/>
      <w:r w:rsidRPr="00B6548C">
        <w:rPr>
          <w:rFonts w:ascii="Book Antiqua" w:eastAsia="宋体" w:hAnsi="Book Antiqua" w:cs="宋体"/>
          <w:color w:val="000000"/>
          <w:sz w:val="21"/>
          <w:szCs w:val="21"/>
        </w:rPr>
        <w:t>94 </w:t>
      </w:r>
      <w:proofErr w:type="spellStart"/>
      <w:r w:rsidRPr="00B6548C">
        <w:rPr>
          <w:rFonts w:ascii="Book Antiqua" w:eastAsia="宋体" w:hAnsi="Book Antiqua" w:cs="宋体"/>
          <w:b/>
          <w:bCs/>
          <w:color w:val="000000"/>
          <w:sz w:val="21"/>
          <w:szCs w:val="21"/>
        </w:rPr>
        <w:t>Smedile</w:t>
      </w:r>
      <w:proofErr w:type="spellEnd"/>
      <w:r w:rsidRPr="00B6548C">
        <w:rPr>
          <w:rFonts w:ascii="Book Antiqua" w:eastAsia="宋体" w:hAnsi="Book Antiqua" w:cs="宋体"/>
          <w:b/>
          <w:bCs/>
          <w:color w:val="000000"/>
          <w:sz w:val="21"/>
          <w:szCs w:val="21"/>
        </w:rPr>
        <w:t xml:space="preserve"> A</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Bugianesi</w:t>
      </w:r>
      <w:proofErr w:type="spellEnd"/>
      <w:r w:rsidRPr="00B6548C">
        <w:rPr>
          <w:rFonts w:ascii="Book Antiqua" w:eastAsia="宋体" w:hAnsi="Book Antiqua" w:cs="宋体"/>
          <w:color w:val="000000"/>
          <w:sz w:val="21"/>
          <w:szCs w:val="21"/>
        </w:rPr>
        <w:t xml:space="preserve"> E. </w:t>
      </w:r>
      <w:proofErr w:type="spellStart"/>
      <w:r w:rsidRPr="00B6548C">
        <w:rPr>
          <w:rFonts w:ascii="Book Antiqua" w:eastAsia="宋体" w:hAnsi="Book Antiqua" w:cs="宋体"/>
          <w:color w:val="000000"/>
          <w:sz w:val="21"/>
          <w:szCs w:val="21"/>
        </w:rPr>
        <w:t>Steatosis</w:t>
      </w:r>
      <w:proofErr w:type="spellEnd"/>
      <w:r w:rsidRPr="00B6548C">
        <w:rPr>
          <w:rFonts w:ascii="Book Antiqua" w:eastAsia="宋体" w:hAnsi="Book Antiqua" w:cs="宋体"/>
          <w:color w:val="000000"/>
          <w:sz w:val="21"/>
          <w:szCs w:val="21"/>
        </w:rPr>
        <w:t xml:space="preserve"> and hepatocellular carcinoma risk.</w:t>
      </w:r>
      <w:proofErr w:type="gramEnd"/>
      <w:r w:rsidRPr="00B6548C">
        <w:rPr>
          <w:rFonts w:ascii="Book Antiqua" w:eastAsia="宋体" w:hAnsi="Book Antiqua" w:cs="宋体"/>
          <w:color w:val="000000"/>
          <w:sz w:val="21"/>
          <w:szCs w:val="21"/>
        </w:rPr>
        <w:t> </w:t>
      </w:r>
      <w:proofErr w:type="spellStart"/>
      <w:r w:rsidRPr="00B6548C">
        <w:rPr>
          <w:rFonts w:ascii="Book Antiqua" w:eastAsia="宋体" w:hAnsi="Book Antiqua" w:cs="宋体"/>
          <w:i/>
          <w:iCs/>
          <w:color w:val="000000"/>
          <w:sz w:val="21"/>
          <w:szCs w:val="21"/>
        </w:rPr>
        <w:t>Eur</w:t>
      </w:r>
      <w:proofErr w:type="spellEnd"/>
      <w:r w:rsidRPr="00B6548C">
        <w:rPr>
          <w:rFonts w:ascii="Book Antiqua" w:eastAsia="宋体" w:hAnsi="Book Antiqua" w:cs="宋体"/>
          <w:i/>
          <w:iCs/>
          <w:color w:val="000000"/>
          <w:sz w:val="21"/>
          <w:szCs w:val="21"/>
        </w:rPr>
        <w:t xml:space="preserve"> Rev Med </w:t>
      </w:r>
      <w:proofErr w:type="spellStart"/>
      <w:r w:rsidRPr="00B6548C">
        <w:rPr>
          <w:rFonts w:ascii="Book Antiqua" w:eastAsia="宋体" w:hAnsi="Book Antiqua" w:cs="宋体"/>
          <w:i/>
          <w:iCs/>
          <w:color w:val="000000"/>
          <w:sz w:val="21"/>
          <w:szCs w:val="21"/>
        </w:rPr>
        <w:t>Pharmacol</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Sci</w:t>
      </w:r>
      <w:proofErr w:type="spellEnd"/>
      <w:r w:rsidRPr="00B6548C">
        <w:rPr>
          <w:rFonts w:ascii="Book Antiqua" w:eastAsia="宋体" w:hAnsi="Book Antiqua" w:cs="宋体"/>
          <w:color w:val="000000"/>
          <w:sz w:val="21"/>
          <w:szCs w:val="21"/>
        </w:rPr>
        <w:t> 2005; </w:t>
      </w:r>
      <w:r w:rsidRPr="00B6548C">
        <w:rPr>
          <w:rFonts w:ascii="Book Antiqua" w:eastAsia="宋体" w:hAnsi="Book Antiqua" w:cs="宋体"/>
          <w:b/>
          <w:bCs/>
          <w:color w:val="000000"/>
          <w:sz w:val="21"/>
          <w:szCs w:val="21"/>
        </w:rPr>
        <w:t>9</w:t>
      </w:r>
      <w:r w:rsidRPr="00B6548C">
        <w:rPr>
          <w:rFonts w:ascii="Book Antiqua" w:eastAsia="宋体" w:hAnsi="Book Antiqua" w:cs="宋体"/>
          <w:color w:val="000000"/>
          <w:sz w:val="21"/>
          <w:szCs w:val="21"/>
        </w:rPr>
        <w:t>: 291-293 [PMID: 16231592]</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95 </w:t>
      </w:r>
      <w:r w:rsidRPr="00B6548C">
        <w:rPr>
          <w:rFonts w:ascii="Book Antiqua" w:eastAsia="宋体" w:hAnsi="Book Antiqua" w:cs="宋体"/>
          <w:b/>
          <w:bCs/>
          <w:color w:val="000000"/>
          <w:sz w:val="21"/>
          <w:szCs w:val="21"/>
        </w:rPr>
        <w:t>Takuma Y</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Nouso</w:t>
      </w:r>
      <w:proofErr w:type="spellEnd"/>
      <w:r w:rsidRPr="00B6548C">
        <w:rPr>
          <w:rFonts w:ascii="Book Antiqua" w:eastAsia="宋体" w:hAnsi="Book Antiqua" w:cs="宋体"/>
          <w:color w:val="000000"/>
          <w:sz w:val="21"/>
          <w:szCs w:val="21"/>
        </w:rPr>
        <w:t xml:space="preserve"> K. Nonalcoholic </w:t>
      </w:r>
      <w:proofErr w:type="spellStart"/>
      <w:r w:rsidRPr="00B6548C">
        <w:rPr>
          <w:rFonts w:ascii="Book Antiqua" w:eastAsia="宋体" w:hAnsi="Book Antiqua" w:cs="宋体"/>
          <w:color w:val="000000"/>
          <w:sz w:val="21"/>
          <w:szCs w:val="21"/>
        </w:rPr>
        <w:t>steatohepatitis</w:t>
      </w:r>
      <w:proofErr w:type="spellEnd"/>
      <w:r w:rsidRPr="00B6548C">
        <w:rPr>
          <w:rFonts w:ascii="Book Antiqua" w:eastAsia="宋体" w:hAnsi="Book Antiqua" w:cs="宋体"/>
          <w:color w:val="000000"/>
          <w:sz w:val="21"/>
          <w:szCs w:val="21"/>
        </w:rPr>
        <w:t>-associated hepatocellular carcinoma: our case series and literature review. </w:t>
      </w:r>
      <w:r w:rsidRPr="00B6548C">
        <w:rPr>
          <w:rFonts w:ascii="Book Antiqua" w:eastAsia="宋体" w:hAnsi="Book Antiqua" w:cs="宋体"/>
          <w:i/>
          <w:iCs/>
          <w:color w:val="000000"/>
          <w:sz w:val="21"/>
          <w:szCs w:val="21"/>
        </w:rPr>
        <w:t xml:space="preserve">World J </w:t>
      </w:r>
      <w:proofErr w:type="spellStart"/>
      <w:r w:rsidRPr="00B6548C">
        <w:rPr>
          <w:rFonts w:ascii="Book Antiqua" w:eastAsia="宋体" w:hAnsi="Book Antiqua" w:cs="宋体"/>
          <w:i/>
          <w:iCs/>
          <w:color w:val="000000"/>
          <w:sz w:val="21"/>
          <w:szCs w:val="21"/>
        </w:rPr>
        <w:t>Gastroenterol</w:t>
      </w:r>
      <w:proofErr w:type="spellEnd"/>
      <w:r w:rsidRPr="00B6548C">
        <w:rPr>
          <w:rFonts w:ascii="Book Antiqua" w:eastAsia="宋体" w:hAnsi="Book Antiqua" w:cs="宋体"/>
          <w:color w:val="000000"/>
          <w:sz w:val="21"/>
          <w:szCs w:val="21"/>
        </w:rPr>
        <w:t> 2010; </w:t>
      </w:r>
      <w:r w:rsidRPr="00B6548C">
        <w:rPr>
          <w:rFonts w:ascii="Book Antiqua" w:eastAsia="宋体" w:hAnsi="Book Antiqua" w:cs="宋体"/>
          <w:b/>
          <w:bCs/>
          <w:color w:val="000000"/>
          <w:sz w:val="21"/>
          <w:szCs w:val="21"/>
        </w:rPr>
        <w:t>16</w:t>
      </w:r>
      <w:r w:rsidRPr="00B6548C">
        <w:rPr>
          <w:rFonts w:ascii="Book Antiqua" w:eastAsia="宋体" w:hAnsi="Book Antiqua" w:cs="宋体"/>
          <w:color w:val="000000"/>
          <w:sz w:val="21"/>
          <w:szCs w:val="21"/>
        </w:rPr>
        <w:t>: 1436-1441 [PMID: 20333782]</w:t>
      </w:r>
    </w:p>
    <w:p w:rsidR="00B02F93" w:rsidRPr="00B6548C" w:rsidRDefault="00B02F93" w:rsidP="00B6548C">
      <w:pPr>
        <w:spacing w:after="0" w:line="360" w:lineRule="auto"/>
        <w:jc w:val="both"/>
        <w:rPr>
          <w:rFonts w:ascii="Book Antiqua" w:eastAsia="宋体" w:hAnsi="Book Antiqua" w:cs="宋体"/>
          <w:color w:val="000000"/>
          <w:sz w:val="21"/>
          <w:szCs w:val="21"/>
        </w:rPr>
      </w:pPr>
      <w:proofErr w:type="gramStart"/>
      <w:r w:rsidRPr="00B6548C">
        <w:rPr>
          <w:rFonts w:ascii="Book Antiqua" w:eastAsia="宋体" w:hAnsi="Book Antiqua" w:cs="宋体"/>
          <w:color w:val="000000"/>
          <w:sz w:val="21"/>
          <w:szCs w:val="21"/>
        </w:rPr>
        <w:t>96 </w:t>
      </w:r>
      <w:r w:rsidRPr="00B6548C">
        <w:rPr>
          <w:rFonts w:ascii="Book Antiqua" w:eastAsia="宋体" w:hAnsi="Book Antiqua" w:cs="宋体"/>
          <w:b/>
          <w:bCs/>
          <w:color w:val="000000"/>
          <w:sz w:val="21"/>
          <w:szCs w:val="21"/>
        </w:rPr>
        <w:t>Cho EJ</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Kwack</w:t>
      </w:r>
      <w:proofErr w:type="spellEnd"/>
      <w:r w:rsidRPr="00B6548C">
        <w:rPr>
          <w:rFonts w:ascii="Book Antiqua" w:eastAsia="宋体" w:hAnsi="Book Antiqua" w:cs="宋体"/>
          <w:color w:val="000000"/>
          <w:sz w:val="21"/>
          <w:szCs w:val="21"/>
        </w:rPr>
        <w:t xml:space="preserve"> MS, Jang ES, You SJ, Lee JH, Kim YJ, Yoon JH, Lee HS.</w:t>
      </w:r>
      <w:proofErr w:type="gramEnd"/>
      <w:r w:rsidRPr="00B6548C">
        <w:rPr>
          <w:rFonts w:ascii="Book Antiqua" w:eastAsia="宋体" w:hAnsi="Book Antiqua" w:cs="宋体"/>
          <w:color w:val="000000"/>
          <w:sz w:val="21"/>
          <w:szCs w:val="21"/>
        </w:rPr>
        <w:t xml:space="preserve"> Relative etiological role of prior hepatitis B virus infection and nonalcoholic fatty liver disease in the development of non-B non-C hepatocellular carcinoma in a hepatitis B-endemic area. </w:t>
      </w:r>
      <w:r w:rsidRPr="00B6548C">
        <w:rPr>
          <w:rFonts w:ascii="Book Antiqua" w:eastAsia="宋体" w:hAnsi="Book Antiqua" w:cs="宋体"/>
          <w:i/>
          <w:iCs/>
          <w:color w:val="000000"/>
          <w:sz w:val="21"/>
          <w:szCs w:val="21"/>
        </w:rPr>
        <w:t>Digestion</w:t>
      </w:r>
      <w:r w:rsidRPr="00B6548C">
        <w:rPr>
          <w:rFonts w:ascii="Book Antiqua" w:eastAsia="宋体" w:hAnsi="Book Antiqua" w:cs="宋体"/>
          <w:color w:val="000000"/>
          <w:sz w:val="21"/>
          <w:szCs w:val="21"/>
        </w:rPr>
        <w:t> 2011; </w:t>
      </w:r>
      <w:r w:rsidRPr="00B6548C">
        <w:rPr>
          <w:rFonts w:ascii="Book Antiqua" w:eastAsia="宋体" w:hAnsi="Book Antiqua" w:cs="宋体"/>
          <w:b/>
          <w:bCs/>
          <w:color w:val="000000"/>
          <w:sz w:val="21"/>
          <w:szCs w:val="21"/>
        </w:rPr>
        <w:t xml:space="preserve">84 </w:t>
      </w:r>
      <w:proofErr w:type="spellStart"/>
      <w:r w:rsidRPr="00B6548C">
        <w:rPr>
          <w:rFonts w:ascii="Book Antiqua" w:eastAsia="宋体" w:hAnsi="Book Antiqua" w:cs="宋体"/>
          <w:bCs/>
          <w:color w:val="000000"/>
          <w:sz w:val="21"/>
          <w:szCs w:val="21"/>
        </w:rPr>
        <w:t>Suppl</w:t>
      </w:r>
      <w:proofErr w:type="spellEnd"/>
      <w:r w:rsidRPr="00B6548C">
        <w:rPr>
          <w:rFonts w:ascii="Book Antiqua" w:eastAsia="宋体" w:hAnsi="Book Antiqua" w:cs="宋体"/>
          <w:bCs/>
          <w:color w:val="000000"/>
          <w:sz w:val="21"/>
          <w:szCs w:val="21"/>
        </w:rPr>
        <w:t xml:space="preserve"> 1</w:t>
      </w:r>
      <w:r w:rsidRPr="00B6548C">
        <w:rPr>
          <w:rFonts w:ascii="Book Antiqua" w:eastAsia="宋体" w:hAnsi="Book Antiqua" w:cs="宋体"/>
          <w:color w:val="000000"/>
          <w:sz w:val="21"/>
          <w:szCs w:val="21"/>
        </w:rPr>
        <w:t>: 17-22 [PMID: 22156481 DOI: 10.1159/000333210]</w:t>
      </w:r>
    </w:p>
    <w:p w:rsidR="00B02F93" w:rsidRPr="00B6548C" w:rsidRDefault="00B02F93" w:rsidP="00B6548C">
      <w:pPr>
        <w:spacing w:after="0" w:line="360" w:lineRule="auto"/>
        <w:jc w:val="both"/>
        <w:rPr>
          <w:rFonts w:ascii="Book Antiqua" w:eastAsia="宋体" w:hAnsi="Book Antiqua" w:cs="宋体"/>
          <w:color w:val="000000"/>
          <w:sz w:val="21"/>
          <w:szCs w:val="21"/>
        </w:rPr>
      </w:pPr>
      <w:proofErr w:type="gramStart"/>
      <w:r w:rsidRPr="00B6548C">
        <w:rPr>
          <w:rFonts w:ascii="Book Antiqua" w:eastAsia="宋体" w:hAnsi="Book Antiqua" w:cs="宋体"/>
          <w:color w:val="000000"/>
          <w:sz w:val="21"/>
          <w:szCs w:val="21"/>
        </w:rPr>
        <w:t>97 </w:t>
      </w:r>
      <w:proofErr w:type="spellStart"/>
      <w:r w:rsidRPr="00B6548C">
        <w:rPr>
          <w:rFonts w:ascii="Book Antiqua" w:eastAsia="宋体" w:hAnsi="Book Antiqua" w:cs="宋体"/>
          <w:b/>
          <w:bCs/>
          <w:color w:val="000000"/>
          <w:sz w:val="21"/>
          <w:szCs w:val="21"/>
        </w:rPr>
        <w:t>Ascha</w:t>
      </w:r>
      <w:proofErr w:type="spellEnd"/>
      <w:r w:rsidRPr="00B6548C">
        <w:rPr>
          <w:rFonts w:ascii="Book Antiqua" w:eastAsia="宋体" w:hAnsi="Book Antiqua" w:cs="宋体"/>
          <w:b/>
          <w:bCs/>
          <w:color w:val="000000"/>
          <w:sz w:val="21"/>
          <w:szCs w:val="21"/>
        </w:rPr>
        <w:t xml:space="preserve"> MS</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Hanouneh</w:t>
      </w:r>
      <w:proofErr w:type="spellEnd"/>
      <w:r w:rsidRPr="00B6548C">
        <w:rPr>
          <w:rFonts w:ascii="Book Antiqua" w:eastAsia="宋体" w:hAnsi="Book Antiqua" w:cs="宋体"/>
          <w:color w:val="000000"/>
          <w:sz w:val="21"/>
          <w:szCs w:val="21"/>
        </w:rPr>
        <w:t xml:space="preserve"> IA, Lopez R, </w:t>
      </w:r>
      <w:proofErr w:type="spellStart"/>
      <w:r w:rsidRPr="00B6548C">
        <w:rPr>
          <w:rFonts w:ascii="Book Antiqua" w:eastAsia="宋体" w:hAnsi="Book Antiqua" w:cs="宋体"/>
          <w:color w:val="000000"/>
          <w:sz w:val="21"/>
          <w:szCs w:val="21"/>
        </w:rPr>
        <w:t>Tamimi</w:t>
      </w:r>
      <w:proofErr w:type="spellEnd"/>
      <w:r w:rsidRPr="00B6548C">
        <w:rPr>
          <w:rFonts w:ascii="Book Antiqua" w:eastAsia="宋体" w:hAnsi="Book Antiqua" w:cs="宋体"/>
          <w:color w:val="000000"/>
          <w:sz w:val="21"/>
          <w:szCs w:val="21"/>
        </w:rPr>
        <w:t xml:space="preserve"> TA, Feldstein AF, </w:t>
      </w:r>
      <w:proofErr w:type="spellStart"/>
      <w:r w:rsidRPr="00B6548C">
        <w:rPr>
          <w:rFonts w:ascii="Book Antiqua" w:eastAsia="宋体" w:hAnsi="Book Antiqua" w:cs="宋体"/>
          <w:color w:val="000000"/>
          <w:sz w:val="21"/>
          <w:szCs w:val="21"/>
        </w:rPr>
        <w:t>Zein</w:t>
      </w:r>
      <w:proofErr w:type="spellEnd"/>
      <w:r w:rsidRPr="00B6548C">
        <w:rPr>
          <w:rFonts w:ascii="Book Antiqua" w:eastAsia="宋体" w:hAnsi="Book Antiqua" w:cs="宋体"/>
          <w:color w:val="000000"/>
          <w:sz w:val="21"/>
          <w:szCs w:val="21"/>
        </w:rPr>
        <w:t xml:space="preserve"> NN.</w:t>
      </w:r>
      <w:proofErr w:type="gramEnd"/>
      <w:r w:rsidRPr="00B6548C">
        <w:rPr>
          <w:rFonts w:ascii="Book Antiqua" w:eastAsia="宋体" w:hAnsi="Book Antiqua" w:cs="宋体"/>
          <w:color w:val="000000"/>
          <w:sz w:val="21"/>
          <w:szCs w:val="21"/>
        </w:rPr>
        <w:t xml:space="preserve"> </w:t>
      </w:r>
      <w:proofErr w:type="gramStart"/>
      <w:r w:rsidRPr="00B6548C">
        <w:rPr>
          <w:rFonts w:ascii="Book Antiqua" w:eastAsia="宋体" w:hAnsi="Book Antiqua" w:cs="宋体"/>
          <w:color w:val="000000"/>
          <w:sz w:val="21"/>
          <w:szCs w:val="21"/>
        </w:rPr>
        <w:t xml:space="preserve">The incidence and risk factors of hepatocellular carcinoma in patients with nonalcoholic </w:t>
      </w:r>
      <w:proofErr w:type="spellStart"/>
      <w:r w:rsidRPr="00B6548C">
        <w:rPr>
          <w:rFonts w:ascii="Book Antiqua" w:eastAsia="宋体" w:hAnsi="Book Antiqua" w:cs="宋体"/>
          <w:color w:val="000000"/>
          <w:sz w:val="21"/>
          <w:szCs w:val="21"/>
        </w:rPr>
        <w:t>steatohepatitis</w:t>
      </w:r>
      <w:proofErr w:type="spellEnd"/>
      <w:r w:rsidRPr="00B6548C">
        <w:rPr>
          <w:rFonts w:ascii="Book Antiqua" w:eastAsia="宋体" w:hAnsi="Book Antiqua" w:cs="宋体"/>
          <w:color w:val="000000"/>
          <w:sz w:val="21"/>
          <w:szCs w:val="21"/>
        </w:rPr>
        <w:t>.</w:t>
      </w:r>
      <w:proofErr w:type="gramEnd"/>
      <w:r w:rsidRPr="00B6548C">
        <w:rPr>
          <w:rFonts w:ascii="Book Antiqua" w:eastAsia="宋体" w:hAnsi="Book Antiqua" w:cs="宋体"/>
          <w:color w:val="000000"/>
          <w:sz w:val="21"/>
          <w:szCs w:val="21"/>
        </w:rPr>
        <w:t> </w:t>
      </w:r>
      <w:proofErr w:type="spellStart"/>
      <w:r w:rsidRPr="00B6548C">
        <w:rPr>
          <w:rFonts w:ascii="Book Antiqua" w:eastAsia="宋体" w:hAnsi="Book Antiqua" w:cs="宋体"/>
          <w:i/>
          <w:iCs/>
          <w:color w:val="000000"/>
          <w:sz w:val="21"/>
          <w:szCs w:val="21"/>
        </w:rPr>
        <w:t>Hepatology</w:t>
      </w:r>
      <w:proofErr w:type="spellEnd"/>
      <w:r w:rsidRPr="00B6548C">
        <w:rPr>
          <w:rFonts w:ascii="Book Antiqua" w:eastAsia="宋体" w:hAnsi="Book Antiqua" w:cs="宋体"/>
          <w:color w:val="000000"/>
          <w:sz w:val="21"/>
          <w:szCs w:val="21"/>
        </w:rPr>
        <w:t> 2010; </w:t>
      </w:r>
      <w:r w:rsidRPr="00B6548C">
        <w:rPr>
          <w:rFonts w:ascii="Book Antiqua" w:eastAsia="宋体" w:hAnsi="Book Antiqua" w:cs="宋体"/>
          <w:b/>
          <w:bCs/>
          <w:color w:val="000000"/>
          <w:sz w:val="21"/>
          <w:szCs w:val="21"/>
        </w:rPr>
        <w:t>51</w:t>
      </w:r>
      <w:r w:rsidRPr="00B6548C">
        <w:rPr>
          <w:rFonts w:ascii="Book Antiqua" w:eastAsia="宋体" w:hAnsi="Book Antiqua" w:cs="宋体"/>
          <w:color w:val="000000"/>
          <w:sz w:val="21"/>
          <w:szCs w:val="21"/>
        </w:rPr>
        <w:t>: 1972-1978 [PMID: 20209604 DOI: 10.1002/hep.23527]</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98 </w:t>
      </w:r>
      <w:proofErr w:type="spellStart"/>
      <w:r w:rsidRPr="00B6548C">
        <w:rPr>
          <w:rFonts w:ascii="Book Antiqua" w:eastAsia="宋体" w:hAnsi="Book Antiqua" w:cs="宋体"/>
          <w:b/>
          <w:bCs/>
          <w:color w:val="000000"/>
          <w:sz w:val="21"/>
          <w:szCs w:val="21"/>
        </w:rPr>
        <w:t>Yasui</w:t>
      </w:r>
      <w:proofErr w:type="spellEnd"/>
      <w:r w:rsidRPr="00B6548C">
        <w:rPr>
          <w:rFonts w:ascii="Book Antiqua" w:eastAsia="宋体" w:hAnsi="Book Antiqua" w:cs="宋体"/>
          <w:b/>
          <w:bCs/>
          <w:color w:val="000000"/>
          <w:sz w:val="21"/>
          <w:szCs w:val="21"/>
        </w:rPr>
        <w:t xml:space="preserve"> K</w:t>
      </w:r>
      <w:r w:rsidRPr="00B6548C">
        <w:rPr>
          <w:rFonts w:ascii="Book Antiqua" w:eastAsia="宋体" w:hAnsi="Book Antiqua" w:cs="宋体"/>
          <w:color w:val="000000"/>
          <w:sz w:val="21"/>
          <w:szCs w:val="21"/>
        </w:rPr>
        <w:t xml:space="preserve">, Hashimoto E, </w:t>
      </w:r>
      <w:proofErr w:type="spellStart"/>
      <w:r w:rsidRPr="00B6548C">
        <w:rPr>
          <w:rFonts w:ascii="Book Antiqua" w:eastAsia="宋体" w:hAnsi="Book Antiqua" w:cs="宋体"/>
          <w:color w:val="000000"/>
          <w:sz w:val="21"/>
          <w:szCs w:val="21"/>
        </w:rPr>
        <w:t>Komorizono</w:t>
      </w:r>
      <w:proofErr w:type="spellEnd"/>
      <w:r w:rsidRPr="00B6548C">
        <w:rPr>
          <w:rFonts w:ascii="Book Antiqua" w:eastAsia="宋体" w:hAnsi="Book Antiqua" w:cs="宋体"/>
          <w:color w:val="000000"/>
          <w:sz w:val="21"/>
          <w:szCs w:val="21"/>
        </w:rPr>
        <w:t xml:space="preserve"> Y, Koike K, </w:t>
      </w:r>
      <w:proofErr w:type="spellStart"/>
      <w:r w:rsidRPr="00B6548C">
        <w:rPr>
          <w:rFonts w:ascii="Book Antiqua" w:eastAsia="宋体" w:hAnsi="Book Antiqua" w:cs="宋体"/>
          <w:color w:val="000000"/>
          <w:sz w:val="21"/>
          <w:szCs w:val="21"/>
        </w:rPr>
        <w:t>Arii</w:t>
      </w:r>
      <w:proofErr w:type="spellEnd"/>
      <w:r w:rsidRPr="00B6548C">
        <w:rPr>
          <w:rFonts w:ascii="Book Antiqua" w:eastAsia="宋体" w:hAnsi="Book Antiqua" w:cs="宋体"/>
          <w:color w:val="000000"/>
          <w:sz w:val="21"/>
          <w:szCs w:val="21"/>
        </w:rPr>
        <w:t xml:space="preserve"> S, Imai Y, </w:t>
      </w:r>
      <w:proofErr w:type="spellStart"/>
      <w:r w:rsidRPr="00B6548C">
        <w:rPr>
          <w:rFonts w:ascii="Book Antiqua" w:eastAsia="宋体" w:hAnsi="Book Antiqua" w:cs="宋体"/>
          <w:color w:val="000000"/>
          <w:sz w:val="21"/>
          <w:szCs w:val="21"/>
        </w:rPr>
        <w:t>Shima</w:t>
      </w:r>
      <w:proofErr w:type="spellEnd"/>
      <w:r w:rsidRPr="00B6548C">
        <w:rPr>
          <w:rFonts w:ascii="Book Antiqua" w:eastAsia="宋体" w:hAnsi="Book Antiqua" w:cs="宋体"/>
          <w:color w:val="000000"/>
          <w:sz w:val="21"/>
          <w:szCs w:val="21"/>
        </w:rPr>
        <w:t xml:space="preserve"> T, </w:t>
      </w:r>
      <w:proofErr w:type="spellStart"/>
      <w:r w:rsidRPr="00B6548C">
        <w:rPr>
          <w:rFonts w:ascii="Book Antiqua" w:eastAsia="宋体" w:hAnsi="Book Antiqua" w:cs="宋体"/>
          <w:color w:val="000000"/>
          <w:sz w:val="21"/>
          <w:szCs w:val="21"/>
        </w:rPr>
        <w:t>Kanbara</w:t>
      </w:r>
      <w:proofErr w:type="spellEnd"/>
      <w:r w:rsidRPr="00B6548C">
        <w:rPr>
          <w:rFonts w:ascii="Book Antiqua" w:eastAsia="宋体" w:hAnsi="Book Antiqua" w:cs="宋体"/>
          <w:color w:val="000000"/>
          <w:sz w:val="21"/>
          <w:szCs w:val="21"/>
        </w:rPr>
        <w:t xml:space="preserve"> Y, </w:t>
      </w:r>
      <w:proofErr w:type="spellStart"/>
      <w:r w:rsidRPr="00B6548C">
        <w:rPr>
          <w:rFonts w:ascii="Book Antiqua" w:eastAsia="宋体" w:hAnsi="Book Antiqua" w:cs="宋体"/>
          <w:color w:val="000000"/>
          <w:sz w:val="21"/>
          <w:szCs w:val="21"/>
        </w:rPr>
        <w:t>Saibara</w:t>
      </w:r>
      <w:proofErr w:type="spellEnd"/>
      <w:r w:rsidRPr="00B6548C">
        <w:rPr>
          <w:rFonts w:ascii="Book Antiqua" w:eastAsia="宋体" w:hAnsi="Book Antiqua" w:cs="宋体"/>
          <w:color w:val="000000"/>
          <w:sz w:val="21"/>
          <w:szCs w:val="21"/>
        </w:rPr>
        <w:t xml:space="preserve"> T, Mori T, </w:t>
      </w:r>
      <w:proofErr w:type="spellStart"/>
      <w:r w:rsidRPr="00B6548C">
        <w:rPr>
          <w:rFonts w:ascii="Book Antiqua" w:eastAsia="宋体" w:hAnsi="Book Antiqua" w:cs="宋体"/>
          <w:color w:val="000000"/>
          <w:sz w:val="21"/>
          <w:szCs w:val="21"/>
        </w:rPr>
        <w:t>Kawata</w:t>
      </w:r>
      <w:proofErr w:type="spellEnd"/>
      <w:r w:rsidRPr="00B6548C">
        <w:rPr>
          <w:rFonts w:ascii="Book Antiqua" w:eastAsia="宋体" w:hAnsi="Book Antiqua" w:cs="宋体"/>
          <w:color w:val="000000"/>
          <w:sz w:val="21"/>
          <w:szCs w:val="21"/>
        </w:rPr>
        <w:t xml:space="preserve"> S, </w:t>
      </w:r>
      <w:proofErr w:type="spellStart"/>
      <w:r w:rsidRPr="00B6548C">
        <w:rPr>
          <w:rFonts w:ascii="Book Antiqua" w:eastAsia="宋体" w:hAnsi="Book Antiqua" w:cs="宋体"/>
          <w:color w:val="000000"/>
          <w:sz w:val="21"/>
          <w:szCs w:val="21"/>
        </w:rPr>
        <w:t>Uto</w:t>
      </w:r>
      <w:proofErr w:type="spellEnd"/>
      <w:r w:rsidRPr="00B6548C">
        <w:rPr>
          <w:rFonts w:ascii="Book Antiqua" w:eastAsia="宋体" w:hAnsi="Book Antiqua" w:cs="宋体"/>
          <w:color w:val="000000"/>
          <w:sz w:val="21"/>
          <w:szCs w:val="21"/>
        </w:rPr>
        <w:t xml:space="preserve"> H, </w:t>
      </w:r>
      <w:proofErr w:type="spellStart"/>
      <w:r w:rsidRPr="00B6548C">
        <w:rPr>
          <w:rFonts w:ascii="Book Antiqua" w:eastAsia="宋体" w:hAnsi="Book Antiqua" w:cs="宋体"/>
          <w:color w:val="000000"/>
          <w:sz w:val="21"/>
          <w:szCs w:val="21"/>
        </w:rPr>
        <w:t>Takami</w:t>
      </w:r>
      <w:proofErr w:type="spellEnd"/>
      <w:r w:rsidRPr="00B6548C">
        <w:rPr>
          <w:rFonts w:ascii="Book Antiqua" w:eastAsia="宋体" w:hAnsi="Book Antiqua" w:cs="宋体"/>
          <w:color w:val="000000"/>
          <w:sz w:val="21"/>
          <w:szCs w:val="21"/>
        </w:rPr>
        <w:t xml:space="preserve"> S, Sumida Y, </w:t>
      </w:r>
      <w:proofErr w:type="spellStart"/>
      <w:r w:rsidRPr="00B6548C">
        <w:rPr>
          <w:rFonts w:ascii="Book Antiqua" w:eastAsia="宋体" w:hAnsi="Book Antiqua" w:cs="宋体"/>
          <w:color w:val="000000"/>
          <w:sz w:val="21"/>
          <w:szCs w:val="21"/>
        </w:rPr>
        <w:t>Takamura</w:t>
      </w:r>
      <w:proofErr w:type="spellEnd"/>
      <w:r w:rsidRPr="00B6548C">
        <w:rPr>
          <w:rFonts w:ascii="Book Antiqua" w:eastAsia="宋体" w:hAnsi="Book Antiqua" w:cs="宋体"/>
          <w:color w:val="000000"/>
          <w:sz w:val="21"/>
          <w:szCs w:val="21"/>
        </w:rPr>
        <w:t xml:space="preserve"> T, </w:t>
      </w:r>
      <w:proofErr w:type="spellStart"/>
      <w:r w:rsidRPr="00B6548C">
        <w:rPr>
          <w:rFonts w:ascii="Book Antiqua" w:eastAsia="宋体" w:hAnsi="Book Antiqua" w:cs="宋体"/>
          <w:color w:val="000000"/>
          <w:sz w:val="21"/>
          <w:szCs w:val="21"/>
        </w:rPr>
        <w:t>Kawanaka</w:t>
      </w:r>
      <w:proofErr w:type="spellEnd"/>
      <w:r w:rsidRPr="00B6548C">
        <w:rPr>
          <w:rFonts w:ascii="Book Antiqua" w:eastAsia="宋体" w:hAnsi="Book Antiqua" w:cs="宋体"/>
          <w:color w:val="000000"/>
          <w:sz w:val="21"/>
          <w:szCs w:val="21"/>
        </w:rPr>
        <w:t xml:space="preserve"> M, </w:t>
      </w:r>
      <w:proofErr w:type="spellStart"/>
      <w:r w:rsidRPr="00B6548C">
        <w:rPr>
          <w:rFonts w:ascii="Book Antiqua" w:eastAsia="宋体" w:hAnsi="Book Antiqua" w:cs="宋体"/>
          <w:color w:val="000000"/>
          <w:sz w:val="21"/>
          <w:szCs w:val="21"/>
        </w:rPr>
        <w:t>Okanoue</w:t>
      </w:r>
      <w:proofErr w:type="spellEnd"/>
      <w:r w:rsidRPr="00B6548C">
        <w:rPr>
          <w:rFonts w:ascii="Book Antiqua" w:eastAsia="宋体" w:hAnsi="Book Antiqua" w:cs="宋体"/>
          <w:color w:val="000000"/>
          <w:sz w:val="21"/>
          <w:szCs w:val="21"/>
        </w:rPr>
        <w:t xml:space="preserve"> T. Characteristics of patients with nonalcoholic </w:t>
      </w:r>
      <w:proofErr w:type="spellStart"/>
      <w:r w:rsidRPr="00B6548C">
        <w:rPr>
          <w:rFonts w:ascii="Book Antiqua" w:eastAsia="宋体" w:hAnsi="Book Antiqua" w:cs="宋体"/>
          <w:color w:val="000000"/>
          <w:sz w:val="21"/>
          <w:szCs w:val="21"/>
        </w:rPr>
        <w:t>steatohepatitis</w:t>
      </w:r>
      <w:proofErr w:type="spellEnd"/>
      <w:r w:rsidRPr="00B6548C">
        <w:rPr>
          <w:rFonts w:ascii="Book Antiqua" w:eastAsia="宋体" w:hAnsi="Book Antiqua" w:cs="宋体"/>
          <w:color w:val="000000"/>
          <w:sz w:val="21"/>
          <w:szCs w:val="21"/>
        </w:rPr>
        <w:t xml:space="preserve"> who develop hepatocellular </w:t>
      </w:r>
      <w:r w:rsidRPr="00B6548C">
        <w:rPr>
          <w:rFonts w:ascii="Book Antiqua" w:eastAsia="宋体" w:hAnsi="Book Antiqua" w:cs="宋体"/>
          <w:color w:val="000000"/>
          <w:sz w:val="21"/>
          <w:szCs w:val="21"/>
        </w:rPr>
        <w:lastRenderedPageBreak/>
        <w:t>carcinoma. </w:t>
      </w:r>
      <w:proofErr w:type="spellStart"/>
      <w:r w:rsidRPr="00B6548C">
        <w:rPr>
          <w:rFonts w:ascii="Book Antiqua" w:eastAsia="宋体" w:hAnsi="Book Antiqua" w:cs="宋体"/>
          <w:i/>
          <w:iCs/>
          <w:color w:val="000000"/>
          <w:sz w:val="21"/>
          <w:szCs w:val="21"/>
        </w:rPr>
        <w:t>Clin</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Gastroenterol</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Hepatol</w:t>
      </w:r>
      <w:proofErr w:type="spellEnd"/>
      <w:r w:rsidRPr="00B6548C">
        <w:rPr>
          <w:rFonts w:ascii="Book Antiqua" w:eastAsia="宋体" w:hAnsi="Book Antiqua" w:cs="宋体"/>
          <w:color w:val="000000"/>
          <w:sz w:val="21"/>
          <w:szCs w:val="21"/>
        </w:rPr>
        <w:t> 2011; </w:t>
      </w:r>
      <w:r w:rsidRPr="00B6548C">
        <w:rPr>
          <w:rFonts w:ascii="Book Antiqua" w:eastAsia="宋体" w:hAnsi="Book Antiqua" w:cs="宋体"/>
          <w:b/>
          <w:bCs/>
          <w:color w:val="000000"/>
          <w:sz w:val="21"/>
          <w:szCs w:val="21"/>
        </w:rPr>
        <w:t>9</w:t>
      </w:r>
      <w:r w:rsidRPr="00B6548C">
        <w:rPr>
          <w:rFonts w:ascii="Book Antiqua" w:eastAsia="宋体" w:hAnsi="Book Antiqua" w:cs="宋体"/>
          <w:color w:val="000000"/>
          <w:sz w:val="21"/>
          <w:szCs w:val="21"/>
        </w:rPr>
        <w:t>: 428-33; quiz e50 [PMID: 21320639 DOI: 10.1016/j.cgh.2011.01.023]</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99 </w:t>
      </w:r>
      <w:r w:rsidRPr="00B6548C">
        <w:rPr>
          <w:rFonts w:ascii="Book Antiqua" w:eastAsia="宋体" w:hAnsi="Book Antiqua" w:cs="宋体"/>
          <w:b/>
          <w:bCs/>
          <w:color w:val="000000"/>
          <w:sz w:val="21"/>
          <w:szCs w:val="21"/>
        </w:rPr>
        <w:t>Jain D</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Nayak</w:t>
      </w:r>
      <w:proofErr w:type="spellEnd"/>
      <w:r w:rsidRPr="00B6548C">
        <w:rPr>
          <w:rFonts w:ascii="Book Antiqua" w:eastAsia="宋体" w:hAnsi="Book Antiqua" w:cs="宋体"/>
          <w:color w:val="000000"/>
          <w:sz w:val="21"/>
          <w:szCs w:val="21"/>
        </w:rPr>
        <w:t xml:space="preserve"> NC, </w:t>
      </w:r>
      <w:proofErr w:type="spellStart"/>
      <w:r w:rsidRPr="00B6548C">
        <w:rPr>
          <w:rFonts w:ascii="Book Antiqua" w:eastAsia="宋体" w:hAnsi="Book Antiqua" w:cs="宋体"/>
          <w:color w:val="000000"/>
          <w:sz w:val="21"/>
          <w:szCs w:val="21"/>
        </w:rPr>
        <w:t>Saigal</w:t>
      </w:r>
      <w:proofErr w:type="spellEnd"/>
      <w:r w:rsidRPr="00B6548C">
        <w:rPr>
          <w:rFonts w:ascii="Book Antiqua" w:eastAsia="宋体" w:hAnsi="Book Antiqua" w:cs="宋体"/>
          <w:color w:val="000000"/>
          <w:sz w:val="21"/>
          <w:szCs w:val="21"/>
        </w:rPr>
        <w:t xml:space="preserve"> S. Hepatocellular carcinoma in nonalcoholic fatty liver cirrhosis and alcoholic cirrhosis: risk factor analysis in liver transplant recipients. </w:t>
      </w:r>
      <w:proofErr w:type="spellStart"/>
      <w:r w:rsidRPr="00B6548C">
        <w:rPr>
          <w:rFonts w:ascii="Book Antiqua" w:eastAsia="宋体" w:hAnsi="Book Antiqua" w:cs="宋体"/>
          <w:i/>
          <w:iCs/>
          <w:color w:val="000000"/>
          <w:sz w:val="21"/>
          <w:szCs w:val="21"/>
        </w:rPr>
        <w:t>Eur</w:t>
      </w:r>
      <w:proofErr w:type="spellEnd"/>
      <w:r w:rsidRPr="00B6548C">
        <w:rPr>
          <w:rFonts w:ascii="Book Antiqua" w:eastAsia="宋体" w:hAnsi="Book Antiqua" w:cs="宋体"/>
          <w:i/>
          <w:iCs/>
          <w:color w:val="000000"/>
          <w:sz w:val="21"/>
          <w:szCs w:val="21"/>
        </w:rPr>
        <w:t xml:space="preserve"> J </w:t>
      </w:r>
      <w:proofErr w:type="spellStart"/>
      <w:r w:rsidRPr="00B6548C">
        <w:rPr>
          <w:rFonts w:ascii="Book Antiqua" w:eastAsia="宋体" w:hAnsi="Book Antiqua" w:cs="宋体"/>
          <w:i/>
          <w:iCs/>
          <w:color w:val="000000"/>
          <w:sz w:val="21"/>
          <w:szCs w:val="21"/>
        </w:rPr>
        <w:t>Gastroenterol</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Hepatol</w:t>
      </w:r>
      <w:proofErr w:type="spellEnd"/>
      <w:r w:rsidRPr="00B6548C">
        <w:rPr>
          <w:rFonts w:ascii="Book Antiqua" w:eastAsia="宋体" w:hAnsi="Book Antiqua" w:cs="宋体"/>
          <w:color w:val="000000"/>
          <w:sz w:val="21"/>
          <w:szCs w:val="21"/>
        </w:rPr>
        <w:t> 2012; </w:t>
      </w:r>
      <w:r w:rsidRPr="00B6548C">
        <w:rPr>
          <w:rFonts w:ascii="Book Antiqua" w:eastAsia="宋体" w:hAnsi="Book Antiqua" w:cs="宋体"/>
          <w:b/>
          <w:bCs/>
          <w:color w:val="000000"/>
          <w:sz w:val="21"/>
          <w:szCs w:val="21"/>
        </w:rPr>
        <w:t>24</w:t>
      </w:r>
      <w:r w:rsidRPr="00B6548C">
        <w:rPr>
          <w:rFonts w:ascii="Book Antiqua" w:eastAsia="宋体" w:hAnsi="Book Antiqua" w:cs="宋体"/>
          <w:color w:val="000000"/>
          <w:sz w:val="21"/>
          <w:szCs w:val="21"/>
        </w:rPr>
        <w:t>: 840-848 [PMID: 22495397 DOI: 10.1097/MEG.0b013e3283534b40]</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100 </w:t>
      </w:r>
      <w:r w:rsidRPr="00B6548C">
        <w:rPr>
          <w:rFonts w:ascii="Book Antiqua" w:eastAsia="宋体" w:hAnsi="Book Antiqua" w:cs="宋体"/>
          <w:b/>
          <w:bCs/>
          <w:color w:val="000000"/>
          <w:sz w:val="21"/>
          <w:szCs w:val="21"/>
        </w:rPr>
        <w:t>Hashimoto E</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Tokushige</w:t>
      </w:r>
      <w:proofErr w:type="spellEnd"/>
      <w:r w:rsidRPr="00B6548C">
        <w:rPr>
          <w:rFonts w:ascii="Book Antiqua" w:eastAsia="宋体" w:hAnsi="Book Antiqua" w:cs="宋体"/>
          <w:color w:val="000000"/>
          <w:sz w:val="21"/>
          <w:szCs w:val="21"/>
        </w:rPr>
        <w:t xml:space="preserve"> K. Hepatocellular carcinoma in non-alcoholic </w:t>
      </w:r>
      <w:proofErr w:type="spellStart"/>
      <w:r w:rsidRPr="00B6548C">
        <w:rPr>
          <w:rFonts w:ascii="Book Antiqua" w:eastAsia="宋体" w:hAnsi="Book Antiqua" w:cs="宋体"/>
          <w:color w:val="000000"/>
          <w:sz w:val="21"/>
          <w:szCs w:val="21"/>
        </w:rPr>
        <w:t>steatohepatitis</w:t>
      </w:r>
      <w:proofErr w:type="spellEnd"/>
      <w:r w:rsidRPr="00B6548C">
        <w:rPr>
          <w:rFonts w:ascii="Book Antiqua" w:eastAsia="宋体" w:hAnsi="Book Antiqua" w:cs="宋体"/>
          <w:color w:val="000000"/>
          <w:sz w:val="21"/>
          <w:szCs w:val="21"/>
        </w:rPr>
        <w:t>: Growing evidence of an epidemic? </w:t>
      </w:r>
      <w:proofErr w:type="spellStart"/>
      <w:r w:rsidRPr="00B6548C">
        <w:rPr>
          <w:rFonts w:ascii="Book Antiqua" w:eastAsia="宋体" w:hAnsi="Book Antiqua" w:cs="宋体"/>
          <w:i/>
          <w:iCs/>
          <w:color w:val="000000"/>
          <w:sz w:val="21"/>
          <w:szCs w:val="21"/>
        </w:rPr>
        <w:t>Hepatol</w:t>
      </w:r>
      <w:proofErr w:type="spellEnd"/>
      <w:r w:rsidRPr="00B6548C">
        <w:rPr>
          <w:rFonts w:ascii="Book Antiqua" w:eastAsia="宋体" w:hAnsi="Book Antiqua" w:cs="宋体"/>
          <w:i/>
          <w:iCs/>
          <w:color w:val="000000"/>
          <w:sz w:val="21"/>
          <w:szCs w:val="21"/>
        </w:rPr>
        <w:t xml:space="preserve"> Res</w:t>
      </w:r>
      <w:r w:rsidRPr="00B6548C">
        <w:rPr>
          <w:rFonts w:ascii="Book Antiqua" w:eastAsia="宋体" w:hAnsi="Book Antiqua" w:cs="宋体"/>
          <w:color w:val="000000"/>
          <w:sz w:val="21"/>
          <w:szCs w:val="21"/>
        </w:rPr>
        <w:t> 2012; </w:t>
      </w:r>
      <w:r w:rsidRPr="00B6548C">
        <w:rPr>
          <w:rFonts w:ascii="Book Antiqua" w:eastAsia="宋体" w:hAnsi="Book Antiqua" w:cs="宋体"/>
          <w:b/>
          <w:bCs/>
          <w:color w:val="000000"/>
          <w:sz w:val="21"/>
          <w:szCs w:val="21"/>
        </w:rPr>
        <w:t>42</w:t>
      </w:r>
      <w:r w:rsidRPr="00B6548C">
        <w:rPr>
          <w:rFonts w:ascii="Book Antiqua" w:eastAsia="宋体" w:hAnsi="Book Antiqua" w:cs="宋体"/>
          <w:color w:val="000000"/>
          <w:sz w:val="21"/>
          <w:szCs w:val="21"/>
        </w:rPr>
        <w:t>: 1-14 [PMID: 21917086 DOI: 10.1111/j.1872-034X.2011.00872]</w:t>
      </w:r>
    </w:p>
    <w:p w:rsidR="00B02F93" w:rsidRPr="00B6548C" w:rsidRDefault="00B02F93" w:rsidP="00B6548C">
      <w:pPr>
        <w:spacing w:after="0" w:line="360" w:lineRule="auto"/>
        <w:jc w:val="both"/>
        <w:rPr>
          <w:rFonts w:ascii="Book Antiqua" w:eastAsia="宋体" w:hAnsi="Book Antiqua" w:cs="宋体"/>
          <w:color w:val="000000"/>
          <w:sz w:val="21"/>
          <w:szCs w:val="21"/>
        </w:rPr>
      </w:pPr>
      <w:proofErr w:type="gramStart"/>
      <w:r w:rsidRPr="00B6548C">
        <w:rPr>
          <w:rFonts w:ascii="Book Antiqua" w:eastAsia="宋体" w:hAnsi="Book Antiqua" w:cs="宋体"/>
          <w:color w:val="000000"/>
          <w:sz w:val="21"/>
          <w:szCs w:val="21"/>
        </w:rPr>
        <w:t>101 </w:t>
      </w:r>
      <w:proofErr w:type="spellStart"/>
      <w:r w:rsidRPr="00B6548C">
        <w:rPr>
          <w:rFonts w:ascii="Book Antiqua" w:eastAsia="宋体" w:hAnsi="Book Antiqua" w:cs="宋体"/>
          <w:b/>
          <w:bCs/>
          <w:color w:val="000000"/>
          <w:sz w:val="21"/>
          <w:szCs w:val="21"/>
        </w:rPr>
        <w:t>Starley</w:t>
      </w:r>
      <w:proofErr w:type="spellEnd"/>
      <w:r w:rsidRPr="00B6548C">
        <w:rPr>
          <w:rFonts w:ascii="Book Antiqua" w:eastAsia="宋体" w:hAnsi="Book Antiqua" w:cs="宋体"/>
          <w:b/>
          <w:bCs/>
          <w:color w:val="000000"/>
          <w:sz w:val="21"/>
          <w:szCs w:val="21"/>
        </w:rPr>
        <w:t xml:space="preserve"> BQ</w:t>
      </w:r>
      <w:r w:rsidRPr="00B6548C">
        <w:rPr>
          <w:rFonts w:ascii="Book Antiqua" w:eastAsia="宋体" w:hAnsi="Book Antiqua" w:cs="宋体"/>
          <w:color w:val="000000"/>
          <w:sz w:val="21"/>
          <w:szCs w:val="21"/>
        </w:rPr>
        <w:t>, Calcagno CJ, Harrison SA.</w:t>
      </w:r>
      <w:proofErr w:type="gramEnd"/>
      <w:r w:rsidRPr="00B6548C">
        <w:rPr>
          <w:rFonts w:ascii="Book Antiqua" w:eastAsia="宋体" w:hAnsi="Book Antiqua" w:cs="宋体"/>
          <w:color w:val="000000"/>
          <w:sz w:val="21"/>
          <w:szCs w:val="21"/>
        </w:rPr>
        <w:t xml:space="preserve"> Nonalcoholic fatty liver disease and hepatocellular carcinoma: a weighty connection. </w:t>
      </w:r>
      <w:proofErr w:type="spellStart"/>
      <w:r w:rsidRPr="00B6548C">
        <w:rPr>
          <w:rFonts w:ascii="Book Antiqua" w:eastAsia="宋体" w:hAnsi="Book Antiqua" w:cs="宋体"/>
          <w:i/>
          <w:iCs/>
          <w:color w:val="000000"/>
          <w:sz w:val="21"/>
          <w:szCs w:val="21"/>
        </w:rPr>
        <w:t>Hepatology</w:t>
      </w:r>
      <w:proofErr w:type="spellEnd"/>
      <w:r w:rsidRPr="00B6548C">
        <w:rPr>
          <w:rFonts w:ascii="Book Antiqua" w:eastAsia="宋体" w:hAnsi="Book Antiqua" w:cs="宋体"/>
          <w:color w:val="000000"/>
          <w:sz w:val="21"/>
          <w:szCs w:val="21"/>
        </w:rPr>
        <w:t> 2010; </w:t>
      </w:r>
      <w:r w:rsidRPr="00B6548C">
        <w:rPr>
          <w:rFonts w:ascii="Book Antiqua" w:eastAsia="宋体" w:hAnsi="Book Antiqua" w:cs="宋体"/>
          <w:b/>
          <w:bCs/>
          <w:color w:val="000000"/>
          <w:sz w:val="21"/>
          <w:szCs w:val="21"/>
        </w:rPr>
        <w:t>51</w:t>
      </w:r>
      <w:r w:rsidRPr="00B6548C">
        <w:rPr>
          <w:rFonts w:ascii="Book Antiqua" w:eastAsia="宋体" w:hAnsi="Book Antiqua" w:cs="宋体"/>
          <w:color w:val="000000"/>
          <w:sz w:val="21"/>
          <w:szCs w:val="21"/>
        </w:rPr>
        <w:t>: 1820-1832 [PMID: 20432259 DOI: 10.1002/hep.23594]</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102 </w:t>
      </w:r>
      <w:r w:rsidRPr="00B6548C">
        <w:rPr>
          <w:rFonts w:ascii="Book Antiqua" w:eastAsia="宋体" w:hAnsi="Book Antiqua" w:cs="宋体"/>
          <w:b/>
          <w:bCs/>
          <w:color w:val="000000"/>
          <w:sz w:val="21"/>
          <w:szCs w:val="21"/>
        </w:rPr>
        <w:t>Larsson SC</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Wolk</w:t>
      </w:r>
      <w:proofErr w:type="spellEnd"/>
      <w:r w:rsidRPr="00B6548C">
        <w:rPr>
          <w:rFonts w:ascii="Book Antiqua" w:eastAsia="宋体" w:hAnsi="Book Antiqua" w:cs="宋体"/>
          <w:color w:val="000000"/>
          <w:sz w:val="21"/>
          <w:szCs w:val="21"/>
        </w:rPr>
        <w:t xml:space="preserve"> A. Overweight, obesity and risk of liver cancer: a meta-analysis of cohort studies. </w:t>
      </w:r>
      <w:r w:rsidRPr="00B6548C">
        <w:rPr>
          <w:rFonts w:ascii="Book Antiqua" w:eastAsia="宋体" w:hAnsi="Book Antiqua" w:cs="宋体"/>
          <w:i/>
          <w:iCs/>
          <w:color w:val="000000"/>
          <w:sz w:val="21"/>
          <w:szCs w:val="21"/>
        </w:rPr>
        <w:t>Br J Cancer</w:t>
      </w:r>
      <w:r w:rsidRPr="00B6548C">
        <w:rPr>
          <w:rFonts w:ascii="Book Antiqua" w:eastAsia="宋体" w:hAnsi="Book Antiqua" w:cs="宋体"/>
          <w:color w:val="000000"/>
          <w:sz w:val="21"/>
          <w:szCs w:val="21"/>
        </w:rPr>
        <w:t> 2007; </w:t>
      </w:r>
      <w:r w:rsidRPr="00B6548C">
        <w:rPr>
          <w:rFonts w:ascii="Book Antiqua" w:eastAsia="宋体" w:hAnsi="Book Antiqua" w:cs="宋体"/>
          <w:b/>
          <w:bCs/>
          <w:color w:val="000000"/>
          <w:sz w:val="21"/>
          <w:szCs w:val="21"/>
        </w:rPr>
        <w:t>97</w:t>
      </w:r>
      <w:r w:rsidRPr="00B6548C">
        <w:rPr>
          <w:rFonts w:ascii="Book Antiqua" w:eastAsia="宋体" w:hAnsi="Book Antiqua" w:cs="宋体"/>
          <w:color w:val="000000"/>
          <w:sz w:val="21"/>
          <w:szCs w:val="21"/>
        </w:rPr>
        <w:t>: 1005-1008 [PMID: 17700568]</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103 </w:t>
      </w:r>
      <w:r w:rsidRPr="00B6548C">
        <w:rPr>
          <w:rFonts w:ascii="Book Antiqua" w:eastAsia="宋体" w:hAnsi="Book Antiqua" w:cs="宋体"/>
          <w:b/>
          <w:bCs/>
          <w:color w:val="000000"/>
          <w:sz w:val="21"/>
          <w:szCs w:val="21"/>
        </w:rPr>
        <w:t>Chen CL</w:t>
      </w:r>
      <w:r w:rsidRPr="00B6548C">
        <w:rPr>
          <w:rFonts w:ascii="Book Antiqua" w:eastAsia="宋体" w:hAnsi="Book Antiqua" w:cs="宋体"/>
          <w:color w:val="000000"/>
          <w:sz w:val="21"/>
          <w:szCs w:val="21"/>
        </w:rPr>
        <w:t>, Yang HI, Yang WS, Liu CJ, Chen PJ, You SL, Wang LY, Sun CA, Lu SN, Chen DS, Chen CJ. Metabolic factors and risk of hepatocellular carcinoma by chronic hepatitis B/C infection: a follow-up study in Taiwan. </w:t>
      </w:r>
      <w:r w:rsidRPr="00B6548C">
        <w:rPr>
          <w:rFonts w:ascii="Book Antiqua" w:eastAsia="宋体" w:hAnsi="Book Antiqua" w:cs="宋体"/>
          <w:i/>
          <w:iCs/>
          <w:color w:val="000000"/>
          <w:sz w:val="21"/>
          <w:szCs w:val="21"/>
        </w:rPr>
        <w:t>Gastroenterology</w:t>
      </w:r>
      <w:r w:rsidRPr="00B6548C">
        <w:rPr>
          <w:rFonts w:ascii="Book Antiqua" w:eastAsia="宋体" w:hAnsi="Book Antiqua" w:cs="宋体"/>
          <w:color w:val="000000"/>
          <w:sz w:val="21"/>
          <w:szCs w:val="21"/>
        </w:rPr>
        <w:t> 2008; </w:t>
      </w:r>
      <w:r w:rsidRPr="00B6548C">
        <w:rPr>
          <w:rFonts w:ascii="Book Antiqua" w:eastAsia="宋体" w:hAnsi="Book Antiqua" w:cs="宋体"/>
          <w:b/>
          <w:bCs/>
          <w:color w:val="000000"/>
          <w:sz w:val="21"/>
          <w:szCs w:val="21"/>
        </w:rPr>
        <w:t>135</w:t>
      </w:r>
      <w:r w:rsidRPr="00B6548C">
        <w:rPr>
          <w:rFonts w:ascii="Book Antiqua" w:eastAsia="宋体" w:hAnsi="Book Antiqua" w:cs="宋体"/>
          <w:color w:val="000000"/>
          <w:sz w:val="21"/>
          <w:szCs w:val="21"/>
        </w:rPr>
        <w:t>: 111-121 [PMID: 18505690 DOI: 10.1053/j.gastro.2008.03.073]</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104 </w:t>
      </w:r>
      <w:r w:rsidRPr="00B6548C">
        <w:rPr>
          <w:rFonts w:ascii="Book Antiqua" w:eastAsia="宋体" w:hAnsi="Book Antiqua" w:cs="宋体"/>
          <w:b/>
          <w:bCs/>
          <w:color w:val="000000"/>
          <w:sz w:val="21"/>
          <w:szCs w:val="21"/>
        </w:rPr>
        <w:t>Lai SW</w:t>
      </w:r>
      <w:r w:rsidRPr="00B6548C">
        <w:rPr>
          <w:rFonts w:ascii="Book Antiqua" w:eastAsia="宋体" w:hAnsi="Book Antiqua" w:cs="宋体"/>
          <w:color w:val="000000"/>
          <w:sz w:val="21"/>
          <w:szCs w:val="21"/>
        </w:rPr>
        <w:t xml:space="preserve">, Chen PC, Liao KF, </w:t>
      </w:r>
      <w:proofErr w:type="spellStart"/>
      <w:r w:rsidRPr="00B6548C">
        <w:rPr>
          <w:rFonts w:ascii="Book Antiqua" w:eastAsia="宋体" w:hAnsi="Book Antiqua" w:cs="宋体"/>
          <w:color w:val="000000"/>
          <w:sz w:val="21"/>
          <w:szCs w:val="21"/>
        </w:rPr>
        <w:t>Muo</w:t>
      </w:r>
      <w:proofErr w:type="spellEnd"/>
      <w:r w:rsidRPr="00B6548C">
        <w:rPr>
          <w:rFonts w:ascii="Book Antiqua" w:eastAsia="宋体" w:hAnsi="Book Antiqua" w:cs="宋体"/>
          <w:color w:val="000000"/>
          <w:sz w:val="21"/>
          <w:szCs w:val="21"/>
        </w:rPr>
        <w:t xml:space="preserve"> CH, Lin CC, Sung FC. Risk of hepatocellular carcinoma in diabetic patients and risk reduction associated with anti-diabetic therapy: a population-based cohort study. </w:t>
      </w:r>
      <w:r w:rsidRPr="00B6548C">
        <w:rPr>
          <w:rFonts w:ascii="Book Antiqua" w:eastAsia="宋体" w:hAnsi="Book Antiqua" w:cs="宋体"/>
          <w:i/>
          <w:iCs/>
          <w:color w:val="000000"/>
          <w:sz w:val="21"/>
          <w:szCs w:val="21"/>
        </w:rPr>
        <w:t xml:space="preserve">Am J </w:t>
      </w:r>
      <w:proofErr w:type="spellStart"/>
      <w:r w:rsidRPr="00B6548C">
        <w:rPr>
          <w:rFonts w:ascii="Book Antiqua" w:eastAsia="宋体" w:hAnsi="Book Antiqua" w:cs="宋体"/>
          <w:i/>
          <w:iCs/>
          <w:color w:val="000000"/>
          <w:sz w:val="21"/>
          <w:szCs w:val="21"/>
        </w:rPr>
        <w:t>Gastroenterol</w:t>
      </w:r>
      <w:proofErr w:type="spellEnd"/>
      <w:r w:rsidRPr="00B6548C">
        <w:rPr>
          <w:rFonts w:ascii="Book Antiqua" w:eastAsia="宋体" w:hAnsi="Book Antiqua" w:cs="宋体"/>
          <w:color w:val="000000"/>
          <w:sz w:val="21"/>
          <w:szCs w:val="21"/>
        </w:rPr>
        <w:t> 2012; </w:t>
      </w:r>
      <w:r w:rsidRPr="00B6548C">
        <w:rPr>
          <w:rFonts w:ascii="Book Antiqua" w:eastAsia="宋体" w:hAnsi="Book Antiqua" w:cs="宋体"/>
          <w:b/>
          <w:bCs/>
          <w:color w:val="000000"/>
          <w:sz w:val="21"/>
          <w:szCs w:val="21"/>
        </w:rPr>
        <w:t>107</w:t>
      </w:r>
      <w:r w:rsidRPr="00B6548C">
        <w:rPr>
          <w:rFonts w:ascii="Book Antiqua" w:eastAsia="宋体" w:hAnsi="Book Antiqua" w:cs="宋体"/>
          <w:color w:val="000000"/>
          <w:sz w:val="21"/>
          <w:szCs w:val="21"/>
        </w:rPr>
        <w:t>: 46-52 [PMID: 22085817 DOI: 10.1038/ajg.2011.384]</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105 </w:t>
      </w:r>
      <w:proofErr w:type="spellStart"/>
      <w:r w:rsidRPr="00B6548C">
        <w:rPr>
          <w:rFonts w:ascii="Book Antiqua" w:eastAsia="宋体" w:hAnsi="Book Antiqua" w:cs="宋体"/>
          <w:b/>
          <w:bCs/>
          <w:color w:val="000000"/>
          <w:sz w:val="21"/>
          <w:szCs w:val="21"/>
        </w:rPr>
        <w:t>Welzel</w:t>
      </w:r>
      <w:proofErr w:type="spellEnd"/>
      <w:r w:rsidRPr="00B6548C">
        <w:rPr>
          <w:rFonts w:ascii="Book Antiqua" w:eastAsia="宋体" w:hAnsi="Book Antiqua" w:cs="宋体"/>
          <w:b/>
          <w:bCs/>
          <w:color w:val="000000"/>
          <w:sz w:val="21"/>
          <w:szCs w:val="21"/>
        </w:rPr>
        <w:t xml:space="preserve"> TM</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Graubard</w:t>
      </w:r>
      <w:proofErr w:type="spellEnd"/>
      <w:r w:rsidRPr="00B6548C">
        <w:rPr>
          <w:rFonts w:ascii="Book Antiqua" w:eastAsia="宋体" w:hAnsi="Book Antiqua" w:cs="宋体"/>
          <w:color w:val="000000"/>
          <w:sz w:val="21"/>
          <w:szCs w:val="21"/>
        </w:rPr>
        <w:t xml:space="preserve"> BI, </w:t>
      </w:r>
      <w:proofErr w:type="spellStart"/>
      <w:r w:rsidRPr="00B6548C">
        <w:rPr>
          <w:rFonts w:ascii="Book Antiqua" w:eastAsia="宋体" w:hAnsi="Book Antiqua" w:cs="宋体"/>
          <w:color w:val="000000"/>
          <w:sz w:val="21"/>
          <w:szCs w:val="21"/>
        </w:rPr>
        <w:t>Zeuzem</w:t>
      </w:r>
      <w:proofErr w:type="spellEnd"/>
      <w:r w:rsidRPr="00B6548C">
        <w:rPr>
          <w:rFonts w:ascii="Book Antiqua" w:eastAsia="宋体" w:hAnsi="Book Antiqua" w:cs="宋体"/>
          <w:color w:val="000000"/>
          <w:sz w:val="21"/>
          <w:szCs w:val="21"/>
        </w:rPr>
        <w:t xml:space="preserve"> S, El-</w:t>
      </w:r>
      <w:proofErr w:type="spellStart"/>
      <w:r w:rsidRPr="00B6548C">
        <w:rPr>
          <w:rFonts w:ascii="Book Antiqua" w:eastAsia="宋体" w:hAnsi="Book Antiqua" w:cs="宋体"/>
          <w:color w:val="000000"/>
          <w:sz w:val="21"/>
          <w:szCs w:val="21"/>
        </w:rPr>
        <w:t>Serag</w:t>
      </w:r>
      <w:proofErr w:type="spellEnd"/>
      <w:r w:rsidRPr="00B6548C">
        <w:rPr>
          <w:rFonts w:ascii="Book Antiqua" w:eastAsia="宋体" w:hAnsi="Book Antiqua" w:cs="宋体"/>
          <w:color w:val="000000"/>
          <w:sz w:val="21"/>
          <w:szCs w:val="21"/>
        </w:rPr>
        <w:t xml:space="preserve"> HB, Davila JA, </w:t>
      </w:r>
      <w:proofErr w:type="spellStart"/>
      <w:r w:rsidRPr="00B6548C">
        <w:rPr>
          <w:rFonts w:ascii="Book Antiqua" w:eastAsia="宋体" w:hAnsi="Book Antiqua" w:cs="宋体"/>
          <w:color w:val="000000"/>
          <w:sz w:val="21"/>
          <w:szCs w:val="21"/>
        </w:rPr>
        <w:t>McGlynn</w:t>
      </w:r>
      <w:proofErr w:type="spellEnd"/>
      <w:r w:rsidRPr="00B6548C">
        <w:rPr>
          <w:rFonts w:ascii="Book Antiqua" w:eastAsia="宋体" w:hAnsi="Book Antiqua" w:cs="宋体"/>
          <w:color w:val="000000"/>
          <w:sz w:val="21"/>
          <w:szCs w:val="21"/>
        </w:rPr>
        <w:t xml:space="preserve"> KA. Metabolic syndrome increases the risk of primary liver cancer in the United States: a study in the SEER-Medicare database. </w:t>
      </w:r>
      <w:proofErr w:type="spellStart"/>
      <w:r w:rsidRPr="00B6548C">
        <w:rPr>
          <w:rFonts w:ascii="Book Antiqua" w:eastAsia="宋体" w:hAnsi="Book Antiqua" w:cs="宋体"/>
          <w:i/>
          <w:iCs/>
          <w:color w:val="000000"/>
          <w:sz w:val="21"/>
          <w:szCs w:val="21"/>
        </w:rPr>
        <w:t>Hepatology</w:t>
      </w:r>
      <w:proofErr w:type="spellEnd"/>
      <w:r w:rsidRPr="00B6548C">
        <w:rPr>
          <w:rFonts w:ascii="Book Antiqua" w:eastAsia="宋体" w:hAnsi="Book Antiqua" w:cs="宋体"/>
          <w:color w:val="000000"/>
          <w:sz w:val="21"/>
          <w:szCs w:val="21"/>
        </w:rPr>
        <w:t> 2011; </w:t>
      </w:r>
      <w:r w:rsidRPr="00B6548C">
        <w:rPr>
          <w:rFonts w:ascii="Book Antiqua" w:eastAsia="宋体" w:hAnsi="Book Antiqua" w:cs="宋体"/>
          <w:b/>
          <w:bCs/>
          <w:color w:val="000000"/>
          <w:sz w:val="21"/>
          <w:szCs w:val="21"/>
        </w:rPr>
        <w:t>54</w:t>
      </w:r>
      <w:r w:rsidRPr="00B6548C">
        <w:rPr>
          <w:rFonts w:ascii="Book Antiqua" w:eastAsia="宋体" w:hAnsi="Book Antiqua" w:cs="宋体"/>
          <w:color w:val="000000"/>
          <w:sz w:val="21"/>
          <w:szCs w:val="21"/>
        </w:rPr>
        <w:t>: 463-471 [PMID: 21538440 DOI: 10.1002/hep.24397]</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106 </w:t>
      </w:r>
      <w:r w:rsidRPr="00B6548C">
        <w:rPr>
          <w:rFonts w:ascii="Book Antiqua" w:eastAsia="宋体" w:hAnsi="Book Antiqua" w:cs="宋体"/>
          <w:b/>
          <w:bCs/>
          <w:color w:val="000000"/>
          <w:sz w:val="21"/>
          <w:szCs w:val="21"/>
        </w:rPr>
        <w:t>Angulo P</w:t>
      </w:r>
      <w:r w:rsidRPr="00B6548C">
        <w:rPr>
          <w:rFonts w:ascii="Book Antiqua" w:eastAsia="宋体" w:hAnsi="Book Antiqua" w:cs="宋体"/>
          <w:color w:val="000000"/>
          <w:sz w:val="21"/>
          <w:szCs w:val="21"/>
        </w:rPr>
        <w:t xml:space="preserve">. Nonalcoholic fatty liver </w:t>
      </w:r>
      <w:proofErr w:type="gramStart"/>
      <w:r w:rsidRPr="00B6548C">
        <w:rPr>
          <w:rFonts w:ascii="Book Antiqua" w:eastAsia="宋体" w:hAnsi="Book Antiqua" w:cs="宋体"/>
          <w:color w:val="000000"/>
          <w:sz w:val="21"/>
          <w:szCs w:val="21"/>
        </w:rPr>
        <w:t>disease</w:t>
      </w:r>
      <w:proofErr w:type="gramEnd"/>
      <w:r w:rsidRPr="00B6548C">
        <w:rPr>
          <w:rFonts w:ascii="Book Antiqua" w:eastAsia="宋体" w:hAnsi="Book Antiqua" w:cs="宋体"/>
          <w:color w:val="000000"/>
          <w:sz w:val="21"/>
          <w:szCs w:val="21"/>
        </w:rPr>
        <w:t>. </w:t>
      </w:r>
      <w:r w:rsidRPr="00B6548C">
        <w:rPr>
          <w:rFonts w:ascii="Book Antiqua" w:eastAsia="宋体" w:hAnsi="Book Antiqua" w:cs="宋体"/>
          <w:i/>
          <w:iCs/>
          <w:color w:val="000000"/>
          <w:sz w:val="21"/>
          <w:szCs w:val="21"/>
        </w:rPr>
        <w:t xml:space="preserve">N </w:t>
      </w:r>
      <w:proofErr w:type="spellStart"/>
      <w:r w:rsidRPr="00B6548C">
        <w:rPr>
          <w:rFonts w:ascii="Book Antiqua" w:eastAsia="宋体" w:hAnsi="Book Antiqua" w:cs="宋体"/>
          <w:i/>
          <w:iCs/>
          <w:color w:val="000000"/>
          <w:sz w:val="21"/>
          <w:szCs w:val="21"/>
        </w:rPr>
        <w:t>Engl</w:t>
      </w:r>
      <w:proofErr w:type="spellEnd"/>
      <w:r w:rsidRPr="00B6548C">
        <w:rPr>
          <w:rFonts w:ascii="Book Antiqua" w:eastAsia="宋体" w:hAnsi="Book Antiqua" w:cs="宋体"/>
          <w:i/>
          <w:iCs/>
          <w:color w:val="000000"/>
          <w:sz w:val="21"/>
          <w:szCs w:val="21"/>
        </w:rPr>
        <w:t xml:space="preserve"> J Med</w:t>
      </w:r>
      <w:r w:rsidRPr="00B6548C">
        <w:rPr>
          <w:rFonts w:ascii="Book Antiqua" w:eastAsia="宋体" w:hAnsi="Book Antiqua" w:cs="宋体"/>
          <w:color w:val="000000"/>
          <w:sz w:val="21"/>
          <w:szCs w:val="21"/>
        </w:rPr>
        <w:t> 2002; </w:t>
      </w:r>
      <w:r w:rsidRPr="00B6548C">
        <w:rPr>
          <w:rFonts w:ascii="Book Antiqua" w:eastAsia="宋体" w:hAnsi="Book Antiqua" w:cs="宋体"/>
          <w:b/>
          <w:bCs/>
          <w:color w:val="000000"/>
          <w:sz w:val="21"/>
          <w:szCs w:val="21"/>
        </w:rPr>
        <w:t>346</w:t>
      </w:r>
      <w:r w:rsidRPr="00B6548C">
        <w:rPr>
          <w:rFonts w:ascii="Book Antiqua" w:eastAsia="宋体" w:hAnsi="Book Antiqua" w:cs="宋体"/>
          <w:color w:val="000000"/>
          <w:sz w:val="21"/>
          <w:szCs w:val="21"/>
        </w:rPr>
        <w:t>: 1221-1231 [PMID: 11961152]</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107 </w:t>
      </w:r>
      <w:r w:rsidRPr="00B6548C">
        <w:rPr>
          <w:rFonts w:ascii="Book Antiqua" w:eastAsia="宋体" w:hAnsi="Book Antiqua" w:cs="宋体"/>
          <w:b/>
          <w:bCs/>
          <w:color w:val="000000"/>
          <w:sz w:val="21"/>
          <w:szCs w:val="21"/>
        </w:rPr>
        <w:t>Fraser A</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Longnecker</w:t>
      </w:r>
      <w:proofErr w:type="spellEnd"/>
      <w:r w:rsidRPr="00B6548C">
        <w:rPr>
          <w:rFonts w:ascii="Book Antiqua" w:eastAsia="宋体" w:hAnsi="Book Antiqua" w:cs="宋体"/>
          <w:color w:val="000000"/>
          <w:sz w:val="21"/>
          <w:szCs w:val="21"/>
        </w:rPr>
        <w:t xml:space="preserve"> MP, </w:t>
      </w:r>
      <w:proofErr w:type="spellStart"/>
      <w:r w:rsidRPr="00B6548C">
        <w:rPr>
          <w:rFonts w:ascii="Book Antiqua" w:eastAsia="宋体" w:hAnsi="Book Antiqua" w:cs="宋体"/>
          <w:color w:val="000000"/>
          <w:sz w:val="21"/>
          <w:szCs w:val="21"/>
        </w:rPr>
        <w:t>Lawlor</w:t>
      </w:r>
      <w:proofErr w:type="spellEnd"/>
      <w:r w:rsidRPr="00B6548C">
        <w:rPr>
          <w:rFonts w:ascii="Book Antiqua" w:eastAsia="宋体" w:hAnsi="Book Antiqua" w:cs="宋体"/>
          <w:color w:val="000000"/>
          <w:sz w:val="21"/>
          <w:szCs w:val="21"/>
        </w:rPr>
        <w:t xml:space="preserve"> DA. Prevalence of elevated alanine aminotransferase among US adolescents and associated factors: NHANES 1999-2004. </w:t>
      </w:r>
      <w:r w:rsidRPr="00B6548C">
        <w:rPr>
          <w:rFonts w:ascii="Book Antiqua" w:eastAsia="宋体" w:hAnsi="Book Antiqua" w:cs="宋体"/>
          <w:i/>
          <w:iCs/>
          <w:color w:val="000000"/>
          <w:sz w:val="21"/>
          <w:szCs w:val="21"/>
        </w:rPr>
        <w:t>Gastroenterology</w:t>
      </w:r>
      <w:r w:rsidRPr="00B6548C">
        <w:rPr>
          <w:rFonts w:ascii="Book Antiqua" w:eastAsia="宋体" w:hAnsi="Book Antiqua" w:cs="宋体"/>
          <w:color w:val="000000"/>
          <w:sz w:val="21"/>
          <w:szCs w:val="21"/>
        </w:rPr>
        <w:t> 2007; </w:t>
      </w:r>
      <w:r w:rsidRPr="00B6548C">
        <w:rPr>
          <w:rFonts w:ascii="Book Antiqua" w:eastAsia="宋体" w:hAnsi="Book Antiqua" w:cs="宋体"/>
          <w:b/>
          <w:bCs/>
          <w:color w:val="000000"/>
          <w:sz w:val="21"/>
          <w:szCs w:val="21"/>
        </w:rPr>
        <w:t>133</w:t>
      </w:r>
      <w:r w:rsidRPr="00B6548C">
        <w:rPr>
          <w:rFonts w:ascii="Book Antiqua" w:eastAsia="宋体" w:hAnsi="Book Antiqua" w:cs="宋体"/>
          <w:color w:val="000000"/>
          <w:sz w:val="21"/>
          <w:szCs w:val="21"/>
        </w:rPr>
        <w:t>: 1814-1820 [PMID: 18054554]</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108 </w:t>
      </w:r>
      <w:r w:rsidRPr="00B6548C">
        <w:rPr>
          <w:rFonts w:ascii="Book Antiqua" w:eastAsia="宋体" w:hAnsi="Book Antiqua" w:cs="宋体"/>
          <w:b/>
          <w:bCs/>
          <w:color w:val="000000"/>
          <w:sz w:val="21"/>
          <w:szCs w:val="21"/>
        </w:rPr>
        <w:t>Charlton M</w:t>
      </w:r>
      <w:r w:rsidRPr="00B6548C">
        <w:rPr>
          <w:rFonts w:ascii="Book Antiqua" w:eastAsia="宋体" w:hAnsi="Book Antiqua" w:cs="宋体"/>
          <w:color w:val="000000"/>
          <w:sz w:val="21"/>
          <w:szCs w:val="21"/>
        </w:rPr>
        <w:t xml:space="preserve">. Nonalcoholic fatty liver </w:t>
      </w:r>
      <w:proofErr w:type="gramStart"/>
      <w:r w:rsidRPr="00B6548C">
        <w:rPr>
          <w:rFonts w:ascii="Book Antiqua" w:eastAsia="宋体" w:hAnsi="Book Antiqua" w:cs="宋体"/>
          <w:color w:val="000000"/>
          <w:sz w:val="21"/>
          <w:szCs w:val="21"/>
        </w:rPr>
        <w:t>disease</w:t>
      </w:r>
      <w:proofErr w:type="gramEnd"/>
      <w:r w:rsidRPr="00B6548C">
        <w:rPr>
          <w:rFonts w:ascii="Book Antiqua" w:eastAsia="宋体" w:hAnsi="Book Antiqua" w:cs="宋体"/>
          <w:color w:val="000000"/>
          <w:sz w:val="21"/>
          <w:szCs w:val="21"/>
        </w:rPr>
        <w:t>: a review of current understanding and future impact. </w:t>
      </w:r>
      <w:proofErr w:type="spellStart"/>
      <w:r w:rsidRPr="00B6548C">
        <w:rPr>
          <w:rFonts w:ascii="Book Antiqua" w:eastAsia="宋体" w:hAnsi="Book Antiqua" w:cs="宋体"/>
          <w:i/>
          <w:iCs/>
          <w:color w:val="000000"/>
          <w:sz w:val="21"/>
          <w:szCs w:val="21"/>
        </w:rPr>
        <w:t>Clin</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Gastroenterol</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Hepatol</w:t>
      </w:r>
      <w:proofErr w:type="spellEnd"/>
      <w:r w:rsidRPr="00B6548C">
        <w:rPr>
          <w:rFonts w:ascii="Book Antiqua" w:eastAsia="宋体" w:hAnsi="Book Antiqua" w:cs="宋体"/>
          <w:color w:val="000000"/>
          <w:sz w:val="21"/>
          <w:szCs w:val="21"/>
        </w:rPr>
        <w:t> 2004; </w:t>
      </w:r>
      <w:r w:rsidRPr="00B6548C">
        <w:rPr>
          <w:rFonts w:ascii="Book Antiqua" w:eastAsia="宋体" w:hAnsi="Book Antiqua" w:cs="宋体"/>
          <w:b/>
          <w:bCs/>
          <w:color w:val="000000"/>
          <w:sz w:val="21"/>
          <w:szCs w:val="21"/>
        </w:rPr>
        <w:t>2</w:t>
      </w:r>
      <w:r w:rsidRPr="00B6548C">
        <w:rPr>
          <w:rFonts w:ascii="Book Antiqua" w:eastAsia="宋体" w:hAnsi="Book Antiqua" w:cs="宋体"/>
          <w:color w:val="000000"/>
          <w:sz w:val="21"/>
          <w:szCs w:val="21"/>
        </w:rPr>
        <w:t>: 1048-1058 [PMID: 15625647]</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109 </w:t>
      </w:r>
      <w:r w:rsidRPr="00B6548C">
        <w:rPr>
          <w:rFonts w:ascii="Book Antiqua" w:eastAsia="宋体" w:hAnsi="Book Antiqua" w:cs="宋体"/>
          <w:b/>
          <w:bCs/>
          <w:color w:val="000000"/>
          <w:sz w:val="21"/>
          <w:szCs w:val="21"/>
        </w:rPr>
        <w:t>Charlton M</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Kasparova</w:t>
      </w:r>
      <w:proofErr w:type="spellEnd"/>
      <w:r w:rsidRPr="00B6548C">
        <w:rPr>
          <w:rFonts w:ascii="Book Antiqua" w:eastAsia="宋体" w:hAnsi="Book Antiqua" w:cs="宋体"/>
          <w:color w:val="000000"/>
          <w:sz w:val="21"/>
          <w:szCs w:val="21"/>
        </w:rPr>
        <w:t xml:space="preserve"> P, Weston S, </w:t>
      </w:r>
      <w:proofErr w:type="spellStart"/>
      <w:r w:rsidRPr="00B6548C">
        <w:rPr>
          <w:rFonts w:ascii="Book Antiqua" w:eastAsia="宋体" w:hAnsi="Book Antiqua" w:cs="宋体"/>
          <w:color w:val="000000"/>
          <w:sz w:val="21"/>
          <w:szCs w:val="21"/>
        </w:rPr>
        <w:t>Lindor</w:t>
      </w:r>
      <w:proofErr w:type="spellEnd"/>
      <w:r w:rsidRPr="00B6548C">
        <w:rPr>
          <w:rFonts w:ascii="Book Antiqua" w:eastAsia="宋体" w:hAnsi="Book Antiqua" w:cs="宋体"/>
          <w:color w:val="000000"/>
          <w:sz w:val="21"/>
          <w:szCs w:val="21"/>
        </w:rPr>
        <w:t xml:space="preserve"> K, </w:t>
      </w:r>
      <w:proofErr w:type="spellStart"/>
      <w:r w:rsidRPr="00B6548C">
        <w:rPr>
          <w:rFonts w:ascii="Book Antiqua" w:eastAsia="宋体" w:hAnsi="Book Antiqua" w:cs="宋体"/>
          <w:color w:val="000000"/>
          <w:sz w:val="21"/>
          <w:szCs w:val="21"/>
        </w:rPr>
        <w:t>Maor-Kendler</w:t>
      </w:r>
      <w:proofErr w:type="spellEnd"/>
      <w:r w:rsidRPr="00B6548C">
        <w:rPr>
          <w:rFonts w:ascii="Book Antiqua" w:eastAsia="宋体" w:hAnsi="Book Antiqua" w:cs="宋体"/>
          <w:color w:val="000000"/>
          <w:sz w:val="21"/>
          <w:szCs w:val="21"/>
        </w:rPr>
        <w:t xml:space="preserve"> Y, </w:t>
      </w:r>
      <w:proofErr w:type="spellStart"/>
      <w:r w:rsidRPr="00B6548C">
        <w:rPr>
          <w:rFonts w:ascii="Book Antiqua" w:eastAsia="宋体" w:hAnsi="Book Antiqua" w:cs="宋体"/>
          <w:color w:val="000000"/>
          <w:sz w:val="21"/>
          <w:szCs w:val="21"/>
        </w:rPr>
        <w:t>Wiesner</w:t>
      </w:r>
      <w:proofErr w:type="spellEnd"/>
      <w:r w:rsidRPr="00B6548C">
        <w:rPr>
          <w:rFonts w:ascii="Book Antiqua" w:eastAsia="宋体" w:hAnsi="Book Antiqua" w:cs="宋体"/>
          <w:color w:val="000000"/>
          <w:sz w:val="21"/>
          <w:szCs w:val="21"/>
        </w:rPr>
        <w:t xml:space="preserve"> RH, Rosen CB, </w:t>
      </w:r>
      <w:proofErr w:type="spellStart"/>
      <w:r w:rsidRPr="00B6548C">
        <w:rPr>
          <w:rFonts w:ascii="Book Antiqua" w:eastAsia="宋体" w:hAnsi="Book Antiqua" w:cs="宋体"/>
          <w:color w:val="000000"/>
          <w:sz w:val="21"/>
          <w:szCs w:val="21"/>
        </w:rPr>
        <w:t>Batts</w:t>
      </w:r>
      <w:proofErr w:type="spellEnd"/>
      <w:r w:rsidRPr="00B6548C">
        <w:rPr>
          <w:rFonts w:ascii="Book Antiqua" w:eastAsia="宋体" w:hAnsi="Book Antiqua" w:cs="宋体"/>
          <w:color w:val="000000"/>
          <w:sz w:val="21"/>
          <w:szCs w:val="21"/>
        </w:rPr>
        <w:t xml:space="preserve"> KP. Frequency of nonalcoholic </w:t>
      </w:r>
      <w:proofErr w:type="spellStart"/>
      <w:r w:rsidRPr="00B6548C">
        <w:rPr>
          <w:rFonts w:ascii="Book Antiqua" w:eastAsia="宋体" w:hAnsi="Book Antiqua" w:cs="宋体"/>
          <w:color w:val="000000"/>
          <w:sz w:val="21"/>
          <w:szCs w:val="21"/>
        </w:rPr>
        <w:t>steatohepatitis</w:t>
      </w:r>
      <w:proofErr w:type="spellEnd"/>
      <w:r w:rsidRPr="00B6548C">
        <w:rPr>
          <w:rFonts w:ascii="Book Antiqua" w:eastAsia="宋体" w:hAnsi="Book Antiqua" w:cs="宋体"/>
          <w:color w:val="000000"/>
          <w:sz w:val="21"/>
          <w:szCs w:val="21"/>
        </w:rPr>
        <w:t xml:space="preserve"> as a cause of advanced liver disease. </w:t>
      </w:r>
      <w:r w:rsidRPr="00B6548C">
        <w:rPr>
          <w:rFonts w:ascii="Book Antiqua" w:eastAsia="宋体" w:hAnsi="Book Antiqua" w:cs="宋体"/>
          <w:i/>
          <w:iCs/>
          <w:color w:val="000000"/>
          <w:sz w:val="21"/>
          <w:szCs w:val="21"/>
        </w:rPr>
        <w:t xml:space="preserve">Liver </w:t>
      </w:r>
      <w:proofErr w:type="spellStart"/>
      <w:r w:rsidRPr="00B6548C">
        <w:rPr>
          <w:rFonts w:ascii="Book Antiqua" w:eastAsia="宋体" w:hAnsi="Book Antiqua" w:cs="宋体"/>
          <w:i/>
          <w:iCs/>
          <w:color w:val="000000"/>
          <w:sz w:val="21"/>
          <w:szCs w:val="21"/>
        </w:rPr>
        <w:t>Transpl</w:t>
      </w:r>
      <w:proofErr w:type="spellEnd"/>
      <w:r w:rsidRPr="00B6548C">
        <w:rPr>
          <w:rFonts w:ascii="Book Antiqua" w:eastAsia="宋体" w:hAnsi="Book Antiqua" w:cs="宋体"/>
          <w:color w:val="000000"/>
          <w:sz w:val="21"/>
          <w:szCs w:val="21"/>
        </w:rPr>
        <w:t> 2001; </w:t>
      </w:r>
      <w:r w:rsidRPr="00B6548C">
        <w:rPr>
          <w:rFonts w:ascii="Book Antiqua" w:eastAsia="宋体" w:hAnsi="Book Antiqua" w:cs="宋体"/>
          <w:b/>
          <w:bCs/>
          <w:color w:val="000000"/>
          <w:sz w:val="21"/>
          <w:szCs w:val="21"/>
        </w:rPr>
        <w:t>7</w:t>
      </w:r>
      <w:r w:rsidRPr="00B6548C">
        <w:rPr>
          <w:rFonts w:ascii="Book Antiqua" w:eastAsia="宋体" w:hAnsi="Book Antiqua" w:cs="宋体"/>
          <w:color w:val="000000"/>
          <w:sz w:val="21"/>
          <w:szCs w:val="21"/>
        </w:rPr>
        <w:t>: 608-614 [PMID: 11460228]</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lastRenderedPageBreak/>
        <w:t>110 </w:t>
      </w:r>
      <w:r w:rsidRPr="00B6548C">
        <w:rPr>
          <w:rFonts w:ascii="Book Antiqua" w:eastAsia="宋体" w:hAnsi="Book Antiqua" w:cs="宋体"/>
          <w:b/>
          <w:bCs/>
          <w:color w:val="000000"/>
          <w:sz w:val="21"/>
          <w:szCs w:val="21"/>
        </w:rPr>
        <w:t>Caldwell SH</w:t>
      </w:r>
      <w:r w:rsidRPr="00B6548C">
        <w:rPr>
          <w:rFonts w:ascii="Book Antiqua" w:eastAsia="宋体" w:hAnsi="Book Antiqua" w:cs="宋体"/>
          <w:color w:val="000000"/>
          <w:sz w:val="21"/>
          <w:szCs w:val="21"/>
        </w:rPr>
        <w:t xml:space="preserve">, Lee VD, </w:t>
      </w:r>
      <w:proofErr w:type="spellStart"/>
      <w:r w:rsidRPr="00B6548C">
        <w:rPr>
          <w:rFonts w:ascii="Book Antiqua" w:eastAsia="宋体" w:hAnsi="Book Antiqua" w:cs="宋体"/>
          <w:color w:val="000000"/>
          <w:sz w:val="21"/>
          <w:szCs w:val="21"/>
        </w:rPr>
        <w:t>Kleiner</w:t>
      </w:r>
      <w:proofErr w:type="spellEnd"/>
      <w:r w:rsidRPr="00B6548C">
        <w:rPr>
          <w:rFonts w:ascii="Book Antiqua" w:eastAsia="宋体" w:hAnsi="Book Antiqua" w:cs="宋体"/>
          <w:color w:val="000000"/>
          <w:sz w:val="21"/>
          <w:szCs w:val="21"/>
        </w:rPr>
        <w:t xml:space="preserve"> DE, Al-</w:t>
      </w:r>
      <w:proofErr w:type="spellStart"/>
      <w:r w:rsidRPr="00B6548C">
        <w:rPr>
          <w:rFonts w:ascii="Book Antiqua" w:eastAsia="宋体" w:hAnsi="Book Antiqua" w:cs="宋体"/>
          <w:color w:val="000000"/>
          <w:sz w:val="21"/>
          <w:szCs w:val="21"/>
        </w:rPr>
        <w:t>Osaimi</w:t>
      </w:r>
      <w:proofErr w:type="spellEnd"/>
      <w:r w:rsidRPr="00B6548C">
        <w:rPr>
          <w:rFonts w:ascii="Book Antiqua" w:eastAsia="宋体" w:hAnsi="Book Antiqua" w:cs="宋体"/>
          <w:color w:val="000000"/>
          <w:sz w:val="21"/>
          <w:szCs w:val="21"/>
        </w:rPr>
        <w:t xml:space="preserve"> AM, Argo CK, Northup PG, Berg CL. NASH and cryptogenic cirrhosis: a histological analysis. </w:t>
      </w:r>
      <w:r w:rsidRPr="00B6548C">
        <w:rPr>
          <w:rFonts w:ascii="Book Antiqua" w:eastAsia="宋体" w:hAnsi="Book Antiqua" w:cs="宋体"/>
          <w:i/>
          <w:iCs/>
          <w:color w:val="000000"/>
          <w:sz w:val="21"/>
          <w:szCs w:val="21"/>
        </w:rPr>
        <w:t xml:space="preserve">Ann </w:t>
      </w:r>
      <w:proofErr w:type="spellStart"/>
      <w:r w:rsidRPr="00B6548C">
        <w:rPr>
          <w:rFonts w:ascii="Book Antiqua" w:eastAsia="宋体" w:hAnsi="Book Antiqua" w:cs="宋体"/>
          <w:i/>
          <w:iCs/>
          <w:color w:val="000000"/>
          <w:sz w:val="21"/>
          <w:szCs w:val="21"/>
        </w:rPr>
        <w:t>Hepatol</w:t>
      </w:r>
      <w:proofErr w:type="spellEnd"/>
      <w:r w:rsidRPr="00B6548C">
        <w:rPr>
          <w:rFonts w:ascii="Book Antiqua" w:eastAsia="宋体" w:hAnsi="Book Antiqua" w:cs="宋体"/>
          <w:color w:val="000000"/>
          <w:sz w:val="21"/>
          <w:szCs w:val="21"/>
        </w:rPr>
        <w:t> 2009; </w:t>
      </w:r>
      <w:r w:rsidRPr="00B6548C">
        <w:rPr>
          <w:rFonts w:ascii="Book Antiqua" w:eastAsia="宋体" w:hAnsi="Book Antiqua" w:cs="宋体"/>
          <w:b/>
          <w:bCs/>
          <w:color w:val="000000"/>
          <w:sz w:val="21"/>
          <w:szCs w:val="21"/>
        </w:rPr>
        <w:t>8</w:t>
      </w:r>
      <w:r w:rsidRPr="00B6548C">
        <w:rPr>
          <w:rFonts w:ascii="Book Antiqua" w:eastAsia="宋体" w:hAnsi="Book Antiqua" w:cs="宋体"/>
          <w:color w:val="000000"/>
          <w:sz w:val="21"/>
          <w:szCs w:val="21"/>
        </w:rPr>
        <w:t>: 346-352 [PMID: 20009134]</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111 </w:t>
      </w:r>
      <w:r w:rsidRPr="00B6548C">
        <w:rPr>
          <w:rFonts w:ascii="Book Antiqua" w:eastAsia="宋体" w:hAnsi="Book Antiqua" w:cs="宋体"/>
          <w:b/>
          <w:bCs/>
          <w:color w:val="000000"/>
          <w:sz w:val="21"/>
          <w:szCs w:val="21"/>
        </w:rPr>
        <w:t>Caldwell SH</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Oelsner</w:t>
      </w:r>
      <w:proofErr w:type="spellEnd"/>
      <w:r w:rsidRPr="00B6548C">
        <w:rPr>
          <w:rFonts w:ascii="Book Antiqua" w:eastAsia="宋体" w:hAnsi="Book Antiqua" w:cs="宋体"/>
          <w:color w:val="000000"/>
          <w:sz w:val="21"/>
          <w:szCs w:val="21"/>
        </w:rPr>
        <w:t xml:space="preserve"> DH, </w:t>
      </w:r>
      <w:proofErr w:type="spellStart"/>
      <w:r w:rsidRPr="00B6548C">
        <w:rPr>
          <w:rFonts w:ascii="Book Antiqua" w:eastAsia="宋体" w:hAnsi="Book Antiqua" w:cs="宋体"/>
          <w:color w:val="000000"/>
          <w:sz w:val="21"/>
          <w:szCs w:val="21"/>
        </w:rPr>
        <w:t>Iezzoni</w:t>
      </w:r>
      <w:proofErr w:type="spellEnd"/>
      <w:r w:rsidRPr="00B6548C">
        <w:rPr>
          <w:rFonts w:ascii="Book Antiqua" w:eastAsia="宋体" w:hAnsi="Book Antiqua" w:cs="宋体"/>
          <w:color w:val="000000"/>
          <w:sz w:val="21"/>
          <w:szCs w:val="21"/>
        </w:rPr>
        <w:t xml:space="preserve"> JC, </w:t>
      </w:r>
      <w:proofErr w:type="spellStart"/>
      <w:r w:rsidRPr="00B6548C">
        <w:rPr>
          <w:rFonts w:ascii="Book Antiqua" w:eastAsia="宋体" w:hAnsi="Book Antiqua" w:cs="宋体"/>
          <w:color w:val="000000"/>
          <w:sz w:val="21"/>
          <w:szCs w:val="21"/>
        </w:rPr>
        <w:t>Hespenheide</w:t>
      </w:r>
      <w:proofErr w:type="spellEnd"/>
      <w:r w:rsidRPr="00B6548C">
        <w:rPr>
          <w:rFonts w:ascii="Book Antiqua" w:eastAsia="宋体" w:hAnsi="Book Antiqua" w:cs="宋体"/>
          <w:color w:val="000000"/>
          <w:sz w:val="21"/>
          <w:szCs w:val="21"/>
        </w:rPr>
        <w:t xml:space="preserve"> EE, Battle EH, Driscoll CJ. Cryptogenic cirrhosis: clinical characterization and risk factors for underlying disease. </w:t>
      </w:r>
      <w:proofErr w:type="spellStart"/>
      <w:r w:rsidRPr="00B6548C">
        <w:rPr>
          <w:rFonts w:ascii="Book Antiqua" w:eastAsia="宋体" w:hAnsi="Book Antiqua" w:cs="宋体"/>
          <w:i/>
          <w:iCs/>
          <w:color w:val="000000"/>
          <w:sz w:val="21"/>
          <w:szCs w:val="21"/>
        </w:rPr>
        <w:t>Hepatology</w:t>
      </w:r>
      <w:proofErr w:type="spellEnd"/>
      <w:r w:rsidRPr="00B6548C">
        <w:rPr>
          <w:rFonts w:ascii="Book Antiqua" w:eastAsia="宋体" w:hAnsi="Book Antiqua" w:cs="宋体"/>
          <w:color w:val="000000"/>
          <w:sz w:val="21"/>
          <w:szCs w:val="21"/>
        </w:rPr>
        <w:t> 1999; </w:t>
      </w:r>
      <w:r w:rsidRPr="00B6548C">
        <w:rPr>
          <w:rFonts w:ascii="Book Antiqua" w:eastAsia="宋体" w:hAnsi="Book Antiqua" w:cs="宋体"/>
          <w:b/>
          <w:bCs/>
          <w:color w:val="000000"/>
          <w:sz w:val="21"/>
          <w:szCs w:val="21"/>
        </w:rPr>
        <w:t>29</w:t>
      </w:r>
      <w:r w:rsidRPr="00B6548C">
        <w:rPr>
          <w:rFonts w:ascii="Book Antiqua" w:eastAsia="宋体" w:hAnsi="Book Antiqua" w:cs="宋体"/>
          <w:color w:val="000000"/>
          <w:sz w:val="21"/>
          <w:szCs w:val="21"/>
        </w:rPr>
        <w:t>: 664-669 [PMID: 10051466]</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112 </w:t>
      </w:r>
      <w:proofErr w:type="spellStart"/>
      <w:r w:rsidRPr="00B6548C">
        <w:rPr>
          <w:rFonts w:ascii="Book Antiqua" w:eastAsia="宋体" w:hAnsi="Book Antiqua" w:cs="宋体"/>
          <w:b/>
          <w:bCs/>
          <w:color w:val="000000"/>
          <w:sz w:val="21"/>
          <w:szCs w:val="21"/>
        </w:rPr>
        <w:t>Maor-Kendler</w:t>
      </w:r>
      <w:proofErr w:type="spellEnd"/>
      <w:r w:rsidRPr="00B6548C">
        <w:rPr>
          <w:rFonts w:ascii="Book Antiqua" w:eastAsia="宋体" w:hAnsi="Book Antiqua" w:cs="宋体"/>
          <w:b/>
          <w:bCs/>
          <w:color w:val="000000"/>
          <w:sz w:val="21"/>
          <w:szCs w:val="21"/>
        </w:rPr>
        <w:t xml:space="preserve"> Y</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Batts</w:t>
      </w:r>
      <w:proofErr w:type="spellEnd"/>
      <w:r w:rsidRPr="00B6548C">
        <w:rPr>
          <w:rFonts w:ascii="Book Antiqua" w:eastAsia="宋体" w:hAnsi="Book Antiqua" w:cs="宋体"/>
          <w:color w:val="000000"/>
          <w:sz w:val="21"/>
          <w:szCs w:val="21"/>
        </w:rPr>
        <w:t xml:space="preserve"> KP, </w:t>
      </w:r>
      <w:proofErr w:type="spellStart"/>
      <w:r w:rsidRPr="00B6548C">
        <w:rPr>
          <w:rFonts w:ascii="Book Antiqua" w:eastAsia="宋体" w:hAnsi="Book Antiqua" w:cs="宋体"/>
          <w:color w:val="000000"/>
          <w:sz w:val="21"/>
          <w:szCs w:val="21"/>
        </w:rPr>
        <w:t>Burgart</w:t>
      </w:r>
      <w:proofErr w:type="spellEnd"/>
      <w:r w:rsidRPr="00B6548C">
        <w:rPr>
          <w:rFonts w:ascii="Book Antiqua" w:eastAsia="宋体" w:hAnsi="Book Antiqua" w:cs="宋体"/>
          <w:color w:val="000000"/>
          <w:sz w:val="21"/>
          <w:szCs w:val="21"/>
        </w:rPr>
        <w:t xml:space="preserve"> LJ, </w:t>
      </w:r>
      <w:proofErr w:type="spellStart"/>
      <w:r w:rsidRPr="00B6548C">
        <w:rPr>
          <w:rFonts w:ascii="Book Antiqua" w:eastAsia="宋体" w:hAnsi="Book Antiqua" w:cs="宋体"/>
          <w:color w:val="000000"/>
          <w:sz w:val="21"/>
          <w:szCs w:val="21"/>
        </w:rPr>
        <w:t>Wiesner</w:t>
      </w:r>
      <w:proofErr w:type="spellEnd"/>
      <w:r w:rsidRPr="00B6548C">
        <w:rPr>
          <w:rFonts w:ascii="Book Antiqua" w:eastAsia="宋体" w:hAnsi="Book Antiqua" w:cs="宋体"/>
          <w:color w:val="000000"/>
          <w:sz w:val="21"/>
          <w:szCs w:val="21"/>
        </w:rPr>
        <w:t xml:space="preserve"> RH, </w:t>
      </w:r>
      <w:proofErr w:type="spellStart"/>
      <w:r w:rsidRPr="00B6548C">
        <w:rPr>
          <w:rFonts w:ascii="Book Antiqua" w:eastAsia="宋体" w:hAnsi="Book Antiqua" w:cs="宋体"/>
          <w:color w:val="000000"/>
          <w:sz w:val="21"/>
          <w:szCs w:val="21"/>
        </w:rPr>
        <w:t>Krom</w:t>
      </w:r>
      <w:proofErr w:type="spellEnd"/>
      <w:r w:rsidRPr="00B6548C">
        <w:rPr>
          <w:rFonts w:ascii="Book Antiqua" w:eastAsia="宋体" w:hAnsi="Book Antiqua" w:cs="宋体"/>
          <w:color w:val="000000"/>
          <w:sz w:val="21"/>
          <w:szCs w:val="21"/>
        </w:rPr>
        <w:t xml:space="preserve"> RA, Rosen CB, Charlton MR. Comparative allograft histology after liver transplantation for cryptogenic cirrhosis, alcohol, hepatitis C, and </w:t>
      </w:r>
      <w:proofErr w:type="spellStart"/>
      <w:r w:rsidRPr="00B6548C">
        <w:rPr>
          <w:rFonts w:ascii="Book Antiqua" w:eastAsia="宋体" w:hAnsi="Book Antiqua" w:cs="宋体"/>
          <w:color w:val="000000"/>
          <w:sz w:val="21"/>
          <w:szCs w:val="21"/>
        </w:rPr>
        <w:t>cholestatic</w:t>
      </w:r>
      <w:proofErr w:type="spellEnd"/>
      <w:r w:rsidRPr="00B6548C">
        <w:rPr>
          <w:rFonts w:ascii="Book Antiqua" w:eastAsia="宋体" w:hAnsi="Book Antiqua" w:cs="宋体"/>
          <w:color w:val="000000"/>
          <w:sz w:val="21"/>
          <w:szCs w:val="21"/>
        </w:rPr>
        <w:t xml:space="preserve"> liver diseases. </w:t>
      </w:r>
      <w:r w:rsidRPr="00B6548C">
        <w:rPr>
          <w:rFonts w:ascii="Book Antiqua" w:eastAsia="宋体" w:hAnsi="Book Antiqua" w:cs="宋体"/>
          <w:i/>
          <w:iCs/>
          <w:color w:val="000000"/>
          <w:sz w:val="21"/>
          <w:szCs w:val="21"/>
        </w:rPr>
        <w:t>Transplantation</w:t>
      </w:r>
      <w:r w:rsidRPr="00B6548C">
        <w:rPr>
          <w:rFonts w:ascii="Book Antiqua" w:eastAsia="宋体" w:hAnsi="Book Antiqua" w:cs="宋体"/>
          <w:color w:val="000000"/>
          <w:sz w:val="21"/>
          <w:szCs w:val="21"/>
        </w:rPr>
        <w:t> 2000; </w:t>
      </w:r>
      <w:r w:rsidRPr="00B6548C">
        <w:rPr>
          <w:rFonts w:ascii="Book Antiqua" w:eastAsia="宋体" w:hAnsi="Book Antiqua" w:cs="宋体"/>
          <w:b/>
          <w:bCs/>
          <w:color w:val="000000"/>
          <w:sz w:val="21"/>
          <w:szCs w:val="21"/>
        </w:rPr>
        <w:t>70</w:t>
      </w:r>
      <w:r w:rsidRPr="00B6548C">
        <w:rPr>
          <w:rFonts w:ascii="Book Antiqua" w:eastAsia="宋体" w:hAnsi="Book Antiqua" w:cs="宋体"/>
          <w:color w:val="000000"/>
          <w:sz w:val="21"/>
          <w:szCs w:val="21"/>
        </w:rPr>
        <w:t>: 292-297 [PMID: 10933151]</w:t>
      </w:r>
    </w:p>
    <w:p w:rsidR="00B02F93" w:rsidRPr="00B6548C" w:rsidRDefault="00B02F93" w:rsidP="00B6548C">
      <w:pPr>
        <w:spacing w:after="0" w:line="360" w:lineRule="auto"/>
        <w:jc w:val="both"/>
        <w:rPr>
          <w:rFonts w:ascii="Book Antiqua" w:eastAsia="宋体" w:hAnsi="Book Antiqua" w:cs="宋体"/>
          <w:color w:val="000000"/>
          <w:sz w:val="21"/>
          <w:szCs w:val="21"/>
        </w:rPr>
      </w:pPr>
      <w:proofErr w:type="gramStart"/>
      <w:r w:rsidRPr="00B6548C">
        <w:rPr>
          <w:rFonts w:ascii="Book Antiqua" w:eastAsia="宋体" w:hAnsi="Book Antiqua" w:cs="宋体"/>
          <w:color w:val="000000"/>
          <w:sz w:val="21"/>
          <w:szCs w:val="21"/>
        </w:rPr>
        <w:t>113 </w:t>
      </w:r>
      <w:proofErr w:type="spellStart"/>
      <w:r w:rsidRPr="00B6548C">
        <w:rPr>
          <w:rFonts w:ascii="Book Antiqua" w:eastAsia="宋体" w:hAnsi="Book Antiqua" w:cs="宋体"/>
          <w:b/>
          <w:bCs/>
          <w:color w:val="000000"/>
          <w:sz w:val="21"/>
          <w:szCs w:val="21"/>
        </w:rPr>
        <w:t>Sutedja</w:t>
      </w:r>
      <w:proofErr w:type="spellEnd"/>
      <w:r w:rsidRPr="00B6548C">
        <w:rPr>
          <w:rFonts w:ascii="Book Antiqua" w:eastAsia="宋体" w:hAnsi="Book Antiqua" w:cs="宋体"/>
          <w:b/>
          <w:bCs/>
          <w:color w:val="000000"/>
          <w:sz w:val="21"/>
          <w:szCs w:val="21"/>
        </w:rPr>
        <w:t xml:space="preserve"> DS</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Gow</w:t>
      </w:r>
      <w:proofErr w:type="spellEnd"/>
      <w:r w:rsidRPr="00B6548C">
        <w:rPr>
          <w:rFonts w:ascii="Book Antiqua" w:eastAsia="宋体" w:hAnsi="Book Antiqua" w:cs="宋体"/>
          <w:color w:val="000000"/>
          <w:sz w:val="21"/>
          <w:szCs w:val="21"/>
        </w:rPr>
        <w:t xml:space="preserve"> PJ, </w:t>
      </w:r>
      <w:proofErr w:type="spellStart"/>
      <w:r w:rsidRPr="00B6548C">
        <w:rPr>
          <w:rFonts w:ascii="Book Antiqua" w:eastAsia="宋体" w:hAnsi="Book Antiqua" w:cs="宋体"/>
          <w:color w:val="000000"/>
          <w:sz w:val="21"/>
          <w:szCs w:val="21"/>
        </w:rPr>
        <w:t>Hubscher</w:t>
      </w:r>
      <w:proofErr w:type="spellEnd"/>
      <w:r w:rsidRPr="00B6548C">
        <w:rPr>
          <w:rFonts w:ascii="Book Antiqua" w:eastAsia="宋体" w:hAnsi="Book Antiqua" w:cs="宋体"/>
          <w:color w:val="000000"/>
          <w:sz w:val="21"/>
          <w:szCs w:val="21"/>
        </w:rPr>
        <w:t xml:space="preserve"> SG, Elias E. Revealing the cause of cryptogenic cirrhosis by </w:t>
      </w:r>
      <w:proofErr w:type="spellStart"/>
      <w:r w:rsidRPr="00B6548C">
        <w:rPr>
          <w:rFonts w:ascii="Book Antiqua" w:eastAsia="宋体" w:hAnsi="Book Antiqua" w:cs="宋体"/>
          <w:color w:val="000000"/>
          <w:sz w:val="21"/>
          <w:szCs w:val="21"/>
        </w:rPr>
        <w:t>posttransplant</w:t>
      </w:r>
      <w:proofErr w:type="spellEnd"/>
      <w:r w:rsidRPr="00B6548C">
        <w:rPr>
          <w:rFonts w:ascii="Book Antiqua" w:eastAsia="宋体" w:hAnsi="Book Antiqua" w:cs="宋体"/>
          <w:color w:val="000000"/>
          <w:sz w:val="21"/>
          <w:szCs w:val="21"/>
        </w:rPr>
        <w:t xml:space="preserve"> liver biopsy.</w:t>
      </w:r>
      <w:proofErr w:type="gramEnd"/>
      <w:r w:rsidRPr="00B6548C">
        <w:rPr>
          <w:rFonts w:ascii="Book Antiqua" w:eastAsia="宋体" w:hAnsi="Book Antiqua" w:cs="宋体"/>
          <w:color w:val="000000"/>
          <w:sz w:val="21"/>
          <w:szCs w:val="21"/>
        </w:rPr>
        <w:t> </w:t>
      </w:r>
      <w:r w:rsidRPr="00B6548C">
        <w:rPr>
          <w:rFonts w:ascii="Book Antiqua" w:eastAsia="宋体" w:hAnsi="Book Antiqua" w:cs="宋体"/>
          <w:i/>
          <w:iCs/>
          <w:color w:val="000000"/>
          <w:sz w:val="21"/>
          <w:szCs w:val="21"/>
        </w:rPr>
        <w:t xml:space="preserve">Transplant </w:t>
      </w:r>
      <w:proofErr w:type="spellStart"/>
      <w:r w:rsidRPr="00B6548C">
        <w:rPr>
          <w:rFonts w:ascii="Book Antiqua" w:eastAsia="宋体" w:hAnsi="Book Antiqua" w:cs="宋体"/>
          <w:i/>
          <w:iCs/>
          <w:color w:val="000000"/>
          <w:sz w:val="21"/>
          <w:szCs w:val="21"/>
        </w:rPr>
        <w:t>Proc</w:t>
      </w:r>
      <w:proofErr w:type="spellEnd"/>
      <w:r w:rsidRPr="00B6548C">
        <w:rPr>
          <w:rFonts w:ascii="Book Antiqua" w:eastAsia="宋体" w:hAnsi="Book Antiqua" w:cs="宋体"/>
          <w:color w:val="000000"/>
          <w:sz w:val="21"/>
          <w:szCs w:val="21"/>
        </w:rPr>
        <w:t> 2004; </w:t>
      </w:r>
      <w:r w:rsidRPr="00B6548C">
        <w:rPr>
          <w:rFonts w:ascii="Book Antiqua" w:eastAsia="宋体" w:hAnsi="Book Antiqua" w:cs="宋体"/>
          <w:b/>
          <w:bCs/>
          <w:color w:val="000000"/>
          <w:sz w:val="21"/>
          <w:szCs w:val="21"/>
        </w:rPr>
        <w:t>36</w:t>
      </w:r>
      <w:r w:rsidRPr="00B6548C">
        <w:rPr>
          <w:rFonts w:ascii="Book Antiqua" w:eastAsia="宋体" w:hAnsi="Book Antiqua" w:cs="宋体"/>
          <w:color w:val="000000"/>
          <w:sz w:val="21"/>
          <w:szCs w:val="21"/>
        </w:rPr>
        <w:t>: 2334-2337 [PMID: 15561241]</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114 </w:t>
      </w:r>
      <w:proofErr w:type="spellStart"/>
      <w:r w:rsidRPr="00B6548C">
        <w:rPr>
          <w:rFonts w:ascii="Book Antiqua" w:eastAsia="宋体" w:hAnsi="Book Antiqua" w:cs="宋体"/>
          <w:b/>
          <w:bCs/>
          <w:color w:val="000000"/>
          <w:sz w:val="21"/>
          <w:szCs w:val="21"/>
        </w:rPr>
        <w:t>Nayak</w:t>
      </w:r>
      <w:proofErr w:type="spellEnd"/>
      <w:r w:rsidRPr="00B6548C">
        <w:rPr>
          <w:rFonts w:ascii="Book Antiqua" w:eastAsia="宋体" w:hAnsi="Book Antiqua" w:cs="宋体"/>
          <w:b/>
          <w:bCs/>
          <w:color w:val="000000"/>
          <w:sz w:val="21"/>
          <w:szCs w:val="21"/>
        </w:rPr>
        <w:t xml:space="preserve"> NC</w:t>
      </w:r>
      <w:r w:rsidRPr="00B6548C">
        <w:rPr>
          <w:rFonts w:ascii="Book Antiqua" w:eastAsia="宋体" w:hAnsi="Book Antiqua" w:cs="宋体"/>
          <w:color w:val="000000"/>
          <w:sz w:val="21"/>
          <w:szCs w:val="21"/>
        </w:rPr>
        <w:t xml:space="preserve">, Jain D, </w:t>
      </w:r>
      <w:proofErr w:type="spellStart"/>
      <w:r w:rsidRPr="00B6548C">
        <w:rPr>
          <w:rFonts w:ascii="Book Antiqua" w:eastAsia="宋体" w:hAnsi="Book Antiqua" w:cs="宋体"/>
          <w:color w:val="000000"/>
          <w:sz w:val="21"/>
          <w:szCs w:val="21"/>
        </w:rPr>
        <w:t>Vasdev</w:t>
      </w:r>
      <w:proofErr w:type="spellEnd"/>
      <w:r w:rsidRPr="00B6548C">
        <w:rPr>
          <w:rFonts w:ascii="Book Antiqua" w:eastAsia="宋体" w:hAnsi="Book Antiqua" w:cs="宋体"/>
          <w:color w:val="000000"/>
          <w:sz w:val="21"/>
          <w:szCs w:val="21"/>
        </w:rPr>
        <w:t xml:space="preserve"> N, </w:t>
      </w:r>
      <w:proofErr w:type="spellStart"/>
      <w:r w:rsidRPr="00B6548C">
        <w:rPr>
          <w:rFonts w:ascii="Book Antiqua" w:eastAsia="宋体" w:hAnsi="Book Antiqua" w:cs="宋体"/>
          <w:color w:val="000000"/>
          <w:sz w:val="21"/>
          <w:szCs w:val="21"/>
        </w:rPr>
        <w:t>Gulwani</w:t>
      </w:r>
      <w:proofErr w:type="spellEnd"/>
      <w:r w:rsidRPr="00B6548C">
        <w:rPr>
          <w:rFonts w:ascii="Book Antiqua" w:eastAsia="宋体" w:hAnsi="Book Antiqua" w:cs="宋体"/>
          <w:color w:val="000000"/>
          <w:sz w:val="21"/>
          <w:szCs w:val="21"/>
        </w:rPr>
        <w:t xml:space="preserve"> H, </w:t>
      </w:r>
      <w:proofErr w:type="spellStart"/>
      <w:r w:rsidRPr="00B6548C">
        <w:rPr>
          <w:rFonts w:ascii="Book Antiqua" w:eastAsia="宋体" w:hAnsi="Book Antiqua" w:cs="宋体"/>
          <w:color w:val="000000"/>
          <w:sz w:val="21"/>
          <w:szCs w:val="21"/>
        </w:rPr>
        <w:t>Saigal</w:t>
      </w:r>
      <w:proofErr w:type="spellEnd"/>
      <w:r w:rsidRPr="00B6548C">
        <w:rPr>
          <w:rFonts w:ascii="Book Antiqua" w:eastAsia="宋体" w:hAnsi="Book Antiqua" w:cs="宋体"/>
          <w:color w:val="000000"/>
          <w:sz w:val="21"/>
          <w:szCs w:val="21"/>
        </w:rPr>
        <w:t xml:space="preserve"> S, </w:t>
      </w:r>
      <w:proofErr w:type="spellStart"/>
      <w:r w:rsidRPr="00B6548C">
        <w:rPr>
          <w:rFonts w:ascii="Book Antiqua" w:eastAsia="宋体" w:hAnsi="Book Antiqua" w:cs="宋体"/>
          <w:color w:val="000000"/>
          <w:sz w:val="21"/>
          <w:szCs w:val="21"/>
        </w:rPr>
        <w:t>Soin</w:t>
      </w:r>
      <w:proofErr w:type="spellEnd"/>
      <w:r w:rsidRPr="00B6548C">
        <w:rPr>
          <w:rFonts w:ascii="Book Antiqua" w:eastAsia="宋体" w:hAnsi="Book Antiqua" w:cs="宋体"/>
          <w:color w:val="000000"/>
          <w:sz w:val="21"/>
          <w:szCs w:val="21"/>
        </w:rPr>
        <w:t xml:space="preserve"> A. Etiologic types of end-stage chronic liver disease in adults: analysis of prevalence and their temporal changes from a study on native liver explants. </w:t>
      </w:r>
      <w:proofErr w:type="spellStart"/>
      <w:r w:rsidRPr="00B6548C">
        <w:rPr>
          <w:rFonts w:ascii="Book Antiqua" w:eastAsia="宋体" w:hAnsi="Book Antiqua" w:cs="宋体"/>
          <w:i/>
          <w:iCs/>
          <w:color w:val="000000"/>
          <w:sz w:val="21"/>
          <w:szCs w:val="21"/>
        </w:rPr>
        <w:t>Eur</w:t>
      </w:r>
      <w:proofErr w:type="spellEnd"/>
      <w:r w:rsidRPr="00B6548C">
        <w:rPr>
          <w:rFonts w:ascii="Book Antiqua" w:eastAsia="宋体" w:hAnsi="Book Antiqua" w:cs="宋体"/>
          <w:i/>
          <w:iCs/>
          <w:color w:val="000000"/>
          <w:sz w:val="21"/>
          <w:szCs w:val="21"/>
        </w:rPr>
        <w:t xml:space="preserve"> J </w:t>
      </w:r>
      <w:proofErr w:type="spellStart"/>
      <w:r w:rsidRPr="00B6548C">
        <w:rPr>
          <w:rFonts w:ascii="Book Antiqua" w:eastAsia="宋体" w:hAnsi="Book Antiqua" w:cs="宋体"/>
          <w:i/>
          <w:iCs/>
          <w:color w:val="000000"/>
          <w:sz w:val="21"/>
          <w:szCs w:val="21"/>
        </w:rPr>
        <w:t>Gastroenterol</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Hepatol</w:t>
      </w:r>
      <w:proofErr w:type="spellEnd"/>
      <w:r w:rsidRPr="00B6548C">
        <w:rPr>
          <w:rFonts w:ascii="Book Antiqua" w:eastAsia="宋体" w:hAnsi="Book Antiqua" w:cs="宋体"/>
          <w:color w:val="000000"/>
          <w:sz w:val="21"/>
          <w:szCs w:val="21"/>
        </w:rPr>
        <w:t> 2012; </w:t>
      </w:r>
      <w:r w:rsidRPr="00B6548C">
        <w:rPr>
          <w:rFonts w:ascii="Book Antiqua" w:eastAsia="宋体" w:hAnsi="Book Antiqua" w:cs="宋体"/>
          <w:b/>
          <w:bCs/>
          <w:color w:val="000000"/>
          <w:sz w:val="21"/>
          <w:szCs w:val="21"/>
        </w:rPr>
        <w:t>24</w:t>
      </w:r>
      <w:r w:rsidRPr="00B6548C">
        <w:rPr>
          <w:rFonts w:ascii="Book Antiqua" w:eastAsia="宋体" w:hAnsi="Book Antiqua" w:cs="宋体"/>
          <w:color w:val="000000"/>
          <w:sz w:val="21"/>
          <w:szCs w:val="21"/>
        </w:rPr>
        <w:t>: 1199-1208 [PMID: 22751227 DOI: 10.1097/MEG.0b013e32835643f1]</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115 </w:t>
      </w:r>
      <w:proofErr w:type="spellStart"/>
      <w:r w:rsidRPr="00B6548C">
        <w:rPr>
          <w:rFonts w:ascii="Book Antiqua" w:eastAsia="宋体" w:hAnsi="Book Antiqua" w:cs="宋体"/>
          <w:b/>
          <w:bCs/>
          <w:color w:val="000000"/>
          <w:sz w:val="21"/>
          <w:szCs w:val="21"/>
        </w:rPr>
        <w:t>Egawa</w:t>
      </w:r>
      <w:proofErr w:type="spellEnd"/>
      <w:r w:rsidRPr="00B6548C">
        <w:rPr>
          <w:rFonts w:ascii="Book Antiqua" w:eastAsia="宋体" w:hAnsi="Book Antiqua" w:cs="宋体"/>
          <w:b/>
          <w:bCs/>
          <w:color w:val="000000"/>
          <w:sz w:val="21"/>
          <w:szCs w:val="21"/>
        </w:rPr>
        <w:t xml:space="preserve"> H</w:t>
      </w:r>
      <w:r w:rsidRPr="00B6548C">
        <w:rPr>
          <w:rFonts w:ascii="Book Antiqua" w:eastAsia="宋体" w:hAnsi="Book Antiqua" w:cs="宋体"/>
          <w:color w:val="000000"/>
          <w:sz w:val="21"/>
          <w:szCs w:val="21"/>
        </w:rPr>
        <w:t xml:space="preserve">, Tanabe K, Fukushima N, Date H, </w:t>
      </w:r>
      <w:proofErr w:type="spellStart"/>
      <w:r w:rsidRPr="00B6548C">
        <w:rPr>
          <w:rFonts w:ascii="Book Antiqua" w:eastAsia="宋体" w:hAnsi="Book Antiqua" w:cs="宋体"/>
          <w:color w:val="000000"/>
          <w:sz w:val="21"/>
          <w:szCs w:val="21"/>
        </w:rPr>
        <w:t>Sugitani</w:t>
      </w:r>
      <w:proofErr w:type="spellEnd"/>
      <w:r w:rsidRPr="00B6548C">
        <w:rPr>
          <w:rFonts w:ascii="Book Antiqua" w:eastAsia="宋体" w:hAnsi="Book Antiqua" w:cs="宋体"/>
          <w:color w:val="000000"/>
          <w:sz w:val="21"/>
          <w:szCs w:val="21"/>
        </w:rPr>
        <w:t xml:space="preserve"> A, </w:t>
      </w:r>
      <w:proofErr w:type="spellStart"/>
      <w:r w:rsidRPr="00B6548C">
        <w:rPr>
          <w:rFonts w:ascii="Book Antiqua" w:eastAsia="宋体" w:hAnsi="Book Antiqua" w:cs="宋体"/>
          <w:color w:val="000000"/>
          <w:sz w:val="21"/>
          <w:szCs w:val="21"/>
        </w:rPr>
        <w:t>Haga</w:t>
      </w:r>
      <w:proofErr w:type="spellEnd"/>
      <w:r w:rsidRPr="00B6548C">
        <w:rPr>
          <w:rFonts w:ascii="Book Antiqua" w:eastAsia="宋体" w:hAnsi="Book Antiqua" w:cs="宋体"/>
          <w:color w:val="000000"/>
          <w:sz w:val="21"/>
          <w:szCs w:val="21"/>
        </w:rPr>
        <w:t xml:space="preserve"> H. Current status of organ transplantation in Japan. </w:t>
      </w:r>
      <w:r w:rsidRPr="00B6548C">
        <w:rPr>
          <w:rFonts w:ascii="Book Antiqua" w:eastAsia="宋体" w:hAnsi="Book Antiqua" w:cs="宋体"/>
          <w:i/>
          <w:iCs/>
          <w:color w:val="000000"/>
          <w:sz w:val="21"/>
          <w:szCs w:val="21"/>
        </w:rPr>
        <w:t>Am J Transplant</w:t>
      </w:r>
      <w:r w:rsidRPr="00B6548C">
        <w:rPr>
          <w:rFonts w:ascii="Book Antiqua" w:eastAsia="宋体" w:hAnsi="Book Antiqua" w:cs="宋体"/>
          <w:color w:val="000000"/>
          <w:sz w:val="21"/>
          <w:szCs w:val="21"/>
        </w:rPr>
        <w:t> 2012; </w:t>
      </w:r>
      <w:r w:rsidRPr="00B6548C">
        <w:rPr>
          <w:rFonts w:ascii="Book Antiqua" w:eastAsia="宋体" w:hAnsi="Book Antiqua" w:cs="宋体"/>
          <w:b/>
          <w:bCs/>
          <w:color w:val="000000"/>
          <w:sz w:val="21"/>
          <w:szCs w:val="21"/>
        </w:rPr>
        <w:t>12</w:t>
      </w:r>
      <w:r w:rsidRPr="00B6548C">
        <w:rPr>
          <w:rFonts w:ascii="Book Antiqua" w:eastAsia="宋体" w:hAnsi="Book Antiqua" w:cs="宋体"/>
          <w:color w:val="000000"/>
          <w:sz w:val="21"/>
          <w:szCs w:val="21"/>
        </w:rPr>
        <w:t>: 523-530 [PMID: 22054061 DOI: 10.1111/j.1600-6143.2011.03822]</w:t>
      </w:r>
    </w:p>
    <w:p w:rsidR="00B02F93" w:rsidRPr="00B6548C" w:rsidRDefault="00B02F93" w:rsidP="00B6548C">
      <w:pPr>
        <w:spacing w:after="0" w:line="360" w:lineRule="auto"/>
        <w:jc w:val="both"/>
        <w:rPr>
          <w:rFonts w:ascii="Book Antiqua" w:eastAsia="宋体" w:hAnsi="Book Antiqua" w:cs="宋体"/>
          <w:color w:val="000000"/>
          <w:sz w:val="21"/>
          <w:szCs w:val="21"/>
        </w:rPr>
      </w:pPr>
      <w:r w:rsidRPr="00B6548C">
        <w:rPr>
          <w:rFonts w:ascii="Book Antiqua" w:eastAsia="宋体" w:hAnsi="Book Antiqua" w:cs="宋体"/>
          <w:color w:val="000000"/>
          <w:sz w:val="21"/>
          <w:szCs w:val="21"/>
        </w:rPr>
        <w:t>116 </w:t>
      </w:r>
      <w:r w:rsidRPr="00B6548C">
        <w:rPr>
          <w:rFonts w:ascii="Book Antiqua" w:eastAsia="宋体" w:hAnsi="Book Antiqua" w:cs="宋体"/>
          <w:b/>
          <w:bCs/>
          <w:color w:val="000000"/>
          <w:sz w:val="21"/>
          <w:szCs w:val="21"/>
        </w:rPr>
        <w:t>Chen CL</w:t>
      </w:r>
      <w:r w:rsidRPr="00B6548C">
        <w:rPr>
          <w:rFonts w:ascii="Book Antiqua" w:eastAsia="宋体" w:hAnsi="Book Antiqua" w:cs="宋体"/>
          <w:color w:val="000000"/>
          <w:sz w:val="21"/>
          <w:szCs w:val="21"/>
        </w:rPr>
        <w:t xml:space="preserve">, </w:t>
      </w:r>
      <w:proofErr w:type="spellStart"/>
      <w:r w:rsidRPr="00B6548C">
        <w:rPr>
          <w:rFonts w:ascii="Book Antiqua" w:eastAsia="宋体" w:hAnsi="Book Antiqua" w:cs="宋体"/>
          <w:color w:val="000000"/>
          <w:sz w:val="21"/>
          <w:szCs w:val="21"/>
        </w:rPr>
        <w:t>Concejero</w:t>
      </w:r>
      <w:proofErr w:type="spellEnd"/>
      <w:r w:rsidRPr="00B6548C">
        <w:rPr>
          <w:rFonts w:ascii="Book Antiqua" w:eastAsia="宋体" w:hAnsi="Book Antiqua" w:cs="宋体"/>
          <w:color w:val="000000"/>
          <w:sz w:val="21"/>
          <w:szCs w:val="21"/>
        </w:rPr>
        <w:t xml:space="preserve"> AM, Cheng YF. </w:t>
      </w:r>
      <w:proofErr w:type="gramStart"/>
      <w:r w:rsidRPr="00B6548C">
        <w:rPr>
          <w:rFonts w:ascii="Book Antiqua" w:eastAsia="宋体" w:hAnsi="Book Antiqua" w:cs="宋体"/>
          <w:color w:val="000000"/>
          <w:sz w:val="21"/>
          <w:szCs w:val="21"/>
        </w:rPr>
        <w:t>More than a quarter of a century of liver transplantation in Kaohsiung Chang Gung Memorial Hospital.</w:t>
      </w:r>
      <w:proofErr w:type="gramEnd"/>
      <w:r w:rsidRPr="00B6548C">
        <w:rPr>
          <w:rFonts w:ascii="Book Antiqua" w:eastAsia="宋体" w:hAnsi="Book Antiqua" w:cs="宋体"/>
          <w:color w:val="000000"/>
          <w:sz w:val="21"/>
          <w:szCs w:val="21"/>
        </w:rPr>
        <w:t> </w:t>
      </w:r>
      <w:proofErr w:type="spellStart"/>
      <w:r w:rsidRPr="00B6548C">
        <w:rPr>
          <w:rFonts w:ascii="Book Antiqua" w:eastAsia="宋体" w:hAnsi="Book Antiqua" w:cs="宋体"/>
          <w:i/>
          <w:iCs/>
          <w:color w:val="000000"/>
          <w:sz w:val="21"/>
          <w:szCs w:val="21"/>
        </w:rPr>
        <w:t>Clin</w:t>
      </w:r>
      <w:proofErr w:type="spellEnd"/>
      <w:r w:rsidRPr="00B6548C">
        <w:rPr>
          <w:rFonts w:ascii="Book Antiqua" w:eastAsia="宋体" w:hAnsi="Book Antiqua" w:cs="宋体"/>
          <w:i/>
          <w:iCs/>
          <w:color w:val="000000"/>
          <w:sz w:val="21"/>
          <w:szCs w:val="21"/>
        </w:rPr>
        <w:t xml:space="preserve"> </w:t>
      </w:r>
      <w:proofErr w:type="spellStart"/>
      <w:r w:rsidRPr="00B6548C">
        <w:rPr>
          <w:rFonts w:ascii="Book Antiqua" w:eastAsia="宋体" w:hAnsi="Book Antiqua" w:cs="宋体"/>
          <w:i/>
          <w:iCs/>
          <w:color w:val="000000"/>
          <w:sz w:val="21"/>
          <w:szCs w:val="21"/>
        </w:rPr>
        <w:t>Transpl</w:t>
      </w:r>
      <w:proofErr w:type="spellEnd"/>
      <w:r w:rsidRPr="00B6548C">
        <w:rPr>
          <w:rFonts w:ascii="Book Antiqua" w:eastAsia="宋体" w:hAnsi="Book Antiqua" w:cs="宋体"/>
          <w:color w:val="000000"/>
          <w:sz w:val="21"/>
          <w:szCs w:val="21"/>
        </w:rPr>
        <w:t> 2011; 213-221 [PMID: 22755415]</w:t>
      </w:r>
    </w:p>
    <w:p w:rsidR="00B02F93" w:rsidRPr="00B6548C" w:rsidRDefault="00B02F93" w:rsidP="00B6548C">
      <w:pPr>
        <w:spacing w:after="0" w:line="360" w:lineRule="auto"/>
        <w:jc w:val="both"/>
        <w:rPr>
          <w:rFonts w:ascii="Book Antiqua" w:hAnsi="Book Antiqua"/>
          <w:sz w:val="21"/>
          <w:szCs w:val="21"/>
        </w:rPr>
      </w:pPr>
    </w:p>
    <w:p w:rsidR="00B6548C" w:rsidRPr="00B6548C" w:rsidRDefault="00B6548C" w:rsidP="00B6548C">
      <w:pPr>
        <w:wordWrap w:val="0"/>
        <w:ind w:left="316" w:hangingChars="150" w:hanging="316"/>
        <w:jc w:val="right"/>
        <w:rPr>
          <w:rFonts w:ascii="Book Antiqua" w:hAnsi="Book Antiqua"/>
          <w:sz w:val="21"/>
        </w:rPr>
      </w:pPr>
      <w:r w:rsidRPr="00B6548C">
        <w:rPr>
          <w:rFonts w:ascii="Book Antiqua" w:hAnsi="Book Antiqua"/>
          <w:b/>
          <w:bCs/>
          <w:sz w:val="21"/>
        </w:rPr>
        <w:t>P-Reviewer</w:t>
      </w:r>
      <w:r w:rsidRPr="00B6548C">
        <w:rPr>
          <w:rFonts w:ascii="Book Antiqua" w:hAnsi="Book Antiqua" w:hint="eastAsia"/>
          <w:b/>
          <w:bCs/>
          <w:sz w:val="21"/>
          <w:lang w:eastAsia="zh-CN"/>
        </w:rPr>
        <w:t>s</w:t>
      </w:r>
      <w:r w:rsidRPr="00B6548C">
        <w:rPr>
          <w:rFonts w:ascii="Book Antiqua" w:hAnsi="Book Antiqua" w:hint="eastAsia"/>
          <w:b/>
          <w:bCs/>
          <w:sz w:val="21"/>
        </w:rPr>
        <w:t>:</w:t>
      </w:r>
      <w:r w:rsidRPr="00B6548C">
        <w:rPr>
          <w:rFonts w:ascii="Book Antiqua" w:hAnsi="Book Antiqua"/>
          <w:b/>
          <w:bCs/>
          <w:sz w:val="21"/>
        </w:rPr>
        <w:t xml:space="preserve"> </w:t>
      </w:r>
      <w:r w:rsidRPr="00B6548C">
        <w:rPr>
          <w:rFonts w:ascii="Book Antiqua" w:hAnsi="Book Antiqua"/>
          <w:bCs/>
          <w:sz w:val="21"/>
        </w:rPr>
        <w:t>Ahmed M</w:t>
      </w:r>
      <w:r w:rsidRPr="00B6548C">
        <w:rPr>
          <w:rFonts w:ascii="Book Antiqua" w:hAnsi="Book Antiqua" w:hint="eastAsia"/>
          <w:bCs/>
          <w:sz w:val="21"/>
          <w:lang w:eastAsia="zh-CN"/>
        </w:rPr>
        <w:t xml:space="preserve">, </w:t>
      </w:r>
      <w:r w:rsidRPr="00B6548C">
        <w:rPr>
          <w:rFonts w:ascii="Book Antiqua" w:hAnsi="Book Antiqua"/>
          <w:bCs/>
          <w:sz w:val="21"/>
          <w:lang w:eastAsia="zh-CN"/>
        </w:rPr>
        <w:t>Chuang</w:t>
      </w:r>
      <w:r w:rsidRPr="00B6548C">
        <w:rPr>
          <w:rFonts w:ascii="Book Antiqua" w:hAnsi="Book Antiqua" w:hint="eastAsia"/>
          <w:bCs/>
          <w:sz w:val="21"/>
          <w:lang w:eastAsia="zh-CN"/>
        </w:rPr>
        <w:t xml:space="preserve"> WL, </w:t>
      </w:r>
      <w:proofErr w:type="spellStart"/>
      <w:r w:rsidRPr="00B6548C">
        <w:rPr>
          <w:rFonts w:ascii="Book Antiqua" w:hAnsi="Book Antiqua"/>
          <w:bCs/>
          <w:sz w:val="21"/>
          <w:lang w:eastAsia="zh-CN"/>
        </w:rPr>
        <w:t>Czaja</w:t>
      </w:r>
      <w:proofErr w:type="spellEnd"/>
      <w:r w:rsidRPr="00B6548C">
        <w:rPr>
          <w:rFonts w:ascii="Book Antiqua" w:hAnsi="Book Antiqua" w:hint="eastAsia"/>
          <w:bCs/>
          <w:sz w:val="21"/>
          <w:lang w:eastAsia="zh-CN"/>
        </w:rPr>
        <w:t xml:space="preserve"> MJ, </w:t>
      </w:r>
      <w:r w:rsidRPr="00B6548C">
        <w:rPr>
          <w:rFonts w:ascii="Book Antiqua" w:hAnsi="Book Antiqua"/>
          <w:bCs/>
          <w:sz w:val="21"/>
          <w:lang w:eastAsia="zh-CN"/>
        </w:rPr>
        <w:t>Laguna</w:t>
      </w:r>
      <w:r w:rsidRPr="00B6548C">
        <w:rPr>
          <w:rFonts w:ascii="Book Antiqua" w:hAnsi="Book Antiqua" w:hint="eastAsia"/>
          <w:bCs/>
          <w:sz w:val="21"/>
          <w:lang w:eastAsia="zh-CN"/>
        </w:rPr>
        <w:t xml:space="preserve"> </w:t>
      </w:r>
      <w:r w:rsidRPr="00B6548C">
        <w:rPr>
          <w:rFonts w:ascii="Book Antiqua" w:hAnsi="Book Antiqua" w:hint="eastAsia"/>
          <w:bCs/>
          <w:caps/>
          <w:sz w:val="21"/>
          <w:lang w:eastAsia="zh-CN"/>
        </w:rPr>
        <w:t>jc</w:t>
      </w:r>
      <w:r w:rsidRPr="00B6548C">
        <w:rPr>
          <w:rFonts w:ascii="Book Antiqua" w:hAnsi="Book Antiqua" w:hint="eastAsia"/>
          <w:bCs/>
          <w:sz w:val="21"/>
          <w:lang w:eastAsia="zh-CN"/>
        </w:rPr>
        <w:t xml:space="preserve">, </w:t>
      </w:r>
      <w:proofErr w:type="spellStart"/>
      <w:r w:rsidRPr="00B6548C">
        <w:rPr>
          <w:rFonts w:ascii="Book Antiqua" w:hAnsi="Book Antiqua"/>
          <w:bCs/>
          <w:sz w:val="21"/>
          <w:lang w:eastAsia="zh-CN"/>
        </w:rPr>
        <w:t>Peltec</w:t>
      </w:r>
      <w:proofErr w:type="spellEnd"/>
      <w:r w:rsidRPr="00B6548C">
        <w:rPr>
          <w:rFonts w:ascii="Book Antiqua" w:hAnsi="Book Antiqua" w:hint="eastAsia"/>
          <w:bCs/>
          <w:sz w:val="21"/>
          <w:lang w:eastAsia="zh-CN"/>
        </w:rPr>
        <w:t xml:space="preserve"> A, </w:t>
      </w:r>
      <w:proofErr w:type="spellStart"/>
      <w:r w:rsidRPr="00B6548C">
        <w:rPr>
          <w:rFonts w:ascii="Book Antiqua" w:hAnsi="Book Antiqua"/>
          <w:bCs/>
          <w:sz w:val="21"/>
          <w:lang w:eastAsia="zh-CN"/>
        </w:rPr>
        <w:t>Zelber-Sagi</w:t>
      </w:r>
      <w:proofErr w:type="spellEnd"/>
      <w:r w:rsidRPr="00B6548C">
        <w:rPr>
          <w:rFonts w:ascii="Book Antiqua" w:hAnsi="Book Antiqua" w:hint="eastAsia"/>
          <w:bCs/>
          <w:sz w:val="21"/>
          <w:lang w:eastAsia="zh-CN"/>
        </w:rPr>
        <w:t xml:space="preserve"> </w:t>
      </w:r>
      <w:r w:rsidRPr="00B6548C">
        <w:rPr>
          <w:rFonts w:ascii="Book Antiqua" w:hAnsi="Book Antiqua"/>
          <w:bCs/>
          <w:sz w:val="21"/>
          <w:lang w:eastAsia="zh-CN"/>
        </w:rPr>
        <w:t>S</w:t>
      </w:r>
      <w:r w:rsidRPr="00B6548C">
        <w:rPr>
          <w:rFonts w:ascii="Book Antiqua" w:hAnsi="Book Antiqua"/>
          <w:b/>
          <w:bCs/>
          <w:sz w:val="21"/>
          <w:lang w:eastAsia="zh-CN"/>
        </w:rPr>
        <w:t xml:space="preserve"> </w:t>
      </w:r>
      <w:r w:rsidRPr="00B6548C">
        <w:rPr>
          <w:rFonts w:ascii="Book Antiqua" w:hAnsi="Book Antiqua"/>
          <w:b/>
          <w:bCs/>
          <w:sz w:val="21"/>
        </w:rPr>
        <w:t>S-Editor</w:t>
      </w:r>
      <w:r w:rsidRPr="00B6548C">
        <w:rPr>
          <w:rFonts w:ascii="Book Antiqua" w:hAnsi="Book Antiqua" w:hint="eastAsia"/>
          <w:b/>
          <w:bCs/>
          <w:sz w:val="21"/>
        </w:rPr>
        <w:t>:</w:t>
      </w:r>
      <w:r w:rsidRPr="00B6548C">
        <w:rPr>
          <w:rFonts w:ascii="Book Antiqua" w:hAnsi="Book Antiqua"/>
          <w:sz w:val="21"/>
        </w:rPr>
        <w:t xml:space="preserve"> </w:t>
      </w:r>
      <w:r w:rsidRPr="00B6548C">
        <w:rPr>
          <w:rFonts w:ascii="Book Antiqua" w:hAnsi="Book Antiqua" w:hint="eastAsia"/>
          <w:sz w:val="21"/>
          <w:lang w:eastAsia="zh-CN"/>
        </w:rPr>
        <w:t>Ma YJ</w:t>
      </w:r>
      <w:r w:rsidRPr="00B6548C">
        <w:rPr>
          <w:rFonts w:ascii="Book Antiqua" w:hAnsi="Book Antiqua"/>
          <w:sz w:val="21"/>
        </w:rPr>
        <w:t xml:space="preserve"> </w:t>
      </w:r>
      <w:r w:rsidRPr="00B6548C">
        <w:rPr>
          <w:rFonts w:ascii="Book Antiqua" w:hAnsi="Book Antiqua"/>
          <w:b/>
          <w:bCs/>
          <w:sz w:val="21"/>
        </w:rPr>
        <w:t>L-Editor</w:t>
      </w:r>
      <w:r w:rsidRPr="00B6548C">
        <w:rPr>
          <w:rFonts w:ascii="Book Antiqua" w:hAnsi="Book Antiqua" w:hint="eastAsia"/>
          <w:b/>
          <w:bCs/>
          <w:sz w:val="21"/>
        </w:rPr>
        <w:t>:</w:t>
      </w:r>
      <w:r w:rsidRPr="00B6548C">
        <w:rPr>
          <w:rFonts w:ascii="Book Antiqua" w:hAnsi="Book Antiqua"/>
          <w:sz w:val="21"/>
        </w:rPr>
        <w:t xml:space="preserve">  </w:t>
      </w:r>
      <w:r w:rsidRPr="00B6548C">
        <w:rPr>
          <w:rFonts w:ascii="Book Antiqua" w:hAnsi="Book Antiqua"/>
          <w:b/>
          <w:bCs/>
          <w:sz w:val="21"/>
        </w:rPr>
        <w:t>E-Editor</w:t>
      </w:r>
      <w:r w:rsidRPr="00B6548C">
        <w:rPr>
          <w:rFonts w:ascii="Book Antiqua" w:hAnsi="Book Antiqua" w:hint="eastAsia"/>
          <w:b/>
          <w:bCs/>
          <w:sz w:val="21"/>
        </w:rPr>
        <w:t>:</w:t>
      </w:r>
    </w:p>
    <w:p w:rsidR="00C14E90" w:rsidRPr="00B6548C" w:rsidRDefault="00C14E90" w:rsidP="00B6548C">
      <w:pPr>
        <w:spacing w:after="0" w:line="360" w:lineRule="auto"/>
        <w:jc w:val="both"/>
        <w:rPr>
          <w:rFonts w:ascii="Book Antiqua" w:hAnsi="Book Antiqua" w:cs="Times New Roman"/>
          <w:sz w:val="24"/>
          <w:szCs w:val="24"/>
        </w:rPr>
      </w:pPr>
    </w:p>
    <w:p w:rsidR="00C14E90" w:rsidRPr="00B6548C" w:rsidRDefault="00C14E90" w:rsidP="00B6548C">
      <w:pPr>
        <w:spacing w:after="0" w:line="360" w:lineRule="auto"/>
        <w:jc w:val="both"/>
        <w:rPr>
          <w:rFonts w:ascii="Book Antiqua" w:hAnsi="Book Antiqua" w:cs="Times New Roman"/>
          <w:sz w:val="24"/>
          <w:szCs w:val="24"/>
        </w:rPr>
      </w:pPr>
    </w:p>
    <w:p w:rsidR="00C14E90" w:rsidRPr="00B6548C" w:rsidRDefault="00C14E90" w:rsidP="00B6548C">
      <w:pPr>
        <w:spacing w:after="0" w:line="360" w:lineRule="auto"/>
        <w:jc w:val="both"/>
        <w:rPr>
          <w:rFonts w:ascii="Book Antiqua" w:hAnsi="Book Antiqua" w:cs="Times New Roman"/>
          <w:sz w:val="24"/>
          <w:szCs w:val="24"/>
        </w:rPr>
      </w:pPr>
    </w:p>
    <w:p w:rsidR="00C14E90" w:rsidRPr="00B6548C" w:rsidRDefault="00C14E90" w:rsidP="00B6548C">
      <w:pPr>
        <w:spacing w:after="0" w:line="360" w:lineRule="auto"/>
        <w:jc w:val="both"/>
        <w:rPr>
          <w:rFonts w:ascii="Book Antiqua" w:hAnsi="Book Antiqua" w:cs="Times New Roman"/>
          <w:sz w:val="24"/>
          <w:szCs w:val="24"/>
        </w:rPr>
      </w:pPr>
    </w:p>
    <w:p w:rsidR="00AF4EE1" w:rsidRPr="00B6548C" w:rsidRDefault="00AF4EE1" w:rsidP="00B6548C">
      <w:pPr>
        <w:spacing w:after="0" w:line="360" w:lineRule="auto"/>
        <w:jc w:val="both"/>
        <w:rPr>
          <w:rFonts w:ascii="Book Antiqua" w:hAnsi="Book Antiqua" w:cs="Times New Roman"/>
          <w:sz w:val="24"/>
          <w:szCs w:val="24"/>
        </w:rPr>
      </w:pPr>
      <w:r w:rsidRPr="00B6548C">
        <w:rPr>
          <w:rFonts w:ascii="Book Antiqua" w:hAnsi="Book Antiqua" w:cs="Times New Roman"/>
          <w:sz w:val="24"/>
          <w:szCs w:val="24"/>
        </w:rPr>
        <w:br w:type="page"/>
      </w:r>
    </w:p>
    <w:p w:rsidR="00B02F93" w:rsidRPr="00B6548C" w:rsidRDefault="00B02F93" w:rsidP="00B6548C">
      <w:pPr>
        <w:spacing w:after="0" w:line="360" w:lineRule="auto"/>
        <w:jc w:val="both"/>
        <w:rPr>
          <w:rFonts w:ascii="Book Antiqua" w:hAnsi="Book Antiqua"/>
          <w:sz w:val="24"/>
          <w:szCs w:val="24"/>
          <w:lang w:eastAsia="zh-CN"/>
        </w:rPr>
      </w:pPr>
    </w:p>
    <w:p w:rsidR="00B02F93" w:rsidRPr="00B6548C" w:rsidRDefault="00B02F93" w:rsidP="00B6548C">
      <w:pPr>
        <w:spacing w:after="0" w:line="360" w:lineRule="auto"/>
        <w:jc w:val="both"/>
        <w:rPr>
          <w:rFonts w:ascii="Book Antiqua" w:hAnsi="Book Antiqua"/>
          <w:b/>
          <w:sz w:val="24"/>
          <w:szCs w:val="24"/>
          <w:lang w:eastAsia="zh-CN"/>
        </w:rPr>
      </w:pPr>
      <w:r w:rsidRPr="00B6548C">
        <w:rPr>
          <w:rFonts w:ascii="Book Antiqua" w:hAnsi="Book Antiqua"/>
          <w:b/>
          <w:sz w:val="24"/>
          <w:szCs w:val="24"/>
        </w:rPr>
        <w:t xml:space="preserve">Figure 1 </w:t>
      </w:r>
      <w:r w:rsidRPr="00B6548C">
        <w:rPr>
          <w:rFonts w:ascii="Book Antiqua" w:hAnsi="Book Antiqua"/>
          <w:b/>
          <w:caps/>
          <w:sz w:val="24"/>
          <w:szCs w:val="24"/>
        </w:rPr>
        <w:t>t</w:t>
      </w:r>
      <w:r w:rsidRPr="00B6548C">
        <w:rPr>
          <w:rFonts w:ascii="Book Antiqua" w:hAnsi="Book Antiqua"/>
          <w:b/>
          <w:sz w:val="24"/>
          <w:szCs w:val="24"/>
        </w:rPr>
        <w:t xml:space="preserve">rends in body mass index over time stratified by ethnicity, 1985-2011, </w:t>
      </w:r>
      <w:proofErr w:type="spellStart"/>
      <w:proofErr w:type="gramStart"/>
      <w:r w:rsidRPr="00B6548C">
        <w:rPr>
          <w:rFonts w:ascii="Book Antiqua" w:hAnsi="Book Antiqua"/>
          <w:b/>
          <w:sz w:val="24"/>
          <w:szCs w:val="24"/>
        </w:rPr>
        <w:t>california</w:t>
      </w:r>
      <w:proofErr w:type="spellEnd"/>
      <w:proofErr w:type="gramEnd"/>
      <w:r w:rsidRPr="00B6548C">
        <w:rPr>
          <w:rFonts w:ascii="Book Antiqua" w:hAnsi="Book Antiqua"/>
          <w:b/>
          <w:sz w:val="24"/>
          <w:szCs w:val="24"/>
        </w:rPr>
        <w:t xml:space="preserve"> behavioral risk factor survey database</w:t>
      </w:r>
      <w:r w:rsidRPr="00B6548C">
        <w:rPr>
          <w:rFonts w:ascii="Book Antiqua" w:hAnsi="Book Antiqua" w:hint="eastAsia"/>
          <w:b/>
          <w:sz w:val="24"/>
          <w:szCs w:val="24"/>
          <w:lang w:eastAsia="zh-CN"/>
        </w:rPr>
        <w:t>.</w:t>
      </w:r>
    </w:p>
    <w:p w:rsidR="00B73BED" w:rsidRPr="00B6548C" w:rsidRDefault="00B73BED" w:rsidP="00B6548C">
      <w:pPr>
        <w:spacing w:after="0" w:line="360" w:lineRule="auto"/>
        <w:jc w:val="both"/>
        <w:rPr>
          <w:rFonts w:ascii="Book Antiqua" w:hAnsi="Book Antiqua"/>
          <w:b/>
          <w:sz w:val="24"/>
          <w:szCs w:val="24"/>
          <w:lang w:eastAsia="zh-CN"/>
        </w:rPr>
      </w:pPr>
    </w:p>
    <w:p w:rsidR="00B73BED" w:rsidRPr="00B6548C" w:rsidRDefault="00B73BED" w:rsidP="00B6548C">
      <w:pPr>
        <w:spacing w:after="0" w:line="360" w:lineRule="auto"/>
        <w:jc w:val="both"/>
        <w:rPr>
          <w:rFonts w:ascii="Book Antiqua" w:hAnsi="Book Antiqua"/>
          <w:b/>
          <w:sz w:val="24"/>
          <w:szCs w:val="24"/>
          <w:lang w:eastAsia="zh-CN"/>
        </w:rPr>
      </w:pPr>
      <w:r w:rsidRPr="00B6548C">
        <w:rPr>
          <w:rFonts w:ascii="Book Antiqua" w:hAnsi="Book Antiqua"/>
          <w:b/>
          <w:sz w:val="24"/>
          <w:szCs w:val="24"/>
        </w:rPr>
        <w:t>Figure 2</w:t>
      </w:r>
      <w:r w:rsidRPr="00B6548C">
        <w:rPr>
          <w:rFonts w:ascii="Book Antiqua" w:hAnsi="Book Antiqua"/>
          <w:b/>
          <w:sz w:val="24"/>
          <w:szCs w:val="24"/>
          <w:vertAlign w:val="superscript"/>
        </w:rPr>
        <w:t xml:space="preserve"> </w:t>
      </w:r>
      <w:r w:rsidRPr="00B6548C">
        <w:rPr>
          <w:rFonts w:ascii="Book Antiqua" w:hAnsi="Book Antiqua"/>
          <w:b/>
          <w:sz w:val="24"/>
          <w:szCs w:val="24"/>
        </w:rPr>
        <w:t xml:space="preserve">Odds of </w:t>
      </w:r>
      <w:r w:rsidRPr="00B6548C">
        <w:rPr>
          <w:rFonts w:ascii="Book Antiqua" w:hAnsi="Book Antiqua" w:hint="eastAsia"/>
          <w:b/>
          <w:sz w:val="24"/>
          <w:szCs w:val="24"/>
          <w:lang w:eastAsia="zh-CN"/>
        </w:rPr>
        <w:t>(</w:t>
      </w:r>
      <w:r w:rsidRPr="00B6548C">
        <w:rPr>
          <w:rFonts w:ascii="Book Antiqua" w:hAnsi="Book Antiqua"/>
          <w:b/>
          <w:sz w:val="24"/>
          <w:szCs w:val="24"/>
        </w:rPr>
        <w:t xml:space="preserve">A) </w:t>
      </w:r>
      <w:r w:rsidR="00B6548C" w:rsidRPr="00B6548C">
        <w:rPr>
          <w:rFonts w:ascii="Book Antiqua" w:hAnsi="Book Antiqua"/>
          <w:b/>
          <w:sz w:val="24"/>
          <w:szCs w:val="24"/>
        </w:rPr>
        <w:t>hypertension</w:t>
      </w:r>
      <w:r w:rsidRPr="00B6548C">
        <w:rPr>
          <w:rFonts w:ascii="Book Antiqua" w:hAnsi="Book Antiqua"/>
          <w:b/>
          <w:sz w:val="24"/>
          <w:szCs w:val="24"/>
        </w:rPr>
        <w:t xml:space="preserve"> and </w:t>
      </w:r>
      <w:r w:rsidRPr="00B6548C">
        <w:rPr>
          <w:rFonts w:ascii="Book Antiqua" w:hAnsi="Book Antiqua" w:hint="eastAsia"/>
          <w:b/>
          <w:sz w:val="24"/>
          <w:szCs w:val="24"/>
          <w:lang w:eastAsia="zh-CN"/>
        </w:rPr>
        <w:t>(</w:t>
      </w:r>
      <w:r w:rsidRPr="00B6548C">
        <w:rPr>
          <w:rFonts w:ascii="Book Antiqua" w:hAnsi="Book Antiqua"/>
          <w:b/>
          <w:sz w:val="24"/>
          <w:szCs w:val="24"/>
        </w:rPr>
        <w:t xml:space="preserve">B) </w:t>
      </w:r>
      <w:r w:rsidR="00B6548C" w:rsidRPr="00B6548C">
        <w:rPr>
          <w:rFonts w:ascii="Book Antiqua" w:hAnsi="Book Antiqua"/>
          <w:b/>
          <w:sz w:val="24"/>
          <w:szCs w:val="24"/>
        </w:rPr>
        <w:t>diabetes by ethnic</w:t>
      </w:r>
      <w:r w:rsidRPr="00B6548C">
        <w:rPr>
          <w:rFonts w:ascii="Book Antiqua" w:hAnsi="Book Antiqua"/>
          <w:b/>
          <w:sz w:val="24"/>
          <w:szCs w:val="24"/>
        </w:rPr>
        <w:t xml:space="preserve">ity and </w:t>
      </w:r>
      <w:r w:rsidR="00B6548C" w:rsidRPr="00B6548C">
        <w:rPr>
          <w:rFonts w:ascii="Book Antiqua" w:hAnsi="Book Antiqua"/>
          <w:b/>
          <w:sz w:val="24"/>
          <w:szCs w:val="24"/>
        </w:rPr>
        <w:t>body mass index categories</w:t>
      </w:r>
      <w:r w:rsidR="00B6548C">
        <w:rPr>
          <w:rFonts w:ascii="Book Antiqua" w:hAnsi="Book Antiqua" w:hint="eastAsia"/>
          <w:b/>
          <w:sz w:val="24"/>
          <w:szCs w:val="24"/>
          <w:lang w:eastAsia="zh-CN"/>
        </w:rPr>
        <w:t>.</w:t>
      </w:r>
    </w:p>
    <w:p w:rsidR="00AF4EE1" w:rsidRPr="00B6548C" w:rsidRDefault="00AF4EE1" w:rsidP="00B6548C">
      <w:pPr>
        <w:spacing w:after="0" w:line="360" w:lineRule="auto"/>
        <w:jc w:val="both"/>
        <w:rPr>
          <w:rFonts w:ascii="Book Antiqua" w:hAnsi="Book Antiqua"/>
          <w:sz w:val="24"/>
          <w:szCs w:val="24"/>
        </w:rPr>
      </w:pPr>
      <w:r w:rsidRPr="00B6548C">
        <w:rPr>
          <w:rFonts w:ascii="Book Antiqua" w:hAnsi="Book Antiqua"/>
          <w:sz w:val="24"/>
          <w:szCs w:val="24"/>
        </w:rPr>
        <w:br w:type="page"/>
      </w:r>
    </w:p>
    <w:tbl>
      <w:tblPr>
        <w:tblpPr w:leftFromText="180" w:rightFromText="180" w:vertAnchor="page" w:horzAnchor="margin" w:tblpXSpec="center" w:tblpY="3076"/>
        <w:tblW w:w="11631" w:type="dxa"/>
        <w:tblLook w:val="04A0" w:firstRow="1" w:lastRow="0" w:firstColumn="1" w:lastColumn="0" w:noHBand="0" w:noVBand="1"/>
      </w:tblPr>
      <w:tblGrid>
        <w:gridCol w:w="1168"/>
        <w:gridCol w:w="1500"/>
        <w:gridCol w:w="1723"/>
        <w:gridCol w:w="1460"/>
        <w:gridCol w:w="1160"/>
        <w:gridCol w:w="960"/>
        <w:gridCol w:w="1200"/>
        <w:gridCol w:w="1280"/>
        <w:gridCol w:w="1180"/>
      </w:tblGrid>
      <w:tr w:rsidR="00B02F93" w:rsidRPr="00B6548C" w:rsidTr="00B02F93">
        <w:trPr>
          <w:trHeight w:val="300"/>
        </w:trPr>
        <w:tc>
          <w:tcPr>
            <w:tcW w:w="2668" w:type="dxa"/>
            <w:gridSpan w:val="2"/>
            <w:vMerge w:val="restart"/>
            <w:tcBorders>
              <w:top w:val="single" w:sz="4" w:space="0" w:color="auto"/>
              <w:left w:val="nil"/>
              <w:right w:val="nil"/>
            </w:tcBorders>
            <w:shd w:val="clear" w:color="auto" w:fill="auto"/>
            <w:noWrap/>
            <w:vAlign w:val="bottom"/>
            <w:hideMark/>
          </w:tcPr>
          <w:p w:rsidR="00B02F93" w:rsidRPr="00B6548C" w:rsidRDefault="00B02F93" w:rsidP="00B6548C">
            <w:pPr>
              <w:spacing w:after="0" w:line="360" w:lineRule="auto"/>
              <w:jc w:val="both"/>
              <w:rPr>
                <w:rFonts w:ascii="Book Antiqua" w:eastAsia="Times New Roman" w:hAnsi="Book Antiqua" w:cs="Calibri"/>
                <w:b/>
                <w:bCs/>
                <w:color w:val="000000"/>
                <w:sz w:val="24"/>
                <w:szCs w:val="24"/>
                <w:u w:val="single"/>
              </w:rPr>
            </w:pPr>
          </w:p>
        </w:tc>
        <w:tc>
          <w:tcPr>
            <w:tcW w:w="1723" w:type="dxa"/>
            <w:tcBorders>
              <w:top w:val="single" w:sz="4" w:space="0" w:color="auto"/>
              <w:left w:val="nil"/>
              <w:bottom w:val="single" w:sz="4" w:space="0" w:color="auto"/>
              <w:right w:val="nil"/>
            </w:tcBorders>
            <w:shd w:val="clear" w:color="auto" w:fill="auto"/>
            <w:noWrap/>
            <w:vAlign w:val="bottom"/>
            <w:hideMark/>
          </w:tcPr>
          <w:p w:rsidR="00B02F93" w:rsidRPr="00B6548C" w:rsidRDefault="00B02F93" w:rsidP="00B6548C">
            <w:pPr>
              <w:spacing w:after="0" w:line="360" w:lineRule="auto"/>
              <w:jc w:val="both"/>
              <w:rPr>
                <w:rFonts w:ascii="Book Antiqua" w:eastAsia="Times New Roman" w:hAnsi="Book Antiqua" w:cs="Calibri"/>
                <w:b/>
                <w:bCs/>
                <w:color w:val="000000"/>
                <w:sz w:val="24"/>
                <w:szCs w:val="24"/>
              </w:rPr>
            </w:pPr>
            <w:r w:rsidRPr="00B6548C">
              <w:rPr>
                <w:rFonts w:ascii="Book Antiqua" w:eastAsia="Times New Roman" w:hAnsi="Book Antiqua" w:cs="Calibri"/>
                <w:b/>
                <w:bCs/>
                <w:color w:val="000000"/>
                <w:sz w:val="24"/>
                <w:szCs w:val="24"/>
              </w:rPr>
              <w:t>Hypertension</w:t>
            </w:r>
          </w:p>
        </w:tc>
        <w:tc>
          <w:tcPr>
            <w:tcW w:w="1460" w:type="dxa"/>
            <w:tcBorders>
              <w:top w:val="single" w:sz="4" w:space="0" w:color="auto"/>
              <w:left w:val="nil"/>
              <w:bottom w:val="single" w:sz="4" w:space="0" w:color="auto"/>
              <w:right w:val="nil"/>
            </w:tcBorders>
            <w:shd w:val="clear" w:color="auto" w:fill="auto"/>
            <w:noWrap/>
            <w:vAlign w:val="bottom"/>
            <w:hideMark/>
          </w:tcPr>
          <w:p w:rsidR="00B02F93" w:rsidRPr="00B6548C" w:rsidRDefault="00B02F93" w:rsidP="00B6548C">
            <w:pPr>
              <w:spacing w:after="0" w:line="360" w:lineRule="auto"/>
              <w:jc w:val="both"/>
              <w:rPr>
                <w:rFonts w:ascii="Book Antiqua" w:eastAsia="Times New Roman" w:hAnsi="Book Antiqua" w:cs="Calibri"/>
                <w:b/>
                <w:bCs/>
                <w:color w:val="000000"/>
                <w:sz w:val="24"/>
                <w:szCs w:val="24"/>
              </w:rPr>
            </w:pPr>
          </w:p>
        </w:tc>
        <w:tc>
          <w:tcPr>
            <w:tcW w:w="1160" w:type="dxa"/>
            <w:tcBorders>
              <w:top w:val="single" w:sz="4" w:space="0" w:color="auto"/>
              <w:left w:val="nil"/>
              <w:bottom w:val="single" w:sz="4" w:space="0" w:color="auto"/>
              <w:right w:val="nil"/>
            </w:tcBorders>
            <w:shd w:val="clear" w:color="auto" w:fill="auto"/>
            <w:noWrap/>
            <w:vAlign w:val="bottom"/>
            <w:hideMark/>
          </w:tcPr>
          <w:p w:rsidR="00B02F93" w:rsidRPr="00B6548C" w:rsidRDefault="00B02F93" w:rsidP="00B6548C">
            <w:pPr>
              <w:spacing w:after="0" w:line="360" w:lineRule="auto"/>
              <w:jc w:val="both"/>
              <w:rPr>
                <w:rFonts w:ascii="Book Antiqua" w:eastAsia="Times New Roman" w:hAnsi="Book Antiqua" w:cs="Calibri"/>
                <w:b/>
                <w:bCs/>
                <w:color w:val="000000"/>
                <w:sz w:val="24"/>
                <w:szCs w:val="24"/>
              </w:rPr>
            </w:pPr>
          </w:p>
        </w:tc>
        <w:tc>
          <w:tcPr>
            <w:tcW w:w="960" w:type="dxa"/>
            <w:tcBorders>
              <w:top w:val="single" w:sz="4" w:space="0" w:color="auto"/>
              <w:left w:val="nil"/>
              <w:bottom w:val="single" w:sz="4" w:space="0" w:color="auto"/>
              <w:right w:val="nil"/>
            </w:tcBorders>
            <w:shd w:val="clear" w:color="auto" w:fill="auto"/>
            <w:noWrap/>
            <w:vAlign w:val="bottom"/>
            <w:hideMark/>
          </w:tcPr>
          <w:p w:rsidR="00B02F93" w:rsidRPr="00B6548C" w:rsidRDefault="00B02F93" w:rsidP="00B6548C">
            <w:pPr>
              <w:spacing w:after="0" w:line="360" w:lineRule="auto"/>
              <w:jc w:val="both"/>
              <w:rPr>
                <w:rFonts w:ascii="Book Antiqua" w:eastAsia="Times New Roman" w:hAnsi="Book Antiqua" w:cs="Calibri"/>
                <w:b/>
                <w:bCs/>
                <w:color w:val="000000"/>
                <w:sz w:val="24"/>
                <w:szCs w:val="24"/>
              </w:rPr>
            </w:pPr>
          </w:p>
        </w:tc>
        <w:tc>
          <w:tcPr>
            <w:tcW w:w="1200" w:type="dxa"/>
            <w:tcBorders>
              <w:top w:val="single" w:sz="4" w:space="0" w:color="auto"/>
              <w:left w:val="nil"/>
              <w:bottom w:val="single" w:sz="4" w:space="0" w:color="auto"/>
              <w:right w:val="nil"/>
            </w:tcBorders>
            <w:shd w:val="clear" w:color="auto" w:fill="auto"/>
            <w:noWrap/>
            <w:vAlign w:val="bottom"/>
            <w:hideMark/>
          </w:tcPr>
          <w:p w:rsidR="00B02F93" w:rsidRPr="00B6548C" w:rsidRDefault="00B02F93" w:rsidP="00B6548C">
            <w:pPr>
              <w:spacing w:after="0" w:line="360" w:lineRule="auto"/>
              <w:jc w:val="both"/>
              <w:rPr>
                <w:rFonts w:ascii="Book Antiqua" w:eastAsia="Times New Roman" w:hAnsi="Book Antiqua" w:cs="Calibri"/>
                <w:b/>
                <w:bCs/>
                <w:color w:val="000000"/>
                <w:sz w:val="24"/>
                <w:szCs w:val="24"/>
              </w:rPr>
            </w:pPr>
            <w:r w:rsidRPr="00B6548C">
              <w:rPr>
                <w:rFonts w:ascii="Book Antiqua" w:eastAsia="Times New Roman" w:hAnsi="Book Antiqua" w:cs="Calibri"/>
                <w:b/>
                <w:bCs/>
                <w:color w:val="000000"/>
                <w:sz w:val="24"/>
                <w:szCs w:val="24"/>
              </w:rPr>
              <w:t>Diabetes</w:t>
            </w:r>
          </w:p>
        </w:tc>
        <w:tc>
          <w:tcPr>
            <w:tcW w:w="1280" w:type="dxa"/>
            <w:tcBorders>
              <w:top w:val="single" w:sz="4" w:space="0" w:color="auto"/>
              <w:left w:val="nil"/>
              <w:bottom w:val="single" w:sz="4" w:space="0" w:color="auto"/>
              <w:right w:val="nil"/>
            </w:tcBorders>
            <w:shd w:val="clear" w:color="auto" w:fill="auto"/>
            <w:noWrap/>
            <w:vAlign w:val="bottom"/>
            <w:hideMark/>
          </w:tcPr>
          <w:p w:rsidR="00B02F93" w:rsidRPr="00B6548C" w:rsidRDefault="00B02F93" w:rsidP="00B6548C">
            <w:pPr>
              <w:spacing w:after="0" w:line="360" w:lineRule="auto"/>
              <w:jc w:val="both"/>
              <w:rPr>
                <w:rFonts w:ascii="Book Antiqua" w:eastAsia="Times New Roman" w:hAnsi="Book Antiqua" w:cs="Calibri"/>
                <w:b/>
                <w:bCs/>
                <w:color w:val="000000"/>
                <w:sz w:val="24"/>
                <w:szCs w:val="24"/>
              </w:rPr>
            </w:pPr>
          </w:p>
        </w:tc>
        <w:tc>
          <w:tcPr>
            <w:tcW w:w="1180" w:type="dxa"/>
            <w:tcBorders>
              <w:top w:val="single" w:sz="4" w:space="0" w:color="auto"/>
              <w:left w:val="nil"/>
              <w:bottom w:val="single" w:sz="4" w:space="0" w:color="auto"/>
              <w:right w:val="nil"/>
            </w:tcBorders>
            <w:shd w:val="clear" w:color="auto" w:fill="auto"/>
            <w:noWrap/>
            <w:vAlign w:val="bottom"/>
            <w:hideMark/>
          </w:tcPr>
          <w:p w:rsidR="00B02F93" w:rsidRPr="00B6548C" w:rsidRDefault="00B02F93" w:rsidP="00B6548C">
            <w:pPr>
              <w:spacing w:after="0" w:line="360" w:lineRule="auto"/>
              <w:jc w:val="both"/>
              <w:rPr>
                <w:rFonts w:ascii="Book Antiqua" w:eastAsia="Times New Roman" w:hAnsi="Book Antiqua" w:cs="Calibri"/>
                <w:b/>
                <w:bCs/>
                <w:color w:val="000000"/>
                <w:sz w:val="24"/>
                <w:szCs w:val="24"/>
                <w:u w:val="single"/>
              </w:rPr>
            </w:pPr>
          </w:p>
        </w:tc>
      </w:tr>
      <w:tr w:rsidR="00B02F93" w:rsidRPr="00B6548C" w:rsidTr="00B02F93">
        <w:trPr>
          <w:trHeight w:val="300"/>
        </w:trPr>
        <w:tc>
          <w:tcPr>
            <w:tcW w:w="2668" w:type="dxa"/>
            <w:gridSpan w:val="2"/>
            <w:vMerge/>
            <w:tcBorders>
              <w:left w:val="nil"/>
              <w:bottom w:val="single" w:sz="4" w:space="0" w:color="auto"/>
              <w:right w:val="nil"/>
            </w:tcBorders>
            <w:shd w:val="clear" w:color="auto" w:fill="auto"/>
            <w:noWrap/>
            <w:vAlign w:val="bottom"/>
            <w:hideMark/>
          </w:tcPr>
          <w:p w:rsidR="00B02F93" w:rsidRPr="00B6548C" w:rsidRDefault="00B02F93" w:rsidP="00B6548C">
            <w:pPr>
              <w:spacing w:after="0" w:line="360" w:lineRule="auto"/>
              <w:jc w:val="both"/>
              <w:rPr>
                <w:rFonts w:ascii="Book Antiqua" w:eastAsia="Times New Roman" w:hAnsi="Book Antiqua" w:cs="Calibri"/>
                <w:b/>
                <w:bCs/>
                <w:color w:val="000000"/>
                <w:sz w:val="24"/>
                <w:szCs w:val="24"/>
                <w:u w:val="single"/>
              </w:rPr>
            </w:pPr>
          </w:p>
        </w:tc>
        <w:tc>
          <w:tcPr>
            <w:tcW w:w="1723" w:type="dxa"/>
            <w:tcBorders>
              <w:top w:val="single" w:sz="4" w:space="0" w:color="auto"/>
              <w:left w:val="nil"/>
              <w:bottom w:val="single" w:sz="4" w:space="0" w:color="auto"/>
              <w:right w:val="nil"/>
            </w:tcBorders>
            <w:shd w:val="clear" w:color="auto" w:fill="auto"/>
            <w:noWrap/>
            <w:vAlign w:val="bottom"/>
            <w:hideMark/>
          </w:tcPr>
          <w:p w:rsidR="00B02F93" w:rsidRPr="00B6548C" w:rsidRDefault="00B02F93" w:rsidP="00B6548C">
            <w:pPr>
              <w:spacing w:after="0" w:line="360" w:lineRule="auto"/>
              <w:jc w:val="both"/>
              <w:rPr>
                <w:rFonts w:ascii="Book Antiqua" w:eastAsia="Times New Roman" w:hAnsi="Book Antiqua" w:cs="Calibri"/>
                <w:b/>
                <w:bCs/>
                <w:color w:val="000000"/>
                <w:sz w:val="24"/>
                <w:szCs w:val="24"/>
              </w:rPr>
            </w:pPr>
            <w:r w:rsidRPr="00B6548C">
              <w:rPr>
                <w:rFonts w:ascii="Book Antiqua" w:eastAsia="Times New Roman" w:hAnsi="Book Antiqua" w:cs="Calibri"/>
                <w:b/>
                <w:bCs/>
                <w:color w:val="000000"/>
                <w:sz w:val="24"/>
                <w:szCs w:val="24"/>
              </w:rPr>
              <w:t>OR</w:t>
            </w:r>
          </w:p>
        </w:tc>
        <w:tc>
          <w:tcPr>
            <w:tcW w:w="1460" w:type="dxa"/>
            <w:tcBorders>
              <w:top w:val="single" w:sz="4" w:space="0" w:color="auto"/>
              <w:left w:val="nil"/>
              <w:bottom w:val="single" w:sz="4" w:space="0" w:color="auto"/>
              <w:right w:val="nil"/>
            </w:tcBorders>
            <w:shd w:val="clear" w:color="auto" w:fill="auto"/>
            <w:noWrap/>
            <w:vAlign w:val="bottom"/>
            <w:hideMark/>
          </w:tcPr>
          <w:p w:rsidR="00B02F93" w:rsidRPr="00B6548C" w:rsidRDefault="00B02F93" w:rsidP="00B6548C">
            <w:pPr>
              <w:spacing w:after="0" w:line="360" w:lineRule="auto"/>
              <w:jc w:val="both"/>
              <w:rPr>
                <w:rFonts w:ascii="Book Antiqua" w:eastAsia="Times New Roman" w:hAnsi="Book Antiqua" w:cs="Calibri"/>
                <w:b/>
                <w:bCs/>
                <w:color w:val="000000"/>
                <w:sz w:val="24"/>
                <w:szCs w:val="24"/>
              </w:rPr>
            </w:pPr>
            <w:r w:rsidRPr="00B6548C">
              <w:rPr>
                <w:rFonts w:ascii="Book Antiqua" w:eastAsia="Times New Roman" w:hAnsi="Book Antiqua" w:cs="Calibri"/>
                <w:b/>
                <w:bCs/>
                <w:color w:val="000000"/>
                <w:sz w:val="24"/>
                <w:szCs w:val="24"/>
              </w:rPr>
              <w:t>95% CI</w:t>
            </w:r>
          </w:p>
        </w:tc>
        <w:tc>
          <w:tcPr>
            <w:tcW w:w="1160" w:type="dxa"/>
            <w:tcBorders>
              <w:top w:val="single" w:sz="4" w:space="0" w:color="auto"/>
              <w:left w:val="nil"/>
              <w:bottom w:val="single" w:sz="4" w:space="0" w:color="auto"/>
              <w:right w:val="nil"/>
            </w:tcBorders>
            <w:shd w:val="clear" w:color="auto" w:fill="auto"/>
            <w:noWrap/>
            <w:vAlign w:val="bottom"/>
            <w:hideMark/>
          </w:tcPr>
          <w:p w:rsidR="00B02F93" w:rsidRPr="00B6548C" w:rsidRDefault="00B02F93" w:rsidP="00B6548C">
            <w:pPr>
              <w:spacing w:after="0" w:line="360" w:lineRule="auto"/>
              <w:jc w:val="both"/>
              <w:rPr>
                <w:rFonts w:ascii="Book Antiqua" w:eastAsia="Times New Roman" w:hAnsi="Book Antiqua" w:cs="Calibri"/>
                <w:b/>
                <w:bCs/>
                <w:color w:val="000000"/>
                <w:sz w:val="24"/>
                <w:szCs w:val="24"/>
              </w:rPr>
            </w:pPr>
            <w:r w:rsidRPr="00B6548C">
              <w:rPr>
                <w:rFonts w:ascii="Book Antiqua" w:eastAsia="Times New Roman" w:hAnsi="Book Antiqua" w:cs="Calibri"/>
                <w:b/>
                <w:bCs/>
                <w:i/>
                <w:color w:val="000000"/>
                <w:sz w:val="24"/>
                <w:szCs w:val="24"/>
              </w:rPr>
              <w:t>P</w:t>
            </w:r>
            <w:r w:rsidRPr="00B6548C">
              <w:rPr>
                <w:rFonts w:ascii="Book Antiqua" w:eastAsia="Times New Roman" w:hAnsi="Book Antiqua" w:cs="Calibri"/>
                <w:b/>
                <w:bCs/>
                <w:color w:val="000000"/>
                <w:sz w:val="24"/>
                <w:szCs w:val="24"/>
              </w:rPr>
              <w:t>- value</w:t>
            </w:r>
          </w:p>
        </w:tc>
        <w:tc>
          <w:tcPr>
            <w:tcW w:w="960" w:type="dxa"/>
            <w:tcBorders>
              <w:top w:val="single" w:sz="4" w:space="0" w:color="auto"/>
              <w:left w:val="nil"/>
              <w:bottom w:val="single" w:sz="4" w:space="0" w:color="auto"/>
              <w:right w:val="nil"/>
            </w:tcBorders>
            <w:shd w:val="clear" w:color="auto" w:fill="auto"/>
            <w:noWrap/>
            <w:vAlign w:val="bottom"/>
            <w:hideMark/>
          </w:tcPr>
          <w:p w:rsidR="00B02F93" w:rsidRPr="00B6548C" w:rsidRDefault="00B02F93" w:rsidP="00B6548C">
            <w:pPr>
              <w:spacing w:after="0" w:line="360" w:lineRule="auto"/>
              <w:jc w:val="both"/>
              <w:rPr>
                <w:rFonts w:ascii="Book Antiqua" w:eastAsia="Times New Roman" w:hAnsi="Book Antiqua" w:cs="Calibri"/>
                <w:b/>
                <w:bCs/>
                <w:color w:val="000000"/>
                <w:sz w:val="24"/>
                <w:szCs w:val="24"/>
              </w:rPr>
            </w:pPr>
          </w:p>
        </w:tc>
        <w:tc>
          <w:tcPr>
            <w:tcW w:w="1200" w:type="dxa"/>
            <w:tcBorders>
              <w:top w:val="single" w:sz="4" w:space="0" w:color="auto"/>
              <w:left w:val="nil"/>
              <w:bottom w:val="single" w:sz="4" w:space="0" w:color="auto"/>
              <w:right w:val="nil"/>
            </w:tcBorders>
            <w:shd w:val="clear" w:color="auto" w:fill="auto"/>
            <w:noWrap/>
            <w:vAlign w:val="bottom"/>
            <w:hideMark/>
          </w:tcPr>
          <w:p w:rsidR="00B02F93" w:rsidRPr="00B6548C" w:rsidRDefault="00B02F93" w:rsidP="00B6548C">
            <w:pPr>
              <w:spacing w:after="0" w:line="360" w:lineRule="auto"/>
              <w:jc w:val="both"/>
              <w:rPr>
                <w:rFonts w:ascii="Book Antiqua" w:eastAsia="Times New Roman" w:hAnsi="Book Antiqua" w:cs="Calibri"/>
                <w:b/>
                <w:bCs/>
                <w:color w:val="000000"/>
                <w:sz w:val="24"/>
                <w:szCs w:val="24"/>
              </w:rPr>
            </w:pPr>
            <w:r w:rsidRPr="00B6548C">
              <w:rPr>
                <w:rFonts w:ascii="Book Antiqua" w:eastAsia="Times New Roman" w:hAnsi="Book Antiqua" w:cs="Calibri"/>
                <w:b/>
                <w:bCs/>
                <w:color w:val="000000"/>
                <w:sz w:val="24"/>
                <w:szCs w:val="24"/>
              </w:rPr>
              <w:t>OR</w:t>
            </w:r>
          </w:p>
        </w:tc>
        <w:tc>
          <w:tcPr>
            <w:tcW w:w="1280" w:type="dxa"/>
            <w:tcBorders>
              <w:top w:val="single" w:sz="4" w:space="0" w:color="auto"/>
              <w:left w:val="nil"/>
              <w:bottom w:val="single" w:sz="4" w:space="0" w:color="auto"/>
              <w:right w:val="nil"/>
            </w:tcBorders>
            <w:shd w:val="clear" w:color="auto" w:fill="auto"/>
            <w:noWrap/>
            <w:vAlign w:val="bottom"/>
            <w:hideMark/>
          </w:tcPr>
          <w:p w:rsidR="00B02F93" w:rsidRPr="00B6548C" w:rsidRDefault="00B02F93" w:rsidP="00B6548C">
            <w:pPr>
              <w:spacing w:after="0" w:line="360" w:lineRule="auto"/>
              <w:jc w:val="both"/>
              <w:rPr>
                <w:rFonts w:ascii="Book Antiqua" w:eastAsia="Times New Roman" w:hAnsi="Book Antiqua" w:cs="Calibri"/>
                <w:b/>
                <w:bCs/>
                <w:color w:val="000000"/>
                <w:sz w:val="24"/>
                <w:szCs w:val="24"/>
              </w:rPr>
            </w:pPr>
            <w:r w:rsidRPr="00B6548C">
              <w:rPr>
                <w:rFonts w:ascii="Book Antiqua" w:eastAsia="Times New Roman" w:hAnsi="Book Antiqua" w:cs="Calibri"/>
                <w:b/>
                <w:bCs/>
                <w:color w:val="000000"/>
                <w:sz w:val="24"/>
                <w:szCs w:val="24"/>
              </w:rPr>
              <w:t>95% CI</w:t>
            </w:r>
          </w:p>
        </w:tc>
        <w:tc>
          <w:tcPr>
            <w:tcW w:w="1180" w:type="dxa"/>
            <w:tcBorders>
              <w:top w:val="single" w:sz="4" w:space="0" w:color="auto"/>
              <w:left w:val="nil"/>
              <w:bottom w:val="single" w:sz="4" w:space="0" w:color="auto"/>
              <w:right w:val="nil"/>
            </w:tcBorders>
            <w:shd w:val="clear" w:color="auto" w:fill="auto"/>
            <w:noWrap/>
            <w:vAlign w:val="bottom"/>
            <w:hideMark/>
          </w:tcPr>
          <w:p w:rsidR="00B02F93" w:rsidRPr="00B6548C" w:rsidRDefault="00B02F93" w:rsidP="00B6548C">
            <w:pPr>
              <w:spacing w:after="0" w:line="360" w:lineRule="auto"/>
              <w:jc w:val="both"/>
              <w:rPr>
                <w:rFonts w:ascii="Book Antiqua" w:eastAsia="Times New Roman" w:hAnsi="Book Antiqua" w:cs="Calibri"/>
                <w:b/>
                <w:bCs/>
                <w:color w:val="000000"/>
                <w:sz w:val="24"/>
                <w:szCs w:val="24"/>
              </w:rPr>
            </w:pPr>
            <w:r w:rsidRPr="00B6548C">
              <w:rPr>
                <w:rFonts w:ascii="Book Antiqua" w:eastAsia="Times New Roman" w:hAnsi="Book Antiqua" w:cs="Calibri"/>
                <w:b/>
                <w:bCs/>
                <w:i/>
                <w:color w:val="000000"/>
                <w:sz w:val="24"/>
                <w:szCs w:val="24"/>
              </w:rPr>
              <w:t>P</w:t>
            </w:r>
            <w:r w:rsidRPr="00B6548C">
              <w:rPr>
                <w:rFonts w:ascii="Book Antiqua" w:eastAsia="Times New Roman" w:hAnsi="Book Antiqua" w:cs="Calibri"/>
                <w:b/>
                <w:bCs/>
                <w:color w:val="000000"/>
                <w:sz w:val="24"/>
                <w:szCs w:val="24"/>
              </w:rPr>
              <w:t>- value</w:t>
            </w:r>
          </w:p>
        </w:tc>
      </w:tr>
      <w:tr w:rsidR="00AF4EE1" w:rsidRPr="00B6548C" w:rsidTr="00B02F93">
        <w:trPr>
          <w:trHeight w:val="300"/>
        </w:trPr>
        <w:tc>
          <w:tcPr>
            <w:tcW w:w="1168" w:type="dxa"/>
            <w:tcBorders>
              <w:top w:val="single" w:sz="4" w:space="0" w:color="auto"/>
              <w:left w:val="nil"/>
              <w:bottom w:val="nil"/>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r w:rsidRPr="00B6548C">
              <w:rPr>
                <w:rFonts w:ascii="Book Antiqua" w:eastAsia="Times New Roman" w:hAnsi="Book Antiqua" w:cs="Calibri"/>
                <w:color w:val="000000"/>
                <w:sz w:val="24"/>
                <w:szCs w:val="24"/>
              </w:rPr>
              <w:t>Asian</w:t>
            </w:r>
          </w:p>
        </w:tc>
        <w:tc>
          <w:tcPr>
            <w:tcW w:w="1500" w:type="dxa"/>
            <w:tcBorders>
              <w:top w:val="single" w:sz="4" w:space="0" w:color="auto"/>
              <w:left w:val="nil"/>
              <w:bottom w:val="nil"/>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p>
        </w:tc>
        <w:tc>
          <w:tcPr>
            <w:tcW w:w="1723" w:type="dxa"/>
            <w:tcBorders>
              <w:top w:val="single" w:sz="4" w:space="0" w:color="auto"/>
              <w:left w:val="nil"/>
              <w:bottom w:val="nil"/>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r w:rsidRPr="00B6548C">
              <w:rPr>
                <w:rFonts w:ascii="Book Antiqua" w:eastAsia="Times New Roman" w:hAnsi="Book Antiqua" w:cs="Calibri"/>
                <w:color w:val="000000"/>
                <w:sz w:val="24"/>
                <w:szCs w:val="24"/>
              </w:rPr>
              <w:t>1.15</w:t>
            </w:r>
          </w:p>
        </w:tc>
        <w:tc>
          <w:tcPr>
            <w:tcW w:w="1460" w:type="dxa"/>
            <w:tcBorders>
              <w:top w:val="single" w:sz="4" w:space="0" w:color="auto"/>
              <w:left w:val="nil"/>
              <w:bottom w:val="nil"/>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r w:rsidRPr="00B6548C">
              <w:rPr>
                <w:rFonts w:ascii="Book Antiqua" w:eastAsia="Times New Roman" w:hAnsi="Book Antiqua" w:cs="Calibri"/>
                <w:color w:val="000000"/>
                <w:sz w:val="24"/>
                <w:szCs w:val="24"/>
              </w:rPr>
              <w:t>1.13</w:t>
            </w:r>
            <w:r w:rsidR="00B02F93" w:rsidRPr="00B6548C">
              <w:rPr>
                <w:rFonts w:ascii="Book Antiqua" w:eastAsia="Times New Roman" w:hAnsi="Book Antiqua" w:cs="Calibri"/>
                <w:color w:val="000000"/>
                <w:sz w:val="24"/>
                <w:szCs w:val="24"/>
              </w:rPr>
              <w:t>-</w:t>
            </w:r>
            <w:r w:rsidRPr="00B6548C">
              <w:rPr>
                <w:rFonts w:ascii="Book Antiqua" w:eastAsia="Times New Roman" w:hAnsi="Book Antiqua" w:cs="Calibri"/>
                <w:color w:val="000000"/>
                <w:sz w:val="24"/>
                <w:szCs w:val="24"/>
              </w:rPr>
              <w:t>1.18</w:t>
            </w:r>
          </w:p>
        </w:tc>
        <w:tc>
          <w:tcPr>
            <w:tcW w:w="1160" w:type="dxa"/>
            <w:tcBorders>
              <w:top w:val="single" w:sz="4" w:space="0" w:color="auto"/>
              <w:left w:val="nil"/>
              <w:bottom w:val="nil"/>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r w:rsidRPr="00B6548C">
              <w:rPr>
                <w:rFonts w:ascii="Book Antiqua" w:eastAsia="Times New Roman" w:hAnsi="Book Antiqua" w:cs="Calibri"/>
                <w:color w:val="000000"/>
                <w:sz w:val="24"/>
                <w:szCs w:val="24"/>
              </w:rPr>
              <w:t>&lt; 0.001</w:t>
            </w:r>
          </w:p>
        </w:tc>
        <w:tc>
          <w:tcPr>
            <w:tcW w:w="960" w:type="dxa"/>
            <w:tcBorders>
              <w:top w:val="single" w:sz="4" w:space="0" w:color="auto"/>
              <w:left w:val="nil"/>
              <w:bottom w:val="nil"/>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p>
        </w:tc>
        <w:tc>
          <w:tcPr>
            <w:tcW w:w="1200" w:type="dxa"/>
            <w:tcBorders>
              <w:top w:val="single" w:sz="4" w:space="0" w:color="auto"/>
              <w:left w:val="nil"/>
              <w:bottom w:val="nil"/>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r w:rsidRPr="00B6548C">
              <w:rPr>
                <w:rFonts w:ascii="Book Antiqua" w:eastAsia="Times New Roman" w:hAnsi="Book Antiqua" w:cs="Calibri"/>
                <w:color w:val="000000"/>
                <w:sz w:val="24"/>
                <w:szCs w:val="24"/>
              </w:rPr>
              <w:t>1.15</w:t>
            </w:r>
          </w:p>
        </w:tc>
        <w:tc>
          <w:tcPr>
            <w:tcW w:w="1280" w:type="dxa"/>
            <w:tcBorders>
              <w:top w:val="single" w:sz="4" w:space="0" w:color="auto"/>
              <w:left w:val="nil"/>
              <w:bottom w:val="nil"/>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r w:rsidRPr="00B6548C">
              <w:rPr>
                <w:rFonts w:ascii="Book Antiqua" w:eastAsia="Times New Roman" w:hAnsi="Book Antiqua" w:cs="Calibri"/>
                <w:color w:val="000000"/>
                <w:sz w:val="24"/>
                <w:szCs w:val="24"/>
              </w:rPr>
              <w:t>1.13</w:t>
            </w:r>
            <w:r w:rsidR="00B02F93" w:rsidRPr="00B6548C">
              <w:rPr>
                <w:rFonts w:ascii="Book Antiqua" w:eastAsia="Times New Roman" w:hAnsi="Book Antiqua" w:cs="Calibri"/>
                <w:color w:val="000000"/>
                <w:sz w:val="24"/>
                <w:szCs w:val="24"/>
              </w:rPr>
              <w:t>-</w:t>
            </w:r>
            <w:r w:rsidRPr="00B6548C">
              <w:rPr>
                <w:rFonts w:ascii="Book Antiqua" w:eastAsia="Times New Roman" w:hAnsi="Book Antiqua" w:cs="Calibri"/>
                <w:color w:val="000000"/>
                <w:sz w:val="24"/>
                <w:szCs w:val="24"/>
              </w:rPr>
              <w:t>1.18</w:t>
            </w:r>
          </w:p>
        </w:tc>
        <w:tc>
          <w:tcPr>
            <w:tcW w:w="1180" w:type="dxa"/>
            <w:tcBorders>
              <w:top w:val="single" w:sz="4" w:space="0" w:color="auto"/>
              <w:left w:val="nil"/>
              <w:bottom w:val="nil"/>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r w:rsidRPr="00B6548C">
              <w:rPr>
                <w:rFonts w:ascii="Book Antiqua" w:eastAsia="Times New Roman" w:hAnsi="Book Antiqua" w:cs="Calibri"/>
                <w:color w:val="000000"/>
                <w:sz w:val="24"/>
                <w:szCs w:val="24"/>
              </w:rPr>
              <w:t>&lt; 0.001</w:t>
            </w:r>
          </w:p>
        </w:tc>
      </w:tr>
      <w:tr w:rsidR="00AF4EE1" w:rsidRPr="00B6548C" w:rsidTr="00B02F93">
        <w:trPr>
          <w:trHeight w:val="300"/>
        </w:trPr>
        <w:tc>
          <w:tcPr>
            <w:tcW w:w="2668" w:type="dxa"/>
            <w:gridSpan w:val="2"/>
            <w:tcBorders>
              <w:top w:val="nil"/>
              <w:left w:val="nil"/>
              <w:bottom w:val="nil"/>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r w:rsidRPr="00B6548C">
              <w:rPr>
                <w:rFonts w:ascii="Book Antiqua" w:eastAsia="Times New Roman" w:hAnsi="Book Antiqua" w:cs="Calibri"/>
                <w:color w:val="000000"/>
                <w:sz w:val="24"/>
                <w:szCs w:val="24"/>
              </w:rPr>
              <w:t xml:space="preserve">Non-Hispanic </w:t>
            </w:r>
            <w:r w:rsidR="00B02F93" w:rsidRPr="00B6548C">
              <w:rPr>
                <w:rFonts w:ascii="Book Antiqua" w:eastAsia="Times New Roman" w:hAnsi="Book Antiqua" w:cs="Calibri"/>
                <w:color w:val="000000"/>
                <w:sz w:val="24"/>
                <w:szCs w:val="24"/>
              </w:rPr>
              <w:t>w</w:t>
            </w:r>
            <w:r w:rsidRPr="00B6548C">
              <w:rPr>
                <w:rFonts w:ascii="Book Antiqua" w:eastAsia="Times New Roman" w:hAnsi="Book Antiqua" w:cs="Calibri"/>
                <w:color w:val="000000"/>
                <w:sz w:val="24"/>
                <w:szCs w:val="24"/>
              </w:rPr>
              <w:t>hite</w:t>
            </w:r>
          </w:p>
        </w:tc>
        <w:tc>
          <w:tcPr>
            <w:tcW w:w="1723" w:type="dxa"/>
            <w:tcBorders>
              <w:top w:val="nil"/>
              <w:left w:val="nil"/>
              <w:bottom w:val="nil"/>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r w:rsidRPr="00B6548C">
              <w:rPr>
                <w:rFonts w:ascii="Book Antiqua" w:eastAsia="Times New Roman" w:hAnsi="Book Antiqua" w:cs="Calibri"/>
                <w:color w:val="000000"/>
                <w:sz w:val="24"/>
                <w:szCs w:val="24"/>
              </w:rPr>
              <w:t>1.11</w:t>
            </w:r>
          </w:p>
        </w:tc>
        <w:tc>
          <w:tcPr>
            <w:tcW w:w="1460" w:type="dxa"/>
            <w:tcBorders>
              <w:top w:val="nil"/>
              <w:left w:val="nil"/>
              <w:bottom w:val="nil"/>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r w:rsidRPr="00B6548C">
              <w:rPr>
                <w:rFonts w:ascii="Book Antiqua" w:eastAsia="Times New Roman" w:hAnsi="Book Antiqua" w:cs="Calibri"/>
                <w:color w:val="000000"/>
                <w:sz w:val="24"/>
                <w:szCs w:val="24"/>
              </w:rPr>
              <w:t>1.10</w:t>
            </w:r>
            <w:r w:rsidR="00B02F93" w:rsidRPr="00B6548C">
              <w:rPr>
                <w:rFonts w:ascii="Book Antiqua" w:eastAsia="Times New Roman" w:hAnsi="Book Antiqua" w:cs="Calibri"/>
                <w:color w:val="000000"/>
                <w:sz w:val="24"/>
                <w:szCs w:val="24"/>
              </w:rPr>
              <w:t>-</w:t>
            </w:r>
            <w:r w:rsidRPr="00B6548C">
              <w:rPr>
                <w:rFonts w:ascii="Book Antiqua" w:eastAsia="Times New Roman" w:hAnsi="Book Antiqua" w:cs="Calibri"/>
                <w:color w:val="000000"/>
                <w:sz w:val="24"/>
                <w:szCs w:val="24"/>
              </w:rPr>
              <w:t>1.11</w:t>
            </w:r>
          </w:p>
        </w:tc>
        <w:tc>
          <w:tcPr>
            <w:tcW w:w="1160" w:type="dxa"/>
            <w:tcBorders>
              <w:top w:val="nil"/>
              <w:left w:val="nil"/>
              <w:bottom w:val="nil"/>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r w:rsidRPr="00B6548C">
              <w:rPr>
                <w:rFonts w:ascii="Book Antiqua" w:eastAsia="Times New Roman" w:hAnsi="Book Antiqua" w:cs="Calibri"/>
                <w:color w:val="000000"/>
                <w:sz w:val="24"/>
                <w:szCs w:val="24"/>
              </w:rPr>
              <w:t>&lt; 0.001</w:t>
            </w:r>
          </w:p>
        </w:tc>
        <w:tc>
          <w:tcPr>
            <w:tcW w:w="960" w:type="dxa"/>
            <w:tcBorders>
              <w:top w:val="nil"/>
              <w:left w:val="nil"/>
              <w:bottom w:val="nil"/>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p>
        </w:tc>
        <w:tc>
          <w:tcPr>
            <w:tcW w:w="1200" w:type="dxa"/>
            <w:tcBorders>
              <w:top w:val="nil"/>
              <w:left w:val="nil"/>
              <w:bottom w:val="nil"/>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r w:rsidRPr="00B6548C">
              <w:rPr>
                <w:rFonts w:ascii="Book Antiqua" w:eastAsia="Times New Roman" w:hAnsi="Book Antiqua" w:cs="Calibri"/>
                <w:color w:val="000000"/>
                <w:sz w:val="24"/>
                <w:szCs w:val="24"/>
              </w:rPr>
              <w:t>1.11</w:t>
            </w:r>
          </w:p>
        </w:tc>
        <w:tc>
          <w:tcPr>
            <w:tcW w:w="1280" w:type="dxa"/>
            <w:tcBorders>
              <w:top w:val="nil"/>
              <w:left w:val="nil"/>
              <w:bottom w:val="nil"/>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r w:rsidRPr="00B6548C">
              <w:rPr>
                <w:rFonts w:ascii="Book Antiqua" w:eastAsia="Times New Roman" w:hAnsi="Book Antiqua" w:cs="Calibri"/>
                <w:color w:val="000000"/>
                <w:sz w:val="24"/>
                <w:szCs w:val="24"/>
              </w:rPr>
              <w:t>1.11</w:t>
            </w:r>
            <w:r w:rsidR="00B02F93" w:rsidRPr="00B6548C">
              <w:rPr>
                <w:rFonts w:ascii="Book Antiqua" w:eastAsia="Times New Roman" w:hAnsi="Book Antiqua" w:cs="Calibri"/>
                <w:color w:val="000000"/>
                <w:sz w:val="24"/>
                <w:szCs w:val="24"/>
              </w:rPr>
              <w:t>-</w:t>
            </w:r>
            <w:r w:rsidRPr="00B6548C">
              <w:rPr>
                <w:rFonts w:ascii="Book Antiqua" w:eastAsia="Times New Roman" w:hAnsi="Book Antiqua" w:cs="Calibri"/>
                <w:color w:val="000000"/>
                <w:sz w:val="24"/>
                <w:szCs w:val="24"/>
              </w:rPr>
              <w:t>1.12</w:t>
            </w:r>
          </w:p>
        </w:tc>
        <w:tc>
          <w:tcPr>
            <w:tcW w:w="1180" w:type="dxa"/>
            <w:tcBorders>
              <w:top w:val="nil"/>
              <w:left w:val="nil"/>
              <w:bottom w:val="nil"/>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r w:rsidRPr="00B6548C">
              <w:rPr>
                <w:rFonts w:ascii="Book Antiqua" w:eastAsia="Times New Roman" w:hAnsi="Book Antiqua" w:cs="Calibri"/>
                <w:color w:val="000000"/>
                <w:sz w:val="24"/>
                <w:szCs w:val="24"/>
              </w:rPr>
              <w:t>&lt; 0.001</w:t>
            </w:r>
          </w:p>
        </w:tc>
      </w:tr>
      <w:tr w:rsidR="00AF4EE1" w:rsidRPr="00B6548C" w:rsidTr="00B02F93">
        <w:trPr>
          <w:trHeight w:val="300"/>
        </w:trPr>
        <w:tc>
          <w:tcPr>
            <w:tcW w:w="1168" w:type="dxa"/>
            <w:tcBorders>
              <w:top w:val="nil"/>
              <w:left w:val="nil"/>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r w:rsidRPr="00B6548C">
              <w:rPr>
                <w:rFonts w:ascii="Book Antiqua" w:eastAsia="Times New Roman" w:hAnsi="Book Antiqua" w:cs="Calibri"/>
                <w:color w:val="000000"/>
                <w:sz w:val="24"/>
                <w:szCs w:val="24"/>
              </w:rPr>
              <w:t>Black</w:t>
            </w:r>
          </w:p>
        </w:tc>
        <w:tc>
          <w:tcPr>
            <w:tcW w:w="1500" w:type="dxa"/>
            <w:tcBorders>
              <w:top w:val="nil"/>
              <w:left w:val="nil"/>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p>
        </w:tc>
        <w:tc>
          <w:tcPr>
            <w:tcW w:w="1723" w:type="dxa"/>
            <w:tcBorders>
              <w:top w:val="nil"/>
              <w:left w:val="nil"/>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r w:rsidRPr="00B6548C">
              <w:rPr>
                <w:rFonts w:ascii="Book Antiqua" w:eastAsia="Times New Roman" w:hAnsi="Book Antiqua" w:cs="Calibri"/>
                <w:color w:val="000000"/>
                <w:sz w:val="24"/>
                <w:szCs w:val="24"/>
              </w:rPr>
              <w:t>1.08</w:t>
            </w:r>
          </w:p>
        </w:tc>
        <w:tc>
          <w:tcPr>
            <w:tcW w:w="1460" w:type="dxa"/>
            <w:tcBorders>
              <w:top w:val="nil"/>
              <w:left w:val="nil"/>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r w:rsidRPr="00B6548C">
              <w:rPr>
                <w:rFonts w:ascii="Book Antiqua" w:eastAsia="Times New Roman" w:hAnsi="Book Antiqua" w:cs="Calibri"/>
                <w:color w:val="000000"/>
                <w:sz w:val="24"/>
                <w:szCs w:val="24"/>
              </w:rPr>
              <w:t>1.07</w:t>
            </w:r>
            <w:r w:rsidR="00B02F93" w:rsidRPr="00B6548C">
              <w:rPr>
                <w:rFonts w:ascii="Book Antiqua" w:eastAsia="Times New Roman" w:hAnsi="Book Antiqua" w:cs="Calibri"/>
                <w:color w:val="000000"/>
                <w:sz w:val="24"/>
                <w:szCs w:val="24"/>
              </w:rPr>
              <w:t>-</w:t>
            </w:r>
            <w:r w:rsidRPr="00B6548C">
              <w:rPr>
                <w:rFonts w:ascii="Book Antiqua" w:eastAsia="Times New Roman" w:hAnsi="Book Antiqua" w:cs="Calibri"/>
                <w:color w:val="000000"/>
                <w:sz w:val="24"/>
                <w:szCs w:val="24"/>
              </w:rPr>
              <w:t>1.10</w:t>
            </w:r>
          </w:p>
        </w:tc>
        <w:tc>
          <w:tcPr>
            <w:tcW w:w="1160" w:type="dxa"/>
            <w:tcBorders>
              <w:top w:val="nil"/>
              <w:left w:val="nil"/>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r w:rsidRPr="00B6548C">
              <w:rPr>
                <w:rFonts w:ascii="Book Antiqua" w:eastAsia="Times New Roman" w:hAnsi="Book Antiqua" w:cs="Calibri"/>
                <w:color w:val="000000"/>
                <w:sz w:val="24"/>
                <w:szCs w:val="24"/>
              </w:rPr>
              <w:t>&lt; 0.001</w:t>
            </w:r>
          </w:p>
        </w:tc>
        <w:tc>
          <w:tcPr>
            <w:tcW w:w="960" w:type="dxa"/>
            <w:tcBorders>
              <w:top w:val="nil"/>
              <w:left w:val="nil"/>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p>
        </w:tc>
        <w:tc>
          <w:tcPr>
            <w:tcW w:w="1200" w:type="dxa"/>
            <w:tcBorders>
              <w:top w:val="nil"/>
              <w:left w:val="nil"/>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r w:rsidRPr="00B6548C">
              <w:rPr>
                <w:rFonts w:ascii="Book Antiqua" w:eastAsia="Times New Roman" w:hAnsi="Book Antiqua" w:cs="Calibri"/>
                <w:color w:val="000000"/>
                <w:sz w:val="24"/>
                <w:szCs w:val="24"/>
              </w:rPr>
              <w:t>1.07</w:t>
            </w:r>
          </w:p>
        </w:tc>
        <w:tc>
          <w:tcPr>
            <w:tcW w:w="1280" w:type="dxa"/>
            <w:tcBorders>
              <w:top w:val="nil"/>
              <w:left w:val="nil"/>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r w:rsidRPr="00B6548C">
              <w:rPr>
                <w:rFonts w:ascii="Book Antiqua" w:eastAsia="Times New Roman" w:hAnsi="Book Antiqua" w:cs="Calibri"/>
                <w:color w:val="000000"/>
                <w:sz w:val="24"/>
                <w:szCs w:val="24"/>
              </w:rPr>
              <w:t>1.06</w:t>
            </w:r>
            <w:r w:rsidR="00B02F93" w:rsidRPr="00B6548C">
              <w:rPr>
                <w:rFonts w:ascii="Book Antiqua" w:eastAsia="Times New Roman" w:hAnsi="Book Antiqua" w:cs="Calibri"/>
                <w:color w:val="000000"/>
                <w:sz w:val="24"/>
                <w:szCs w:val="24"/>
              </w:rPr>
              <w:t>-</w:t>
            </w:r>
            <w:r w:rsidRPr="00B6548C">
              <w:rPr>
                <w:rFonts w:ascii="Book Antiqua" w:eastAsia="Times New Roman" w:hAnsi="Book Antiqua" w:cs="Calibri"/>
                <w:color w:val="000000"/>
                <w:sz w:val="24"/>
                <w:szCs w:val="24"/>
              </w:rPr>
              <w:t>1.09</w:t>
            </w:r>
          </w:p>
        </w:tc>
        <w:tc>
          <w:tcPr>
            <w:tcW w:w="1180" w:type="dxa"/>
            <w:tcBorders>
              <w:top w:val="nil"/>
              <w:left w:val="nil"/>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r w:rsidRPr="00B6548C">
              <w:rPr>
                <w:rFonts w:ascii="Book Antiqua" w:eastAsia="Times New Roman" w:hAnsi="Book Antiqua" w:cs="Calibri"/>
                <w:color w:val="000000"/>
                <w:sz w:val="24"/>
                <w:szCs w:val="24"/>
              </w:rPr>
              <w:t>&lt; 0.001</w:t>
            </w:r>
          </w:p>
        </w:tc>
      </w:tr>
      <w:tr w:rsidR="00AF4EE1" w:rsidRPr="00B6548C" w:rsidTr="00B02F93">
        <w:trPr>
          <w:trHeight w:val="300"/>
        </w:trPr>
        <w:tc>
          <w:tcPr>
            <w:tcW w:w="1168" w:type="dxa"/>
            <w:tcBorders>
              <w:top w:val="nil"/>
              <w:left w:val="nil"/>
              <w:bottom w:val="single" w:sz="4" w:space="0" w:color="auto"/>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r w:rsidRPr="00B6548C">
              <w:rPr>
                <w:rFonts w:ascii="Book Antiqua" w:eastAsia="Times New Roman" w:hAnsi="Book Antiqua" w:cs="Calibri"/>
                <w:color w:val="000000"/>
                <w:sz w:val="24"/>
                <w:szCs w:val="24"/>
              </w:rPr>
              <w:t>Hispanic</w:t>
            </w:r>
          </w:p>
        </w:tc>
        <w:tc>
          <w:tcPr>
            <w:tcW w:w="1500" w:type="dxa"/>
            <w:tcBorders>
              <w:top w:val="nil"/>
              <w:left w:val="nil"/>
              <w:bottom w:val="single" w:sz="4" w:space="0" w:color="auto"/>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p>
        </w:tc>
        <w:tc>
          <w:tcPr>
            <w:tcW w:w="1723" w:type="dxa"/>
            <w:tcBorders>
              <w:top w:val="nil"/>
              <w:left w:val="nil"/>
              <w:bottom w:val="single" w:sz="4" w:space="0" w:color="auto"/>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r w:rsidRPr="00B6548C">
              <w:rPr>
                <w:rFonts w:ascii="Book Antiqua" w:eastAsia="Times New Roman" w:hAnsi="Book Antiqua" w:cs="Calibri"/>
                <w:color w:val="000000"/>
                <w:sz w:val="24"/>
                <w:szCs w:val="24"/>
              </w:rPr>
              <w:t>1.08</w:t>
            </w:r>
          </w:p>
        </w:tc>
        <w:tc>
          <w:tcPr>
            <w:tcW w:w="1460" w:type="dxa"/>
            <w:tcBorders>
              <w:top w:val="nil"/>
              <w:left w:val="nil"/>
              <w:bottom w:val="single" w:sz="4" w:space="0" w:color="auto"/>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r w:rsidRPr="00B6548C">
              <w:rPr>
                <w:rFonts w:ascii="Book Antiqua" w:eastAsia="Times New Roman" w:hAnsi="Book Antiqua" w:cs="Calibri"/>
                <w:color w:val="000000"/>
                <w:sz w:val="24"/>
                <w:szCs w:val="24"/>
              </w:rPr>
              <w:t>1.07</w:t>
            </w:r>
            <w:r w:rsidR="00B02F93" w:rsidRPr="00B6548C">
              <w:rPr>
                <w:rFonts w:ascii="Book Antiqua" w:eastAsia="Times New Roman" w:hAnsi="Book Antiqua" w:cs="Calibri"/>
                <w:color w:val="000000"/>
                <w:sz w:val="24"/>
                <w:szCs w:val="24"/>
              </w:rPr>
              <w:t>-</w:t>
            </w:r>
            <w:r w:rsidRPr="00B6548C">
              <w:rPr>
                <w:rFonts w:ascii="Book Antiqua" w:eastAsia="Times New Roman" w:hAnsi="Book Antiqua" w:cs="Calibri"/>
                <w:color w:val="000000"/>
                <w:sz w:val="24"/>
                <w:szCs w:val="24"/>
              </w:rPr>
              <w:t>1.09</w:t>
            </w:r>
          </w:p>
        </w:tc>
        <w:tc>
          <w:tcPr>
            <w:tcW w:w="1160" w:type="dxa"/>
            <w:tcBorders>
              <w:top w:val="nil"/>
              <w:left w:val="nil"/>
              <w:bottom w:val="single" w:sz="4" w:space="0" w:color="auto"/>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r w:rsidRPr="00B6548C">
              <w:rPr>
                <w:rFonts w:ascii="Book Antiqua" w:eastAsia="Times New Roman" w:hAnsi="Book Antiqua" w:cs="Calibri"/>
                <w:color w:val="000000"/>
                <w:sz w:val="24"/>
                <w:szCs w:val="24"/>
              </w:rPr>
              <w:t>&lt; 0.001</w:t>
            </w:r>
          </w:p>
        </w:tc>
        <w:tc>
          <w:tcPr>
            <w:tcW w:w="960" w:type="dxa"/>
            <w:tcBorders>
              <w:top w:val="nil"/>
              <w:left w:val="nil"/>
              <w:bottom w:val="single" w:sz="4" w:space="0" w:color="auto"/>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p>
        </w:tc>
        <w:tc>
          <w:tcPr>
            <w:tcW w:w="1200" w:type="dxa"/>
            <w:tcBorders>
              <w:top w:val="nil"/>
              <w:left w:val="nil"/>
              <w:bottom w:val="single" w:sz="4" w:space="0" w:color="auto"/>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r w:rsidRPr="00B6548C">
              <w:rPr>
                <w:rFonts w:ascii="Book Antiqua" w:eastAsia="Times New Roman" w:hAnsi="Book Antiqua" w:cs="Calibri"/>
                <w:color w:val="000000"/>
                <w:sz w:val="24"/>
                <w:szCs w:val="24"/>
              </w:rPr>
              <w:t>1.08</w:t>
            </w:r>
          </w:p>
        </w:tc>
        <w:tc>
          <w:tcPr>
            <w:tcW w:w="1280" w:type="dxa"/>
            <w:tcBorders>
              <w:top w:val="nil"/>
              <w:left w:val="nil"/>
              <w:bottom w:val="single" w:sz="4" w:space="0" w:color="auto"/>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r w:rsidRPr="00B6548C">
              <w:rPr>
                <w:rFonts w:ascii="Book Antiqua" w:eastAsia="Times New Roman" w:hAnsi="Book Antiqua" w:cs="Calibri"/>
                <w:color w:val="000000"/>
                <w:sz w:val="24"/>
                <w:szCs w:val="24"/>
              </w:rPr>
              <w:t>1.07</w:t>
            </w:r>
            <w:r w:rsidR="00B02F93" w:rsidRPr="00B6548C">
              <w:rPr>
                <w:rFonts w:ascii="Book Antiqua" w:eastAsia="Times New Roman" w:hAnsi="Book Antiqua" w:cs="Calibri"/>
                <w:color w:val="000000"/>
                <w:sz w:val="24"/>
                <w:szCs w:val="24"/>
              </w:rPr>
              <w:t>-</w:t>
            </w:r>
            <w:r w:rsidRPr="00B6548C">
              <w:rPr>
                <w:rFonts w:ascii="Book Antiqua" w:eastAsia="Times New Roman" w:hAnsi="Book Antiqua" w:cs="Calibri"/>
                <w:color w:val="000000"/>
                <w:sz w:val="24"/>
                <w:szCs w:val="24"/>
              </w:rPr>
              <w:t>1.09</w:t>
            </w:r>
          </w:p>
        </w:tc>
        <w:tc>
          <w:tcPr>
            <w:tcW w:w="1180" w:type="dxa"/>
            <w:tcBorders>
              <w:top w:val="nil"/>
              <w:left w:val="nil"/>
              <w:bottom w:val="single" w:sz="4" w:space="0" w:color="auto"/>
              <w:right w:val="nil"/>
            </w:tcBorders>
            <w:shd w:val="clear" w:color="auto" w:fill="auto"/>
            <w:noWrap/>
            <w:vAlign w:val="bottom"/>
            <w:hideMark/>
          </w:tcPr>
          <w:p w:rsidR="00AF4EE1" w:rsidRPr="00B6548C" w:rsidRDefault="00AF4EE1" w:rsidP="00B6548C">
            <w:pPr>
              <w:spacing w:after="0" w:line="360" w:lineRule="auto"/>
              <w:jc w:val="both"/>
              <w:rPr>
                <w:rFonts w:ascii="Book Antiqua" w:eastAsia="Times New Roman" w:hAnsi="Book Antiqua" w:cs="Calibri"/>
                <w:color w:val="000000"/>
                <w:sz w:val="24"/>
                <w:szCs w:val="24"/>
              </w:rPr>
            </w:pPr>
            <w:r w:rsidRPr="00B6548C">
              <w:rPr>
                <w:rFonts w:ascii="Book Antiqua" w:eastAsia="Times New Roman" w:hAnsi="Book Antiqua" w:cs="Calibri"/>
                <w:color w:val="000000"/>
                <w:sz w:val="24"/>
                <w:szCs w:val="24"/>
              </w:rPr>
              <w:t>&lt; 0.001</w:t>
            </w:r>
          </w:p>
        </w:tc>
      </w:tr>
    </w:tbl>
    <w:p w:rsidR="00FB2F16" w:rsidRPr="00B6548C" w:rsidRDefault="00B02F93" w:rsidP="00B6548C">
      <w:pPr>
        <w:spacing w:after="0" w:line="360" w:lineRule="auto"/>
        <w:jc w:val="both"/>
        <w:rPr>
          <w:rFonts w:ascii="Book Antiqua" w:hAnsi="Book Antiqua"/>
          <w:b/>
          <w:sz w:val="24"/>
          <w:szCs w:val="24"/>
          <w:lang w:eastAsia="zh-CN"/>
        </w:rPr>
      </w:pPr>
      <w:r w:rsidRPr="00B6548C">
        <w:rPr>
          <w:rFonts w:ascii="Book Antiqua" w:hAnsi="Book Antiqua"/>
          <w:b/>
          <w:sz w:val="24"/>
          <w:szCs w:val="24"/>
        </w:rPr>
        <w:t>Table 1</w:t>
      </w:r>
      <w:r w:rsidR="00AF4EE1" w:rsidRPr="00B6548C">
        <w:rPr>
          <w:rFonts w:ascii="Book Antiqua" w:hAnsi="Book Antiqua"/>
          <w:b/>
          <w:sz w:val="24"/>
          <w:szCs w:val="24"/>
        </w:rPr>
        <w:t xml:space="preserve"> Increase</w:t>
      </w:r>
      <w:r w:rsidRPr="00B6548C">
        <w:rPr>
          <w:rFonts w:ascii="Book Antiqua" w:hAnsi="Book Antiqua"/>
          <w:b/>
          <w:sz w:val="24"/>
          <w:szCs w:val="24"/>
        </w:rPr>
        <w:t xml:space="preserve">d </w:t>
      </w:r>
      <w:proofErr w:type="gramStart"/>
      <w:r w:rsidRPr="00B6548C">
        <w:rPr>
          <w:rFonts w:ascii="Book Antiqua" w:hAnsi="Book Antiqua"/>
          <w:b/>
          <w:sz w:val="24"/>
          <w:szCs w:val="24"/>
        </w:rPr>
        <w:t>odds</w:t>
      </w:r>
      <w:proofErr w:type="gramEnd"/>
      <w:r w:rsidRPr="00B6548C">
        <w:rPr>
          <w:rFonts w:ascii="Book Antiqua" w:hAnsi="Book Antiqua"/>
          <w:b/>
          <w:sz w:val="24"/>
          <w:szCs w:val="24"/>
        </w:rPr>
        <w:t xml:space="preserve"> of hypertension and diabetes associated with one unit increase in body mass index</w:t>
      </w:r>
    </w:p>
    <w:p w:rsidR="00AF4EE1" w:rsidRPr="00B6548C" w:rsidRDefault="00AF4EE1" w:rsidP="00B6548C">
      <w:pPr>
        <w:spacing w:after="0" w:line="360" w:lineRule="auto"/>
        <w:jc w:val="both"/>
        <w:rPr>
          <w:rFonts w:ascii="Book Antiqua" w:hAnsi="Book Antiqua"/>
          <w:sz w:val="24"/>
          <w:szCs w:val="24"/>
        </w:rPr>
      </w:pPr>
    </w:p>
    <w:p w:rsidR="00AF4EE1" w:rsidRPr="00B6548C" w:rsidRDefault="00AF4EE1" w:rsidP="00B6548C">
      <w:pPr>
        <w:spacing w:after="0" w:line="360" w:lineRule="auto"/>
        <w:jc w:val="both"/>
        <w:rPr>
          <w:rFonts w:ascii="Book Antiqua" w:hAnsi="Book Antiqua"/>
          <w:sz w:val="24"/>
          <w:szCs w:val="24"/>
        </w:rPr>
      </w:pPr>
    </w:p>
    <w:p w:rsidR="00AF4EE1" w:rsidRPr="00B6548C" w:rsidRDefault="00AF4EE1" w:rsidP="00B6548C">
      <w:pPr>
        <w:spacing w:after="0" w:line="360" w:lineRule="auto"/>
        <w:jc w:val="both"/>
        <w:rPr>
          <w:rFonts w:ascii="Book Antiqua" w:hAnsi="Book Antiqua"/>
          <w:sz w:val="24"/>
          <w:szCs w:val="24"/>
        </w:rPr>
      </w:pPr>
    </w:p>
    <w:p w:rsidR="00AF4EE1" w:rsidRPr="00B6548C" w:rsidRDefault="00AF4EE1" w:rsidP="00B6548C">
      <w:pPr>
        <w:spacing w:after="0" w:line="360" w:lineRule="auto"/>
        <w:jc w:val="both"/>
        <w:rPr>
          <w:rFonts w:ascii="Book Antiqua" w:hAnsi="Book Antiqua"/>
          <w:sz w:val="24"/>
          <w:szCs w:val="24"/>
        </w:rPr>
      </w:pPr>
    </w:p>
    <w:p w:rsidR="00AF4EE1" w:rsidRPr="00B6548C" w:rsidRDefault="00AF4EE1" w:rsidP="00B6548C">
      <w:pPr>
        <w:spacing w:after="0" w:line="360" w:lineRule="auto"/>
        <w:jc w:val="both"/>
        <w:rPr>
          <w:rFonts w:ascii="Book Antiqua" w:hAnsi="Book Antiqua"/>
          <w:sz w:val="24"/>
          <w:szCs w:val="24"/>
        </w:rPr>
      </w:pPr>
    </w:p>
    <w:p w:rsidR="00AF4EE1" w:rsidRPr="00B6548C" w:rsidRDefault="00AF4EE1" w:rsidP="00B6548C">
      <w:pPr>
        <w:spacing w:after="0" w:line="360" w:lineRule="auto"/>
        <w:jc w:val="both"/>
        <w:rPr>
          <w:rFonts w:ascii="Book Antiqua" w:hAnsi="Book Antiqua"/>
          <w:sz w:val="24"/>
          <w:szCs w:val="24"/>
        </w:rPr>
      </w:pPr>
    </w:p>
    <w:p w:rsidR="00AF4EE1" w:rsidRPr="00B6548C" w:rsidRDefault="00AF4EE1" w:rsidP="00B6548C">
      <w:pPr>
        <w:spacing w:after="0" w:line="360" w:lineRule="auto"/>
        <w:jc w:val="both"/>
        <w:rPr>
          <w:rFonts w:ascii="Book Antiqua" w:hAnsi="Book Antiqua"/>
          <w:sz w:val="24"/>
          <w:szCs w:val="24"/>
        </w:rPr>
      </w:pPr>
      <w:r w:rsidRPr="00B6548C">
        <w:rPr>
          <w:rFonts w:ascii="Book Antiqua" w:hAnsi="Book Antiqua"/>
          <w:sz w:val="24"/>
          <w:szCs w:val="24"/>
        </w:rPr>
        <w:br w:type="page"/>
      </w:r>
    </w:p>
    <w:p w:rsidR="00AF4EE1" w:rsidRPr="00B6548C" w:rsidRDefault="00B73BED" w:rsidP="00B6548C">
      <w:pPr>
        <w:spacing w:after="0" w:line="360" w:lineRule="auto"/>
        <w:jc w:val="both"/>
        <w:rPr>
          <w:rFonts w:ascii="Book Antiqua" w:hAnsi="Book Antiqua"/>
          <w:b/>
          <w:sz w:val="24"/>
          <w:szCs w:val="24"/>
          <w:lang w:eastAsia="zh-CN"/>
        </w:rPr>
      </w:pPr>
      <w:r w:rsidRPr="00B6548C">
        <w:rPr>
          <w:rFonts w:ascii="Book Antiqua" w:hAnsi="Book Antiqua"/>
          <w:b/>
          <w:sz w:val="24"/>
          <w:szCs w:val="24"/>
        </w:rPr>
        <w:lastRenderedPageBreak/>
        <w:t>Table 2</w:t>
      </w:r>
      <w:r w:rsidR="00AF4EE1" w:rsidRPr="00B6548C">
        <w:rPr>
          <w:rFonts w:ascii="Book Antiqua" w:hAnsi="Book Antiqua"/>
          <w:b/>
          <w:sz w:val="24"/>
          <w:szCs w:val="24"/>
        </w:rPr>
        <w:t xml:space="preserve"> Etiolog</w:t>
      </w:r>
      <w:r w:rsidRPr="00B6548C">
        <w:rPr>
          <w:rFonts w:ascii="Book Antiqua" w:hAnsi="Book Antiqua"/>
          <w:b/>
          <w:sz w:val="24"/>
          <w:szCs w:val="24"/>
        </w:rPr>
        <w:t xml:space="preserve">y of liver disease among liver transplantation recipients in the </w:t>
      </w:r>
      <w:r w:rsidRPr="00B6548C">
        <w:rPr>
          <w:rFonts w:ascii="Book Antiqua" w:hAnsi="Book Antiqua"/>
          <w:b/>
          <w:caps/>
          <w:sz w:val="24"/>
          <w:szCs w:val="24"/>
        </w:rPr>
        <w:t>u</w:t>
      </w:r>
      <w:r w:rsidRPr="00B6548C">
        <w:rPr>
          <w:rFonts w:ascii="Book Antiqua" w:hAnsi="Book Antiqua"/>
          <w:b/>
          <w:sz w:val="24"/>
          <w:szCs w:val="24"/>
        </w:rPr>
        <w:t xml:space="preserve">nited </w:t>
      </w:r>
      <w:r w:rsidRPr="00B6548C">
        <w:rPr>
          <w:rFonts w:ascii="Book Antiqua" w:hAnsi="Book Antiqua"/>
          <w:b/>
          <w:caps/>
          <w:sz w:val="24"/>
          <w:szCs w:val="24"/>
        </w:rPr>
        <w:t>s</w:t>
      </w:r>
      <w:r w:rsidRPr="00B6548C">
        <w:rPr>
          <w:rFonts w:ascii="Book Antiqua" w:hAnsi="Book Antiqua"/>
          <w:b/>
          <w:sz w:val="24"/>
          <w:szCs w:val="24"/>
        </w:rPr>
        <w:t>tates, 1992-2012, united network for organ sharing database</w:t>
      </w:r>
      <w:r w:rsidRPr="00B6548C">
        <w:rPr>
          <w:rFonts w:ascii="Book Antiqua" w:hAnsi="Book Antiqua" w:hint="eastAsia"/>
          <w:b/>
          <w:sz w:val="24"/>
          <w:szCs w:val="24"/>
          <w:lang w:eastAsia="zh-CN"/>
        </w:rPr>
        <w:t xml:space="preserve"> </w:t>
      </w:r>
      <w:r w:rsidRPr="00B6548C">
        <w:rPr>
          <w:rFonts w:ascii="Book Antiqua" w:hAnsi="Book Antiqua" w:hint="eastAsia"/>
          <w:b/>
          <w:i/>
          <w:sz w:val="24"/>
          <w:szCs w:val="24"/>
          <w:lang w:eastAsia="zh-CN"/>
        </w:rPr>
        <w:t>n</w:t>
      </w:r>
      <w:r w:rsidRPr="00B6548C">
        <w:rPr>
          <w:rFonts w:ascii="Book Antiqua" w:hAnsi="Book Antiqua" w:hint="eastAsia"/>
          <w:b/>
          <w:sz w:val="24"/>
          <w:szCs w:val="24"/>
          <w:lang w:eastAsia="zh-CN"/>
        </w:rPr>
        <w:t xml:space="preserve"> (%)</w:t>
      </w:r>
    </w:p>
    <w:tbl>
      <w:tblPr>
        <w:tblW w:w="10940" w:type="dxa"/>
        <w:tblInd w:w="93" w:type="dxa"/>
        <w:tblLook w:val="04A0" w:firstRow="1" w:lastRow="0" w:firstColumn="1" w:lastColumn="0" w:noHBand="0" w:noVBand="1"/>
      </w:tblPr>
      <w:tblGrid>
        <w:gridCol w:w="2340"/>
        <w:gridCol w:w="2560"/>
        <w:gridCol w:w="3360"/>
        <w:gridCol w:w="2680"/>
      </w:tblGrid>
      <w:tr w:rsidR="00407869" w:rsidRPr="00407869" w:rsidTr="00407869">
        <w:trPr>
          <w:trHeight w:val="1335"/>
        </w:trPr>
        <w:tc>
          <w:tcPr>
            <w:tcW w:w="2340" w:type="dxa"/>
            <w:tcBorders>
              <w:top w:val="single" w:sz="8" w:space="0" w:color="auto"/>
              <w:left w:val="nil"/>
              <w:bottom w:val="single" w:sz="8" w:space="0" w:color="auto"/>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b/>
                <w:bCs/>
                <w:color w:val="000000"/>
                <w:sz w:val="24"/>
                <w:szCs w:val="24"/>
                <w:lang w:eastAsia="zh-CN"/>
              </w:rPr>
            </w:pPr>
            <w:r w:rsidRPr="00407869">
              <w:rPr>
                <w:rFonts w:ascii="Book Antiqua" w:eastAsia="宋体" w:hAnsi="Book Antiqua" w:cs="Arial"/>
                <w:b/>
                <w:bCs/>
                <w:color w:val="000000"/>
                <w:sz w:val="24"/>
                <w:szCs w:val="24"/>
                <w:lang w:eastAsia="zh-CN"/>
              </w:rPr>
              <w:t>Liver disease etiology</w:t>
            </w:r>
          </w:p>
        </w:tc>
        <w:tc>
          <w:tcPr>
            <w:tcW w:w="2560" w:type="dxa"/>
            <w:tcBorders>
              <w:top w:val="single" w:sz="8" w:space="0" w:color="auto"/>
              <w:left w:val="nil"/>
              <w:bottom w:val="single" w:sz="8" w:space="0" w:color="auto"/>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b/>
                <w:bCs/>
                <w:color w:val="000000"/>
                <w:sz w:val="24"/>
                <w:szCs w:val="24"/>
                <w:lang w:eastAsia="zh-CN"/>
              </w:rPr>
            </w:pPr>
            <w:r w:rsidRPr="00407869">
              <w:rPr>
                <w:rFonts w:ascii="Book Antiqua" w:eastAsia="宋体" w:hAnsi="Book Antiqua" w:cs="Arial"/>
                <w:b/>
                <w:bCs/>
                <w:color w:val="000000"/>
                <w:sz w:val="24"/>
                <w:szCs w:val="24"/>
                <w:lang w:eastAsia="zh-CN"/>
              </w:rPr>
              <w:t>Pre-MELD (1992-2002)</w:t>
            </w:r>
          </w:p>
        </w:tc>
        <w:tc>
          <w:tcPr>
            <w:tcW w:w="3360" w:type="dxa"/>
            <w:tcBorders>
              <w:top w:val="single" w:sz="8" w:space="0" w:color="auto"/>
              <w:left w:val="nil"/>
              <w:bottom w:val="single" w:sz="8" w:space="0" w:color="auto"/>
              <w:right w:val="nil"/>
            </w:tcBorders>
            <w:shd w:val="clear" w:color="auto" w:fill="auto"/>
            <w:noWrap/>
            <w:vAlign w:val="center"/>
            <w:hideMark/>
          </w:tcPr>
          <w:p w:rsidR="00407869" w:rsidRPr="00407869" w:rsidRDefault="00407869" w:rsidP="00B6548C">
            <w:pPr>
              <w:spacing w:after="0" w:line="360" w:lineRule="auto"/>
              <w:rPr>
                <w:rFonts w:ascii="Book Antiqua" w:eastAsia="宋体" w:hAnsi="Book Antiqua" w:cs="Arial"/>
                <w:b/>
                <w:bCs/>
                <w:color w:val="000000"/>
                <w:sz w:val="24"/>
                <w:szCs w:val="24"/>
                <w:lang w:eastAsia="zh-CN"/>
              </w:rPr>
            </w:pPr>
            <w:r w:rsidRPr="00407869">
              <w:rPr>
                <w:rFonts w:ascii="Book Antiqua" w:eastAsia="宋体" w:hAnsi="Book Antiqua" w:cs="Arial"/>
                <w:b/>
                <w:bCs/>
                <w:color w:val="000000"/>
                <w:sz w:val="24"/>
                <w:szCs w:val="24"/>
                <w:lang w:eastAsia="zh-CN"/>
              </w:rPr>
              <w:t>Post-MELD (2003-2007)</w:t>
            </w:r>
          </w:p>
        </w:tc>
        <w:tc>
          <w:tcPr>
            <w:tcW w:w="2680" w:type="dxa"/>
            <w:tcBorders>
              <w:top w:val="single" w:sz="8" w:space="0" w:color="auto"/>
              <w:left w:val="nil"/>
              <w:bottom w:val="single" w:sz="8" w:space="0" w:color="auto"/>
              <w:right w:val="nil"/>
            </w:tcBorders>
            <w:shd w:val="clear" w:color="auto" w:fill="auto"/>
            <w:noWrap/>
            <w:vAlign w:val="center"/>
            <w:hideMark/>
          </w:tcPr>
          <w:p w:rsidR="00407869" w:rsidRPr="00407869" w:rsidRDefault="00407869" w:rsidP="00B6548C">
            <w:pPr>
              <w:spacing w:after="0" w:line="360" w:lineRule="auto"/>
              <w:rPr>
                <w:rFonts w:ascii="Book Antiqua" w:eastAsia="宋体" w:hAnsi="Book Antiqua" w:cs="Arial"/>
                <w:b/>
                <w:bCs/>
                <w:color w:val="000000"/>
                <w:sz w:val="24"/>
                <w:szCs w:val="24"/>
                <w:lang w:eastAsia="zh-CN"/>
              </w:rPr>
            </w:pPr>
            <w:r w:rsidRPr="00407869">
              <w:rPr>
                <w:rFonts w:ascii="Book Antiqua" w:eastAsia="宋体" w:hAnsi="Book Antiqua" w:cs="Arial"/>
                <w:b/>
                <w:bCs/>
                <w:color w:val="000000"/>
                <w:sz w:val="24"/>
                <w:szCs w:val="24"/>
                <w:lang w:eastAsia="zh-CN"/>
              </w:rPr>
              <w:t>Post-MELD (2008-2012)</w:t>
            </w:r>
          </w:p>
        </w:tc>
      </w:tr>
      <w:tr w:rsidR="00407869" w:rsidRPr="00407869" w:rsidTr="00407869">
        <w:trPr>
          <w:trHeight w:val="945"/>
        </w:trPr>
        <w:tc>
          <w:tcPr>
            <w:tcW w:w="234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Acute liver failure</w:t>
            </w:r>
          </w:p>
        </w:tc>
        <w:tc>
          <w:tcPr>
            <w:tcW w:w="256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2390 (7.9)</w:t>
            </w:r>
          </w:p>
        </w:tc>
        <w:tc>
          <w:tcPr>
            <w:tcW w:w="3360" w:type="dxa"/>
            <w:tcBorders>
              <w:top w:val="single" w:sz="8" w:space="0" w:color="auto"/>
              <w:left w:val="nil"/>
              <w:bottom w:val="nil"/>
              <w:right w:val="nil"/>
            </w:tcBorders>
            <w:shd w:val="clear" w:color="auto" w:fill="auto"/>
            <w:noWrap/>
            <w:vAlign w:val="center"/>
            <w:hideMark/>
          </w:tcPr>
          <w:p w:rsidR="00407869" w:rsidRPr="00407869" w:rsidRDefault="00407869" w:rsidP="00B6548C">
            <w:pPr>
              <w:spacing w:after="0" w:line="360" w:lineRule="auto"/>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1639 (6.9)</w:t>
            </w:r>
          </w:p>
        </w:tc>
        <w:tc>
          <w:tcPr>
            <w:tcW w:w="268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1285 (5.1)</w:t>
            </w:r>
          </w:p>
        </w:tc>
      </w:tr>
      <w:tr w:rsidR="00407869" w:rsidRPr="00407869" w:rsidTr="00407869">
        <w:trPr>
          <w:trHeight w:val="630"/>
        </w:trPr>
        <w:tc>
          <w:tcPr>
            <w:tcW w:w="234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Chronic HCV</w:t>
            </w:r>
          </w:p>
        </w:tc>
        <w:tc>
          <w:tcPr>
            <w:tcW w:w="256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9248 (30.7)</w:t>
            </w:r>
          </w:p>
        </w:tc>
        <w:tc>
          <w:tcPr>
            <w:tcW w:w="336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7970 (33.5)</w:t>
            </w:r>
          </w:p>
        </w:tc>
        <w:tc>
          <w:tcPr>
            <w:tcW w:w="268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7803 (31.2)</w:t>
            </w:r>
          </w:p>
        </w:tc>
      </w:tr>
      <w:tr w:rsidR="00407869" w:rsidRPr="00407869" w:rsidTr="00407869">
        <w:trPr>
          <w:trHeight w:val="630"/>
        </w:trPr>
        <w:tc>
          <w:tcPr>
            <w:tcW w:w="234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Chronic HBV</w:t>
            </w:r>
          </w:p>
        </w:tc>
        <w:tc>
          <w:tcPr>
            <w:tcW w:w="256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1419 (4.7)</w:t>
            </w:r>
          </w:p>
        </w:tc>
        <w:tc>
          <w:tcPr>
            <w:tcW w:w="336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802 (3.4)</w:t>
            </w:r>
          </w:p>
        </w:tc>
        <w:tc>
          <w:tcPr>
            <w:tcW w:w="268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604 (2.4)</w:t>
            </w:r>
          </w:p>
        </w:tc>
      </w:tr>
      <w:tr w:rsidR="00407869" w:rsidRPr="00407869" w:rsidTr="00407869">
        <w:trPr>
          <w:trHeight w:val="315"/>
        </w:trPr>
        <w:tc>
          <w:tcPr>
            <w:tcW w:w="234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HCC</w:t>
            </w:r>
          </w:p>
        </w:tc>
        <w:tc>
          <w:tcPr>
            <w:tcW w:w="256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466 (1.6)</w:t>
            </w:r>
          </w:p>
        </w:tc>
        <w:tc>
          <w:tcPr>
            <w:tcW w:w="336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1714 (7.2)</w:t>
            </w:r>
          </w:p>
        </w:tc>
        <w:tc>
          <w:tcPr>
            <w:tcW w:w="268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3423 (13.7)</w:t>
            </w:r>
          </w:p>
        </w:tc>
      </w:tr>
      <w:tr w:rsidR="00407869" w:rsidRPr="00407869" w:rsidTr="00407869">
        <w:trPr>
          <w:trHeight w:val="315"/>
        </w:trPr>
        <w:tc>
          <w:tcPr>
            <w:tcW w:w="234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ALD</w:t>
            </w:r>
          </w:p>
        </w:tc>
        <w:tc>
          <w:tcPr>
            <w:tcW w:w="256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5027 (16.7)</w:t>
            </w:r>
          </w:p>
        </w:tc>
        <w:tc>
          <w:tcPr>
            <w:tcW w:w="336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3704 (15.6)</w:t>
            </w:r>
          </w:p>
        </w:tc>
        <w:tc>
          <w:tcPr>
            <w:tcW w:w="268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3636 (14.6)</w:t>
            </w:r>
          </w:p>
        </w:tc>
      </w:tr>
      <w:tr w:rsidR="00407869" w:rsidRPr="00407869" w:rsidTr="00407869">
        <w:trPr>
          <w:trHeight w:val="630"/>
        </w:trPr>
        <w:tc>
          <w:tcPr>
            <w:tcW w:w="234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ALD + HCV</w:t>
            </w:r>
          </w:p>
        </w:tc>
        <w:tc>
          <w:tcPr>
            <w:tcW w:w="256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2495 (8.3)</w:t>
            </w:r>
          </w:p>
        </w:tc>
        <w:tc>
          <w:tcPr>
            <w:tcW w:w="336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1845 (7.8)</w:t>
            </w:r>
          </w:p>
        </w:tc>
        <w:tc>
          <w:tcPr>
            <w:tcW w:w="268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1529 (6.1)</w:t>
            </w:r>
          </w:p>
        </w:tc>
      </w:tr>
      <w:tr w:rsidR="00407869" w:rsidRPr="00407869" w:rsidTr="00407869">
        <w:trPr>
          <w:trHeight w:val="315"/>
        </w:trPr>
        <w:tc>
          <w:tcPr>
            <w:tcW w:w="234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NASH</w:t>
            </w:r>
          </w:p>
        </w:tc>
        <w:tc>
          <w:tcPr>
            <w:tcW w:w="256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8 (0.1)</w:t>
            </w:r>
          </w:p>
        </w:tc>
        <w:tc>
          <w:tcPr>
            <w:tcW w:w="336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796 (3.3)</w:t>
            </w:r>
          </w:p>
        </w:tc>
        <w:tc>
          <w:tcPr>
            <w:tcW w:w="268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2162 (8.7)</w:t>
            </w:r>
          </w:p>
        </w:tc>
      </w:tr>
      <w:tr w:rsidR="00407869" w:rsidRPr="00407869" w:rsidTr="00407869">
        <w:trPr>
          <w:trHeight w:val="315"/>
        </w:trPr>
        <w:tc>
          <w:tcPr>
            <w:tcW w:w="234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AIH</w:t>
            </w:r>
          </w:p>
        </w:tc>
        <w:tc>
          <w:tcPr>
            <w:tcW w:w="256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1277 (4.2)</w:t>
            </w:r>
          </w:p>
        </w:tc>
        <w:tc>
          <w:tcPr>
            <w:tcW w:w="336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715 (3.0)</w:t>
            </w:r>
          </w:p>
        </w:tc>
        <w:tc>
          <w:tcPr>
            <w:tcW w:w="268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693 (2.8)</w:t>
            </w:r>
          </w:p>
        </w:tc>
      </w:tr>
      <w:tr w:rsidR="00407869" w:rsidRPr="00407869" w:rsidTr="00407869">
        <w:trPr>
          <w:trHeight w:val="630"/>
        </w:trPr>
        <w:tc>
          <w:tcPr>
            <w:tcW w:w="234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Cryptogenic</w:t>
            </w:r>
          </w:p>
        </w:tc>
        <w:tc>
          <w:tcPr>
            <w:tcW w:w="256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3460 (11.5)</w:t>
            </w:r>
          </w:p>
        </w:tc>
        <w:tc>
          <w:tcPr>
            <w:tcW w:w="336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2115 (8.9)</w:t>
            </w:r>
          </w:p>
        </w:tc>
        <w:tc>
          <w:tcPr>
            <w:tcW w:w="268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1634 (6.5)</w:t>
            </w:r>
          </w:p>
        </w:tc>
      </w:tr>
      <w:tr w:rsidR="00407869" w:rsidRPr="00407869" w:rsidTr="00407869">
        <w:trPr>
          <w:trHeight w:val="315"/>
        </w:trPr>
        <w:tc>
          <w:tcPr>
            <w:tcW w:w="234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PBC</w:t>
            </w:r>
          </w:p>
        </w:tc>
        <w:tc>
          <w:tcPr>
            <w:tcW w:w="256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1992 (6.6)</w:t>
            </w:r>
          </w:p>
        </w:tc>
        <w:tc>
          <w:tcPr>
            <w:tcW w:w="336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1009 (4.2)</w:t>
            </w:r>
          </w:p>
        </w:tc>
        <w:tc>
          <w:tcPr>
            <w:tcW w:w="268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795 (3.2)</w:t>
            </w:r>
          </w:p>
        </w:tc>
      </w:tr>
      <w:tr w:rsidR="00407869" w:rsidRPr="00407869" w:rsidTr="00407869">
        <w:trPr>
          <w:trHeight w:val="315"/>
        </w:trPr>
        <w:tc>
          <w:tcPr>
            <w:tcW w:w="234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PSC</w:t>
            </w:r>
          </w:p>
        </w:tc>
        <w:tc>
          <w:tcPr>
            <w:tcW w:w="256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1648 (5.5)</w:t>
            </w:r>
          </w:p>
        </w:tc>
        <w:tc>
          <w:tcPr>
            <w:tcW w:w="336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1 (4.3)</w:t>
            </w:r>
          </w:p>
        </w:tc>
        <w:tc>
          <w:tcPr>
            <w:tcW w:w="2680" w:type="dxa"/>
            <w:tcBorders>
              <w:top w:val="nil"/>
              <w:left w:val="nil"/>
              <w:bottom w:val="nil"/>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922 (3.7)</w:t>
            </w:r>
          </w:p>
        </w:tc>
      </w:tr>
      <w:tr w:rsidR="00407869" w:rsidRPr="00407869" w:rsidTr="00407869">
        <w:trPr>
          <w:trHeight w:val="645"/>
        </w:trPr>
        <w:tc>
          <w:tcPr>
            <w:tcW w:w="2340" w:type="dxa"/>
            <w:tcBorders>
              <w:top w:val="nil"/>
              <w:left w:val="nil"/>
              <w:bottom w:val="single" w:sz="8" w:space="0" w:color="auto"/>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 xml:space="preserve">Metabolic </w:t>
            </w:r>
          </w:p>
        </w:tc>
        <w:tc>
          <w:tcPr>
            <w:tcW w:w="2560" w:type="dxa"/>
            <w:tcBorders>
              <w:top w:val="nil"/>
              <w:left w:val="nil"/>
              <w:bottom w:val="single" w:sz="8" w:space="0" w:color="auto"/>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729 (2.4)</w:t>
            </w:r>
          </w:p>
        </w:tc>
        <w:tc>
          <w:tcPr>
            <w:tcW w:w="3360" w:type="dxa"/>
            <w:tcBorders>
              <w:top w:val="nil"/>
              <w:left w:val="nil"/>
              <w:bottom w:val="single" w:sz="8" w:space="0" w:color="auto"/>
              <w:right w:val="nil"/>
            </w:tcBorders>
            <w:shd w:val="clear" w:color="auto" w:fill="auto"/>
            <w:noWrap/>
            <w:vAlign w:val="center"/>
            <w:hideMark/>
          </w:tcPr>
          <w:p w:rsidR="00407869" w:rsidRPr="00407869" w:rsidRDefault="00407869" w:rsidP="00B6548C">
            <w:pPr>
              <w:spacing w:after="0" w:line="360" w:lineRule="auto"/>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478 (2.0)</w:t>
            </w:r>
          </w:p>
        </w:tc>
        <w:tc>
          <w:tcPr>
            <w:tcW w:w="2680" w:type="dxa"/>
            <w:tcBorders>
              <w:top w:val="nil"/>
              <w:left w:val="nil"/>
              <w:bottom w:val="single" w:sz="8" w:space="0" w:color="auto"/>
              <w:right w:val="nil"/>
            </w:tcBorders>
            <w:shd w:val="clear" w:color="auto" w:fill="auto"/>
            <w:noWrap/>
            <w:vAlign w:val="center"/>
            <w:hideMark/>
          </w:tcPr>
          <w:p w:rsidR="00407869" w:rsidRPr="00407869" w:rsidRDefault="00407869" w:rsidP="00B6548C">
            <w:pPr>
              <w:spacing w:after="0" w:line="360" w:lineRule="auto"/>
              <w:jc w:val="both"/>
              <w:rPr>
                <w:rFonts w:ascii="Book Antiqua" w:eastAsia="宋体" w:hAnsi="Book Antiqua" w:cs="Arial"/>
                <w:color w:val="000000"/>
                <w:sz w:val="24"/>
                <w:szCs w:val="24"/>
                <w:lang w:eastAsia="zh-CN"/>
              </w:rPr>
            </w:pPr>
            <w:r w:rsidRPr="00407869">
              <w:rPr>
                <w:rFonts w:ascii="Book Antiqua" w:eastAsia="宋体" w:hAnsi="Book Antiqua" w:cs="Arial"/>
                <w:color w:val="000000"/>
                <w:sz w:val="24"/>
                <w:szCs w:val="24"/>
                <w:lang w:eastAsia="zh-CN"/>
              </w:rPr>
              <w:t>491 (2.0)</w:t>
            </w:r>
          </w:p>
        </w:tc>
      </w:tr>
    </w:tbl>
    <w:p w:rsidR="00AF4EE1" w:rsidRPr="00B6548C" w:rsidRDefault="00B6548C" w:rsidP="00B6548C">
      <w:pPr>
        <w:spacing w:after="0" w:line="360" w:lineRule="auto"/>
        <w:jc w:val="both"/>
        <w:rPr>
          <w:rFonts w:ascii="Book Antiqua" w:hAnsi="Book Antiqua"/>
          <w:sz w:val="24"/>
          <w:szCs w:val="24"/>
          <w:lang w:eastAsia="zh-CN"/>
        </w:rPr>
      </w:pPr>
      <w:r w:rsidRPr="00B6548C">
        <w:rPr>
          <w:rFonts w:ascii="Book Antiqua" w:hAnsi="Book Antiqua"/>
          <w:sz w:val="24"/>
          <w:szCs w:val="24"/>
        </w:rPr>
        <w:t>Metabolic includes Wilson disease, alpha-1 antitrypsin disease, and hemochromatosis.</w:t>
      </w:r>
      <w:r w:rsidRPr="00B6548C">
        <w:rPr>
          <w:rFonts w:ascii="Book Antiqua" w:hAnsi="Book Antiqua" w:hint="eastAsia"/>
          <w:sz w:val="24"/>
          <w:szCs w:val="24"/>
          <w:lang w:eastAsia="zh-CN"/>
        </w:rPr>
        <w:t xml:space="preserve"> </w:t>
      </w:r>
      <w:r w:rsidR="006816A6" w:rsidRPr="00B6548C">
        <w:rPr>
          <w:rFonts w:ascii="Book Antiqua" w:hAnsi="Book Antiqua"/>
          <w:sz w:val="24"/>
          <w:szCs w:val="24"/>
        </w:rPr>
        <w:t>MELD</w:t>
      </w:r>
      <w:r w:rsidR="00407869" w:rsidRPr="00B6548C">
        <w:rPr>
          <w:rFonts w:ascii="Book Antiqua" w:hAnsi="Book Antiqua" w:hint="eastAsia"/>
          <w:sz w:val="24"/>
          <w:szCs w:val="24"/>
          <w:lang w:eastAsia="zh-CN"/>
        </w:rPr>
        <w:t>:</w:t>
      </w:r>
      <w:r w:rsidRPr="00B6548C">
        <w:rPr>
          <w:rFonts w:ascii="Book Antiqua" w:hAnsi="Book Antiqua" w:hint="eastAsia"/>
          <w:sz w:val="24"/>
          <w:szCs w:val="24"/>
          <w:lang w:eastAsia="zh-CN"/>
        </w:rPr>
        <w:t xml:space="preserve"> </w:t>
      </w:r>
      <w:r w:rsidR="006816A6" w:rsidRPr="00B6548C">
        <w:rPr>
          <w:rFonts w:ascii="Book Antiqua" w:hAnsi="Book Antiqua"/>
          <w:caps/>
          <w:sz w:val="24"/>
          <w:szCs w:val="24"/>
        </w:rPr>
        <w:t>m</w:t>
      </w:r>
      <w:r w:rsidR="006816A6" w:rsidRPr="00B6548C">
        <w:rPr>
          <w:rFonts w:ascii="Book Antiqua" w:hAnsi="Book Antiqua"/>
          <w:sz w:val="24"/>
          <w:szCs w:val="24"/>
        </w:rPr>
        <w:t>odel for end stage liver disease</w:t>
      </w:r>
      <w:r w:rsidRPr="00B6548C">
        <w:rPr>
          <w:rFonts w:ascii="Book Antiqua" w:hAnsi="Book Antiqua" w:hint="eastAsia"/>
          <w:sz w:val="24"/>
          <w:szCs w:val="24"/>
          <w:lang w:eastAsia="zh-CN"/>
        </w:rPr>
        <w:t>;</w:t>
      </w:r>
      <w:r w:rsidR="006816A6" w:rsidRPr="00B6548C">
        <w:rPr>
          <w:rFonts w:ascii="Book Antiqua" w:hAnsi="Book Antiqua"/>
          <w:sz w:val="24"/>
          <w:szCs w:val="24"/>
        </w:rPr>
        <w:t xml:space="preserve"> HCV</w:t>
      </w:r>
      <w:r w:rsidRPr="00B6548C">
        <w:rPr>
          <w:rFonts w:ascii="Book Antiqua" w:hAnsi="Book Antiqua" w:hint="eastAsia"/>
          <w:sz w:val="24"/>
          <w:szCs w:val="24"/>
          <w:lang w:eastAsia="zh-CN"/>
        </w:rPr>
        <w:t>:</w:t>
      </w:r>
      <w:r w:rsidR="006816A6" w:rsidRPr="00B6548C">
        <w:rPr>
          <w:rFonts w:ascii="Book Antiqua" w:hAnsi="Book Antiqua"/>
          <w:sz w:val="24"/>
          <w:szCs w:val="24"/>
        </w:rPr>
        <w:t xml:space="preserve"> </w:t>
      </w:r>
      <w:r w:rsidR="006816A6" w:rsidRPr="00B6548C">
        <w:rPr>
          <w:rFonts w:ascii="Book Antiqua" w:hAnsi="Book Antiqua"/>
          <w:caps/>
          <w:sz w:val="24"/>
          <w:szCs w:val="24"/>
        </w:rPr>
        <w:t>h</w:t>
      </w:r>
      <w:r w:rsidR="006816A6" w:rsidRPr="00B6548C">
        <w:rPr>
          <w:rFonts w:ascii="Book Antiqua" w:hAnsi="Book Antiqua"/>
          <w:sz w:val="24"/>
          <w:szCs w:val="24"/>
        </w:rPr>
        <w:t>epatitis C virus; HBV</w:t>
      </w:r>
      <w:r w:rsidRPr="00B6548C">
        <w:rPr>
          <w:rFonts w:ascii="Book Antiqua" w:hAnsi="Book Antiqua" w:hint="eastAsia"/>
          <w:sz w:val="24"/>
          <w:szCs w:val="24"/>
          <w:lang w:eastAsia="zh-CN"/>
        </w:rPr>
        <w:t>:</w:t>
      </w:r>
      <w:r w:rsidR="006816A6" w:rsidRPr="00B6548C">
        <w:rPr>
          <w:rFonts w:ascii="Book Antiqua" w:hAnsi="Book Antiqua"/>
          <w:sz w:val="24"/>
          <w:szCs w:val="24"/>
        </w:rPr>
        <w:t xml:space="preserve"> </w:t>
      </w:r>
      <w:r w:rsidR="006816A6" w:rsidRPr="00B6548C">
        <w:rPr>
          <w:rFonts w:ascii="Book Antiqua" w:hAnsi="Book Antiqua"/>
          <w:caps/>
          <w:sz w:val="24"/>
          <w:szCs w:val="24"/>
        </w:rPr>
        <w:t>h</w:t>
      </w:r>
      <w:r w:rsidR="006816A6" w:rsidRPr="00B6548C">
        <w:rPr>
          <w:rFonts w:ascii="Book Antiqua" w:hAnsi="Book Antiqua"/>
          <w:sz w:val="24"/>
          <w:szCs w:val="24"/>
        </w:rPr>
        <w:t>epatitis B virus; HCC</w:t>
      </w:r>
      <w:r w:rsidRPr="00B6548C">
        <w:rPr>
          <w:rFonts w:ascii="Book Antiqua" w:hAnsi="Book Antiqua" w:hint="eastAsia"/>
          <w:sz w:val="24"/>
          <w:szCs w:val="24"/>
          <w:lang w:eastAsia="zh-CN"/>
        </w:rPr>
        <w:t>:</w:t>
      </w:r>
      <w:r w:rsidR="006816A6" w:rsidRPr="00B6548C">
        <w:rPr>
          <w:rFonts w:ascii="Book Antiqua" w:hAnsi="Book Antiqua"/>
          <w:sz w:val="24"/>
          <w:szCs w:val="24"/>
        </w:rPr>
        <w:t xml:space="preserve"> </w:t>
      </w:r>
      <w:r w:rsidR="006816A6" w:rsidRPr="00B6548C">
        <w:rPr>
          <w:rFonts w:ascii="Book Antiqua" w:hAnsi="Book Antiqua"/>
          <w:caps/>
          <w:sz w:val="24"/>
          <w:szCs w:val="24"/>
        </w:rPr>
        <w:t>h</w:t>
      </w:r>
      <w:r w:rsidR="006816A6" w:rsidRPr="00B6548C">
        <w:rPr>
          <w:rFonts w:ascii="Book Antiqua" w:hAnsi="Book Antiqua"/>
          <w:sz w:val="24"/>
          <w:szCs w:val="24"/>
        </w:rPr>
        <w:t>epatocellular carcinoma; ALD</w:t>
      </w:r>
      <w:r w:rsidRPr="00B6548C">
        <w:rPr>
          <w:rFonts w:ascii="Book Antiqua" w:hAnsi="Book Antiqua" w:hint="eastAsia"/>
          <w:sz w:val="24"/>
          <w:szCs w:val="24"/>
          <w:lang w:eastAsia="zh-CN"/>
        </w:rPr>
        <w:t>:</w:t>
      </w:r>
      <w:r w:rsidR="006816A6" w:rsidRPr="00B6548C">
        <w:rPr>
          <w:rFonts w:ascii="Book Antiqua" w:hAnsi="Book Antiqua"/>
          <w:sz w:val="24"/>
          <w:szCs w:val="24"/>
        </w:rPr>
        <w:t xml:space="preserve"> </w:t>
      </w:r>
      <w:r w:rsidR="006816A6" w:rsidRPr="00B6548C">
        <w:rPr>
          <w:rFonts w:ascii="Book Antiqua" w:hAnsi="Book Antiqua"/>
          <w:caps/>
          <w:sz w:val="24"/>
          <w:szCs w:val="24"/>
        </w:rPr>
        <w:t>a</w:t>
      </w:r>
      <w:r w:rsidR="006816A6" w:rsidRPr="00B6548C">
        <w:rPr>
          <w:rFonts w:ascii="Book Antiqua" w:hAnsi="Book Antiqua"/>
          <w:sz w:val="24"/>
          <w:szCs w:val="24"/>
        </w:rPr>
        <w:t>lcoholic liver disease; NASH</w:t>
      </w:r>
      <w:r w:rsidRPr="00B6548C">
        <w:rPr>
          <w:rFonts w:ascii="Book Antiqua" w:hAnsi="Book Antiqua" w:hint="eastAsia"/>
          <w:sz w:val="24"/>
          <w:szCs w:val="24"/>
          <w:lang w:eastAsia="zh-CN"/>
        </w:rPr>
        <w:t>:</w:t>
      </w:r>
      <w:r w:rsidR="006816A6" w:rsidRPr="00B6548C">
        <w:rPr>
          <w:rFonts w:ascii="Book Antiqua" w:hAnsi="Book Antiqua"/>
          <w:sz w:val="24"/>
          <w:szCs w:val="24"/>
        </w:rPr>
        <w:t xml:space="preserve"> </w:t>
      </w:r>
      <w:r w:rsidR="006816A6" w:rsidRPr="00B6548C">
        <w:rPr>
          <w:rFonts w:ascii="Book Antiqua" w:hAnsi="Book Antiqua"/>
          <w:caps/>
          <w:sz w:val="24"/>
          <w:szCs w:val="24"/>
        </w:rPr>
        <w:t>n</w:t>
      </w:r>
      <w:r w:rsidR="006816A6" w:rsidRPr="00B6548C">
        <w:rPr>
          <w:rFonts w:ascii="Book Antiqua" w:hAnsi="Book Antiqua"/>
          <w:sz w:val="24"/>
          <w:szCs w:val="24"/>
        </w:rPr>
        <w:t xml:space="preserve">on-alcoholic </w:t>
      </w:r>
      <w:proofErr w:type="spellStart"/>
      <w:r w:rsidR="006816A6" w:rsidRPr="00B6548C">
        <w:rPr>
          <w:rFonts w:ascii="Book Antiqua" w:hAnsi="Book Antiqua"/>
          <w:sz w:val="24"/>
          <w:szCs w:val="24"/>
        </w:rPr>
        <w:t>steatohepatitis</w:t>
      </w:r>
      <w:proofErr w:type="spellEnd"/>
      <w:r w:rsidR="006816A6" w:rsidRPr="00B6548C">
        <w:rPr>
          <w:rFonts w:ascii="Book Antiqua" w:hAnsi="Book Antiqua"/>
          <w:sz w:val="24"/>
          <w:szCs w:val="24"/>
        </w:rPr>
        <w:t>; AIH</w:t>
      </w:r>
      <w:r w:rsidRPr="00B6548C">
        <w:rPr>
          <w:rFonts w:ascii="Book Antiqua" w:hAnsi="Book Antiqua" w:hint="eastAsia"/>
          <w:sz w:val="24"/>
          <w:szCs w:val="24"/>
          <w:lang w:eastAsia="zh-CN"/>
        </w:rPr>
        <w:t>:</w:t>
      </w:r>
      <w:r w:rsidR="006816A6" w:rsidRPr="00B6548C">
        <w:rPr>
          <w:rFonts w:ascii="Book Antiqua" w:hAnsi="Book Antiqua"/>
          <w:sz w:val="24"/>
          <w:szCs w:val="24"/>
        </w:rPr>
        <w:t xml:space="preserve"> </w:t>
      </w:r>
      <w:r w:rsidR="006816A6" w:rsidRPr="00B6548C">
        <w:rPr>
          <w:rFonts w:ascii="Book Antiqua" w:hAnsi="Book Antiqua"/>
          <w:caps/>
          <w:sz w:val="24"/>
          <w:szCs w:val="24"/>
        </w:rPr>
        <w:t>a</w:t>
      </w:r>
      <w:r w:rsidR="006816A6" w:rsidRPr="00B6548C">
        <w:rPr>
          <w:rFonts w:ascii="Book Antiqua" w:hAnsi="Book Antiqua"/>
          <w:sz w:val="24"/>
          <w:szCs w:val="24"/>
        </w:rPr>
        <w:t>utoimmune hepatitis; PBC</w:t>
      </w:r>
      <w:r w:rsidRPr="00B6548C">
        <w:rPr>
          <w:rFonts w:ascii="Book Antiqua" w:hAnsi="Book Antiqua" w:hint="eastAsia"/>
          <w:sz w:val="24"/>
          <w:szCs w:val="24"/>
          <w:lang w:eastAsia="zh-CN"/>
        </w:rPr>
        <w:t>:</w:t>
      </w:r>
      <w:r w:rsidR="006816A6" w:rsidRPr="00B6548C">
        <w:rPr>
          <w:rFonts w:ascii="Book Antiqua" w:hAnsi="Book Antiqua"/>
          <w:sz w:val="24"/>
          <w:szCs w:val="24"/>
        </w:rPr>
        <w:t xml:space="preserve"> </w:t>
      </w:r>
      <w:r w:rsidR="006816A6" w:rsidRPr="00B6548C">
        <w:rPr>
          <w:rFonts w:ascii="Book Antiqua" w:hAnsi="Book Antiqua"/>
          <w:caps/>
          <w:sz w:val="24"/>
          <w:szCs w:val="24"/>
        </w:rPr>
        <w:t>p</w:t>
      </w:r>
      <w:r w:rsidR="006816A6" w:rsidRPr="00B6548C">
        <w:rPr>
          <w:rFonts w:ascii="Book Antiqua" w:hAnsi="Book Antiqua"/>
          <w:sz w:val="24"/>
          <w:szCs w:val="24"/>
        </w:rPr>
        <w:t>rimary biliary cirrhosis; PSC</w:t>
      </w:r>
      <w:r w:rsidRPr="00B6548C">
        <w:rPr>
          <w:rFonts w:ascii="Book Antiqua" w:hAnsi="Book Antiqua" w:hint="eastAsia"/>
          <w:sz w:val="24"/>
          <w:szCs w:val="24"/>
          <w:lang w:eastAsia="zh-CN"/>
        </w:rPr>
        <w:t>:</w:t>
      </w:r>
      <w:r w:rsidR="006816A6" w:rsidRPr="00B6548C">
        <w:rPr>
          <w:rFonts w:ascii="Book Antiqua" w:hAnsi="Book Antiqua"/>
          <w:sz w:val="24"/>
          <w:szCs w:val="24"/>
        </w:rPr>
        <w:t xml:space="preserve"> </w:t>
      </w:r>
      <w:r w:rsidR="006816A6" w:rsidRPr="00B6548C">
        <w:rPr>
          <w:rFonts w:ascii="Book Antiqua" w:hAnsi="Book Antiqua"/>
          <w:caps/>
          <w:sz w:val="24"/>
          <w:szCs w:val="24"/>
        </w:rPr>
        <w:t>p</w:t>
      </w:r>
      <w:r w:rsidRPr="00B6548C">
        <w:rPr>
          <w:rFonts w:ascii="Book Antiqua" w:hAnsi="Book Antiqua"/>
          <w:sz w:val="24"/>
          <w:szCs w:val="24"/>
        </w:rPr>
        <w:t xml:space="preserve">rimary </w:t>
      </w:r>
      <w:proofErr w:type="spellStart"/>
      <w:r w:rsidRPr="00B6548C">
        <w:rPr>
          <w:rFonts w:ascii="Book Antiqua" w:hAnsi="Book Antiqua"/>
          <w:sz w:val="24"/>
          <w:szCs w:val="24"/>
        </w:rPr>
        <w:t>sclerosing</w:t>
      </w:r>
      <w:proofErr w:type="spellEnd"/>
      <w:r w:rsidRPr="00B6548C">
        <w:rPr>
          <w:rFonts w:ascii="Book Antiqua" w:hAnsi="Book Antiqua"/>
          <w:sz w:val="24"/>
          <w:szCs w:val="24"/>
        </w:rPr>
        <w:t xml:space="preserve"> cholangitis</w:t>
      </w:r>
      <w:r w:rsidRPr="00B6548C">
        <w:rPr>
          <w:rFonts w:ascii="Book Antiqua" w:hAnsi="Book Antiqua" w:hint="eastAsia"/>
          <w:sz w:val="24"/>
          <w:szCs w:val="24"/>
          <w:lang w:eastAsia="zh-CN"/>
        </w:rPr>
        <w:t>.</w:t>
      </w:r>
    </w:p>
    <w:p w:rsidR="007853EE" w:rsidRPr="00B6548C" w:rsidRDefault="007853EE" w:rsidP="00B6548C">
      <w:pPr>
        <w:spacing w:after="0" w:line="360" w:lineRule="auto"/>
        <w:jc w:val="both"/>
        <w:rPr>
          <w:rFonts w:ascii="Book Antiqua" w:hAnsi="Book Antiqua"/>
          <w:sz w:val="24"/>
          <w:szCs w:val="24"/>
          <w:lang w:eastAsia="zh-CN"/>
        </w:rPr>
      </w:pPr>
    </w:p>
    <w:sectPr w:rsidR="007853EE" w:rsidRPr="00B654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906" w:rsidRDefault="00FC6906" w:rsidP="002F3FB5">
      <w:pPr>
        <w:spacing w:after="0" w:line="240" w:lineRule="auto"/>
      </w:pPr>
      <w:r>
        <w:separator/>
      </w:r>
    </w:p>
  </w:endnote>
  <w:endnote w:type="continuationSeparator" w:id="0">
    <w:p w:rsidR="00FC6906" w:rsidRDefault="00FC6906" w:rsidP="002F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906" w:rsidRDefault="00FC6906" w:rsidP="002F3FB5">
      <w:pPr>
        <w:spacing w:after="0" w:line="240" w:lineRule="auto"/>
      </w:pPr>
      <w:r>
        <w:separator/>
      </w:r>
    </w:p>
  </w:footnote>
  <w:footnote w:type="continuationSeparator" w:id="0">
    <w:p w:rsidR="00FC6906" w:rsidRDefault="00FC6906" w:rsidP="002F3F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DD"/>
    <w:rsid w:val="0000103A"/>
    <w:rsid w:val="00001E04"/>
    <w:rsid w:val="0000214A"/>
    <w:rsid w:val="0000396E"/>
    <w:rsid w:val="00003BA2"/>
    <w:rsid w:val="00005B5B"/>
    <w:rsid w:val="000066C5"/>
    <w:rsid w:val="00007121"/>
    <w:rsid w:val="00013636"/>
    <w:rsid w:val="00013B9F"/>
    <w:rsid w:val="00015431"/>
    <w:rsid w:val="00016EF1"/>
    <w:rsid w:val="000213E0"/>
    <w:rsid w:val="0002165B"/>
    <w:rsid w:val="00024E25"/>
    <w:rsid w:val="00025826"/>
    <w:rsid w:val="00026E7C"/>
    <w:rsid w:val="00026FB7"/>
    <w:rsid w:val="000271AD"/>
    <w:rsid w:val="000275FE"/>
    <w:rsid w:val="00027EF7"/>
    <w:rsid w:val="000301FC"/>
    <w:rsid w:val="00034687"/>
    <w:rsid w:val="000364D0"/>
    <w:rsid w:val="00037261"/>
    <w:rsid w:val="0004046A"/>
    <w:rsid w:val="000404BE"/>
    <w:rsid w:val="00041D8E"/>
    <w:rsid w:val="00042948"/>
    <w:rsid w:val="00044FBC"/>
    <w:rsid w:val="00047131"/>
    <w:rsid w:val="00047C3E"/>
    <w:rsid w:val="00047CC9"/>
    <w:rsid w:val="0005077F"/>
    <w:rsid w:val="000521F5"/>
    <w:rsid w:val="00053554"/>
    <w:rsid w:val="000552FD"/>
    <w:rsid w:val="00055EB0"/>
    <w:rsid w:val="00056F80"/>
    <w:rsid w:val="00057BC8"/>
    <w:rsid w:val="000625DE"/>
    <w:rsid w:val="00062A06"/>
    <w:rsid w:val="00066E84"/>
    <w:rsid w:val="00067185"/>
    <w:rsid w:val="00067284"/>
    <w:rsid w:val="00067708"/>
    <w:rsid w:val="00070C8C"/>
    <w:rsid w:val="00071F1C"/>
    <w:rsid w:val="000776DD"/>
    <w:rsid w:val="000777DD"/>
    <w:rsid w:val="00077904"/>
    <w:rsid w:val="00077B76"/>
    <w:rsid w:val="00083698"/>
    <w:rsid w:val="00084CB6"/>
    <w:rsid w:val="00086E01"/>
    <w:rsid w:val="00087804"/>
    <w:rsid w:val="0009005F"/>
    <w:rsid w:val="00090AF9"/>
    <w:rsid w:val="000956B4"/>
    <w:rsid w:val="00095CA6"/>
    <w:rsid w:val="000A0FFE"/>
    <w:rsid w:val="000A1A5B"/>
    <w:rsid w:val="000A3A7C"/>
    <w:rsid w:val="000A42DF"/>
    <w:rsid w:val="000A62A8"/>
    <w:rsid w:val="000A6950"/>
    <w:rsid w:val="000B00C1"/>
    <w:rsid w:val="000B09BC"/>
    <w:rsid w:val="000B1AA7"/>
    <w:rsid w:val="000B2E3B"/>
    <w:rsid w:val="000B3837"/>
    <w:rsid w:val="000B497F"/>
    <w:rsid w:val="000B647B"/>
    <w:rsid w:val="000B7CAB"/>
    <w:rsid w:val="000C587D"/>
    <w:rsid w:val="000C5C27"/>
    <w:rsid w:val="000C7DAC"/>
    <w:rsid w:val="000D7246"/>
    <w:rsid w:val="000D7773"/>
    <w:rsid w:val="000D7E84"/>
    <w:rsid w:val="000E0B10"/>
    <w:rsid w:val="000E189B"/>
    <w:rsid w:val="000E1FD5"/>
    <w:rsid w:val="000E20F2"/>
    <w:rsid w:val="000E24D0"/>
    <w:rsid w:val="000E2B02"/>
    <w:rsid w:val="000E2D4C"/>
    <w:rsid w:val="000E35FA"/>
    <w:rsid w:val="000E6F34"/>
    <w:rsid w:val="000F1A88"/>
    <w:rsid w:val="000F336C"/>
    <w:rsid w:val="000F4773"/>
    <w:rsid w:val="000F4D44"/>
    <w:rsid w:val="000F5752"/>
    <w:rsid w:val="000F6250"/>
    <w:rsid w:val="001000C4"/>
    <w:rsid w:val="00103474"/>
    <w:rsid w:val="00106070"/>
    <w:rsid w:val="0011137F"/>
    <w:rsid w:val="001119C9"/>
    <w:rsid w:val="00115AFE"/>
    <w:rsid w:val="001171AD"/>
    <w:rsid w:val="00121854"/>
    <w:rsid w:val="001221C5"/>
    <w:rsid w:val="00124A71"/>
    <w:rsid w:val="001254FC"/>
    <w:rsid w:val="0013014F"/>
    <w:rsid w:val="00131853"/>
    <w:rsid w:val="00131A3F"/>
    <w:rsid w:val="00132526"/>
    <w:rsid w:val="00133D1B"/>
    <w:rsid w:val="001344FF"/>
    <w:rsid w:val="00134BE2"/>
    <w:rsid w:val="001352D5"/>
    <w:rsid w:val="0013579D"/>
    <w:rsid w:val="001364BA"/>
    <w:rsid w:val="00137152"/>
    <w:rsid w:val="00137D56"/>
    <w:rsid w:val="001425B4"/>
    <w:rsid w:val="0014481E"/>
    <w:rsid w:val="0014497F"/>
    <w:rsid w:val="0014772C"/>
    <w:rsid w:val="00150594"/>
    <w:rsid w:val="0015134D"/>
    <w:rsid w:val="0015195D"/>
    <w:rsid w:val="00152EA5"/>
    <w:rsid w:val="00153419"/>
    <w:rsid w:val="00154A73"/>
    <w:rsid w:val="00154FFC"/>
    <w:rsid w:val="00155440"/>
    <w:rsid w:val="0015673F"/>
    <w:rsid w:val="00161824"/>
    <w:rsid w:val="00161A08"/>
    <w:rsid w:val="00161E73"/>
    <w:rsid w:val="00162172"/>
    <w:rsid w:val="001624C8"/>
    <w:rsid w:val="001664D6"/>
    <w:rsid w:val="0017014A"/>
    <w:rsid w:val="00174C78"/>
    <w:rsid w:val="00174D22"/>
    <w:rsid w:val="001827FE"/>
    <w:rsid w:val="00184645"/>
    <w:rsid w:val="001901D4"/>
    <w:rsid w:val="00190FD7"/>
    <w:rsid w:val="00191FAD"/>
    <w:rsid w:val="00195941"/>
    <w:rsid w:val="001968E7"/>
    <w:rsid w:val="00197558"/>
    <w:rsid w:val="00197F14"/>
    <w:rsid w:val="001A2FA1"/>
    <w:rsid w:val="001A3629"/>
    <w:rsid w:val="001A3E42"/>
    <w:rsid w:val="001A5790"/>
    <w:rsid w:val="001A633E"/>
    <w:rsid w:val="001A7528"/>
    <w:rsid w:val="001B36A7"/>
    <w:rsid w:val="001B3CD8"/>
    <w:rsid w:val="001B3EAF"/>
    <w:rsid w:val="001B5051"/>
    <w:rsid w:val="001B52DF"/>
    <w:rsid w:val="001B5F28"/>
    <w:rsid w:val="001B6318"/>
    <w:rsid w:val="001B75B1"/>
    <w:rsid w:val="001C002C"/>
    <w:rsid w:val="001C06F1"/>
    <w:rsid w:val="001C1D2D"/>
    <w:rsid w:val="001C4926"/>
    <w:rsid w:val="001C4D74"/>
    <w:rsid w:val="001C55EB"/>
    <w:rsid w:val="001C6586"/>
    <w:rsid w:val="001D0B73"/>
    <w:rsid w:val="001D264B"/>
    <w:rsid w:val="001D52CA"/>
    <w:rsid w:val="001D539D"/>
    <w:rsid w:val="001E0726"/>
    <w:rsid w:val="001E3F6C"/>
    <w:rsid w:val="001E4076"/>
    <w:rsid w:val="001E5861"/>
    <w:rsid w:val="001E737C"/>
    <w:rsid w:val="001E7B6A"/>
    <w:rsid w:val="001F2514"/>
    <w:rsid w:val="001F27F1"/>
    <w:rsid w:val="001F27FF"/>
    <w:rsid w:val="001F51D9"/>
    <w:rsid w:val="001F5D99"/>
    <w:rsid w:val="00200687"/>
    <w:rsid w:val="00200DBD"/>
    <w:rsid w:val="0020122F"/>
    <w:rsid w:val="0020691C"/>
    <w:rsid w:val="00206AA2"/>
    <w:rsid w:val="0020718A"/>
    <w:rsid w:val="00207F54"/>
    <w:rsid w:val="00210B3A"/>
    <w:rsid w:val="00211613"/>
    <w:rsid w:val="00211832"/>
    <w:rsid w:val="00211B34"/>
    <w:rsid w:val="0021418E"/>
    <w:rsid w:val="00214D42"/>
    <w:rsid w:val="002152B7"/>
    <w:rsid w:val="002169F7"/>
    <w:rsid w:val="002170EB"/>
    <w:rsid w:val="0022078E"/>
    <w:rsid w:val="00222B93"/>
    <w:rsid w:val="0022355A"/>
    <w:rsid w:val="0022458D"/>
    <w:rsid w:val="00224652"/>
    <w:rsid w:val="002263B5"/>
    <w:rsid w:val="00226C42"/>
    <w:rsid w:val="002310E5"/>
    <w:rsid w:val="00231C17"/>
    <w:rsid w:val="00231C60"/>
    <w:rsid w:val="00231E19"/>
    <w:rsid w:val="002333DE"/>
    <w:rsid w:val="0024049C"/>
    <w:rsid w:val="002414B7"/>
    <w:rsid w:val="002435F0"/>
    <w:rsid w:val="00244674"/>
    <w:rsid w:val="002447F2"/>
    <w:rsid w:val="00247658"/>
    <w:rsid w:val="002476E2"/>
    <w:rsid w:val="002514C9"/>
    <w:rsid w:val="0025168E"/>
    <w:rsid w:val="002517E5"/>
    <w:rsid w:val="00253A7C"/>
    <w:rsid w:val="00256B37"/>
    <w:rsid w:val="00260867"/>
    <w:rsid w:val="00260C84"/>
    <w:rsid w:val="00261244"/>
    <w:rsid w:val="00261A79"/>
    <w:rsid w:val="00262E56"/>
    <w:rsid w:val="00263A66"/>
    <w:rsid w:val="002648E8"/>
    <w:rsid w:val="00265AA9"/>
    <w:rsid w:val="002668FC"/>
    <w:rsid w:val="00266BD3"/>
    <w:rsid w:val="00266C75"/>
    <w:rsid w:val="002675B0"/>
    <w:rsid w:val="00270EFB"/>
    <w:rsid w:val="00272AA2"/>
    <w:rsid w:val="00273D50"/>
    <w:rsid w:val="00274E4B"/>
    <w:rsid w:val="00275B57"/>
    <w:rsid w:val="002768C0"/>
    <w:rsid w:val="00277D69"/>
    <w:rsid w:val="00277E74"/>
    <w:rsid w:val="002807DA"/>
    <w:rsid w:val="002810D9"/>
    <w:rsid w:val="00281797"/>
    <w:rsid w:val="0028482A"/>
    <w:rsid w:val="00285870"/>
    <w:rsid w:val="00287D30"/>
    <w:rsid w:val="002902CE"/>
    <w:rsid w:val="0029238B"/>
    <w:rsid w:val="002936E6"/>
    <w:rsid w:val="00294CA5"/>
    <w:rsid w:val="002953E1"/>
    <w:rsid w:val="002A046F"/>
    <w:rsid w:val="002A0B2A"/>
    <w:rsid w:val="002A2142"/>
    <w:rsid w:val="002A2EB9"/>
    <w:rsid w:val="002A41BD"/>
    <w:rsid w:val="002A46DC"/>
    <w:rsid w:val="002A4810"/>
    <w:rsid w:val="002A5723"/>
    <w:rsid w:val="002A6F20"/>
    <w:rsid w:val="002A7907"/>
    <w:rsid w:val="002B013F"/>
    <w:rsid w:val="002B138B"/>
    <w:rsid w:val="002B45BF"/>
    <w:rsid w:val="002B6264"/>
    <w:rsid w:val="002B66DD"/>
    <w:rsid w:val="002B7348"/>
    <w:rsid w:val="002B7E84"/>
    <w:rsid w:val="002C1B99"/>
    <w:rsid w:val="002C36BF"/>
    <w:rsid w:val="002C54D2"/>
    <w:rsid w:val="002D2DE9"/>
    <w:rsid w:val="002D2E3D"/>
    <w:rsid w:val="002D32F2"/>
    <w:rsid w:val="002D51B6"/>
    <w:rsid w:val="002D5CC9"/>
    <w:rsid w:val="002D5DE1"/>
    <w:rsid w:val="002D5E0A"/>
    <w:rsid w:val="002D7382"/>
    <w:rsid w:val="002E17FF"/>
    <w:rsid w:val="002F3C00"/>
    <w:rsid w:val="002F3FB5"/>
    <w:rsid w:val="002F4BFD"/>
    <w:rsid w:val="002F722C"/>
    <w:rsid w:val="0030068C"/>
    <w:rsid w:val="00300950"/>
    <w:rsid w:val="00301EEC"/>
    <w:rsid w:val="00302AB4"/>
    <w:rsid w:val="00304975"/>
    <w:rsid w:val="0030627B"/>
    <w:rsid w:val="00307112"/>
    <w:rsid w:val="00307ABB"/>
    <w:rsid w:val="0031144B"/>
    <w:rsid w:val="0031188E"/>
    <w:rsid w:val="003118E5"/>
    <w:rsid w:val="00312876"/>
    <w:rsid w:val="003162AD"/>
    <w:rsid w:val="0032113C"/>
    <w:rsid w:val="003213C2"/>
    <w:rsid w:val="003219CE"/>
    <w:rsid w:val="0032646F"/>
    <w:rsid w:val="0032787C"/>
    <w:rsid w:val="00327F57"/>
    <w:rsid w:val="003300CF"/>
    <w:rsid w:val="003313E0"/>
    <w:rsid w:val="0033159D"/>
    <w:rsid w:val="00332030"/>
    <w:rsid w:val="003324A1"/>
    <w:rsid w:val="003327F3"/>
    <w:rsid w:val="003351DB"/>
    <w:rsid w:val="00336358"/>
    <w:rsid w:val="00337057"/>
    <w:rsid w:val="00342442"/>
    <w:rsid w:val="003436F6"/>
    <w:rsid w:val="003469AC"/>
    <w:rsid w:val="0035560B"/>
    <w:rsid w:val="003570EC"/>
    <w:rsid w:val="0036094E"/>
    <w:rsid w:val="003609B4"/>
    <w:rsid w:val="0036146D"/>
    <w:rsid w:val="00363566"/>
    <w:rsid w:val="00363B9C"/>
    <w:rsid w:val="0036534E"/>
    <w:rsid w:val="003659D5"/>
    <w:rsid w:val="00365AF3"/>
    <w:rsid w:val="00365D11"/>
    <w:rsid w:val="00370063"/>
    <w:rsid w:val="003701F8"/>
    <w:rsid w:val="00373B30"/>
    <w:rsid w:val="00373C91"/>
    <w:rsid w:val="003758F1"/>
    <w:rsid w:val="00375E72"/>
    <w:rsid w:val="00375F64"/>
    <w:rsid w:val="003806D1"/>
    <w:rsid w:val="003808D8"/>
    <w:rsid w:val="00380FE8"/>
    <w:rsid w:val="0038170B"/>
    <w:rsid w:val="0038424B"/>
    <w:rsid w:val="00384A83"/>
    <w:rsid w:val="003852ED"/>
    <w:rsid w:val="003901FB"/>
    <w:rsid w:val="003907B7"/>
    <w:rsid w:val="003910EE"/>
    <w:rsid w:val="00392269"/>
    <w:rsid w:val="0039456C"/>
    <w:rsid w:val="00394F1A"/>
    <w:rsid w:val="003972AA"/>
    <w:rsid w:val="003A1E4B"/>
    <w:rsid w:val="003A2D4F"/>
    <w:rsid w:val="003A2E89"/>
    <w:rsid w:val="003A3B16"/>
    <w:rsid w:val="003A3D65"/>
    <w:rsid w:val="003A7172"/>
    <w:rsid w:val="003B10C7"/>
    <w:rsid w:val="003B1112"/>
    <w:rsid w:val="003B4004"/>
    <w:rsid w:val="003C0215"/>
    <w:rsid w:val="003C2A6A"/>
    <w:rsid w:val="003C48D9"/>
    <w:rsid w:val="003C60A5"/>
    <w:rsid w:val="003C6643"/>
    <w:rsid w:val="003D09B7"/>
    <w:rsid w:val="003D3813"/>
    <w:rsid w:val="003D5D69"/>
    <w:rsid w:val="003D6559"/>
    <w:rsid w:val="003D7D15"/>
    <w:rsid w:val="003E0235"/>
    <w:rsid w:val="003E0A35"/>
    <w:rsid w:val="003E1F63"/>
    <w:rsid w:val="003E33EE"/>
    <w:rsid w:val="003E509C"/>
    <w:rsid w:val="003E53FC"/>
    <w:rsid w:val="003E5C1C"/>
    <w:rsid w:val="003E7BF6"/>
    <w:rsid w:val="003F0825"/>
    <w:rsid w:val="003F1B24"/>
    <w:rsid w:val="003F2031"/>
    <w:rsid w:val="003F2F11"/>
    <w:rsid w:val="003F431F"/>
    <w:rsid w:val="003F4652"/>
    <w:rsid w:val="003F4858"/>
    <w:rsid w:val="003F5814"/>
    <w:rsid w:val="004008F4"/>
    <w:rsid w:val="0040177A"/>
    <w:rsid w:val="00401EC5"/>
    <w:rsid w:val="004021CF"/>
    <w:rsid w:val="00403DD4"/>
    <w:rsid w:val="00404270"/>
    <w:rsid w:val="004053B1"/>
    <w:rsid w:val="00406383"/>
    <w:rsid w:val="00407869"/>
    <w:rsid w:val="004115BB"/>
    <w:rsid w:val="00411B57"/>
    <w:rsid w:val="00411EFC"/>
    <w:rsid w:val="00412503"/>
    <w:rsid w:val="00412549"/>
    <w:rsid w:val="00420859"/>
    <w:rsid w:val="00420ED5"/>
    <w:rsid w:val="004255E9"/>
    <w:rsid w:val="00426981"/>
    <w:rsid w:val="00426EA1"/>
    <w:rsid w:val="0043053D"/>
    <w:rsid w:val="00430784"/>
    <w:rsid w:val="00430C58"/>
    <w:rsid w:val="00432444"/>
    <w:rsid w:val="0043494C"/>
    <w:rsid w:val="00435250"/>
    <w:rsid w:val="00435897"/>
    <w:rsid w:val="00436367"/>
    <w:rsid w:val="004401DA"/>
    <w:rsid w:val="004405B5"/>
    <w:rsid w:val="004405B9"/>
    <w:rsid w:val="004415BB"/>
    <w:rsid w:val="0044246E"/>
    <w:rsid w:val="00443484"/>
    <w:rsid w:val="004451A6"/>
    <w:rsid w:val="00445FD2"/>
    <w:rsid w:val="00447D61"/>
    <w:rsid w:val="00450BA3"/>
    <w:rsid w:val="0045191E"/>
    <w:rsid w:val="004528BF"/>
    <w:rsid w:val="00452D54"/>
    <w:rsid w:val="0045334C"/>
    <w:rsid w:val="00453744"/>
    <w:rsid w:val="00454A31"/>
    <w:rsid w:val="00455713"/>
    <w:rsid w:val="00456B1E"/>
    <w:rsid w:val="00457815"/>
    <w:rsid w:val="004629A7"/>
    <w:rsid w:val="00462D6E"/>
    <w:rsid w:val="00463E27"/>
    <w:rsid w:val="004677FF"/>
    <w:rsid w:val="00467E2A"/>
    <w:rsid w:val="004702A0"/>
    <w:rsid w:val="004715BE"/>
    <w:rsid w:val="00471A05"/>
    <w:rsid w:val="00472651"/>
    <w:rsid w:val="004729BC"/>
    <w:rsid w:val="0047344E"/>
    <w:rsid w:val="0047500F"/>
    <w:rsid w:val="00476644"/>
    <w:rsid w:val="00477B47"/>
    <w:rsid w:val="004817A5"/>
    <w:rsid w:val="00491D35"/>
    <w:rsid w:val="004926F2"/>
    <w:rsid w:val="00492E08"/>
    <w:rsid w:val="00493085"/>
    <w:rsid w:val="004931BE"/>
    <w:rsid w:val="00494632"/>
    <w:rsid w:val="0049485A"/>
    <w:rsid w:val="00495CE3"/>
    <w:rsid w:val="00496ABE"/>
    <w:rsid w:val="004A1B81"/>
    <w:rsid w:val="004A420A"/>
    <w:rsid w:val="004A67B2"/>
    <w:rsid w:val="004A7546"/>
    <w:rsid w:val="004B1CEA"/>
    <w:rsid w:val="004B3E5B"/>
    <w:rsid w:val="004B48F9"/>
    <w:rsid w:val="004B4D0E"/>
    <w:rsid w:val="004B7A8B"/>
    <w:rsid w:val="004C5206"/>
    <w:rsid w:val="004C5C79"/>
    <w:rsid w:val="004C5F27"/>
    <w:rsid w:val="004C6F5D"/>
    <w:rsid w:val="004D228B"/>
    <w:rsid w:val="004D48E6"/>
    <w:rsid w:val="004D4CF0"/>
    <w:rsid w:val="004D6097"/>
    <w:rsid w:val="004E23F3"/>
    <w:rsid w:val="004E2503"/>
    <w:rsid w:val="004E435D"/>
    <w:rsid w:val="004E69F6"/>
    <w:rsid w:val="004E6BDA"/>
    <w:rsid w:val="004E71F1"/>
    <w:rsid w:val="004F00C1"/>
    <w:rsid w:val="004F0716"/>
    <w:rsid w:val="004F2B24"/>
    <w:rsid w:val="004F2FFB"/>
    <w:rsid w:val="004F38FD"/>
    <w:rsid w:val="004F478C"/>
    <w:rsid w:val="004F4FF2"/>
    <w:rsid w:val="004F51B1"/>
    <w:rsid w:val="004F51E9"/>
    <w:rsid w:val="004F66B2"/>
    <w:rsid w:val="004F6DA4"/>
    <w:rsid w:val="00500CA0"/>
    <w:rsid w:val="00500EA8"/>
    <w:rsid w:val="005013DF"/>
    <w:rsid w:val="005016DB"/>
    <w:rsid w:val="00504130"/>
    <w:rsid w:val="00507367"/>
    <w:rsid w:val="005075B8"/>
    <w:rsid w:val="00511D47"/>
    <w:rsid w:val="00513200"/>
    <w:rsid w:val="005132D8"/>
    <w:rsid w:val="00514196"/>
    <w:rsid w:val="00514716"/>
    <w:rsid w:val="005152FE"/>
    <w:rsid w:val="00520B39"/>
    <w:rsid w:val="0052103C"/>
    <w:rsid w:val="00521045"/>
    <w:rsid w:val="00522521"/>
    <w:rsid w:val="005232C3"/>
    <w:rsid w:val="00527696"/>
    <w:rsid w:val="00527F0E"/>
    <w:rsid w:val="00531656"/>
    <w:rsid w:val="005362C2"/>
    <w:rsid w:val="005379CB"/>
    <w:rsid w:val="0054006B"/>
    <w:rsid w:val="00540425"/>
    <w:rsid w:val="005404BC"/>
    <w:rsid w:val="0054054B"/>
    <w:rsid w:val="00540ADB"/>
    <w:rsid w:val="0054206C"/>
    <w:rsid w:val="005446F0"/>
    <w:rsid w:val="005457DF"/>
    <w:rsid w:val="00545CFF"/>
    <w:rsid w:val="00545E6F"/>
    <w:rsid w:val="005460DA"/>
    <w:rsid w:val="00546DDF"/>
    <w:rsid w:val="0055023C"/>
    <w:rsid w:val="005510C6"/>
    <w:rsid w:val="00552A75"/>
    <w:rsid w:val="00552DD6"/>
    <w:rsid w:val="005532E4"/>
    <w:rsid w:val="00554533"/>
    <w:rsid w:val="00555214"/>
    <w:rsid w:val="00555BD6"/>
    <w:rsid w:val="00556F94"/>
    <w:rsid w:val="00560A60"/>
    <w:rsid w:val="00560ECC"/>
    <w:rsid w:val="005613EA"/>
    <w:rsid w:val="00562C62"/>
    <w:rsid w:val="005634C4"/>
    <w:rsid w:val="005647F1"/>
    <w:rsid w:val="00565795"/>
    <w:rsid w:val="0056761E"/>
    <w:rsid w:val="005713CB"/>
    <w:rsid w:val="00574392"/>
    <w:rsid w:val="0057549E"/>
    <w:rsid w:val="00576270"/>
    <w:rsid w:val="00576DBE"/>
    <w:rsid w:val="00583222"/>
    <w:rsid w:val="00585280"/>
    <w:rsid w:val="00585944"/>
    <w:rsid w:val="00586A3F"/>
    <w:rsid w:val="005906DB"/>
    <w:rsid w:val="00590FA3"/>
    <w:rsid w:val="005938D9"/>
    <w:rsid w:val="00593D4A"/>
    <w:rsid w:val="00595CA2"/>
    <w:rsid w:val="00596421"/>
    <w:rsid w:val="0059737C"/>
    <w:rsid w:val="00597DDF"/>
    <w:rsid w:val="00597EFC"/>
    <w:rsid w:val="005A0F7F"/>
    <w:rsid w:val="005A10C1"/>
    <w:rsid w:val="005A2112"/>
    <w:rsid w:val="005A31A6"/>
    <w:rsid w:val="005A585A"/>
    <w:rsid w:val="005A7CA2"/>
    <w:rsid w:val="005A7DD7"/>
    <w:rsid w:val="005B10E3"/>
    <w:rsid w:val="005B137C"/>
    <w:rsid w:val="005B1BBE"/>
    <w:rsid w:val="005B24D9"/>
    <w:rsid w:val="005B40E6"/>
    <w:rsid w:val="005B59ED"/>
    <w:rsid w:val="005B5AE3"/>
    <w:rsid w:val="005B5FB9"/>
    <w:rsid w:val="005B67A2"/>
    <w:rsid w:val="005B7919"/>
    <w:rsid w:val="005C135E"/>
    <w:rsid w:val="005C3B85"/>
    <w:rsid w:val="005C4825"/>
    <w:rsid w:val="005C5AE8"/>
    <w:rsid w:val="005C64B6"/>
    <w:rsid w:val="005C68A6"/>
    <w:rsid w:val="005C6CA5"/>
    <w:rsid w:val="005D1335"/>
    <w:rsid w:val="005D1893"/>
    <w:rsid w:val="005D49E2"/>
    <w:rsid w:val="005D668D"/>
    <w:rsid w:val="005E0762"/>
    <w:rsid w:val="005E1BA2"/>
    <w:rsid w:val="005E42CC"/>
    <w:rsid w:val="005E6A61"/>
    <w:rsid w:val="005E6D0F"/>
    <w:rsid w:val="005E7997"/>
    <w:rsid w:val="005F056C"/>
    <w:rsid w:val="005F1562"/>
    <w:rsid w:val="005F3ED1"/>
    <w:rsid w:val="005F4DE0"/>
    <w:rsid w:val="005F500A"/>
    <w:rsid w:val="005F590F"/>
    <w:rsid w:val="005F5CBA"/>
    <w:rsid w:val="005F5F11"/>
    <w:rsid w:val="005F6229"/>
    <w:rsid w:val="005F6AA9"/>
    <w:rsid w:val="006004A3"/>
    <w:rsid w:val="006017DB"/>
    <w:rsid w:val="00601F80"/>
    <w:rsid w:val="006029D7"/>
    <w:rsid w:val="00604011"/>
    <w:rsid w:val="00604BE4"/>
    <w:rsid w:val="006067A7"/>
    <w:rsid w:val="00606ADB"/>
    <w:rsid w:val="00611746"/>
    <w:rsid w:val="006118F3"/>
    <w:rsid w:val="00613E95"/>
    <w:rsid w:val="00614F32"/>
    <w:rsid w:val="006162DC"/>
    <w:rsid w:val="00616B9E"/>
    <w:rsid w:val="00617F7E"/>
    <w:rsid w:val="0062010E"/>
    <w:rsid w:val="0062264F"/>
    <w:rsid w:val="0062305D"/>
    <w:rsid w:val="0062490F"/>
    <w:rsid w:val="00624BC2"/>
    <w:rsid w:val="00624C27"/>
    <w:rsid w:val="00631D2C"/>
    <w:rsid w:val="006325A7"/>
    <w:rsid w:val="00633C11"/>
    <w:rsid w:val="0063534D"/>
    <w:rsid w:val="00635902"/>
    <w:rsid w:val="0064054B"/>
    <w:rsid w:val="00642BEA"/>
    <w:rsid w:val="00646709"/>
    <w:rsid w:val="006500E6"/>
    <w:rsid w:val="00650D50"/>
    <w:rsid w:val="006536AD"/>
    <w:rsid w:val="00655B1A"/>
    <w:rsid w:val="00655D39"/>
    <w:rsid w:val="00657D9C"/>
    <w:rsid w:val="00663017"/>
    <w:rsid w:val="006639E1"/>
    <w:rsid w:val="0066676D"/>
    <w:rsid w:val="00667740"/>
    <w:rsid w:val="0067048F"/>
    <w:rsid w:val="00670650"/>
    <w:rsid w:val="00671DED"/>
    <w:rsid w:val="006738A8"/>
    <w:rsid w:val="0067587F"/>
    <w:rsid w:val="006759F0"/>
    <w:rsid w:val="0068064E"/>
    <w:rsid w:val="00681165"/>
    <w:rsid w:val="006816A6"/>
    <w:rsid w:val="00681C6D"/>
    <w:rsid w:val="00682788"/>
    <w:rsid w:val="006832A5"/>
    <w:rsid w:val="006838CF"/>
    <w:rsid w:val="00684069"/>
    <w:rsid w:val="00684741"/>
    <w:rsid w:val="00686ED1"/>
    <w:rsid w:val="00690524"/>
    <w:rsid w:val="0069129D"/>
    <w:rsid w:val="00691BEF"/>
    <w:rsid w:val="006926D8"/>
    <w:rsid w:val="00692BF9"/>
    <w:rsid w:val="0069414B"/>
    <w:rsid w:val="0069725A"/>
    <w:rsid w:val="00697981"/>
    <w:rsid w:val="00697B47"/>
    <w:rsid w:val="006A0F60"/>
    <w:rsid w:val="006B0088"/>
    <w:rsid w:val="006B08E4"/>
    <w:rsid w:val="006B0A11"/>
    <w:rsid w:val="006B1073"/>
    <w:rsid w:val="006B138E"/>
    <w:rsid w:val="006B2FA5"/>
    <w:rsid w:val="006B3C2C"/>
    <w:rsid w:val="006B4CFE"/>
    <w:rsid w:val="006B6A4A"/>
    <w:rsid w:val="006B7A49"/>
    <w:rsid w:val="006B7ABB"/>
    <w:rsid w:val="006C14E9"/>
    <w:rsid w:val="006C1E4B"/>
    <w:rsid w:val="006C2093"/>
    <w:rsid w:val="006C2991"/>
    <w:rsid w:val="006C2E3A"/>
    <w:rsid w:val="006C4257"/>
    <w:rsid w:val="006C72DE"/>
    <w:rsid w:val="006D2A8B"/>
    <w:rsid w:val="006D4232"/>
    <w:rsid w:val="006D4244"/>
    <w:rsid w:val="006D585A"/>
    <w:rsid w:val="006D5DDD"/>
    <w:rsid w:val="006D683E"/>
    <w:rsid w:val="006E0531"/>
    <w:rsid w:val="006E3614"/>
    <w:rsid w:val="006E51AB"/>
    <w:rsid w:val="006E6D06"/>
    <w:rsid w:val="006E7010"/>
    <w:rsid w:val="006F0A34"/>
    <w:rsid w:val="006F367B"/>
    <w:rsid w:val="006F3F86"/>
    <w:rsid w:val="006F58E3"/>
    <w:rsid w:val="006F6C37"/>
    <w:rsid w:val="0070015A"/>
    <w:rsid w:val="0070186E"/>
    <w:rsid w:val="00702FCE"/>
    <w:rsid w:val="00703473"/>
    <w:rsid w:val="00704610"/>
    <w:rsid w:val="00704BC8"/>
    <w:rsid w:val="0071134D"/>
    <w:rsid w:val="0071206E"/>
    <w:rsid w:val="00713DF0"/>
    <w:rsid w:val="00714B69"/>
    <w:rsid w:val="00714EBE"/>
    <w:rsid w:val="00715D3A"/>
    <w:rsid w:val="00715F4E"/>
    <w:rsid w:val="00716246"/>
    <w:rsid w:val="0072012E"/>
    <w:rsid w:val="0072164D"/>
    <w:rsid w:val="00725064"/>
    <w:rsid w:val="00727270"/>
    <w:rsid w:val="0073096C"/>
    <w:rsid w:val="0073146E"/>
    <w:rsid w:val="00731E3B"/>
    <w:rsid w:val="00735E01"/>
    <w:rsid w:val="0073623F"/>
    <w:rsid w:val="00736DA5"/>
    <w:rsid w:val="00736DA7"/>
    <w:rsid w:val="00736E46"/>
    <w:rsid w:val="00737AC6"/>
    <w:rsid w:val="00740C17"/>
    <w:rsid w:val="00741605"/>
    <w:rsid w:val="00741F6E"/>
    <w:rsid w:val="00742FA5"/>
    <w:rsid w:val="00743596"/>
    <w:rsid w:val="007453E9"/>
    <w:rsid w:val="00747E5A"/>
    <w:rsid w:val="00750E97"/>
    <w:rsid w:val="00750FAF"/>
    <w:rsid w:val="00750FB0"/>
    <w:rsid w:val="00751305"/>
    <w:rsid w:val="00751569"/>
    <w:rsid w:val="0075161A"/>
    <w:rsid w:val="0075356C"/>
    <w:rsid w:val="00753585"/>
    <w:rsid w:val="0075506F"/>
    <w:rsid w:val="00756A91"/>
    <w:rsid w:val="00757C54"/>
    <w:rsid w:val="00761AC4"/>
    <w:rsid w:val="00762375"/>
    <w:rsid w:val="00762B87"/>
    <w:rsid w:val="0076352E"/>
    <w:rsid w:val="00765A7F"/>
    <w:rsid w:val="00765CE4"/>
    <w:rsid w:val="00766ABD"/>
    <w:rsid w:val="00770440"/>
    <w:rsid w:val="00770816"/>
    <w:rsid w:val="0077136A"/>
    <w:rsid w:val="007722CC"/>
    <w:rsid w:val="00773070"/>
    <w:rsid w:val="00775216"/>
    <w:rsid w:val="007759D0"/>
    <w:rsid w:val="00775B02"/>
    <w:rsid w:val="00776C47"/>
    <w:rsid w:val="00777E81"/>
    <w:rsid w:val="00781C09"/>
    <w:rsid w:val="007853EE"/>
    <w:rsid w:val="0078708D"/>
    <w:rsid w:val="007934F5"/>
    <w:rsid w:val="00794758"/>
    <w:rsid w:val="00795513"/>
    <w:rsid w:val="00795E88"/>
    <w:rsid w:val="00796FB0"/>
    <w:rsid w:val="007A1BCD"/>
    <w:rsid w:val="007A1D89"/>
    <w:rsid w:val="007A289E"/>
    <w:rsid w:val="007A6DAA"/>
    <w:rsid w:val="007A716D"/>
    <w:rsid w:val="007A73B5"/>
    <w:rsid w:val="007A7D08"/>
    <w:rsid w:val="007B021B"/>
    <w:rsid w:val="007B0D24"/>
    <w:rsid w:val="007B1C01"/>
    <w:rsid w:val="007B4DBB"/>
    <w:rsid w:val="007B616B"/>
    <w:rsid w:val="007C0175"/>
    <w:rsid w:val="007C1965"/>
    <w:rsid w:val="007C2C2B"/>
    <w:rsid w:val="007C4AF1"/>
    <w:rsid w:val="007C5D4E"/>
    <w:rsid w:val="007D16AE"/>
    <w:rsid w:val="007D3A99"/>
    <w:rsid w:val="007D5C3E"/>
    <w:rsid w:val="007D5EB8"/>
    <w:rsid w:val="007D70D3"/>
    <w:rsid w:val="007E0E19"/>
    <w:rsid w:val="007E5265"/>
    <w:rsid w:val="007E5991"/>
    <w:rsid w:val="007F0139"/>
    <w:rsid w:val="007F16C4"/>
    <w:rsid w:val="007F19C2"/>
    <w:rsid w:val="007F1BED"/>
    <w:rsid w:val="007F2B88"/>
    <w:rsid w:val="007F4B8C"/>
    <w:rsid w:val="00802AE6"/>
    <w:rsid w:val="008042CF"/>
    <w:rsid w:val="00804725"/>
    <w:rsid w:val="00805899"/>
    <w:rsid w:val="00806D04"/>
    <w:rsid w:val="00811697"/>
    <w:rsid w:val="00812208"/>
    <w:rsid w:val="00812B29"/>
    <w:rsid w:val="00813E61"/>
    <w:rsid w:val="0081668D"/>
    <w:rsid w:val="00817AB3"/>
    <w:rsid w:val="00822232"/>
    <w:rsid w:val="0082295F"/>
    <w:rsid w:val="00825E81"/>
    <w:rsid w:val="0083090C"/>
    <w:rsid w:val="00832498"/>
    <w:rsid w:val="0083304C"/>
    <w:rsid w:val="00834180"/>
    <w:rsid w:val="00836C35"/>
    <w:rsid w:val="00840276"/>
    <w:rsid w:val="00841D97"/>
    <w:rsid w:val="008420FC"/>
    <w:rsid w:val="008422A1"/>
    <w:rsid w:val="008446AF"/>
    <w:rsid w:val="00845EAC"/>
    <w:rsid w:val="00847200"/>
    <w:rsid w:val="00847234"/>
    <w:rsid w:val="0084724C"/>
    <w:rsid w:val="0084730E"/>
    <w:rsid w:val="00847510"/>
    <w:rsid w:val="008476CE"/>
    <w:rsid w:val="008505A3"/>
    <w:rsid w:val="00850CD3"/>
    <w:rsid w:val="00852A47"/>
    <w:rsid w:val="0085585E"/>
    <w:rsid w:val="00855C74"/>
    <w:rsid w:val="008569F6"/>
    <w:rsid w:val="00861278"/>
    <w:rsid w:val="00861606"/>
    <w:rsid w:val="00863378"/>
    <w:rsid w:val="00863386"/>
    <w:rsid w:val="00863779"/>
    <w:rsid w:val="008644F2"/>
    <w:rsid w:val="00864752"/>
    <w:rsid w:val="00865A3F"/>
    <w:rsid w:val="00865BC5"/>
    <w:rsid w:val="00871D99"/>
    <w:rsid w:val="00872241"/>
    <w:rsid w:val="00873424"/>
    <w:rsid w:val="00873445"/>
    <w:rsid w:val="00874AED"/>
    <w:rsid w:val="00874EB3"/>
    <w:rsid w:val="00877D82"/>
    <w:rsid w:val="00881C54"/>
    <w:rsid w:val="00883727"/>
    <w:rsid w:val="00883CC7"/>
    <w:rsid w:val="008862CF"/>
    <w:rsid w:val="00886519"/>
    <w:rsid w:val="00887640"/>
    <w:rsid w:val="00891823"/>
    <w:rsid w:val="008927A5"/>
    <w:rsid w:val="00892A20"/>
    <w:rsid w:val="008942D6"/>
    <w:rsid w:val="00894ED5"/>
    <w:rsid w:val="00896B81"/>
    <w:rsid w:val="008974DD"/>
    <w:rsid w:val="008A1A34"/>
    <w:rsid w:val="008A1BD7"/>
    <w:rsid w:val="008A2163"/>
    <w:rsid w:val="008A281D"/>
    <w:rsid w:val="008A4D95"/>
    <w:rsid w:val="008B152F"/>
    <w:rsid w:val="008B674B"/>
    <w:rsid w:val="008C1BE3"/>
    <w:rsid w:val="008C1D4D"/>
    <w:rsid w:val="008C21FC"/>
    <w:rsid w:val="008C31D7"/>
    <w:rsid w:val="008C433C"/>
    <w:rsid w:val="008C5B39"/>
    <w:rsid w:val="008C7CB1"/>
    <w:rsid w:val="008D1027"/>
    <w:rsid w:val="008D1B93"/>
    <w:rsid w:val="008D3B47"/>
    <w:rsid w:val="008D4A05"/>
    <w:rsid w:val="008D5791"/>
    <w:rsid w:val="008D627C"/>
    <w:rsid w:val="008D6B46"/>
    <w:rsid w:val="008D72F1"/>
    <w:rsid w:val="008D7D8A"/>
    <w:rsid w:val="008E02A3"/>
    <w:rsid w:val="008E254D"/>
    <w:rsid w:val="008E38F0"/>
    <w:rsid w:val="008E5C56"/>
    <w:rsid w:val="008E6A64"/>
    <w:rsid w:val="008E731B"/>
    <w:rsid w:val="008E74AE"/>
    <w:rsid w:val="008E7B6D"/>
    <w:rsid w:val="008F1296"/>
    <w:rsid w:val="008F19F3"/>
    <w:rsid w:val="008F24D8"/>
    <w:rsid w:val="008F32A7"/>
    <w:rsid w:val="008F45E3"/>
    <w:rsid w:val="008F4946"/>
    <w:rsid w:val="008F4B87"/>
    <w:rsid w:val="008F4E94"/>
    <w:rsid w:val="008F6527"/>
    <w:rsid w:val="008F6C56"/>
    <w:rsid w:val="008F76BD"/>
    <w:rsid w:val="0090126D"/>
    <w:rsid w:val="00901607"/>
    <w:rsid w:val="00901FDE"/>
    <w:rsid w:val="0090299E"/>
    <w:rsid w:val="009033C1"/>
    <w:rsid w:val="009038F6"/>
    <w:rsid w:val="00903918"/>
    <w:rsid w:val="0090505E"/>
    <w:rsid w:val="009061C9"/>
    <w:rsid w:val="00907896"/>
    <w:rsid w:val="00911AAF"/>
    <w:rsid w:val="0091294B"/>
    <w:rsid w:val="00912B9C"/>
    <w:rsid w:val="00914DD8"/>
    <w:rsid w:val="00921B20"/>
    <w:rsid w:val="00925DD2"/>
    <w:rsid w:val="00926842"/>
    <w:rsid w:val="0092730D"/>
    <w:rsid w:val="0092730F"/>
    <w:rsid w:val="0092732D"/>
    <w:rsid w:val="00927666"/>
    <w:rsid w:val="00930429"/>
    <w:rsid w:val="009329AB"/>
    <w:rsid w:val="00941686"/>
    <w:rsid w:val="00944FEB"/>
    <w:rsid w:val="0094620A"/>
    <w:rsid w:val="00947423"/>
    <w:rsid w:val="00947723"/>
    <w:rsid w:val="00947CA5"/>
    <w:rsid w:val="00950095"/>
    <w:rsid w:val="00955092"/>
    <w:rsid w:val="00955C92"/>
    <w:rsid w:val="00956716"/>
    <w:rsid w:val="00960EE4"/>
    <w:rsid w:val="00961ADA"/>
    <w:rsid w:val="00964065"/>
    <w:rsid w:val="00964CF2"/>
    <w:rsid w:val="00967F52"/>
    <w:rsid w:val="0097003F"/>
    <w:rsid w:val="00971B2D"/>
    <w:rsid w:val="0097795F"/>
    <w:rsid w:val="00980380"/>
    <w:rsid w:val="00980603"/>
    <w:rsid w:val="009842F7"/>
    <w:rsid w:val="00984720"/>
    <w:rsid w:val="009853AE"/>
    <w:rsid w:val="00985F4B"/>
    <w:rsid w:val="009868E8"/>
    <w:rsid w:val="009911C5"/>
    <w:rsid w:val="00995379"/>
    <w:rsid w:val="00996B53"/>
    <w:rsid w:val="00996C05"/>
    <w:rsid w:val="00996C52"/>
    <w:rsid w:val="009A1301"/>
    <w:rsid w:val="009A1A23"/>
    <w:rsid w:val="009A1A7D"/>
    <w:rsid w:val="009A1A9A"/>
    <w:rsid w:val="009A430C"/>
    <w:rsid w:val="009A7477"/>
    <w:rsid w:val="009B0700"/>
    <w:rsid w:val="009B4C2A"/>
    <w:rsid w:val="009B73BA"/>
    <w:rsid w:val="009B785B"/>
    <w:rsid w:val="009C11E1"/>
    <w:rsid w:val="009C20BB"/>
    <w:rsid w:val="009C2F4F"/>
    <w:rsid w:val="009C510E"/>
    <w:rsid w:val="009C6573"/>
    <w:rsid w:val="009C7500"/>
    <w:rsid w:val="009C790B"/>
    <w:rsid w:val="009C7CA7"/>
    <w:rsid w:val="009D0400"/>
    <w:rsid w:val="009D1DB2"/>
    <w:rsid w:val="009D1FDC"/>
    <w:rsid w:val="009D4D61"/>
    <w:rsid w:val="009D4FAF"/>
    <w:rsid w:val="009D6385"/>
    <w:rsid w:val="009D7EFA"/>
    <w:rsid w:val="009E07EE"/>
    <w:rsid w:val="009E1D0F"/>
    <w:rsid w:val="009E1DCC"/>
    <w:rsid w:val="009E2086"/>
    <w:rsid w:val="009E4DCB"/>
    <w:rsid w:val="009E5049"/>
    <w:rsid w:val="009E553B"/>
    <w:rsid w:val="009E6F8E"/>
    <w:rsid w:val="009E71E8"/>
    <w:rsid w:val="009F0606"/>
    <w:rsid w:val="009F1C9F"/>
    <w:rsid w:val="009F1F22"/>
    <w:rsid w:val="009F2197"/>
    <w:rsid w:val="009F2E8A"/>
    <w:rsid w:val="009F70FB"/>
    <w:rsid w:val="009F7A44"/>
    <w:rsid w:val="00A010E6"/>
    <w:rsid w:val="00A01C78"/>
    <w:rsid w:val="00A022C1"/>
    <w:rsid w:val="00A025FA"/>
    <w:rsid w:val="00A02CF4"/>
    <w:rsid w:val="00A072DB"/>
    <w:rsid w:val="00A07646"/>
    <w:rsid w:val="00A100DC"/>
    <w:rsid w:val="00A10170"/>
    <w:rsid w:val="00A1101C"/>
    <w:rsid w:val="00A13326"/>
    <w:rsid w:val="00A14B13"/>
    <w:rsid w:val="00A14FD5"/>
    <w:rsid w:val="00A15F8E"/>
    <w:rsid w:val="00A16E1B"/>
    <w:rsid w:val="00A1716A"/>
    <w:rsid w:val="00A242D8"/>
    <w:rsid w:val="00A24A3D"/>
    <w:rsid w:val="00A26F25"/>
    <w:rsid w:val="00A27971"/>
    <w:rsid w:val="00A301A1"/>
    <w:rsid w:val="00A301AA"/>
    <w:rsid w:val="00A31286"/>
    <w:rsid w:val="00A3305D"/>
    <w:rsid w:val="00A3341F"/>
    <w:rsid w:val="00A34605"/>
    <w:rsid w:val="00A365F8"/>
    <w:rsid w:val="00A3668B"/>
    <w:rsid w:val="00A375EA"/>
    <w:rsid w:val="00A41AC8"/>
    <w:rsid w:val="00A434CF"/>
    <w:rsid w:val="00A453A7"/>
    <w:rsid w:val="00A45530"/>
    <w:rsid w:val="00A45C0A"/>
    <w:rsid w:val="00A45CA7"/>
    <w:rsid w:val="00A46C0A"/>
    <w:rsid w:val="00A510B6"/>
    <w:rsid w:val="00A54496"/>
    <w:rsid w:val="00A55648"/>
    <w:rsid w:val="00A62E42"/>
    <w:rsid w:val="00A632EF"/>
    <w:rsid w:val="00A64299"/>
    <w:rsid w:val="00A643E9"/>
    <w:rsid w:val="00A6635C"/>
    <w:rsid w:val="00A72D9F"/>
    <w:rsid w:val="00A73756"/>
    <w:rsid w:val="00A7399E"/>
    <w:rsid w:val="00A74617"/>
    <w:rsid w:val="00A75562"/>
    <w:rsid w:val="00A75C62"/>
    <w:rsid w:val="00A77A52"/>
    <w:rsid w:val="00A80A47"/>
    <w:rsid w:val="00A80D78"/>
    <w:rsid w:val="00A81873"/>
    <w:rsid w:val="00A83BC5"/>
    <w:rsid w:val="00A852F4"/>
    <w:rsid w:val="00A8605D"/>
    <w:rsid w:val="00A86548"/>
    <w:rsid w:val="00A90AB6"/>
    <w:rsid w:val="00A91958"/>
    <w:rsid w:val="00A919F9"/>
    <w:rsid w:val="00A91B5B"/>
    <w:rsid w:val="00A92F87"/>
    <w:rsid w:val="00A94C65"/>
    <w:rsid w:val="00A958E1"/>
    <w:rsid w:val="00A95C05"/>
    <w:rsid w:val="00A95D06"/>
    <w:rsid w:val="00A97013"/>
    <w:rsid w:val="00AA1AA8"/>
    <w:rsid w:val="00AA413F"/>
    <w:rsid w:val="00AA58CD"/>
    <w:rsid w:val="00AA5B63"/>
    <w:rsid w:val="00AB04C9"/>
    <w:rsid w:val="00AB3AE4"/>
    <w:rsid w:val="00AB45C3"/>
    <w:rsid w:val="00AB7E19"/>
    <w:rsid w:val="00AB7EDE"/>
    <w:rsid w:val="00AC03C3"/>
    <w:rsid w:val="00AC0DDE"/>
    <w:rsid w:val="00AC1BA6"/>
    <w:rsid w:val="00AC1E84"/>
    <w:rsid w:val="00AC41E5"/>
    <w:rsid w:val="00AC7CAF"/>
    <w:rsid w:val="00AC7FDA"/>
    <w:rsid w:val="00AD013F"/>
    <w:rsid w:val="00AD05EA"/>
    <w:rsid w:val="00AD0C1A"/>
    <w:rsid w:val="00AD1025"/>
    <w:rsid w:val="00AD26C6"/>
    <w:rsid w:val="00AD2E7B"/>
    <w:rsid w:val="00AD4176"/>
    <w:rsid w:val="00AD4A6D"/>
    <w:rsid w:val="00AD6686"/>
    <w:rsid w:val="00AE1543"/>
    <w:rsid w:val="00AE1FBC"/>
    <w:rsid w:val="00AE30EB"/>
    <w:rsid w:val="00AE4CE8"/>
    <w:rsid w:val="00AE50FC"/>
    <w:rsid w:val="00AE54BD"/>
    <w:rsid w:val="00AE75A3"/>
    <w:rsid w:val="00AE75C6"/>
    <w:rsid w:val="00AE7862"/>
    <w:rsid w:val="00AE7EC3"/>
    <w:rsid w:val="00AF0C62"/>
    <w:rsid w:val="00AF18DE"/>
    <w:rsid w:val="00AF1AA1"/>
    <w:rsid w:val="00AF33DC"/>
    <w:rsid w:val="00AF4EE1"/>
    <w:rsid w:val="00AF559B"/>
    <w:rsid w:val="00AF5933"/>
    <w:rsid w:val="00AF6C2A"/>
    <w:rsid w:val="00B00FD0"/>
    <w:rsid w:val="00B020F8"/>
    <w:rsid w:val="00B02F93"/>
    <w:rsid w:val="00B038A7"/>
    <w:rsid w:val="00B03CF2"/>
    <w:rsid w:val="00B06C53"/>
    <w:rsid w:val="00B07BBD"/>
    <w:rsid w:val="00B10323"/>
    <w:rsid w:val="00B123A7"/>
    <w:rsid w:val="00B1303B"/>
    <w:rsid w:val="00B14792"/>
    <w:rsid w:val="00B15D94"/>
    <w:rsid w:val="00B1656B"/>
    <w:rsid w:val="00B1659F"/>
    <w:rsid w:val="00B1791C"/>
    <w:rsid w:val="00B206FF"/>
    <w:rsid w:val="00B20A25"/>
    <w:rsid w:val="00B22538"/>
    <w:rsid w:val="00B22B38"/>
    <w:rsid w:val="00B24412"/>
    <w:rsid w:val="00B25BAC"/>
    <w:rsid w:val="00B25F23"/>
    <w:rsid w:val="00B265A7"/>
    <w:rsid w:val="00B267F6"/>
    <w:rsid w:val="00B26C22"/>
    <w:rsid w:val="00B31E52"/>
    <w:rsid w:val="00B3392C"/>
    <w:rsid w:val="00B33D41"/>
    <w:rsid w:val="00B35364"/>
    <w:rsid w:val="00B35499"/>
    <w:rsid w:val="00B35919"/>
    <w:rsid w:val="00B36DC2"/>
    <w:rsid w:val="00B370FF"/>
    <w:rsid w:val="00B37B07"/>
    <w:rsid w:val="00B40773"/>
    <w:rsid w:val="00B407A8"/>
    <w:rsid w:val="00B407AF"/>
    <w:rsid w:val="00B41444"/>
    <w:rsid w:val="00B41983"/>
    <w:rsid w:val="00B44C88"/>
    <w:rsid w:val="00B465E4"/>
    <w:rsid w:val="00B46808"/>
    <w:rsid w:val="00B46A5D"/>
    <w:rsid w:val="00B46DC5"/>
    <w:rsid w:val="00B47C10"/>
    <w:rsid w:val="00B506E3"/>
    <w:rsid w:val="00B50EF5"/>
    <w:rsid w:val="00B51BBF"/>
    <w:rsid w:val="00B527DC"/>
    <w:rsid w:val="00B533E2"/>
    <w:rsid w:val="00B55713"/>
    <w:rsid w:val="00B604F5"/>
    <w:rsid w:val="00B6316B"/>
    <w:rsid w:val="00B63D1F"/>
    <w:rsid w:val="00B6548C"/>
    <w:rsid w:val="00B6640C"/>
    <w:rsid w:val="00B72DAC"/>
    <w:rsid w:val="00B7384F"/>
    <w:rsid w:val="00B73BED"/>
    <w:rsid w:val="00B73F02"/>
    <w:rsid w:val="00B74C19"/>
    <w:rsid w:val="00B76303"/>
    <w:rsid w:val="00B800DD"/>
    <w:rsid w:val="00B80282"/>
    <w:rsid w:val="00B807CD"/>
    <w:rsid w:val="00B80FAC"/>
    <w:rsid w:val="00B813B6"/>
    <w:rsid w:val="00B81A11"/>
    <w:rsid w:val="00B86669"/>
    <w:rsid w:val="00B872CD"/>
    <w:rsid w:val="00B8737D"/>
    <w:rsid w:val="00B90722"/>
    <w:rsid w:val="00B91E2C"/>
    <w:rsid w:val="00B91EB3"/>
    <w:rsid w:val="00B96FA5"/>
    <w:rsid w:val="00B9708A"/>
    <w:rsid w:val="00BA035B"/>
    <w:rsid w:val="00BA2227"/>
    <w:rsid w:val="00BA2B0A"/>
    <w:rsid w:val="00BA3A0B"/>
    <w:rsid w:val="00BA41A6"/>
    <w:rsid w:val="00BA4903"/>
    <w:rsid w:val="00BA4B6B"/>
    <w:rsid w:val="00BA70C5"/>
    <w:rsid w:val="00BA7F40"/>
    <w:rsid w:val="00BB015E"/>
    <w:rsid w:val="00BB19A9"/>
    <w:rsid w:val="00BC07D2"/>
    <w:rsid w:val="00BC193D"/>
    <w:rsid w:val="00BC2970"/>
    <w:rsid w:val="00BC3529"/>
    <w:rsid w:val="00BC63D4"/>
    <w:rsid w:val="00BC6538"/>
    <w:rsid w:val="00BC7707"/>
    <w:rsid w:val="00BD1D04"/>
    <w:rsid w:val="00BD20C1"/>
    <w:rsid w:val="00BD29DB"/>
    <w:rsid w:val="00BD3988"/>
    <w:rsid w:val="00BD68E4"/>
    <w:rsid w:val="00BE1228"/>
    <w:rsid w:val="00BE1F7A"/>
    <w:rsid w:val="00BE40AA"/>
    <w:rsid w:val="00BE72ED"/>
    <w:rsid w:val="00BF141D"/>
    <w:rsid w:val="00C01604"/>
    <w:rsid w:val="00C0243E"/>
    <w:rsid w:val="00C02C21"/>
    <w:rsid w:val="00C050B5"/>
    <w:rsid w:val="00C062B7"/>
    <w:rsid w:val="00C07233"/>
    <w:rsid w:val="00C079F7"/>
    <w:rsid w:val="00C10225"/>
    <w:rsid w:val="00C128B4"/>
    <w:rsid w:val="00C13ECA"/>
    <w:rsid w:val="00C145ED"/>
    <w:rsid w:val="00C14E90"/>
    <w:rsid w:val="00C14E98"/>
    <w:rsid w:val="00C15243"/>
    <w:rsid w:val="00C15334"/>
    <w:rsid w:val="00C168D4"/>
    <w:rsid w:val="00C169F9"/>
    <w:rsid w:val="00C17D1B"/>
    <w:rsid w:val="00C2054E"/>
    <w:rsid w:val="00C233EC"/>
    <w:rsid w:val="00C24141"/>
    <w:rsid w:val="00C24589"/>
    <w:rsid w:val="00C252E9"/>
    <w:rsid w:val="00C26F55"/>
    <w:rsid w:val="00C27C91"/>
    <w:rsid w:val="00C3166D"/>
    <w:rsid w:val="00C31B4D"/>
    <w:rsid w:val="00C3229F"/>
    <w:rsid w:val="00C336CD"/>
    <w:rsid w:val="00C34B1C"/>
    <w:rsid w:val="00C35FB3"/>
    <w:rsid w:val="00C36438"/>
    <w:rsid w:val="00C3681A"/>
    <w:rsid w:val="00C37534"/>
    <w:rsid w:val="00C40387"/>
    <w:rsid w:val="00C433B8"/>
    <w:rsid w:val="00C43967"/>
    <w:rsid w:val="00C44D81"/>
    <w:rsid w:val="00C45B73"/>
    <w:rsid w:val="00C47A4E"/>
    <w:rsid w:val="00C50027"/>
    <w:rsid w:val="00C5086F"/>
    <w:rsid w:val="00C5115F"/>
    <w:rsid w:val="00C516BC"/>
    <w:rsid w:val="00C52A1F"/>
    <w:rsid w:val="00C5368A"/>
    <w:rsid w:val="00C60D26"/>
    <w:rsid w:val="00C6473C"/>
    <w:rsid w:val="00C65680"/>
    <w:rsid w:val="00C67F5D"/>
    <w:rsid w:val="00C70304"/>
    <w:rsid w:val="00C7147B"/>
    <w:rsid w:val="00C723BA"/>
    <w:rsid w:val="00C74D88"/>
    <w:rsid w:val="00C753AE"/>
    <w:rsid w:val="00C76DAD"/>
    <w:rsid w:val="00C7706B"/>
    <w:rsid w:val="00C777FA"/>
    <w:rsid w:val="00C80192"/>
    <w:rsid w:val="00C830CA"/>
    <w:rsid w:val="00C86A17"/>
    <w:rsid w:val="00C94F00"/>
    <w:rsid w:val="00C960D4"/>
    <w:rsid w:val="00C96985"/>
    <w:rsid w:val="00C96B35"/>
    <w:rsid w:val="00CA1121"/>
    <w:rsid w:val="00CA1D33"/>
    <w:rsid w:val="00CA2209"/>
    <w:rsid w:val="00CA3A56"/>
    <w:rsid w:val="00CA4CBE"/>
    <w:rsid w:val="00CA571A"/>
    <w:rsid w:val="00CA5C34"/>
    <w:rsid w:val="00CA60DD"/>
    <w:rsid w:val="00CB69C2"/>
    <w:rsid w:val="00CB6F09"/>
    <w:rsid w:val="00CC005F"/>
    <w:rsid w:val="00CC1304"/>
    <w:rsid w:val="00CC392A"/>
    <w:rsid w:val="00CC43BC"/>
    <w:rsid w:val="00CC58C1"/>
    <w:rsid w:val="00CC5956"/>
    <w:rsid w:val="00CC615D"/>
    <w:rsid w:val="00CC6C98"/>
    <w:rsid w:val="00CC6D17"/>
    <w:rsid w:val="00CD40EB"/>
    <w:rsid w:val="00CD4ABE"/>
    <w:rsid w:val="00CE0706"/>
    <w:rsid w:val="00CE0B72"/>
    <w:rsid w:val="00CE0F61"/>
    <w:rsid w:val="00CE2E91"/>
    <w:rsid w:val="00CE4721"/>
    <w:rsid w:val="00CE4983"/>
    <w:rsid w:val="00CE5D6E"/>
    <w:rsid w:val="00CE725D"/>
    <w:rsid w:val="00CE7B45"/>
    <w:rsid w:val="00CF13AB"/>
    <w:rsid w:val="00CF19B6"/>
    <w:rsid w:val="00CF47F3"/>
    <w:rsid w:val="00CF64D2"/>
    <w:rsid w:val="00CF685E"/>
    <w:rsid w:val="00D00D7C"/>
    <w:rsid w:val="00D01B5F"/>
    <w:rsid w:val="00D022FA"/>
    <w:rsid w:val="00D02769"/>
    <w:rsid w:val="00D03BD5"/>
    <w:rsid w:val="00D04F5A"/>
    <w:rsid w:val="00D05520"/>
    <w:rsid w:val="00D11BC6"/>
    <w:rsid w:val="00D11C54"/>
    <w:rsid w:val="00D11D2B"/>
    <w:rsid w:val="00D15456"/>
    <w:rsid w:val="00D161D5"/>
    <w:rsid w:val="00D20A75"/>
    <w:rsid w:val="00D22557"/>
    <w:rsid w:val="00D225AE"/>
    <w:rsid w:val="00D230A6"/>
    <w:rsid w:val="00D24845"/>
    <w:rsid w:val="00D32988"/>
    <w:rsid w:val="00D32B3D"/>
    <w:rsid w:val="00D32B62"/>
    <w:rsid w:val="00D332B9"/>
    <w:rsid w:val="00D33A74"/>
    <w:rsid w:val="00D341F3"/>
    <w:rsid w:val="00D34377"/>
    <w:rsid w:val="00D35D56"/>
    <w:rsid w:val="00D362D7"/>
    <w:rsid w:val="00D37484"/>
    <w:rsid w:val="00D40459"/>
    <w:rsid w:val="00D4087C"/>
    <w:rsid w:val="00D44577"/>
    <w:rsid w:val="00D45F07"/>
    <w:rsid w:val="00D4617E"/>
    <w:rsid w:val="00D4623A"/>
    <w:rsid w:val="00D4774C"/>
    <w:rsid w:val="00D529D1"/>
    <w:rsid w:val="00D532DE"/>
    <w:rsid w:val="00D62474"/>
    <w:rsid w:val="00D64495"/>
    <w:rsid w:val="00D70C60"/>
    <w:rsid w:val="00D71EE9"/>
    <w:rsid w:val="00D73DA3"/>
    <w:rsid w:val="00D744D7"/>
    <w:rsid w:val="00D74949"/>
    <w:rsid w:val="00D760C8"/>
    <w:rsid w:val="00D806DA"/>
    <w:rsid w:val="00D80D26"/>
    <w:rsid w:val="00D81711"/>
    <w:rsid w:val="00D82329"/>
    <w:rsid w:val="00D84913"/>
    <w:rsid w:val="00D84BF3"/>
    <w:rsid w:val="00D92918"/>
    <w:rsid w:val="00D93646"/>
    <w:rsid w:val="00D95675"/>
    <w:rsid w:val="00D9576A"/>
    <w:rsid w:val="00D95831"/>
    <w:rsid w:val="00D974AD"/>
    <w:rsid w:val="00D97549"/>
    <w:rsid w:val="00DA0AC7"/>
    <w:rsid w:val="00DA0C20"/>
    <w:rsid w:val="00DA1948"/>
    <w:rsid w:val="00DA2377"/>
    <w:rsid w:val="00DA5A74"/>
    <w:rsid w:val="00DA7BC5"/>
    <w:rsid w:val="00DB0B48"/>
    <w:rsid w:val="00DB3E85"/>
    <w:rsid w:val="00DB5304"/>
    <w:rsid w:val="00DC05E5"/>
    <w:rsid w:val="00DC0D90"/>
    <w:rsid w:val="00DC466E"/>
    <w:rsid w:val="00DC4BD8"/>
    <w:rsid w:val="00DC4BE8"/>
    <w:rsid w:val="00DC56A5"/>
    <w:rsid w:val="00DC5E71"/>
    <w:rsid w:val="00DC7F0F"/>
    <w:rsid w:val="00DD3319"/>
    <w:rsid w:val="00DD3FC9"/>
    <w:rsid w:val="00DE0219"/>
    <w:rsid w:val="00DE0E60"/>
    <w:rsid w:val="00DE0F8F"/>
    <w:rsid w:val="00DE2CD4"/>
    <w:rsid w:val="00DE2F3D"/>
    <w:rsid w:val="00DE6620"/>
    <w:rsid w:val="00DF03B9"/>
    <w:rsid w:val="00DF5B3F"/>
    <w:rsid w:val="00DF607F"/>
    <w:rsid w:val="00DF78EA"/>
    <w:rsid w:val="00E01EEC"/>
    <w:rsid w:val="00E02078"/>
    <w:rsid w:val="00E05612"/>
    <w:rsid w:val="00E06AD8"/>
    <w:rsid w:val="00E07159"/>
    <w:rsid w:val="00E12E19"/>
    <w:rsid w:val="00E1445B"/>
    <w:rsid w:val="00E15CCE"/>
    <w:rsid w:val="00E15FE2"/>
    <w:rsid w:val="00E167CC"/>
    <w:rsid w:val="00E17385"/>
    <w:rsid w:val="00E1755C"/>
    <w:rsid w:val="00E2135A"/>
    <w:rsid w:val="00E21A2B"/>
    <w:rsid w:val="00E2215C"/>
    <w:rsid w:val="00E224E1"/>
    <w:rsid w:val="00E22F77"/>
    <w:rsid w:val="00E25F22"/>
    <w:rsid w:val="00E27B86"/>
    <w:rsid w:val="00E27FF0"/>
    <w:rsid w:val="00E33215"/>
    <w:rsid w:val="00E33502"/>
    <w:rsid w:val="00E35541"/>
    <w:rsid w:val="00E3571F"/>
    <w:rsid w:val="00E364A1"/>
    <w:rsid w:val="00E37AB6"/>
    <w:rsid w:val="00E42FA1"/>
    <w:rsid w:val="00E45D52"/>
    <w:rsid w:val="00E52055"/>
    <w:rsid w:val="00E52F6C"/>
    <w:rsid w:val="00E54D7C"/>
    <w:rsid w:val="00E54DE0"/>
    <w:rsid w:val="00E54E4D"/>
    <w:rsid w:val="00E561F4"/>
    <w:rsid w:val="00E56655"/>
    <w:rsid w:val="00E60465"/>
    <w:rsid w:val="00E60E2B"/>
    <w:rsid w:val="00E62446"/>
    <w:rsid w:val="00E640F1"/>
    <w:rsid w:val="00E65AB2"/>
    <w:rsid w:val="00E70069"/>
    <w:rsid w:val="00E70330"/>
    <w:rsid w:val="00E709BC"/>
    <w:rsid w:val="00E716CF"/>
    <w:rsid w:val="00E75246"/>
    <w:rsid w:val="00E752DF"/>
    <w:rsid w:val="00E75C13"/>
    <w:rsid w:val="00E76604"/>
    <w:rsid w:val="00E77DDA"/>
    <w:rsid w:val="00E81196"/>
    <w:rsid w:val="00E81688"/>
    <w:rsid w:val="00E852B7"/>
    <w:rsid w:val="00E923B9"/>
    <w:rsid w:val="00E94071"/>
    <w:rsid w:val="00E94A95"/>
    <w:rsid w:val="00E9535E"/>
    <w:rsid w:val="00E97EFD"/>
    <w:rsid w:val="00EA08FC"/>
    <w:rsid w:val="00EA2F45"/>
    <w:rsid w:val="00EA594E"/>
    <w:rsid w:val="00EA6730"/>
    <w:rsid w:val="00EA750D"/>
    <w:rsid w:val="00EB297B"/>
    <w:rsid w:val="00EB3BD7"/>
    <w:rsid w:val="00EB4FE0"/>
    <w:rsid w:val="00EB5166"/>
    <w:rsid w:val="00EB7C37"/>
    <w:rsid w:val="00EC12C4"/>
    <w:rsid w:val="00EC1E12"/>
    <w:rsid w:val="00EC3C96"/>
    <w:rsid w:val="00EC5240"/>
    <w:rsid w:val="00EC64A4"/>
    <w:rsid w:val="00ED0B8B"/>
    <w:rsid w:val="00ED139B"/>
    <w:rsid w:val="00ED18B5"/>
    <w:rsid w:val="00ED1C16"/>
    <w:rsid w:val="00ED4C33"/>
    <w:rsid w:val="00ED5AF5"/>
    <w:rsid w:val="00ED76F0"/>
    <w:rsid w:val="00ED7AB5"/>
    <w:rsid w:val="00ED7DAD"/>
    <w:rsid w:val="00EE07DF"/>
    <w:rsid w:val="00EE0CF2"/>
    <w:rsid w:val="00EE247A"/>
    <w:rsid w:val="00EE2F8D"/>
    <w:rsid w:val="00EE359C"/>
    <w:rsid w:val="00EE3C70"/>
    <w:rsid w:val="00EE50C5"/>
    <w:rsid w:val="00EE5A67"/>
    <w:rsid w:val="00EE7D8C"/>
    <w:rsid w:val="00EE7F37"/>
    <w:rsid w:val="00EF0A26"/>
    <w:rsid w:val="00EF3A47"/>
    <w:rsid w:val="00EF3D15"/>
    <w:rsid w:val="00EF5D93"/>
    <w:rsid w:val="00EF713D"/>
    <w:rsid w:val="00F02CCC"/>
    <w:rsid w:val="00F062BB"/>
    <w:rsid w:val="00F066B0"/>
    <w:rsid w:val="00F06A02"/>
    <w:rsid w:val="00F06A10"/>
    <w:rsid w:val="00F06E4C"/>
    <w:rsid w:val="00F0744B"/>
    <w:rsid w:val="00F077F4"/>
    <w:rsid w:val="00F0792B"/>
    <w:rsid w:val="00F103CD"/>
    <w:rsid w:val="00F108B2"/>
    <w:rsid w:val="00F153EC"/>
    <w:rsid w:val="00F1546F"/>
    <w:rsid w:val="00F16ABE"/>
    <w:rsid w:val="00F23265"/>
    <w:rsid w:val="00F242F9"/>
    <w:rsid w:val="00F24DB0"/>
    <w:rsid w:val="00F24E92"/>
    <w:rsid w:val="00F25AE0"/>
    <w:rsid w:val="00F2607B"/>
    <w:rsid w:val="00F26EFD"/>
    <w:rsid w:val="00F27785"/>
    <w:rsid w:val="00F3101F"/>
    <w:rsid w:val="00F31320"/>
    <w:rsid w:val="00F32C03"/>
    <w:rsid w:val="00F343BE"/>
    <w:rsid w:val="00F354A9"/>
    <w:rsid w:val="00F35697"/>
    <w:rsid w:val="00F358B9"/>
    <w:rsid w:val="00F4028B"/>
    <w:rsid w:val="00F405D9"/>
    <w:rsid w:val="00F411B9"/>
    <w:rsid w:val="00F41FB6"/>
    <w:rsid w:val="00F42581"/>
    <w:rsid w:val="00F42E6F"/>
    <w:rsid w:val="00F4521A"/>
    <w:rsid w:val="00F45636"/>
    <w:rsid w:val="00F458E1"/>
    <w:rsid w:val="00F46EC3"/>
    <w:rsid w:val="00F47B70"/>
    <w:rsid w:val="00F51784"/>
    <w:rsid w:val="00F527EA"/>
    <w:rsid w:val="00F5345C"/>
    <w:rsid w:val="00F53EE7"/>
    <w:rsid w:val="00F55403"/>
    <w:rsid w:val="00F5706A"/>
    <w:rsid w:val="00F5796A"/>
    <w:rsid w:val="00F57B21"/>
    <w:rsid w:val="00F615AE"/>
    <w:rsid w:val="00F61A2B"/>
    <w:rsid w:val="00F61CAE"/>
    <w:rsid w:val="00F63C00"/>
    <w:rsid w:val="00F662C6"/>
    <w:rsid w:val="00F71F94"/>
    <w:rsid w:val="00F74EB6"/>
    <w:rsid w:val="00F75DE9"/>
    <w:rsid w:val="00F76012"/>
    <w:rsid w:val="00F76E94"/>
    <w:rsid w:val="00F82DE6"/>
    <w:rsid w:val="00F83CBF"/>
    <w:rsid w:val="00F86AD3"/>
    <w:rsid w:val="00F871F5"/>
    <w:rsid w:val="00F87302"/>
    <w:rsid w:val="00F87CC6"/>
    <w:rsid w:val="00F87D6E"/>
    <w:rsid w:val="00F90757"/>
    <w:rsid w:val="00F91129"/>
    <w:rsid w:val="00F92B50"/>
    <w:rsid w:val="00F92D06"/>
    <w:rsid w:val="00F93BCB"/>
    <w:rsid w:val="00F942F6"/>
    <w:rsid w:val="00F94596"/>
    <w:rsid w:val="00F96313"/>
    <w:rsid w:val="00FA0CE6"/>
    <w:rsid w:val="00FA182F"/>
    <w:rsid w:val="00FA3320"/>
    <w:rsid w:val="00FA39E2"/>
    <w:rsid w:val="00FA5677"/>
    <w:rsid w:val="00FA73F5"/>
    <w:rsid w:val="00FB0182"/>
    <w:rsid w:val="00FB103B"/>
    <w:rsid w:val="00FB1E15"/>
    <w:rsid w:val="00FB2000"/>
    <w:rsid w:val="00FB2868"/>
    <w:rsid w:val="00FB2F16"/>
    <w:rsid w:val="00FB4402"/>
    <w:rsid w:val="00FB7A8F"/>
    <w:rsid w:val="00FC0416"/>
    <w:rsid w:val="00FC056E"/>
    <w:rsid w:val="00FC1ECE"/>
    <w:rsid w:val="00FC5E5D"/>
    <w:rsid w:val="00FC64FC"/>
    <w:rsid w:val="00FC6906"/>
    <w:rsid w:val="00FD1086"/>
    <w:rsid w:val="00FD14D4"/>
    <w:rsid w:val="00FD250A"/>
    <w:rsid w:val="00FD47C9"/>
    <w:rsid w:val="00FD5EA5"/>
    <w:rsid w:val="00FE063C"/>
    <w:rsid w:val="00FE0C8B"/>
    <w:rsid w:val="00FE39E4"/>
    <w:rsid w:val="00FE3B34"/>
    <w:rsid w:val="00FE5B4A"/>
    <w:rsid w:val="00FE61FC"/>
    <w:rsid w:val="00FE7579"/>
    <w:rsid w:val="00FF3D44"/>
    <w:rsid w:val="00FF3D91"/>
    <w:rsid w:val="00FF6AB3"/>
    <w:rsid w:val="00FF6AF7"/>
    <w:rsid w:val="00FF7C5C"/>
    <w:rsid w:val="00FF7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DA0AC7"/>
  </w:style>
  <w:style w:type="paragraph" w:styleId="a3">
    <w:name w:val="header"/>
    <w:basedOn w:val="a"/>
    <w:link w:val="Char"/>
    <w:uiPriority w:val="99"/>
    <w:unhideWhenUsed/>
    <w:rsid w:val="002F3FB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2F3FB5"/>
    <w:rPr>
      <w:sz w:val="18"/>
      <w:szCs w:val="18"/>
    </w:rPr>
  </w:style>
  <w:style w:type="paragraph" w:styleId="a4">
    <w:name w:val="footer"/>
    <w:basedOn w:val="a"/>
    <w:link w:val="Char0"/>
    <w:uiPriority w:val="99"/>
    <w:unhideWhenUsed/>
    <w:rsid w:val="002F3FB5"/>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2F3FB5"/>
    <w:rPr>
      <w:sz w:val="18"/>
      <w:szCs w:val="18"/>
    </w:rPr>
  </w:style>
  <w:style w:type="character" w:customStyle="1" w:styleId="apple-converted-space">
    <w:name w:val="apple-converted-space"/>
    <w:basedOn w:val="a0"/>
    <w:rsid w:val="00B02F93"/>
  </w:style>
  <w:style w:type="paragraph" w:styleId="a5">
    <w:name w:val="List Paragraph"/>
    <w:basedOn w:val="a"/>
    <w:uiPriority w:val="34"/>
    <w:qFormat/>
    <w:rsid w:val="00B7384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DA0AC7"/>
  </w:style>
  <w:style w:type="paragraph" w:styleId="a3">
    <w:name w:val="header"/>
    <w:basedOn w:val="a"/>
    <w:link w:val="Char"/>
    <w:uiPriority w:val="99"/>
    <w:unhideWhenUsed/>
    <w:rsid w:val="002F3FB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2F3FB5"/>
    <w:rPr>
      <w:sz w:val="18"/>
      <w:szCs w:val="18"/>
    </w:rPr>
  </w:style>
  <w:style w:type="paragraph" w:styleId="a4">
    <w:name w:val="footer"/>
    <w:basedOn w:val="a"/>
    <w:link w:val="Char0"/>
    <w:uiPriority w:val="99"/>
    <w:unhideWhenUsed/>
    <w:rsid w:val="002F3FB5"/>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2F3FB5"/>
    <w:rPr>
      <w:sz w:val="18"/>
      <w:szCs w:val="18"/>
    </w:rPr>
  </w:style>
  <w:style w:type="character" w:customStyle="1" w:styleId="apple-converted-space">
    <w:name w:val="apple-converted-space"/>
    <w:basedOn w:val="a0"/>
    <w:rsid w:val="00B02F93"/>
  </w:style>
  <w:style w:type="paragraph" w:styleId="a5">
    <w:name w:val="List Paragraph"/>
    <w:basedOn w:val="a"/>
    <w:uiPriority w:val="34"/>
    <w:qFormat/>
    <w:rsid w:val="00B7384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003">
      <w:bodyDiv w:val="1"/>
      <w:marLeft w:val="0"/>
      <w:marRight w:val="0"/>
      <w:marTop w:val="0"/>
      <w:marBottom w:val="0"/>
      <w:divBdr>
        <w:top w:val="none" w:sz="0" w:space="0" w:color="auto"/>
        <w:left w:val="none" w:sz="0" w:space="0" w:color="auto"/>
        <w:bottom w:val="none" w:sz="0" w:space="0" w:color="auto"/>
        <w:right w:val="none" w:sz="0" w:space="0" w:color="auto"/>
      </w:divBdr>
    </w:div>
    <w:div w:id="20131178">
      <w:bodyDiv w:val="1"/>
      <w:marLeft w:val="0"/>
      <w:marRight w:val="0"/>
      <w:marTop w:val="0"/>
      <w:marBottom w:val="0"/>
      <w:divBdr>
        <w:top w:val="none" w:sz="0" w:space="0" w:color="auto"/>
        <w:left w:val="none" w:sz="0" w:space="0" w:color="auto"/>
        <w:bottom w:val="none" w:sz="0" w:space="0" w:color="auto"/>
        <w:right w:val="none" w:sz="0" w:space="0" w:color="auto"/>
      </w:divBdr>
    </w:div>
    <w:div w:id="22875775">
      <w:bodyDiv w:val="1"/>
      <w:marLeft w:val="0"/>
      <w:marRight w:val="0"/>
      <w:marTop w:val="0"/>
      <w:marBottom w:val="0"/>
      <w:divBdr>
        <w:top w:val="none" w:sz="0" w:space="0" w:color="auto"/>
        <w:left w:val="none" w:sz="0" w:space="0" w:color="auto"/>
        <w:bottom w:val="none" w:sz="0" w:space="0" w:color="auto"/>
        <w:right w:val="none" w:sz="0" w:space="0" w:color="auto"/>
      </w:divBdr>
    </w:div>
    <w:div w:id="55132821">
      <w:bodyDiv w:val="1"/>
      <w:marLeft w:val="0"/>
      <w:marRight w:val="0"/>
      <w:marTop w:val="0"/>
      <w:marBottom w:val="0"/>
      <w:divBdr>
        <w:top w:val="none" w:sz="0" w:space="0" w:color="auto"/>
        <w:left w:val="none" w:sz="0" w:space="0" w:color="auto"/>
        <w:bottom w:val="none" w:sz="0" w:space="0" w:color="auto"/>
        <w:right w:val="none" w:sz="0" w:space="0" w:color="auto"/>
      </w:divBdr>
    </w:div>
    <w:div w:id="57945053">
      <w:bodyDiv w:val="1"/>
      <w:marLeft w:val="0"/>
      <w:marRight w:val="0"/>
      <w:marTop w:val="0"/>
      <w:marBottom w:val="0"/>
      <w:divBdr>
        <w:top w:val="none" w:sz="0" w:space="0" w:color="auto"/>
        <w:left w:val="none" w:sz="0" w:space="0" w:color="auto"/>
        <w:bottom w:val="none" w:sz="0" w:space="0" w:color="auto"/>
        <w:right w:val="none" w:sz="0" w:space="0" w:color="auto"/>
      </w:divBdr>
    </w:div>
    <w:div w:id="79718021">
      <w:bodyDiv w:val="1"/>
      <w:marLeft w:val="0"/>
      <w:marRight w:val="0"/>
      <w:marTop w:val="0"/>
      <w:marBottom w:val="0"/>
      <w:divBdr>
        <w:top w:val="none" w:sz="0" w:space="0" w:color="auto"/>
        <w:left w:val="none" w:sz="0" w:space="0" w:color="auto"/>
        <w:bottom w:val="none" w:sz="0" w:space="0" w:color="auto"/>
        <w:right w:val="none" w:sz="0" w:space="0" w:color="auto"/>
      </w:divBdr>
    </w:div>
    <w:div w:id="90198198">
      <w:bodyDiv w:val="1"/>
      <w:marLeft w:val="0"/>
      <w:marRight w:val="0"/>
      <w:marTop w:val="0"/>
      <w:marBottom w:val="0"/>
      <w:divBdr>
        <w:top w:val="none" w:sz="0" w:space="0" w:color="auto"/>
        <w:left w:val="none" w:sz="0" w:space="0" w:color="auto"/>
        <w:bottom w:val="none" w:sz="0" w:space="0" w:color="auto"/>
        <w:right w:val="none" w:sz="0" w:space="0" w:color="auto"/>
      </w:divBdr>
    </w:div>
    <w:div w:id="111678304">
      <w:bodyDiv w:val="1"/>
      <w:marLeft w:val="0"/>
      <w:marRight w:val="0"/>
      <w:marTop w:val="0"/>
      <w:marBottom w:val="0"/>
      <w:divBdr>
        <w:top w:val="none" w:sz="0" w:space="0" w:color="auto"/>
        <w:left w:val="none" w:sz="0" w:space="0" w:color="auto"/>
        <w:bottom w:val="none" w:sz="0" w:space="0" w:color="auto"/>
        <w:right w:val="none" w:sz="0" w:space="0" w:color="auto"/>
      </w:divBdr>
    </w:div>
    <w:div w:id="119031403">
      <w:bodyDiv w:val="1"/>
      <w:marLeft w:val="0"/>
      <w:marRight w:val="0"/>
      <w:marTop w:val="0"/>
      <w:marBottom w:val="0"/>
      <w:divBdr>
        <w:top w:val="none" w:sz="0" w:space="0" w:color="auto"/>
        <w:left w:val="none" w:sz="0" w:space="0" w:color="auto"/>
        <w:bottom w:val="none" w:sz="0" w:space="0" w:color="auto"/>
        <w:right w:val="none" w:sz="0" w:space="0" w:color="auto"/>
      </w:divBdr>
    </w:div>
    <w:div w:id="123739853">
      <w:bodyDiv w:val="1"/>
      <w:marLeft w:val="0"/>
      <w:marRight w:val="0"/>
      <w:marTop w:val="0"/>
      <w:marBottom w:val="0"/>
      <w:divBdr>
        <w:top w:val="none" w:sz="0" w:space="0" w:color="auto"/>
        <w:left w:val="none" w:sz="0" w:space="0" w:color="auto"/>
        <w:bottom w:val="none" w:sz="0" w:space="0" w:color="auto"/>
        <w:right w:val="none" w:sz="0" w:space="0" w:color="auto"/>
      </w:divBdr>
    </w:div>
    <w:div w:id="124322140">
      <w:bodyDiv w:val="1"/>
      <w:marLeft w:val="0"/>
      <w:marRight w:val="0"/>
      <w:marTop w:val="0"/>
      <w:marBottom w:val="0"/>
      <w:divBdr>
        <w:top w:val="none" w:sz="0" w:space="0" w:color="auto"/>
        <w:left w:val="none" w:sz="0" w:space="0" w:color="auto"/>
        <w:bottom w:val="none" w:sz="0" w:space="0" w:color="auto"/>
        <w:right w:val="none" w:sz="0" w:space="0" w:color="auto"/>
      </w:divBdr>
    </w:div>
    <w:div w:id="133986243">
      <w:bodyDiv w:val="1"/>
      <w:marLeft w:val="0"/>
      <w:marRight w:val="0"/>
      <w:marTop w:val="0"/>
      <w:marBottom w:val="0"/>
      <w:divBdr>
        <w:top w:val="none" w:sz="0" w:space="0" w:color="auto"/>
        <w:left w:val="none" w:sz="0" w:space="0" w:color="auto"/>
        <w:bottom w:val="none" w:sz="0" w:space="0" w:color="auto"/>
        <w:right w:val="none" w:sz="0" w:space="0" w:color="auto"/>
      </w:divBdr>
    </w:div>
    <w:div w:id="141847415">
      <w:bodyDiv w:val="1"/>
      <w:marLeft w:val="0"/>
      <w:marRight w:val="0"/>
      <w:marTop w:val="0"/>
      <w:marBottom w:val="0"/>
      <w:divBdr>
        <w:top w:val="none" w:sz="0" w:space="0" w:color="auto"/>
        <w:left w:val="none" w:sz="0" w:space="0" w:color="auto"/>
        <w:bottom w:val="none" w:sz="0" w:space="0" w:color="auto"/>
        <w:right w:val="none" w:sz="0" w:space="0" w:color="auto"/>
      </w:divBdr>
    </w:div>
    <w:div w:id="151530320">
      <w:bodyDiv w:val="1"/>
      <w:marLeft w:val="0"/>
      <w:marRight w:val="0"/>
      <w:marTop w:val="0"/>
      <w:marBottom w:val="0"/>
      <w:divBdr>
        <w:top w:val="none" w:sz="0" w:space="0" w:color="auto"/>
        <w:left w:val="none" w:sz="0" w:space="0" w:color="auto"/>
        <w:bottom w:val="none" w:sz="0" w:space="0" w:color="auto"/>
        <w:right w:val="none" w:sz="0" w:space="0" w:color="auto"/>
      </w:divBdr>
    </w:div>
    <w:div w:id="171770722">
      <w:bodyDiv w:val="1"/>
      <w:marLeft w:val="0"/>
      <w:marRight w:val="0"/>
      <w:marTop w:val="0"/>
      <w:marBottom w:val="0"/>
      <w:divBdr>
        <w:top w:val="none" w:sz="0" w:space="0" w:color="auto"/>
        <w:left w:val="none" w:sz="0" w:space="0" w:color="auto"/>
        <w:bottom w:val="none" w:sz="0" w:space="0" w:color="auto"/>
        <w:right w:val="none" w:sz="0" w:space="0" w:color="auto"/>
      </w:divBdr>
    </w:div>
    <w:div w:id="228810982">
      <w:bodyDiv w:val="1"/>
      <w:marLeft w:val="0"/>
      <w:marRight w:val="0"/>
      <w:marTop w:val="0"/>
      <w:marBottom w:val="0"/>
      <w:divBdr>
        <w:top w:val="none" w:sz="0" w:space="0" w:color="auto"/>
        <w:left w:val="none" w:sz="0" w:space="0" w:color="auto"/>
        <w:bottom w:val="none" w:sz="0" w:space="0" w:color="auto"/>
        <w:right w:val="none" w:sz="0" w:space="0" w:color="auto"/>
      </w:divBdr>
    </w:div>
    <w:div w:id="232013245">
      <w:bodyDiv w:val="1"/>
      <w:marLeft w:val="0"/>
      <w:marRight w:val="0"/>
      <w:marTop w:val="0"/>
      <w:marBottom w:val="0"/>
      <w:divBdr>
        <w:top w:val="none" w:sz="0" w:space="0" w:color="auto"/>
        <w:left w:val="none" w:sz="0" w:space="0" w:color="auto"/>
        <w:bottom w:val="none" w:sz="0" w:space="0" w:color="auto"/>
        <w:right w:val="none" w:sz="0" w:space="0" w:color="auto"/>
      </w:divBdr>
    </w:div>
    <w:div w:id="246698893">
      <w:bodyDiv w:val="1"/>
      <w:marLeft w:val="0"/>
      <w:marRight w:val="0"/>
      <w:marTop w:val="0"/>
      <w:marBottom w:val="0"/>
      <w:divBdr>
        <w:top w:val="none" w:sz="0" w:space="0" w:color="auto"/>
        <w:left w:val="none" w:sz="0" w:space="0" w:color="auto"/>
        <w:bottom w:val="none" w:sz="0" w:space="0" w:color="auto"/>
        <w:right w:val="none" w:sz="0" w:space="0" w:color="auto"/>
      </w:divBdr>
    </w:div>
    <w:div w:id="259459883">
      <w:bodyDiv w:val="1"/>
      <w:marLeft w:val="0"/>
      <w:marRight w:val="0"/>
      <w:marTop w:val="0"/>
      <w:marBottom w:val="0"/>
      <w:divBdr>
        <w:top w:val="none" w:sz="0" w:space="0" w:color="auto"/>
        <w:left w:val="none" w:sz="0" w:space="0" w:color="auto"/>
        <w:bottom w:val="none" w:sz="0" w:space="0" w:color="auto"/>
        <w:right w:val="none" w:sz="0" w:space="0" w:color="auto"/>
      </w:divBdr>
    </w:div>
    <w:div w:id="290481014">
      <w:bodyDiv w:val="1"/>
      <w:marLeft w:val="0"/>
      <w:marRight w:val="0"/>
      <w:marTop w:val="0"/>
      <w:marBottom w:val="0"/>
      <w:divBdr>
        <w:top w:val="none" w:sz="0" w:space="0" w:color="auto"/>
        <w:left w:val="none" w:sz="0" w:space="0" w:color="auto"/>
        <w:bottom w:val="none" w:sz="0" w:space="0" w:color="auto"/>
        <w:right w:val="none" w:sz="0" w:space="0" w:color="auto"/>
      </w:divBdr>
    </w:div>
    <w:div w:id="297614062">
      <w:bodyDiv w:val="1"/>
      <w:marLeft w:val="0"/>
      <w:marRight w:val="0"/>
      <w:marTop w:val="0"/>
      <w:marBottom w:val="0"/>
      <w:divBdr>
        <w:top w:val="none" w:sz="0" w:space="0" w:color="auto"/>
        <w:left w:val="none" w:sz="0" w:space="0" w:color="auto"/>
        <w:bottom w:val="none" w:sz="0" w:space="0" w:color="auto"/>
        <w:right w:val="none" w:sz="0" w:space="0" w:color="auto"/>
      </w:divBdr>
    </w:div>
    <w:div w:id="332147978">
      <w:bodyDiv w:val="1"/>
      <w:marLeft w:val="0"/>
      <w:marRight w:val="0"/>
      <w:marTop w:val="0"/>
      <w:marBottom w:val="0"/>
      <w:divBdr>
        <w:top w:val="none" w:sz="0" w:space="0" w:color="auto"/>
        <w:left w:val="none" w:sz="0" w:space="0" w:color="auto"/>
        <w:bottom w:val="none" w:sz="0" w:space="0" w:color="auto"/>
        <w:right w:val="none" w:sz="0" w:space="0" w:color="auto"/>
      </w:divBdr>
    </w:div>
    <w:div w:id="383019785">
      <w:bodyDiv w:val="1"/>
      <w:marLeft w:val="0"/>
      <w:marRight w:val="0"/>
      <w:marTop w:val="0"/>
      <w:marBottom w:val="0"/>
      <w:divBdr>
        <w:top w:val="none" w:sz="0" w:space="0" w:color="auto"/>
        <w:left w:val="none" w:sz="0" w:space="0" w:color="auto"/>
        <w:bottom w:val="none" w:sz="0" w:space="0" w:color="auto"/>
        <w:right w:val="none" w:sz="0" w:space="0" w:color="auto"/>
      </w:divBdr>
    </w:div>
    <w:div w:id="389381200">
      <w:bodyDiv w:val="1"/>
      <w:marLeft w:val="0"/>
      <w:marRight w:val="0"/>
      <w:marTop w:val="0"/>
      <w:marBottom w:val="0"/>
      <w:divBdr>
        <w:top w:val="none" w:sz="0" w:space="0" w:color="auto"/>
        <w:left w:val="none" w:sz="0" w:space="0" w:color="auto"/>
        <w:bottom w:val="none" w:sz="0" w:space="0" w:color="auto"/>
        <w:right w:val="none" w:sz="0" w:space="0" w:color="auto"/>
      </w:divBdr>
    </w:div>
    <w:div w:id="411970196">
      <w:bodyDiv w:val="1"/>
      <w:marLeft w:val="0"/>
      <w:marRight w:val="0"/>
      <w:marTop w:val="0"/>
      <w:marBottom w:val="0"/>
      <w:divBdr>
        <w:top w:val="none" w:sz="0" w:space="0" w:color="auto"/>
        <w:left w:val="none" w:sz="0" w:space="0" w:color="auto"/>
        <w:bottom w:val="none" w:sz="0" w:space="0" w:color="auto"/>
        <w:right w:val="none" w:sz="0" w:space="0" w:color="auto"/>
      </w:divBdr>
    </w:div>
    <w:div w:id="412358756">
      <w:bodyDiv w:val="1"/>
      <w:marLeft w:val="0"/>
      <w:marRight w:val="0"/>
      <w:marTop w:val="0"/>
      <w:marBottom w:val="0"/>
      <w:divBdr>
        <w:top w:val="none" w:sz="0" w:space="0" w:color="auto"/>
        <w:left w:val="none" w:sz="0" w:space="0" w:color="auto"/>
        <w:bottom w:val="none" w:sz="0" w:space="0" w:color="auto"/>
        <w:right w:val="none" w:sz="0" w:space="0" w:color="auto"/>
      </w:divBdr>
    </w:div>
    <w:div w:id="415054873">
      <w:bodyDiv w:val="1"/>
      <w:marLeft w:val="0"/>
      <w:marRight w:val="0"/>
      <w:marTop w:val="0"/>
      <w:marBottom w:val="0"/>
      <w:divBdr>
        <w:top w:val="none" w:sz="0" w:space="0" w:color="auto"/>
        <w:left w:val="none" w:sz="0" w:space="0" w:color="auto"/>
        <w:bottom w:val="none" w:sz="0" w:space="0" w:color="auto"/>
        <w:right w:val="none" w:sz="0" w:space="0" w:color="auto"/>
      </w:divBdr>
    </w:div>
    <w:div w:id="442111359">
      <w:bodyDiv w:val="1"/>
      <w:marLeft w:val="0"/>
      <w:marRight w:val="0"/>
      <w:marTop w:val="0"/>
      <w:marBottom w:val="0"/>
      <w:divBdr>
        <w:top w:val="none" w:sz="0" w:space="0" w:color="auto"/>
        <w:left w:val="none" w:sz="0" w:space="0" w:color="auto"/>
        <w:bottom w:val="none" w:sz="0" w:space="0" w:color="auto"/>
        <w:right w:val="none" w:sz="0" w:space="0" w:color="auto"/>
      </w:divBdr>
    </w:div>
    <w:div w:id="452675082">
      <w:bodyDiv w:val="1"/>
      <w:marLeft w:val="0"/>
      <w:marRight w:val="0"/>
      <w:marTop w:val="0"/>
      <w:marBottom w:val="0"/>
      <w:divBdr>
        <w:top w:val="none" w:sz="0" w:space="0" w:color="auto"/>
        <w:left w:val="none" w:sz="0" w:space="0" w:color="auto"/>
        <w:bottom w:val="none" w:sz="0" w:space="0" w:color="auto"/>
        <w:right w:val="none" w:sz="0" w:space="0" w:color="auto"/>
      </w:divBdr>
    </w:div>
    <w:div w:id="478157457">
      <w:bodyDiv w:val="1"/>
      <w:marLeft w:val="0"/>
      <w:marRight w:val="0"/>
      <w:marTop w:val="0"/>
      <w:marBottom w:val="0"/>
      <w:divBdr>
        <w:top w:val="none" w:sz="0" w:space="0" w:color="auto"/>
        <w:left w:val="none" w:sz="0" w:space="0" w:color="auto"/>
        <w:bottom w:val="none" w:sz="0" w:space="0" w:color="auto"/>
        <w:right w:val="none" w:sz="0" w:space="0" w:color="auto"/>
      </w:divBdr>
    </w:div>
    <w:div w:id="509879505">
      <w:bodyDiv w:val="1"/>
      <w:marLeft w:val="0"/>
      <w:marRight w:val="0"/>
      <w:marTop w:val="0"/>
      <w:marBottom w:val="0"/>
      <w:divBdr>
        <w:top w:val="none" w:sz="0" w:space="0" w:color="auto"/>
        <w:left w:val="none" w:sz="0" w:space="0" w:color="auto"/>
        <w:bottom w:val="none" w:sz="0" w:space="0" w:color="auto"/>
        <w:right w:val="none" w:sz="0" w:space="0" w:color="auto"/>
      </w:divBdr>
    </w:div>
    <w:div w:id="534661111">
      <w:bodyDiv w:val="1"/>
      <w:marLeft w:val="0"/>
      <w:marRight w:val="0"/>
      <w:marTop w:val="0"/>
      <w:marBottom w:val="0"/>
      <w:divBdr>
        <w:top w:val="none" w:sz="0" w:space="0" w:color="auto"/>
        <w:left w:val="none" w:sz="0" w:space="0" w:color="auto"/>
        <w:bottom w:val="none" w:sz="0" w:space="0" w:color="auto"/>
        <w:right w:val="none" w:sz="0" w:space="0" w:color="auto"/>
      </w:divBdr>
    </w:div>
    <w:div w:id="537855822">
      <w:bodyDiv w:val="1"/>
      <w:marLeft w:val="0"/>
      <w:marRight w:val="0"/>
      <w:marTop w:val="0"/>
      <w:marBottom w:val="0"/>
      <w:divBdr>
        <w:top w:val="none" w:sz="0" w:space="0" w:color="auto"/>
        <w:left w:val="none" w:sz="0" w:space="0" w:color="auto"/>
        <w:bottom w:val="none" w:sz="0" w:space="0" w:color="auto"/>
        <w:right w:val="none" w:sz="0" w:space="0" w:color="auto"/>
      </w:divBdr>
    </w:div>
    <w:div w:id="557978786">
      <w:bodyDiv w:val="1"/>
      <w:marLeft w:val="0"/>
      <w:marRight w:val="0"/>
      <w:marTop w:val="0"/>
      <w:marBottom w:val="0"/>
      <w:divBdr>
        <w:top w:val="none" w:sz="0" w:space="0" w:color="auto"/>
        <w:left w:val="none" w:sz="0" w:space="0" w:color="auto"/>
        <w:bottom w:val="none" w:sz="0" w:space="0" w:color="auto"/>
        <w:right w:val="none" w:sz="0" w:space="0" w:color="auto"/>
      </w:divBdr>
    </w:div>
    <w:div w:id="592127638">
      <w:bodyDiv w:val="1"/>
      <w:marLeft w:val="0"/>
      <w:marRight w:val="0"/>
      <w:marTop w:val="0"/>
      <w:marBottom w:val="0"/>
      <w:divBdr>
        <w:top w:val="none" w:sz="0" w:space="0" w:color="auto"/>
        <w:left w:val="none" w:sz="0" w:space="0" w:color="auto"/>
        <w:bottom w:val="none" w:sz="0" w:space="0" w:color="auto"/>
        <w:right w:val="none" w:sz="0" w:space="0" w:color="auto"/>
      </w:divBdr>
    </w:div>
    <w:div w:id="592279615">
      <w:bodyDiv w:val="1"/>
      <w:marLeft w:val="0"/>
      <w:marRight w:val="0"/>
      <w:marTop w:val="0"/>
      <w:marBottom w:val="0"/>
      <w:divBdr>
        <w:top w:val="none" w:sz="0" w:space="0" w:color="auto"/>
        <w:left w:val="none" w:sz="0" w:space="0" w:color="auto"/>
        <w:bottom w:val="none" w:sz="0" w:space="0" w:color="auto"/>
        <w:right w:val="none" w:sz="0" w:space="0" w:color="auto"/>
      </w:divBdr>
    </w:div>
    <w:div w:id="657417544">
      <w:bodyDiv w:val="1"/>
      <w:marLeft w:val="0"/>
      <w:marRight w:val="0"/>
      <w:marTop w:val="0"/>
      <w:marBottom w:val="0"/>
      <w:divBdr>
        <w:top w:val="none" w:sz="0" w:space="0" w:color="auto"/>
        <w:left w:val="none" w:sz="0" w:space="0" w:color="auto"/>
        <w:bottom w:val="none" w:sz="0" w:space="0" w:color="auto"/>
        <w:right w:val="none" w:sz="0" w:space="0" w:color="auto"/>
      </w:divBdr>
    </w:div>
    <w:div w:id="677847811">
      <w:bodyDiv w:val="1"/>
      <w:marLeft w:val="0"/>
      <w:marRight w:val="0"/>
      <w:marTop w:val="0"/>
      <w:marBottom w:val="0"/>
      <w:divBdr>
        <w:top w:val="none" w:sz="0" w:space="0" w:color="auto"/>
        <w:left w:val="none" w:sz="0" w:space="0" w:color="auto"/>
        <w:bottom w:val="none" w:sz="0" w:space="0" w:color="auto"/>
        <w:right w:val="none" w:sz="0" w:space="0" w:color="auto"/>
      </w:divBdr>
    </w:div>
    <w:div w:id="691764321">
      <w:bodyDiv w:val="1"/>
      <w:marLeft w:val="0"/>
      <w:marRight w:val="0"/>
      <w:marTop w:val="0"/>
      <w:marBottom w:val="0"/>
      <w:divBdr>
        <w:top w:val="none" w:sz="0" w:space="0" w:color="auto"/>
        <w:left w:val="none" w:sz="0" w:space="0" w:color="auto"/>
        <w:bottom w:val="none" w:sz="0" w:space="0" w:color="auto"/>
        <w:right w:val="none" w:sz="0" w:space="0" w:color="auto"/>
      </w:divBdr>
    </w:div>
    <w:div w:id="746658774">
      <w:bodyDiv w:val="1"/>
      <w:marLeft w:val="0"/>
      <w:marRight w:val="0"/>
      <w:marTop w:val="0"/>
      <w:marBottom w:val="0"/>
      <w:divBdr>
        <w:top w:val="none" w:sz="0" w:space="0" w:color="auto"/>
        <w:left w:val="none" w:sz="0" w:space="0" w:color="auto"/>
        <w:bottom w:val="none" w:sz="0" w:space="0" w:color="auto"/>
        <w:right w:val="none" w:sz="0" w:space="0" w:color="auto"/>
      </w:divBdr>
    </w:div>
    <w:div w:id="748770405">
      <w:bodyDiv w:val="1"/>
      <w:marLeft w:val="0"/>
      <w:marRight w:val="0"/>
      <w:marTop w:val="0"/>
      <w:marBottom w:val="0"/>
      <w:divBdr>
        <w:top w:val="none" w:sz="0" w:space="0" w:color="auto"/>
        <w:left w:val="none" w:sz="0" w:space="0" w:color="auto"/>
        <w:bottom w:val="none" w:sz="0" w:space="0" w:color="auto"/>
        <w:right w:val="none" w:sz="0" w:space="0" w:color="auto"/>
      </w:divBdr>
    </w:div>
    <w:div w:id="803036954">
      <w:bodyDiv w:val="1"/>
      <w:marLeft w:val="0"/>
      <w:marRight w:val="0"/>
      <w:marTop w:val="0"/>
      <w:marBottom w:val="0"/>
      <w:divBdr>
        <w:top w:val="none" w:sz="0" w:space="0" w:color="auto"/>
        <w:left w:val="none" w:sz="0" w:space="0" w:color="auto"/>
        <w:bottom w:val="none" w:sz="0" w:space="0" w:color="auto"/>
        <w:right w:val="none" w:sz="0" w:space="0" w:color="auto"/>
      </w:divBdr>
    </w:div>
    <w:div w:id="807938571">
      <w:bodyDiv w:val="1"/>
      <w:marLeft w:val="0"/>
      <w:marRight w:val="0"/>
      <w:marTop w:val="0"/>
      <w:marBottom w:val="0"/>
      <w:divBdr>
        <w:top w:val="none" w:sz="0" w:space="0" w:color="auto"/>
        <w:left w:val="none" w:sz="0" w:space="0" w:color="auto"/>
        <w:bottom w:val="none" w:sz="0" w:space="0" w:color="auto"/>
        <w:right w:val="none" w:sz="0" w:space="0" w:color="auto"/>
      </w:divBdr>
    </w:div>
    <w:div w:id="832329710">
      <w:bodyDiv w:val="1"/>
      <w:marLeft w:val="0"/>
      <w:marRight w:val="0"/>
      <w:marTop w:val="0"/>
      <w:marBottom w:val="0"/>
      <w:divBdr>
        <w:top w:val="none" w:sz="0" w:space="0" w:color="auto"/>
        <w:left w:val="none" w:sz="0" w:space="0" w:color="auto"/>
        <w:bottom w:val="none" w:sz="0" w:space="0" w:color="auto"/>
        <w:right w:val="none" w:sz="0" w:space="0" w:color="auto"/>
      </w:divBdr>
    </w:div>
    <w:div w:id="836337357">
      <w:bodyDiv w:val="1"/>
      <w:marLeft w:val="0"/>
      <w:marRight w:val="0"/>
      <w:marTop w:val="0"/>
      <w:marBottom w:val="0"/>
      <w:divBdr>
        <w:top w:val="none" w:sz="0" w:space="0" w:color="auto"/>
        <w:left w:val="none" w:sz="0" w:space="0" w:color="auto"/>
        <w:bottom w:val="none" w:sz="0" w:space="0" w:color="auto"/>
        <w:right w:val="none" w:sz="0" w:space="0" w:color="auto"/>
      </w:divBdr>
    </w:div>
    <w:div w:id="893010489">
      <w:bodyDiv w:val="1"/>
      <w:marLeft w:val="0"/>
      <w:marRight w:val="0"/>
      <w:marTop w:val="0"/>
      <w:marBottom w:val="0"/>
      <w:divBdr>
        <w:top w:val="none" w:sz="0" w:space="0" w:color="auto"/>
        <w:left w:val="none" w:sz="0" w:space="0" w:color="auto"/>
        <w:bottom w:val="none" w:sz="0" w:space="0" w:color="auto"/>
        <w:right w:val="none" w:sz="0" w:space="0" w:color="auto"/>
      </w:divBdr>
    </w:div>
    <w:div w:id="893780402">
      <w:bodyDiv w:val="1"/>
      <w:marLeft w:val="0"/>
      <w:marRight w:val="0"/>
      <w:marTop w:val="0"/>
      <w:marBottom w:val="0"/>
      <w:divBdr>
        <w:top w:val="none" w:sz="0" w:space="0" w:color="auto"/>
        <w:left w:val="none" w:sz="0" w:space="0" w:color="auto"/>
        <w:bottom w:val="none" w:sz="0" w:space="0" w:color="auto"/>
        <w:right w:val="none" w:sz="0" w:space="0" w:color="auto"/>
      </w:divBdr>
    </w:div>
    <w:div w:id="899636974">
      <w:bodyDiv w:val="1"/>
      <w:marLeft w:val="0"/>
      <w:marRight w:val="0"/>
      <w:marTop w:val="0"/>
      <w:marBottom w:val="0"/>
      <w:divBdr>
        <w:top w:val="none" w:sz="0" w:space="0" w:color="auto"/>
        <w:left w:val="none" w:sz="0" w:space="0" w:color="auto"/>
        <w:bottom w:val="none" w:sz="0" w:space="0" w:color="auto"/>
        <w:right w:val="none" w:sz="0" w:space="0" w:color="auto"/>
      </w:divBdr>
    </w:div>
    <w:div w:id="901257688">
      <w:bodyDiv w:val="1"/>
      <w:marLeft w:val="0"/>
      <w:marRight w:val="0"/>
      <w:marTop w:val="0"/>
      <w:marBottom w:val="0"/>
      <w:divBdr>
        <w:top w:val="none" w:sz="0" w:space="0" w:color="auto"/>
        <w:left w:val="none" w:sz="0" w:space="0" w:color="auto"/>
        <w:bottom w:val="none" w:sz="0" w:space="0" w:color="auto"/>
        <w:right w:val="none" w:sz="0" w:space="0" w:color="auto"/>
      </w:divBdr>
    </w:div>
    <w:div w:id="933319502">
      <w:bodyDiv w:val="1"/>
      <w:marLeft w:val="0"/>
      <w:marRight w:val="0"/>
      <w:marTop w:val="0"/>
      <w:marBottom w:val="0"/>
      <w:divBdr>
        <w:top w:val="none" w:sz="0" w:space="0" w:color="auto"/>
        <w:left w:val="none" w:sz="0" w:space="0" w:color="auto"/>
        <w:bottom w:val="none" w:sz="0" w:space="0" w:color="auto"/>
        <w:right w:val="none" w:sz="0" w:space="0" w:color="auto"/>
      </w:divBdr>
    </w:div>
    <w:div w:id="939026768">
      <w:bodyDiv w:val="1"/>
      <w:marLeft w:val="0"/>
      <w:marRight w:val="0"/>
      <w:marTop w:val="0"/>
      <w:marBottom w:val="0"/>
      <w:divBdr>
        <w:top w:val="none" w:sz="0" w:space="0" w:color="auto"/>
        <w:left w:val="none" w:sz="0" w:space="0" w:color="auto"/>
        <w:bottom w:val="none" w:sz="0" w:space="0" w:color="auto"/>
        <w:right w:val="none" w:sz="0" w:space="0" w:color="auto"/>
      </w:divBdr>
    </w:div>
    <w:div w:id="949239129">
      <w:bodyDiv w:val="1"/>
      <w:marLeft w:val="0"/>
      <w:marRight w:val="0"/>
      <w:marTop w:val="0"/>
      <w:marBottom w:val="0"/>
      <w:divBdr>
        <w:top w:val="none" w:sz="0" w:space="0" w:color="auto"/>
        <w:left w:val="none" w:sz="0" w:space="0" w:color="auto"/>
        <w:bottom w:val="none" w:sz="0" w:space="0" w:color="auto"/>
        <w:right w:val="none" w:sz="0" w:space="0" w:color="auto"/>
      </w:divBdr>
    </w:div>
    <w:div w:id="980883024">
      <w:bodyDiv w:val="1"/>
      <w:marLeft w:val="0"/>
      <w:marRight w:val="0"/>
      <w:marTop w:val="0"/>
      <w:marBottom w:val="0"/>
      <w:divBdr>
        <w:top w:val="none" w:sz="0" w:space="0" w:color="auto"/>
        <w:left w:val="none" w:sz="0" w:space="0" w:color="auto"/>
        <w:bottom w:val="none" w:sz="0" w:space="0" w:color="auto"/>
        <w:right w:val="none" w:sz="0" w:space="0" w:color="auto"/>
      </w:divBdr>
    </w:div>
    <w:div w:id="1002732576">
      <w:bodyDiv w:val="1"/>
      <w:marLeft w:val="0"/>
      <w:marRight w:val="0"/>
      <w:marTop w:val="0"/>
      <w:marBottom w:val="0"/>
      <w:divBdr>
        <w:top w:val="none" w:sz="0" w:space="0" w:color="auto"/>
        <w:left w:val="none" w:sz="0" w:space="0" w:color="auto"/>
        <w:bottom w:val="none" w:sz="0" w:space="0" w:color="auto"/>
        <w:right w:val="none" w:sz="0" w:space="0" w:color="auto"/>
      </w:divBdr>
    </w:div>
    <w:div w:id="1110658957">
      <w:bodyDiv w:val="1"/>
      <w:marLeft w:val="0"/>
      <w:marRight w:val="0"/>
      <w:marTop w:val="0"/>
      <w:marBottom w:val="0"/>
      <w:divBdr>
        <w:top w:val="none" w:sz="0" w:space="0" w:color="auto"/>
        <w:left w:val="none" w:sz="0" w:space="0" w:color="auto"/>
        <w:bottom w:val="none" w:sz="0" w:space="0" w:color="auto"/>
        <w:right w:val="none" w:sz="0" w:space="0" w:color="auto"/>
      </w:divBdr>
    </w:div>
    <w:div w:id="1129326787">
      <w:bodyDiv w:val="1"/>
      <w:marLeft w:val="0"/>
      <w:marRight w:val="0"/>
      <w:marTop w:val="0"/>
      <w:marBottom w:val="0"/>
      <w:divBdr>
        <w:top w:val="none" w:sz="0" w:space="0" w:color="auto"/>
        <w:left w:val="none" w:sz="0" w:space="0" w:color="auto"/>
        <w:bottom w:val="none" w:sz="0" w:space="0" w:color="auto"/>
        <w:right w:val="none" w:sz="0" w:space="0" w:color="auto"/>
      </w:divBdr>
    </w:div>
    <w:div w:id="1140000805">
      <w:bodyDiv w:val="1"/>
      <w:marLeft w:val="0"/>
      <w:marRight w:val="0"/>
      <w:marTop w:val="0"/>
      <w:marBottom w:val="0"/>
      <w:divBdr>
        <w:top w:val="none" w:sz="0" w:space="0" w:color="auto"/>
        <w:left w:val="none" w:sz="0" w:space="0" w:color="auto"/>
        <w:bottom w:val="none" w:sz="0" w:space="0" w:color="auto"/>
        <w:right w:val="none" w:sz="0" w:space="0" w:color="auto"/>
      </w:divBdr>
    </w:div>
    <w:div w:id="1143818235">
      <w:bodyDiv w:val="1"/>
      <w:marLeft w:val="0"/>
      <w:marRight w:val="0"/>
      <w:marTop w:val="0"/>
      <w:marBottom w:val="0"/>
      <w:divBdr>
        <w:top w:val="none" w:sz="0" w:space="0" w:color="auto"/>
        <w:left w:val="none" w:sz="0" w:space="0" w:color="auto"/>
        <w:bottom w:val="none" w:sz="0" w:space="0" w:color="auto"/>
        <w:right w:val="none" w:sz="0" w:space="0" w:color="auto"/>
      </w:divBdr>
    </w:div>
    <w:div w:id="1149632742">
      <w:bodyDiv w:val="1"/>
      <w:marLeft w:val="0"/>
      <w:marRight w:val="0"/>
      <w:marTop w:val="0"/>
      <w:marBottom w:val="0"/>
      <w:divBdr>
        <w:top w:val="none" w:sz="0" w:space="0" w:color="auto"/>
        <w:left w:val="none" w:sz="0" w:space="0" w:color="auto"/>
        <w:bottom w:val="none" w:sz="0" w:space="0" w:color="auto"/>
        <w:right w:val="none" w:sz="0" w:space="0" w:color="auto"/>
      </w:divBdr>
    </w:div>
    <w:div w:id="1171145529">
      <w:bodyDiv w:val="1"/>
      <w:marLeft w:val="0"/>
      <w:marRight w:val="0"/>
      <w:marTop w:val="0"/>
      <w:marBottom w:val="0"/>
      <w:divBdr>
        <w:top w:val="none" w:sz="0" w:space="0" w:color="auto"/>
        <w:left w:val="none" w:sz="0" w:space="0" w:color="auto"/>
        <w:bottom w:val="none" w:sz="0" w:space="0" w:color="auto"/>
        <w:right w:val="none" w:sz="0" w:space="0" w:color="auto"/>
      </w:divBdr>
    </w:div>
    <w:div w:id="1197960472">
      <w:bodyDiv w:val="1"/>
      <w:marLeft w:val="0"/>
      <w:marRight w:val="0"/>
      <w:marTop w:val="0"/>
      <w:marBottom w:val="0"/>
      <w:divBdr>
        <w:top w:val="none" w:sz="0" w:space="0" w:color="auto"/>
        <w:left w:val="none" w:sz="0" w:space="0" w:color="auto"/>
        <w:bottom w:val="none" w:sz="0" w:space="0" w:color="auto"/>
        <w:right w:val="none" w:sz="0" w:space="0" w:color="auto"/>
      </w:divBdr>
    </w:div>
    <w:div w:id="1199663508">
      <w:bodyDiv w:val="1"/>
      <w:marLeft w:val="0"/>
      <w:marRight w:val="0"/>
      <w:marTop w:val="0"/>
      <w:marBottom w:val="0"/>
      <w:divBdr>
        <w:top w:val="none" w:sz="0" w:space="0" w:color="auto"/>
        <w:left w:val="none" w:sz="0" w:space="0" w:color="auto"/>
        <w:bottom w:val="none" w:sz="0" w:space="0" w:color="auto"/>
        <w:right w:val="none" w:sz="0" w:space="0" w:color="auto"/>
      </w:divBdr>
    </w:div>
    <w:div w:id="1219320801">
      <w:bodyDiv w:val="1"/>
      <w:marLeft w:val="0"/>
      <w:marRight w:val="0"/>
      <w:marTop w:val="0"/>
      <w:marBottom w:val="0"/>
      <w:divBdr>
        <w:top w:val="none" w:sz="0" w:space="0" w:color="auto"/>
        <w:left w:val="none" w:sz="0" w:space="0" w:color="auto"/>
        <w:bottom w:val="none" w:sz="0" w:space="0" w:color="auto"/>
        <w:right w:val="none" w:sz="0" w:space="0" w:color="auto"/>
      </w:divBdr>
    </w:div>
    <w:div w:id="1245650088">
      <w:bodyDiv w:val="1"/>
      <w:marLeft w:val="0"/>
      <w:marRight w:val="0"/>
      <w:marTop w:val="0"/>
      <w:marBottom w:val="0"/>
      <w:divBdr>
        <w:top w:val="none" w:sz="0" w:space="0" w:color="auto"/>
        <w:left w:val="none" w:sz="0" w:space="0" w:color="auto"/>
        <w:bottom w:val="none" w:sz="0" w:space="0" w:color="auto"/>
        <w:right w:val="none" w:sz="0" w:space="0" w:color="auto"/>
      </w:divBdr>
    </w:div>
    <w:div w:id="1252857821">
      <w:bodyDiv w:val="1"/>
      <w:marLeft w:val="0"/>
      <w:marRight w:val="0"/>
      <w:marTop w:val="0"/>
      <w:marBottom w:val="0"/>
      <w:divBdr>
        <w:top w:val="none" w:sz="0" w:space="0" w:color="auto"/>
        <w:left w:val="none" w:sz="0" w:space="0" w:color="auto"/>
        <w:bottom w:val="none" w:sz="0" w:space="0" w:color="auto"/>
        <w:right w:val="none" w:sz="0" w:space="0" w:color="auto"/>
      </w:divBdr>
    </w:div>
    <w:div w:id="1278097620">
      <w:bodyDiv w:val="1"/>
      <w:marLeft w:val="0"/>
      <w:marRight w:val="0"/>
      <w:marTop w:val="0"/>
      <w:marBottom w:val="0"/>
      <w:divBdr>
        <w:top w:val="none" w:sz="0" w:space="0" w:color="auto"/>
        <w:left w:val="none" w:sz="0" w:space="0" w:color="auto"/>
        <w:bottom w:val="none" w:sz="0" w:space="0" w:color="auto"/>
        <w:right w:val="none" w:sz="0" w:space="0" w:color="auto"/>
      </w:divBdr>
    </w:div>
    <w:div w:id="1281763506">
      <w:bodyDiv w:val="1"/>
      <w:marLeft w:val="0"/>
      <w:marRight w:val="0"/>
      <w:marTop w:val="0"/>
      <w:marBottom w:val="0"/>
      <w:divBdr>
        <w:top w:val="none" w:sz="0" w:space="0" w:color="auto"/>
        <w:left w:val="none" w:sz="0" w:space="0" w:color="auto"/>
        <w:bottom w:val="none" w:sz="0" w:space="0" w:color="auto"/>
        <w:right w:val="none" w:sz="0" w:space="0" w:color="auto"/>
      </w:divBdr>
    </w:div>
    <w:div w:id="1285380085">
      <w:bodyDiv w:val="1"/>
      <w:marLeft w:val="0"/>
      <w:marRight w:val="0"/>
      <w:marTop w:val="0"/>
      <w:marBottom w:val="0"/>
      <w:divBdr>
        <w:top w:val="none" w:sz="0" w:space="0" w:color="auto"/>
        <w:left w:val="none" w:sz="0" w:space="0" w:color="auto"/>
        <w:bottom w:val="none" w:sz="0" w:space="0" w:color="auto"/>
        <w:right w:val="none" w:sz="0" w:space="0" w:color="auto"/>
      </w:divBdr>
    </w:div>
    <w:div w:id="1306737275">
      <w:bodyDiv w:val="1"/>
      <w:marLeft w:val="0"/>
      <w:marRight w:val="0"/>
      <w:marTop w:val="0"/>
      <w:marBottom w:val="0"/>
      <w:divBdr>
        <w:top w:val="none" w:sz="0" w:space="0" w:color="auto"/>
        <w:left w:val="none" w:sz="0" w:space="0" w:color="auto"/>
        <w:bottom w:val="none" w:sz="0" w:space="0" w:color="auto"/>
        <w:right w:val="none" w:sz="0" w:space="0" w:color="auto"/>
      </w:divBdr>
    </w:div>
    <w:div w:id="1341200480">
      <w:bodyDiv w:val="1"/>
      <w:marLeft w:val="0"/>
      <w:marRight w:val="0"/>
      <w:marTop w:val="0"/>
      <w:marBottom w:val="0"/>
      <w:divBdr>
        <w:top w:val="none" w:sz="0" w:space="0" w:color="auto"/>
        <w:left w:val="none" w:sz="0" w:space="0" w:color="auto"/>
        <w:bottom w:val="none" w:sz="0" w:space="0" w:color="auto"/>
        <w:right w:val="none" w:sz="0" w:space="0" w:color="auto"/>
      </w:divBdr>
    </w:div>
    <w:div w:id="1375156723">
      <w:bodyDiv w:val="1"/>
      <w:marLeft w:val="0"/>
      <w:marRight w:val="0"/>
      <w:marTop w:val="0"/>
      <w:marBottom w:val="0"/>
      <w:divBdr>
        <w:top w:val="none" w:sz="0" w:space="0" w:color="auto"/>
        <w:left w:val="none" w:sz="0" w:space="0" w:color="auto"/>
        <w:bottom w:val="none" w:sz="0" w:space="0" w:color="auto"/>
        <w:right w:val="none" w:sz="0" w:space="0" w:color="auto"/>
      </w:divBdr>
    </w:div>
    <w:div w:id="1422066009">
      <w:bodyDiv w:val="1"/>
      <w:marLeft w:val="0"/>
      <w:marRight w:val="0"/>
      <w:marTop w:val="0"/>
      <w:marBottom w:val="0"/>
      <w:divBdr>
        <w:top w:val="none" w:sz="0" w:space="0" w:color="auto"/>
        <w:left w:val="none" w:sz="0" w:space="0" w:color="auto"/>
        <w:bottom w:val="none" w:sz="0" w:space="0" w:color="auto"/>
        <w:right w:val="none" w:sz="0" w:space="0" w:color="auto"/>
      </w:divBdr>
    </w:div>
    <w:div w:id="1434007671">
      <w:bodyDiv w:val="1"/>
      <w:marLeft w:val="0"/>
      <w:marRight w:val="0"/>
      <w:marTop w:val="0"/>
      <w:marBottom w:val="0"/>
      <w:divBdr>
        <w:top w:val="none" w:sz="0" w:space="0" w:color="auto"/>
        <w:left w:val="none" w:sz="0" w:space="0" w:color="auto"/>
        <w:bottom w:val="none" w:sz="0" w:space="0" w:color="auto"/>
        <w:right w:val="none" w:sz="0" w:space="0" w:color="auto"/>
      </w:divBdr>
    </w:div>
    <w:div w:id="1452702482">
      <w:bodyDiv w:val="1"/>
      <w:marLeft w:val="0"/>
      <w:marRight w:val="0"/>
      <w:marTop w:val="0"/>
      <w:marBottom w:val="0"/>
      <w:divBdr>
        <w:top w:val="none" w:sz="0" w:space="0" w:color="auto"/>
        <w:left w:val="none" w:sz="0" w:space="0" w:color="auto"/>
        <w:bottom w:val="none" w:sz="0" w:space="0" w:color="auto"/>
        <w:right w:val="none" w:sz="0" w:space="0" w:color="auto"/>
      </w:divBdr>
    </w:div>
    <w:div w:id="1457329237">
      <w:bodyDiv w:val="1"/>
      <w:marLeft w:val="0"/>
      <w:marRight w:val="0"/>
      <w:marTop w:val="0"/>
      <w:marBottom w:val="0"/>
      <w:divBdr>
        <w:top w:val="none" w:sz="0" w:space="0" w:color="auto"/>
        <w:left w:val="none" w:sz="0" w:space="0" w:color="auto"/>
        <w:bottom w:val="none" w:sz="0" w:space="0" w:color="auto"/>
        <w:right w:val="none" w:sz="0" w:space="0" w:color="auto"/>
      </w:divBdr>
    </w:div>
    <w:div w:id="1472751672">
      <w:bodyDiv w:val="1"/>
      <w:marLeft w:val="0"/>
      <w:marRight w:val="0"/>
      <w:marTop w:val="0"/>
      <w:marBottom w:val="0"/>
      <w:divBdr>
        <w:top w:val="none" w:sz="0" w:space="0" w:color="auto"/>
        <w:left w:val="none" w:sz="0" w:space="0" w:color="auto"/>
        <w:bottom w:val="none" w:sz="0" w:space="0" w:color="auto"/>
        <w:right w:val="none" w:sz="0" w:space="0" w:color="auto"/>
      </w:divBdr>
    </w:div>
    <w:div w:id="1476292971">
      <w:bodyDiv w:val="1"/>
      <w:marLeft w:val="0"/>
      <w:marRight w:val="0"/>
      <w:marTop w:val="0"/>
      <w:marBottom w:val="0"/>
      <w:divBdr>
        <w:top w:val="none" w:sz="0" w:space="0" w:color="auto"/>
        <w:left w:val="none" w:sz="0" w:space="0" w:color="auto"/>
        <w:bottom w:val="none" w:sz="0" w:space="0" w:color="auto"/>
        <w:right w:val="none" w:sz="0" w:space="0" w:color="auto"/>
      </w:divBdr>
    </w:div>
    <w:div w:id="1485586176">
      <w:bodyDiv w:val="1"/>
      <w:marLeft w:val="0"/>
      <w:marRight w:val="0"/>
      <w:marTop w:val="0"/>
      <w:marBottom w:val="0"/>
      <w:divBdr>
        <w:top w:val="none" w:sz="0" w:space="0" w:color="auto"/>
        <w:left w:val="none" w:sz="0" w:space="0" w:color="auto"/>
        <w:bottom w:val="none" w:sz="0" w:space="0" w:color="auto"/>
        <w:right w:val="none" w:sz="0" w:space="0" w:color="auto"/>
      </w:divBdr>
    </w:div>
    <w:div w:id="1499809188">
      <w:bodyDiv w:val="1"/>
      <w:marLeft w:val="0"/>
      <w:marRight w:val="0"/>
      <w:marTop w:val="0"/>
      <w:marBottom w:val="0"/>
      <w:divBdr>
        <w:top w:val="none" w:sz="0" w:space="0" w:color="auto"/>
        <w:left w:val="none" w:sz="0" w:space="0" w:color="auto"/>
        <w:bottom w:val="none" w:sz="0" w:space="0" w:color="auto"/>
        <w:right w:val="none" w:sz="0" w:space="0" w:color="auto"/>
      </w:divBdr>
    </w:div>
    <w:div w:id="1501040133">
      <w:bodyDiv w:val="1"/>
      <w:marLeft w:val="0"/>
      <w:marRight w:val="0"/>
      <w:marTop w:val="0"/>
      <w:marBottom w:val="0"/>
      <w:divBdr>
        <w:top w:val="none" w:sz="0" w:space="0" w:color="auto"/>
        <w:left w:val="none" w:sz="0" w:space="0" w:color="auto"/>
        <w:bottom w:val="none" w:sz="0" w:space="0" w:color="auto"/>
        <w:right w:val="none" w:sz="0" w:space="0" w:color="auto"/>
      </w:divBdr>
    </w:div>
    <w:div w:id="1524896882">
      <w:bodyDiv w:val="1"/>
      <w:marLeft w:val="0"/>
      <w:marRight w:val="0"/>
      <w:marTop w:val="0"/>
      <w:marBottom w:val="0"/>
      <w:divBdr>
        <w:top w:val="none" w:sz="0" w:space="0" w:color="auto"/>
        <w:left w:val="none" w:sz="0" w:space="0" w:color="auto"/>
        <w:bottom w:val="none" w:sz="0" w:space="0" w:color="auto"/>
        <w:right w:val="none" w:sz="0" w:space="0" w:color="auto"/>
      </w:divBdr>
    </w:div>
    <w:div w:id="1533227750">
      <w:bodyDiv w:val="1"/>
      <w:marLeft w:val="0"/>
      <w:marRight w:val="0"/>
      <w:marTop w:val="0"/>
      <w:marBottom w:val="0"/>
      <w:divBdr>
        <w:top w:val="none" w:sz="0" w:space="0" w:color="auto"/>
        <w:left w:val="none" w:sz="0" w:space="0" w:color="auto"/>
        <w:bottom w:val="none" w:sz="0" w:space="0" w:color="auto"/>
        <w:right w:val="none" w:sz="0" w:space="0" w:color="auto"/>
      </w:divBdr>
    </w:div>
    <w:div w:id="1548763577">
      <w:bodyDiv w:val="1"/>
      <w:marLeft w:val="0"/>
      <w:marRight w:val="0"/>
      <w:marTop w:val="0"/>
      <w:marBottom w:val="0"/>
      <w:divBdr>
        <w:top w:val="none" w:sz="0" w:space="0" w:color="auto"/>
        <w:left w:val="none" w:sz="0" w:space="0" w:color="auto"/>
        <w:bottom w:val="none" w:sz="0" w:space="0" w:color="auto"/>
        <w:right w:val="none" w:sz="0" w:space="0" w:color="auto"/>
      </w:divBdr>
    </w:div>
    <w:div w:id="1634171763">
      <w:bodyDiv w:val="1"/>
      <w:marLeft w:val="0"/>
      <w:marRight w:val="0"/>
      <w:marTop w:val="0"/>
      <w:marBottom w:val="0"/>
      <w:divBdr>
        <w:top w:val="none" w:sz="0" w:space="0" w:color="auto"/>
        <w:left w:val="none" w:sz="0" w:space="0" w:color="auto"/>
        <w:bottom w:val="none" w:sz="0" w:space="0" w:color="auto"/>
        <w:right w:val="none" w:sz="0" w:space="0" w:color="auto"/>
      </w:divBdr>
    </w:div>
    <w:div w:id="1646084951">
      <w:bodyDiv w:val="1"/>
      <w:marLeft w:val="0"/>
      <w:marRight w:val="0"/>
      <w:marTop w:val="0"/>
      <w:marBottom w:val="0"/>
      <w:divBdr>
        <w:top w:val="none" w:sz="0" w:space="0" w:color="auto"/>
        <w:left w:val="none" w:sz="0" w:space="0" w:color="auto"/>
        <w:bottom w:val="none" w:sz="0" w:space="0" w:color="auto"/>
        <w:right w:val="none" w:sz="0" w:space="0" w:color="auto"/>
      </w:divBdr>
    </w:div>
    <w:div w:id="1701205895">
      <w:bodyDiv w:val="1"/>
      <w:marLeft w:val="0"/>
      <w:marRight w:val="0"/>
      <w:marTop w:val="0"/>
      <w:marBottom w:val="0"/>
      <w:divBdr>
        <w:top w:val="none" w:sz="0" w:space="0" w:color="auto"/>
        <w:left w:val="none" w:sz="0" w:space="0" w:color="auto"/>
        <w:bottom w:val="none" w:sz="0" w:space="0" w:color="auto"/>
        <w:right w:val="none" w:sz="0" w:space="0" w:color="auto"/>
      </w:divBdr>
    </w:div>
    <w:div w:id="1705400293">
      <w:bodyDiv w:val="1"/>
      <w:marLeft w:val="0"/>
      <w:marRight w:val="0"/>
      <w:marTop w:val="0"/>
      <w:marBottom w:val="0"/>
      <w:divBdr>
        <w:top w:val="none" w:sz="0" w:space="0" w:color="auto"/>
        <w:left w:val="none" w:sz="0" w:space="0" w:color="auto"/>
        <w:bottom w:val="none" w:sz="0" w:space="0" w:color="auto"/>
        <w:right w:val="none" w:sz="0" w:space="0" w:color="auto"/>
      </w:divBdr>
    </w:div>
    <w:div w:id="1727222255">
      <w:bodyDiv w:val="1"/>
      <w:marLeft w:val="0"/>
      <w:marRight w:val="0"/>
      <w:marTop w:val="0"/>
      <w:marBottom w:val="0"/>
      <w:divBdr>
        <w:top w:val="none" w:sz="0" w:space="0" w:color="auto"/>
        <w:left w:val="none" w:sz="0" w:space="0" w:color="auto"/>
        <w:bottom w:val="none" w:sz="0" w:space="0" w:color="auto"/>
        <w:right w:val="none" w:sz="0" w:space="0" w:color="auto"/>
      </w:divBdr>
    </w:div>
    <w:div w:id="1730765395">
      <w:bodyDiv w:val="1"/>
      <w:marLeft w:val="0"/>
      <w:marRight w:val="0"/>
      <w:marTop w:val="0"/>
      <w:marBottom w:val="0"/>
      <w:divBdr>
        <w:top w:val="none" w:sz="0" w:space="0" w:color="auto"/>
        <w:left w:val="none" w:sz="0" w:space="0" w:color="auto"/>
        <w:bottom w:val="none" w:sz="0" w:space="0" w:color="auto"/>
        <w:right w:val="none" w:sz="0" w:space="0" w:color="auto"/>
      </w:divBdr>
    </w:div>
    <w:div w:id="1746759046">
      <w:bodyDiv w:val="1"/>
      <w:marLeft w:val="0"/>
      <w:marRight w:val="0"/>
      <w:marTop w:val="0"/>
      <w:marBottom w:val="0"/>
      <w:divBdr>
        <w:top w:val="none" w:sz="0" w:space="0" w:color="auto"/>
        <w:left w:val="none" w:sz="0" w:space="0" w:color="auto"/>
        <w:bottom w:val="none" w:sz="0" w:space="0" w:color="auto"/>
        <w:right w:val="none" w:sz="0" w:space="0" w:color="auto"/>
      </w:divBdr>
    </w:div>
    <w:div w:id="1753966251">
      <w:bodyDiv w:val="1"/>
      <w:marLeft w:val="0"/>
      <w:marRight w:val="0"/>
      <w:marTop w:val="0"/>
      <w:marBottom w:val="0"/>
      <w:divBdr>
        <w:top w:val="none" w:sz="0" w:space="0" w:color="auto"/>
        <w:left w:val="none" w:sz="0" w:space="0" w:color="auto"/>
        <w:bottom w:val="none" w:sz="0" w:space="0" w:color="auto"/>
        <w:right w:val="none" w:sz="0" w:space="0" w:color="auto"/>
      </w:divBdr>
    </w:div>
    <w:div w:id="1760832127">
      <w:bodyDiv w:val="1"/>
      <w:marLeft w:val="0"/>
      <w:marRight w:val="0"/>
      <w:marTop w:val="0"/>
      <w:marBottom w:val="0"/>
      <w:divBdr>
        <w:top w:val="none" w:sz="0" w:space="0" w:color="auto"/>
        <w:left w:val="none" w:sz="0" w:space="0" w:color="auto"/>
        <w:bottom w:val="none" w:sz="0" w:space="0" w:color="auto"/>
        <w:right w:val="none" w:sz="0" w:space="0" w:color="auto"/>
      </w:divBdr>
    </w:div>
    <w:div w:id="1810825280">
      <w:bodyDiv w:val="1"/>
      <w:marLeft w:val="0"/>
      <w:marRight w:val="0"/>
      <w:marTop w:val="0"/>
      <w:marBottom w:val="0"/>
      <w:divBdr>
        <w:top w:val="none" w:sz="0" w:space="0" w:color="auto"/>
        <w:left w:val="none" w:sz="0" w:space="0" w:color="auto"/>
        <w:bottom w:val="none" w:sz="0" w:space="0" w:color="auto"/>
        <w:right w:val="none" w:sz="0" w:space="0" w:color="auto"/>
      </w:divBdr>
    </w:div>
    <w:div w:id="1821923717">
      <w:bodyDiv w:val="1"/>
      <w:marLeft w:val="0"/>
      <w:marRight w:val="0"/>
      <w:marTop w:val="0"/>
      <w:marBottom w:val="0"/>
      <w:divBdr>
        <w:top w:val="none" w:sz="0" w:space="0" w:color="auto"/>
        <w:left w:val="none" w:sz="0" w:space="0" w:color="auto"/>
        <w:bottom w:val="none" w:sz="0" w:space="0" w:color="auto"/>
        <w:right w:val="none" w:sz="0" w:space="0" w:color="auto"/>
      </w:divBdr>
    </w:div>
    <w:div w:id="1830171602">
      <w:bodyDiv w:val="1"/>
      <w:marLeft w:val="0"/>
      <w:marRight w:val="0"/>
      <w:marTop w:val="0"/>
      <w:marBottom w:val="0"/>
      <w:divBdr>
        <w:top w:val="none" w:sz="0" w:space="0" w:color="auto"/>
        <w:left w:val="none" w:sz="0" w:space="0" w:color="auto"/>
        <w:bottom w:val="none" w:sz="0" w:space="0" w:color="auto"/>
        <w:right w:val="none" w:sz="0" w:space="0" w:color="auto"/>
      </w:divBdr>
    </w:div>
    <w:div w:id="1854997569">
      <w:bodyDiv w:val="1"/>
      <w:marLeft w:val="0"/>
      <w:marRight w:val="0"/>
      <w:marTop w:val="0"/>
      <w:marBottom w:val="0"/>
      <w:divBdr>
        <w:top w:val="none" w:sz="0" w:space="0" w:color="auto"/>
        <w:left w:val="none" w:sz="0" w:space="0" w:color="auto"/>
        <w:bottom w:val="none" w:sz="0" w:space="0" w:color="auto"/>
        <w:right w:val="none" w:sz="0" w:space="0" w:color="auto"/>
      </w:divBdr>
    </w:div>
    <w:div w:id="1862547887">
      <w:bodyDiv w:val="1"/>
      <w:marLeft w:val="0"/>
      <w:marRight w:val="0"/>
      <w:marTop w:val="0"/>
      <w:marBottom w:val="0"/>
      <w:divBdr>
        <w:top w:val="none" w:sz="0" w:space="0" w:color="auto"/>
        <w:left w:val="none" w:sz="0" w:space="0" w:color="auto"/>
        <w:bottom w:val="none" w:sz="0" w:space="0" w:color="auto"/>
        <w:right w:val="none" w:sz="0" w:space="0" w:color="auto"/>
      </w:divBdr>
    </w:div>
    <w:div w:id="1866211837">
      <w:bodyDiv w:val="1"/>
      <w:marLeft w:val="0"/>
      <w:marRight w:val="0"/>
      <w:marTop w:val="0"/>
      <w:marBottom w:val="0"/>
      <w:divBdr>
        <w:top w:val="none" w:sz="0" w:space="0" w:color="auto"/>
        <w:left w:val="none" w:sz="0" w:space="0" w:color="auto"/>
        <w:bottom w:val="none" w:sz="0" w:space="0" w:color="auto"/>
        <w:right w:val="none" w:sz="0" w:space="0" w:color="auto"/>
      </w:divBdr>
    </w:div>
    <w:div w:id="1866599837">
      <w:bodyDiv w:val="1"/>
      <w:marLeft w:val="0"/>
      <w:marRight w:val="0"/>
      <w:marTop w:val="0"/>
      <w:marBottom w:val="0"/>
      <w:divBdr>
        <w:top w:val="none" w:sz="0" w:space="0" w:color="auto"/>
        <w:left w:val="none" w:sz="0" w:space="0" w:color="auto"/>
        <w:bottom w:val="none" w:sz="0" w:space="0" w:color="auto"/>
        <w:right w:val="none" w:sz="0" w:space="0" w:color="auto"/>
      </w:divBdr>
    </w:div>
    <w:div w:id="1868176679">
      <w:bodyDiv w:val="1"/>
      <w:marLeft w:val="0"/>
      <w:marRight w:val="0"/>
      <w:marTop w:val="0"/>
      <w:marBottom w:val="0"/>
      <w:divBdr>
        <w:top w:val="none" w:sz="0" w:space="0" w:color="auto"/>
        <w:left w:val="none" w:sz="0" w:space="0" w:color="auto"/>
        <w:bottom w:val="none" w:sz="0" w:space="0" w:color="auto"/>
        <w:right w:val="none" w:sz="0" w:space="0" w:color="auto"/>
      </w:divBdr>
    </w:div>
    <w:div w:id="1874265364">
      <w:bodyDiv w:val="1"/>
      <w:marLeft w:val="0"/>
      <w:marRight w:val="0"/>
      <w:marTop w:val="0"/>
      <w:marBottom w:val="0"/>
      <w:divBdr>
        <w:top w:val="none" w:sz="0" w:space="0" w:color="auto"/>
        <w:left w:val="none" w:sz="0" w:space="0" w:color="auto"/>
        <w:bottom w:val="none" w:sz="0" w:space="0" w:color="auto"/>
        <w:right w:val="none" w:sz="0" w:space="0" w:color="auto"/>
      </w:divBdr>
    </w:div>
    <w:div w:id="1894003231">
      <w:bodyDiv w:val="1"/>
      <w:marLeft w:val="0"/>
      <w:marRight w:val="0"/>
      <w:marTop w:val="0"/>
      <w:marBottom w:val="0"/>
      <w:divBdr>
        <w:top w:val="none" w:sz="0" w:space="0" w:color="auto"/>
        <w:left w:val="none" w:sz="0" w:space="0" w:color="auto"/>
        <w:bottom w:val="none" w:sz="0" w:space="0" w:color="auto"/>
        <w:right w:val="none" w:sz="0" w:space="0" w:color="auto"/>
      </w:divBdr>
    </w:div>
    <w:div w:id="1913201775">
      <w:bodyDiv w:val="1"/>
      <w:marLeft w:val="0"/>
      <w:marRight w:val="0"/>
      <w:marTop w:val="0"/>
      <w:marBottom w:val="0"/>
      <w:divBdr>
        <w:top w:val="none" w:sz="0" w:space="0" w:color="auto"/>
        <w:left w:val="none" w:sz="0" w:space="0" w:color="auto"/>
        <w:bottom w:val="none" w:sz="0" w:space="0" w:color="auto"/>
        <w:right w:val="none" w:sz="0" w:space="0" w:color="auto"/>
      </w:divBdr>
    </w:div>
    <w:div w:id="1921450750">
      <w:bodyDiv w:val="1"/>
      <w:marLeft w:val="0"/>
      <w:marRight w:val="0"/>
      <w:marTop w:val="0"/>
      <w:marBottom w:val="0"/>
      <w:divBdr>
        <w:top w:val="none" w:sz="0" w:space="0" w:color="auto"/>
        <w:left w:val="none" w:sz="0" w:space="0" w:color="auto"/>
        <w:bottom w:val="none" w:sz="0" w:space="0" w:color="auto"/>
        <w:right w:val="none" w:sz="0" w:space="0" w:color="auto"/>
      </w:divBdr>
    </w:div>
    <w:div w:id="1942299725">
      <w:bodyDiv w:val="1"/>
      <w:marLeft w:val="0"/>
      <w:marRight w:val="0"/>
      <w:marTop w:val="0"/>
      <w:marBottom w:val="0"/>
      <w:divBdr>
        <w:top w:val="none" w:sz="0" w:space="0" w:color="auto"/>
        <w:left w:val="none" w:sz="0" w:space="0" w:color="auto"/>
        <w:bottom w:val="none" w:sz="0" w:space="0" w:color="auto"/>
        <w:right w:val="none" w:sz="0" w:space="0" w:color="auto"/>
      </w:divBdr>
    </w:div>
    <w:div w:id="1947928054">
      <w:bodyDiv w:val="1"/>
      <w:marLeft w:val="0"/>
      <w:marRight w:val="0"/>
      <w:marTop w:val="0"/>
      <w:marBottom w:val="0"/>
      <w:divBdr>
        <w:top w:val="none" w:sz="0" w:space="0" w:color="auto"/>
        <w:left w:val="none" w:sz="0" w:space="0" w:color="auto"/>
        <w:bottom w:val="none" w:sz="0" w:space="0" w:color="auto"/>
        <w:right w:val="none" w:sz="0" w:space="0" w:color="auto"/>
      </w:divBdr>
    </w:div>
    <w:div w:id="1949041379">
      <w:bodyDiv w:val="1"/>
      <w:marLeft w:val="0"/>
      <w:marRight w:val="0"/>
      <w:marTop w:val="0"/>
      <w:marBottom w:val="0"/>
      <w:divBdr>
        <w:top w:val="none" w:sz="0" w:space="0" w:color="auto"/>
        <w:left w:val="none" w:sz="0" w:space="0" w:color="auto"/>
        <w:bottom w:val="none" w:sz="0" w:space="0" w:color="auto"/>
        <w:right w:val="none" w:sz="0" w:space="0" w:color="auto"/>
      </w:divBdr>
    </w:div>
    <w:div w:id="1951694503">
      <w:bodyDiv w:val="1"/>
      <w:marLeft w:val="0"/>
      <w:marRight w:val="0"/>
      <w:marTop w:val="0"/>
      <w:marBottom w:val="0"/>
      <w:divBdr>
        <w:top w:val="none" w:sz="0" w:space="0" w:color="auto"/>
        <w:left w:val="none" w:sz="0" w:space="0" w:color="auto"/>
        <w:bottom w:val="none" w:sz="0" w:space="0" w:color="auto"/>
        <w:right w:val="none" w:sz="0" w:space="0" w:color="auto"/>
      </w:divBdr>
    </w:div>
    <w:div w:id="1981760615">
      <w:bodyDiv w:val="1"/>
      <w:marLeft w:val="0"/>
      <w:marRight w:val="0"/>
      <w:marTop w:val="0"/>
      <w:marBottom w:val="0"/>
      <w:divBdr>
        <w:top w:val="none" w:sz="0" w:space="0" w:color="auto"/>
        <w:left w:val="none" w:sz="0" w:space="0" w:color="auto"/>
        <w:bottom w:val="none" w:sz="0" w:space="0" w:color="auto"/>
        <w:right w:val="none" w:sz="0" w:space="0" w:color="auto"/>
      </w:divBdr>
    </w:div>
    <w:div w:id="2003074996">
      <w:bodyDiv w:val="1"/>
      <w:marLeft w:val="0"/>
      <w:marRight w:val="0"/>
      <w:marTop w:val="0"/>
      <w:marBottom w:val="0"/>
      <w:divBdr>
        <w:top w:val="none" w:sz="0" w:space="0" w:color="auto"/>
        <w:left w:val="none" w:sz="0" w:space="0" w:color="auto"/>
        <w:bottom w:val="none" w:sz="0" w:space="0" w:color="auto"/>
        <w:right w:val="none" w:sz="0" w:space="0" w:color="auto"/>
      </w:divBdr>
    </w:div>
    <w:div w:id="2007395137">
      <w:bodyDiv w:val="1"/>
      <w:marLeft w:val="0"/>
      <w:marRight w:val="0"/>
      <w:marTop w:val="0"/>
      <w:marBottom w:val="0"/>
      <w:divBdr>
        <w:top w:val="none" w:sz="0" w:space="0" w:color="auto"/>
        <w:left w:val="none" w:sz="0" w:space="0" w:color="auto"/>
        <w:bottom w:val="none" w:sz="0" w:space="0" w:color="auto"/>
        <w:right w:val="none" w:sz="0" w:space="0" w:color="auto"/>
      </w:divBdr>
    </w:div>
    <w:div w:id="2020769140">
      <w:bodyDiv w:val="1"/>
      <w:marLeft w:val="0"/>
      <w:marRight w:val="0"/>
      <w:marTop w:val="0"/>
      <w:marBottom w:val="0"/>
      <w:divBdr>
        <w:top w:val="none" w:sz="0" w:space="0" w:color="auto"/>
        <w:left w:val="none" w:sz="0" w:space="0" w:color="auto"/>
        <w:bottom w:val="none" w:sz="0" w:space="0" w:color="auto"/>
        <w:right w:val="none" w:sz="0" w:space="0" w:color="auto"/>
      </w:divBdr>
    </w:div>
    <w:div w:id="2021926028">
      <w:bodyDiv w:val="1"/>
      <w:marLeft w:val="0"/>
      <w:marRight w:val="0"/>
      <w:marTop w:val="0"/>
      <w:marBottom w:val="0"/>
      <w:divBdr>
        <w:top w:val="none" w:sz="0" w:space="0" w:color="auto"/>
        <w:left w:val="none" w:sz="0" w:space="0" w:color="auto"/>
        <w:bottom w:val="none" w:sz="0" w:space="0" w:color="auto"/>
        <w:right w:val="none" w:sz="0" w:space="0" w:color="auto"/>
      </w:divBdr>
    </w:div>
    <w:div w:id="2044745067">
      <w:bodyDiv w:val="1"/>
      <w:marLeft w:val="0"/>
      <w:marRight w:val="0"/>
      <w:marTop w:val="0"/>
      <w:marBottom w:val="0"/>
      <w:divBdr>
        <w:top w:val="none" w:sz="0" w:space="0" w:color="auto"/>
        <w:left w:val="none" w:sz="0" w:space="0" w:color="auto"/>
        <w:bottom w:val="none" w:sz="0" w:space="0" w:color="auto"/>
        <w:right w:val="none" w:sz="0" w:space="0" w:color="auto"/>
      </w:divBdr>
    </w:div>
    <w:div w:id="2064213550">
      <w:bodyDiv w:val="1"/>
      <w:marLeft w:val="0"/>
      <w:marRight w:val="0"/>
      <w:marTop w:val="0"/>
      <w:marBottom w:val="0"/>
      <w:divBdr>
        <w:top w:val="none" w:sz="0" w:space="0" w:color="auto"/>
        <w:left w:val="none" w:sz="0" w:space="0" w:color="auto"/>
        <w:bottom w:val="none" w:sz="0" w:space="0" w:color="auto"/>
        <w:right w:val="none" w:sz="0" w:space="0" w:color="auto"/>
      </w:divBdr>
    </w:div>
    <w:div w:id="2074354366">
      <w:bodyDiv w:val="1"/>
      <w:marLeft w:val="0"/>
      <w:marRight w:val="0"/>
      <w:marTop w:val="0"/>
      <w:marBottom w:val="0"/>
      <w:divBdr>
        <w:top w:val="none" w:sz="0" w:space="0" w:color="auto"/>
        <w:left w:val="none" w:sz="0" w:space="0" w:color="auto"/>
        <w:bottom w:val="none" w:sz="0" w:space="0" w:color="auto"/>
        <w:right w:val="none" w:sz="0" w:space="0" w:color="auto"/>
      </w:divBdr>
    </w:div>
    <w:div w:id="2089575683">
      <w:bodyDiv w:val="1"/>
      <w:marLeft w:val="0"/>
      <w:marRight w:val="0"/>
      <w:marTop w:val="0"/>
      <w:marBottom w:val="0"/>
      <w:divBdr>
        <w:top w:val="none" w:sz="0" w:space="0" w:color="auto"/>
        <w:left w:val="none" w:sz="0" w:space="0" w:color="auto"/>
        <w:bottom w:val="none" w:sz="0" w:space="0" w:color="auto"/>
        <w:right w:val="none" w:sz="0" w:space="0" w:color="auto"/>
      </w:divBdr>
    </w:div>
    <w:div w:id="2105495729">
      <w:bodyDiv w:val="1"/>
      <w:marLeft w:val="0"/>
      <w:marRight w:val="0"/>
      <w:marTop w:val="0"/>
      <w:marBottom w:val="0"/>
      <w:divBdr>
        <w:top w:val="none" w:sz="0" w:space="0" w:color="auto"/>
        <w:left w:val="none" w:sz="0" w:space="0" w:color="auto"/>
        <w:bottom w:val="none" w:sz="0" w:space="0" w:color="auto"/>
        <w:right w:val="none" w:sz="0" w:space="0" w:color="auto"/>
      </w:divBdr>
    </w:div>
    <w:div w:id="21451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9063</Words>
  <Characters>51663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Robert John</dc:creator>
  <cp:lastModifiedBy>LS Ma</cp:lastModifiedBy>
  <cp:revision>2</cp:revision>
  <dcterms:created xsi:type="dcterms:W3CDTF">2014-04-25T06:32:00Z</dcterms:created>
  <dcterms:modified xsi:type="dcterms:W3CDTF">2014-04-25T06:32:00Z</dcterms:modified>
</cp:coreProperties>
</file>