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EA6CA" w14:textId="77777777" w:rsidR="00A77B3E" w:rsidRPr="00AA11ED" w:rsidRDefault="00012282" w:rsidP="00AA11ED">
      <w:pPr>
        <w:spacing w:line="360" w:lineRule="auto"/>
        <w:jc w:val="both"/>
        <w:rPr>
          <w:rFonts w:ascii="Book Antiqua" w:hAnsi="Book Antiqua"/>
          <w:color w:val="000000" w:themeColor="text1"/>
        </w:rPr>
      </w:pPr>
      <w:r w:rsidRPr="00AA11ED">
        <w:rPr>
          <w:rFonts w:ascii="Book Antiqua" w:eastAsia="Book Antiqua" w:hAnsi="Book Antiqua" w:cs="Book Antiqua"/>
          <w:b/>
          <w:color w:val="000000" w:themeColor="text1"/>
        </w:rPr>
        <w:t xml:space="preserve">Name of Journal: </w:t>
      </w:r>
      <w:r w:rsidRPr="00AA11ED">
        <w:rPr>
          <w:rFonts w:ascii="Book Antiqua" w:eastAsia="Book Antiqua" w:hAnsi="Book Antiqua" w:cs="Book Antiqua"/>
          <w:i/>
          <w:color w:val="000000" w:themeColor="text1"/>
        </w:rPr>
        <w:t>World Journal of Gastroenterology</w:t>
      </w:r>
    </w:p>
    <w:p w14:paraId="53E173E4" w14:textId="77777777" w:rsidR="00A77B3E" w:rsidRPr="00AA11ED" w:rsidRDefault="00012282" w:rsidP="00AA11ED">
      <w:pPr>
        <w:spacing w:line="360" w:lineRule="auto"/>
        <w:jc w:val="both"/>
        <w:rPr>
          <w:rFonts w:ascii="Book Antiqua" w:hAnsi="Book Antiqua"/>
          <w:color w:val="000000" w:themeColor="text1"/>
        </w:rPr>
      </w:pPr>
      <w:r w:rsidRPr="00AA11ED">
        <w:rPr>
          <w:rFonts w:ascii="Book Antiqua" w:eastAsia="Book Antiqua" w:hAnsi="Book Antiqua" w:cs="Book Antiqua"/>
          <w:b/>
          <w:color w:val="000000" w:themeColor="text1"/>
        </w:rPr>
        <w:t xml:space="preserve">Manuscript NO: </w:t>
      </w:r>
      <w:r w:rsidRPr="00AA11ED">
        <w:rPr>
          <w:rFonts w:ascii="Book Antiqua" w:eastAsia="Book Antiqua" w:hAnsi="Book Antiqua" w:cs="Book Antiqua"/>
          <w:color w:val="000000" w:themeColor="text1"/>
        </w:rPr>
        <w:t>66467</w:t>
      </w:r>
    </w:p>
    <w:p w14:paraId="0B27C9DF" w14:textId="77777777" w:rsidR="00A77B3E" w:rsidRPr="00AA11ED" w:rsidRDefault="00012282" w:rsidP="00AA11ED">
      <w:pPr>
        <w:spacing w:line="360" w:lineRule="auto"/>
        <w:jc w:val="both"/>
        <w:rPr>
          <w:rFonts w:ascii="Book Antiqua" w:hAnsi="Book Antiqua"/>
          <w:color w:val="000000" w:themeColor="text1"/>
        </w:rPr>
      </w:pPr>
      <w:r w:rsidRPr="00AA11ED">
        <w:rPr>
          <w:rFonts w:ascii="Book Antiqua" w:eastAsia="Book Antiqua" w:hAnsi="Book Antiqua" w:cs="Book Antiqua"/>
          <w:b/>
          <w:color w:val="000000" w:themeColor="text1"/>
        </w:rPr>
        <w:t xml:space="preserve">Manuscript Type: </w:t>
      </w:r>
      <w:r w:rsidRPr="00AA11ED">
        <w:rPr>
          <w:rFonts w:ascii="Book Antiqua" w:eastAsia="Book Antiqua" w:hAnsi="Book Antiqua" w:cs="Book Antiqua"/>
          <w:color w:val="000000" w:themeColor="text1"/>
        </w:rPr>
        <w:t>EDITORIAL</w:t>
      </w:r>
    </w:p>
    <w:p w14:paraId="107833E6" w14:textId="77777777" w:rsidR="00A77B3E" w:rsidRPr="00AA11ED" w:rsidRDefault="00A77B3E" w:rsidP="00AA11ED">
      <w:pPr>
        <w:spacing w:line="360" w:lineRule="auto"/>
        <w:jc w:val="both"/>
        <w:rPr>
          <w:rFonts w:ascii="Book Antiqua" w:hAnsi="Book Antiqua"/>
          <w:color w:val="000000" w:themeColor="text1"/>
        </w:rPr>
      </w:pPr>
    </w:p>
    <w:p w14:paraId="6E6BC7C2" w14:textId="77777777" w:rsidR="00A77B3E" w:rsidRPr="00AA11ED" w:rsidRDefault="00012282" w:rsidP="00AA11ED">
      <w:pPr>
        <w:spacing w:line="360" w:lineRule="auto"/>
        <w:jc w:val="both"/>
        <w:rPr>
          <w:rFonts w:ascii="Book Antiqua" w:hAnsi="Book Antiqua"/>
          <w:color w:val="000000" w:themeColor="text1"/>
        </w:rPr>
      </w:pPr>
      <w:r w:rsidRPr="00AA11ED">
        <w:rPr>
          <w:rFonts w:ascii="Book Antiqua" w:eastAsia="Book Antiqua" w:hAnsi="Book Antiqua" w:cs="Book Antiqua"/>
          <w:b/>
          <w:color w:val="000000" w:themeColor="text1"/>
        </w:rPr>
        <w:t xml:space="preserve">Acetyl-CoA carboxylase inhibitors in </w:t>
      </w:r>
      <w:r w:rsidR="00AA11ED" w:rsidRPr="00AA11ED">
        <w:rPr>
          <w:rFonts w:ascii="Book Antiqua" w:eastAsia="Book Antiqua" w:hAnsi="Book Antiqua" w:cs="Book Antiqua"/>
          <w:b/>
          <w:color w:val="000000" w:themeColor="text1"/>
        </w:rPr>
        <w:t xml:space="preserve">non-alcoholic steatohepatitis: </w:t>
      </w:r>
      <w:r w:rsidR="00AA11ED" w:rsidRPr="00AA11ED">
        <w:rPr>
          <w:rFonts w:ascii="Book Antiqua" w:hAnsi="Book Antiqua" w:cs="Book Antiqua"/>
          <w:b/>
          <w:color w:val="000000" w:themeColor="text1"/>
          <w:lang w:eastAsia="zh-CN"/>
        </w:rPr>
        <w:t>I</w:t>
      </w:r>
      <w:r w:rsidRPr="00AA11ED">
        <w:rPr>
          <w:rFonts w:ascii="Book Antiqua" w:eastAsia="Book Antiqua" w:hAnsi="Book Antiqua" w:cs="Book Antiqua"/>
          <w:b/>
          <w:color w:val="000000" w:themeColor="text1"/>
        </w:rPr>
        <w:t>s there a benefit?</w:t>
      </w:r>
    </w:p>
    <w:p w14:paraId="37DB4913" w14:textId="77777777" w:rsidR="00A77B3E" w:rsidRPr="00AA11ED" w:rsidRDefault="00A77B3E" w:rsidP="00AA11ED">
      <w:pPr>
        <w:spacing w:line="360" w:lineRule="auto"/>
        <w:jc w:val="both"/>
        <w:rPr>
          <w:rFonts w:ascii="Book Antiqua" w:hAnsi="Book Antiqua"/>
          <w:color w:val="000000" w:themeColor="text1"/>
        </w:rPr>
      </w:pPr>
    </w:p>
    <w:p w14:paraId="728F3172" w14:textId="77777777" w:rsidR="00A77B3E" w:rsidRPr="00AA11ED" w:rsidRDefault="005064CC" w:rsidP="00AA11ED">
      <w:pPr>
        <w:spacing w:line="360" w:lineRule="auto"/>
        <w:jc w:val="both"/>
        <w:rPr>
          <w:rFonts w:ascii="Book Antiqua" w:hAnsi="Book Antiqua"/>
          <w:color w:val="000000" w:themeColor="text1"/>
        </w:rPr>
      </w:pPr>
      <w:proofErr w:type="spellStart"/>
      <w:r w:rsidRPr="00AA11ED">
        <w:rPr>
          <w:rFonts w:ascii="Book Antiqua" w:eastAsia="Book Antiqua" w:hAnsi="Book Antiqua" w:cs="Book Antiqua"/>
          <w:color w:val="000000" w:themeColor="text1"/>
        </w:rPr>
        <w:t>Neokosmidis</w:t>
      </w:r>
      <w:proofErr w:type="spellEnd"/>
      <w:r w:rsidRPr="00AA11ED">
        <w:rPr>
          <w:rFonts w:ascii="Book Antiqua" w:eastAsia="Book Antiqua" w:hAnsi="Book Antiqua" w:cs="Book Antiqua"/>
          <w:color w:val="000000" w:themeColor="text1"/>
        </w:rPr>
        <w:t xml:space="preserve"> </w:t>
      </w:r>
      <w:r>
        <w:rPr>
          <w:rFonts w:ascii="Book Antiqua" w:hAnsi="Book Antiqua" w:cs="Book Antiqua" w:hint="eastAsia"/>
          <w:color w:val="000000" w:themeColor="text1"/>
          <w:lang w:eastAsia="zh-CN"/>
        </w:rPr>
        <w:t xml:space="preserve">G </w:t>
      </w:r>
      <w:r w:rsidRPr="005064CC">
        <w:rPr>
          <w:rFonts w:ascii="Book Antiqua" w:hAnsi="Book Antiqua" w:cs="Book Antiqua" w:hint="eastAsia"/>
          <w:i/>
          <w:color w:val="000000" w:themeColor="text1"/>
          <w:lang w:eastAsia="zh-CN"/>
        </w:rPr>
        <w:t xml:space="preserve">et al. </w:t>
      </w:r>
      <w:r w:rsidR="00012282" w:rsidRPr="00AA11ED">
        <w:rPr>
          <w:rFonts w:ascii="Book Antiqua" w:eastAsia="Book Antiqua" w:hAnsi="Book Antiqua" w:cs="Book Antiqua"/>
          <w:color w:val="000000" w:themeColor="text1"/>
        </w:rPr>
        <w:t>Acetyl-CoA carboxylase inhibitors in NASH</w:t>
      </w:r>
    </w:p>
    <w:p w14:paraId="7A68D08E" w14:textId="77777777" w:rsidR="00A77B3E" w:rsidRPr="00AA11ED" w:rsidRDefault="00A77B3E" w:rsidP="00AA11ED">
      <w:pPr>
        <w:spacing w:line="360" w:lineRule="auto"/>
        <w:jc w:val="both"/>
        <w:rPr>
          <w:rFonts w:ascii="Book Antiqua" w:hAnsi="Book Antiqua"/>
          <w:color w:val="000000" w:themeColor="text1"/>
        </w:rPr>
      </w:pPr>
    </w:p>
    <w:p w14:paraId="2215D864" w14:textId="77777777" w:rsidR="00A77B3E" w:rsidRPr="00AA11ED" w:rsidRDefault="00012282" w:rsidP="00AA11ED">
      <w:pPr>
        <w:spacing w:line="360" w:lineRule="auto"/>
        <w:jc w:val="both"/>
        <w:rPr>
          <w:rFonts w:ascii="Book Antiqua" w:hAnsi="Book Antiqua"/>
          <w:color w:val="000000" w:themeColor="text1"/>
        </w:rPr>
      </w:pPr>
      <w:r w:rsidRPr="00AA11ED">
        <w:rPr>
          <w:rFonts w:ascii="Book Antiqua" w:eastAsia="Book Antiqua" w:hAnsi="Book Antiqua" w:cs="Book Antiqua"/>
          <w:color w:val="000000" w:themeColor="text1"/>
        </w:rPr>
        <w:t xml:space="preserve">Georgios </w:t>
      </w:r>
      <w:proofErr w:type="spellStart"/>
      <w:r w:rsidRPr="00AA11ED">
        <w:rPr>
          <w:rFonts w:ascii="Book Antiqua" w:eastAsia="Book Antiqua" w:hAnsi="Book Antiqua" w:cs="Book Antiqua"/>
          <w:color w:val="000000" w:themeColor="text1"/>
        </w:rPr>
        <w:t>Neokosmidis</w:t>
      </w:r>
      <w:proofErr w:type="spellEnd"/>
      <w:r w:rsidRPr="00AA11ED">
        <w:rPr>
          <w:rFonts w:ascii="Book Antiqua" w:eastAsia="Book Antiqua" w:hAnsi="Book Antiqua" w:cs="Book Antiqua"/>
          <w:color w:val="000000" w:themeColor="text1"/>
        </w:rPr>
        <w:t xml:space="preserve">, </w:t>
      </w:r>
      <w:proofErr w:type="spellStart"/>
      <w:r w:rsidRPr="00AA11ED">
        <w:rPr>
          <w:rFonts w:ascii="Book Antiqua" w:eastAsia="Book Antiqua" w:hAnsi="Book Antiqua" w:cs="Book Antiqua"/>
          <w:color w:val="000000" w:themeColor="text1"/>
        </w:rPr>
        <w:t>Evangelos</w:t>
      </w:r>
      <w:proofErr w:type="spellEnd"/>
      <w:r w:rsidRPr="00AA11ED">
        <w:rPr>
          <w:rFonts w:ascii="Book Antiqua" w:eastAsia="Book Antiqua" w:hAnsi="Book Antiqua" w:cs="Book Antiqua"/>
          <w:color w:val="000000" w:themeColor="text1"/>
        </w:rPr>
        <w:t xml:space="preserve"> </w:t>
      </w:r>
      <w:proofErr w:type="spellStart"/>
      <w:r w:rsidRPr="00AA11ED">
        <w:rPr>
          <w:rFonts w:ascii="Book Antiqua" w:eastAsia="Book Antiqua" w:hAnsi="Book Antiqua" w:cs="Book Antiqua"/>
          <w:color w:val="000000" w:themeColor="text1"/>
        </w:rPr>
        <w:t>Cholongitas</w:t>
      </w:r>
      <w:proofErr w:type="spellEnd"/>
      <w:r w:rsidRPr="00AA11ED">
        <w:rPr>
          <w:rFonts w:ascii="Book Antiqua" w:eastAsia="Book Antiqua" w:hAnsi="Book Antiqua" w:cs="Book Antiqua"/>
          <w:color w:val="000000" w:themeColor="text1"/>
        </w:rPr>
        <w:t xml:space="preserve">, Konstantinos </w:t>
      </w:r>
      <w:proofErr w:type="spellStart"/>
      <w:r w:rsidRPr="00AA11ED">
        <w:rPr>
          <w:rFonts w:ascii="Book Antiqua" w:eastAsia="Book Antiqua" w:hAnsi="Book Antiqua" w:cs="Book Antiqua"/>
          <w:color w:val="000000" w:themeColor="text1"/>
        </w:rPr>
        <w:t>Tziomalos</w:t>
      </w:r>
      <w:proofErr w:type="spellEnd"/>
    </w:p>
    <w:p w14:paraId="3B1B3118" w14:textId="77777777" w:rsidR="00A77B3E" w:rsidRPr="00AA11ED" w:rsidRDefault="00A77B3E" w:rsidP="00AA11ED">
      <w:pPr>
        <w:spacing w:line="360" w:lineRule="auto"/>
        <w:jc w:val="both"/>
        <w:rPr>
          <w:rFonts w:ascii="Book Antiqua" w:hAnsi="Book Antiqua"/>
          <w:color w:val="000000" w:themeColor="text1"/>
        </w:rPr>
      </w:pPr>
    </w:p>
    <w:p w14:paraId="1D374B79" w14:textId="77777777" w:rsidR="00A77B3E" w:rsidRPr="00AA11ED" w:rsidRDefault="00012282" w:rsidP="00AA11ED">
      <w:pPr>
        <w:spacing w:line="360" w:lineRule="auto"/>
        <w:jc w:val="both"/>
        <w:rPr>
          <w:rFonts w:ascii="Book Antiqua" w:hAnsi="Book Antiqua"/>
          <w:color w:val="000000" w:themeColor="text1"/>
        </w:rPr>
      </w:pPr>
      <w:r w:rsidRPr="00AA11ED">
        <w:rPr>
          <w:rFonts w:ascii="Book Antiqua" w:eastAsia="Book Antiqua" w:hAnsi="Book Antiqua" w:cs="Book Antiqua"/>
          <w:b/>
          <w:bCs/>
          <w:color w:val="000000" w:themeColor="text1"/>
        </w:rPr>
        <w:t xml:space="preserve">Georgios </w:t>
      </w:r>
      <w:proofErr w:type="spellStart"/>
      <w:r w:rsidRPr="00AA11ED">
        <w:rPr>
          <w:rFonts w:ascii="Book Antiqua" w:eastAsia="Book Antiqua" w:hAnsi="Book Antiqua" w:cs="Book Antiqua"/>
          <w:b/>
          <w:bCs/>
          <w:color w:val="000000" w:themeColor="text1"/>
        </w:rPr>
        <w:t>Neokosmidis</w:t>
      </w:r>
      <w:proofErr w:type="spellEnd"/>
      <w:r w:rsidRPr="00AA11ED">
        <w:rPr>
          <w:rFonts w:ascii="Book Antiqua" w:eastAsia="Book Antiqua" w:hAnsi="Book Antiqua" w:cs="Book Antiqua"/>
          <w:b/>
          <w:bCs/>
          <w:color w:val="000000" w:themeColor="text1"/>
        </w:rPr>
        <w:t xml:space="preserve">, Konstantinos </w:t>
      </w:r>
      <w:proofErr w:type="spellStart"/>
      <w:r w:rsidRPr="00AA11ED">
        <w:rPr>
          <w:rFonts w:ascii="Book Antiqua" w:eastAsia="Book Antiqua" w:hAnsi="Book Antiqua" w:cs="Book Antiqua"/>
          <w:b/>
          <w:bCs/>
          <w:color w:val="000000" w:themeColor="text1"/>
        </w:rPr>
        <w:t>Tziomalos</w:t>
      </w:r>
      <w:proofErr w:type="spellEnd"/>
      <w:r w:rsidRPr="00AA11ED">
        <w:rPr>
          <w:rFonts w:ascii="Book Antiqua" w:eastAsia="Book Antiqua" w:hAnsi="Book Antiqua" w:cs="Book Antiqua"/>
          <w:b/>
          <w:bCs/>
          <w:color w:val="000000" w:themeColor="text1"/>
        </w:rPr>
        <w:t xml:space="preserve">, </w:t>
      </w:r>
      <w:r w:rsidR="00687839" w:rsidRPr="00AA11ED">
        <w:rPr>
          <w:rFonts w:ascii="Book Antiqua" w:eastAsia="Book Antiqua" w:hAnsi="Book Antiqua" w:cs="Book Antiqua"/>
          <w:color w:val="000000" w:themeColor="text1"/>
        </w:rPr>
        <w:t xml:space="preserve">Department of </w:t>
      </w:r>
      <w:r w:rsidRPr="00AA11ED">
        <w:rPr>
          <w:rFonts w:ascii="Book Antiqua" w:eastAsia="Book Antiqua" w:hAnsi="Book Antiqua" w:cs="Book Antiqua"/>
          <w:color w:val="000000" w:themeColor="text1"/>
        </w:rPr>
        <w:t xml:space="preserve">First </w:t>
      </w:r>
      <w:proofErr w:type="spellStart"/>
      <w:r w:rsidRPr="00AA11ED">
        <w:rPr>
          <w:rFonts w:ascii="Book Antiqua" w:eastAsia="Book Antiqua" w:hAnsi="Book Antiqua" w:cs="Book Antiqua"/>
          <w:color w:val="000000" w:themeColor="text1"/>
        </w:rPr>
        <w:t>Propedeutic</w:t>
      </w:r>
      <w:proofErr w:type="spellEnd"/>
      <w:r w:rsidRPr="00AA11ED">
        <w:rPr>
          <w:rFonts w:ascii="Book Antiqua" w:eastAsia="Book Antiqua" w:hAnsi="Book Antiqua" w:cs="Book Antiqua"/>
          <w:color w:val="000000" w:themeColor="text1"/>
        </w:rPr>
        <w:t xml:space="preserve"> Internal Medicine, Medical School, Aristotle University of Thessaloniki, AHEPA Hospital, Thessaloniki 54636, Greece</w:t>
      </w:r>
    </w:p>
    <w:p w14:paraId="6D572E0E" w14:textId="77777777" w:rsidR="00A77B3E" w:rsidRPr="00AA11ED" w:rsidRDefault="00A77B3E" w:rsidP="00AA11ED">
      <w:pPr>
        <w:spacing w:line="360" w:lineRule="auto"/>
        <w:jc w:val="both"/>
        <w:rPr>
          <w:rFonts w:ascii="Book Antiqua" w:hAnsi="Book Antiqua"/>
          <w:color w:val="000000" w:themeColor="text1"/>
        </w:rPr>
      </w:pPr>
    </w:p>
    <w:p w14:paraId="448ECBC4" w14:textId="77777777" w:rsidR="00A77B3E" w:rsidRPr="00AA11ED" w:rsidRDefault="00012282" w:rsidP="00AA11ED">
      <w:pPr>
        <w:spacing w:line="360" w:lineRule="auto"/>
        <w:jc w:val="both"/>
        <w:rPr>
          <w:rFonts w:ascii="Book Antiqua" w:hAnsi="Book Antiqua"/>
          <w:color w:val="000000" w:themeColor="text1"/>
        </w:rPr>
      </w:pPr>
      <w:proofErr w:type="spellStart"/>
      <w:r w:rsidRPr="00AA11ED">
        <w:rPr>
          <w:rFonts w:ascii="Book Antiqua" w:eastAsia="Book Antiqua" w:hAnsi="Book Antiqua" w:cs="Book Antiqua"/>
          <w:b/>
          <w:bCs/>
          <w:color w:val="000000" w:themeColor="text1"/>
        </w:rPr>
        <w:t>Evangelos</w:t>
      </w:r>
      <w:proofErr w:type="spellEnd"/>
      <w:r w:rsidRPr="00AA11ED">
        <w:rPr>
          <w:rFonts w:ascii="Book Antiqua" w:eastAsia="Book Antiqua" w:hAnsi="Book Antiqua" w:cs="Book Antiqua"/>
          <w:b/>
          <w:bCs/>
          <w:color w:val="000000" w:themeColor="text1"/>
        </w:rPr>
        <w:t xml:space="preserve"> </w:t>
      </w:r>
      <w:proofErr w:type="spellStart"/>
      <w:r w:rsidRPr="00AA11ED">
        <w:rPr>
          <w:rFonts w:ascii="Book Antiqua" w:eastAsia="Book Antiqua" w:hAnsi="Book Antiqua" w:cs="Book Antiqua"/>
          <w:b/>
          <w:bCs/>
          <w:color w:val="000000" w:themeColor="text1"/>
        </w:rPr>
        <w:t>Cholongitas</w:t>
      </w:r>
      <w:proofErr w:type="spellEnd"/>
      <w:r w:rsidRPr="00AA11ED">
        <w:rPr>
          <w:rFonts w:ascii="Book Antiqua" w:eastAsia="Book Antiqua" w:hAnsi="Book Antiqua" w:cs="Book Antiqua"/>
          <w:b/>
          <w:bCs/>
          <w:color w:val="000000" w:themeColor="text1"/>
        </w:rPr>
        <w:t>,</w:t>
      </w:r>
      <w:r w:rsidRPr="00AA11ED">
        <w:rPr>
          <w:rFonts w:ascii="Book Antiqua" w:eastAsia="Book Antiqua" w:hAnsi="Book Antiqua" w:cs="Book Antiqua"/>
          <w:color w:val="000000" w:themeColor="text1"/>
        </w:rPr>
        <w:t xml:space="preserve"> Department of </w:t>
      </w:r>
      <w:r w:rsidR="00687839" w:rsidRPr="00AA11ED">
        <w:rPr>
          <w:rFonts w:ascii="Book Antiqua" w:eastAsia="Book Antiqua" w:hAnsi="Book Antiqua" w:cs="Book Antiqua"/>
          <w:color w:val="000000" w:themeColor="text1"/>
        </w:rPr>
        <w:t xml:space="preserve">First </w:t>
      </w:r>
      <w:r w:rsidRPr="00AA11ED">
        <w:rPr>
          <w:rFonts w:ascii="Book Antiqua" w:eastAsia="Book Antiqua" w:hAnsi="Book Antiqua" w:cs="Book Antiqua"/>
          <w:color w:val="000000" w:themeColor="text1"/>
        </w:rPr>
        <w:t xml:space="preserve">Internal Medicine, Medical School, National and </w:t>
      </w:r>
      <w:proofErr w:type="spellStart"/>
      <w:r w:rsidRPr="00AA11ED">
        <w:rPr>
          <w:rFonts w:ascii="Book Antiqua" w:eastAsia="Book Antiqua" w:hAnsi="Book Antiqua" w:cs="Book Antiqua"/>
          <w:color w:val="000000" w:themeColor="text1"/>
        </w:rPr>
        <w:t>Kapodistrian</w:t>
      </w:r>
      <w:proofErr w:type="spellEnd"/>
      <w:r w:rsidRPr="00AA11ED">
        <w:rPr>
          <w:rFonts w:ascii="Book Antiqua" w:eastAsia="Book Antiqua" w:hAnsi="Book Antiqua" w:cs="Book Antiqua"/>
          <w:color w:val="000000" w:themeColor="text1"/>
        </w:rPr>
        <w:t xml:space="preserve"> University of Athens, </w:t>
      </w:r>
      <w:proofErr w:type="spellStart"/>
      <w:r w:rsidRPr="00AA11ED">
        <w:rPr>
          <w:rFonts w:ascii="Book Antiqua" w:eastAsia="Book Antiqua" w:hAnsi="Book Antiqua" w:cs="Book Antiqua"/>
          <w:color w:val="000000" w:themeColor="text1"/>
        </w:rPr>
        <w:t>Laiko</w:t>
      </w:r>
      <w:proofErr w:type="spellEnd"/>
      <w:r w:rsidRPr="00AA11ED">
        <w:rPr>
          <w:rFonts w:ascii="Book Antiqua" w:eastAsia="Book Antiqua" w:hAnsi="Book Antiqua" w:cs="Book Antiqua"/>
          <w:color w:val="000000" w:themeColor="text1"/>
        </w:rPr>
        <w:t xml:space="preserve"> General Hospital, Athens 11527, Greece</w:t>
      </w:r>
    </w:p>
    <w:p w14:paraId="352C01A2" w14:textId="77777777" w:rsidR="00A77B3E" w:rsidRPr="00AA11ED" w:rsidRDefault="00A77B3E" w:rsidP="00AA11ED">
      <w:pPr>
        <w:spacing w:line="360" w:lineRule="auto"/>
        <w:jc w:val="both"/>
        <w:rPr>
          <w:rFonts w:ascii="Book Antiqua" w:hAnsi="Book Antiqua"/>
          <w:color w:val="000000" w:themeColor="text1"/>
        </w:rPr>
      </w:pPr>
    </w:p>
    <w:p w14:paraId="74477F1D" w14:textId="77777777" w:rsidR="00A77B3E" w:rsidRPr="00687839" w:rsidRDefault="00012282" w:rsidP="00AA11ED">
      <w:pPr>
        <w:spacing w:line="360" w:lineRule="auto"/>
        <w:jc w:val="both"/>
        <w:rPr>
          <w:rFonts w:ascii="Book Antiqua" w:hAnsi="Book Antiqua"/>
          <w:color w:val="000000" w:themeColor="text1"/>
          <w:lang w:eastAsia="zh-CN"/>
        </w:rPr>
      </w:pPr>
      <w:r w:rsidRPr="00AA11ED">
        <w:rPr>
          <w:rFonts w:ascii="Book Antiqua" w:eastAsia="Book Antiqua" w:hAnsi="Book Antiqua" w:cs="Book Antiqua"/>
          <w:b/>
          <w:bCs/>
          <w:color w:val="000000" w:themeColor="text1"/>
        </w:rPr>
        <w:t xml:space="preserve">Author contributions: </w:t>
      </w:r>
      <w:proofErr w:type="spellStart"/>
      <w:r w:rsidRPr="00AA11ED">
        <w:rPr>
          <w:rFonts w:ascii="Book Antiqua" w:eastAsia="Book Antiqua" w:hAnsi="Book Antiqua" w:cs="Book Antiqua"/>
          <w:color w:val="000000" w:themeColor="text1"/>
        </w:rPr>
        <w:t>Neokosmidis</w:t>
      </w:r>
      <w:proofErr w:type="spellEnd"/>
      <w:r w:rsidRPr="00AA11ED">
        <w:rPr>
          <w:rFonts w:ascii="Book Antiqua" w:eastAsia="Book Antiqua" w:hAnsi="Book Antiqua" w:cs="Book Antiqua"/>
          <w:color w:val="000000" w:themeColor="text1"/>
        </w:rPr>
        <w:t xml:space="preserve"> G drafted the editorial</w:t>
      </w:r>
      <w:r w:rsidR="00687839">
        <w:rPr>
          <w:rFonts w:ascii="Book Antiqua" w:hAnsi="Book Antiqua" w:cs="Book Antiqua" w:hint="eastAsia"/>
          <w:color w:val="000000" w:themeColor="text1"/>
          <w:lang w:eastAsia="zh-CN"/>
        </w:rPr>
        <w:t>;</w:t>
      </w:r>
      <w:r w:rsidRPr="00AA11ED">
        <w:rPr>
          <w:rFonts w:ascii="Book Antiqua" w:eastAsia="Book Antiqua" w:hAnsi="Book Antiqua" w:cs="Book Antiqua"/>
          <w:color w:val="000000" w:themeColor="text1"/>
        </w:rPr>
        <w:t xml:space="preserve"> </w:t>
      </w:r>
      <w:proofErr w:type="spellStart"/>
      <w:r w:rsidRPr="00AA11ED">
        <w:rPr>
          <w:rFonts w:ascii="Book Antiqua" w:eastAsia="Book Antiqua" w:hAnsi="Book Antiqua" w:cs="Book Antiqua"/>
          <w:color w:val="000000" w:themeColor="text1"/>
        </w:rPr>
        <w:t>Cholongitas</w:t>
      </w:r>
      <w:proofErr w:type="spellEnd"/>
      <w:r w:rsidRPr="00AA11ED">
        <w:rPr>
          <w:rFonts w:ascii="Book Antiqua" w:eastAsia="Book Antiqua" w:hAnsi="Book Antiqua" w:cs="Book Antiqua"/>
          <w:color w:val="000000" w:themeColor="text1"/>
        </w:rPr>
        <w:t xml:space="preserve"> E and </w:t>
      </w:r>
      <w:proofErr w:type="spellStart"/>
      <w:r w:rsidRPr="00AA11ED">
        <w:rPr>
          <w:rFonts w:ascii="Book Antiqua" w:eastAsia="Book Antiqua" w:hAnsi="Book Antiqua" w:cs="Book Antiqua"/>
          <w:color w:val="000000" w:themeColor="text1"/>
        </w:rPr>
        <w:t>Tziomalos</w:t>
      </w:r>
      <w:proofErr w:type="spellEnd"/>
      <w:r w:rsidRPr="00AA11ED">
        <w:rPr>
          <w:rFonts w:ascii="Book Antiqua" w:eastAsia="Book Antiqua" w:hAnsi="Book Antiqua" w:cs="Book Antiqua"/>
          <w:color w:val="000000" w:themeColor="text1"/>
        </w:rPr>
        <w:t xml:space="preserve"> K critically revised the draft</w:t>
      </w:r>
      <w:r w:rsidR="00687839">
        <w:rPr>
          <w:rFonts w:ascii="Book Antiqua" w:hAnsi="Book Antiqua" w:cs="Book Antiqua" w:hint="eastAsia"/>
          <w:color w:val="000000" w:themeColor="text1"/>
          <w:lang w:eastAsia="zh-CN"/>
        </w:rPr>
        <w:t>.</w:t>
      </w:r>
    </w:p>
    <w:p w14:paraId="75E45E83" w14:textId="77777777" w:rsidR="00A77B3E" w:rsidRPr="00AA11ED" w:rsidRDefault="00A77B3E" w:rsidP="00AA11ED">
      <w:pPr>
        <w:spacing w:line="360" w:lineRule="auto"/>
        <w:jc w:val="both"/>
        <w:rPr>
          <w:rFonts w:ascii="Book Antiqua" w:hAnsi="Book Antiqua"/>
          <w:color w:val="000000" w:themeColor="text1"/>
        </w:rPr>
      </w:pPr>
    </w:p>
    <w:p w14:paraId="550AC5D8" w14:textId="77777777" w:rsidR="00A77B3E" w:rsidRPr="00AA11ED" w:rsidRDefault="00012282" w:rsidP="00AA11ED">
      <w:pPr>
        <w:spacing w:line="360" w:lineRule="auto"/>
        <w:jc w:val="both"/>
        <w:rPr>
          <w:rFonts w:ascii="Book Antiqua" w:hAnsi="Book Antiqua"/>
          <w:color w:val="000000" w:themeColor="text1"/>
        </w:rPr>
      </w:pPr>
      <w:r w:rsidRPr="00AA11ED">
        <w:rPr>
          <w:rFonts w:ascii="Book Antiqua" w:eastAsia="Book Antiqua" w:hAnsi="Book Antiqua" w:cs="Book Antiqua"/>
          <w:b/>
          <w:bCs/>
          <w:color w:val="000000" w:themeColor="text1"/>
        </w:rPr>
        <w:t xml:space="preserve">Corresponding author: Konstantinos </w:t>
      </w:r>
      <w:proofErr w:type="spellStart"/>
      <w:r w:rsidRPr="00AA11ED">
        <w:rPr>
          <w:rFonts w:ascii="Book Antiqua" w:eastAsia="Book Antiqua" w:hAnsi="Book Antiqua" w:cs="Book Antiqua"/>
          <w:b/>
          <w:bCs/>
          <w:color w:val="000000" w:themeColor="text1"/>
        </w:rPr>
        <w:t>Tziomalos</w:t>
      </w:r>
      <w:proofErr w:type="spellEnd"/>
      <w:r w:rsidRPr="00AA11ED">
        <w:rPr>
          <w:rFonts w:ascii="Book Antiqua" w:eastAsia="Book Antiqua" w:hAnsi="Book Antiqua" w:cs="Book Antiqua"/>
          <w:b/>
          <w:bCs/>
          <w:color w:val="000000" w:themeColor="text1"/>
        </w:rPr>
        <w:t xml:space="preserve">, MD, MSc, PhD, Associate Professor, </w:t>
      </w:r>
      <w:r w:rsidRPr="00AA11ED">
        <w:rPr>
          <w:rFonts w:ascii="Book Antiqua" w:eastAsia="Book Antiqua" w:hAnsi="Book Antiqua" w:cs="Book Antiqua"/>
          <w:color w:val="000000" w:themeColor="text1"/>
        </w:rPr>
        <w:t xml:space="preserve">Department of </w:t>
      </w:r>
      <w:r w:rsidR="00687839" w:rsidRPr="00AA11ED">
        <w:rPr>
          <w:rFonts w:ascii="Book Antiqua" w:eastAsia="Book Antiqua" w:hAnsi="Book Antiqua" w:cs="Book Antiqua"/>
          <w:color w:val="000000" w:themeColor="text1"/>
        </w:rPr>
        <w:t xml:space="preserve">First </w:t>
      </w:r>
      <w:proofErr w:type="spellStart"/>
      <w:r w:rsidR="00687839" w:rsidRPr="00AA11ED">
        <w:rPr>
          <w:rFonts w:ascii="Book Antiqua" w:eastAsia="Book Antiqua" w:hAnsi="Book Antiqua" w:cs="Book Antiqua"/>
          <w:color w:val="000000" w:themeColor="text1"/>
        </w:rPr>
        <w:t>Propedeutic</w:t>
      </w:r>
      <w:proofErr w:type="spellEnd"/>
      <w:r w:rsidR="00687839" w:rsidRPr="00AA11ED">
        <w:rPr>
          <w:rFonts w:ascii="Book Antiqua" w:eastAsia="Book Antiqua" w:hAnsi="Book Antiqua" w:cs="Book Antiqua"/>
          <w:color w:val="000000" w:themeColor="text1"/>
        </w:rPr>
        <w:t xml:space="preserve"> </w:t>
      </w:r>
      <w:r w:rsidRPr="00AA11ED">
        <w:rPr>
          <w:rFonts w:ascii="Book Antiqua" w:eastAsia="Book Antiqua" w:hAnsi="Book Antiqua" w:cs="Book Antiqua"/>
          <w:color w:val="000000" w:themeColor="text1"/>
        </w:rPr>
        <w:t xml:space="preserve">Internal Medicine, Medical School, Aristotle University of Thessaloniki, AHEPA Hospital, 1 </w:t>
      </w:r>
      <w:proofErr w:type="spellStart"/>
      <w:r w:rsidRPr="00AA11ED">
        <w:rPr>
          <w:rFonts w:ascii="Book Antiqua" w:eastAsia="Book Antiqua" w:hAnsi="Book Antiqua" w:cs="Book Antiqua"/>
          <w:color w:val="000000" w:themeColor="text1"/>
        </w:rPr>
        <w:t>Stilponos</w:t>
      </w:r>
      <w:proofErr w:type="spellEnd"/>
      <w:r w:rsidRPr="00AA11ED">
        <w:rPr>
          <w:rFonts w:ascii="Book Antiqua" w:eastAsia="Book Antiqua" w:hAnsi="Book Antiqua" w:cs="Book Antiqua"/>
          <w:color w:val="000000" w:themeColor="text1"/>
        </w:rPr>
        <w:t xml:space="preserve"> </w:t>
      </w:r>
      <w:proofErr w:type="spellStart"/>
      <w:r w:rsidRPr="00AA11ED">
        <w:rPr>
          <w:rFonts w:ascii="Book Antiqua" w:eastAsia="Book Antiqua" w:hAnsi="Book Antiqua" w:cs="Book Antiqua"/>
          <w:color w:val="000000" w:themeColor="text1"/>
        </w:rPr>
        <w:t>Kyriakidi</w:t>
      </w:r>
      <w:proofErr w:type="spellEnd"/>
      <w:r w:rsidRPr="00AA11ED">
        <w:rPr>
          <w:rFonts w:ascii="Book Antiqua" w:eastAsia="Book Antiqua" w:hAnsi="Book Antiqua" w:cs="Book Antiqua"/>
          <w:color w:val="000000" w:themeColor="text1"/>
        </w:rPr>
        <w:t xml:space="preserve"> street, Thessaloniki 54636, Greece. ktziomalos@yahoo.com</w:t>
      </w:r>
    </w:p>
    <w:p w14:paraId="1954CBDC" w14:textId="77777777" w:rsidR="00A77B3E" w:rsidRPr="00AA11ED" w:rsidRDefault="00A77B3E" w:rsidP="00AA11ED">
      <w:pPr>
        <w:spacing w:line="360" w:lineRule="auto"/>
        <w:jc w:val="both"/>
        <w:rPr>
          <w:rFonts w:ascii="Book Antiqua" w:hAnsi="Book Antiqua"/>
          <w:color w:val="000000" w:themeColor="text1"/>
        </w:rPr>
      </w:pPr>
    </w:p>
    <w:p w14:paraId="651D68F9" w14:textId="77777777" w:rsidR="00A77B3E" w:rsidRPr="00AA11ED" w:rsidRDefault="00012282" w:rsidP="00AA11ED">
      <w:pPr>
        <w:spacing w:line="360" w:lineRule="auto"/>
        <w:jc w:val="both"/>
        <w:rPr>
          <w:rFonts w:ascii="Book Antiqua" w:hAnsi="Book Antiqua"/>
          <w:color w:val="000000" w:themeColor="text1"/>
        </w:rPr>
      </w:pPr>
      <w:r w:rsidRPr="00AA11ED">
        <w:rPr>
          <w:rFonts w:ascii="Book Antiqua" w:eastAsia="Book Antiqua" w:hAnsi="Book Antiqua" w:cs="Book Antiqua"/>
          <w:b/>
          <w:bCs/>
          <w:color w:val="000000" w:themeColor="text1"/>
        </w:rPr>
        <w:t xml:space="preserve">Received: </w:t>
      </w:r>
      <w:r w:rsidRPr="00AA11ED">
        <w:rPr>
          <w:rFonts w:ascii="Book Antiqua" w:eastAsia="Book Antiqua" w:hAnsi="Book Antiqua" w:cs="Book Antiqua"/>
          <w:color w:val="000000" w:themeColor="text1"/>
        </w:rPr>
        <w:t>March 28, 2021</w:t>
      </w:r>
    </w:p>
    <w:p w14:paraId="3450FF2F" w14:textId="77777777" w:rsidR="00A77B3E" w:rsidRPr="00687839" w:rsidRDefault="00012282" w:rsidP="00AA11ED">
      <w:pPr>
        <w:spacing w:line="360" w:lineRule="auto"/>
        <w:jc w:val="both"/>
        <w:rPr>
          <w:rFonts w:ascii="Book Antiqua" w:hAnsi="Book Antiqua"/>
          <w:color w:val="000000" w:themeColor="text1"/>
          <w:lang w:eastAsia="zh-CN"/>
        </w:rPr>
      </w:pPr>
      <w:r w:rsidRPr="00AA11ED">
        <w:rPr>
          <w:rFonts w:ascii="Book Antiqua" w:eastAsia="Book Antiqua" w:hAnsi="Book Antiqua" w:cs="Book Antiqua"/>
          <w:b/>
          <w:bCs/>
          <w:color w:val="000000" w:themeColor="text1"/>
        </w:rPr>
        <w:t>Revised:</w:t>
      </w:r>
      <w:r w:rsidRPr="00687839">
        <w:rPr>
          <w:rFonts w:ascii="Book Antiqua" w:eastAsia="Book Antiqua" w:hAnsi="Book Antiqua" w:cs="Book Antiqua"/>
          <w:bCs/>
          <w:color w:val="000000" w:themeColor="text1"/>
        </w:rPr>
        <w:t xml:space="preserve"> </w:t>
      </w:r>
      <w:r w:rsidR="00687839" w:rsidRPr="00687839">
        <w:rPr>
          <w:rFonts w:ascii="Book Antiqua" w:hAnsi="Book Antiqua" w:cs="Book Antiqua" w:hint="eastAsia"/>
          <w:bCs/>
          <w:color w:val="000000" w:themeColor="text1"/>
          <w:lang w:eastAsia="zh-CN"/>
        </w:rPr>
        <w:t>June 28, 2021</w:t>
      </w:r>
    </w:p>
    <w:p w14:paraId="225A890A" w14:textId="6A099128" w:rsidR="00A77B3E" w:rsidRPr="00AA11ED" w:rsidRDefault="00012282" w:rsidP="00AA11ED">
      <w:pPr>
        <w:spacing w:line="360" w:lineRule="auto"/>
        <w:jc w:val="both"/>
        <w:rPr>
          <w:rFonts w:ascii="Book Antiqua" w:hAnsi="Book Antiqua"/>
          <w:color w:val="000000" w:themeColor="text1"/>
        </w:rPr>
      </w:pPr>
      <w:r w:rsidRPr="00AA11ED">
        <w:rPr>
          <w:rFonts w:ascii="Book Antiqua" w:eastAsia="Book Antiqua" w:hAnsi="Book Antiqua" w:cs="Book Antiqua"/>
          <w:b/>
          <w:bCs/>
          <w:color w:val="000000" w:themeColor="text1"/>
        </w:rPr>
        <w:t xml:space="preserve">Accepted: </w:t>
      </w:r>
      <w:r w:rsidR="002A608E" w:rsidRPr="002A608E">
        <w:rPr>
          <w:rFonts w:ascii="Book Antiqua" w:eastAsia="Book Antiqua" w:hAnsi="Book Antiqua" w:cs="Book Antiqua"/>
          <w:color w:val="000000" w:themeColor="text1"/>
        </w:rPr>
        <w:t>September 22, 2021</w:t>
      </w:r>
    </w:p>
    <w:p w14:paraId="06480BBE" w14:textId="77777777" w:rsidR="00A77B3E" w:rsidRPr="00AA11ED" w:rsidRDefault="00012282" w:rsidP="00AA11ED">
      <w:pPr>
        <w:spacing w:line="360" w:lineRule="auto"/>
        <w:jc w:val="both"/>
        <w:rPr>
          <w:rFonts w:ascii="Book Antiqua" w:hAnsi="Book Antiqua"/>
          <w:color w:val="000000" w:themeColor="text1"/>
        </w:rPr>
      </w:pPr>
      <w:r w:rsidRPr="00AA11ED">
        <w:rPr>
          <w:rFonts w:ascii="Book Antiqua" w:eastAsia="Book Antiqua" w:hAnsi="Book Antiqua" w:cs="Book Antiqua"/>
          <w:b/>
          <w:bCs/>
          <w:color w:val="000000" w:themeColor="text1"/>
        </w:rPr>
        <w:lastRenderedPageBreak/>
        <w:t xml:space="preserve">Published online: </w:t>
      </w:r>
    </w:p>
    <w:p w14:paraId="14F739F7" w14:textId="77777777" w:rsidR="00CC72F3" w:rsidRDefault="00CC72F3" w:rsidP="00AA11ED">
      <w:pPr>
        <w:spacing w:line="360" w:lineRule="auto"/>
        <w:jc w:val="both"/>
        <w:rPr>
          <w:rFonts w:ascii="Book Antiqua" w:hAnsi="Book Antiqua" w:cs="Book Antiqua"/>
          <w:b/>
          <w:color w:val="000000" w:themeColor="text1"/>
          <w:lang w:eastAsia="zh-CN"/>
        </w:rPr>
      </w:pPr>
    </w:p>
    <w:p w14:paraId="6B776636" w14:textId="77777777" w:rsidR="00CC72F3" w:rsidRDefault="00CC72F3" w:rsidP="00AA11ED">
      <w:pPr>
        <w:spacing w:line="360" w:lineRule="auto"/>
        <w:jc w:val="both"/>
        <w:rPr>
          <w:rFonts w:ascii="Book Antiqua" w:hAnsi="Book Antiqua" w:cs="Book Antiqua"/>
          <w:b/>
          <w:color w:val="000000" w:themeColor="text1"/>
          <w:lang w:eastAsia="zh-CN"/>
        </w:rPr>
      </w:pPr>
    </w:p>
    <w:p w14:paraId="5E990945" w14:textId="77777777" w:rsidR="00CC72F3" w:rsidRDefault="00CC72F3" w:rsidP="00AA11ED">
      <w:pPr>
        <w:spacing w:line="360" w:lineRule="auto"/>
        <w:jc w:val="both"/>
        <w:rPr>
          <w:rFonts w:ascii="Book Antiqua" w:hAnsi="Book Antiqua" w:cs="Book Antiqua"/>
          <w:b/>
          <w:color w:val="000000" w:themeColor="text1"/>
          <w:lang w:eastAsia="zh-CN"/>
        </w:rPr>
      </w:pPr>
    </w:p>
    <w:p w14:paraId="30058C63" w14:textId="77777777" w:rsidR="00A77B3E" w:rsidRPr="00AA11ED" w:rsidRDefault="00012282" w:rsidP="00AA11ED">
      <w:pPr>
        <w:spacing w:line="360" w:lineRule="auto"/>
        <w:jc w:val="both"/>
        <w:rPr>
          <w:rFonts w:ascii="Book Antiqua" w:hAnsi="Book Antiqua"/>
          <w:color w:val="000000" w:themeColor="text1"/>
        </w:rPr>
      </w:pPr>
      <w:r w:rsidRPr="00AA11ED">
        <w:rPr>
          <w:rFonts w:ascii="Book Antiqua" w:eastAsia="Book Antiqua" w:hAnsi="Book Antiqua" w:cs="Book Antiqua"/>
          <w:b/>
          <w:color w:val="000000" w:themeColor="text1"/>
        </w:rPr>
        <w:t>Abstract</w:t>
      </w:r>
    </w:p>
    <w:p w14:paraId="5FE77027" w14:textId="77777777" w:rsidR="00A77B3E" w:rsidRPr="00AA11ED" w:rsidRDefault="00012282" w:rsidP="00AA11ED">
      <w:pPr>
        <w:spacing w:line="360" w:lineRule="auto"/>
        <w:jc w:val="both"/>
        <w:rPr>
          <w:rFonts w:ascii="Book Antiqua" w:hAnsi="Book Antiqua"/>
          <w:color w:val="000000" w:themeColor="text1"/>
        </w:rPr>
      </w:pPr>
      <w:r w:rsidRPr="00AA11ED">
        <w:rPr>
          <w:rFonts w:ascii="Book Antiqua" w:eastAsia="Book Antiqua" w:hAnsi="Book Antiqua" w:cs="Book Antiqua"/>
          <w:color w:val="000000" w:themeColor="text1"/>
        </w:rPr>
        <w:t>De novo lipogenesis (DNL) plays an important role in the pathogenesis of hepatic steatosis and also appears to be implicated in hepatic inflammation and fibrosis. Accordingly, the inhibition of acetyl-CoA carboxylase, which catalyzes the rate-limiting step of DNL, might represent a useful approach in the management of patients with nonalcoholic fatty liver disease (NAFLD). Animal studies and preliminary data in patients with NAFLD consistently showed an improvement in steatosis with the use of these agents. However, effects on fibrosis were variable and an increase in plasma triglyceride levels was observed. Therefore, more long-term studies are needed to clarify the role of these agents in NAFLD and to determine their risk/benefit profile.</w:t>
      </w:r>
    </w:p>
    <w:p w14:paraId="4CC67F3B" w14:textId="77777777" w:rsidR="00A77B3E" w:rsidRPr="00AA11ED" w:rsidRDefault="00A77B3E" w:rsidP="00AA11ED">
      <w:pPr>
        <w:spacing w:line="360" w:lineRule="auto"/>
        <w:jc w:val="both"/>
        <w:rPr>
          <w:rFonts w:ascii="Book Antiqua" w:hAnsi="Book Antiqua"/>
          <w:color w:val="000000" w:themeColor="text1"/>
        </w:rPr>
      </w:pPr>
    </w:p>
    <w:p w14:paraId="760BC5F5" w14:textId="77777777" w:rsidR="00A77B3E" w:rsidRPr="00AA11ED" w:rsidRDefault="00012282" w:rsidP="00AA11ED">
      <w:pPr>
        <w:spacing w:line="360" w:lineRule="auto"/>
        <w:jc w:val="both"/>
        <w:rPr>
          <w:rFonts w:ascii="Book Antiqua" w:hAnsi="Book Antiqua"/>
          <w:color w:val="000000" w:themeColor="text1"/>
        </w:rPr>
      </w:pPr>
      <w:r w:rsidRPr="00AA11ED">
        <w:rPr>
          <w:rFonts w:ascii="Book Antiqua" w:eastAsia="Book Antiqua" w:hAnsi="Book Antiqua" w:cs="Book Antiqua"/>
          <w:b/>
          <w:bCs/>
          <w:color w:val="000000" w:themeColor="text1"/>
        </w:rPr>
        <w:t xml:space="preserve">Key Words: </w:t>
      </w:r>
      <w:r w:rsidRPr="00AA11ED">
        <w:rPr>
          <w:rFonts w:ascii="Book Antiqua" w:eastAsia="Book Antiqua" w:hAnsi="Book Antiqua" w:cs="Book Antiqua"/>
          <w:color w:val="000000" w:themeColor="text1"/>
        </w:rPr>
        <w:t xml:space="preserve">Acetyl-CoA carboxylase inhibitors; </w:t>
      </w:r>
      <w:r w:rsidR="00AA4556">
        <w:rPr>
          <w:rFonts w:ascii="Book Antiqua" w:hAnsi="Book Antiqua" w:cs="Book Antiqua" w:hint="eastAsia"/>
          <w:color w:val="000000" w:themeColor="text1"/>
          <w:lang w:eastAsia="zh-CN"/>
        </w:rPr>
        <w:t>N</w:t>
      </w:r>
      <w:r w:rsidRPr="00AA11ED">
        <w:rPr>
          <w:rFonts w:ascii="Book Antiqua" w:eastAsia="Book Antiqua" w:hAnsi="Book Antiqua" w:cs="Book Antiqua"/>
          <w:color w:val="000000" w:themeColor="text1"/>
        </w:rPr>
        <w:t xml:space="preserve">on-alcoholic steatohepatitis; </w:t>
      </w:r>
      <w:r w:rsidR="00AA4556">
        <w:rPr>
          <w:rFonts w:ascii="Book Antiqua" w:hAnsi="Book Antiqua" w:cs="Book Antiqua" w:hint="eastAsia"/>
          <w:color w:val="000000" w:themeColor="text1"/>
          <w:lang w:eastAsia="zh-CN"/>
        </w:rPr>
        <w:t>F</w:t>
      </w:r>
      <w:r w:rsidRPr="00AA11ED">
        <w:rPr>
          <w:rFonts w:ascii="Book Antiqua" w:eastAsia="Book Antiqua" w:hAnsi="Book Antiqua" w:cs="Book Antiqua"/>
          <w:color w:val="000000" w:themeColor="text1"/>
        </w:rPr>
        <w:t xml:space="preserve">ibrosis; </w:t>
      </w:r>
      <w:r w:rsidR="00AA4556">
        <w:rPr>
          <w:rFonts w:ascii="Book Antiqua" w:hAnsi="Book Antiqua" w:cs="Book Antiqua" w:hint="eastAsia"/>
          <w:color w:val="000000" w:themeColor="text1"/>
          <w:lang w:eastAsia="zh-CN"/>
        </w:rPr>
        <w:t>S</w:t>
      </w:r>
      <w:r w:rsidRPr="00AA11ED">
        <w:rPr>
          <w:rFonts w:ascii="Book Antiqua" w:eastAsia="Book Antiqua" w:hAnsi="Book Antiqua" w:cs="Book Antiqua"/>
          <w:color w:val="000000" w:themeColor="text1"/>
        </w:rPr>
        <w:t xml:space="preserve">teatosis; </w:t>
      </w:r>
      <w:proofErr w:type="spellStart"/>
      <w:r w:rsidR="002523D6">
        <w:rPr>
          <w:rFonts w:ascii="Book Antiqua" w:hAnsi="Book Antiqua" w:cs="Book Antiqua" w:hint="eastAsia"/>
          <w:color w:val="000000" w:themeColor="text1"/>
          <w:lang w:eastAsia="zh-CN"/>
        </w:rPr>
        <w:t>F</w:t>
      </w:r>
      <w:r w:rsidRPr="00AA11ED">
        <w:rPr>
          <w:rFonts w:ascii="Book Antiqua" w:eastAsia="Book Antiqua" w:hAnsi="Book Antiqua" w:cs="Book Antiqua"/>
          <w:color w:val="000000" w:themeColor="text1"/>
        </w:rPr>
        <w:t>irsocostat</w:t>
      </w:r>
      <w:proofErr w:type="spellEnd"/>
    </w:p>
    <w:p w14:paraId="3CB64BCE" w14:textId="77777777" w:rsidR="00A77B3E" w:rsidRPr="00AA11ED" w:rsidRDefault="00A77B3E" w:rsidP="00AA11ED">
      <w:pPr>
        <w:spacing w:line="360" w:lineRule="auto"/>
        <w:jc w:val="both"/>
        <w:rPr>
          <w:rFonts w:ascii="Book Antiqua" w:hAnsi="Book Antiqua"/>
          <w:color w:val="000000" w:themeColor="text1"/>
        </w:rPr>
      </w:pPr>
    </w:p>
    <w:p w14:paraId="3886E4CB" w14:textId="77777777" w:rsidR="00A77B3E" w:rsidRPr="00AA11ED" w:rsidRDefault="00012282" w:rsidP="00AA11ED">
      <w:pPr>
        <w:spacing w:line="360" w:lineRule="auto"/>
        <w:jc w:val="both"/>
        <w:rPr>
          <w:rFonts w:ascii="Book Antiqua" w:hAnsi="Book Antiqua"/>
          <w:color w:val="000000" w:themeColor="text1"/>
        </w:rPr>
      </w:pPr>
      <w:proofErr w:type="spellStart"/>
      <w:r w:rsidRPr="00AA11ED">
        <w:rPr>
          <w:rFonts w:ascii="Book Antiqua" w:eastAsia="Book Antiqua" w:hAnsi="Book Antiqua" w:cs="Book Antiqua"/>
          <w:color w:val="000000" w:themeColor="text1"/>
        </w:rPr>
        <w:t>Neokosmidis</w:t>
      </w:r>
      <w:proofErr w:type="spellEnd"/>
      <w:r w:rsidRPr="00AA11ED">
        <w:rPr>
          <w:rFonts w:ascii="Book Antiqua" w:eastAsia="Book Antiqua" w:hAnsi="Book Antiqua" w:cs="Book Antiqua"/>
          <w:color w:val="000000" w:themeColor="text1"/>
        </w:rPr>
        <w:t xml:space="preserve"> G, </w:t>
      </w:r>
      <w:proofErr w:type="spellStart"/>
      <w:r w:rsidRPr="00AA11ED">
        <w:rPr>
          <w:rFonts w:ascii="Book Antiqua" w:eastAsia="Book Antiqua" w:hAnsi="Book Antiqua" w:cs="Book Antiqua"/>
          <w:color w:val="000000" w:themeColor="text1"/>
        </w:rPr>
        <w:t>Cholongitas</w:t>
      </w:r>
      <w:proofErr w:type="spellEnd"/>
      <w:r w:rsidRPr="00AA11ED">
        <w:rPr>
          <w:rFonts w:ascii="Book Antiqua" w:eastAsia="Book Antiqua" w:hAnsi="Book Antiqua" w:cs="Book Antiqua"/>
          <w:color w:val="000000" w:themeColor="text1"/>
        </w:rPr>
        <w:t xml:space="preserve"> E, </w:t>
      </w:r>
      <w:proofErr w:type="spellStart"/>
      <w:r w:rsidRPr="00AA11ED">
        <w:rPr>
          <w:rFonts w:ascii="Book Antiqua" w:eastAsia="Book Antiqua" w:hAnsi="Book Antiqua" w:cs="Book Antiqua"/>
          <w:color w:val="000000" w:themeColor="text1"/>
        </w:rPr>
        <w:t>Tziomalos</w:t>
      </w:r>
      <w:proofErr w:type="spellEnd"/>
      <w:r w:rsidRPr="00AA11ED">
        <w:rPr>
          <w:rFonts w:ascii="Book Antiqua" w:eastAsia="Book Antiqua" w:hAnsi="Book Antiqua" w:cs="Book Antiqua"/>
          <w:color w:val="000000" w:themeColor="text1"/>
        </w:rPr>
        <w:t xml:space="preserve"> K. </w:t>
      </w:r>
      <w:r w:rsidR="002523D6" w:rsidRPr="002523D6">
        <w:rPr>
          <w:rFonts w:ascii="Book Antiqua" w:eastAsia="Book Antiqua" w:hAnsi="Book Antiqua" w:cs="Book Antiqua"/>
          <w:color w:val="000000" w:themeColor="text1"/>
        </w:rPr>
        <w:t>Acetyl-CoA carboxylase inhibitors in non-alcoholic steatohepatitis: Is there a benefit?</w:t>
      </w:r>
      <w:r w:rsidRPr="00AA11ED">
        <w:rPr>
          <w:rFonts w:ascii="Book Antiqua" w:eastAsia="Book Antiqua" w:hAnsi="Book Antiqua" w:cs="Book Antiqua"/>
          <w:color w:val="000000" w:themeColor="text1"/>
        </w:rPr>
        <w:t xml:space="preserve"> </w:t>
      </w:r>
      <w:r w:rsidRPr="00AA11ED">
        <w:rPr>
          <w:rFonts w:ascii="Book Antiqua" w:eastAsia="Book Antiqua" w:hAnsi="Book Antiqua" w:cs="Book Antiqua"/>
          <w:i/>
          <w:iCs/>
          <w:color w:val="000000" w:themeColor="text1"/>
        </w:rPr>
        <w:t>World J Gastroenterol</w:t>
      </w:r>
      <w:r w:rsidRPr="00AA11ED">
        <w:rPr>
          <w:rFonts w:ascii="Book Antiqua" w:eastAsia="Book Antiqua" w:hAnsi="Book Antiqua" w:cs="Book Antiqua"/>
          <w:color w:val="000000" w:themeColor="text1"/>
        </w:rPr>
        <w:t xml:space="preserve"> 2021; In press</w:t>
      </w:r>
    </w:p>
    <w:p w14:paraId="2A041A1C" w14:textId="77777777" w:rsidR="00A77B3E" w:rsidRPr="00AA11ED" w:rsidRDefault="00A77B3E" w:rsidP="00AA11ED">
      <w:pPr>
        <w:spacing w:line="360" w:lineRule="auto"/>
        <w:jc w:val="both"/>
        <w:rPr>
          <w:rFonts w:ascii="Book Antiqua" w:hAnsi="Book Antiqua"/>
          <w:color w:val="000000" w:themeColor="text1"/>
        </w:rPr>
      </w:pPr>
    </w:p>
    <w:p w14:paraId="7A6A8041" w14:textId="77777777" w:rsidR="00A77B3E" w:rsidRPr="00A675F3" w:rsidRDefault="00012282" w:rsidP="00AA11ED">
      <w:pPr>
        <w:spacing w:line="360" w:lineRule="auto"/>
        <w:jc w:val="both"/>
        <w:rPr>
          <w:rFonts w:ascii="Book Antiqua" w:hAnsi="Book Antiqua"/>
          <w:color w:val="000000" w:themeColor="text1"/>
          <w:lang w:eastAsia="zh-CN"/>
        </w:rPr>
      </w:pPr>
      <w:r w:rsidRPr="00AA11ED">
        <w:rPr>
          <w:rFonts w:ascii="Book Antiqua" w:eastAsia="Book Antiqua" w:hAnsi="Book Antiqua" w:cs="Book Antiqua"/>
          <w:b/>
          <w:bCs/>
          <w:color w:val="000000" w:themeColor="text1"/>
        </w:rPr>
        <w:t xml:space="preserve">Core Tip: </w:t>
      </w:r>
      <w:r w:rsidRPr="00AA11ED">
        <w:rPr>
          <w:rFonts w:ascii="Book Antiqua" w:eastAsia="Book Antiqua" w:hAnsi="Book Antiqua" w:cs="Book Antiqua"/>
          <w:color w:val="000000" w:themeColor="text1"/>
        </w:rPr>
        <w:t>Acetyl-CoA carboxylase inhibitors suppress de novo lipogenesis resulting in improvement in hepatic steatosis in both animal models and in patients with nonalcoholic fatty liver disease. However, the effects of these agents on hepatic fibrosis are inconsistent and they increase plasma triglyceride levels, casting doubt on their risk/benefit profile</w:t>
      </w:r>
      <w:r w:rsidR="00A675F3">
        <w:rPr>
          <w:rFonts w:ascii="Book Antiqua" w:hAnsi="Book Antiqua" w:cs="Book Antiqua" w:hint="eastAsia"/>
          <w:color w:val="000000" w:themeColor="text1"/>
          <w:lang w:eastAsia="zh-CN"/>
        </w:rPr>
        <w:t>.</w:t>
      </w:r>
    </w:p>
    <w:p w14:paraId="62C746E1" w14:textId="77777777" w:rsidR="00A77B3E" w:rsidRPr="00AA11ED" w:rsidRDefault="00A77B3E" w:rsidP="00AA11ED">
      <w:pPr>
        <w:spacing w:line="360" w:lineRule="auto"/>
        <w:jc w:val="both"/>
        <w:rPr>
          <w:rFonts w:ascii="Book Antiqua" w:hAnsi="Book Antiqua"/>
          <w:color w:val="000000" w:themeColor="text1"/>
        </w:rPr>
      </w:pPr>
    </w:p>
    <w:p w14:paraId="11F71CF4" w14:textId="77777777" w:rsidR="00A77B3E" w:rsidRPr="00AA11ED" w:rsidRDefault="00C050C2" w:rsidP="00AA11ED">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br w:type="page"/>
      </w:r>
      <w:r w:rsidR="00012282" w:rsidRPr="00AA11ED">
        <w:rPr>
          <w:rFonts w:ascii="Book Antiqua" w:eastAsia="Book Antiqua" w:hAnsi="Book Antiqua" w:cs="Book Antiqua"/>
          <w:b/>
          <w:caps/>
          <w:color w:val="000000" w:themeColor="text1"/>
          <w:u w:val="single"/>
        </w:rPr>
        <w:lastRenderedPageBreak/>
        <w:t>INTRODUCTION</w:t>
      </w:r>
    </w:p>
    <w:p w14:paraId="501E6FBE" w14:textId="77777777" w:rsidR="00A77B3E" w:rsidRDefault="00012282" w:rsidP="00AA11ED">
      <w:pPr>
        <w:spacing w:line="360" w:lineRule="auto"/>
        <w:jc w:val="both"/>
        <w:rPr>
          <w:rFonts w:ascii="Book Antiqua" w:hAnsi="Book Antiqua" w:cs="Book Antiqua"/>
          <w:color w:val="000000" w:themeColor="text1"/>
          <w:lang w:eastAsia="zh-CN"/>
        </w:rPr>
      </w:pPr>
      <w:r w:rsidRPr="00AA11ED">
        <w:rPr>
          <w:rFonts w:ascii="Book Antiqua" w:eastAsia="Book Antiqua" w:hAnsi="Book Antiqua" w:cs="Book Antiqua"/>
          <w:color w:val="000000" w:themeColor="text1"/>
        </w:rPr>
        <w:t>Non-alcoholic fatty liver disease (NAFLD) is the commonest chronic liver disease in high-income countries, affecting 17</w:t>
      </w:r>
      <w:r w:rsidR="002523D6" w:rsidRPr="00AA11ED">
        <w:rPr>
          <w:rFonts w:ascii="Book Antiqua" w:eastAsia="Book Antiqua" w:hAnsi="Book Antiqua" w:cs="Book Antiqua"/>
          <w:color w:val="000000" w:themeColor="text1"/>
        </w:rPr>
        <w:t>%</w:t>
      </w:r>
      <w:r w:rsidRPr="00AA11ED">
        <w:rPr>
          <w:rFonts w:ascii="Book Antiqua" w:eastAsia="Book Antiqua" w:hAnsi="Book Antiqua" w:cs="Book Antiqua"/>
          <w:color w:val="000000" w:themeColor="text1"/>
        </w:rPr>
        <w:t xml:space="preserve">-46% of the general </w:t>
      </w:r>
      <w:proofErr w:type="gramStart"/>
      <w:r w:rsidRPr="00AA11ED">
        <w:rPr>
          <w:rFonts w:ascii="Book Antiqua" w:eastAsia="Book Antiqua" w:hAnsi="Book Antiqua" w:cs="Book Antiqua"/>
          <w:color w:val="000000" w:themeColor="text1"/>
        </w:rPr>
        <w:t>population</w:t>
      </w:r>
      <w:r w:rsidRPr="00AA11ED">
        <w:rPr>
          <w:rFonts w:ascii="Book Antiqua" w:eastAsia="Book Antiqua" w:hAnsi="Book Antiqua" w:cs="Book Antiqua"/>
          <w:color w:val="000000" w:themeColor="text1"/>
          <w:vertAlign w:val="superscript"/>
        </w:rPr>
        <w:t>[</w:t>
      </w:r>
      <w:proofErr w:type="gramEnd"/>
      <w:r w:rsidRPr="00AA11ED">
        <w:rPr>
          <w:rFonts w:ascii="Book Antiqua" w:eastAsia="Book Antiqua" w:hAnsi="Book Antiqua" w:cs="Book Antiqua"/>
          <w:color w:val="000000" w:themeColor="text1"/>
          <w:vertAlign w:val="superscript"/>
        </w:rPr>
        <w:t>1]</w:t>
      </w:r>
      <w:r w:rsidRPr="00AA11ED">
        <w:rPr>
          <w:rFonts w:ascii="Book Antiqua" w:eastAsia="Book Antiqua" w:hAnsi="Book Antiqua" w:cs="Book Antiqua"/>
          <w:color w:val="000000" w:themeColor="text1"/>
        </w:rPr>
        <w:t xml:space="preserve">. NAFLD includes non-alcoholic fatty liver, characterized by isolated hepatic steatosis, and non-alcoholic steatohepatitis (NASH), where variable degrees of hepatic inflammation and fibrosis coexist with </w:t>
      </w:r>
      <w:proofErr w:type="gramStart"/>
      <w:r w:rsidRPr="00AA11ED">
        <w:rPr>
          <w:rFonts w:ascii="Book Antiqua" w:eastAsia="Book Antiqua" w:hAnsi="Book Antiqua" w:cs="Book Antiqua"/>
          <w:color w:val="000000" w:themeColor="text1"/>
        </w:rPr>
        <w:t>steatosis</w:t>
      </w:r>
      <w:r w:rsidRPr="00AA11ED">
        <w:rPr>
          <w:rFonts w:ascii="Book Antiqua" w:eastAsia="Book Antiqua" w:hAnsi="Book Antiqua" w:cs="Book Antiqua"/>
          <w:color w:val="000000" w:themeColor="text1"/>
          <w:vertAlign w:val="superscript"/>
        </w:rPr>
        <w:t>[</w:t>
      </w:r>
      <w:proofErr w:type="gramEnd"/>
      <w:r w:rsidRPr="00AA11ED">
        <w:rPr>
          <w:rFonts w:ascii="Book Antiqua" w:eastAsia="Book Antiqua" w:hAnsi="Book Antiqua" w:cs="Book Antiqua"/>
          <w:color w:val="000000" w:themeColor="text1"/>
          <w:vertAlign w:val="superscript"/>
        </w:rPr>
        <w:t>2]</w:t>
      </w:r>
      <w:r w:rsidRPr="00AA11ED">
        <w:rPr>
          <w:rFonts w:ascii="Book Antiqua" w:eastAsia="Book Antiqua" w:hAnsi="Book Antiqua" w:cs="Book Antiqua"/>
          <w:color w:val="000000" w:themeColor="text1"/>
        </w:rPr>
        <w:t xml:space="preserve">. NASH is associated with increased risk for cirrhosis, hepatocellular cancer (HCC) and cardiovascular </w:t>
      </w:r>
      <w:proofErr w:type="gramStart"/>
      <w:r w:rsidRPr="00AA11ED">
        <w:rPr>
          <w:rFonts w:ascii="Book Antiqua" w:eastAsia="Book Antiqua" w:hAnsi="Book Antiqua" w:cs="Book Antiqua"/>
          <w:color w:val="000000" w:themeColor="text1"/>
        </w:rPr>
        <w:t>disease</w:t>
      </w:r>
      <w:r w:rsidRPr="00AA11ED">
        <w:rPr>
          <w:rFonts w:ascii="Book Antiqua" w:eastAsia="Book Antiqua" w:hAnsi="Book Antiqua" w:cs="Book Antiqua"/>
          <w:color w:val="000000" w:themeColor="text1"/>
          <w:vertAlign w:val="superscript"/>
        </w:rPr>
        <w:t>[</w:t>
      </w:r>
      <w:proofErr w:type="gramEnd"/>
      <w:r w:rsidRPr="00AA11ED">
        <w:rPr>
          <w:rFonts w:ascii="Book Antiqua" w:eastAsia="Book Antiqua" w:hAnsi="Book Antiqua" w:cs="Book Antiqua"/>
          <w:color w:val="000000" w:themeColor="text1"/>
          <w:vertAlign w:val="superscript"/>
        </w:rPr>
        <w:t>3,4]</w:t>
      </w:r>
      <w:r w:rsidRPr="00AA11ED">
        <w:rPr>
          <w:rFonts w:ascii="Book Antiqua" w:eastAsia="Book Antiqua" w:hAnsi="Book Antiqua" w:cs="Book Antiqua"/>
          <w:color w:val="000000" w:themeColor="text1"/>
        </w:rPr>
        <w:t>. Diet and exercise, aiming at weight loss, is the cornerstone of management of NAFLD, but only a minority of patients achieves and maintains weight loss &gt; 5%, which is essential for improvement in liver histology</w:t>
      </w:r>
      <w:r w:rsidRPr="00AA11ED">
        <w:rPr>
          <w:rFonts w:ascii="Book Antiqua" w:eastAsia="Book Antiqua" w:hAnsi="Book Antiqua" w:cs="Book Antiqua"/>
          <w:color w:val="000000" w:themeColor="text1"/>
          <w:vertAlign w:val="superscript"/>
        </w:rPr>
        <w:t>[2,5]</w:t>
      </w:r>
      <w:r w:rsidRPr="00AA11ED">
        <w:rPr>
          <w:rFonts w:ascii="Book Antiqua" w:eastAsia="Book Antiqua" w:hAnsi="Book Antiqua" w:cs="Book Antiqua"/>
          <w:color w:val="000000" w:themeColor="text1"/>
        </w:rPr>
        <w:t xml:space="preserve">. Several pharmacological agents have been evaluated in patients with NAFLD but none is currently licensed for use in this </w:t>
      </w:r>
      <w:proofErr w:type="gramStart"/>
      <w:r w:rsidRPr="00AA11ED">
        <w:rPr>
          <w:rFonts w:ascii="Book Antiqua" w:eastAsia="Book Antiqua" w:hAnsi="Book Antiqua" w:cs="Book Antiqua"/>
          <w:color w:val="000000" w:themeColor="text1"/>
        </w:rPr>
        <w:t>disease</w:t>
      </w:r>
      <w:r w:rsidRPr="00AA11ED">
        <w:rPr>
          <w:rFonts w:ascii="Book Antiqua" w:eastAsia="Book Antiqua" w:hAnsi="Book Antiqua" w:cs="Book Antiqua"/>
          <w:color w:val="000000" w:themeColor="text1"/>
          <w:vertAlign w:val="superscript"/>
        </w:rPr>
        <w:t>[</w:t>
      </w:r>
      <w:proofErr w:type="gramEnd"/>
      <w:r w:rsidRPr="00AA11ED">
        <w:rPr>
          <w:rFonts w:ascii="Book Antiqua" w:eastAsia="Book Antiqua" w:hAnsi="Book Antiqua" w:cs="Book Antiqua"/>
          <w:color w:val="000000" w:themeColor="text1"/>
          <w:vertAlign w:val="superscript"/>
        </w:rPr>
        <w:t>2]</w:t>
      </w:r>
      <w:r w:rsidRPr="00AA11ED">
        <w:rPr>
          <w:rFonts w:ascii="Book Antiqua" w:eastAsia="Book Antiqua" w:hAnsi="Book Antiqua" w:cs="Book Antiqua"/>
          <w:color w:val="000000" w:themeColor="text1"/>
        </w:rPr>
        <w:t>. Therefore, there is an unmet need for safe and effective treatments in patients with NASH.</w:t>
      </w:r>
    </w:p>
    <w:p w14:paraId="3AB1A138" w14:textId="77777777" w:rsidR="00D443B9" w:rsidRDefault="00D443B9" w:rsidP="00AA11ED">
      <w:pPr>
        <w:spacing w:line="360" w:lineRule="auto"/>
        <w:jc w:val="both"/>
        <w:rPr>
          <w:rFonts w:ascii="Book Antiqua" w:hAnsi="Book Antiqua" w:cs="Book Antiqua"/>
          <w:color w:val="000000" w:themeColor="text1"/>
          <w:lang w:eastAsia="zh-CN"/>
        </w:rPr>
      </w:pPr>
    </w:p>
    <w:p w14:paraId="4B82A8FA" w14:textId="77777777" w:rsidR="00D443B9" w:rsidRPr="00D443B9" w:rsidRDefault="00D443B9" w:rsidP="00AA11ED">
      <w:pPr>
        <w:spacing w:line="360" w:lineRule="auto"/>
        <w:jc w:val="both"/>
        <w:rPr>
          <w:rFonts w:ascii="Book Antiqua" w:hAnsi="Book Antiqua" w:cs="Book Antiqua"/>
          <w:b/>
          <w:color w:val="000000" w:themeColor="text1"/>
          <w:u w:val="single"/>
          <w:lang w:eastAsia="zh-CN"/>
        </w:rPr>
      </w:pPr>
      <w:r w:rsidRPr="00D443B9">
        <w:rPr>
          <w:rFonts w:ascii="Book Antiqua" w:eastAsia="Book Antiqua" w:hAnsi="Book Antiqua" w:cs="Book Antiqua"/>
          <w:b/>
          <w:color w:val="000000" w:themeColor="text1"/>
          <w:u w:val="single"/>
        </w:rPr>
        <w:t>NON-ALCOHOLIC FATTY LIVER DISEASE</w:t>
      </w:r>
    </w:p>
    <w:p w14:paraId="6E994B2B" w14:textId="77777777" w:rsidR="00A77B3E" w:rsidRPr="00AA11ED" w:rsidRDefault="00012282" w:rsidP="00D443B9">
      <w:pPr>
        <w:spacing w:line="360" w:lineRule="auto"/>
        <w:jc w:val="both"/>
        <w:rPr>
          <w:rFonts w:ascii="Book Antiqua" w:hAnsi="Book Antiqua"/>
          <w:color w:val="000000" w:themeColor="text1"/>
        </w:rPr>
      </w:pPr>
      <w:r w:rsidRPr="00AA11ED">
        <w:rPr>
          <w:rFonts w:ascii="Book Antiqua" w:eastAsia="Book Antiqua" w:hAnsi="Book Antiqua" w:cs="Book Antiqua"/>
          <w:color w:val="000000" w:themeColor="text1"/>
        </w:rPr>
        <w:t xml:space="preserve">The pathogenesis of NASH is complex and multiple pathways, including insulin resistance, inflammation, oxidative stress and apoptosis are </w:t>
      </w:r>
      <w:proofErr w:type="gramStart"/>
      <w:r w:rsidRPr="00AA11ED">
        <w:rPr>
          <w:rFonts w:ascii="Book Antiqua" w:eastAsia="Book Antiqua" w:hAnsi="Book Antiqua" w:cs="Book Antiqua"/>
          <w:color w:val="000000" w:themeColor="text1"/>
        </w:rPr>
        <w:t>implicated</w:t>
      </w:r>
      <w:r w:rsidRPr="00AA11ED">
        <w:rPr>
          <w:rFonts w:ascii="Book Antiqua" w:eastAsia="Book Antiqua" w:hAnsi="Book Antiqua" w:cs="Book Antiqua"/>
          <w:color w:val="000000" w:themeColor="text1"/>
          <w:vertAlign w:val="superscript"/>
        </w:rPr>
        <w:t>[</w:t>
      </w:r>
      <w:proofErr w:type="gramEnd"/>
      <w:r w:rsidRPr="00AA11ED">
        <w:rPr>
          <w:rFonts w:ascii="Book Antiqua" w:eastAsia="Book Antiqua" w:hAnsi="Book Antiqua" w:cs="Book Antiqua"/>
          <w:color w:val="000000" w:themeColor="text1"/>
          <w:vertAlign w:val="superscript"/>
        </w:rPr>
        <w:t>6]</w:t>
      </w:r>
      <w:r w:rsidRPr="00AA11ED">
        <w:rPr>
          <w:rFonts w:ascii="Book Antiqua" w:eastAsia="Book Antiqua" w:hAnsi="Book Antiqua" w:cs="Book Antiqua"/>
          <w:color w:val="000000" w:themeColor="text1"/>
        </w:rPr>
        <w:t xml:space="preserve">. De novo lipogenesis (DNL), defined as the synthesis of fatty acids from non-lipid sources, is pivotal in the development and progression of NASH. DNL is increased in patients with NAFLD and appears to be responsible for up to 38% of intrahepatic triglyceride content in this </w:t>
      </w:r>
      <w:proofErr w:type="gramStart"/>
      <w:r w:rsidRPr="00AA11ED">
        <w:rPr>
          <w:rFonts w:ascii="Book Antiqua" w:eastAsia="Book Antiqua" w:hAnsi="Book Antiqua" w:cs="Book Antiqua"/>
          <w:color w:val="000000" w:themeColor="text1"/>
        </w:rPr>
        <w:t>population</w:t>
      </w:r>
      <w:r w:rsidRPr="00AA11ED">
        <w:rPr>
          <w:rFonts w:ascii="Book Antiqua" w:eastAsia="Book Antiqua" w:hAnsi="Book Antiqua" w:cs="Book Antiqua"/>
          <w:color w:val="000000" w:themeColor="text1"/>
          <w:vertAlign w:val="superscript"/>
        </w:rPr>
        <w:t>[</w:t>
      </w:r>
      <w:proofErr w:type="gramEnd"/>
      <w:r w:rsidRPr="00AA11ED">
        <w:rPr>
          <w:rFonts w:ascii="Book Antiqua" w:eastAsia="Book Antiqua" w:hAnsi="Book Antiqua" w:cs="Book Antiqua"/>
          <w:color w:val="000000" w:themeColor="text1"/>
          <w:vertAlign w:val="superscript"/>
        </w:rPr>
        <w:t>7]</w:t>
      </w:r>
      <w:r w:rsidRPr="00AA11ED">
        <w:rPr>
          <w:rFonts w:ascii="Book Antiqua" w:eastAsia="Book Antiqua" w:hAnsi="Book Antiqua" w:cs="Book Antiqua"/>
          <w:color w:val="000000" w:themeColor="text1"/>
        </w:rPr>
        <w:t xml:space="preserve">. In addition to its contribution to the development of hepatic steatosis, DNL also promotes fibrosis by activating hepatic stellate cells (HSC), which are the principal contributors to liver </w:t>
      </w:r>
      <w:proofErr w:type="gramStart"/>
      <w:r w:rsidRPr="00AA11ED">
        <w:rPr>
          <w:rFonts w:ascii="Book Antiqua" w:eastAsia="Book Antiqua" w:hAnsi="Book Antiqua" w:cs="Book Antiqua"/>
          <w:color w:val="000000" w:themeColor="text1"/>
        </w:rPr>
        <w:t>fibrosis</w:t>
      </w:r>
      <w:r w:rsidRPr="00AA11ED">
        <w:rPr>
          <w:rFonts w:ascii="Book Antiqua" w:eastAsia="Book Antiqua" w:hAnsi="Book Antiqua" w:cs="Book Antiqua"/>
          <w:color w:val="000000" w:themeColor="text1"/>
          <w:vertAlign w:val="superscript"/>
        </w:rPr>
        <w:t>[</w:t>
      </w:r>
      <w:proofErr w:type="gramEnd"/>
      <w:r w:rsidRPr="00AA11ED">
        <w:rPr>
          <w:rFonts w:ascii="Book Antiqua" w:eastAsia="Book Antiqua" w:hAnsi="Book Antiqua" w:cs="Book Antiqua"/>
          <w:color w:val="000000" w:themeColor="text1"/>
          <w:vertAlign w:val="superscript"/>
        </w:rPr>
        <w:t>8,9]</w:t>
      </w:r>
      <w:r w:rsidRPr="00AA11ED">
        <w:rPr>
          <w:rFonts w:ascii="Book Antiqua" w:eastAsia="Book Antiqua" w:hAnsi="Book Antiqua" w:cs="Book Antiqua"/>
          <w:color w:val="000000" w:themeColor="text1"/>
        </w:rPr>
        <w:t xml:space="preserve">. Acetyl-CoA carboxylase (ACC) catalyzes the ATP-dependent carboxylation of acetyl-coenzyme A (CoA) to form malonyl-CoA, which is the rate-limiting and key regulatory step in </w:t>
      </w:r>
      <w:proofErr w:type="gramStart"/>
      <w:r w:rsidRPr="00AA11ED">
        <w:rPr>
          <w:rFonts w:ascii="Book Antiqua" w:eastAsia="Book Antiqua" w:hAnsi="Book Antiqua" w:cs="Book Antiqua"/>
          <w:color w:val="000000" w:themeColor="text1"/>
        </w:rPr>
        <w:t>DNL</w:t>
      </w:r>
      <w:r w:rsidRPr="00AA11ED">
        <w:rPr>
          <w:rFonts w:ascii="Book Antiqua" w:eastAsia="Book Antiqua" w:hAnsi="Book Antiqua" w:cs="Book Antiqua"/>
          <w:color w:val="000000" w:themeColor="text1"/>
          <w:vertAlign w:val="superscript"/>
        </w:rPr>
        <w:t>[</w:t>
      </w:r>
      <w:proofErr w:type="gramEnd"/>
      <w:r w:rsidRPr="00AA11ED">
        <w:rPr>
          <w:rFonts w:ascii="Book Antiqua" w:eastAsia="Book Antiqua" w:hAnsi="Book Antiqua" w:cs="Book Antiqua"/>
          <w:color w:val="000000" w:themeColor="text1"/>
          <w:vertAlign w:val="superscript"/>
        </w:rPr>
        <w:t>10]</w:t>
      </w:r>
      <w:r w:rsidRPr="00AA11ED">
        <w:rPr>
          <w:rFonts w:ascii="Book Antiqua" w:eastAsia="Book Antiqua" w:hAnsi="Book Antiqua" w:cs="Book Antiqua"/>
          <w:color w:val="000000" w:themeColor="text1"/>
        </w:rPr>
        <w:t xml:space="preserve">. ACC exists as two isoenzymes that are encoded by two different genes; ACC1 is cytosolic whereas ACC2 is located at the mitochondrial </w:t>
      </w:r>
      <w:proofErr w:type="gramStart"/>
      <w:r w:rsidRPr="00AA11ED">
        <w:rPr>
          <w:rFonts w:ascii="Book Antiqua" w:eastAsia="Book Antiqua" w:hAnsi="Book Antiqua" w:cs="Book Antiqua"/>
          <w:color w:val="000000" w:themeColor="text1"/>
        </w:rPr>
        <w:t>membrane</w:t>
      </w:r>
      <w:r w:rsidRPr="00AA11ED">
        <w:rPr>
          <w:rFonts w:ascii="Book Antiqua" w:eastAsia="Book Antiqua" w:hAnsi="Book Antiqua" w:cs="Book Antiqua"/>
          <w:color w:val="000000" w:themeColor="text1"/>
          <w:vertAlign w:val="superscript"/>
        </w:rPr>
        <w:t>[</w:t>
      </w:r>
      <w:proofErr w:type="gramEnd"/>
      <w:r w:rsidRPr="00AA11ED">
        <w:rPr>
          <w:rFonts w:ascii="Book Antiqua" w:eastAsia="Book Antiqua" w:hAnsi="Book Antiqua" w:cs="Book Antiqua"/>
          <w:color w:val="000000" w:themeColor="text1"/>
          <w:vertAlign w:val="superscript"/>
        </w:rPr>
        <w:t>10]</w:t>
      </w:r>
      <w:r w:rsidRPr="00AA11ED">
        <w:rPr>
          <w:rFonts w:ascii="Book Antiqua" w:eastAsia="Book Antiqua" w:hAnsi="Book Antiqua" w:cs="Book Antiqua"/>
          <w:color w:val="000000" w:themeColor="text1"/>
        </w:rPr>
        <w:t>.</w:t>
      </w:r>
    </w:p>
    <w:p w14:paraId="09E5B459" w14:textId="77777777" w:rsidR="00A77B3E" w:rsidRPr="00AA11ED" w:rsidRDefault="00012282" w:rsidP="002523D6">
      <w:pPr>
        <w:spacing w:line="360" w:lineRule="auto"/>
        <w:ind w:firstLineChars="100" w:firstLine="240"/>
        <w:jc w:val="both"/>
        <w:rPr>
          <w:rFonts w:ascii="Book Antiqua" w:hAnsi="Book Antiqua"/>
          <w:color w:val="000000" w:themeColor="text1"/>
        </w:rPr>
      </w:pPr>
      <w:r w:rsidRPr="00AA11ED">
        <w:rPr>
          <w:rFonts w:ascii="Book Antiqua" w:eastAsia="Book Antiqua" w:hAnsi="Book Antiqua" w:cs="Book Antiqua"/>
          <w:color w:val="000000" w:themeColor="text1"/>
        </w:rPr>
        <w:t xml:space="preserve">Given the central role of ACC in DNL and the implication of the latter in the pathogenesis of NAFLD, ACC might represent an attractive therapeutic target in this disease. Indeed, early studies showed that liver-specific, genetic inactivation of ACC </w:t>
      </w:r>
      <w:r w:rsidRPr="00AA11ED">
        <w:rPr>
          <w:rFonts w:ascii="Book Antiqua" w:eastAsia="Book Antiqua" w:hAnsi="Book Antiqua" w:cs="Book Antiqua"/>
          <w:color w:val="000000" w:themeColor="text1"/>
        </w:rPr>
        <w:lastRenderedPageBreak/>
        <w:t xml:space="preserve">protects against the development of hepatic </w:t>
      </w:r>
      <w:proofErr w:type="gramStart"/>
      <w:r w:rsidRPr="00AA11ED">
        <w:rPr>
          <w:rFonts w:ascii="Book Antiqua" w:eastAsia="Book Antiqua" w:hAnsi="Book Antiqua" w:cs="Book Antiqua"/>
          <w:color w:val="000000" w:themeColor="text1"/>
        </w:rPr>
        <w:t>steatosis</w:t>
      </w:r>
      <w:r w:rsidRPr="00AA11ED">
        <w:rPr>
          <w:rFonts w:ascii="Book Antiqua" w:eastAsia="Book Antiqua" w:hAnsi="Book Antiqua" w:cs="Book Antiqua"/>
          <w:color w:val="000000" w:themeColor="text1"/>
          <w:vertAlign w:val="superscript"/>
        </w:rPr>
        <w:t>[</w:t>
      </w:r>
      <w:proofErr w:type="gramEnd"/>
      <w:r w:rsidRPr="00AA11ED">
        <w:rPr>
          <w:rFonts w:ascii="Book Antiqua" w:eastAsia="Book Antiqua" w:hAnsi="Book Antiqua" w:cs="Book Antiqua"/>
          <w:color w:val="000000" w:themeColor="text1"/>
          <w:vertAlign w:val="superscript"/>
        </w:rPr>
        <w:t>11,12]</w:t>
      </w:r>
      <w:r w:rsidRPr="00AA11ED">
        <w:rPr>
          <w:rFonts w:ascii="Book Antiqua" w:eastAsia="Book Antiqua" w:hAnsi="Book Antiqua" w:cs="Book Antiqua"/>
          <w:color w:val="000000" w:themeColor="text1"/>
        </w:rPr>
        <w:t xml:space="preserve">. More recently, several orally available, liver-specific, dual ACC1/ACC2 inhibitors have been developed and are being evaluated in the management of NAFLD </w:t>
      </w:r>
      <w:r w:rsidR="00AA11ED" w:rsidRPr="00AA11ED">
        <w:rPr>
          <w:rFonts w:ascii="Book Antiqua" w:eastAsia="Book Antiqua" w:hAnsi="Book Antiqua" w:cs="Book Antiqua"/>
          <w:color w:val="000000" w:themeColor="text1"/>
        </w:rPr>
        <w:t>(Table 1)</w:t>
      </w:r>
      <w:r w:rsidRPr="00AA11ED">
        <w:rPr>
          <w:rFonts w:ascii="Book Antiqua" w:eastAsia="Book Antiqua" w:hAnsi="Book Antiqua" w:cs="Book Antiqua"/>
          <w:color w:val="000000" w:themeColor="text1"/>
        </w:rPr>
        <w:t xml:space="preserve">. Perhaps the most promising is </w:t>
      </w:r>
      <w:proofErr w:type="spellStart"/>
      <w:r w:rsidRPr="00AA11ED">
        <w:rPr>
          <w:rFonts w:ascii="Book Antiqua" w:eastAsia="Book Antiqua" w:hAnsi="Book Antiqua" w:cs="Book Antiqua"/>
          <w:color w:val="000000" w:themeColor="text1"/>
          <w:shd w:val="clear" w:color="auto" w:fill="FFFFFF"/>
        </w:rPr>
        <w:t>firsocostat</w:t>
      </w:r>
      <w:proofErr w:type="spellEnd"/>
      <w:r w:rsidRPr="00AA11ED">
        <w:rPr>
          <w:rFonts w:ascii="Book Antiqua" w:eastAsia="Book Antiqua" w:hAnsi="Book Antiqua" w:cs="Book Antiqua"/>
          <w:color w:val="000000" w:themeColor="text1"/>
          <w:shd w:val="clear" w:color="auto" w:fill="FFFFFF"/>
        </w:rPr>
        <w:t xml:space="preserve">, formerly known as </w:t>
      </w:r>
      <w:r w:rsidRPr="00AA11ED">
        <w:rPr>
          <w:rFonts w:ascii="Book Antiqua" w:eastAsia="Book Antiqua" w:hAnsi="Book Antiqua" w:cs="Book Antiqua"/>
          <w:color w:val="000000" w:themeColor="text1"/>
        </w:rPr>
        <w:t xml:space="preserve">GS-0976. In mice with NASH, this agent improved hepatic steatosis and also reduced hepatic </w:t>
      </w:r>
      <w:proofErr w:type="gramStart"/>
      <w:r w:rsidRPr="00AA11ED">
        <w:rPr>
          <w:rFonts w:ascii="Book Antiqua" w:eastAsia="Book Antiqua" w:hAnsi="Book Antiqua" w:cs="Book Antiqua"/>
          <w:color w:val="000000" w:themeColor="text1"/>
        </w:rPr>
        <w:t>inflammation</w:t>
      </w:r>
      <w:r w:rsidRPr="00AA11ED">
        <w:rPr>
          <w:rFonts w:ascii="Book Antiqua" w:eastAsia="Book Antiqua" w:hAnsi="Book Antiqua" w:cs="Book Antiqua"/>
          <w:color w:val="000000" w:themeColor="text1"/>
          <w:vertAlign w:val="superscript"/>
        </w:rPr>
        <w:t>[</w:t>
      </w:r>
      <w:proofErr w:type="gramEnd"/>
      <w:r w:rsidRPr="00AA11ED">
        <w:rPr>
          <w:rFonts w:ascii="Book Antiqua" w:eastAsia="Book Antiqua" w:hAnsi="Book Antiqua" w:cs="Book Antiqua"/>
          <w:color w:val="000000" w:themeColor="text1"/>
          <w:vertAlign w:val="superscript"/>
        </w:rPr>
        <w:t>13,14]</w:t>
      </w:r>
      <w:r w:rsidRPr="00AA11ED">
        <w:rPr>
          <w:rFonts w:ascii="Book Antiqua" w:eastAsia="Book Antiqua" w:hAnsi="Book Antiqua" w:cs="Book Antiqua"/>
          <w:color w:val="000000" w:themeColor="text1"/>
        </w:rPr>
        <w:t xml:space="preserve">. However, an increase in serum triglyceride, glucose and insulin levels as well in total body fat mass was </w:t>
      </w:r>
      <w:proofErr w:type="gramStart"/>
      <w:r w:rsidRPr="00AA11ED">
        <w:rPr>
          <w:rFonts w:ascii="Book Antiqua" w:eastAsia="Book Antiqua" w:hAnsi="Book Antiqua" w:cs="Book Antiqua"/>
          <w:color w:val="000000" w:themeColor="text1"/>
        </w:rPr>
        <w:t>observed</w:t>
      </w:r>
      <w:r w:rsidRPr="00AA11ED">
        <w:rPr>
          <w:rFonts w:ascii="Book Antiqua" w:eastAsia="Book Antiqua" w:hAnsi="Book Antiqua" w:cs="Book Antiqua"/>
          <w:color w:val="000000" w:themeColor="text1"/>
          <w:vertAlign w:val="superscript"/>
        </w:rPr>
        <w:t>[</w:t>
      </w:r>
      <w:proofErr w:type="gramEnd"/>
      <w:r w:rsidRPr="00AA11ED">
        <w:rPr>
          <w:rFonts w:ascii="Book Antiqua" w:eastAsia="Book Antiqua" w:hAnsi="Book Antiqua" w:cs="Book Antiqua"/>
          <w:color w:val="000000" w:themeColor="text1"/>
          <w:vertAlign w:val="superscript"/>
        </w:rPr>
        <w:t>13,14]</w:t>
      </w:r>
      <w:r w:rsidRPr="00AA11ED">
        <w:rPr>
          <w:rFonts w:ascii="Book Antiqua" w:eastAsia="Book Antiqua" w:hAnsi="Book Antiqua" w:cs="Book Antiqua"/>
          <w:color w:val="000000" w:themeColor="text1"/>
        </w:rPr>
        <w:t xml:space="preserve">. In another study, a structural analog of GS-0976 reduced hepatic steatosis and hepatic insulin resistance in high-fructose-fed </w:t>
      </w:r>
      <w:proofErr w:type="gramStart"/>
      <w:r w:rsidRPr="00AA11ED">
        <w:rPr>
          <w:rFonts w:ascii="Book Antiqua" w:eastAsia="Book Antiqua" w:hAnsi="Book Antiqua" w:cs="Book Antiqua"/>
          <w:color w:val="000000" w:themeColor="text1"/>
        </w:rPr>
        <w:t>rats</w:t>
      </w:r>
      <w:r w:rsidRPr="00AA11ED">
        <w:rPr>
          <w:rFonts w:ascii="Book Antiqua" w:eastAsia="Book Antiqua" w:hAnsi="Book Antiqua" w:cs="Book Antiqua"/>
          <w:color w:val="000000" w:themeColor="text1"/>
          <w:vertAlign w:val="superscript"/>
        </w:rPr>
        <w:t>[</w:t>
      </w:r>
      <w:proofErr w:type="gramEnd"/>
      <w:r w:rsidRPr="00AA11ED">
        <w:rPr>
          <w:rFonts w:ascii="Book Antiqua" w:eastAsia="Book Antiqua" w:hAnsi="Book Antiqua" w:cs="Book Antiqua"/>
          <w:color w:val="000000" w:themeColor="text1"/>
          <w:vertAlign w:val="superscript"/>
        </w:rPr>
        <w:t>15]</w:t>
      </w:r>
      <w:r w:rsidRPr="00AA11ED">
        <w:rPr>
          <w:rFonts w:ascii="Book Antiqua" w:eastAsia="Book Antiqua" w:hAnsi="Book Antiqua" w:cs="Book Antiqua"/>
          <w:color w:val="000000" w:themeColor="text1"/>
        </w:rPr>
        <w:t>. However, a 30</w:t>
      </w:r>
      <w:r w:rsidR="002523D6" w:rsidRPr="00AA11ED">
        <w:rPr>
          <w:rFonts w:ascii="Book Antiqua" w:eastAsia="Book Antiqua" w:hAnsi="Book Antiqua" w:cs="Book Antiqua"/>
          <w:color w:val="000000" w:themeColor="text1"/>
        </w:rPr>
        <w:t>%</w:t>
      </w:r>
      <w:r w:rsidRPr="00AA11ED">
        <w:rPr>
          <w:rFonts w:ascii="Book Antiqua" w:eastAsia="Book Antiqua" w:hAnsi="Book Antiqua" w:cs="Book Antiqua"/>
          <w:color w:val="000000" w:themeColor="text1"/>
        </w:rPr>
        <w:t xml:space="preserve">-130% increase in plasma triglyceride levels was again observed, which was attributed to an increase in very low density lipoprotein production and a decrease in triglyceride clearance by lipoprotein </w:t>
      </w:r>
      <w:proofErr w:type="gramStart"/>
      <w:r w:rsidRPr="00AA11ED">
        <w:rPr>
          <w:rFonts w:ascii="Book Antiqua" w:eastAsia="Book Antiqua" w:hAnsi="Book Antiqua" w:cs="Book Antiqua"/>
          <w:color w:val="000000" w:themeColor="text1"/>
        </w:rPr>
        <w:t>lipase</w:t>
      </w:r>
      <w:r w:rsidRPr="00AA11ED">
        <w:rPr>
          <w:rFonts w:ascii="Book Antiqua" w:eastAsia="Book Antiqua" w:hAnsi="Book Antiqua" w:cs="Book Antiqua"/>
          <w:color w:val="000000" w:themeColor="text1"/>
          <w:vertAlign w:val="superscript"/>
        </w:rPr>
        <w:t>[</w:t>
      </w:r>
      <w:proofErr w:type="gramEnd"/>
      <w:r w:rsidRPr="00AA11ED">
        <w:rPr>
          <w:rFonts w:ascii="Book Antiqua" w:eastAsia="Book Antiqua" w:hAnsi="Book Antiqua" w:cs="Book Antiqua"/>
          <w:color w:val="000000" w:themeColor="text1"/>
          <w:vertAlign w:val="superscript"/>
        </w:rPr>
        <w:t>15]</w:t>
      </w:r>
      <w:r w:rsidRPr="00AA11ED">
        <w:rPr>
          <w:rFonts w:ascii="Book Antiqua" w:eastAsia="Book Antiqua" w:hAnsi="Book Antiqua" w:cs="Book Antiqua"/>
          <w:color w:val="000000" w:themeColor="text1"/>
        </w:rPr>
        <w:t xml:space="preserve">. Other ACC inhibitors also showed promise in ameliorating hepatic steatosis in rodent models of NASH. ND-630 reduced hepatic steatosis in Zucker diabetic fatty </w:t>
      </w:r>
      <w:proofErr w:type="gramStart"/>
      <w:r w:rsidRPr="00AA11ED">
        <w:rPr>
          <w:rFonts w:ascii="Book Antiqua" w:eastAsia="Book Antiqua" w:hAnsi="Book Antiqua" w:cs="Book Antiqua"/>
          <w:color w:val="000000" w:themeColor="text1"/>
        </w:rPr>
        <w:t>rats</w:t>
      </w:r>
      <w:r w:rsidRPr="00AA11ED">
        <w:rPr>
          <w:rFonts w:ascii="Book Antiqua" w:eastAsia="Book Antiqua" w:hAnsi="Book Antiqua" w:cs="Book Antiqua"/>
          <w:color w:val="000000" w:themeColor="text1"/>
          <w:vertAlign w:val="superscript"/>
        </w:rPr>
        <w:t>[</w:t>
      </w:r>
      <w:proofErr w:type="gramEnd"/>
      <w:r w:rsidRPr="00AA11ED">
        <w:rPr>
          <w:rFonts w:ascii="Book Antiqua" w:eastAsia="Book Antiqua" w:hAnsi="Book Antiqua" w:cs="Book Antiqua"/>
          <w:color w:val="000000" w:themeColor="text1"/>
          <w:vertAlign w:val="superscript"/>
        </w:rPr>
        <w:t>16]</w:t>
      </w:r>
      <w:r w:rsidRPr="00AA11ED">
        <w:rPr>
          <w:rFonts w:ascii="Book Antiqua" w:eastAsia="Book Antiqua" w:hAnsi="Book Antiqua" w:cs="Book Antiqua"/>
          <w:color w:val="000000" w:themeColor="text1"/>
        </w:rPr>
        <w:t xml:space="preserve">. In addition, </w:t>
      </w:r>
      <w:r w:rsidRPr="00AA11ED">
        <w:rPr>
          <w:rFonts w:ascii="Book Antiqua" w:eastAsia="Book Antiqua" w:hAnsi="Book Antiqua" w:cs="Book Antiqua"/>
          <w:color w:val="000000" w:themeColor="text1"/>
          <w:shd w:val="clear" w:color="auto" w:fill="FFFFFF"/>
        </w:rPr>
        <w:t xml:space="preserve">PF-05221304 not only improved liver steatosis in a rat model of NASH but also reduced hepatic </w:t>
      </w:r>
      <w:proofErr w:type="gramStart"/>
      <w:r w:rsidRPr="00AA11ED">
        <w:rPr>
          <w:rFonts w:ascii="Book Antiqua" w:eastAsia="Book Antiqua" w:hAnsi="Book Antiqua" w:cs="Book Antiqua"/>
          <w:color w:val="000000" w:themeColor="text1"/>
          <w:shd w:val="clear" w:color="auto" w:fill="FFFFFF"/>
        </w:rPr>
        <w:t>inflammation</w:t>
      </w:r>
      <w:r w:rsidRPr="00AA11ED">
        <w:rPr>
          <w:rFonts w:ascii="Book Antiqua" w:eastAsia="Book Antiqua" w:hAnsi="Book Antiqua" w:cs="Book Antiqua"/>
          <w:color w:val="000000" w:themeColor="text1"/>
          <w:shd w:val="clear" w:color="auto" w:fill="FFFFFF"/>
          <w:vertAlign w:val="superscript"/>
        </w:rPr>
        <w:t>[</w:t>
      </w:r>
      <w:proofErr w:type="gramEnd"/>
      <w:r w:rsidRPr="00AA11ED">
        <w:rPr>
          <w:rFonts w:ascii="Book Antiqua" w:eastAsia="Book Antiqua" w:hAnsi="Book Antiqua" w:cs="Book Antiqua"/>
          <w:color w:val="000000" w:themeColor="text1"/>
          <w:shd w:val="clear" w:color="auto" w:fill="FFFFFF"/>
          <w:vertAlign w:val="superscript"/>
        </w:rPr>
        <w:t>17]</w:t>
      </w:r>
      <w:r w:rsidRPr="00AA11ED">
        <w:rPr>
          <w:rFonts w:ascii="Book Antiqua" w:eastAsia="Book Antiqua" w:hAnsi="Book Antiqua" w:cs="Book Antiqua"/>
          <w:color w:val="000000" w:themeColor="text1"/>
          <w:shd w:val="clear" w:color="auto" w:fill="FFFFFF"/>
        </w:rPr>
        <w:t>.</w:t>
      </w:r>
    </w:p>
    <w:p w14:paraId="4C447A65" w14:textId="77777777" w:rsidR="00A77B3E" w:rsidRPr="00AA11ED" w:rsidRDefault="00012282" w:rsidP="002523D6">
      <w:pPr>
        <w:spacing w:line="360" w:lineRule="auto"/>
        <w:ind w:firstLineChars="100" w:firstLine="240"/>
        <w:jc w:val="both"/>
        <w:rPr>
          <w:rFonts w:ascii="Book Antiqua" w:hAnsi="Book Antiqua"/>
          <w:color w:val="000000" w:themeColor="text1"/>
        </w:rPr>
      </w:pPr>
      <w:r w:rsidRPr="00AA11ED">
        <w:rPr>
          <w:rFonts w:ascii="Book Antiqua" w:eastAsia="Book Antiqua" w:hAnsi="Book Antiqua" w:cs="Book Antiqua"/>
          <w:color w:val="000000" w:themeColor="text1"/>
          <w:shd w:val="clear" w:color="auto" w:fill="FFFFFF"/>
        </w:rPr>
        <w:t xml:space="preserve">In addition to the reduction in hepatic steatosis, ACC inhibition also appears to ameliorate hepatic fibrosis </w:t>
      </w:r>
      <w:r w:rsidR="00AA11ED" w:rsidRPr="00AA11ED">
        <w:rPr>
          <w:rFonts w:ascii="Book Antiqua" w:eastAsia="Book Antiqua" w:hAnsi="Book Antiqua" w:cs="Book Antiqua"/>
          <w:color w:val="000000" w:themeColor="text1"/>
          <w:shd w:val="clear" w:color="auto" w:fill="FFFFFF"/>
        </w:rPr>
        <w:t>(Table 1)</w:t>
      </w:r>
      <w:r w:rsidRPr="00AA11ED">
        <w:rPr>
          <w:rFonts w:ascii="Book Antiqua" w:eastAsia="Book Antiqua" w:hAnsi="Book Antiqua" w:cs="Book Antiqua"/>
          <w:color w:val="000000" w:themeColor="text1"/>
          <w:shd w:val="clear" w:color="auto" w:fill="FFFFFF"/>
        </w:rPr>
        <w:t xml:space="preserve">, which is the strongest predictor of mortality in </w:t>
      </w:r>
      <w:proofErr w:type="gramStart"/>
      <w:r w:rsidRPr="00AA11ED">
        <w:rPr>
          <w:rFonts w:ascii="Book Antiqua" w:eastAsia="Book Antiqua" w:hAnsi="Book Antiqua" w:cs="Book Antiqua"/>
          <w:color w:val="000000" w:themeColor="text1"/>
          <w:shd w:val="clear" w:color="auto" w:fill="FFFFFF"/>
        </w:rPr>
        <w:t>NASH</w:t>
      </w:r>
      <w:r w:rsidRPr="00AA11ED">
        <w:rPr>
          <w:rFonts w:ascii="Book Antiqua" w:eastAsia="Book Antiqua" w:hAnsi="Book Antiqua" w:cs="Book Antiqua"/>
          <w:color w:val="000000" w:themeColor="text1"/>
          <w:shd w:val="clear" w:color="auto" w:fill="FFFFFF"/>
          <w:vertAlign w:val="superscript"/>
        </w:rPr>
        <w:t>[</w:t>
      </w:r>
      <w:proofErr w:type="gramEnd"/>
      <w:r w:rsidRPr="00AA11ED">
        <w:rPr>
          <w:rFonts w:ascii="Book Antiqua" w:eastAsia="Book Antiqua" w:hAnsi="Book Antiqua" w:cs="Book Antiqua"/>
          <w:color w:val="000000" w:themeColor="text1"/>
          <w:vertAlign w:val="superscript"/>
        </w:rPr>
        <w:t>18-20</w:t>
      </w:r>
      <w:r w:rsidRPr="00AA11ED">
        <w:rPr>
          <w:rFonts w:ascii="Book Antiqua" w:eastAsia="Book Antiqua" w:hAnsi="Book Antiqua" w:cs="Book Antiqua"/>
          <w:color w:val="000000" w:themeColor="text1"/>
          <w:shd w:val="clear" w:color="auto" w:fill="FFFFFF"/>
          <w:vertAlign w:val="superscript"/>
        </w:rPr>
        <w:t>]</w:t>
      </w:r>
      <w:r w:rsidRPr="00AA11ED">
        <w:rPr>
          <w:rFonts w:ascii="Book Antiqua" w:eastAsia="Book Antiqua" w:hAnsi="Book Antiqua" w:cs="Book Antiqua"/>
          <w:color w:val="000000" w:themeColor="text1"/>
          <w:shd w:val="clear" w:color="auto" w:fill="FFFFFF"/>
        </w:rPr>
        <w:t xml:space="preserve">. </w:t>
      </w:r>
      <w:r w:rsidRPr="00AA11ED">
        <w:rPr>
          <w:rFonts w:ascii="Book Antiqua" w:eastAsia="Book Antiqua" w:hAnsi="Book Antiqua" w:cs="Book Antiqua"/>
          <w:color w:val="000000" w:themeColor="text1"/>
        </w:rPr>
        <w:t xml:space="preserve">In recent studies, </w:t>
      </w:r>
      <w:proofErr w:type="spellStart"/>
      <w:r w:rsidRPr="00AA11ED">
        <w:rPr>
          <w:rFonts w:ascii="Book Antiqua" w:eastAsia="Book Antiqua" w:hAnsi="Book Antiqua" w:cs="Book Antiqua"/>
          <w:color w:val="000000" w:themeColor="text1"/>
        </w:rPr>
        <w:t>firsocostat</w:t>
      </w:r>
      <w:proofErr w:type="spellEnd"/>
      <w:r w:rsidRPr="00AA11ED">
        <w:rPr>
          <w:rFonts w:ascii="Book Antiqua" w:eastAsia="Book Antiqua" w:hAnsi="Book Antiqua" w:cs="Book Antiqua"/>
          <w:color w:val="000000" w:themeColor="text1"/>
        </w:rPr>
        <w:t xml:space="preserve"> and a structural analog of this agent inhibited the activation of HSCs and reduced hepatic fibrosis both </w:t>
      </w:r>
      <w:r w:rsidRPr="00AA11ED">
        <w:rPr>
          <w:rFonts w:ascii="Book Antiqua" w:eastAsia="Book Antiqua" w:hAnsi="Book Antiqua" w:cs="Book Antiqua"/>
          <w:i/>
          <w:iCs/>
          <w:color w:val="000000" w:themeColor="text1"/>
        </w:rPr>
        <w:t>in vitro</w:t>
      </w:r>
      <w:r w:rsidRPr="00AA11ED">
        <w:rPr>
          <w:rFonts w:ascii="Book Antiqua" w:eastAsia="Book Antiqua" w:hAnsi="Book Antiqua" w:cs="Book Antiqua"/>
          <w:color w:val="000000" w:themeColor="text1"/>
        </w:rPr>
        <w:t xml:space="preserve"> and in animal models of </w:t>
      </w:r>
      <w:proofErr w:type="gramStart"/>
      <w:r w:rsidRPr="00AA11ED">
        <w:rPr>
          <w:rFonts w:ascii="Book Antiqua" w:eastAsia="Book Antiqua" w:hAnsi="Book Antiqua" w:cs="Book Antiqua"/>
          <w:color w:val="000000" w:themeColor="text1"/>
        </w:rPr>
        <w:t>NASH</w:t>
      </w:r>
      <w:r w:rsidRPr="00AA11ED">
        <w:rPr>
          <w:rFonts w:ascii="Book Antiqua" w:eastAsia="Book Antiqua" w:hAnsi="Book Antiqua" w:cs="Book Antiqua"/>
          <w:color w:val="000000" w:themeColor="text1"/>
          <w:vertAlign w:val="superscript"/>
        </w:rPr>
        <w:t>[</w:t>
      </w:r>
      <w:proofErr w:type="gramEnd"/>
      <w:r w:rsidRPr="00AA11ED">
        <w:rPr>
          <w:rFonts w:ascii="Book Antiqua" w:eastAsia="Book Antiqua" w:hAnsi="Book Antiqua" w:cs="Book Antiqua"/>
          <w:color w:val="000000" w:themeColor="text1"/>
          <w:vertAlign w:val="superscript"/>
        </w:rPr>
        <w:t>9,13,14]</w:t>
      </w:r>
      <w:r w:rsidRPr="00AA11ED">
        <w:rPr>
          <w:rFonts w:ascii="Book Antiqua" w:eastAsia="Book Antiqua" w:hAnsi="Book Antiqua" w:cs="Book Antiqua"/>
          <w:color w:val="000000" w:themeColor="text1"/>
        </w:rPr>
        <w:t xml:space="preserve">. </w:t>
      </w:r>
      <w:r w:rsidRPr="00AA11ED">
        <w:rPr>
          <w:rFonts w:ascii="Book Antiqua" w:eastAsia="Book Antiqua" w:hAnsi="Book Antiqua" w:cs="Book Antiqua"/>
          <w:color w:val="000000" w:themeColor="text1"/>
          <w:shd w:val="clear" w:color="auto" w:fill="FFFFFF"/>
        </w:rPr>
        <w:t xml:space="preserve">PF-05221304 also prevented the activation of primary HSCs to myofibroblasts </w:t>
      </w:r>
      <w:r w:rsidRPr="00AA11ED">
        <w:rPr>
          <w:rFonts w:ascii="Book Antiqua" w:eastAsia="Book Antiqua" w:hAnsi="Book Antiqua" w:cs="Book Antiqua"/>
          <w:i/>
          <w:iCs/>
          <w:color w:val="000000" w:themeColor="text1"/>
          <w:shd w:val="clear" w:color="auto" w:fill="FFFFFF"/>
        </w:rPr>
        <w:t>in vitro</w:t>
      </w:r>
      <w:r w:rsidRPr="00AA11ED">
        <w:rPr>
          <w:rFonts w:ascii="Book Antiqua" w:eastAsia="Book Antiqua" w:hAnsi="Book Antiqua" w:cs="Book Antiqua"/>
          <w:color w:val="000000" w:themeColor="text1"/>
          <w:shd w:val="clear" w:color="auto" w:fill="FFFFFF"/>
        </w:rPr>
        <w:t xml:space="preserve"> and reduced fibrosis in choline-deficient, high-fat-fed </w:t>
      </w:r>
      <w:proofErr w:type="gramStart"/>
      <w:r w:rsidRPr="00AA11ED">
        <w:rPr>
          <w:rFonts w:ascii="Book Antiqua" w:eastAsia="Book Antiqua" w:hAnsi="Book Antiqua" w:cs="Book Antiqua"/>
          <w:color w:val="000000" w:themeColor="text1"/>
          <w:shd w:val="clear" w:color="auto" w:fill="FFFFFF"/>
        </w:rPr>
        <w:t>rats</w:t>
      </w:r>
      <w:r w:rsidRPr="00AA11ED">
        <w:rPr>
          <w:rFonts w:ascii="Book Antiqua" w:eastAsia="Book Antiqua" w:hAnsi="Book Antiqua" w:cs="Book Antiqua"/>
          <w:color w:val="000000" w:themeColor="text1"/>
          <w:shd w:val="clear" w:color="auto" w:fill="FFFFFF"/>
          <w:vertAlign w:val="superscript"/>
        </w:rPr>
        <w:t>[</w:t>
      </w:r>
      <w:proofErr w:type="gramEnd"/>
      <w:r w:rsidRPr="00AA11ED">
        <w:rPr>
          <w:rFonts w:ascii="Book Antiqua" w:eastAsia="Book Antiqua" w:hAnsi="Book Antiqua" w:cs="Book Antiqua"/>
          <w:color w:val="000000" w:themeColor="text1"/>
          <w:shd w:val="clear" w:color="auto" w:fill="FFFFFF"/>
          <w:vertAlign w:val="superscript"/>
        </w:rPr>
        <w:t>17]</w:t>
      </w:r>
      <w:r w:rsidRPr="00AA11ED">
        <w:rPr>
          <w:rFonts w:ascii="Book Antiqua" w:eastAsia="Book Antiqua" w:hAnsi="Book Antiqua" w:cs="Book Antiqua"/>
          <w:color w:val="000000" w:themeColor="text1"/>
          <w:shd w:val="clear" w:color="auto" w:fill="FFFFFF"/>
        </w:rPr>
        <w:t xml:space="preserve">. </w:t>
      </w:r>
      <w:r w:rsidRPr="00AA11ED">
        <w:rPr>
          <w:rFonts w:ascii="Book Antiqua" w:eastAsia="Book Antiqua" w:hAnsi="Book Antiqua" w:cs="Book Antiqua"/>
          <w:color w:val="000000" w:themeColor="text1"/>
        </w:rPr>
        <w:t>In contrast, MK-4074 did not affect fibrosis in a rat model of NASH, suggesting that the effect of ACC inhibition on fibrosis might be agent-</w:t>
      </w:r>
      <w:proofErr w:type="gramStart"/>
      <w:r w:rsidRPr="00AA11ED">
        <w:rPr>
          <w:rFonts w:ascii="Book Antiqua" w:eastAsia="Book Antiqua" w:hAnsi="Book Antiqua" w:cs="Book Antiqua"/>
          <w:color w:val="000000" w:themeColor="text1"/>
        </w:rPr>
        <w:t>specific</w:t>
      </w:r>
      <w:r w:rsidRPr="00AA11ED">
        <w:rPr>
          <w:rFonts w:ascii="Book Antiqua" w:eastAsia="Book Antiqua" w:hAnsi="Book Antiqua" w:cs="Book Antiqua"/>
          <w:color w:val="000000" w:themeColor="text1"/>
          <w:vertAlign w:val="superscript"/>
        </w:rPr>
        <w:t>[</w:t>
      </w:r>
      <w:proofErr w:type="gramEnd"/>
      <w:r w:rsidRPr="00AA11ED">
        <w:rPr>
          <w:rFonts w:ascii="Book Antiqua" w:eastAsia="Book Antiqua" w:hAnsi="Book Antiqua" w:cs="Book Antiqua"/>
          <w:color w:val="000000" w:themeColor="text1"/>
          <w:vertAlign w:val="superscript"/>
        </w:rPr>
        <w:t>21]</w:t>
      </w:r>
      <w:r w:rsidRPr="00AA11ED">
        <w:rPr>
          <w:rFonts w:ascii="Book Antiqua" w:eastAsia="Book Antiqua" w:hAnsi="Book Antiqua" w:cs="Book Antiqua"/>
          <w:color w:val="000000" w:themeColor="text1"/>
        </w:rPr>
        <w:t xml:space="preserve">. On the other hand, another liver-specific, dual ACC1/ACC2 inhibitor, ND-654, not only reduced hepatic steatosis but also delayed the progression of HCC in a rat </w:t>
      </w:r>
      <w:proofErr w:type="gramStart"/>
      <w:r w:rsidRPr="00AA11ED">
        <w:rPr>
          <w:rFonts w:ascii="Book Antiqua" w:eastAsia="Book Antiqua" w:hAnsi="Book Antiqua" w:cs="Book Antiqua"/>
          <w:color w:val="000000" w:themeColor="text1"/>
        </w:rPr>
        <w:t>model</w:t>
      </w:r>
      <w:r w:rsidRPr="00AA11ED">
        <w:rPr>
          <w:rFonts w:ascii="Book Antiqua" w:eastAsia="Book Antiqua" w:hAnsi="Book Antiqua" w:cs="Book Antiqua"/>
          <w:color w:val="000000" w:themeColor="text1"/>
          <w:vertAlign w:val="superscript"/>
        </w:rPr>
        <w:t>[</w:t>
      </w:r>
      <w:proofErr w:type="gramEnd"/>
      <w:r w:rsidRPr="00AA11ED">
        <w:rPr>
          <w:rFonts w:ascii="Book Antiqua" w:eastAsia="Book Antiqua" w:hAnsi="Book Antiqua" w:cs="Book Antiqua"/>
          <w:color w:val="000000" w:themeColor="text1"/>
          <w:vertAlign w:val="superscript"/>
        </w:rPr>
        <w:t>22]</w:t>
      </w:r>
      <w:r w:rsidRPr="00AA11ED">
        <w:rPr>
          <w:rFonts w:ascii="Book Antiqua" w:eastAsia="Book Antiqua" w:hAnsi="Book Antiqua" w:cs="Book Antiqua"/>
          <w:color w:val="000000" w:themeColor="text1"/>
        </w:rPr>
        <w:t>.</w:t>
      </w:r>
    </w:p>
    <w:p w14:paraId="7A185A24" w14:textId="77777777" w:rsidR="00A77B3E" w:rsidRPr="00AA11ED" w:rsidRDefault="00012282" w:rsidP="002523D6">
      <w:pPr>
        <w:spacing w:line="360" w:lineRule="auto"/>
        <w:ind w:firstLineChars="100" w:firstLine="240"/>
        <w:jc w:val="both"/>
        <w:rPr>
          <w:rFonts w:ascii="Book Antiqua" w:hAnsi="Book Antiqua"/>
          <w:color w:val="000000" w:themeColor="text1"/>
        </w:rPr>
      </w:pPr>
      <w:r w:rsidRPr="00AA11ED">
        <w:rPr>
          <w:rFonts w:ascii="Book Antiqua" w:eastAsia="Book Antiqua" w:hAnsi="Book Antiqua" w:cs="Book Antiqua"/>
          <w:color w:val="000000" w:themeColor="text1"/>
        </w:rPr>
        <w:t xml:space="preserve">Preliminary studies suggest that ACC inhibition might also be effective in patients with NAFLD </w:t>
      </w:r>
      <w:r w:rsidR="00AA11ED" w:rsidRPr="00AA11ED">
        <w:rPr>
          <w:rFonts w:ascii="Book Antiqua" w:eastAsia="Book Antiqua" w:hAnsi="Book Antiqua" w:cs="Book Antiqua"/>
          <w:color w:val="000000" w:themeColor="text1"/>
        </w:rPr>
        <w:t>(Table 1)</w:t>
      </w:r>
      <w:r w:rsidRPr="00AA11ED">
        <w:rPr>
          <w:rFonts w:ascii="Book Antiqua" w:eastAsia="Book Antiqua" w:hAnsi="Book Antiqua" w:cs="Book Antiqua"/>
          <w:color w:val="000000" w:themeColor="text1"/>
        </w:rPr>
        <w:t xml:space="preserve">. In a pilot, open-label, prospective study in 10 patients with NASH, administration of </w:t>
      </w:r>
      <w:proofErr w:type="spellStart"/>
      <w:r w:rsidRPr="00AA11ED">
        <w:rPr>
          <w:rFonts w:ascii="Book Antiqua" w:eastAsia="Book Antiqua" w:hAnsi="Book Antiqua" w:cs="Book Antiqua"/>
          <w:color w:val="000000" w:themeColor="text1"/>
        </w:rPr>
        <w:t>firsocostat</w:t>
      </w:r>
      <w:proofErr w:type="spellEnd"/>
      <w:r w:rsidRPr="00AA11ED">
        <w:rPr>
          <w:rFonts w:ascii="Book Antiqua" w:eastAsia="Book Antiqua" w:hAnsi="Book Antiqua" w:cs="Book Antiqua"/>
          <w:color w:val="000000" w:themeColor="text1"/>
        </w:rPr>
        <w:t xml:space="preserve"> for 12 </w:t>
      </w:r>
      <w:proofErr w:type="spellStart"/>
      <w:r w:rsidRPr="00AA11ED">
        <w:rPr>
          <w:rFonts w:ascii="Book Antiqua" w:eastAsia="Book Antiqua" w:hAnsi="Book Antiqua" w:cs="Book Antiqua"/>
          <w:color w:val="000000" w:themeColor="text1"/>
        </w:rPr>
        <w:t>wk</w:t>
      </w:r>
      <w:proofErr w:type="spellEnd"/>
      <w:r w:rsidRPr="00AA11ED">
        <w:rPr>
          <w:rFonts w:ascii="Book Antiqua" w:eastAsia="Book Antiqua" w:hAnsi="Book Antiqua" w:cs="Book Antiqua"/>
          <w:color w:val="000000" w:themeColor="text1"/>
        </w:rPr>
        <w:t xml:space="preserve"> reduced hepatic steatosis, assessed with magnetic resonance imaging (MRI), and fibrosis, assessed with both magnetic resonance elastography (MRE) and serum levels of tissue inhibitor of metalloproteinase </w:t>
      </w:r>
      <w:r w:rsidRPr="00AA11ED">
        <w:rPr>
          <w:rFonts w:ascii="Book Antiqua" w:eastAsia="Book Antiqua" w:hAnsi="Book Antiqua" w:cs="Book Antiqua"/>
          <w:color w:val="000000" w:themeColor="text1"/>
        </w:rPr>
        <w:lastRenderedPageBreak/>
        <w:t>1 (TIMP-1)</w:t>
      </w:r>
      <w:r w:rsidRPr="00AA11ED">
        <w:rPr>
          <w:rFonts w:ascii="Book Antiqua" w:eastAsia="Book Antiqua" w:hAnsi="Book Antiqua" w:cs="Book Antiqua"/>
          <w:color w:val="000000" w:themeColor="text1"/>
          <w:vertAlign w:val="superscript"/>
        </w:rPr>
        <w:t>[23]</w:t>
      </w:r>
      <w:r w:rsidRPr="00AA11ED">
        <w:rPr>
          <w:rFonts w:ascii="Book Antiqua" w:eastAsia="Book Antiqua" w:hAnsi="Book Antiqua" w:cs="Book Antiqua"/>
          <w:color w:val="000000" w:themeColor="text1"/>
        </w:rPr>
        <w:t xml:space="preserve">. However, serum alanine aminotransferase levels did not </w:t>
      </w:r>
      <w:proofErr w:type="gramStart"/>
      <w:r w:rsidRPr="00AA11ED">
        <w:rPr>
          <w:rFonts w:ascii="Book Antiqua" w:eastAsia="Book Antiqua" w:hAnsi="Book Antiqua" w:cs="Book Antiqua"/>
          <w:color w:val="000000" w:themeColor="text1"/>
        </w:rPr>
        <w:t>change</w:t>
      </w:r>
      <w:r w:rsidRPr="00AA11ED">
        <w:rPr>
          <w:rFonts w:ascii="Book Antiqua" w:eastAsia="Book Antiqua" w:hAnsi="Book Antiqua" w:cs="Book Antiqua"/>
          <w:color w:val="000000" w:themeColor="text1"/>
          <w:vertAlign w:val="superscript"/>
        </w:rPr>
        <w:t>[</w:t>
      </w:r>
      <w:proofErr w:type="gramEnd"/>
      <w:r w:rsidRPr="00AA11ED">
        <w:rPr>
          <w:rFonts w:ascii="Book Antiqua" w:eastAsia="Book Antiqua" w:hAnsi="Book Antiqua" w:cs="Book Antiqua"/>
          <w:color w:val="000000" w:themeColor="text1"/>
          <w:vertAlign w:val="superscript"/>
        </w:rPr>
        <w:t>23]</w:t>
      </w:r>
      <w:r w:rsidRPr="00AA11ED">
        <w:rPr>
          <w:rFonts w:ascii="Book Antiqua" w:eastAsia="Book Antiqua" w:hAnsi="Book Antiqua" w:cs="Book Antiqua"/>
          <w:color w:val="000000" w:themeColor="text1"/>
        </w:rPr>
        <w:t xml:space="preserve">. In a phase 2, randomized study in 126 patients with NASH, treatment with GS-0976 for 12 </w:t>
      </w:r>
      <w:proofErr w:type="spellStart"/>
      <w:r w:rsidRPr="00AA11ED">
        <w:rPr>
          <w:rFonts w:ascii="Book Antiqua" w:eastAsia="Book Antiqua" w:hAnsi="Book Antiqua" w:cs="Book Antiqua"/>
          <w:color w:val="000000" w:themeColor="text1"/>
        </w:rPr>
        <w:t>wk</w:t>
      </w:r>
      <w:proofErr w:type="spellEnd"/>
      <w:r w:rsidRPr="00AA11ED">
        <w:rPr>
          <w:rFonts w:ascii="Book Antiqua" w:eastAsia="Book Antiqua" w:hAnsi="Book Antiqua" w:cs="Book Antiqua"/>
          <w:color w:val="000000" w:themeColor="text1"/>
        </w:rPr>
        <w:t xml:space="preserve"> reduced hepatic steatosis, assessed with MRI, and TIMP-1 Levels more than </w:t>
      </w:r>
      <w:proofErr w:type="gramStart"/>
      <w:r w:rsidRPr="00AA11ED">
        <w:rPr>
          <w:rFonts w:ascii="Book Antiqua" w:eastAsia="Book Antiqua" w:hAnsi="Book Antiqua" w:cs="Book Antiqua"/>
          <w:color w:val="000000" w:themeColor="text1"/>
        </w:rPr>
        <w:t>placebo</w:t>
      </w:r>
      <w:r w:rsidRPr="00AA11ED">
        <w:rPr>
          <w:rFonts w:ascii="Book Antiqua" w:eastAsia="Book Antiqua" w:hAnsi="Book Antiqua" w:cs="Book Antiqua"/>
          <w:color w:val="000000" w:themeColor="text1"/>
          <w:vertAlign w:val="superscript"/>
        </w:rPr>
        <w:t>[</w:t>
      </w:r>
      <w:proofErr w:type="gramEnd"/>
      <w:r w:rsidRPr="00AA11ED">
        <w:rPr>
          <w:rFonts w:ascii="Book Antiqua" w:eastAsia="Book Antiqua" w:hAnsi="Book Antiqua" w:cs="Book Antiqua"/>
          <w:color w:val="000000" w:themeColor="text1"/>
          <w:vertAlign w:val="superscript"/>
        </w:rPr>
        <w:t>24]</w:t>
      </w:r>
      <w:r w:rsidRPr="00AA11ED">
        <w:rPr>
          <w:rFonts w:ascii="Book Antiqua" w:eastAsia="Book Antiqua" w:hAnsi="Book Antiqua" w:cs="Book Antiqua"/>
          <w:color w:val="000000" w:themeColor="text1"/>
        </w:rPr>
        <w:t>. However, changes in MRE-measured liver stiffness did not differ among groups and an 11</w:t>
      </w:r>
      <w:r w:rsidR="00D443B9" w:rsidRPr="00AA11ED">
        <w:rPr>
          <w:rFonts w:ascii="Book Antiqua" w:eastAsia="Book Antiqua" w:hAnsi="Book Antiqua" w:cs="Book Antiqua"/>
          <w:color w:val="000000" w:themeColor="text1"/>
        </w:rPr>
        <w:t>%</w:t>
      </w:r>
      <w:r w:rsidRPr="00AA11ED">
        <w:rPr>
          <w:rFonts w:ascii="Book Antiqua" w:eastAsia="Book Antiqua" w:hAnsi="Book Antiqua" w:cs="Book Antiqua"/>
          <w:color w:val="000000" w:themeColor="text1"/>
        </w:rPr>
        <w:t>-13% increase in serum triglyceride levels was observed in patients treated with GS-0976</w:t>
      </w:r>
      <w:r w:rsidRPr="00AA11ED">
        <w:rPr>
          <w:rFonts w:ascii="Book Antiqua" w:eastAsia="Book Antiqua" w:hAnsi="Book Antiqua" w:cs="Book Antiqua"/>
          <w:color w:val="000000" w:themeColor="text1"/>
          <w:vertAlign w:val="superscript"/>
        </w:rPr>
        <w:t>[24]</w:t>
      </w:r>
      <w:r w:rsidRPr="00AA11ED">
        <w:rPr>
          <w:rFonts w:ascii="Book Antiqua" w:eastAsia="Book Antiqua" w:hAnsi="Book Antiqua" w:cs="Book Antiqua"/>
          <w:color w:val="000000" w:themeColor="text1"/>
        </w:rPr>
        <w:t>.</w:t>
      </w:r>
      <w:r w:rsidRPr="00AA11ED">
        <w:rPr>
          <w:rFonts w:ascii="Book Antiqua" w:eastAsia="Book Antiqua" w:hAnsi="Book Antiqua" w:cs="Book Antiqua"/>
          <w:color w:val="000000" w:themeColor="text1"/>
          <w:shd w:val="clear" w:color="auto" w:fill="FFFFFF"/>
        </w:rPr>
        <w:t xml:space="preserve"> In a larger, phase 2b, randomized trial in 392 patients with NASH and bridging fibrosis or compensated cirrhosis (F3-F4), the incidence of the primary endpoint (a ≥ 1-stage improvement in fibrosis without worsening of NASH) did not differ between </w:t>
      </w:r>
      <w:proofErr w:type="spellStart"/>
      <w:r w:rsidRPr="00AA11ED">
        <w:rPr>
          <w:rFonts w:ascii="Book Antiqua" w:eastAsia="Book Antiqua" w:hAnsi="Book Antiqua" w:cs="Book Antiqua"/>
          <w:color w:val="000000" w:themeColor="text1"/>
          <w:shd w:val="clear" w:color="auto" w:fill="FFFFFF"/>
        </w:rPr>
        <w:t>firsocostat</w:t>
      </w:r>
      <w:proofErr w:type="spellEnd"/>
      <w:r w:rsidRPr="00AA11ED">
        <w:rPr>
          <w:rFonts w:ascii="Book Antiqua" w:eastAsia="Book Antiqua" w:hAnsi="Book Antiqua" w:cs="Book Antiqua"/>
          <w:color w:val="000000" w:themeColor="text1"/>
          <w:shd w:val="clear" w:color="auto" w:fill="FFFFFF"/>
        </w:rPr>
        <w:t xml:space="preserve"> and placebo</w:t>
      </w:r>
      <w:r w:rsidRPr="00AA11ED">
        <w:rPr>
          <w:rFonts w:ascii="Book Antiqua" w:eastAsia="Book Antiqua" w:hAnsi="Book Antiqua" w:cs="Book Antiqua"/>
          <w:color w:val="000000" w:themeColor="text1"/>
          <w:shd w:val="clear" w:color="auto" w:fill="FFFFFF"/>
          <w:vertAlign w:val="superscript"/>
        </w:rPr>
        <w:t>[25]</w:t>
      </w:r>
      <w:r w:rsidRPr="00AA11ED">
        <w:rPr>
          <w:rFonts w:ascii="Book Antiqua" w:eastAsia="Book Antiqua" w:hAnsi="Book Antiqua" w:cs="Book Antiqua"/>
          <w:color w:val="000000" w:themeColor="text1"/>
          <w:shd w:val="clear" w:color="auto" w:fill="FFFFFF"/>
        </w:rPr>
        <w:t xml:space="preserve">. However, </w:t>
      </w:r>
      <w:proofErr w:type="spellStart"/>
      <w:r w:rsidRPr="00AA11ED">
        <w:rPr>
          <w:rFonts w:ascii="Book Antiqua" w:eastAsia="Book Antiqua" w:hAnsi="Book Antiqua" w:cs="Book Antiqua"/>
          <w:color w:val="000000" w:themeColor="text1"/>
          <w:shd w:val="clear" w:color="auto" w:fill="FFFFFF"/>
        </w:rPr>
        <w:t>firsocostat</w:t>
      </w:r>
      <w:proofErr w:type="spellEnd"/>
      <w:r w:rsidRPr="00AA11ED">
        <w:rPr>
          <w:rFonts w:ascii="Book Antiqua" w:eastAsia="Book Antiqua" w:hAnsi="Book Antiqua" w:cs="Book Antiqua"/>
          <w:color w:val="000000" w:themeColor="text1"/>
          <w:shd w:val="clear" w:color="auto" w:fill="FFFFFF"/>
        </w:rPr>
        <w:t xml:space="preserve"> improved steatosis, increased the proportion of patients with ≥ 1</w:t>
      </w:r>
      <w:r w:rsidRPr="00AA11ED">
        <w:rPr>
          <w:rFonts w:ascii="宋体" w:eastAsia="宋体" w:hAnsi="宋体" w:cs="宋体" w:hint="eastAsia"/>
          <w:color w:val="000000" w:themeColor="text1"/>
          <w:shd w:val="clear" w:color="auto" w:fill="FFFFFF"/>
        </w:rPr>
        <w:t>‐</w:t>
      </w:r>
      <w:r w:rsidRPr="00AA11ED">
        <w:rPr>
          <w:rFonts w:ascii="Book Antiqua" w:eastAsia="Book Antiqua" w:hAnsi="Book Antiqua" w:cs="Book Antiqua"/>
          <w:color w:val="000000" w:themeColor="text1"/>
          <w:shd w:val="clear" w:color="auto" w:fill="FFFFFF"/>
        </w:rPr>
        <w:t xml:space="preserve">grade improvement in liver histology and improved liver stiffness evaluated by transient elastography and the Enhanced Liver Fibrosis Test compared with </w:t>
      </w:r>
      <w:proofErr w:type="gramStart"/>
      <w:r w:rsidRPr="00AA11ED">
        <w:rPr>
          <w:rFonts w:ascii="Book Antiqua" w:eastAsia="Book Antiqua" w:hAnsi="Book Antiqua" w:cs="Book Antiqua"/>
          <w:color w:val="000000" w:themeColor="text1"/>
          <w:shd w:val="clear" w:color="auto" w:fill="FFFFFF"/>
        </w:rPr>
        <w:t>placebo</w:t>
      </w:r>
      <w:r w:rsidRPr="00AA11ED">
        <w:rPr>
          <w:rFonts w:ascii="Book Antiqua" w:eastAsia="Book Antiqua" w:hAnsi="Book Antiqua" w:cs="Book Antiqua"/>
          <w:color w:val="000000" w:themeColor="text1"/>
          <w:shd w:val="clear" w:color="auto" w:fill="FFFFFF"/>
          <w:vertAlign w:val="superscript"/>
        </w:rPr>
        <w:t>[</w:t>
      </w:r>
      <w:proofErr w:type="gramEnd"/>
      <w:r w:rsidRPr="00AA11ED">
        <w:rPr>
          <w:rFonts w:ascii="Book Antiqua" w:eastAsia="Book Antiqua" w:hAnsi="Book Antiqua" w:cs="Book Antiqua"/>
          <w:color w:val="000000" w:themeColor="text1"/>
          <w:shd w:val="clear" w:color="auto" w:fill="FFFFFF"/>
          <w:vertAlign w:val="superscript"/>
        </w:rPr>
        <w:t>25]</w:t>
      </w:r>
      <w:r w:rsidRPr="00AA11ED">
        <w:rPr>
          <w:rFonts w:ascii="Book Antiqua" w:eastAsia="Book Antiqua" w:hAnsi="Book Antiqua" w:cs="Book Antiqua"/>
          <w:color w:val="000000" w:themeColor="text1"/>
          <w:shd w:val="clear" w:color="auto" w:fill="FFFFFF"/>
        </w:rPr>
        <w:t xml:space="preserve">. Notably, serum glucose and insulin levels as well as body weight did not change in patients treated with </w:t>
      </w:r>
      <w:proofErr w:type="spellStart"/>
      <w:proofErr w:type="gramStart"/>
      <w:r w:rsidRPr="00AA11ED">
        <w:rPr>
          <w:rFonts w:ascii="Book Antiqua" w:eastAsia="Book Antiqua" w:hAnsi="Book Antiqua" w:cs="Book Antiqua"/>
          <w:color w:val="000000" w:themeColor="text1"/>
          <w:shd w:val="clear" w:color="auto" w:fill="FFFFFF"/>
        </w:rPr>
        <w:t>firsocostat</w:t>
      </w:r>
      <w:proofErr w:type="spellEnd"/>
      <w:r w:rsidRPr="00AA11ED">
        <w:rPr>
          <w:rFonts w:ascii="Book Antiqua" w:eastAsia="Book Antiqua" w:hAnsi="Book Antiqua" w:cs="Book Antiqua"/>
          <w:color w:val="000000" w:themeColor="text1"/>
          <w:shd w:val="clear" w:color="auto" w:fill="FFFFFF"/>
          <w:vertAlign w:val="superscript"/>
        </w:rPr>
        <w:t>[</w:t>
      </w:r>
      <w:proofErr w:type="gramEnd"/>
      <w:r w:rsidRPr="00AA11ED">
        <w:rPr>
          <w:rFonts w:ascii="Book Antiqua" w:eastAsia="Book Antiqua" w:hAnsi="Book Antiqua" w:cs="Book Antiqua"/>
          <w:color w:val="000000" w:themeColor="text1"/>
          <w:shd w:val="clear" w:color="auto" w:fill="FFFFFF"/>
          <w:vertAlign w:val="superscript"/>
        </w:rPr>
        <w:t>25]</w:t>
      </w:r>
      <w:r w:rsidRPr="00AA11ED">
        <w:rPr>
          <w:rFonts w:ascii="Book Antiqua" w:eastAsia="Book Antiqua" w:hAnsi="Book Antiqua" w:cs="Book Antiqua"/>
          <w:color w:val="000000" w:themeColor="text1"/>
          <w:shd w:val="clear" w:color="auto" w:fill="FFFFFF"/>
        </w:rPr>
        <w:t xml:space="preserve">. On the other hand, a mean increase in serum triglyceride levels by 42 mg/dL was observed in the </w:t>
      </w:r>
      <w:proofErr w:type="spellStart"/>
      <w:r w:rsidRPr="00AA11ED">
        <w:rPr>
          <w:rFonts w:ascii="Book Antiqua" w:eastAsia="Book Antiqua" w:hAnsi="Book Antiqua" w:cs="Book Antiqua"/>
          <w:color w:val="000000" w:themeColor="text1"/>
          <w:shd w:val="clear" w:color="auto" w:fill="FFFFFF"/>
        </w:rPr>
        <w:t>firsocostat</w:t>
      </w:r>
      <w:proofErr w:type="spellEnd"/>
      <w:r w:rsidRPr="00AA11ED">
        <w:rPr>
          <w:rFonts w:ascii="Book Antiqua" w:eastAsia="Book Antiqua" w:hAnsi="Book Antiqua" w:cs="Book Antiqua"/>
          <w:color w:val="000000" w:themeColor="text1"/>
          <w:shd w:val="clear" w:color="auto" w:fill="FFFFFF"/>
        </w:rPr>
        <w:t xml:space="preserve"> </w:t>
      </w:r>
      <w:proofErr w:type="gramStart"/>
      <w:r w:rsidRPr="00AA11ED">
        <w:rPr>
          <w:rFonts w:ascii="Book Antiqua" w:eastAsia="Book Antiqua" w:hAnsi="Book Antiqua" w:cs="Book Antiqua"/>
          <w:color w:val="000000" w:themeColor="text1"/>
          <w:shd w:val="clear" w:color="auto" w:fill="FFFFFF"/>
        </w:rPr>
        <w:t>group</w:t>
      </w:r>
      <w:r w:rsidRPr="00AA11ED">
        <w:rPr>
          <w:rFonts w:ascii="Book Antiqua" w:eastAsia="Book Antiqua" w:hAnsi="Book Antiqua" w:cs="Book Antiqua"/>
          <w:color w:val="000000" w:themeColor="text1"/>
          <w:shd w:val="clear" w:color="auto" w:fill="FFFFFF"/>
          <w:vertAlign w:val="superscript"/>
        </w:rPr>
        <w:t>[</w:t>
      </w:r>
      <w:proofErr w:type="gramEnd"/>
      <w:r w:rsidRPr="00AA11ED">
        <w:rPr>
          <w:rFonts w:ascii="Book Antiqua" w:eastAsia="Book Antiqua" w:hAnsi="Book Antiqua" w:cs="Book Antiqua"/>
          <w:color w:val="000000" w:themeColor="text1"/>
          <w:shd w:val="clear" w:color="auto" w:fill="FFFFFF"/>
          <w:vertAlign w:val="superscript"/>
        </w:rPr>
        <w:t>25]</w:t>
      </w:r>
      <w:r w:rsidRPr="00AA11ED">
        <w:rPr>
          <w:rFonts w:ascii="Book Antiqua" w:eastAsia="Book Antiqua" w:hAnsi="Book Antiqua" w:cs="Book Antiqua"/>
          <w:color w:val="000000" w:themeColor="text1"/>
          <w:shd w:val="clear" w:color="auto" w:fill="FFFFFF"/>
        </w:rPr>
        <w:t>.</w:t>
      </w:r>
    </w:p>
    <w:p w14:paraId="13471509" w14:textId="77777777" w:rsidR="00A77B3E" w:rsidRPr="00AA11ED" w:rsidRDefault="00012282" w:rsidP="002523D6">
      <w:pPr>
        <w:spacing w:line="360" w:lineRule="auto"/>
        <w:ind w:firstLineChars="100" w:firstLine="240"/>
        <w:jc w:val="both"/>
        <w:rPr>
          <w:rFonts w:ascii="Book Antiqua" w:hAnsi="Book Antiqua"/>
          <w:color w:val="000000" w:themeColor="text1"/>
        </w:rPr>
      </w:pPr>
      <w:r w:rsidRPr="00AA11ED">
        <w:rPr>
          <w:rFonts w:ascii="Book Antiqua" w:eastAsia="Book Antiqua" w:hAnsi="Book Antiqua" w:cs="Book Antiqua"/>
          <w:color w:val="000000" w:themeColor="text1"/>
        </w:rPr>
        <w:t xml:space="preserve">Other ACC inhibitors also showed promising results in pilot clinical studies </w:t>
      </w:r>
      <w:r w:rsidR="00AA11ED" w:rsidRPr="00AA11ED">
        <w:rPr>
          <w:rFonts w:ascii="Book Antiqua" w:eastAsia="Book Antiqua" w:hAnsi="Book Antiqua" w:cs="Book Antiqua"/>
          <w:color w:val="000000" w:themeColor="text1"/>
        </w:rPr>
        <w:t>(Table 1)</w:t>
      </w:r>
      <w:r w:rsidRPr="00AA11ED">
        <w:rPr>
          <w:rFonts w:ascii="Book Antiqua" w:eastAsia="Book Antiqua" w:hAnsi="Book Antiqua" w:cs="Book Antiqua"/>
          <w:color w:val="000000" w:themeColor="text1"/>
        </w:rPr>
        <w:t xml:space="preserve">. In healthy subjects, </w:t>
      </w:r>
      <w:r w:rsidRPr="00AA11ED">
        <w:rPr>
          <w:rFonts w:ascii="Book Antiqua" w:eastAsia="Book Antiqua" w:hAnsi="Book Antiqua" w:cs="Book Antiqua"/>
          <w:color w:val="000000" w:themeColor="text1"/>
          <w:shd w:val="clear" w:color="auto" w:fill="FFFFFF"/>
        </w:rPr>
        <w:t>PF-05221304 dose-dependently suppressed DNL and was well-</w:t>
      </w:r>
      <w:proofErr w:type="gramStart"/>
      <w:r w:rsidRPr="00AA11ED">
        <w:rPr>
          <w:rFonts w:ascii="Book Antiqua" w:eastAsia="Book Antiqua" w:hAnsi="Book Antiqua" w:cs="Book Antiqua"/>
          <w:color w:val="000000" w:themeColor="text1"/>
          <w:shd w:val="clear" w:color="auto" w:fill="FFFFFF"/>
        </w:rPr>
        <w:t>tolerated</w:t>
      </w:r>
      <w:r w:rsidRPr="00AA11ED">
        <w:rPr>
          <w:rFonts w:ascii="Book Antiqua" w:eastAsia="Book Antiqua" w:hAnsi="Book Antiqua" w:cs="Book Antiqua"/>
          <w:color w:val="000000" w:themeColor="text1"/>
          <w:shd w:val="clear" w:color="auto" w:fill="FFFFFF"/>
          <w:vertAlign w:val="superscript"/>
        </w:rPr>
        <w:t>[</w:t>
      </w:r>
      <w:proofErr w:type="gramEnd"/>
      <w:r w:rsidRPr="00AA11ED">
        <w:rPr>
          <w:rFonts w:ascii="Book Antiqua" w:eastAsia="Book Antiqua" w:hAnsi="Book Antiqua" w:cs="Book Antiqua"/>
          <w:color w:val="000000" w:themeColor="text1"/>
          <w:shd w:val="clear" w:color="auto" w:fill="FFFFFF"/>
          <w:vertAlign w:val="superscript"/>
        </w:rPr>
        <w:t>26]</w:t>
      </w:r>
      <w:r w:rsidRPr="00AA11ED">
        <w:rPr>
          <w:rFonts w:ascii="Book Antiqua" w:eastAsia="Book Antiqua" w:hAnsi="Book Antiqua" w:cs="Book Antiqua"/>
          <w:color w:val="000000" w:themeColor="text1"/>
          <w:shd w:val="clear" w:color="auto" w:fill="FFFFFF"/>
        </w:rPr>
        <w:t>. With doses yielding ≥ 90% DNL inhibition, asymptomatic increases in serum triglyceride levels and declines in platelet count occurred but these were not observed at ≤</w:t>
      </w:r>
      <w:r w:rsidR="002523D6">
        <w:rPr>
          <w:rFonts w:ascii="Book Antiqua" w:hAnsi="Book Antiqua" w:cs="Book Antiqua" w:hint="eastAsia"/>
          <w:color w:val="000000" w:themeColor="text1"/>
          <w:shd w:val="clear" w:color="auto" w:fill="FFFFFF"/>
          <w:lang w:eastAsia="zh-CN"/>
        </w:rPr>
        <w:t xml:space="preserve"> </w:t>
      </w:r>
      <w:r w:rsidRPr="00AA11ED">
        <w:rPr>
          <w:rFonts w:ascii="Book Antiqua" w:eastAsia="Book Antiqua" w:hAnsi="Book Antiqua" w:cs="Book Antiqua"/>
          <w:color w:val="000000" w:themeColor="text1"/>
          <w:shd w:val="clear" w:color="auto" w:fill="FFFFFF"/>
        </w:rPr>
        <w:t xml:space="preserve">80% DNL </w:t>
      </w:r>
      <w:proofErr w:type="gramStart"/>
      <w:r w:rsidRPr="00AA11ED">
        <w:rPr>
          <w:rFonts w:ascii="Book Antiqua" w:eastAsia="Book Antiqua" w:hAnsi="Book Antiqua" w:cs="Book Antiqua"/>
          <w:color w:val="000000" w:themeColor="text1"/>
          <w:shd w:val="clear" w:color="auto" w:fill="FFFFFF"/>
        </w:rPr>
        <w:t>inhibition</w:t>
      </w:r>
      <w:r w:rsidRPr="00AA11ED">
        <w:rPr>
          <w:rFonts w:ascii="Book Antiqua" w:eastAsia="Book Antiqua" w:hAnsi="Book Antiqua" w:cs="Book Antiqua"/>
          <w:color w:val="000000" w:themeColor="text1"/>
          <w:shd w:val="clear" w:color="auto" w:fill="FFFFFF"/>
          <w:vertAlign w:val="superscript"/>
        </w:rPr>
        <w:t>[</w:t>
      </w:r>
      <w:proofErr w:type="gramEnd"/>
      <w:r w:rsidRPr="00AA11ED">
        <w:rPr>
          <w:rFonts w:ascii="Book Antiqua" w:eastAsia="Book Antiqua" w:hAnsi="Book Antiqua" w:cs="Book Antiqua"/>
          <w:color w:val="000000" w:themeColor="text1"/>
          <w:shd w:val="clear" w:color="auto" w:fill="FFFFFF"/>
          <w:vertAlign w:val="superscript"/>
        </w:rPr>
        <w:t>26]</w:t>
      </w:r>
      <w:r w:rsidRPr="00AA11ED">
        <w:rPr>
          <w:rFonts w:ascii="Book Antiqua" w:eastAsia="Book Antiqua" w:hAnsi="Book Antiqua" w:cs="Book Antiqua"/>
          <w:color w:val="000000" w:themeColor="text1"/>
          <w:shd w:val="clear" w:color="auto" w:fill="FFFFFF"/>
        </w:rPr>
        <w:t xml:space="preserve">. A single dose of ND-630 was also shown to suppress DNL in overweight and/or obese but otherwise healthy adult males and was well </w:t>
      </w:r>
      <w:proofErr w:type="gramStart"/>
      <w:r w:rsidRPr="00AA11ED">
        <w:rPr>
          <w:rFonts w:ascii="Book Antiqua" w:eastAsia="Book Antiqua" w:hAnsi="Book Antiqua" w:cs="Book Antiqua"/>
          <w:color w:val="000000" w:themeColor="text1"/>
          <w:shd w:val="clear" w:color="auto" w:fill="FFFFFF"/>
        </w:rPr>
        <w:t>tolerated</w:t>
      </w:r>
      <w:r w:rsidRPr="00AA11ED">
        <w:rPr>
          <w:rFonts w:ascii="Book Antiqua" w:eastAsia="Book Antiqua" w:hAnsi="Book Antiqua" w:cs="Book Antiqua"/>
          <w:color w:val="000000" w:themeColor="text1"/>
          <w:shd w:val="clear" w:color="auto" w:fill="FFFFFF"/>
          <w:vertAlign w:val="superscript"/>
        </w:rPr>
        <w:t>[</w:t>
      </w:r>
      <w:proofErr w:type="gramEnd"/>
      <w:r w:rsidRPr="00AA11ED">
        <w:rPr>
          <w:rFonts w:ascii="Book Antiqua" w:eastAsia="Book Antiqua" w:hAnsi="Book Antiqua" w:cs="Book Antiqua"/>
          <w:color w:val="000000" w:themeColor="text1"/>
          <w:shd w:val="clear" w:color="auto" w:fill="FFFFFF"/>
          <w:vertAlign w:val="superscript"/>
        </w:rPr>
        <w:t>27]</w:t>
      </w:r>
      <w:r w:rsidRPr="00AA11ED">
        <w:rPr>
          <w:rFonts w:ascii="Book Antiqua" w:eastAsia="Book Antiqua" w:hAnsi="Book Antiqua" w:cs="Book Antiqua"/>
          <w:color w:val="000000" w:themeColor="text1"/>
          <w:shd w:val="clear" w:color="auto" w:fill="FFFFFF"/>
        </w:rPr>
        <w:t>. Finally, i</w:t>
      </w:r>
      <w:r w:rsidRPr="00AA11ED">
        <w:rPr>
          <w:rFonts w:ascii="Book Antiqua" w:eastAsia="Book Antiqua" w:hAnsi="Book Antiqua" w:cs="Book Antiqua"/>
          <w:color w:val="000000" w:themeColor="text1"/>
        </w:rPr>
        <w:t xml:space="preserve">n a randomized study in 30 patients with NAFL, treatment with MK-4074 for 4 </w:t>
      </w:r>
      <w:proofErr w:type="spellStart"/>
      <w:r w:rsidRPr="00AA11ED">
        <w:rPr>
          <w:rFonts w:ascii="Book Antiqua" w:eastAsia="Book Antiqua" w:hAnsi="Book Antiqua" w:cs="Book Antiqua"/>
          <w:color w:val="000000" w:themeColor="text1"/>
        </w:rPr>
        <w:t>wk</w:t>
      </w:r>
      <w:proofErr w:type="spellEnd"/>
      <w:r w:rsidRPr="00AA11ED">
        <w:rPr>
          <w:rFonts w:ascii="Book Antiqua" w:eastAsia="Book Antiqua" w:hAnsi="Book Antiqua" w:cs="Book Antiqua"/>
          <w:color w:val="000000" w:themeColor="text1"/>
        </w:rPr>
        <w:t xml:space="preserve"> decreased hepatic fat more than pioglitazone and </w:t>
      </w:r>
      <w:proofErr w:type="gramStart"/>
      <w:r w:rsidRPr="00AA11ED">
        <w:rPr>
          <w:rFonts w:ascii="Book Antiqua" w:eastAsia="Book Antiqua" w:hAnsi="Book Antiqua" w:cs="Book Antiqua"/>
          <w:color w:val="000000" w:themeColor="text1"/>
        </w:rPr>
        <w:t>placebo</w:t>
      </w:r>
      <w:r w:rsidRPr="00AA11ED">
        <w:rPr>
          <w:rFonts w:ascii="Book Antiqua" w:eastAsia="Book Antiqua" w:hAnsi="Book Antiqua" w:cs="Book Antiqua"/>
          <w:color w:val="000000" w:themeColor="text1"/>
          <w:vertAlign w:val="superscript"/>
        </w:rPr>
        <w:t>[</w:t>
      </w:r>
      <w:proofErr w:type="gramEnd"/>
      <w:r w:rsidRPr="00AA11ED">
        <w:rPr>
          <w:rFonts w:ascii="Book Antiqua" w:eastAsia="Book Antiqua" w:hAnsi="Book Antiqua" w:cs="Book Antiqua"/>
          <w:color w:val="000000" w:themeColor="text1"/>
          <w:vertAlign w:val="superscript"/>
        </w:rPr>
        <w:t>28]</w:t>
      </w:r>
      <w:r w:rsidRPr="00AA11ED">
        <w:rPr>
          <w:rFonts w:ascii="Book Antiqua" w:eastAsia="Book Antiqua" w:hAnsi="Book Antiqua" w:cs="Book Antiqua"/>
          <w:color w:val="000000" w:themeColor="text1"/>
        </w:rPr>
        <w:t xml:space="preserve">. However, a 2-fold increase in plasma triglyceride levels was observed in patients treated with MK-4074 and not in the other </w:t>
      </w:r>
      <w:proofErr w:type="gramStart"/>
      <w:r w:rsidRPr="00AA11ED">
        <w:rPr>
          <w:rFonts w:ascii="Book Antiqua" w:eastAsia="Book Antiqua" w:hAnsi="Book Antiqua" w:cs="Book Antiqua"/>
          <w:color w:val="000000" w:themeColor="text1"/>
        </w:rPr>
        <w:t>groups</w:t>
      </w:r>
      <w:r w:rsidRPr="00AA11ED">
        <w:rPr>
          <w:rFonts w:ascii="Book Antiqua" w:eastAsia="Book Antiqua" w:hAnsi="Book Antiqua" w:cs="Book Antiqua"/>
          <w:color w:val="000000" w:themeColor="text1"/>
          <w:vertAlign w:val="superscript"/>
        </w:rPr>
        <w:t>[</w:t>
      </w:r>
      <w:proofErr w:type="gramEnd"/>
      <w:r w:rsidRPr="00AA11ED">
        <w:rPr>
          <w:rFonts w:ascii="Book Antiqua" w:eastAsia="Book Antiqua" w:hAnsi="Book Antiqua" w:cs="Book Antiqua"/>
          <w:color w:val="000000" w:themeColor="text1"/>
          <w:vertAlign w:val="superscript"/>
        </w:rPr>
        <w:t>28]</w:t>
      </w:r>
      <w:r w:rsidRPr="00AA11ED">
        <w:rPr>
          <w:rFonts w:ascii="Book Antiqua" w:eastAsia="Book Antiqua" w:hAnsi="Book Antiqua" w:cs="Book Antiqua"/>
          <w:color w:val="000000" w:themeColor="text1"/>
        </w:rPr>
        <w:t xml:space="preserve">. It was shown that inhibition of ACC results in reduced intrahepatic content of polyunsaturated fatty acids, which in turn activates sterol regulatory element-binding protein-1c that increases hepatic production of very low density lipoprotein and therefore plasma triglyceride </w:t>
      </w:r>
      <w:proofErr w:type="gramStart"/>
      <w:r w:rsidRPr="00AA11ED">
        <w:rPr>
          <w:rFonts w:ascii="Book Antiqua" w:eastAsia="Book Antiqua" w:hAnsi="Book Antiqua" w:cs="Book Antiqua"/>
          <w:color w:val="000000" w:themeColor="text1"/>
        </w:rPr>
        <w:t>levels</w:t>
      </w:r>
      <w:r w:rsidRPr="00AA11ED">
        <w:rPr>
          <w:rFonts w:ascii="Book Antiqua" w:eastAsia="Book Antiqua" w:hAnsi="Book Antiqua" w:cs="Book Antiqua"/>
          <w:color w:val="000000" w:themeColor="text1"/>
          <w:vertAlign w:val="superscript"/>
        </w:rPr>
        <w:t>[</w:t>
      </w:r>
      <w:proofErr w:type="gramEnd"/>
      <w:r w:rsidRPr="00AA11ED">
        <w:rPr>
          <w:rFonts w:ascii="Book Antiqua" w:eastAsia="Book Antiqua" w:hAnsi="Book Antiqua" w:cs="Book Antiqua"/>
          <w:color w:val="000000" w:themeColor="text1"/>
          <w:vertAlign w:val="superscript"/>
        </w:rPr>
        <w:t>28]</w:t>
      </w:r>
      <w:r w:rsidRPr="00AA11ED">
        <w:rPr>
          <w:rFonts w:ascii="Book Antiqua" w:eastAsia="Book Antiqua" w:hAnsi="Book Antiqua" w:cs="Book Antiqua"/>
          <w:color w:val="000000" w:themeColor="text1"/>
        </w:rPr>
        <w:t>.</w:t>
      </w:r>
    </w:p>
    <w:p w14:paraId="28FEBAC9" w14:textId="77777777" w:rsidR="00A77B3E" w:rsidRPr="00AA11ED" w:rsidRDefault="00A77B3E" w:rsidP="00AA11ED">
      <w:pPr>
        <w:spacing w:line="360" w:lineRule="auto"/>
        <w:jc w:val="both"/>
        <w:rPr>
          <w:rFonts w:ascii="Book Antiqua" w:hAnsi="Book Antiqua"/>
          <w:color w:val="000000" w:themeColor="text1"/>
        </w:rPr>
      </w:pPr>
    </w:p>
    <w:p w14:paraId="4F50738E" w14:textId="77777777" w:rsidR="00A77B3E" w:rsidRPr="00AA11ED" w:rsidRDefault="00012282" w:rsidP="00AA11ED">
      <w:pPr>
        <w:spacing w:line="360" w:lineRule="auto"/>
        <w:jc w:val="both"/>
        <w:rPr>
          <w:rFonts w:ascii="Book Antiqua" w:hAnsi="Book Antiqua"/>
          <w:color w:val="000000" w:themeColor="text1"/>
        </w:rPr>
      </w:pPr>
      <w:r w:rsidRPr="00AA11ED">
        <w:rPr>
          <w:rFonts w:ascii="Book Antiqua" w:eastAsia="Book Antiqua" w:hAnsi="Book Antiqua" w:cs="Book Antiqua"/>
          <w:b/>
          <w:caps/>
          <w:color w:val="000000" w:themeColor="text1"/>
          <w:u w:val="single"/>
        </w:rPr>
        <w:lastRenderedPageBreak/>
        <w:t>CONCLUSION</w:t>
      </w:r>
    </w:p>
    <w:p w14:paraId="5C6DF3D0" w14:textId="77777777" w:rsidR="00A77B3E" w:rsidRPr="00AA11ED" w:rsidRDefault="00012282" w:rsidP="00AA11ED">
      <w:pPr>
        <w:spacing w:line="360" w:lineRule="auto"/>
        <w:jc w:val="both"/>
        <w:rPr>
          <w:rFonts w:ascii="Book Antiqua" w:hAnsi="Book Antiqua"/>
          <w:color w:val="000000" w:themeColor="text1"/>
        </w:rPr>
      </w:pPr>
      <w:r w:rsidRPr="00AA11ED">
        <w:rPr>
          <w:rFonts w:ascii="Book Antiqua" w:eastAsia="Book Antiqua" w:hAnsi="Book Antiqua" w:cs="Book Antiqua"/>
          <w:color w:val="000000" w:themeColor="text1"/>
        </w:rPr>
        <w:t>In conclusion, ACC inhibitors appear to represent a promising tool for ameliorating hepatic steatosis. The effect of these agents on hepatic fibrosis is less consistent and more studies are needed to assess their impact on NASH. In addition, given the high cardiovascular risk of patients with NASH, the increase in triglyceride levels during treatment with ACC inhibitors is a cause of concern and should be also be factored in the decision to administer them in this population.</w:t>
      </w:r>
    </w:p>
    <w:p w14:paraId="012F5B9E" w14:textId="77777777" w:rsidR="00A77B3E" w:rsidRPr="00AA11ED" w:rsidRDefault="00A77B3E" w:rsidP="00AA11ED">
      <w:pPr>
        <w:spacing w:line="360" w:lineRule="auto"/>
        <w:jc w:val="both"/>
        <w:rPr>
          <w:rFonts w:ascii="Book Antiqua" w:hAnsi="Book Antiqua"/>
          <w:color w:val="000000" w:themeColor="text1"/>
        </w:rPr>
      </w:pPr>
    </w:p>
    <w:p w14:paraId="10DA62D7" w14:textId="77777777" w:rsidR="00A77B3E" w:rsidRPr="00AA11ED" w:rsidRDefault="00012282" w:rsidP="00AA11ED">
      <w:pPr>
        <w:spacing w:line="360" w:lineRule="auto"/>
        <w:jc w:val="both"/>
        <w:rPr>
          <w:rFonts w:ascii="Book Antiqua" w:hAnsi="Book Antiqua"/>
          <w:color w:val="000000" w:themeColor="text1"/>
        </w:rPr>
      </w:pPr>
      <w:r w:rsidRPr="00AA11ED">
        <w:rPr>
          <w:rFonts w:ascii="Book Antiqua" w:eastAsia="Book Antiqua" w:hAnsi="Book Antiqua" w:cs="Book Antiqua"/>
          <w:b/>
          <w:color w:val="000000" w:themeColor="text1"/>
        </w:rPr>
        <w:t>REFERENCES</w:t>
      </w:r>
    </w:p>
    <w:p w14:paraId="250E8C8D" w14:textId="77777777" w:rsidR="00A77B3E" w:rsidRPr="00AA11ED" w:rsidRDefault="00012282" w:rsidP="00AA11ED">
      <w:pPr>
        <w:spacing w:line="360" w:lineRule="auto"/>
        <w:jc w:val="both"/>
        <w:rPr>
          <w:rFonts w:ascii="Book Antiqua" w:hAnsi="Book Antiqua"/>
          <w:color w:val="000000" w:themeColor="text1"/>
        </w:rPr>
      </w:pPr>
      <w:r w:rsidRPr="00AA11ED">
        <w:rPr>
          <w:rFonts w:ascii="Book Antiqua" w:eastAsia="Book Antiqua" w:hAnsi="Book Antiqua" w:cs="Book Antiqua"/>
          <w:color w:val="000000" w:themeColor="text1"/>
        </w:rPr>
        <w:t xml:space="preserve">1 </w:t>
      </w:r>
      <w:r w:rsidRPr="00AA11ED">
        <w:rPr>
          <w:rFonts w:ascii="Book Antiqua" w:eastAsia="Book Antiqua" w:hAnsi="Book Antiqua" w:cs="Book Antiqua"/>
          <w:b/>
          <w:bCs/>
          <w:color w:val="000000" w:themeColor="text1"/>
        </w:rPr>
        <w:t>Vernon G</w:t>
      </w:r>
      <w:r w:rsidRPr="00AA11ED">
        <w:rPr>
          <w:rFonts w:ascii="Book Antiqua" w:eastAsia="Book Antiqua" w:hAnsi="Book Antiqua" w:cs="Book Antiqua"/>
          <w:color w:val="000000" w:themeColor="text1"/>
        </w:rPr>
        <w:t xml:space="preserve">, Baranova A, </w:t>
      </w:r>
      <w:proofErr w:type="spellStart"/>
      <w:r w:rsidRPr="00AA11ED">
        <w:rPr>
          <w:rFonts w:ascii="Book Antiqua" w:eastAsia="Book Antiqua" w:hAnsi="Book Antiqua" w:cs="Book Antiqua"/>
          <w:color w:val="000000" w:themeColor="text1"/>
        </w:rPr>
        <w:t>Younossi</w:t>
      </w:r>
      <w:proofErr w:type="spellEnd"/>
      <w:r w:rsidRPr="00AA11ED">
        <w:rPr>
          <w:rFonts w:ascii="Book Antiqua" w:eastAsia="Book Antiqua" w:hAnsi="Book Antiqua" w:cs="Book Antiqua"/>
          <w:color w:val="000000" w:themeColor="text1"/>
        </w:rPr>
        <w:t xml:space="preserve"> ZM. Systematic review: the epidemiology and natural history of non-alcoholic fatty liver disease and non-alcoholic steatohepatitis in adults. </w:t>
      </w:r>
      <w:r w:rsidRPr="00AA11ED">
        <w:rPr>
          <w:rFonts w:ascii="Book Antiqua" w:eastAsia="Book Antiqua" w:hAnsi="Book Antiqua" w:cs="Book Antiqua"/>
          <w:i/>
          <w:iCs/>
          <w:color w:val="000000" w:themeColor="text1"/>
        </w:rPr>
        <w:t xml:space="preserve">Aliment </w:t>
      </w:r>
      <w:proofErr w:type="spellStart"/>
      <w:r w:rsidRPr="00AA11ED">
        <w:rPr>
          <w:rFonts w:ascii="Book Antiqua" w:eastAsia="Book Antiqua" w:hAnsi="Book Antiqua" w:cs="Book Antiqua"/>
          <w:i/>
          <w:iCs/>
          <w:color w:val="000000" w:themeColor="text1"/>
        </w:rPr>
        <w:t>Pharmacol</w:t>
      </w:r>
      <w:proofErr w:type="spellEnd"/>
      <w:r w:rsidRPr="00AA11ED">
        <w:rPr>
          <w:rFonts w:ascii="Book Antiqua" w:eastAsia="Book Antiqua" w:hAnsi="Book Antiqua" w:cs="Book Antiqua"/>
          <w:i/>
          <w:iCs/>
          <w:color w:val="000000" w:themeColor="text1"/>
        </w:rPr>
        <w:t xml:space="preserve"> </w:t>
      </w:r>
      <w:proofErr w:type="spellStart"/>
      <w:r w:rsidRPr="00AA11ED">
        <w:rPr>
          <w:rFonts w:ascii="Book Antiqua" w:eastAsia="Book Antiqua" w:hAnsi="Book Antiqua" w:cs="Book Antiqua"/>
          <w:i/>
          <w:iCs/>
          <w:color w:val="000000" w:themeColor="text1"/>
        </w:rPr>
        <w:t>Ther</w:t>
      </w:r>
      <w:proofErr w:type="spellEnd"/>
      <w:r w:rsidRPr="00AA11ED">
        <w:rPr>
          <w:rFonts w:ascii="Book Antiqua" w:eastAsia="Book Antiqua" w:hAnsi="Book Antiqua" w:cs="Book Antiqua"/>
          <w:color w:val="000000" w:themeColor="text1"/>
        </w:rPr>
        <w:t xml:space="preserve"> 2011; </w:t>
      </w:r>
      <w:r w:rsidRPr="00AA11ED">
        <w:rPr>
          <w:rFonts w:ascii="Book Antiqua" w:eastAsia="Book Antiqua" w:hAnsi="Book Antiqua" w:cs="Book Antiqua"/>
          <w:b/>
          <w:bCs/>
          <w:color w:val="000000" w:themeColor="text1"/>
        </w:rPr>
        <w:t>34</w:t>
      </w:r>
      <w:r w:rsidRPr="00AA11ED">
        <w:rPr>
          <w:rFonts w:ascii="Book Antiqua" w:eastAsia="Book Antiqua" w:hAnsi="Book Antiqua" w:cs="Book Antiqua"/>
          <w:color w:val="000000" w:themeColor="text1"/>
        </w:rPr>
        <w:t>: 274-285 [PMID: 21623852 DOI: 10.1111/j.1365-2036.2011.04724.x]</w:t>
      </w:r>
    </w:p>
    <w:p w14:paraId="3A32D647" w14:textId="77777777" w:rsidR="00A77B3E" w:rsidRPr="00AA11ED" w:rsidRDefault="00012282" w:rsidP="00AA11ED">
      <w:pPr>
        <w:spacing w:line="360" w:lineRule="auto"/>
        <w:jc w:val="both"/>
        <w:rPr>
          <w:rFonts w:ascii="Book Antiqua" w:hAnsi="Book Antiqua"/>
          <w:color w:val="000000" w:themeColor="text1"/>
        </w:rPr>
      </w:pPr>
      <w:r w:rsidRPr="00AA11ED">
        <w:rPr>
          <w:rFonts w:ascii="Book Antiqua" w:eastAsia="Book Antiqua" w:hAnsi="Book Antiqua" w:cs="Book Antiqua"/>
          <w:color w:val="000000" w:themeColor="text1"/>
        </w:rPr>
        <w:t xml:space="preserve">2 </w:t>
      </w:r>
      <w:r w:rsidRPr="00AA11ED">
        <w:rPr>
          <w:rFonts w:ascii="Book Antiqua" w:eastAsia="Book Antiqua" w:hAnsi="Book Antiqua" w:cs="Book Antiqua"/>
          <w:b/>
          <w:bCs/>
          <w:color w:val="000000" w:themeColor="text1"/>
        </w:rPr>
        <w:t>European Association for the Study of the Liver (EASL)</w:t>
      </w:r>
      <w:r w:rsidR="00C050C2">
        <w:rPr>
          <w:rFonts w:ascii="Book Antiqua" w:hAnsi="Book Antiqua" w:cs="Book Antiqua" w:hint="eastAsia"/>
          <w:b/>
          <w:bCs/>
          <w:color w:val="000000" w:themeColor="text1"/>
          <w:lang w:eastAsia="zh-CN"/>
        </w:rPr>
        <w:t>;</w:t>
      </w:r>
      <w:r w:rsidRPr="00AA11ED">
        <w:rPr>
          <w:rFonts w:ascii="Book Antiqua" w:eastAsia="Book Antiqua" w:hAnsi="Book Antiqua" w:cs="Book Antiqua"/>
          <w:color w:val="000000" w:themeColor="text1"/>
        </w:rPr>
        <w:t xml:space="preserve"> European Association for the Study of Obesity (EASO). EASL-EASD-EASO Clinical Practice Guidelines for the management of non-alcoholic fatty liver disease. </w:t>
      </w:r>
      <w:r w:rsidRPr="00AA11ED">
        <w:rPr>
          <w:rFonts w:ascii="Book Antiqua" w:eastAsia="Book Antiqua" w:hAnsi="Book Antiqua" w:cs="Book Antiqua"/>
          <w:i/>
          <w:iCs/>
          <w:color w:val="000000" w:themeColor="text1"/>
        </w:rPr>
        <w:t>J Hepatol</w:t>
      </w:r>
      <w:r w:rsidRPr="00AA11ED">
        <w:rPr>
          <w:rFonts w:ascii="Book Antiqua" w:eastAsia="Book Antiqua" w:hAnsi="Book Antiqua" w:cs="Book Antiqua"/>
          <w:color w:val="000000" w:themeColor="text1"/>
        </w:rPr>
        <w:t xml:space="preserve"> 2016; </w:t>
      </w:r>
      <w:r w:rsidRPr="00AA11ED">
        <w:rPr>
          <w:rFonts w:ascii="Book Antiqua" w:eastAsia="Book Antiqua" w:hAnsi="Book Antiqua" w:cs="Book Antiqua"/>
          <w:b/>
          <w:bCs/>
          <w:color w:val="000000" w:themeColor="text1"/>
        </w:rPr>
        <w:t>64</w:t>
      </w:r>
      <w:r w:rsidRPr="00AA11ED">
        <w:rPr>
          <w:rFonts w:ascii="Book Antiqua" w:eastAsia="Book Antiqua" w:hAnsi="Book Antiqua" w:cs="Book Antiqua"/>
          <w:color w:val="000000" w:themeColor="text1"/>
        </w:rPr>
        <w:t>: 1388-1402 [PMID: 27062661 DOI: 10.1016/j.jhep.2015.11.004]</w:t>
      </w:r>
    </w:p>
    <w:p w14:paraId="4B5323D8" w14:textId="77777777" w:rsidR="00A77B3E" w:rsidRPr="00AA11ED" w:rsidRDefault="00012282" w:rsidP="00AA11ED">
      <w:pPr>
        <w:spacing w:line="360" w:lineRule="auto"/>
        <w:jc w:val="both"/>
        <w:rPr>
          <w:rFonts w:ascii="Book Antiqua" w:hAnsi="Book Antiqua"/>
          <w:color w:val="000000" w:themeColor="text1"/>
        </w:rPr>
      </w:pPr>
      <w:r w:rsidRPr="00AA11ED">
        <w:rPr>
          <w:rFonts w:ascii="Book Antiqua" w:eastAsia="Book Antiqua" w:hAnsi="Book Antiqua" w:cs="Book Antiqua"/>
          <w:color w:val="000000" w:themeColor="text1"/>
        </w:rPr>
        <w:t xml:space="preserve">3 </w:t>
      </w:r>
      <w:proofErr w:type="spellStart"/>
      <w:r w:rsidRPr="00AA11ED">
        <w:rPr>
          <w:rFonts w:ascii="Book Antiqua" w:eastAsia="Book Antiqua" w:hAnsi="Book Antiqua" w:cs="Book Antiqua"/>
          <w:b/>
          <w:bCs/>
          <w:color w:val="000000" w:themeColor="text1"/>
        </w:rPr>
        <w:t>Haflidadottir</w:t>
      </w:r>
      <w:proofErr w:type="spellEnd"/>
      <w:r w:rsidRPr="00AA11ED">
        <w:rPr>
          <w:rFonts w:ascii="Book Antiqua" w:eastAsia="Book Antiqua" w:hAnsi="Book Antiqua" w:cs="Book Antiqua"/>
          <w:b/>
          <w:bCs/>
          <w:color w:val="000000" w:themeColor="text1"/>
        </w:rPr>
        <w:t xml:space="preserve"> S</w:t>
      </w:r>
      <w:r w:rsidRPr="00AA11ED">
        <w:rPr>
          <w:rFonts w:ascii="Book Antiqua" w:eastAsia="Book Antiqua" w:hAnsi="Book Antiqua" w:cs="Book Antiqua"/>
          <w:color w:val="000000" w:themeColor="text1"/>
        </w:rPr>
        <w:t xml:space="preserve">, </w:t>
      </w:r>
      <w:proofErr w:type="spellStart"/>
      <w:r w:rsidRPr="00AA11ED">
        <w:rPr>
          <w:rFonts w:ascii="Book Antiqua" w:eastAsia="Book Antiqua" w:hAnsi="Book Antiqua" w:cs="Book Antiqua"/>
          <w:color w:val="000000" w:themeColor="text1"/>
        </w:rPr>
        <w:t>Jonasson</w:t>
      </w:r>
      <w:proofErr w:type="spellEnd"/>
      <w:r w:rsidRPr="00AA11ED">
        <w:rPr>
          <w:rFonts w:ascii="Book Antiqua" w:eastAsia="Book Antiqua" w:hAnsi="Book Antiqua" w:cs="Book Antiqua"/>
          <w:color w:val="000000" w:themeColor="text1"/>
        </w:rPr>
        <w:t xml:space="preserve"> JG, Norland H, </w:t>
      </w:r>
      <w:proofErr w:type="spellStart"/>
      <w:r w:rsidRPr="00AA11ED">
        <w:rPr>
          <w:rFonts w:ascii="Book Antiqua" w:eastAsia="Book Antiqua" w:hAnsi="Book Antiqua" w:cs="Book Antiqua"/>
          <w:color w:val="000000" w:themeColor="text1"/>
        </w:rPr>
        <w:t>Einarsdottir</w:t>
      </w:r>
      <w:proofErr w:type="spellEnd"/>
      <w:r w:rsidRPr="00AA11ED">
        <w:rPr>
          <w:rFonts w:ascii="Book Antiqua" w:eastAsia="Book Antiqua" w:hAnsi="Book Antiqua" w:cs="Book Antiqua"/>
          <w:color w:val="000000" w:themeColor="text1"/>
        </w:rPr>
        <w:t xml:space="preserve"> SO, Kleiner DE, Lund SH, </w:t>
      </w:r>
      <w:proofErr w:type="spellStart"/>
      <w:r w:rsidRPr="00AA11ED">
        <w:rPr>
          <w:rFonts w:ascii="Book Antiqua" w:eastAsia="Book Antiqua" w:hAnsi="Book Antiqua" w:cs="Book Antiqua"/>
          <w:color w:val="000000" w:themeColor="text1"/>
        </w:rPr>
        <w:t>Björnsson</w:t>
      </w:r>
      <w:proofErr w:type="spellEnd"/>
      <w:r w:rsidRPr="00AA11ED">
        <w:rPr>
          <w:rFonts w:ascii="Book Antiqua" w:eastAsia="Book Antiqua" w:hAnsi="Book Antiqua" w:cs="Book Antiqua"/>
          <w:color w:val="000000" w:themeColor="text1"/>
        </w:rPr>
        <w:t xml:space="preserve"> ES. Long-term follow-up and liver-related death rate in patients with non-alcoholic and alcoholic related fatty liver disease. </w:t>
      </w:r>
      <w:r w:rsidRPr="00AA11ED">
        <w:rPr>
          <w:rFonts w:ascii="Book Antiqua" w:eastAsia="Book Antiqua" w:hAnsi="Book Antiqua" w:cs="Book Antiqua"/>
          <w:i/>
          <w:iCs/>
          <w:color w:val="000000" w:themeColor="text1"/>
        </w:rPr>
        <w:t>BMC Gastroenterol</w:t>
      </w:r>
      <w:r w:rsidRPr="00AA11ED">
        <w:rPr>
          <w:rFonts w:ascii="Book Antiqua" w:eastAsia="Book Antiqua" w:hAnsi="Book Antiqua" w:cs="Book Antiqua"/>
          <w:color w:val="000000" w:themeColor="text1"/>
        </w:rPr>
        <w:t xml:space="preserve"> 2014; </w:t>
      </w:r>
      <w:r w:rsidRPr="00AA11ED">
        <w:rPr>
          <w:rFonts w:ascii="Book Antiqua" w:eastAsia="Book Antiqua" w:hAnsi="Book Antiqua" w:cs="Book Antiqua"/>
          <w:b/>
          <w:bCs/>
          <w:color w:val="000000" w:themeColor="text1"/>
        </w:rPr>
        <w:t>14</w:t>
      </w:r>
      <w:r w:rsidRPr="00AA11ED">
        <w:rPr>
          <w:rFonts w:ascii="Book Antiqua" w:eastAsia="Book Antiqua" w:hAnsi="Book Antiqua" w:cs="Book Antiqua"/>
          <w:color w:val="000000" w:themeColor="text1"/>
        </w:rPr>
        <w:t>: 166 [PMID: 25260964 DOI: 10.1186/1471-230X-14-166]</w:t>
      </w:r>
    </w:p>
    <w:p w14:paraId="4F92E08C" w14:textId="77777777" w:rsidR="00A77B3E" w:rsidRPr="00AA11ED" w:rsidRDefault="00012282" w:rsidP="00AA11ED">
      <w:pPr>
        <w:spacing w:line="360" w:lineRule="auto"/>
        <w:jc w:val="both"/>
        <w:rPr>
          <w:rFonts w:ascii="Book Antiqua" w:hAnsi="Book Antiqua"/>
          <w:color w:val="000000" w:themeColor="text1"/>
        </w:rPr>
      </w:pPr>
      <w:r w:rsidRPr="00AA11ED">
        <w:rPr>
          <w:rFonts w:ascii="Book Antiqua" w:eastAsia="Book Antiqua" w:hAnsi="Book Antiqua" w:cs="Book Antiqua"/>
          <w:color w:val="000000" w:themeColor="text1"/>
        </w:rPr>
        <w:t xml:space="preserve">4 </w:t>
      </w:r>
      <w:proofErr w:type="spellStart"/>
      <w:r w:rsidRPr="00AA11ED">
        <w:rPr>
          <w:rFonts w:ascii="Book Antiqua" w:eastAsia="Book Antiqua" w:hAnsi="Book Antiqua" w:cs="Book Antiqua"/>
          <w:b/>
          <w:bCs/>
          <w:color w:val="000000" w:themeColor="text1"/>
        </w:rPr>
        <w:t>Targher</w:t>
      </w:r>
      <w:proofErr w:type="spellEnd"/>
      <w:r w:rsidRPr="00AA11ED">
        <w:rPr>
          <w:rFonts w:ascii="Book Antiqua" w:eastAsia="Book Antiqua" w:hAnsi="Book Antiqua" w:cs="Book Antiqua"/>
          <w:b/>
          <w:bCs/>
          <w:color w:val="000000" w:themeColor="text1"/>
        </w:rPr>
        <w:t xml:space="preserve"> G</w:t>
      </w:r>
      <w:r w:rsidRPr="00AA11ED">
        <w:rPr>
          <w:rFonts w:ascii="Book Antiqua" w:eastAsia="Book Antiqua" w:hAnsi="Book Antiqua" w:cs="Book Antiqua"/>
          <w:color w:val="000000" w:themeColor="text1"/>
        </w:rPr>
        <w:t xml:space="preserve">, Day CP, </w:t>
      </w:r>
      <w:proofErr w:type="spellStart"/>
      <w:r w:rsidRPr="00AA11ED">
        <w:rPr>
          <w:rFonts w:ascii="Book Antiqua" w:eastAsia="Book Antiqua" w:hAnsi="Book Antiqua" w:cs="Book Antiqua"/>
          <w:color w:val="000000" w:themeColor="text1"/>
        </w:rPr>
        <w:t>Bonora</w:t>
      </w:r>
      <w:proofErr w:type="spellEnd"/>
      <w:r w:rsidRPr="00AA11ED">
        <w:rPr>
          <w:rFonts w:ascii="Book Antiqua" w:eastAsia="Book Antiqua" w:hAnsi="Book Antiqua" w:cs="Book Antiqua"/>
          <w:color w:val="000000" w:themeColor="text1"/>
        </w:rPr>
        <w:t xml:space="preserve"> E. Risk of cardiovascular disease in patients with nonalcoholic fatty liver disease. </w:t>
      </w:r>
      <w:r w:rsidRPr="00AA11ED">
        <w:rPr>
          <w:rFonts w:ascii="Book Antiqua" w:eastAsia="Book Antiqua" w:hAnsi="Book Antiqua" w:cs="Book Antiqua"/>
          <w:i/>
          <w:iCs/>
          <w:color w:val="000000" w:themeColor="text1"/>
        </w:rPr>
        <w:t xml:space="preserve">N </w:t>
      </w:r>
      <w:proofErr w:type="spellStart"/>
      <w:r w:rsidRPr="00AA11ED">
        <w:rPr>
          <w:rFonts w:ascii="Book Antiqua" w:eastAsia="Book Antiqua" w:hAnsi="Book Antiqua" w:cs="Book Antiqua"/>
          <w:i/>
          <w:iCs/>
          <w:color w:val="000000" w:themeColor="text1"/>
        </w:rPr>
        <w:t>Engl</w:t>
      </w:r>
      <w:proofErr w:type="spellEnd"/>
      <w:r w:rsidRPr="00AA11ED">
        <w:rPr>
          <w:rFonts w:ascii="Book Antiqua" w:eastAsia="Book Antiqua" w:hAnsi="Book Antiqua" w:cs="Book Antiqua"/>
          <w:i/>
          <w:iCs/>
          <w:color w:val="000000" w:themeColor="text1"/>
        </w:rPr>
        <w:t xml:space="preserve"> J Med</w:t>
      </w:r>
      <w:r w:rsidRPr="00AA11ED">
        <w:rPr>
          <w:rFonts w:ascii="Book Antiqua" w:eastAsia="Book Antiqua" w:hAnsi="Book Antiqua" w:cs="Book Antiqua"/>
          <w:color w:val="000000" w:themeColor="text1"/>
        </w:rPr>
        <w:t xml:space="preserve"> 2010; </w:t>
      </w:r>
      <w:r w:rsidRPr="00AA11ED">
        <w:rPr>
          <w:rFonts w:ascii="Book Antiqua" w:eastAsia="Book Antiqua" w:hAnsi="Book Antiqua" w:cs="Book Antiqua"/>
          <w:b/>
          <w:bCs/>
          <w:color w:val="000000" w:themeColor="text1"/>
        </w:rPr>
        <w:t>363</w:t>
      </w:r>
      <w:r w:rsidRPr="00AA11ED">
        <w:rPr>
          <w:rFonts w:ascii="Book Antiqua" w:eastAsia="Book Antiqua" w:hAnsi="Book Antiqua" w:cs="Book Antiqua"/>
          <w:color w:val="000000" w:themeColor="text1"/>
        </w:rPr>
        <w:t>: 1341-1350 [PMID: 20879883 DOI: 10.1056/NEJMra0912063]</w:t>
      </w:r>
    </w:p>
    <w:p w14:paraId="50BD34D9" w14:textId="77777777" w:rsidR="00A77B3E" w:rsidRPr="00AA11ED" w:rsidRDefault="00012282" w:rsidP="00AA11ED">
      <w:pPr>
        <w:spacing w:line="360" w:lineRule="auto"/>
        <w:jc w:val="both"/>
        <w:rPr>
          <w:rFonts w:ascii="Book Antiqua" w:hAnsi="Book Antiqua"/>
          <w:color w:val="000000" w:themeColor="text1"/>
        </w:rPr>
      </w:pPr>
      <w:r w:rsidRPr="00AA11ED">
        <w:rPr>
          <w:rFonts w:ascii="Book Antiqua" w:eastAsia="Book Antiqua" w:hAnsi="Book Antiqua" w:cs="Book Antiqua"/>
          <w:color w:val="000000" w:themeColor="text1"/>
        </w:rPr>
        <w:t xml:space="preserve">5 </w:t>
      </w:r>
      <w:proofErr w:type="spellStart"/>
      <w:r w:rsidRPr="00AA11ED">
        <w:rPr>
          <w:rFonts w:ascii="Book Antiqua" w:eastAsia="Book Antiqua" w:hAnsi="Book Antiqua" w:cs="Book Antiqua"/>
          <w:b/>
          <w:bCs/>
          <w:color w:val="000000" w:themeColor="text1"/>
        </w:rPr>
        <w:t>Vilar</w:t>
      </w:r>
      <w:proofErr w:type="spellEnd"/>
      <w:r w:rsidRPr="00AA11ED">
        <w:rPr>
          <w:rFonts w:ascii="Book Antiqua" w:eastAsia="Book Antiqua" w:hAnsi="Book Antiqua" w:cs="Book Antiqua"/>
          <w:b/>
          <w:bCs/>
          <w:color w:val="000000" w:themeColor="text1"/>
        </w:rPr>
        <w:t>-Gomez E</w:t>
      </w:r>
      <w:r w:rsidRPr="00AA11ED">
        <w:rPr>
          <w:rFonts w:ascii="Book Antiqua" w:eastAsia="Book Antiqua" w:hAnsi="Book Antiqua" w:cs="Book Antiqua"/>
          <w:color w:val="000000" w:themeColor="text1"/>
        </w:rPr>
        <w:t xml:space="preserve">, Martinez-Perez Y, </w:t>
      </w:r>
      <w:proofErr w:type="spellStart"/>
      <w:r w:rsidRPr="00AA11ED">
        <w:rPr>
          <w:rFonts w:ascii="Book Antiqua" w:eastAsia="Book Antiqua" w:hAnsi="Book Antiqua" w:cs="Book Antiqua"/>
          <w:color w:val="000000" w:themeColor="text1"/>
        </w:rPr>
        <w:t>Calzadilla-Bertot</w:t>
      </w:r>
      <w:proofErr w:type="spellEnd"/>
      <w:r w:rsidRPr="00AA11ED">
        <w:rPr>
          <w:rFonts w:ascii="Book Antiqua" w:eastAsia="Book Antiqua" w:hAnsi="Book Antiqua" w:cs="Book Antiqua"/>
          <w:color w:val="000000" w:themeColor="text1"/>
        </w:rPr>
        <w:t xml:space="preserve"> L, Torres-Gonzalez A, </w:t>
      </w:r>
      <w:proofErr w:type="spellStart"/>
      <w:r w:rsidRPr="00AA11ED">
        <w:rPr>
          <w:rFonts w:ascii="Book Antiqua" w:eastAsia="Book Antiqua" w:hAnsi="Book Antiqua" w:cs="Book Antiqua"/>
          <w:color w:val="000000" w:themeColor="text1"/>
        </w:rPr>
        <w:t>Gra-Oramas</w:t>
      </w:r>
      <w:proofErr w:type="spellEnd"/>
      <w:r w:rsidRPr="00AA11ED">
        <w:rPr>
          <w:rFonts w:ascii="Book Antiqua" w:eastAsia="Book Antiqua" w:hAnsi="Book Antiqua" w:cs="Book Antiqua"/>
          <w:color w:val="000000" w:themeColor="text1"/>
        </w:rPr>
        <w:t xml:space="preserve"> B, Gonzalez-Fabian L, Friedman SL, </w:t>
      </w:r>
      <w:proofErr w:type="spellStart"/>
      <w:r w:rsidRPr="00AA11ED">
        <w:rPr>
          <w:rFonts w:ascii="Book Antiqua" w:eastAsia="Book Antiqua" w:hAnsi="Book Antiqua" w:cs="Book Antiqua"/>
          <w:color w:val="000000" w:themeColor="text1"/>
        </w:rPr>
        <w:t>Diago</w:t>
      </w:r>
      <w:proofErr w:type="spellEnd"/>
      <w:r w:rsidRPr="00AA11ED">
        <w:rPr>
          <w:rFonts w:ascii="Book Antiqua" w:eastAsia="Book Antiqua" w:hAnsi="Book Antiqua" w:cs="Book Antiqua"/>
          <w:color w:val="000000" w:themeColor="text1"/>
        </w:rPr>
        <w:t xml:space="preserve"> M, Romero-Gomez M. Weight Loss Through Lifestyle Modification Significantly Reduces Features of Nonalcoholic Steatohepatitis. </w:t>
      </w:r>
      <w:r w:rsidRPr="00AA11ED">
        <w:rPr>
          <w:rFonts w:ascii="Book Antiqua" w:eastAsia="Book Antiqua" w:hAnsi="Book Antiqua" w:cs="Book Antiqua"/>
          <w:i/>
          <w:iCs/>
          <w:color w:val="000000" w:themeColor="text1"/>
        </w:rPr>
        <w:t>Gastroenterology</w:t>
      </w:r>
      <w:r w:rsidRPr="00AA11ED">
        <w:rPr>
          <w:rFonts w:ascii="Book Antiqua" w:eastAsia="Book Antiqua" w:hAnsi="Book Antiqua" w:cs="Book Antiqua"/>
          <w:color w:val="000000" w:themeColor="text1"/>
        </w:rPr>
        <w:t xml:space="preserve"> 2015; </w:t>
      </w:r>
      <w:r w:rsidRPr="00AA11ED">
        <w:rPr>
          <w:rFonts w:ascii="Book Antiqua" w:eastAsia="Book Antiqua" w:hAnsi="Book Antiqua" w:cs="Book Antiqua"/>
          <w:b/>
          <w:bCs/>
          <w:color w:val="000000" w:themeColor="text1"/>
        </w:rPr>
        <w:t>149</w:t>
      </w:r>
      <w:r w:rsidRPr="00AA11ED">
        <w:rPr>
          <w:rFonts w:ascii="Book Antiqua" w:eastAsia="Book Antiqua" w:hAnsi="Book Antiqua" w:cs="Book Antiqua"/>
          <w:color w:val="000000" w:themeColor="text1"/>
        </w:rPr>
        <w:t>: 367-78.e5; quiz e14-5 [PMID: 25865049 DOI: 10.1053/j.gastro.2015.04.005]</w:t>
      </w:r>
    </w:p>
    <w:p w14:paraId="05A14872" w14:textId="77777777" w:rsidR="00A77B3E" w:rsidRPr="00AA11ED" w:rsidRDefault="00012282" w:rsidP="00AA11ED">
      <w:pPr>
        <w:spacing w:line="360" w:lineRule="auto"/>
        <w:jc w:val="both"/>
        <w:rPr>
          <w:rFonts w:ascii="Book Antiqua" w:hAnsi="Book Antiqua"/>
          <w:color w:val="000000" w:themeColor="text1"/>
        </w:rPr>
      </w:pPr>
      <w:r w:rsidRPr="00AA11ED">
        <w:rPr>
          <w:rFonts w:ascii="Book Antiqua" w:eastAsia="Book Antiqua" w:hAnsi="Book Antiqua" w:cs="Book Antiqua"/>
          <w:color w:val="000000" w:themeColor="text1"/>
        </w:rPr>
        <w:lastRenderedPageBreak/>
        <w:t xml:space="preserve">6 </w:t>
      </w:r>
      <w:r w:rsidRPr="00AA11ED">
        <w:rPr>
          <w:rFonts w:ascii="Book Antiqua" w:eastAsia="Book Antiqua" w:hAnsi="Book Antiqua" w:cs="Book Antiqua"/>
          <w:b/>
          <w:bCs/>
          <w:color w:val="000000" w:themeColor="text1"/>
        </w:rPr>
        <w:t>Robinson KE</w:t>
      </w:r>
      <w:r w:rsidRPr="00AA11ED">
        <w:rPr>
          <w:rFonts w:ascii="Book Antiqua" w:eastAsia="Book Antiqua" w:hAnsi="Book Antiqua" w:cs="Book Antiqua"/>
          <w:color w:val="000000" w:themeColor="text1"/>
        </w:rPr>
        <w:t xml:space="preserve">, Shah VH. Pathogenesis and pathways: nonalcoholic fatty liver disease &amp; alcoholic liver disease. </w:t>
      </w:r>
      <w:proofErr w:type="spellStart"/>
      <w:r w:rsidRPr="00AA11ED">
        <w:rPr>
          <w:rFonts w:ascii="Book Antiqua" w:eastAsia="Book Antiqua" w:hAnsi="Book Antiqua" w:cs="Book Antiqua"/>
          <w:i/>
          <w:iCs/>
          <w:color w:val="000000" w:themeColor="text1"/>
        </w:rPr>
        <w:t>Transl</w:t>
      </w:r>
      <w:proofErr w:type="spellEnd"/>
      <w:r w:rsidRPr="00AA11ED">
        <w:rPr>
          <w:rFonts w:ascii="Book Antiqua" w:eastAsia="Book Antiqua" w:hAnsi="Book Antiqua" w:cs="Book Antiqua"/>
          <w:i/>
          <w:iCs/>
          <w:color w:val="000000" w:themeColor="text1"/>
        </w:rPr>
        <w:t xml:space="preserve"> Gastroenterol Hepatol</w:t>
      </w:r>
      <w:r w:rsidRPr="00AA11ED">
        <w:rPr>
          <w:rFonts w:ascii="Book Antiqua" w:eastAsia="Book Antiqua" w:hAnsi="Book Antiqua" w:cs="Book Antiqua"/>
          <w:color w:val="000000" w:themeColor="text1"/>
        </w:rPr>
        <w:t xml:space="preserve"> 2020; </w:t>
      </w:r>
      <w:r w:rsidRPr="00AA11ED">
        <w:rPr>
          <w:rFonts w:ascii="Book Antiqua" w:eastAsia="Book Antiqua" w:hAnsi="Book Antiqua" w:cs="Book Antiqua"/>
          <w:b/>
          <w:bCs/>
          <w:color w:val="000000" w:themeColor="text1"/>
        </w:rPr>
        <w:t>5</w:t>
      </w:r>
      <w:r w:rsidRPr="00AA11ED">
        <w:rPr>
          <w:rFonts w:ascii="Book Antiqua" w:eastAsia="Book Antiqua" w:hAnsi="Book Antiqua" w:cs="Book Antiqua"/>
          <w:color w:val="000000" w:themeColor="text1"/>
        </w:rPr>
        <w:t>: 49 [PMID: 33073044 DOI: 10.21037/tgh.2019.12.05]</w:t>
      </w:r>
    </w:p>
    <w:p w14:paraId="1764E833" w14:textId="77777777" w:rsidR="00A77B3E" w:rsidRPr="00AA11ED" w:rsidRDefault="00012282" w:rsidP="00AA11ED">
      <w:pPr>
        <w:spacing w:line="360" w:lineRule="auto"/>
        <w:jc w:val="both"/>
        <w:rPr>
          <w:rFonts w:ascii="Book Antiqua" w:hAnsi="Book Antiqua"/>
          <w:color w:val="000000" w:themeColor="text1"/>
        </w:rPr>
      </w:pPr>
      <w:r w:rsidRPr="00AA11ED">
        <w:rPr>
          <w:rFonts w:ascii="Book Antiqua" w:eastAsia="Book Antiqua" w:hAnsi="Book Antiqua" w:cs="Book Antiqua"/>
          <w:color w:val="000000" w:themeColor="text1"/>
        </w:rPr>
        <w:t xml:space="preserve">7 </w:t>
      </w:r>
      <w:r w:rsidRPr="00AA11ED">
        <w:rPr>
          <w:rFonts w:ascii="Book Antiqua" w:eastAsia="Book Antiqua" w:hAnsi="Book Antiqua" w:cs="Book Antiqua"/>
          <w:b/>
          <w:bCs/>
          <w:color w:val="000000" w:themeColor="text1"/>
        </w:rPr>
        <w:t>Smith GI</w:t>
      </w:r>
      <w:r w:rsidRPr="00AA11ED">
        <w:rPr>
          <w:rFonts w:ascii="Book Antiqua" w:eastAsia="Book Antiqua" w:hAnsi="Book Antiqua" w:cs="Book Antiqua"/>
          <w:color w:val="000000" w:themeColor="text1"/>
        </w:rPr>
        <w:t xml:space="preserve">, </w:t>
      </w:r>
      <w:proofErr w:type="spellStart"/>
      <w:r w:rsidRPr="00AA11ED">
        <w:rPr>
          <w:rFonts w:ascii="Book Antiqua" w:eastAsia="Book Antiqua" w:hAnsi="Book Antiqua" w:cs="Book Antiqua"/>
          <w:color w:val="000000" w:themeColor="text1"/>
        </w:rPr>
        <w:t>Shankaran</w:t>
      </w:r>
      <w:proofErr w:type="spellEnd"/>
      <w:r w:rsidRPr="00AA11ED">
        <w:rPr>
          <w:rFonts w:ascii="Book Antiqua" w:eastAsia="Book Antiqua" w:hAnsi="Book Antiqua" w:cs="Book Antiqua"/>
          <w:color w:val="000000" w:themeColor="text1"/>
        </w:rPr>
        <w:t xml:space="preserve"> M, Yoshino M, Schweitzer GG, </w:t>
      </w:r>
      <w:proofErr w:type="spellStart"/>
      <w:r w:rsidRPr="00AA11ED">
        <w:rPr>
          <w:rFonts w:ascii="Book Antiqua" w:eastAsia="Book Antiqua" w:hAnsi="Book Antiqua" w:cs="Book Antiqua"/>
          <w:color w:val="000000" w:themeColor="text1"/>
        </w:rPr>
        <w:t>Chondronikola</w:t>
      </w:r>
      <w:proofErr w:type="spellEnd"/>
      <w:r w:rsidRPr="00AA11ED">
        <w:rPr>
          <w:rFonts w:ascii="Book Antiqua" w:eastAsia="Book Antiqua" w:hAnsi="Book Antiqua" w:cs="Book Antiqua"/>
          <w:color w:val="000000" w:themeColor="text1"/>
        </w:rPr>
        <w:t xml:space="preserve"> M, </w:t>
      </w:r>
      <w:proofErr w:type="spellStart"/>
      <w:r w:rsidRPr="00AA11ED">
        <w:rPr>
          <w:rFonts w:ascii="Book Antiqua" w:eastAsia="Book Antiqua" w:hAnsi="Book Antiqua" w:cs="Book Antiqua"/>
          <w:color w:val="000000" w:themeColor="text1"/>
        </w:rPr>
        <w:t>Beals</w:t>
      </w:r>
      <w:proofErr w:type="spellEnd"/>
      <w:r w:rsidRPr="00AA11ED">
        <w:rPr>
          <w:rFonts w:ascii="Book Antiqua" w:eastAsia="Book Antiqua" w:hAnsi="Book Antiqua" w:cs="Book Antiqua"/>
          <w:color w:val="000000" w:themeColor="text1"/>
        </w:rPr>
        <w:t xml:space="preserve"> JW, </w:t>
      </w:r>
      <w:proofErr w:type="spellStart"/>
      <w:r w:rsidRPr="00AA11ED">
        <w:rPr>
          <w:rFonts w:ascii="Book Antiqua" w:eastAsia="Book Antiqua" w:hAnsi="Book Antiqua" w:cs="Book Antiqua"/>
          <w:color w:val="000000" w:themeColor="text1"/>
        </w:rPr>
        <w:t>Okunade</w:t>
      </w:r>
      <w:proofErr w:type="spellEnd"/>
      <w:r w:rsidRPr="00AA11ED">
        <w:rPr>
          <w:rFonts w:ascii="Book Antiqua" w:eastAsia="Book Antiqua" w:hAnsi="Book Antiqua" w:cs="Book Antiqua"/>
          <w:color w:val="000000" w:themeColor="text1"/>
        </w:rPr>
        <w:t xml:space="preserve"> AL, Patterson BW, </w:t>
      </w:r>
      <w:proofErr w:type="spellStart"/>
      <w:r w:rsidRPr="00AA11ED">
        <w:rPr>
          <w:rFonts w:ascii="Book Antiqua" w:eastAsia="Book Antiqua" w:hAnsi="Book Antiqua" w:cs="Book Antiqua"/>
          <w:color w:val="000000" w:themeColor="text1"/>
        </w:rPr>
        <w:t>Nyangau</w:t>
      </w:r>
      <w:proofErr w:type="spellEnd"/>
      <w:r w:rsidRPr="00AA11ED">
        <w:rPr>
          <w:rFonts w:ascii="Book Antiqua" w:eastAsia="Book Antiqua" w:hAnsi="Book Antiqua" w:cs="Book Antiqua"/>
          <w:color w:val="000000" w:themeColor="text1"/>
        </w:rPr>
        <w:t xml:space="preserve"> E, Field T, </w:t>
      </w:r>
      <w:proofErr w:type="spellStart"/>
      <w:r w:rsidRPr="00AA11ED">
        <w:rPr>
          <w:rFonts w:ascii="Book Antiqua" w:eastAsia="Book Antiqua" w:hAnsi="Book Antiqua" w:cs="Book Antiqua"/>
          <w:color w:val="000000" w:themeColor="text1"/>
        </w:rPr>
        <w:t>Sirlin</w:t>
      </w:r>
      <w:proofErr w:type="spellEnd"/>
      <w:r w:rsidRPr="00AA11ED">
        <w:rPr>
          <w:rFonts w:ascii="Book Antiqua" w:eastAsia="Book Antiqua" w:hAnsi="Book Antiqua" w:cs="Book Antiqua"/>
          <w:color w:val="000000" w:themeColor="text1"/>
        </w:rPr>
        <w:t xml:space="preserve"> CB, Talukdar S, Hellerstein MK, Klein S. Insulin resistance drives hepatic de novo lipogenesis in nonalcoholic fatty liver disease. </w:t>
      </w:r>
      <w:r w:rsidRPr="00AA11ED">
        <w:rPr>
          <w:rFonts w:ascii="Book Antiqua" w:eastAsia="Book Antiqua" w:hAnsi="Book Antiqua" w:cs="Book Antiqua"/>
          <w:i/>
          <w:iCs/>
          <w:color w:val="000000" w:themeColor="text1"/>
        </w:rPr>
        <w:t>J Clin Invest</w:t>
      </w:r>
      <w:r w:rsidRPr="00AA11ED">
        <w:rPr>
          <w:rFonts w:ascii="Book Antiqua" w:eastAsia="Book Antiqua" w:hAnsi="Book Antiqua" w:cs="Book Antiqua"/>
          <w:color w:val="000000" w:themeColor="text1"/>
        </w:rPr>
        <w:t xml:space="preserve"> 2020; </w:t>
      </w:r>
      <w:r w:rsidRPr="00AA11ED">
        <w:rPr>
          <w:rFonts w:ascii="Book Antiqua" w:eastAsia="Book Antiqua" w:hAnsi="Book Antiqua" w:cs="Book Antiqua"/>
          <w:b/>
          <w:bCs/>
          <w:color w:val="000000" w:themeColor="text1"/>
        </w:rPr>
        <w:t>130</w:t>
      </w:r>
      <w:r w:rsidRPr="00AA11ED">
        <w:rPr>
          <w:rFonts w:ascii="Book Antiqua" w:eastAsia="Book Antiqua" w:hAnsi="Book Antiqua" w:cs="Book Antiqua"/>
          <w:color w:val="000000" w:themeColor="text1"/>
        </w:rPr>
        <w:t>: 1453-1460 [PMID: 31805015 DOI: 10.1172/JCI134165]</w:t>
      </w:r>
    </w:p>
    <w:p w14:paraId="152CBB81" w14:textId="77777777" w:rsidR="00A77B3E" w:rsidRPr="00AA11ED" w:rsidRDefault="00012282" w:rsidP="00AA11ED">
      <w:pPr>
        <w:spacing w:line="360" w:lineRule="auto"/>
        <w:jc w:val="both"/>
        <w:rPr>
          <w:rFonts w:ascii="Book Antiqua" w:hAnsi="Book Antiqua"/>
          <w:color w:val="000000" w:themeColor="text1"/>
        </w:rPr>
      </w:pPr>
      <w:r w:rsidRPr="00AA11ED">
        <w:rPr>
          <w:rFonts w:ascii="Book Antiqua" w:eastAsia="Book Antiqua" w:hAnsi="Book Antiqua" w:cs="Book Antiqua"/>
          <w:color w:val="000000" w:themeColor="text1"/>
        </w:rPr>
        <w:t xml:space="preserve">8 </w:t>
      </w:r>
      <w:proofErr w:type="spellStart"/>
      <w:r w:rsidRPr="00AA11ED">
        <w:rPr>
          <w:rFonts w:ascii="Book Antiqua" w:eastAsia="Book Antiqua" w:hAnsi="Book Antiqua" w:cs="Book Antiqua"/>
          <w:b/>
          <w:bCs/>
          <w:color w:val="000000" w:themeColor="text1"/>
        </w:rPr>
        <w:t>Mederacke</w:t>
      </w:r>
      <w:proofErr w:type="spellEnd"/>
      <w:r w:rsidRPr="00AA11ED">
        <w:rPr>
          <w:rFonts w:ascii="Book Antiqua" w:eastAsia="Book Antiqua" w:hAnsi="Book Antiqua" w:cs="Book Antiqua"/>
          <w:b/>
          <w:bCs/>
          <w:color w:val="000000" w:themeColor="text1"/>
        </w:rPr>
        <w:t xml:space="preserve"> I</w:t>
      </w:r>
      <w:r w:rsidRPr="00AA11ED">
        <w:rPr>
          <w:rFonts w:ascii="Book Antiqua" w:eastAsia="Book Antiqua" w:hAnsi="Book Antiqua" w:cs="Book Antiqua"/>
          <w:color w:val="000000" w:themeColor="text1"/>
        </w:rPr>
        <w:t xml:space="preserve">, Hsu CC, </w:t>
      </w:r>
      <w:proofErr w:type="spellStart"/>
      <w:r w:rsidRPr="00AA11ED">
        <w:rPr>
          <w:rFonts w:ascii="Book Antiqua" w:eastAsia="Book Antiqua" w:hAnsi="Book Antiqua" w:cs="Book Antiqua"/>
          <w:color w:val="000000" w:themeColor="text1"/>
        </w:rPr>
        <w:t>Troeger</w:t>
      </w:r>
      <w:proofErr w:type="spellEnd"/>
      <w:r w:rsidRPr="00AA11ED">
        <w:rPr>
          <w:rFonts w:ascii="Book Antiqua" w:eastAsia="Book Antiqua" w:hAnsi="Book Antiqua" w:cs="Book Antiqua"/>
          <w:color w:val="000000" w:themeColor="text1"/>
        </w:rPr>
        <w:t xml:space="preserve"> JS, </w:t>
      </w:r>
      <w:proofErr w:type="spellStart"/>
      <w:r w:rsidRPr="00AA11ED">
        <w:rPr>
          <w:rFonts w:ascii="Book Antiqua" w:eastAsia="Book Antiqua" w:hAnsi="Book Antiqua" w:cs="Book Antiqua"/>
          <w:color w:val="000000" w:themeColor="text1"/>
        </w:rPr>
        <w:t>Huebener</w:t>
      </w:r>
      <w:proofErr w:type="spellEnd"/>
      <w:r w:rsidRPr="00AA11ED">
        <w:rPr>
          <w:rFonts w:ascii="Book Antiqua" w:eastAsia="Book Antiqua" w:hAnsi="Book Antiqua" w:cs="Book Antiqua"/>
          <w:color w:val="000000" w:themeColor="text1"/>
        </w:rPr>
        <w:t xml:space="preserve"> P, Mu X, </w:t>
      </w:r>
      <w:proofErr w:type="spellStart"/>
      <w:r w:rsidRPr="00AA11ED">
        <w:rPr>
          <w:rFonts w:ascii="Book Antiqua" w:eastAsia="Book Antiqua" w:hAnsi="Book Antiqua" w:cs="Book Antiqua"/>
          <w:color w:val="000000" w:themeColor="text1"/>
        </w:rPr>
        <w:t>Dapito</w:t>
      </w:r>
      <w:proofErr w:type="spellEnd"/>
      <w:r w:rsidRPr="00AA11ED">
        <w:rPr>
          <w:rFonts w:ascii="Book Antiqua" w:eastAsia="Book Antiqua" w:hAnsi="Book Antiqua" w:cs="Book Antiqua"/>
          <w:color w:val="000000" w:themeColor="text1"/>
        </w:rPr>
        <w:t xml:space="preserve"> DH, </w:t>
      </w:r>
      <w:proofErr w:type="spellStart"/>
      <w:r w:rsidRPr="00AA11ED">
        <w:rPr>
          <w:rFonts w:ascii="Book Antiqua" w:eastAsia="Book Antiqua" w:hAnsi="Book Antiqua" w:cs="Book Antiqua"/>
          <w:color w:val="000000" w:themeColor="text1"/>
        </w:rPr>
        <w:t>Pradere</w:t>
      </w:r>
      <w:proofErr w:type="spellEnd"/>
      <w:r w:rsidRPr="00AA11ED">
        <w:rPr>
          <w:rFonts w:ascii="Book Antiqua" w:eastAsia="Book Antiqua" w:hAnsi="Book Antiqua" w:cs="Book Antiqua"/>
          <w:color w:val="000000" w:themeColor="text1"/>
        </w:rPr>
        <w:t xml:space="preserve"> JP, Schwabe RF. Fate tracing reveals hepatic stellate cells as dominant contributors to liver fibrosis independent of its </w:t>
      </w:r>
      <w:proofErr w:type="spellStart"/>
      <w:r w:rsidRPr="00AA11ED">
        <w:rPr>
          <w:rFonts w:ascii="Book Antiqua" w:eastAsia="Book Antiqua" w:hAnsi="Book Antiqua" w:cs="Book Antiqua"/>
          <w:color w:val="000000" w:themeColor="text1"/>
        </w:rPr>
        <w:t>aetiology</w:t>
      </w:r>
      <w:proofErr w:type="spellEnd"/>
      <w:r w:rsidRPr="00AA11ED">
        <w:rPr>
          <w:rFonts w:ascii="Book Antiqua" w:eastAsia="Book Antiqua" w:hAnsi="Book Antiqua" w:cs="Book Antiqua"/>
          <w:color w:val="000000" w:themeColor="text1"/>
        </w:rPr>
        <w:t xml:space="preserve">. </w:t>
      </w:r>
      <w:r w:rsidRPr="00AA11ED">
        <w:rPr>
          <w:rFonts w:ascii="Book Antiqua" w:eastAsia="Book Antiqua" w:hAnsi="Book Antiqua" w:cs="Book Antiqua"/>
          <w:i/>
          <w:iCs/>
          <w:color w:val="000000" w:themeColor="text1"/>
        </w:rPr>
        <w:t xml:space="preserve">Nat </w:t>
      </w:r>
      <w:proofErr w:type="spellStart"/>
      <w:r w:rsidRPr="00AA11ED">
        <w:rPr>
          <w:rFonts w:ascii="Book Antiqua" w:eastAsia="Book Antiqua" w:hAnsi="Book Antiqua" w:cs="Book Antiqua"/>
          <w:i/>
          <w:iCs/>
          <w:color w:val="000000" w:themeColor="text1"/>
        </w:rPr>
        <w:t>Commun</w:t>
      </w:r>
      <w:proofErr w:type="spellEnd"/>
      <w:r w:rsidRPr="00AA11ED">
        <w:rPr>
          <w:rFonts w:ascii="Book Antiqua" w:eastAsia="Book Antiqua" w:hAnsi="Book Antiqua" w:cs="Book Antiqua"/>
          <w:color w:val="000000" w:themeColor="text1"/>
        </w:rPr>
        <w:t xml:space="preserve"> 2013; </w:t>
      </w:r>
      <w:r w:rsidRPr="00AA11ED">
        <w:rPr>
          <w:rFonts w:ascii="Book Antiqua" w:eastAsia="Book Antiqua" w:hAnsi="Book Antiqua" w:cs="Book Antiqua"/>
          <w:b/>
          <w:bCs/>
          <w:color w:val="000000" w:themeColor="text1"/>
        </w:rPr>
        <w:t>4</w:t>
      </w:r>
      <w:r w:rsidRPr="00AA11ED">
        <w:rPr>
          <w:rFonts w:ascii="Book Antiqua" w:eastAsia="Book Antiqua" w:hAnsi="Book Antiqua" w:cs="Book Antiqua"/>
          <w:color w:val="000000" w:themeColor="text1"/>
        </w:rPr>
        <w:t>: 2823 [PMID: 24264436 DOI: 10.1038/ncomms3823]</w:t>
      </w:r>
    </w:p>
    <w:p w14:paraId="70220892" w14:textId="77777777" w:rsidR="00A77B3E" w:rsidRPr="00AA11ED" w:rsidRDefault="00012282" w:rsidP="00AA11ED">
      <w:pPr>
        <w:spacing w:line="360" w:lineRule="auto"/>
        <w:jc w:val="both"/>
        <w:rPr>
          <w:rFonts w:ascii="Book Antiqua" w:hAnsi="Book Antiqua"/>
          <w:color w:val="000000" w:themeColor="text1"/>
        </w:rPr>
      </w:pPr>
      <w:r w:rsidRPr="00AA11ED">
        <w:rPr>
          <w:rFonts w:ascii="Book Antiqua" w:eastAsia="Book Antiqua" w:hAnsi="Book Antiqua" w:cs="Book Antiqua"/>
          <w:color w:val="000000" w:themeColor="text1"/>
        </w:rPr>
        <w:t xml:space="preserve">9 </w:t>
      </w:r>
      <w:r w:rsidRPr="00AA11ED">
        <w:rPr>
          <w:rFonts w:ascii="Book Antiqua" w:eastAsia="Book Antiqua" w:hAnsi="Book Antiqua" w:cs="Book Antiqua"/>
          <w:b/>
          <w:bCs/>
          <w:color w:val="000000" w:themeColor="text1"/>
        </w:rPr>
        <w:t>Bates J</w:t>
      </w:r>
      <w:r w:rsidRPr="00AA11ED">
        <w:rPr>
          <w:rFonts w:ascii="Book Antiqua" w:eastAsia="Book Antiqua" w:hAnsi="Book Antiqua" w:cs="Book Antiqua"/>
          <w:color w:val="000000" w:themeColor="text1"/>
        </w:rPr>
        <w:t xml:space="preserve">, Vijayakumar A, Ghoshal S, Marchand B, Yi S, </w:t>
      </w:r>
      <w:proofErr w:type="spellStart"/>
      <w:r w:rsidRPr="00AA11ED">
        <w:rPr>
          <w:rFonts w:ascii="Book Antiqua" w:eastAsia="Book Antiqua" w:hAnsi="Book Antiqua" w:cs="Book Antiqua"/>
          <w:color w:val="000000" w:themeColor="text1"/>
        </w:rPr>
        <w:t>Kornyeyev</w:t>
      </w:r>
      <w:proofErr w:type="spellEnd"/>
      <w:r w:rsidRPr="00AA11ED">
        <w:rPr>
          <w:rFonts w:ascii="Book Antiqua" w:eastAsia="Book Antiqua" w:hAnsi="Book Antiqua" w:cs="Book Antiqua"/>
          <w:color w:val="000000" w:themeColor="text1"/>
        </w:rPr>
        <w:t xml:space="preserve"> D, </w:t>
      </w:r>
      <w:proofErr w:type="spellStart"/>
      <w:r w:rsidRPr="00AA11ED">
        <w:rPr>
          <w:rFonts w:ascii="Book Antiqua" w:eastAsia="Book Antiqua" w:hAnsi="Book Antiqua" w:cs="Book Antiqua"/>
          <w:color w:val="000000" w:themeColor="text1"/>
        </w:rPr>
        <w:t>Zagorska</w:t>
      </w:r>
      <w:proofErr w:type="spellEnd"/>
      <w:r w:rsidRPr="00AA11ED">
        <w:rPr>
          <w:rFonts w:ascii="Book Antiqua" w:eastAsia="Book Antiqua" w:hAnsi="Book Antiqua" w:cs="Book Antiqua"/>
          <w:color w:val="000000" w:themeColor="text1"/>
        </w:rPr>
        <w:t xml:space="preserve"> A, </w:t>
      </w:r>
      <w:proofErr w:type="spellStart"/>
      <w:r w:rsidRPr="00AA11ED">
        <w:rPr>
          <w:rFonts w:ascii="Book Antiqua" w:eastAsia="Book Antiqua" w:hAnsi="Book Antiqua" w:cs="Book Antiqua"/>
          <w:color w:val="000000" w:themeColor="text1"/>
        </w:rPr>
        <w:t>Hollenback</w:t>
      </w:r>
      <w:proofErr w:type="spellEnd"/>
      <w:r w:rsidRPr="00AA11ED">
        <w:rPr>
          <w:rFonts w:ascii="Book Antiqua" w:eastAsia="Book Antiqua" w:hAnsi="Book Antiqua" w:cs="Book Antiqua"/>
          <w:color w:val="000000" w:themeColor="text1"/>
        </w:rPr>
        <w:t xml:space="preserve"> D, Walker K, Liu K, </w:t>
      </w:r>
      <w:proofErr w:type="spellStart"/>
      <w:r w:rsidRPr="00AA11ED">
        <w:rPr>
          <w:rFonts w:ascii="Book Antiqua" w:eastAsia="Book Antiqua" w:hAnsi="Book Antiqua" w:cs="Book Antiqua"/>
          <w:color w:val="000000" w:themeColor="text1"/>
        </w:rPr>
        <w:t>Pendem</w:t>
      </w:r>
      <w:proofErr w:type="spellEnd"/>
      <w:r w:rsidRPr="00AA11ED">
        <w:rPr>
          <w:rFonts w:ascii="Book Antiqua" w:eastAsia="Book Antiqua" w:hAnsi="Book Antiqua" w:cs="Book Antiqua"/>
          <w:color w:val="000000" w:themeColor="text1"/>
        </w:rPr>
        <w:t xml:space="preserve"> S, </w:t>
      </w:r>
      <w:proofErr w:type="spellStart"/>
      <w:r w:rsidRPr="00AA11ED">
        <w:rPr>
          <w:rFonts w:ascii="Book Antiqua" w:eastAsia="Book Antiqua" w:hAnsi="Book Antiqua" w:cs="Book Antiqua"/>
          <w:color w:val="000000" w:themeColor="text1"/>
        </w:rPr>
        <w:t>Newstrom</w:t>
      </w:r>
      <w:proofErr w:type="spellEnd"/>
      <w:r w:rsidRPr="00AA11ED">
        <w:rPr>
          <w:rFonts w:ascii="Book Antiqua" w:eastAsia="Book Antiqua" w:hAnsi="Book Antiqua" w:cs="Book Antiqua"/>
          <w:color w:val="000000" w:themeColor="text1"/>
        </w:rPr>
        <w:t xml:space="preserve"> D, Brockett R, </w:t>
      </w:r>
      <w:proofErr w:type="spellStart"/>
      <w:r w:rsidRPr="00AA11ED">
        <w:rPr>
          <w:rFonts w:ascii="Book Antiqua" w:eastAsia="Book Antiqua" w:hAnsi="Book Antiqua" w:cs="Book Antiqua"/>
          <w:color w:val="000000" w:themeColor="text1"/>
        </w:rPr>
        <w:t>Mikaelian</w:t>
      </w:r>
      <w:proofErr w:type="spellEnd"/>
      <w:r w:rsidRPr="00AA11ED">
        <w:rPr>
          <w:rFonts w:ascii="Book Antiqua" w:eastAsia="Book Antiqua" w:hAnsi="Book Antiqua" w:cs="Book Antiqua"/>
          <w:color w:val="000000" w:themeColor="text1"/>
        </w:rPr>
        <w:t xml:space="preserve"> I, </w:t>
      </w:r>
      <w:proofErr w:type="spellStart"/>
      <w:r w:rsidRPr="00AA11ED">
        <w:rPr>
          <w:rFonts w:ascii="Book Antiqua" w:eastAsia="Book Antiqua" w:hAnsi="Book Antiqua" w:cs="Book Antiqua"/>
          <w:color w:val="000000" w:themeColor="text1"/>
        </w:rPr>
        <w:t>Kusam</w:t>
      </w:r>
      <w:proofErr w:type="spellEnd"/>
      <w:r w:rsidRPr="00AA11ED">
        <w:rPr>
          <w:rFonts w:ascii="Book Antiqua" w:eastAsia="Book Antiqua" w:hAnsi="Book Antiqua" w:cs="Book Antiqua"/>
          <w:color w:val="000000" w:themeColor="text1"/>
        </w:rPr>
        <w:t xml:space="preserve"> S, Ramirez R, Lopez D, Li L, Fuchs BC, Breckenridge DG. Acetyl-CoA carboxylase inhibition disrupts metabolic reprogramming during hepatic stellate cell activation. </w:t>
      </w:r>
      <w:r w:rsidRPr="00AA11ED">
        <w:rPr>
          <w:rFonts w:ascii="Book Antiqua" w:eastAsia="Book Antiqua" w:hAnsi="Book Antiqua" w:cs="Book Antiqua"/>
          <w:i/>
          <w:iCs/>
          <w:color w:val="000000" w:themeColor="text1"/>
        </w:rPr>
        <w:t>J Hepatol</w:t>
      </w:r>
      <w:r w:rsidRPr="00AA11ED">
        <w:rPr>
          <w:rFonts w:ascii="Book Antiqua" w:eastAsia="Book Antiqua" w:hAnsi="Book Antiqua" w:cs="Book Antiqua"/>
          <w:color w:val="000000" w:themeColor="text1"/>
        </w:rPr>
        <w:t xml:space="preserve"> 2020; </w:t>
      </w:r>
      <w:r w:rsidRPr="00AA11ED">
        <w:rPr>
          <w:rFonts w:ascii="Book Antiqua" w:eastAsia="Book Antiqua" w:hAnsi="Book Antiqua" w:cs="Book Antiqua"/>
          <w:b/>
          <w:bCs/>
          <w:color w:val="000000" w:themeColor="text1"/>
        </w:rPr>
        <w:t>73</w:t>
      </w:r>
      <w:r w:rsidRPr="00AA11ED">
        <w:rPr>
          <w:rFonts w:ascii="Book Antiqua" w:eastAsia="Book Antiqua" w:hAnsi="Book Antiqua" w:cs="Book Antiqua"/>
          <w:color w:val="000000" w:themeColor="text1"/>
        </w:rPr>
        <w:t>: 896-905 [PMID: 32376414 DOI: 10.1016/j.jhep.2020.04.037]</w:t>
      </w:r>
    </w:p>
    <w:p w14:paraId="64AFB888" w14:textId="77777777" w:rsidR="00A77B3E" w:rsidRPr="00AA11ED" w:rsidRDefault="00012282" w:rsidP="00AA11ED">
      <w:pPr>
        <w:spacing w:line="360" w:lineRule="auto"/>
        <w:jc w:val="both"/>
        <w:rPr>
          <w:rFonts w:ascii="Book Antiqua" w:hAnsi="Book Antiqua"/>
          <w:color w:val="000000" w:themeColor="text1"/>
        </w:rPr>
      </w:pPr>
      <w:r w:rsidRPr="00AA11ED">
        <w:rPr>
          <w:rFonts w:ascii="Book Antiqua" w:eastAsia="Book Antiqua" w:hAnsi="Book Antiqua" w:cs="Book Antiqua"/>
          <w:color w:val="000000" w:themeColor="text1"/>
        </w:rPr>
        <w:t xml:space="preserve">10 </w:t>
      </w:r>
      <w:proofErr w:type="spellStart"/>
      <w:r w:rsidRPr="00AA11ED">
        <w:rPr>
          <w:rFonts w:ascii="Book Antiqua" w:eastAsia="Book Antiqua" w:hAnsi="Book Antiqua" w:cs="Book Antiqua"/>
          <w:b/>
          <w:bCs/>
          <w:color w:val="000000" w:themeColor="text1"/>
        </w:rPr>
        <w:t>Carotti</w:t>
      </w:r>
      <w:proofErr w:type="spellEnd"/>
      <w:r w:rsidRPr="00AA11ED">
        <w:rPr>
          <w:rFonts w:ascii="Book Antiqua" w:eastAsia="Book Antiqua" w:hAnsi="Book Antiqua" w:cs="Book Antiqua"/>
          <w:b/>
          <w:bCs/>
          <w:color w:val="000000" w:themeColor="text1"/>
        </w:rPr>
        <w:t xml:space="preserve"> S</w:t>
      </w:r>
      <w:r w:rsidRPr="00AA11ED">
        <w:rPr>
          <w:rFonts w:ascii="Book Antiqua" w:eastAsia="Book Antiqua" w:hAnsi="Book Antiqua" w:cs="Book Antiqua"/>
          <w:color w:val="000000" w:themeColor="text1"/>
        </w:rPr>
        <w:t xml:space="preserve">, </w:t>
      </w:r>
      <w:proofErr w:type="spellStart"/>
      <w:r w:rsidRPr="00AA11ED">
        <w:rPr>
          <w:rFonts w:ascii="Book Antiqua" w:eastAsia="Book Antiqua" w:hAnsi="Book Antiqua" w:cs="Book Antiqua"/>
          <w:color w:val="000000" w:themeColor="text1"/>
        </w:rPr>
        <w:t>Aquilano</w:t>
      </w:r>
      <w:proofErr w:type="spellEnd"/>
      <w:r w:rsidRPr="00AA11ED">
        <w:rPr>
          <w:rFonts w:ascii="Book Antiqua" w:eastAsia="Book Antiqua" w:hAnsi="Book Antiqua" w:cs="Book Antiqua"/>
          <w:color w:val="000000" w:themeColor="text1"/>
        </w:rPr>
        <w:t xml:space="preserve"> K, </w:t>
      </w:r>
      <w:proofErr w:type="spellStart"/>
      <w:r w:rsidRPr="00AA11ED">
        <w:rPr>
          <w:rFonts w:ascii="Book Antiqua" w:eastAsia="Book Antiqua" w:hAnsi="Book Antiqua" w:cs="Book Antiqua"/>
          <w:color w:val="000000" w:themeColor="text1"/>
        </w:rPr>
        <w:t>Valentini</w:t>
      </w:r>
      <w:proofErr w:type="spellEnd"/>
      <w:r w:rsidRPr="00AA11ED">
        <w:rPr>
          <w:rFonts w:ascii="Book Antiqua" w:eastAsia="Book Antiqua" w:hAnsi="Book Antiqua" w:cs="Book Antiqua"/>
          <w:color w:val="000000" w:themeColor="text1"/>
        </w:rPr>
        <w:t xml:space="preserve"> F, Ruggiero S, Alletto F, </w:t>
      </w:r>
      <w:proofErr w:type="spellStart"/>
      <w:r w:rsidRPr="00AA11ED">
        <w:rPr>
          <w:rFonts w:ascii="Book Antiqua" w:eastAsia="Book Antiqua" w:hAnsi="Book Antiqua" w:cs="Book Antiqua"/>
          <w:color w:val="000000" w:themeColor="text1"/>
        </w:rPr>
        <w:t>Morini</w:t>
      </w:r>
      <w:proofErr w:type="spellEnd"/>
      <w:r w:rsidRPr="00AA11ED">
        <w:rPr>
          <w:rFonts w:ascii="Book Antiqua" w:eastAsia="Book Antiqua" w:hAnsi="Book Antiqua" w:cs="Book Antiqua"/>
          <w:color w:val="000000" w:themeColor="text1"/>
        </w:rPr>
        <w:t xml:space="preserve"> S, </w:t>
      </w:r>
      <w:proofErr w:type="spellStart"/>
      <w:r w:rsidRPr="00AA11ED">
        <w:rPr>
          <w:rFonts w:ascii="Book Antiqua" w:eastAsia="Book Antiqua" w:hAnsi="Book Antiqua" w:cs="Book Antiqua"/>
          <w:color w:val="000000" w:themeColor="text1"/>
        </w:rPr>
        <w:t>Picardi</w:t>
      </w:r>
      <w:proofErr w:type="spellEnd"/>
      <w:r w:rsidRPr="00AA11ED">
        <w:rPr>
          <w:rFonts w:ascii="Book Antiqua" w:eastAsia="Book Antiqua" w:hAnsi="Book Antiqua" w:cs="Book Antiqua"/>
          <w:color w:val="000000" w:themeColor="text1"/>
        </w:rPr>
        <w:t xml:space="preserve"> A, Antonelli-</w:t>
      </w:r>
      <w:proofErr w:type="spellStart"/>
      <w:r w:rsidRPr="00AA11ED">
        <w:rPr>
          <w:rFonts w:ascii="Book Antiqua" w:eastAsia="Book Antiqua" w:hAnsi="Book Antiqua" w:cs="Book Antiqua"/>
          <w:color w:val="000000" w:themeColor="text1"/>
        </w:rPr>
        <w:t>Incalzi</w:t>
      </w:r>
      <w:proofErr w:type="spellEnd"/>
      <w:r w:rsidRPr="00AA11ED">
        <w:rPr>
          <w:rFonts w:ascii="Book Antiqua" w:eastAsia="Book Antiqua" w:hAnsi="Book Antiqua" w:cs="Book Antiqua"/>
          <w:color w:val="000000" w:themeColor="text1"/>
        </w:rPr>
        <w:t xml:space="preserve"> R, </w:t>
      </w:r>
      <w:proofErr w:type="spellStart"/>
      <w:r w:rsidRPr="00AA11ED">
        <w:rPr>
          <w:rFonts w:ascii="Book Antiqua" w:eastAsia="Book Antiqua" w:hAnsi="Book Antiqua" w:cs="Book Antiqua"/>
          <w:color w:val="000000" w:themeColor="text1"/>
        </w:rPr>
        <w:t>Lettieri-Barbato</w:t>
      </w:r>
      <w:proofErr w:type="spellEnd"/>
      <w:r w:rsidRPr="00AA11ED">
        <w:rPr>
          <w:rFonts w:ascii="Book Antiqua" w:eastAsia="Book Antiqua" w:hAnsi="Book Antiqua" w:cs="Book Antiqua"/>
          <w:color w:val="000000" w:themeColor="text1"/>
        </w:rPr>
        <w:t xml:space="preserve"> D, </w:t>
      </w:r>
      <w:proofErr w:type="spellStart"/>
      <w:r w:rsidRPr="00AA11ED">
        <w:rPr>
          <w:rFonts w:ascii="Book Antiqua" w:eastAsia="Book Antiqua" w:hAnsi="Book Antiqua" w:cs="Book Antiqua"/>
          <w:color w:val="000000" w:themeColor="text1"/>
        </w:rPr>
        <w:t>Vespasiani-Gentilucci</w:t>
      </w:r>
      <w:proofErr w:type="spellEnd"/>
      <w:r w:rsidRPr="00AA11ED">
        <w:rPr>
          <w:rFonts w:ascii="Book Antiqua" w:eastAsia="Book Antiqua" w:hAnsi="Book Antiqua" w:cs="Book Antiqua"/>
          <w:color w:val="000000" w:themeColor="text1"/>
        </w:rPr>
        <w:t xml:space="preserve"> U. An overview of deregulated lipid metabolism in nonalcoholic fatty liver disease with special focus on lysosomal acid lipase. </w:t>
      </w:r>
      <w:r w:rsidRPr="00AA11ED">
        <w:rPr>
          <w:rFonts w:ascii="Book Antiqua" w:eastAsia="Book Antiqua" w:hAnsi="Book Antiqua" w:cs="Book Antiqua"/>
          <w:i/>
          <w:iCs/>
          <w:color w:val="000000" w:themeColor="text1"/>
        </w:rPr>
        <w:t xml:space="preserve">Am J </w:t>
      </w:r>
      <w:proofErr w:type="spellStart"/>
      <w:r w:rsidRPr="00AA11ED">
        <w:rPr>
          <w:rFonts w:ascii="Book Antiqua" w:eastAsia="Book Antiqua" w:hAnsi="Book Antiqua" w:cs="Book Antiqua"/>
          <w:i/>
          <w:iCs/>
          <w:color w:val="000000" w:themeColor="text1"/>
        </w:rPr>
        <w:t>Physiol</w:t>
      </w:r>
      <w:proofErr w:type="spellEnd"/>
      <w:r w:rsidRPr="00AA11ED">
        <w:rPr>
          <w:rFonts w:ascii="Book Antiqua" w:eastAsia="Book Antiqua" w:hAnsi="Book Antiqua" w:cs="Book Antiqua"/>
          <w:i/>
          <w:iCs/>
          <w:color w:val="000000" w:themeColor="text1"/>
        </w:rPr>
        <w:t xml:space="preserve"> </w:t>
      </w:r>
      <w:proofErr w:type="spellStart"/>
      <w:r w:rsidRPr="00AA11ED">
        <w:rPr>
          <w:rFonts w:ascii="Book Antiqua" w:eastAsia="Book Antiqua" w:hAnsi="Book Antiqua" w:cs="Book Antiqua"/>
          <w:i/>
          <w:iCs/>
          <w:color w:val="000000" w:themeColor="text1"/>
        </w:rPr>
        <w:t>Gastrointest</w:t>
      </w:r>
      <w:proofErr w:type="spellEnd"/>
      <w:r w:rsidRPr="00AA11ED">
        <w:rPr>
          <w:rFonts w:ascii="Book Antiqua" w:eastAsia="Book Antiqua" w:hAnsi="Book Antiqua" w:cs="Book Antiqua"/>
          <w:i/>
          <w:iCs/>
          <w:color w:val="000000" w:themeColor="text1"/>
        </w:rPr>
        <w:t xml:space="preserve"> Liver </w:t>
      </w:r>
      <w:proofErr w:type="spellStart"/>
      <w:r w:rsidRPr="00AA11ED">
        <w:rPr>
          <w:rFonts w:ascii="Book Antiqua" w:eastAsia="Book Antiqua" w:hAnsi="Book Antiqua" w:cs="Book Antiqua"/>
          <w:i/>
          <w:iCs/>
          <w:color w:val="000000" w:themeColor="text1"/>
        </w:rPr>
        <w:t>Physiol</w:t>
      </w:r>
      <w:proofErr w:type="spellEnd"/>
      <w:r w:rsidRPr="00AA11ED">
        <w:rPr>
          <w:rFonts w:ascii="Book Antiqua" w:eastAsia="Book Antiqua" w:hAnsi="Book Antiqua" w:cs="Book Antiqua"/>
          <w:color w:val="000000" w:themeColor="text1"/>
        </w:rPr>
        <w:t xml:space="preserve"> 2020; </w:t>
      </w:r>
      <w:r w:rsidRPr="00AA11ED">
        <w:rPr>
          <w:rFonts w:ascii="Book Antiqua" w:eastAsia="Book Antiqua" w:hAnsi="Book Antiqua" w:cs="Book Antiqua"/>
          <w:b/>
          <w:bCs/>
          <w:color w:val="000000" w:themeColor="text1"/>
        </w:rPr>
        <w:t>319</w:t>
      </w:r>
      <w:r w:rsidRPr="00AA11ED">
        <w:rPr>
          <w:rFonts w:ascii="Book Antiqua" w:eastAsia="Book Antiqua" w:hAnsi="Book Antiqua" w:cs="Book Antiqua"/>
          <w:color w:val="000000" w:themeColor="text1"/>
        </w:rPr>
        <w:t>: G469-G480 [PMID: 32812776 DOI: 10.1152/ajpgi.00049.2020]</w:t>
      </w:r>
    </w:p>
    <w:p w14:paraId="44471E09" w14:textId="77777777" w:rsidR="00A77B3E" w:rsidRPr="00AA11ED" w:rsidRDefault="00012282" w:rsidP="00AA11ED">
      <w:pPr>
        <w:spacing w:line="360" w:lineRule="auto"/>
        <w:jc w:val="both"/>
        <w:rPr>
          <w:rFonts w:ascii="Book Antiqua" w:hAnsi="Book Antiqua"/>
          <w:color w:val="000000" w:themeColor="text1"/>
        </w:rPr>
      </w:pPr>
      <w:r w:rsidRPr="00AA11ED">
        <w:rPr>
          <w:rFonts w:ascii="Book Antiqua" w:eastAsia="Book Antiqua" w:hAnsi="Book Antiqua" w:cs="Book Antiqua"/>
          <w:color w:val="000000" w:themeColor="text1"/>
        </w:rPr>
        <w:t xml:space="preserve">11 </w:t>
      </w:r>
      <w:r w:rsidRPr="00AA11ED">
        <w:rPr>
          <w:rFonts w:ascii="Book Antiqua" w:eastAsia="Book Antiqua" w:hAnsi="Book Antiqua" w:cs="Book Antiqua"/>
          <w:b/>
          <w:bCs/>
          <w:color w:val="000000" w:themeColor="text1"/>
        </w:rPr>
        <w:t>Mao J</w:t>
      </w:r>
      <w:r w:rsidRPr="00AA11ED">
        <w:rPr>
          <w:rFonts w:ascii="Book Antiqua" w:eastAsia="Book Antiqua" w:hAnsi="Book Antiqua" w:cs="Book Antiqua"/>
          <w:color w:val="000000" w:themeColor="text1"/>
        </w:rPr>
        <w:t xml:space="preserve">, </w:t>
      </w:r>
      <w:proofErr w:type="spellStart"/>
      <w:r w:rsidRPr="00AA11ED">
        <w:rPr>
          <w:rFonts w:ascii="Book Antiqua" w:eastAsia="Book Antiqua" w:hAnsi="Book Antiqua" w:cs="Book Antiqua"/>
          <w:color w:val="000000" w:themeColor="text1"/>
        </w:rPr>
        <w:t>DeMayo</w:t>
      </w:r>
      <w:proofErr w:type="spellEnd"/>
      <w:r w:rsidRPr="00AA11ED">
        <w:rPr>
          <w:rFonts w:ascii="Book Antiqua" w:eastAsia="Book Antiqua" w:hAnsi="Book Antiqua" w:cs="Book Antiqua"/>
          <w:color w:val="000000" w:themeColor="text1"/>
        </w:rPr>
        <w:t xml:space="preserve"> FJ, Li H, Abu-</w:t>
      </w:r>
      <w:proofErr w:type="spellStart"/>
      <w:r w:rsidRPr="00AA11ED">
        <w:rPr>
          <w:rFonts w:ascii="Book Antiqua" w:eastAsia="Book Antiqua" w:hAnsi="Book Antiqua" w:cs="Book Antiqua"/>
          <w:color w:val="000000" w:themeColor="text1"/>
        </w:rPr>
        <w:t>Elheiga</w:t>
      </w:r>
      <w:proofErr w:type="spellEnd"/>
      <w:r w:rsidRPr="00AA11ED">
        <w:rPr>
          <w:rFonts w:ascii="Book Antiqua" w:eastAsia="Book Antiqua" w:hAnsi="Book Antiqua" w:cs="Book Antiqua"/>
          <w:color w:val="000000" w:themeColor="text1"/>
        </w:rPr>
        <w:t xml:space="preserve"> L, Gu Z, </w:t>
      </w:r>
      <w:proofErr w:type="spellStart"/>
      <w:r w:rsidRPr="00AA11ED">
        <w:rPr>
          <w:rFonts w:ascii="Book Antiqua" w:eastAsia="Book Antiqua" w:hAnsi="Book Antiqua" w:cs="Book Antiqua"/>
          <w:color w:val="000000" w:themeColor="text1"/>
        </w:rPr>
        <w:t>Shaikenov</w:t>
      </w:r>
      <w:proofErr w:type="spellEnd"/>
      <w:r w:rsidRPr="00AA11ED">
        <w:rPr>
          <w:rFonts w:ascii="Book Antiqua" w:eastAsia="Book Antiqua" w:hAnsi="Book Antiqua" w:cs="Book Antiqua"/>
          <w:color w:val="000000" w:themeColor="text1"/>
        </w:rPr>
        <w:t xml:space="preserve"> TE, </w:t>
      </w:r>
      <w:proofErr w:type="spellStart"/>
      <w:r w:rsidRPr="00AA11ED">
        <w:rPr>
          <w:rFonts w:ascii="Book Antiqua" w:eastAsia="Book Antiqua" w:hAnsi="Book Antiqua" w:cs="Book Antiqua"/>
          <w:color w:val="000000" w:themeColor="text1"/>
        </w:rPr>
        <w:t>Kordari</w:t>
      </w:r>
      <w:proofErr w:type="spellEnd"/>
      <w:r w:rsidRPr="00AA11ED">
        <w:rPr>
          <w:rFonts w:ascii="Book Antiqua" w:eastAsia="Book Antiqua" w:hAnsi="Book Antiqua" w:cs="Book Antiqua"/>
          <w:color w:val="000000" w:themeColor="text1"/>
        </w:rPr>
        <w:t xml:space="preserve"> P, </w:t>
      </w:r>
      <w:proofErr w:type="spellStart"/>
      <w:r w:rsidRPr="00AA11ED">
        <w:rPr>
          <w:rFonts w:ascii="Book Antiqua" w:eastAsia="Book Antiqua" w:hAnsi="Book Antiqua" w:cs="Book Antiqua"/>
          <w:color w:val="000000" w:themeColor="text1"/>
        </w:rPr>
        <w:t>Chirala</w:t>
      </w:r>
      <w:proofErr w:type="spellEnd"/>
      <w:r w:rsidRPr="00AA11ED">
        <w:rPr>
          <w:rFonts w:ascii="Book Antiqua" w:eastAsia="Book Antiqua" w:hAnsi="Book Antiqua" w:cs="Book Antiqua"/>
          <w:color w:val="000000" w:themeColor="text1"/>
        </w:rPr>
        <w:t xml:space="preserve"> SS, </w:t>
      </w:r>
      <w:proofErr w:type="spellStart"/>
      <w:r w:rsidRPr="00AA11ED">
        <w:rPr>
          <w:rFonts w:ascii="Book Antiqua" w:eastAsia="Book Antiqua" w:hAnsi="Book Antiqua" w:cs="Book Antiqua"/>
          <w:color w:val="000000" w:themeColor="text1"/>
        </w:rPr>
        <w:t>Heird</w:t>
      </w:r>
      <w:proofErr w:type="spellEnd"/>
      <w:r w:rsidRPr="00AA11ED">
        <w:rPr>
          <w:rFonts w:ascii="Book Antiqua" w:eastAsia="Book Antiqua" w:hAnsi="Book Antiqua" w:cs="Book Antiqua"/>
          <w:color w:val="000000" w:themeColor="text1"/>
        </w:rPr>
        <w:t xml:space="preserve"> WC, Wakil SJ. Liver-specific deletion of acetyl-CoA carboxylase 1 reduces hepatic triglyceride accumulation without affecting glucose homeostasis. </w:t>
      </w:r>
      <w:r w:rsidRPr="00AA11ED">
        <w:rPr>
          <w:rFonts w:ascii="Book Antiqua" w:eastAsia="Book Antiqua" w:hAnsi="Book Antiqua" w:cs="Book Antiqua"/>
          <w:i/>
          <w:iCs/>
          <w:color w:val="000000" w:themeColor="text1"/>
        </w:rPr>
        <w:t xml:space="preserve">Proc Natl </w:t>
      </w:r>
      <w:proofErr w:type="spellStart"/>
      <w:r w:rsidRPr="00AA11ED">
        <w:rPr>
          <w:rFonts w:ascii="Book Antiqua" w:eastAsia="Book Antiqua" w:hAnsi="Book Antiqua" w:cs="Book Antiqua"/>
          <w:i/>
          <w:iCs/>
          <w:color w:val="000000" w:themeColor="text1"/>
        </w:rPr>
        <w:t>Acad</w:t>
      </w:r>
      <w:proofErr w:type="spellEnd"/>
      <w:r w:rsidRPr="00AA11ED">
        <w:rPr>
          <w:rFonts w:ascii="Book Antiqua" w:eastAsia="Book Antiqua" w:hAnsi="Book Antiqua" w:cs="Book Antiqua"/>
          <w:i/>
          <w:iCs/>
          <w:color w:val="000000" w:themeColor="text1"/>
        </w:rPr>
        <w:t xml:space="preserve"> Sci U S A</w:t>
      </w:r>
      <w:r w:rsidRPr="00AA11ED">
        <w:rPr>
          <w:rFonts w:ascii="Book Antiqua" w:eastAsia="Book Antiqua" w:hAnsi="Book Antiqua" w:cs="Book Antiqua"/>
          <w:color w:val="000000" w:themeColor="text1"/>
        </w:rPr>
        <w:t xml:space="preserve"> 2006; </w:t>
      </w:r>
      <w:r w:rsidRPr="00AA11ED">
        <w:rPr>
          <w:rFonts w:ascii="Book Antiqua" w:eastAsia="Book Antiqua" w:hAnsi="Book Antiqua" w:cs="Book Antiqua"/>
          <w:b/>
          <w:bCs/>
          <w:color w:val="000000" w:themeColor="text1"/>
        </w:rPr>
        <w:t>103</w:t>
      </w:r>
      <w:r w:rsidRPr="00AA11ED">
        <w:rPr>
          <w:rFonts w:ascii="Book Antiqua" w:eastAsia="Book Antiqua" w:hAnsi="Book Antiqua" w:cs="Book Antiqua"/>
          <w:color w:val="000000" w:themeColor="text1"/>
        </w:rPr>
        <w:t>: 8552-8557 [PMID: 16717184 DOI: 10.1073/pnas.0603115103]</w:t>
      </w:r>
    </w:p>
    <w:p w14:paraId="775816EF" w14:textId="77777777" w:rsidR="00A77B3E" w:rsidRPr="00AA11ED" w:rsidRDefault="00012282" w:rsidP="00AA11ED">
      <w:pPr>
        <w:spacing w:line="360" w:lineRule="auto"/>
        <w:jc w:val="both"/>
        <w:rPr>
          <w:rFonts w:ascii="Book Antiqua" w:hAnsi="Book Antiqua"/>
          <w:color w:val="000000" w:themeColor="text1"/>
        </w:rPr>
      </w:pPr>
      <w:r w:rsidRPr="00AA11ED">
        <w:rPr>
          <w:rFonts w:ascii="Book Antiqua" w:eastAsia="Book Antiqua" w:hAnsi="Book Antiqua" w:cs="Book Antiqua"/>
          <w:color w:val="000000" w:themeColor="text1"/>
        </w:rPr>
        <w:t xml:space="preserve">12 </w:t>
      </w:r>
      <w:r w:rsidRPr="00AA11ED">
        <w:rPr>
          <w:rFonts w:ascii="Book Antiqua" w:eastAsia="Book Antiqua" w:hAnsi="Book Antiqua" w:cs="Book Antiqua"/>
          <w:b/>
          <w:bCs/>
          <w:color w:val="000000" w:themeColor="text1"/>
        </w:rPr>
        <w:t>Choi CS</w:t>
      </w:r>
      <w:r w:rsidRPr="00AA11ED">
        <w:rPr>
          <w:rFonts w:ascii="Book Antiqua" w:eastAsia="Book Antiqua" w:hAnsi="Book Antiqua" w:cs="Book Antiqua"/>
          <w:color w:val="000000" w:themeColor="text1"/>
        </w:rPr>
        <w:t>, Savage DB, Abu-</w:t>
      </w:r>
      <w:proofErr w:type="spellStart"/>
      <w:r w:rsidRPr="00AA11ED">
        <w:rPr>
          <w:rFonts w:ascii="Book Antiqua" w:eastAsia="Book Antiqua" w:hAnsi="Book Antiqua" w:cs="Book Antiqua"/>
          <w:color w:val="000000" w:themeColor="text1"/>
        </w:rPr>
        <w:t>Elheiga</w:t>
      </w:r>
      <w:proofErr w:type="spellEnd"/>
      <w:r w:rsidRPr="00AA11ED">
        <w:rPr>
          <w:rFonts w:ascii="Book Antiqua" w:eastAsia="Book Antiqua" w:hAnsi="Book Antiqua" w:cs="Book Antiqua"/>
          <w:color w:val="000000" w:themeColor="text1"/>
        </w:rPr>
        <w:t xml:space="preserve"> L, Liu ZX, Kim S, Kulkarni A, Distefano A, Hwang YJ, Reznick RM, </w:t>
      </w:r>
      <w:proofErr w:type="spellStart"/>
      <w:r w:rsidRPr="00AA11ED">
        <w:rPr>
          <w:rFonts w:ascii="Book Antiqua" w:eastAsia="Book Antiqua" w:hAnsi="Book Antiqua" w:cs="Book Antiqua"/>
          <w:color w:val="000000" w:themeColor="text1"/>
        </w:rPr>
        <w:t>Codella</w:t>
      </w:r>
      <w:proofErr w:type="spellEnd"/>
      <w:r w:rsidRPr="00AA11ED">
        <w:rPr>
          <w:rFonts w:ascii="Book Antiqua" w:eastAsia="Book Antiqua" w:hAnsi="Book Antiqua" w:cs="Book Antiqua"/>
          <w:color w:val="000000" w:themeColor="text1"/>
        </w:rPr>
        <w:t xml:space="preserve"> R, Zhang D, Cline GW, Wakil SJ, Shulman GI. Continuous fat oxidation in acetyl-CoA carboxylase 2 knockout mice increases total </w:t>
      </w:r>
      <w:r w:rsidRPr="00AA11ED">
        <w:rPr>
          <w:rFonts w:ascii="Book Antiqua" w:eastAsia="Book Antiqua" w:hAnsi="Book Antiqua" w:cs="Book Antiqua"/>
          <w:color w:val="000000" w:themeColor="text1"/>
        </w:rPr>
        <w:lastRenderedPageBreak/>
        <w:t xml:space="preserve">energy expenditure, reduces fat mass, and improves insulin sensitivity. </w:t>
      </w:r>
      <w:r w:rsidRPr="00AA11ED">
        <w:rPr>
          <w:rFonts w:ascii="Book Antiqua" w:eastAsia="Book Antiqua" w:hAnsi="Book Antiqua" w:cs="Book Antiqua"/>
          <w:i/>
          <w:iCs/>
          <w:color w:val="000000" w:themeColor="text1"/>
        </w:rPr>
        <w:t xml:space="preserve">Proc Natl </w:t>
      </w:r>
      <w:proofErr w:type="spellStart"/>
      <w:r w:rsidRPr="00AA11ED">
        <w:rPr>
          <w:rFonts w:ascii="Book Antiqua" w:eastAsia="Book Antiqua" w:hAnsi="Book Antiqua" w:cs="Book Antiqua"/>
          <w:i/>
          <w:iCs/>
          <w:color w:val="000000" w:themeColor="text1"/>
        </w:rPr>
        <w:t>Acad</w:t>
      </w:r>
      <w:proofErr w:type="spellEnd"/>
      <w:r w:rsidRPr="00AA11ED">
        <w:rPr>
          <w:rFonts w:ascii="Book Antiqua" w:eastAsia="Book Antiqua" w:hAnsi="Book Antiqua" w:cs="Book Antiqua"/>
          <w:i/>
          <w:iCs/>
          <w:color w:val="000000" w:themeColor="text1"/>
        </w:rPr>
        <w:t xml:space="preserve"> Sci U S A</w:t>
      </w:r>
      <w:r w:rsidRPr="00AA11ED">
        <w:rPr>
          <w:rFonts w:ascii="Book Antiqua" w:eastAsia="Book Antiqua" w:hAnsi="Book Antiqua" w:cs="Book Antiqua"/>
          <w:color w:val="000000" w:themeColor="text1"/>
        </w:rPr>
        <w:t xml:space="preserve"> 2007; </w:t>
      </w:r>
      <w:r w:rsidRPr="00AA11ED">
        <w:rPr>
          <w:rFonts w:ascii="Book Antiqua" w:eastAsia="Book Antiqua" w:hAnsi="Book Antiqua" w:cs="Book Antiqua"/>
          <w:b/>
          <w:bCs/>
          <w:color w:val="000000" w:themeColor="text1"/>
        </w:rPr>
        <w:t>104</w:t>
      </w:r>
      <w:r w:rsidRPr="00AA11ED">
        <w:rPr>
          <w:rFonts w:ascii="Book Antiqua" w:eastAsia="Book Antiqua" w:hAnsi="Book Antiqua" w:cs="Book Antiqua"/>
          <w:color w:val="000000" w:themeColor="text1"/>
        </w:rPr>
        <w:t>: 16480-16485 [PMID: 17923673 DOI: 10.1073/pnas.0706794104]</w:t>
      </w:r>
    </w:p>
    <w:p w14:paraId="0974BC99" w14:textId="77777777" w:rsidR="00A77B3E" w:rsidRPr="00AA11ED" w:rsidRDefault="00012282" w:rsidP="00AA11ED">
      <w:pPr>
        <w:spacing w:line="360" w:lineRule="auto"/>
        <w:jc w:val="both"/>
        <w:rPr>
          <w:rFonts w:ascii="Book Antiqua" w:hAnsi="Book Antiqua"/>
          <w:color w:val="000000" w:themeColor="text1"/>
        </w:rPr>
      </w:pPr>
      <w:r w:rsidRPr="00AA11ED">
        <w:rPr>
          <w:rFonts w:ascii="Book Antiqua" w:eastAsia="Book Antiqua" w:hAnsi="Book Antiqua" w:cs="Book Antiqua"/>
          <w:color w:val="000000" w:themeColor="text1"/>
        </w:rPr>
        <w:t xml:space="preserve">13 </w:t>
      </w:r>
      <w:proofErr w:type="spellStart"/>
      <w:r w:rsidRPr="00AA11ED">
        <w:rPr>
          <w:rFonts w:ascii="Book Antiqua" w:eastAsia="Book Antiqua" w:hAnsi="Book Antiqua" w:cs="Book Antiqua"/>
          <w:b/>
          <w:bCs/>
          <w:color w:val="000000" w:themeColor="text1"/>
        </w:rPr>
        <w:t>Gapp</w:t>
      </w:r>
      <w:proofErr w:type="spellEnd"/>
      <w:r w:rsidRPr="00AA11ED">
        <w:rPr>
          <w:rFonts w:ascii="Book Antiqua" w:eastAsia="Book Antiqua" w:hAnsi="Book Antiqua" w:cs="Book Antiqua"/>
          <w:b/>
          <w:bCs/>
          <w:color w:val="000000" w:themeColor="text1"/>
        </w:rPr>
        <w:t xml:space="preserve"> B</w:t>
      </w:r>
      <w:r w:rsidRPr="00AA11ED">
        <w:rPr>
          <w:rFonts w:ascii="Book Antiqua" w:eastAsia="Book Antiqua" w:hAnsi="Book Antiqua" w:cs="Book Antiqua"/>
          <w:color w:val="000000" w:themeColor="text1"/>
        </w:rPr>
        <w:t xml:space="preserve">, Jourdain M, Bringer P, </w:t>
      </w:r>
      <w:proofErr w:type="spellStart"/>
      <w:r w:rsidRPr="00AA11ED">
        <w:rPr>
          <w:rFonts w:ascii="Book Antiqua" w:eastAsia="Book Antiqua" w:hAnsi="Book Antiqua" w:cs="Book Antiqua"/>
          <w:color w:val="000000" w:themeColor="text1"/>
        </w:rPr>
        <w:t>Kueng</w:t>
      </w:r>
      <w:proofErr w:type="spellEnd"/>
      <w:r w:rsidRPr="00AA11ED">
        <w:rPr>
          <w:rFonts w:ascii="Book Antiqua" w:eastAsia="Book Antiqua" w:hAnsi="Book Antiqua" w:cs="Book Antiqua"/>
          <w:color w:val="000000" w:themeColor="text1"/>
        </w:rPr>
        <w:t xml:space="preserve"> B, Weber D, </w:t>
      </w:r>
      <w:proofErr w:type="spellStart"/>
      <w:r w:rsidRPr="00AA11ED">
        <w:rPr>
          <w:rFonts w:ascii="Book Antiqua" w:eastAsia="Book Antiqua" w:hAnsi="Book Antiqua" w:cs="Book Antiqua"/>
          <w:color w:val="000000" w:themeColor="text1"/>
        </w:rPr>
        <w:t>Osmont</w:t>
      </w:r>
      <w:proofErr w:type="spellEnd"/>
      <w:r w:rsidRPr="00AA11ED">
        <w:rPr>
          <w:rFonts w:ascii="Book Antiqua" w:eastAsia="Book Antiqua" w:hAnsi="Book Antiqua" w:cs="Book Antiqua"/>
          <w:color w:val="000000" w:themeColor="text1"/>
        </w:rPr>
        <w:t xml:space="preserve"> A, </w:t>
      </w:r>
      <w:proofErr w:type="spellStart"/>
      <w:r w:rsidRPr="00AA11ED">
        <w:rPr>
          <w:rFonts w:ascii="Book Antiqua" w:eastAsia="Book Antiqua" w:hAnsi="Book Antiqua" w:cs="Book Antiqua"/>
          <w:color w:val="000000" w:themeColor="text1"/>
        </w:rPr>
        <w:t>Zurbruegg</w:t>
      </w:r>
      <w:proofErr w:type="spellEnd"/>
      <w:r w:rsidRPr="00AA11ED">
        <w:rPr>
          <w:rFonts w:ascii="Book Antiqua" w:eastAsia="Book Antiqua" w:hAnsi="Book Antiqua" w:cs="Book Antiqua"/>
          <w:color w:val="000000" w:themeColor="text1"/>
        </w:rPr>
        <w:t xml:space="preserve"> S, </w:t>
      </w:r>
      <w:proofErr w:type="spellStart"/>
      <w:r w:rsidRPr="00AA11ED">
        <w:rPr>
          <w:rFonts w:ascii="Book Antiqua" w:eastAsia="Book Antiqua" w:hAnsi="Book Antiqua" w:cs="Book Antiqua"/>
          <w:color w:val="000000" w:themeColor="text1"/>
        </w:rPr>
        <w:t>Knehr</w:t>
      </w:r>
      <w:proofErr w:type="spellEnd"/>
      <w:r w:rsidRPr="00AA11ED">
        <w:rPr>
          <w:rFonts w:ascii="Book Antiqua" w:eastAsia="Book Antiqua" w:hAnsi="Book Antiqua" w:cs="Book Antiqua"/>
          <w:color w:val="000000" w:themeColor="text1"/>
        </w:rPr>
        <w:t xml:space="preserve"> J, </w:t>
      </w:r>
      <w:proofErr w:type="spellStart"/>
      <w:r w:rsidRPr="00AA11ED">
        <w:rPr>
          <w:rFonts w:ascii="Book Antiqua" w:eastAsia="Book Antiqua" w:hAnsi="Book Antiqua" w:cs="Book Antiqua"/>
          <w:color w:val="000000" w:themeColor="text1"/>
        </w:rPr>
        <w:t>Falchetto</w:t>
      </w:r>
      <w:proofErr w:type="spellEnd"/>
      <w:r w:rsidRPr="00AA11ED">
        <w:rPr>
          <w:rFonts w:ascii="Book Antiqua" w:eastAsia="Book Antiqua" w:hAnsi="Book Antiqua" w:cs="Book Antiqua"/>
          <w:color w:val="000000" w:themeColor="text1"/>
        </w:rPr>
        <w:t xml:space="preserve"> R, Roma G, Dietrich W, Valdez R, Beckmann N, </w:t>
      </w:r>
      <w:proofErr w:type="spellStart"/>
      <w:r w:rsidRPr="00AA11ED">
        <w:rPr>
          <w:rFonts w:ascii="Book Antiqua" w:eastAsia="Book Antiqua" w:hAnsi="Book Antiqua" w:cs="Book Antiqua"/>
          <w:color w:val="000000" w:themeColor="text1"/>
        </w:rPr>
        <w:t>Nigsch</w:t>
      </w:r>
      <w:proofErr w:type="spellEnd"/>
      <w:r w:rsidRPr="00AA11ED">
        <w:rPr>
          <w:rFonts w:ascii="Book Antiqua" w:eastAsia="Book Antiqua" w:hAnsi="Book Antiqua" w:cs="Book Antiqua"/>
          <w:color w:val="000000" w:themeColor="text1"/>
        </w:rPr>
        <w:t xml:space="preserve"> F, Sanyal AJ, </w:t>
      </w:r>
      <w:proofErr w:type="spellStart"/>
      <w:r w:rsidRPr="00AA11ED">
        <w:rPr>
          <w:rFonts w:ascii="Book Antiqua" w:eastAsia="Book Antiqua" w:hAnsi="Book Antiqua" w:cs="Book Antiqua"/>
          <w:color w:val="000000" w:themeColor="text1"/>
        </w:rPr>
        <w:t>Ksiazek</w:t>
      </w:r>
      <w:proofErr w:type="spellEnd"/>
      <w:r w:rsidRPr="00AA11ED">
        <w:rPr>
          <w:rFonts w:ascii="Book Antiqua" w:eastAsia="Book Antiqua" w:hAnsi="Book Antiqua" w:cs="Book Antiqua"/>
          <w:color w:val="000000" w:themeColor="text1"/>
        </w:rPr>
        <w:t xml:space="preserve"> I. </w:t>
      </w:r>
      <w:proofErr w:type="spellStart"/>
      <w:r w:rsidRPr="00AA11ED">
        <w:rPr>
          <w:rFonts w:ascii="Book Antiqua" w:eastAsia="Book Antiqua" w:hAnsi="Book Antiqua" w:cs="Book Antiqua"/>
          <w:color w:val="000000" w:themeColor="text1"/>
        </w:rPr>
        <w:t>Farnesoid</w:t>
      </w:r>
      <w:proofErr w:type="spellEnd"/>
      <w:r w:rsidRPr="00AA11ED">
        <w:rPr>
          <w:rFonts w:ascii="Book Antiqua" w:eastAsia="Book Antiqua" w:hAnsi="Book Antiqua" w:cs="Book Antiqua"/>
          <w:color w:val="000000" w:themeColor="text1"/>
        </w:rPr>
        <w:t xml:space="preserve"> X Receptor Agonism, Acetyl-Coenzyme A Carboxylase Inhibition, and Back Translation of Clinically Observed Endpoints of </w:t>
      </w:r>
      <w:r w:rsidRPr="00AA11ED">
        <w:rPr>
          <w:rFonts w:ascii="Book Antiqua" w:eastAsia="Book Antiqua" w:hAnsi="Book Antiqua" w:cs="Book Antiqua"/>
          <w:i/>
          <w:iCs/>
          <w:color w:val="000000" w:themeColor="text1"/>
        </w:rPr>
        <w:t>De Novo</w:t>
      </w:r>
      <w:r w:rsidRPr="00AA11ED">
        <w:rPr>
          <w:rFonts w:ascii="Book Antiqua" w:eastAsia="Book Antiqua" w:hAnsi="Book Antiqua" w:cs="Book Antiqua"/>
          <w:color w:val="000000" w:themeColor="text1"/>
        </w:rPr>
        <w:t xml:space="preserve"> Lipogenesis in a Murine NASH Model. </w:t>
      </w:r>
      <w:r w:rsidRPr="00AA11ED">
        <w:rPr>
          <w:rFonts w:ascii="Book Antiqua" w:eastAsia="Book Antiqua" w:hAnsi="Book Antiqua" w:cs="Book Antiqua"/>
          <w:i/>
          <w:iCs/>
          <w:color w:val="000000" w:themeColor="text1"/>
        </w:rPr>
        <w:t xml:space="preserve">Hepatol </w:t>
      </w:r>
      <w:proofErr w:type="spellStart"/>
      <w:r w:rsidRPr="00AA11ED">
        <w:rPr>
          <w:rFonts w:ascii="Book Antiqua" w:eastAsia="Book Antiqua" w:hAnsi="Book Antiqua" w:cs="Book Antiqua"/>
          <w:i/>
          <w:iCs/>
          <w:color w:val="000000" w:themeColor="text1"/>
        </w:rPr>
        <w:t>Commun</w:t>
      </w:r>
      <w:proofErr w:type="spellEnd"/>
      <w:r w:rsidRPr="00AA11ED">
        <w:rPr>
          <w:rFonts w:ascii="Book Antiqua" w:eastAsia="Book Antiqua" w:hAnsi="Book Antiqua" w:cs="Book Antiqua"/>
          <w:color w:val="000000" w:themeColor="text1"/>
        </w:rPr>
        <w:t xml:space="preserve"> 2020; </w:t>
      </w:r>
      <w:r w:rsidRPr="00AA11ED">
        <w:rPr>
          <w:rFonts w:ascii="Book Antiqua" w:eastAsia="Book Antiqua" w:hAnsi="Book Antiqua" w:cs="Book Antiqua"/>
          <w:b/>
          <w:bCs/>
          <w:color w:val="000000" w:themeColor="text1"/>
        </w:rPr>
        <w:t>4</w:t>
      </w:r>
      <w:r w:rsidRPr="00AA11ED">
        <w:rPr>
          <w:rFonts w:ascii="Book Antiqua" w:eastAsia="Book Antiqua" w:hAnsi="Book Antiqua" w:cs="Book Antiqua"/>
          <w:color w:val="000000" w:themeColor="text1"/>
        </w:rPr>
        <w:t>: 109-125 [PMID: 31909359 DOI: 10.1002/hep4.1443]</w:t>
      </w:r>
    </w:p>
    <w:p w14:paraId="5E73F11A" w14:textId="77777777" w:rsidR="00A77B3E" w:rsidRPr="00AA11ED" w:rsidRDefault="00012282" w:rsidP="00AA11ED">
      <w:pPr>
        <w:spacing w:line="360" w:lineRule="auto"/>
        <w:jc w:val="both"/>
        <w:rPr>
          <w:rFonts w:ascii="Book Antiqua" w:hAnsi="Book Antiqua"/>
          <w:color w:val="000000" w:themeColor="text1"/>
        </w:rPr>
      </w:pPr>
      <w:r w:rsidRPr="00AA11ED">
        <w:rPr>
          <w:rFonts w:ascii="Book Antiqua" w:eastAsia="Book Antiqua" w:hAnsi="Book Antiqua" w:cs="Book Antiqua"/>
          <w:color w:val="000000" w:themeColor="text1"/>
        </w:rPr>
        <w:t xml:space="preserve">14 </w:t>
      </w:r>
      <w:r w:rsidRPr="00AA11ED">
        <w:rPr>
          <w:rFonts w:ascii="Book Antiqua" w:eastAsia="Book Antiqua" w:hAnsi="Book Antiqua" w:cs="Book Antiqua"/>
          <w:b/>
          <w:bCs/>
          <w:color w:val="000000" w:themeColor="text1"/>
        </w:rPr>
        <w:t>Matsumoto M</w:t>
      </w:r>
      <w:r w:rsidRPr="00AA11ED">
        <w:rPr>
          <w:rFonts w:ascii="Book Antiqua" w:eastAsia="Book Antiqua" w:hAnsi="Book Antiqua" w:cs="Book Antiqua"/>
          <w:color w:val="000000" w:themeColor="text1"/>
        </w:rPr>
        <w:t xml:space="preserve">, Yashiro H, Ogino H, Aoyama K, </w:t>
      </w:r>
      <w:proofErr w:type="spellStart"/>
      <w:r w:rsidRPr="00AA11ED">
        <w:rPr>
          <w:rFonts w:ascii="Book Antiqua" w:eastAsia="Book Antiqua" w:hAnsi="Book Antiqua" w:cs="Book Antiqua"/>
          <w:color w:val="000000" w:themeColor="text1"/>
        </w:rPr>
        <w:t>Nambu</w:t>
      </w:r>
      <w:proofErr w:type="spellEnd"/>
      <w:r w:rsidRPr="00AA11ED">
        <w:rPr>
          <w:rFonts w:ascii="Book Antiqua" w:eastAsia="Book Antiqua" w:hAnsi="Book Antiqua" w:cs="Book Antiqua"/>
          <w:color w:val="000000" w:themeColor="text1"/>
        </w:rPr>
        <w:t xml:space="preserve"> T, Nakamura S, Nishida M, Wang X, </w:t>
      </w:r>
      <w:proofErr w:type="spellStart"/>
      <w:r w:rsidRPr="00AA11ED">
        <w:rPr>
          <w:rFonts w:ascii="Book Antiqua" w:eastAsia="Book Antiqua" w:hAnsi="Book Antiqua" w:cs="Book Antiqua"/>
          <w:color w:val="000000" w:themeColor="text1"/>
        </w:rPr>
        <w:t>Erion</w:t>
      </w:r>
      <w:proofErr w:type="spellEnd"/>
      <w:r w:rsidRPr="00AA11ED">
        <w:rPr>
          <w:rFonts w:ascii="Book Antiqua" w:eastAsia="Book Antiqua" w:hAnsi="Book Antiqua" w:cs="Book Antiqua"/>
          <w:color w:val="000000" w:themeColor="text1"/>
        </w:rPr>
        <w:t xml:space="preserve"> DM, Kaneko M. Acetyl-CoA carboxylase 1 and 2 inhibition ameliorates steatosis and hepatic fibrosis in a MC4R knockout murine model of nonalcoholic steatohepatitis. </w:t>
      </w:r>
      <w:proofErr w:type="spellStart"/>
      <w:r w:rsidRPr="00AA11ED">
        <w:rPr>
          <w:rFonts w:ascii="Book Antiqua" w:eastAsia="Book Antiqua" w:hAnsi="Book Antiqua" w:cs="Book Antiqua"/>
          <w:i/>
          <w:iCs/>
          <w:color w:val="000000" w:themeColor="text1"/>
        </w:rPr>
        <w:t>PLoS</w:t>
      </w:r>
      <w:proofErr w:type="spellEnd"/>
      <w:r w:rsidRPr="00AA11ED">
        <w:rPr>
          <w:rFonts w:ascii="Book Antiqua" w:eastAsia="Book Antiqua" w:hAnsi="Book Antiqua" w:cs="Book Antiqua"/>
          <w:i/>
          <w:iCs/>
          <w:color w:val="000000" w:themeColor="text1"/>
        </w:rPr>
        <w:t xml:space="preserve"> One</w:t>
      </w:r>
      <w:r w:rsidRPr="00AA11ED">
        <w:rPr>
          <w:rFonts w:ascii="Book Antiqua" w:eastAsia="Book Antiqua" w:hAnsi="Book Antiqua" w:cs="Book Antiqua"/>
          <w:color w:val="000000" w:themeColor="text1"/>
        </w:rPr>
        <w:t xml:space="preserve"> 2020; </w:t>
      </w:r>
      <w:r w:rsidRPr="00AA11ED">
        <w:rPr>
          <w:rFonts w:ascii="Book Antiqua" w:eastAsia="Book Antiqua" w:hAnsi="Book Antiqua" w:cs="Book Antiqua"/>
          <w:b/>
          <w:bCs/>
          <w:color w:val="000000" w:themeColor="text1"/>
        </w:rPr>
        <w:t>15</w:t>
      </w:r>
      <w:r w:rsidRPr="00AA11ED">
        <w:rPr>
          <w:rFonts w:ascii="Book Antiqua" w:eastAsia="Book Antiqua" w:hAnsi="Book Antiqua" w:cs="Book Antiqua"/>
          <w:color w:val="000000" w:themeColor="text1"/>
        </w:rPr>
        <w:t>: e0228212 [PMID: 31990961 DOI: 10.1371/journal.pone.0228212]</w:t>
      </w:r>
    </w:p>
    <w:p w14:paraId="20F56324" w14:textId="77777777" w:rsidR="00A77B3E" w:rsidRPr="00AA11ED" w:rsidRDefault="00012282" w:rsidP="00AA11ED">
      <w:pPr>
        <w:spacing w:line="360" w:lineRule="auto"/>
        <w:jc w:val="both"/>
        <w:rPr>
          <w:rFonts w:ascii="Book Antiqua" w:hAnsi="Book Antiqua"/>
          <w:color w:val="000000" w:themeColor="text1"/>
        </w:rPr>
      </w:pPr>
      <w:r w:rsidRPr="00AA11ED">
        <w:rPr>
          <w:rFonts w:ascii="Book Antiqua" w:eastAsia="Book Antiqua" w:hAnsi="Book Antiqua" w:cs="Book Antiqua"/>
          <w:color w:val="000000" w:themeColor="text1"/>
        </w:rPr>
        <w:t xml:space="preserve">15 </w:t>
      </w:r>
      <w:proofErr w:type="spellStart"/>
      <w:r w:rsidRPr="00AA11ED">
        <w:rPr>
          <w:rFonts w:ascii="Book Antiqua" w:eastAsia="Book Antiqua" w:hAnsi="Book Antiqua" w:cs="Book Antiqua"/>
          <w:b/>
          <w:bCs/>
          <w:color w:val="000000" w:themeColor="text1"/>
        </w:rPr>
        <w:t>Goedeke</w:t>
      </w:r>
      <w:proofErr w:type="spellEnd"/>
      <w:r w:rsidRPr="00AA11ED">
        <w:rPr>
          <w:rFonts w:ascii="Book Antiqua" w:eastAsia="Book Antiqua" w:hAnsi="Book Antiqua" w:cs="Book Antiqua"/>
          <w:b/>
          <w:bCs/>
          <w:color w:val="000000" w:themeColor="text1"/>
        </w:rPr>
        <w:t xml:space="preserve"> L</w:t>
      </w:r>
      <w:r w:rsidRPr="00AA11ED">
        <w:rPr>
          <w:rFonts w:ascii="Book Antiqua" w:eastAsia="Book Antiqua" w:hAnsi="Book Antiqua" w:cs="Book Antiqua"/>
          <w:color w:val="000000" w:themeColor="text1"/>
        </w:rPr>
        <w:t xml:space="preserve">, Bates J, </w:t>
      </w:r>
      <w:proofErr w:type="spellStart"/>
      <w:r w:rsidRPr="00AA11ED">
        <w:rPr>
          <w:rFonts w:ascii="Book Antiqua" w:eastAsia="Book Antiqua" w:hAnsi="Book Antiqua" w:cs="Book Antiqua"/>
          <w:color w:val="000000" w:themeColor="text1"/>
        </w:rPr>
        <w:t>Vatner</w:t>
      </w:r>
      <w:proofErr w:type="spellEnd"/>
      <w:r w:rsidRPr="00AA11ED">
        <w:rPr>
          <w:rFonts w:ascii="Book Antiqua" w:eastAsia="Book Antiqua" w:hAnsi="Book Antiqua" w:cs="Book Antiqua"/>
          <w:color w:val="000000" w:themeColor="text1"/>
        </w:rPr>
        <w:t xml:space="preserve"> DF, Perry RJ, Wang T, Ramirez R, Li L, Ellis MW, Zhang D, Wong KE, </w:t>
      </w:r>
      <w:proofErr w:type="spellStart"/>
      <w:r w:rsidRPr="00AA11ED">
        <w:rPr>
          <w:rFonts w:ascii="Book Antiqua" w:eastAsia="Book Antiqua" w:hAnsi="Book Antiqua" w:cs="Book Antiqua"/>
          <w:color w:val="000000" w:themeColor="text1"/>
        </w:rPr>
        <w:t>Beysen</w:t>
      </w:r>
      <w:proofErr w:type="spellEnd"/>
      <w:r w:rsidRPr="00AA11ED">
        <w:rPr>
          <w:rFonts w:ascii="Book Antiqua" w:eastAsia="Book Antiqua" w:hAnsi="Book Antiqua" w:cs="Book Antiqua"/>
          <w:color w:val="000000" w:themeColor="text1"/>
        </w:rPr>
        <w:t xml:space="preserve"> C, Cline GW, Ray AS, Shulman GI. Acetyl-CoA Carboxylase Inhibition Reverses NAFLD and Hepatic Insulin Resistance but Promotes Hypertriglyceridemia in Rodents. </w:t>
      </w:r>
      <w:r w:rsidRPr="00AA11ED">
        <w:rPr>
          <w:rFonts w:ascii="Book Antiqua" w:eastAsia="Book Antiqua" w:hAnsi="Book Antiqua" w:cs="Book Antiqua"/>
          <w:i/>
          <w:iCs/>
          <w:color w:val="000000" w:themeColor="text1"/>
        </w:rPr>
        <w:t>Hepatology</w:t>
      </w:r>
      <w:r w:rsidRPr="00AA11ED">
        <w:rPr>
          <w:rFonts w:ascii="Book Antiqua" w:eastAsia="Book Antiqua" w:hAnsi="Book Antiqua" w:cs="Book Antiqua"/>
          <w:color w:val="000000" w:themeColor="text1"/>
        </w:rPr>
        <w:t xml:space="preserve"> 2018; </w:t>
      </w:r>
      <w:r w:rsidRPr="00AA11ED">
        <w:rPr>
          <w:rFonts w:ascii="Book Antiqua" w:eastAsia="Book Antiqua" w:hAnsi="Book Antiqua" w:cs="Book Antiqua"/>
          <w:b/>
          <w:bCs/>
          <w:color w:val="000000" w:themeColor="text1"/>
        </w:rPr>
        <w:t>68</w:t>
      </w:r>
      <w:r w:rsidRPr="00AA11ED">
        <w:rPr>
          <w:rFonts w:ascii="Book Antiqua" w:eastAsia="Book Antiqua" w:hAnsi="Book Antiqua" w:cs="Book Antiqua"/>
          <w:color w:val="000000" w:themeColor="text1"/>
        </w:rPr>
        <w:t>: 2197-2211 [PMID: 29790582 DOI: 10.1002/hep.30097]</w:t>
      </w:r>
    </w:p>
    <w:p w14:paraId="00E916C0" w14:textId="77777777" w:rsidR="00A77B3E" w:rsidRPr="00AA11ED" w:rsidRDefault="00012282" w:rsidP="00AA11ED">
      <w:pPr>
        <w:spacing w:line="360" w:lineRule="auto"/>
        <w:jc w:val="both"/>
        <w:rPr>
          <w:rFonts w:ascii="Book Antiqua" w:hAnsi="Book Antiqua"/>
          <w:color w:val="000000" w:themeColor="text1"/>
        </w:rPr>
      </w:pPr>
      <w:r w:rsidRPr="00AA11ED">
        <w:rPr>
          <w:rFonts w:ascii="Book Antiqua" w:eastAsia="Book Antiqua" w:hAnsi="Book Antiqua" w:cs="Book Antiqua"/>
          <w:color w:val="000000" w:themeColor="text1"/>
        </w:rPr>
        <w:t xml:space="preserve">16 </w:t>
      </w:r>
      <w:r w:rsidRPr="00AA11ED">
        <w:rPr>
          <w:rFonts w:ascii="Book Antiqua" w:eastAsia="Book Antiqua" w:hAnsi="Book Antiqua" w:cs="Book Antiqua"/>
          <w:b/>
          <w:bCs/>
          <w:color w:val="000000" w:themeColor="text1"/>
        </w:rPr>
        <w:t>Harriman G</w:t>
      </w:r>
      <w:r w:rsidRPr="00AA11ED">
        <w:rPr>
          <w:rFonts w:ascii="Book Antiqua" w:eastAsia="Book Antiqua" w:hAnsi="Book Antiqua" w:cs="Book Antiqua"/>
          <w:color w:val="000000" w:themeColor="text1"/>
        </w:rPr>
        <w:t xml:space="preserve">, Greenwood J, Bhat S, Huang X, Wang R, Paul D, Tong L, </w:t>
      </w:r>
      <w:proofErr w:type="spellStart"/>
      <w:r w:rsidRPr="00AA11ED">
        <w:rPr>
          <w:rFonts w:ascii="Book Antiqua" w:eastAsia="Book Antiqua" w:hAnsi="Book Antiqua" w:cs="Book Antiqua"/>
          <w:color w:val="000000" w:themeColor="text1"/>
        </w:rPr>
        <w:t>Saha</w:t>
      </w:r>
      <w:proofErr w:type="spellEnd"/>
      <w:r w:rsidRPr="00AA11ED">
        <w:rPr>
          <w:rFonts w:ascii="Book Antiqua" w:eastAsia="Book Antiqua" w:hAnsi="Book Antiqua" w:cs="Book Antiqua"/>
          <w:color w:val="000000" w:themeColor="text1"/>
        </w:rPr>
        <w:t xml:space="preserve"> AK, </w:t>
      </w:r>
      <w:proofErr w:type="spellStart"/>
      <w:r w:rsidRPr="00AA11ED">
        <w:rPr>
          <w:rFonts w:ascii="Book Antiqua" w:eastAsia="Book Antiqua" w:hAnsi="Book Antiqua" w:cs="Book Antiqua"/>
          <w:color w:val="000000" w:themeColor="text1"/>
        </w:rPr>
        <w:t>Westlin</w:t>
      </w:r>
      <w:proofErr w:type="spellEnd"/>
      <w:r w:rsidRPr="00AA11ED">
        <w:rPr>
          <w:rFonts w:ascii="Book Antiqua" w:eastAsia="Book Antiqua" w:hAnsi="Book Antiqua" w:cs="Book Antiqua"/>
          <w:color w:val="000000" w:themeColor="text1"/>
        </w:rPr>
        <w:t xml:space="preserve"> WF, </w:t>
      </w:r>
      <w:proofErr w:type="spellStart"/>
      <w:r w:rsidRPr="00AA11ED">
        <w:rPr>
          <w:rFonts w:ascii="Book Antiqua" w:eastAsia="Book Antiqua" w:hAnsi="Book Antiqua" w:cs="Book Antiqua"/>
          <w:color w:val="000000" w:themeColor="text1"/>
        </w:rPr>
        <w:t>Kapeller</w:t>
      </w:r>
      <w:proofErr w:type="spellEnd"/>
      <w:r w:rsidRPr="00AA11ED">
        <w:rPr>
          <w:rFonts w:ascii="Book Antiqua" w:eastAsia="Book Antiqua" w:hAnsi="Book Antiqua" w:cs="Book Antiqua"/>
          <w:color w:val="000000" w:themeColor="text1"/>
        </w:rPr>
        <w:t xml:space="preserve"> R, Harwood HJ Jr. Acetyl-CoA carboxylase inhibition by ND-630 reduces hepatic steatosis, improves insulin sensitivity, and modulates dyslipidemia in rats. </w:t>
      </w:r>
      <w:r w:rsidRPr="00AA11ED">
        <w:rPr>
          <w:rFonts w:ascii="Book Antiqua" w:eastAsia="Book Antiqua" w:hAnsi="Book Antiqua" w:cs="Book Antiqua"/>
          <w:i/>
          <w:iCs/>
          <w:color w:val="000000" w:themeColor="text1"/>
        </w:rPr>
        <w:t xml:space="preserve">Proc Natl </w:t>
      </w:r>
      <w:proofErr w:type="spellStart"/>
      <w:r w:rsidRPr="00AA11ED">
        <w:rPr>
          <w:rFonts w:ascii="Book Antiqua" w:eastAsia="Book Antiqua" w:hAnsi="Book Antiqua" w:cs="Book Antiqua"/>
          <w:i/>
          <w:iCs/>
          <w:color w:val="000000" w:themeColor="text1"/>
        </w:rPr>
        <w:t>Acad</w:t>
      </w:r>
      <w:proofErr w:type="spellEnd"/>
      <w:r w:rsidRPr="00AA11ED">
        <w:rPr>
          <w:rFonts w:ascii="Book Antiqua" w:eastAsia="Book Antiqua" w:hAnsi="Book Antiqua" w:cs="Book Antiqua"/>
          <w:i/>
          <w:iCs/>
          <w:color w:val="000000" w:themeColor="text1"/>
        </w:rPr>
        <w:t xml:space="preserve"> Sci U S A</w:t>
      </w:r>
      <w:r w:rsidRPr="00AA11ED">
        <w:rPr>
          <w:rFonts w:ascii="Book Antiqua" w:eastAsia="Book Antiqua" w:hAnsi="Book Antiqua" w:cs="Book Antiqua"/>
          <w:color w:val="000000" w:themeColor="text1"/>
        </w:rPr>
        <w:t xml:space="preserve"> 2016; </w:t>
      </w:r>
      <w:r w:rsidRPr="00AA11ED">
        <w:rPr>
          <w:rFonts w:ascii="Book Antiqua" w:eastAsia="Book Antiqua" w:hAnsi="Book Antiqua" w:cs="Book Antiqua"/>
          <w:b/>
          <w:bCs/>
          <w:color w:val="000000" w:themeColor="text1"/>
        </w:rPr>
        <w:t>113</w:t>
      </w:r>
      <w:r w:rsidRPr="00AA11ED">
        <w:rPr>
          <w:rFonts w:ascii="Book Antiqua" w:eastAsia="Book Antiqua" w:hAnsi="Book Antiqua" w:cs="Book Antiqua"/>
          <w:color w:val="000000" w:themeColor="text1"/>
        </w:rPr>
        <w:t>: E1796-E1805 [PMID: 26976583 DOI: 10.1073/pnas.1520686113]</w:t>
      </w:r>
    </w:p>
    <w:p w14:paraId="091A7FD9" w14:textId="77777777" w:rsidR="00A77B3E" w:rsidRPr="00AA11ED" w:rsidRDefault="00012282" w:rsidP="00AA11ED">
      <w:pPr>
        <w:spacing w:line="360" w:lineRule="auto"/>
        <w:jc w:val="both"/>
        <w:rPr>
          <w:rFonts w:ascii="Book Antiqua" w:hAnsi="Book Antiqua"/>
          <w:color w:val="000000" w:themeColor="text1"/>
        </w:rPr>
      </w:pPr>
      <w:r w:rsidRPr="00AA11ED">
        <w:rPr>
          <w:rFonts w:ascii="Book Antiqua" w:eastAsia="Book Antiqua" w:hAnsi="Book Antiqua" w:cs="Book Antiqua"/>
          <w:color w:val="000000" w:themeColor="text1"/>
        </w:rPr>
        <w:t xml:space="preserve">17 </w:t>
      </w:r>
      <w:r w:rsidRPr="00AA11ED">
        <w:rPr>
          <w:rFonts w:ascii="Book Antiqua" w:eastAsia="Book Antiqua" w:hAnsi="Book Antiqua" w:cs="Book Antiqua"/>
          <w:b/>
          <w:bCs/>
          <w:color w:val="000000" w:themeColor="text1"/>
        </w:rPr>
        <w:t>Ross TT</w:t>
      </w:r>
      <w:r w:rsidRPr="00AA11ED">
        <w:rPr>
          <w:rFonts w:ascii="Book Antiqua" w:eastAsia="Book Antiqua" w:hAnsi="Book Antiqua" w:cs="Book Antiqua"/>
          <w:color w:val="000000" w:themeColor="text1"/>
        </w:rPr>
        <w:t xml:space="preserve">, Crowley C, Kelly KL, Rinaldi A, Beebe DA, Lech MP, Martinez RV, Carvajal-Gonzalez S, Boucher M, </w:t>
      </w:r>
      <w:proofErr w:type="spellStart"/>
      <w:r w:rsidRPr="00AA11ED">
        <w:rPr>
          <w:rFonts w:ascii="Book Antiqua" w:eastAsia="Book Antiqua" w:hAnsi="Book Antiqua" w:cs="Book Antiqua"/>
          <w:color w:val="000000" w:themeColor="text1"/>
        </w:rPr>
        <w:t>Hirenallur-Shanthappa</w:t>
      </w:r>
      <w:proofErr w:type="spellEnd"/>
      <w:r w:rsidRPr="00AA11ED">
        <w:rPr>
          <w:rFonts w:ascii="Book Antiqua" w:eastAsia="Book Antiqua" w:hAnsi="Book Antiqua" w:cs="Book Antiqua"/>
          <w:color w:val="000000" w:themeColor="text1"/>
        </w:rPr>
        <w:t xml:space="preserve"> D, Morin J, </w:t>
      </w:r>
      <w:proofErr w:type="spellStart"/>
      <w:r w:rsidRPr="00AA11ED">
        <w:rPr>
          <w:rFonts w:ascii="Book Antiqua" w:eastAsia="Book Antiqua" w:hAnsi="Book Antiqua" w:cs="Book Antiqua"/>
          <w:color w:val="000000" w:themeColor="text1"/>
        </w:rPr>
        <w:t>Opsahl</w:t>
      </w:r>
      <w:proofErr w:type="spellEnd"/>
      <w:r w:rsidRPr="00AA11ED">
        <w:rPr>
          <w:rFonts w:ascii="Book Antiqua" w:eastAsia="Book Antiqua" w:hAnsi="Book Antiqua" w:cs="Book Antiqua"/>
          <w:color w:val="000000" w:themeColor="text1"/>
        </w:rPr>
        <w:t xml:space="preserve"> AC, Vargas SR, Bence KK, </w:t>
      </w:r>
      <w:proofErr w:type="spellStart"/>
      <w:r w:rsidRPr="00AA11ED">
        <w:rPr>
          <w:rFonts w:ascii="Book Antiqua" w:eastAsia="Book Antiqua" w:hAnsi="Book Antiqua" w:cs="Book Antiqua"/>
          <w:color w:val="000000" w:themeColor="text1"/>
        </w:rPr>
        <w:t>Pfefferkorn</w:t>
      </w:r>
      <w:proofErr w:type="spellEnd"/>
      <w:r w:rsidRPr="00AA11ED">
        <w:rPr>
          <w:rFonts w:ascii="Book Antiqua" w:eastAsia="Book Antiqua" w:hAnsi="Book Antiqua" w:cs="Book Antiqua"/>
          <w:color w:val="000000" w:themeColor="text1"/>
        </w:rPr>
        <w:t xml:space="preserve"> JA, </w:t>
      </w:r>
      <w:proofErr w:type="spellStart"/>
      <w:r w:rsidRPr="00AA11ED">
        <w:rPr>
          <w:rFonts w:ascii="Book Antiqua" w:eastAsia="Book Antiqua" w:hAnsi="Book Antiqua" w:cs="Book Antiqua"/>
          <w:color w:val="000000" w:themeColor="text1"/>
        </w:rPr>
        <w:t>Esler</w:t>
      </w:r>
      <w:proofErr w:type="spellEnd"/>
      <w:r w:rsidRPr="00AA11ED">
        <w:rPr>
          <w:rFonts w:ascii="Book Antiqua" w:eastAsia="Book Antiqua" w:hAnsi="Book Antiqua" w:cs="Book Antiqua"/>
          <w:color w:val="000000" w:themeColor="text1"/>
        </w:rPr>
        <w:t xml:space="preserve"> WP. Acetyl-CoA Carboxylase Inhibition Improves Multiple Dimensions of NASH Pathogenesis in Model Systems. </w:t>
      </w:r>
      <w:r w:rsidRPr="00AA11ED">
        <w:rPr>
          <w:rFonts w:ascii="Book Antiqua" w:eastAsia="Book Antiqua" w:hAnsi="Book Antiqua" w:cs="Book Antiqua"/>
          <w:i/>
          <w:iCs/>
          <w:color w:val="000000" w:themeColor="text1"/>
        </w:rPr>
        <w:t>Cell Mol Gastroenterol Hepatol</w:t>
      </w:r>
      <w:r w:rsidRPr="00AA11ED">
        <w:rPr>
          <w:rFonts w:ascii="Book Antiqua" w:eastAsia="Book Antiqua" w:hAnsi="Book Antiqua" w:cs="Book Antiqua"/>
          <w:color w:val="000000" w:themeColor="text1"/>
        </w:rPr>
        <w:t xml:space="preserve"> 2020; </w:t>
      </w:r>
      <w:r w:rsidRPr="00AA11ED">
        <w:rPr>
          <w:rFonts w:ascii="Book Antiqua" w:eastAsia="Book Antiqua" w:hAnsi="Book Antiqua" w:cs="Book Antiqua"/>
          <w:b/>
          <w:bCs/>
          <w:color w:val="000000" w:themeColor="text1"/>
        </w:rPr>
        <w:t>10</w:t>
      </w:r>
      <w:r w:rsidRPr="00AA11ED">
        <w:rPr>
          <w:rFonts w:ascii="Book Antiqua" w:eastAsia="Book Antiqua" w:hAnsi="Book Antiqua" w:cs="Book Antiqua"/>
          <w:color w:val="000000" w:themeColor="text1"/>
        </w:rPr>
        <w:t>: 829-851 [PMID: 32526482 DOI: 10.1016/j.jcmgh.2020.06.001]</w:t>
      </w:r>
    </w:p>
    <w:p w14:paraId="58A74EDF" w14:textId="77777777" w:rsidR="00A77B3E" w:rsidRPr="00AA11ED" w:rsidRDefault="00012282" w:rsidP="00AA11ED">
      <w:pPr>
        <w:spacing w:line="360" w:lineRule="auto"/>
        <w:jc w:val="both"/>
        <w:rPr>
          <w:rFonts w:ascii="Book Antiqua" w:hAnsi="Book Antiqua"/>
          <w:color w:val="000000" w:themeColor="text1"/>
        </w:rPr>
      </w:pPr>
      <w:r w:rsidRPr="00AA11ED">
        <w:rPr>
          <w:rFonts w:ascii="Book Antiqua" w:eastAsia="Book Antiqua" w:hAnsi="Book Antiqua" w:cs="Book Antiqua"/>
          <w:color w:val="000000" w:themeColor="text1"/>
        </w:rPr>
        <w:lastRenderedPageBreak/>
        <w:t xml:space="preserve">18 </w:t>
      </w:r>
      <w:proofErr w:type="spellStart"/>
      <w:r w:rsidRPr="00AA11ED">
        <w:rPr>
          <w:rFonts w:ascii="Book Antiqua" w:eastAsia="Book Antiqua" w:hAnsi="Book Antiqua" w:cs="Book Antiqua"/>
          <w:b/>
          <w:bCs/>
          <w:color w:val="000000" w:themeColor="text1"/>
        </w:rPr>
        <w:t>Ekstedt</w:t>
      </w:r>
      <w:proofErr w:type="spellEnd"/>
      <w:r w:rsidRPr="00AA11ED">
        <w:rPr>
          <w:rFonts w:ascii="Book Antiqua" w:eastAsia="Book Antiqua" w:hAnsi="Book Antiqua" w:cs="Book Antiqua"/>
          <w:b/>
          <w:bCs/>
          <w:color w:val="000000" w:themeColor="text1"/>
        </w:rPr>
        <w:t xml:space="preserve"> M</w:t>
      </w:r>
      <w:r w:rsidRPr="00AA11ED">
        <w:rPr>
          <w:rFonts w:ascii="Book Antiqua" w:eastAsia="Book Antiqua" w:hAnsi="Book Antiqua" w:cs="Book Antiqua"/>
          <w:color w:val="000000" w:themeColor="text1"/>
        </w:rPr>
        <w:t xml:space="preserve">, </w:t>
      </w:r>
      <w:proofErr w:type="spellStart"/>
      <w:r w:rsidRPr="00AA11ED">
        <w:rPr>
          <w:rFonts w:ascii="Book Antiqua" w:eastAsia="Book Antiqua" w:hAnsi="Book Antiqua" w:cs="Book Antiqua"/>
          <w:color w:val="000000" w:themeColor="text1"/>
        </w:rPr>
        <w:t>Hagström</w:t>
      </w:r>
      <w:proofErr w:type="spellEnd"/>
      <w:r w:rsidRPr="00AA11ED">
        <w:rPr>
          <w:rFonts w:ascii="Book Antiqua" w:eastAsia="Book Antiqua" w:hAnsi="Book Antiqua" w:cs="Book Antiqua"/>
          <w:color w:val="000000" w:themeColor="text1"/>
        </w:rPr>
        <w:t xml:space="preserve"> H, Nasr P, </w:t>
      </w:r>
      <w:proofErr w:type="spellStart"/>
      <w:r w:rsidRPr="00AA11ED">
        <w:rPr>
          <w:rFonts w:ascii="Book Antiqua" w:eastAsia="Book Antiqua" w:hAnsi="Book Antiqua" w:cs="Book Antiqua"/>
          <w:color w:val="000000" w:themeColor="text1"/>
        </w:rPr>
        <w:t>Fredrikson</w:t>
      </w:r>
      <w:proofErr w:type="spellEnd"/>
      <w:r w:rsidRPr="00AA11ED">
        <w:rPr>
          <w:rFonts w:ascii="Book Antiqua" w:eastAsia="Book Antiqua" w:hAnsi="Book Antiqua" w:cs="Book Antiqua"/>
          <w:color w:val="000000" w:themeColor="text1"/>
        </w:rPr>
        <w:t xml:space="preserve"> M, </w:t>
      </w:r>
      <w:proofErr w:type="spellStart"/>
      <w:r w:rsidRPr="00AA11ED">
        <w:rPr>
          <w:rFonts w:ascii="Book Antiqua" w:eastAsia="Book Antiqua" w:hAnsi="Book Antiqua" w:cs="Book Antiqua"/>
          <w:color w:val="000000" w:themeColor="text1"/>
        </w:rPr>
        <w:t>Stål</w:t>
      </w:r>
      <w:proofErr w:type="spellEnd"/>
      <w:r w:rsidRPr="00AA11ED">
        <w:rPr>
          <w:rFonts w:ascii="Book Antiqua" w:eastAsia="Book Antiqua" w:hAnsi="Book Antiqua" w:cs="Book Antiqua"/>
          <w:color w:val="000000" w:themeColor="text1"/>
        </w:rPr>
        <w:t xml:space="preserve"> P, </w:t>
      </w:r>
      <w:proofErr w:type="spellStart"/>
      <w:r w:rsidRPr="00AA11ED">
        <w:rPr>
          <w:rFonts w:ascii="Book Antiqua" w:eastAsia="Book Antiqua" w:hAnsi="Book Antiqua" w:cs="Book Antiqua"/>
          <w:color w:val="000000" w:themeColor="text1"/>
        </w:rPr>
        <w:t>Kechagias</w:t>
      </w:r>
      <w:proofErr w:type="spellEnd"/>
      <w:r w:rsidRPr="00AA11ED">
        <w:rPr>
          <w:rFonts w:ascii="Book Antiqua" w:eastAsia="Book Antiqua" w:hAnsi="Book Antiqua" w:cs="Book Antiqua"/>
          <w:color w:val="000000" w:themeColor="text1"/>
        </w:rPr>
        <w:t xml:space="preserve"> S, </w:t>
      </w:r>
      <w:proofErr w:type="spellStart"/>
      <w:r w:rsidRPr="00AA11ED">
        <w:rPr>
          <w:rFonts w:ascii="Book Antiqua" w:eastAsia="Book Antiqua" w:hAnsi="Book Antiqua" w:cs="Book Antiqua"/>
          <w:color w:val="000000" w:themeColor="text1"/>
        </w:rPr>
        <w:t>Hultcrantz</w:t>
      </w:r>
      <w:proofErr w:type="spellEnd"/>
      <w:r w:rsidRPr="00AA11ED">
        <w:rPr>
          <w:rFonts w:ascii="Book Antiqua" w:eastAsia="Book Antiqua" w:hAnsi="Book Antiqua" w:cs="Book Antiqua"/>
          <w:color w:val="000000" w:themeColor="text1"/>
        </w:rPr>
        <w:t xml:space="preserve"> R. Fibrosis stage is the strongest predictor for disease-specific mortality in NAFLD after up to 33 years of follow-up. </w:t>
      </w:r>
      <w:r w:rsidRPr="00AA11ED">
        <w:rPr>
          <w:rFonts w:ascii="Book Antiqua" w:eastAsia="Book Antiqua" w:hAnsi="Book Antiqua" w:cs="Book Antiqua"/>
          <w:i/>
          <w:iCs/>
          <w:color w:val="000000" w:themeColor="text1"/>
        </w:rPr>
        <w:t>Hepatology</w:t>
      </w:r>
      <w:r w:rsidRPr="00AA11ED">
        <w:rPr>
          <w:rFonts w:ascii="Book Antiqua" w:eastAsia="Book Antiqua" w:hAnsi="Book Antiqua" w:cs="Book Antiqua"/>
          <w:color w:val="000000" w:themeColor="text1"/>
        </w:rPr>
        <w:t xml:space="preserve"> 2015; </w:t>
      </w:r>
      <w:r w:rsidRPr="00AA11ED">
        <w:rPr>
          <w:rFonts w:ascii="Book Antiqua" w:eastAsia="Book Antiqua" w:hAnsi="Book Antiqua" w:cs="Book Antiqua"/>
          <w:b/>
          <w:bCs/>
          <w:color w:val="000000" w:themeColor="text1"/>
        </w:rPr>
        <w:t>61</w:t>
      </w:r>
      <w:r w:rsidRPr="00AA11ED">
        <w:rPr>
          <w:rFonts w:ascii="Book Antiqua" w:eastAsia="Book Antiqua" w:hAnsi="Book Antiqua" w:cs="Book Antiqua"/>
          <w:color w:val="000000" w:themeColor="text1"/>
        </w:rPr>
        <w:t>: 1547-1554 [PMID: 25125077 DOI: 10.1002/hep.27368]</w:t>
      </w:r>
    </w:p>
    <w:p w14:paraId="25899858" w14:textId="77777777" w:rsidR="00A77B3E" w:rsidRPr="00AA11ED" w:rsidRDefault="00012282" w:rsidP="00AA11ED">
      <w:pPr>
        <w:spacing w:line="360" w:lineRule="auto"/>
        <w:jc w:val="both"/>
        <w:rPr>
          <w:rFonts w:ascii="Book Antiqua" w:hAnsi="Book Antiqua"/>
          <w:color w:val="000000" w:themeColor="text1"/>
        </w:rPr>
      </w:pPr>
      <w:r w:rsidRPr="00AA11ED">
        <w:rPr>
          <w:rFonts w:ascii="Book Antiqua" w:eastAsia="Book Antiqua" w:hAnsi="Book Antiqua" w:cs="Book Antiqua"/>
          <w:color w:val="000000" w:themeColor="text1"/>
        </w:rPr>
        <w:t xml:space="preserve">19 </w:t>
      </w:r>
      <w:proofErr w:type="spellStart"/>
      <w:r w:rsidRPr="00AA11ED">
        <w:rPr>
          <w:rFonts w:ascii="Book Antiqua" w:eastAsia="Book Antiqua" w:hAnsi="Book Antiqua" w:cs="Book Antiqua"/>
          <w:b/>
          <w:bCs/>
          <w:color w:val="000000" w:themeColor="text1"/>
        </w:rPr>
        <w:t>Vilar</w:t>
      </w:r>
      <w:proofErr w:type="spellEnd"/>
      <w:r w:rsidRPr="00AA11ED">
        <w:rPr>
          <w:rFonts w:ascii="Book Antiqua" w:eastAsia="Book Antiqua" w:hAnsi="Book Antiqua" w:cs="Book Antiqua"/>
          <w:b/>
          <w:bCs/>
          <w:color w:val="000000" w:themeColor="text1"/>
        </w:rPr>
        <w:t>-Gomez E</w:t>
      </w:r>
      <w:r w:rsidRPr="00AA11ED">
        <w:rPr>
          <w:rFonts w:ascii="Book Antiqua" w:eastAsia="Book Antiqua" w:hAnsi="Book Antiqua" w:cs="Book Antiqua"/>
          <w:color w:val="000000" w:themeColor="text1"/>
        </w:rPr>
        <w:t xml:space="preserve">, </w:t>
      </w:r>
      <w:proofErr w:type="spellStart"/>
      <w:r w:rsidRPr="00AA11ED">
        <w:rPr>
          <w:rFonts w:ascii="Book Antiqua" w:eastAsia="Book Antiqua" w:hAnsi="Book Antiqua" w:cs="Book Antiqua"/>
          <w:color w:val="000000" w:themeColor="text1"/>
        </w:rPr>
        <w:t>Calzadilla-Bertot</w:t>
      </w:r>
      <w:proofErr w:type="spellEnd"/>
      <w:r w:rsidRPr="00AA11ED">
        <w:rPr>
          <w:rFonts w:ascii="Book Antiqua" w:eastAsia="Book Antiqua" w:hAnsi="Book Antiqua" w:cs="Book Antiqua"/>
          <w:color w:val="000000" w:themeColor="text1"/>
        </w:rPr>
        <w:t xml:space="preserve"> L, Wai-Sun Wong V, Castellanos M, Aller-de la Fuente R, </w:t>
      </w:r>
      <w:proofErr w:type="spellStart"/>
      <w:r w:rsidRPr="00AA11ED">
        <w:rPr>
          <w:rFonts w:ascii="Book Antiqua" w:eastAsia="Book Antiqua" w:hAnsi="Book Antiqua" w:cs="Book Antiqua"/>
          <w:color w:val="000000" w:themeColor="text1"/>
        </w:rPr>
        <w:t>Metwally</w:t>
      </w:r>
      <w:proofErr w:type="spellEnd"/>
      <w:r w:rsidRPr="00AA11ED">
        <w:rPr>
          <w:rFonts w:ascii="Book Antiqua" w:eastAsia="Book Antiqua" w:hAnsi="Book Antiqua" w:cs="Book Antiqua"/>
          <w:color w:val="000000" w:themeColor="text1"/>
        </w:rPr>
        <w:t xml:space="preserve"> M, </w:t>
      </w:r>
      <w:proofErr w:type="spellStart"/>
      <w:r w:rsidRPr="00AA11ED">
        <w:rPr>
          <w:rFonts w:ascii="Book Antiqua" w:eastAsia="Book Antiqua" w:hAnsi="Book Antiqua" w:cs="Book Antiqua"/>
          <w:color w:val="000000" w:themeColor="text1"/>
        </w:rPr>
        <w:t>Eslam</w:t>
      </w:r>
      <w:proofErr w:type="spellEnd"/>
      <w:r w:rsidRPr="00AA11ED">
        <w:rPr>
          <w:rFonts w:ascii="Book Antiqua" w:eastAsia="Book Antiqua" w:hAnsi="Book Antiqua" w:cs="Book Antiqua"/>
          <w:color w:val="000000" w:themeColor="text1"/>
        </w:rPr>
        <w:t xml:space="preserve"> M, Gonzalez-Fabian L, Alvarez-</w:t>
      </w:r>
      <w:proofErr w:type="spellStart"/>
      <w:r w:rsidRPr="00AA11ED">
        <w:rPr>
          <w:rFonts w:ascii="Book Antiqua" w:eastAsia="Book Antiqua" w:hAnsi="Book Antiqua" w:cs="Book Antiqua"/>
          <w:color w:val="000000" w:themeColor="text1"/>
        </w:rPr>
        <w:t>Quiñones</w:t>
      </w:r>
      <w:proofErr w:type="spellEnd"/>
      <w:r w:rsidRPr="00AA11ED">
        <w:rPr>
          <w:rFonts w:ascii="Book Antiqua" w:eastAsia="Book Antiqua" w:hAnsi="Book Antiqua" w:cs="Book Antiqua"/>
          <w:color w:val="000000" w:themeColor="text1"/>
        </w:rPr>
        <w:t xml:space="preserve"> Sanz M, Conde-Martin AF, De Boer B, McLeod D, Hung Chan AW, </w:t>
      </w:r>
      <w:proofErr w:type="spellStart"/>
      <w:r w:rsidRPr="00AA11ED">
        <w:rPr>
          <w:rFonts w:ascii="Book Antiqua" w:eastAsia="Book Antiqua" w:hAnsi="Book Antiqua" w:cs="Book Antiqua"/>
          <w:color w:val="000000" w:themeColor="text1"/>
        </w:rPr>
        <w:t>Chalasani</w:t>
      </w:r>
      <w:proofErr w:type="spellEnd"/>
      <w:r w:rsidRPr="00AA11ED">
        <w:rPr>
          <w:rFonts w:ascii="Book Antiqua" w:eastAsia="Book Antiqua" w:hAnsi="Book Antiqua" w:cs="Book Antiqua"/>
          <w:color w:val="000000" w:themeColor="text1"/>
        </w:rPr>
        <w:t xml:space="preserve"> N, George J, Adams LA, Romero-Gomez M. Fibrosis Severity as a Determinant of Cause-Specific Mortality in Patients With Advanced Nonalcoholic Fatty Liver Disease: A Multi-National Cohort Study. </w:t>
      </w:r>
      <w:r w:rsidRPr="00AA11ED">
        <w:rPr>
          <w:rFonts w:ascii="Book Antiqua" w:eastAsia="Book Antiqua" w:hAnsi="Book Antiqua" w:cs="Book Antiqua"/>
          <w:i/>
          <w:iCs/>
          <w:color w:val="000000" w:themeColor="text1"/>
        </w:rPr>
        <w:t>Gastroenterology</w:t>
      </w:r>
      <w:r w:rsidRPr="00AA11ED">
        <w:rPr>
          <w:rFonts w:ascii="Book Antiqua" w:eastAsia="Book Antiqua" w:hAnsi="Book Antiqua" w:cs="Book Antiqua"/>
          <w:color w:val="000000" w:themeColor="text1"/>
        </w:rPr>
        <w:t xml:space="preserve"> 2018; </w:t>
      </w:r>
      <w:r w:rsidRPr="00AA11ED">
        <w:rPr>
          <w:rFonts w:ascii="Book Antiqua" w:eastAsia="Book Antiqua" w:hAnsi="Book Antiqua" w:cs="Book Antiqua"/>
          <w:b/>
          <w:bCs/>
          <w:color w:val="000000" w:themeColor="text1"/>
        </w:rPr>
        <w:t>155</w:t>
      </w:r>
      <w:r w:rsidRPr="00AA11ED">
        <w:rPr>
          <w:rFonts w:ascii="Book Antiqua" w:eastAsia="Book Antiqua" w:hAnsi="Book Antiqua" w:cs="Book Antiqua"/>
          <w:color w:val="000000" w:themeColor="text1"/>
        </w:rPr>
        <w:t>: 443-457.e17 [PMID: 29733831 DOI: 10.1053/j.gastro.2018.04.034]</w:t>
      </w:r>
    </w:p>
    <w:p w14:paraId="2AA6232A" w14:textId="77777777" w:rsidR="00A77B3E" w:rsidRPr="00AA11ED" w:rsidRDefault="00012282" w:rsidP="00AA11ED">
      <w:pPr>
        <w:spacing w:line="360" w:lineRule="auto"/>
        <w:jc w:val="both"/>
        <w:rPr>
          <w:rFonts w:ascii="Book Antiqua" w:hAnsi="Book Antiqua"/>
          <w:color w:val="000000" w:themeColor="text1"/>
        </w:rPr>
      </w:pPr>
      <w:r w:rsidRPr="00AA11ED">
        <w:rPr>
          <w:rFonts w:ascii="Book Antiqua" w:eastAsia="Book Antiqua" w:hAnsi="Book Antiqua" w:cs="Book Antiqua"/>
          <w:color w:val="000000" w:themeColor="text1"/>
        </w:rPr>
        <w:t xml:space="preserve">20 </w:t>
      </w:r>
      <w:proofErr w:type="spellStart"/>
      <w:r w:rsidRPr="00AA11ED">
        <w:rPr>
          <w:rFonts w:ascii="Book Antiqua" w:eastAsia="Book Antiqua" w:hAnsi="Book Antiqua" w:cs="Book Antiqua"/>
          <w:b/>
          <w:bCs/>
          <w:color w:val="000000" w:themeColor="text1"/>
        </w:rPr>
        <w:t>Dulai</w:t>
      </w:r>
      <w:proofErr w:type="spellEnd"/>
      <w:r w:rsidRPr="00AA11ED">
        <w:rPr>
          <w:rFonts w:ascii="Book Antiqua" w:eastAsia="Book Antiqua" w:hAnsi="Book Antiqua" w:cs="Book Antiqua"/>
          <w:b/>
          <w:bCs/>
          <w:color w:val="000000" w:themeColor="text1"/>
        </w:rPr>
        <w:t xml:space="preserve"> PS</w:t>
      </w:r>
      <w:r w:rsidRPr="00AA11ED">
        <w:rPr>
          <w:rFonts w:ascii="Book Antiqua" w:eastAsia="Book Antiqua" w:hAnsi="Book Antiqua" w:cs="Book Antiqua"/>
          <w:color w:val="000000" w:themeColor="text1"/>
        </w:rPr>
        <w:t xml:space="preserve">, Singh S, Patel J, </w:t>
      </w:r>
      <w:proofErr w:type="spellStart"/>
      <w:r w:rsidRPr="00AA11ED">
        <w:rPr>
          <w:rFonts w:ascii="Book Antiqua" w:eastAsia="Book Antiqua" w:hAnsi="Book Antiqua" w:cs="Book Antiqua"/>
          <w:color w:val="000000" w:themeColor="text1"/>
        </w:rPr>
        <w:t>Soni</w:t>
      </w:r>
      <w:proofErr w:type="spellEnd"/>
      <w:r w:rsidRPr="00AA11ED">
        <w:rPr>
          <w:rFonts w:ascii="Book Antiqua" w:eastAsia="Book Antiqua" w:hAnsi="Book Antiqua" w:cs="Book Antiqua"/>
          <w:color w:val="000000" w:themeColor="text1"/>
        </w:rPr>
        <w:t xml:space="preserve"> M, Prokop LJ, </w:t>
      </w:r>
      <w:proofErr w:type="spellStart"/>
      <w:r w:rsidRPr="00AA11ED">
        <w:rPr>
          <w:rFonts w:ascii="Book Antiqua" w:eastAsia="Book Antiqua" w:hAnsi="Book Antiqua" w:cs="Book Antiqua"/>
          <w:color w:val="000000" w:themeColor="text1"/>
        </w:rPr>
        <w:t>Younossi</w:t>
      </w:r>
      <w:proofErr w:type="spellEnd"/>
      <w:r w:rsidRPr="00AA11ED">
        <w:rPr>
          <w:rFonts w:ascii="Book Antiqua" w:eastAsia="Book Antiqua" w:hAnsi="Book Antiqua" w:cs="Book Antiqua"/>
          <w:color w:val="000000" w:themeColor="text1"/>
        </w:rPr>
        <w:t xml:space="preserve"> Z, </w:t>
      </w:r>
      <w:proofErr w:type="spellStart"/>
      <w:r w:rsidRPr="00AA11ED">
        <w:rPr>
          <w:rFonts w:ascii="Book Antiqua" w:eastAsia="Book Antiqua" w:hAnsi="Book Antiqua" w:cs="Book Antiqua"/>
          <w:color w:val="000000" w:themeColor="text1"/>
        </w:rPr>
        <w:t>Sebastiani</w:t>
      </w:r>
      <w:proofErr w:type="spellEnd"/>
      <w:r w:rsidRPr="00AA11ED">
        <w:rPr>
          <w:rFonts w:ascii="Book Antiqua" w:eastAsia="Book Antiqua" w:hAnsi="Book Antiqua" w:cs="Book Antiqua"/>
          <w:color w:val="000000" w:themeColor="text1"/>
        </w:rPr>
        <w:t xml:space="preserve"> G, </w:t>
      </w:r>
      <w:proofErr w:type="spellStart"/>
      <w:r w:rsidRPr="00AA11ED">
        <w:rPr>
          <w:rFonts w:ascii="Book Antiqua" w:eastAsia="Book Antiqua" w:hAnsi="Book Antiqua" w:cs="Book Antiqua"/>
          <w:color w:val="000000" w:themeColor="text1"/>
        </w:rPr>
        <w:t>Ekstedt</w:t>
      </w:r>
      <w:proofErr w:type="spellEnd"/>
      <w:r w:rsidRPr="00AA11ED">
        <w:rPr>
          <w:rFonts w:ascii="Book Antiqua" w:eastAsia="Book Antiqua" w:hAnsi="Book Antiqua" w:cs="Book Antiqua"/>
          <w:color w:val="000000" w:themeColor="text1"/>
        </w:rPr>
        <w:t xml:space="preserve"> M, </w:t>
      </w:r>
      <w:proofErr w:type="spellStart"/>
      <w:r w:rsidRPr="00AA11ED">
        <w:rPr>
          <w:rFonts w:ascii="Book Antiqua" w:eastAsia="Book Antiqua" w:hAnsi="Book Antiqua" w:cs="Book Antiqua"/>
          <w:color w:val="000000" w:themeColor="text1"/>
        </w:rPr>
        <w:t>Hagstrom</w:t>
      </w:r>
      <w:proofErr w:type="spellEnd"/>
      <w:r w:rsidRPr="00AA11ED">
        <w:rPr>
          <w:rFonts w:ascii="Book Antiqua" w:eastAsia="Book Antiqua" w:hAnsi="Book Antiqua" w:cs="Book Antiqua"/>
          <w:color w:val="000000" w:themeColor="text1"/>
        </w:rPr>
        <w:t xml:space="preserve"> H, Nasr P, </w:t>
      </w:r>
      <w:proofErr w:type="spellStart"/>
      <w:r w:rsidRPr="00AA11ED">
        <w:rPr>
          <w:rFonts w:ascii="Book Antiqua" w:eastAsia="Book Antiqua" w:hAnsi="Book Antiqua" w:cs="Book Antiqua"/>
          <w:color w:val="000000" w:themeColor="text1"/>
        </w:rPr>
        <w:t>Stal</w:t>
      </w:r>
      <w:proofErr w:type="spellEnd"/>
      <w:r w:rsidRPr="00AA11ED">
        <w:rPr>
          <w:rFonts w:ascii="Book Antiqua" w:eastAsia="Book Antiqua" w:hAnsi="Book Antiqua" w:cs="Book Antiqua"/>
          <w:color w:val="000000" w:themeColor="text1"/>
        </w:rPr>
        <w:t xml:space="preserve"> P, Wong VW, </w:t>
      </w:r>
      <w:proofErr w:type="spellStart"/>
      <w:r w:rsidRPr="00AA11ED">
        <w:rPr>
          <w:rFonts w:ascii="Book Antiqua" w:eastAsia="Book Antiqua" w:hAnsi="Book Antiqua" w:cs="Book Antiqua"/>
          <w:color w:val="000000" w:themeColor="text1"/>
        </w:rPr>
        <w:t>Kechagias</w:t>
      </w:r>
      <w:proofErr w:type="spellEnd"/>
      <w:r w:rsidRPr="00AA11ED">
        <w:rPr>
          <w:rFonts w:ascii="Book Antiqua" w:eastAsia="Book Antiqua" w:hAnsi="Book Antiqua" w:cs="Book Antiqua"/>
          <w:color w:val="000000" w:themeColor="text1"/>
        </w:rPr>
        <w:t xml:space="preserve"> S, </w:t>
      </w:r>
      <w:proofErr w:type="spellStart"/>
      <w:r w:rsidRPr="00AA11ED">
        <w:rPr>
          <w:rFonts w:ascii="Book Antiqua" w:eastAsia="Book Antiqua" w:hAnsi="Book Antiqua" w:cs="Book Antiqua"/>
          <w:color w:val="000000" w:themeColor="text1"/>
        </w:rPr>
        <w:t>Hultcrantz</w:t>
      </w:r>
      <w:proofErr w:type="spellEnd"/>
      <w:r w:rsidRPr="00AA11ED">
        <w:rPr>
          <w:rFonts w:ascii="Book Antiqua" w:eastAsia="Book Antiqua" w:hAnsi="Book Antiqua" w:cs="Book Antiqua"/>
          <w:color w:val="000000" w:themeColor="text1"/>
        </w:rPr>
        <w:t xml:space="preserve"> R, Loomba R. Increased risk of mortality by fibrosis stage in nonalcoholic fatty liver disease: Systematic review and meta-analysis. </w:t>
      </w:r>
      <w:r w:rsidRPr="00AA11ED">
        <w:rPr>
          <w:rFonts w:ascii="Book Antiqua" w:eastAsia="Book Antiqua" w:hAnsi="Book Antiqua" w:cs="Book Antiqua"/>
          <w:i/>
          <w:iCs/>
          <w:color w:val="000000" w:themeColor="text1"/>
        </w:rPr>
        <w:t>Hepatology</w:t>
      </w:r>
      <w:r w:rsidRPr="00AA11ED">
        <w:rPr>
          <w:rFonts w:ascii="Book Antiqua" w:eastAsia="Book Antiqua" w:hAnsi="Book Antiqua" w:cs="Book Antiqua"/>
          <w:color w:val="000000" w:themeColor="text1"/>
        </w:rPr>
        <w:t xml:space="preserve"> 2017; </w:t>
      </w:r>
      <w:r w:rsidRPr="00AA11ED">
        <w:rPr>
          <w:rFonts w:ascii="Book Antiqua" w:eastAsia="Book Antiqua" w:hAnsi="Book Antiqua" w:cs="Book Antiqua"/>
          <w:b/>
          <w:bCs/>
          <w:color w:val="000000" w:themeColor="text1"/>
        </w:rPr>
        <w:t>65</w:t>
      </w:r>
      <w:r w:rsidRPr="00AA11ED">
        <w:rPr>
          <w:rFonts w:ascii="Book Antiqua" w:eastAsia="Book Antiqua" w:hAnsi="Book Antiqua" w:cs="Book Antiqua"/>
          <w:color w:val="000000" w:themeColor="text1"/>
        </w:rPr>
        <w:t>: 1557-1565 [PMID: 28130788 DOI: 10.1002/hep.29085]</w:t>
      </w:r>
    </w:p>
    <w:p w14:paraId="429FC8C4" w14:textId="77777777" w:rsidR="00A77B3E" w:rsidRPr="00AA11ED" w:rsidRDefault="00012282" w:rsidP="00AA11ED">
      <w:pPr>
        <w:spacing w:line="360" w:lineRule="auto"/>
        <w:jc w:val="both"/>
        <w:rPr>
          <w:rFonts w:ascii="Book Antiqua" w:hAnsi="Book Antiqua"/>
          <w:color w:val="000000" w:themeColor="text1"/>
        </w:rPr>
      </w:pPr>
      <w:r w:rsidRPr="00AA11ED">
        <w:rPr>
          <w:rFonts w:ascii="Book Antiqua" w:eastAsia="Book Antiqua" w:hAnsi="Book Antiqua" w:cs="Book Antiqua"/>
          <w:color w:val="000000" w:themeColor="text1"/>
        </w:rPr>
        <w:t xml:space="preserve">21 </w:t>
      </w:r>
      <w:r w:rsidRPr="00AA11ED">
        <w:rPr>
          <w:rFonts w:ascii="Book Antiqua" w:eastAsia="Book Antiqua" w:hAnsi="Book Antiqua" w:cs="Book Antiqua"/>
          <w:b/>
          <w:bCs/>
          <w:color w:val="000000" w:themeColor="text1"/>
        </w:rPr>
        <w:t>Zhang J</w:t>
      </w:r>
      <w:r w:rsidRPr="00AA11ED">
        <w:rPr>
          <w:rFonts w:ascii="Book Antiqua" w:eastAsia="Book Antiqua" w:hAnsi="Book Antiqua" w:cs="Book Antiqua"/>
          <w:color w:val="000000" w:themeColor="text1"/>
        </w:rPr>
        <w:t xml:space="preserve">, Muise ES, Han S, </w:t>
      </w:r>
      <w:proofErr w:type="spellStart"/>
      <w:r w:rsidRPr="00AA11ED">
        <w:rPr>
          <w:rFonts w:ascii="Book Antiqua" w:eastAsia="Book Antiqua" w:hAnsi="Book Antiqua" w:cs="Book Antiqua"/>
          <w:color w:val="000000" w:themeColor="text1"/>
        </w:rPr>
        <w:t>Kutchukian</w:t>
      </w:r>
      <w:proofErr w:type="spellEnd"/>
      <w:r w:rsidRPr="00AA11ED">
        <w:rPr>
          <w:rFonts w:ascii="Book Antiqua" w:eastAsia="Book Antiqua" w:hAnsi="Book Antiqua" w:cs="Book Antiqua"/>
          <w:color w:val="000000" w:themeColor="text1"/>
        </w:rPr>
        <w:t xml:space="preserve"> PS, </w:t>
      </w:r>
      <w:proofErr w:type="spellStart"/>
      <w:r w:rsidRPr="00AA11ED">
        <w:rPr>
          <w:rFonts w:ascii="Book Antiqua" w:eastAsia="Book Antiqua" w:hAnsi="Book Antiqua" w:cs="Book Antiqua"/>
          <w:color w:val="000000" w:themeColor="text1"/>
        </w:rPr>
        <w:t>Costet</w:t>
      </w:r>
      <w:proofErr w:type="spellEnd"/>
      <w:r w:rsidRPr="00AA11ED">
        <w:rPr>
          <w:rFonts w:ascii="Book Antiqua" w:eastAsia="Book Antiqua" w:hAnsi="Book Antiqua" w:cs="Book Antiqua"/>
          <w:color w:val="000000" w:themeColor="text1"/>
        </w:rPr>
        <w:t xml:space="preserve"> P, Zhu Y, Kan Y, Zhou H, Shah V, Huang Y, </w:t>
      </w:r>
      <w:proofErr w:type="spellStart"/>
      <w:r w:rsidRPr="00AA11ED">
        <w:rPr>
          <w:rFonts w:ascii="Book Antiqua" w:eastAsia="Book Antiqua" w:hAnsi="Book Antiqua" w:cs="Book Antiqua"/>
          <w:color w:val="000000" w:themeColor="text1"/>
        </w:rPr>
        <w:t>Saigal</w:t>
      </w:r>
      <w:proofErr w:type="spellEnd"/>
      <w:r w:rsidRPr="00AA11ED">
        <w:rPr>
          <w:rFonts w:ascii="Book Antiqua" w:eastAsia="Book Antiqua" w:hAnsi="Book Antiqua" w:cs="Book Antiqua"/>
          <w:color w:val="000000" w:themeColor="text1"/>
        </w:rPr>
        <w:t xml:space="preserve"> A, Akiyama TE, Shen XL, Cai TQ, Shah K, Carballo-Jane E, </w:t>
      </w:r>
      <w:proofErr w:type="spellStart"/>
      <w:r w:rsidRPr="00AA11ED">
        <w:rPr>
          <w:rFonts w:ascii="Book Antiqua" w:eastAsia="Book Antiqua" w:hAnsi="Book Antiqua" w:cs="Book Antiqua"/>
          <w:color w:val="000000" w:themeColor="text1"/>
        </w:rPr>
        <w:t>Zycband</w:t>
      </w:r>
      <w:proofErr w:type="spellEnd"/>
      <w:r w:rsidRPr="00AA11ED">
        <w:rPr>
          <w:rFonts w:ascii="Book Antiqua" w:eastAsia="Book Antiqua" w:hAnsi="Book Antiqua" w:cs="Book Antiqua"/>
          <w:color w:val="000000" w:themeColor="text1"/>
        </w:rPr>
        <w:t xml:space="preserve"> E, Yi L, Tian Y, Chen Y, </w:t>
      </w:r>
      <w:proofErr w:type="spellStart"/>
      <w:r w:rsidRPr="00AA11ED">
        <w:rPr>
          <w:rFonts w:ascii="Book Antiqua" w:eastAsia="Book Antiqua" w:hAnsi="Book Antiqua" w:cs="Book Antiqua"/>
          <w:color w:val="000000" w:themeColor="text1"/>
        </w:rPr>
        <w:t>Imbriglio</w:t>
      </w:r>
      <w:proofErr w:type="spellEnd"/>
      <w:r w:rsidRPr="00AA11ED">
        <w:rPr>
          <w:rFonts w:ascii="Book Antiqua" w:eastAsia="Book Antiqua" w:hAnsi="Book Antiqua" w:cs="Book Antiqua"/>
          <w:color w:val="000000" w:themeColor="text1"/>
        </w:rPr>
        <w:t xml:space="preserve"> J, Smith E, </w:t>
      </w:r>
      <w:proofErr w:type="spellStart"/>
      <w:r w:rsidRPr="00AA11ED">
        <w:rPr>
          <w:rFonts w:ascii="Book Antiqua" w:eastAsia="Book Antiqua" w:hAnsi="Book Antiqua" w:cs="Book Antiqua"/>
          <w:color w:val="000000" w:themeColor="text1"/>
        </w:rPr>
        <w:t>Devito</w:t>
      </w:r>
      <w:proofErr w:type="spellEnd"/>
      <w:r w:rsidRPr="00AA11ED">
        <w:rPr>
          <w:rFonts w:ascii="Book Antiqua" w:eastAsia="Book Antiqua" w:hAnsi="Book Antiqua" w:cs="Book Antiqua"/>
          <w:color w:val="000000" w:themeColor="text1"/>
        </w:rPr>
        <w:t xml:space="preserve"> K, Conway J, Ma LJ, Hoek M, </w:t>
      </w:r>
      <w:proofErr w:type="spellStart"/>
      <w:r w:rsidRPr="00AA11ED">
        <w:rPr>
          <w:rFonts w:ascii="Book Antiqua" w:eastAsia="Book Antiqua" w:hAnsi="Book Antiqua" w:cs="Book Antiqua"/>
          <w:color w:val="000000" w:themeColor="text1"/>
        </w:rPr>
        <w:t>Sebhat</w:t>
      </w:r>
      <w:proofErr w:type="spellEnd"/>
      <w:r w:rsidRPr="00AA11ED">
        <w:rPr>
          <w:rFonts w:ascii="Book Antiqua" w:eastAsia="Book Antiqua" w:hAnsi="Book Antiqua" w:cs="Book Antiqua"/>
          <w:color w:val="000000" w:themeColor="text1"/>
        </w:rPr>
        <w:t xml:space="preserve"> IK, </w:t>
      </w:r>
      <w:proofErr w:type="spellStart"/>
      <w:r w:rsidRPr="00AA11ED">
        <w:rPr>
          <w:rFonts w:ascii="Book Antiqua" w:eastAsia="Book Antiqua" w:hAnsi="Book Antiqua" w:cs="Book Antiqua"/>
          <w:color w:val="000000" w:themeColor="text1"/>
        </w:rPr>
        <w:t>Peier</w:t>
      </w:r>
      <w:proofErr w:type="spellEnd"/>
      <w:r w:rsidRPr="00AA11ED">
        <w:rPr>
          <w:rFonts w:ascii="Book Antiqua" w:eastAsia="Book Antiqua" w:hAnsi="Book Antiqua" w:cs="Book Antiqua"/>
          <w:color w:val="000000" w:themeColor="text1"/>
        </w:rPr>
        <w:t xml:space="preserve"> AM, Talukdar S, McLaren DG, </w:t>
      </w:r>
      <w:proofErr w:type="spellStart"/>
      <w:r w:rsidRPr="00AA11ED">
        <w:rPr>
          <w:rFonts w:ascii="Book Antiqua" w:eastAsia="Book Antiqua" w:hAnsi="Book Antiqua" w:cs="Book Antiqua"/>
          <w:color w:val="000000" w:themeColor="text1"/>
        </w:rPr>
        <w:t>Previs</w:t>
      </w:r>
      <w:proofErr w:type="spellEnd"/>
      <w:r w:rsidRPr="00AA11ED">
        <w:rPr>
          <w:rFonts w:ascii="Book Antiqua" w:eastAsia="Book Antiqua" w:hAnsi="Book Antiqua" w:cs="Book Antiqua"/>
          <w:color w:val="000000" w:themeColor="text1"/>
        </w:rPr>
        <w:t xml:space="preserve"> SF, Jensen KK, Pinto S. Molecular Profiling Reveals a Common Metabolic Signature of Tissue Fibrosis. </w:t>
      </w:r>
      <w:r w:rsidRPr="00AA11ED">
        <w:rPr>
          <w:rFonts w:ascii="Book Antiqua" w:eastAsia="Book Antiqua" w:hAnsi="Book Antiqua" w:cs="Book Antiqua"/>
          <w:i/>
          <w:iCs/>
          <w:color w:val="000000" w:themeColor="text1"/>
        </w:rPr>
        <w:t>Cell Rep Med</w:t>
      </w:r>
      <w:r w:rsidRPr="00AA11ED">
        <w:rPr>
          <w:rFonts w:ascii="Book Antiqua" w:eastAsia="Book Antiqua" w:hAnsi="Book Antiqua" w:cs="Book Antiqua"/>
          <w:color w:val="000000" w:themeColor="text1"/>
        </w:rPr>
        <w:t xml:space="preserve"> 2020; </w:t>
      </w:r>
      <w:r w:rsidRPr="00AA11ED">
        <w:rPr>
          <w:rFonts w:ascii="Book Antiqua" w:eastAsia="Book Antiqua" w:hAnsi="Book Antiqua" w:cs="Book Antiqua"/>
          <w:b/>
          <w:bCs/>
          <w:color w:val="000000" w:themeColor="text1"/>
        </w:rPr>
        <w:t>1</w:t>
      </w:r>
      <w:r w:rsidRPr="00AA11ED">
        <w:rPr>
          <w:rFonts w:ascii="Book Antiqua" w:eastAsia="Book Antiqua" w:hAnsi="Book Antiqua" w:cs="Book Antiqua"/>
          <w:color w:val="000000" w:themeColor="text1"/>
        </w:rPr>
        <w:t>: 100056 [PMID: 33205063 DOI: 10.1016/j.xcrm.2020.100056]</w:t>
      </w:r>
    </w:p>
    <w:p w14:paraId="06E5DE20" w14:textId="77777777" w:rsidR="00A77B3E" w:rsidRPr="00AA11ED" w:rsidRDefault="00012282" w:rsidP="00AA11ED">
      <w:pPr>
        <w:spacing w:line="360" w:lineRule="auto"/>
        <w:jc w:val="both"/>
        <w:rPr>
          <w:rFonts w:ascii="Book Antiqua" w:hAnsi="Book Antiqua"/>
          <w:color w:val="000000" w:themeColor="text1"/>
        </w:rPr>
      </w:pPr>
      <w:r w:rsidRPr="00AA11ED">
        <w:rPr>
          <w:rFonts w:ascii="Book Antiqua" w:eastAsia="Book Antiqua" w:hAnsi="Book Antiqua" w:cs="Book Antiqua"/>
          <w:color w:val="000000" w:themeColor="text1"/>
        </w:rPr>
        <w:t xml:space="preserve">22 </w:t>
      </w:r>
      <w:proofErr w:type="spellStart"/>
      <w:r w:rsidRPr="00AA11ED">
        <w:rPr>
          <w:rFonts w:ascii="Book Antiqua" w:eastAsia="Book Antiqua" w:hAnsi="Book Antiqua" w:cs="Book Antiqua"/>
          <w:b/>
          <w:bCs/>
          <w:color w:val="000000" w:themeColor="text1"/>
        </w:rPr>
        <w:t>Lally</w:t>
      </w:r>
      <w:proofErr w:type="spellEnd"/>
      <w:r w:rsidRPr="00AA11ED">
        <w:rPr>
          <w:rFonts w:ascii="Book Antiqua" w:eastAsia="Book Antiqua" w:hAnsi="Book Antiqua" w:cs="Book Antiqua"/>
          <w:b/>
          <w:bCs/>
          <w:color w:val="000000" w:themeColor="text1"/>
        </w:rPr>
        <w:t xml:space="preserve"> JSV</w:t>
      </w:r>
      <w:r w:rsidRPr="00AA11ED">
        <w:rPr>
          <w:rFonts w:ascii="Book Antiqua" w:eastAsia="Book Antiqua" w:hAnsi="Book Antiqua" w:cs="Book Antiqua"/>
          <w:color w:val="000000" w:themeColor="text1"/>
        </w:rPr>
        <w:t xml:space="preserve">, Ghoshal S, </w:t>
      </w:r>
      <w:proofErr w:type="spellStart"/>
      <w:r w:rsidRPr="00AA11ED">
        <w:rPr>
          <w:rFonts w:ascii="Book Antiqua" w:eastAsia="Book Antiqua" w:hAnsi="Book Antiqua" w:cs="Book Antiqua"/>
          <w:color w:val="000000" w:themeColor="text1"/>
        </w:rPr>
        <w:t>DePeralta</w:t>
      </w:r>
      <w:proofErr w:type="spellEnd"/>
      <w:r w:rsidRPr="00AA11ED">
        <w:rPr>
          <w:rFonts w:ascii="Book Antiqua" w:eastAsia="Book Antiqua" w:hAnsi="Book Antiqua" w:cs="Book Antiqua"/>
          <w:color w:val="000000" w:themeColor="text1"/>
        </w:rPr>
        <w:t xml:space="preserve"> DK, </w:t>
      </w:r>
      <w:proofErr w:type="spellStart"/>
      <w:r w:rsidRPr="00AA11ED">
        <w:rPr>
          <w:rFonts w:ascii="Book Antiqua" w:eastAsia="Book Antiqua" w:hAnsi="Book Antiqua" w:cs="Book Antiqua"/>
          <w:color w:val="000000" w:themeColor="text1"/>
        </w:rPr>
        <w:t>Moaven</w:t>
      </w:r>
      <w:proofErr w:type="spellEnd"/>
      <w:r w:rsidRPr="00AA11ED">
        <w:rPr>
          <w:rFonts w:ascii="Book Antiqua" w:eastAsia="Book Antiqua" w:hAnsi="Book Antiqua" w:cs="Book Antiqua"/>
          <w:color w:val="000000" w:themeColor="text1"/>
        </w:rPr>
        <w:t xml:space="preserve"> O, Wei L, </w:t>
      </w:r>
      <w:proofErr w:type="spellStart"/>
      <w:r w:rsidRPr="00AA11ED">
        <w:rPr>
          <w:rFonts w:ascii="Book Antiqua" w:eastAsia="Book Antiqua" w:hAnsi="Book Antiqua" w:cs="Book Antiqua"/>
          <w:color w:val="000000" w:themeColor="text1"/>
        </w:rPr>
        <w:t>Masia</w:t>
      </w:r>
      <w:proofErr w:type="spellEnd"/>
      <w:r w:rsidRPr="00AA11ED">
        <w:rPr>
          <w:rFonts w:ascii="Book Antiqua" w:eastAsia="Book Antiqua" w:hAnsi="Book Antiqua" w:cs="Book Antiqua"/>
          <w:color w:val="000000" w:themeColor="text1"/>
        </w:rPr>
        <w:t xml:space="preserve"> R, </w:t>
      </w:r>
      <w:proofErr w:type="spellStart"/>
      <w:r w:rsidRPr="00AA11ED">
        <w:rPr>
          <w:rFonts w:ascii="Book Antiqua" w:eastAsia="Book Antiqua" w:hAnsi="Book Antiqua" w:cs="Book Antiqua"/>
          <w:color w:val="000000" w:themeColor="text1"/>
        </w:rPr>
        <w:t>Erstad</w:t>
      </w:r>
      <w:proofErr w:type="spellEnd"/>
      <w:r w:rsidRPr="00AA11ED">
        <w:rPr>
          <w:rFonts w:ascii="Book Antiqua" w:eastAsia="Book Antiqua" w:hAnsi="Book Antiqua" w:cs="Book Antiqua"/>
          <w:color w:val="000000" w:themeColor="text1"/>
        </w:rPr>
        <w:t xml:space="preserve"> DJ, Fujiwara N, Leong V, </w:t>
      </w:r>
      <w:proofErr w:type="spellStart"/>
      <w:r w:rsidRPr="00AA11ED">
        <w:rPr>
          <w:rFonts w:ascii="Book Antiqua" w:eastAsia="Book Antiqua" w:hAnsi="Book Antiqua" w:cs="Book Antiqua"/>
          <w:color w:val="000000" w:themeColor="text1"/>
        </w:rPr>
        <w:t>Houde</w:t>
      </w:r>
      <w:proofErr w:type="spellEnd"/>
      <w:r w:rsidRPr="00AA11ED">
        <w:rPr>
          <w:rFonts w:ascii="Book Antiqua" w:eastAsia="Book Antiqua" w:hAnsi="Book Antiqua" w:cs="Book Antiqua"/>
          <w:color w:val="000000" w:themeColor="text1"/>
        </w:rPr>
        <w:t xml:space="preserve"> VP, Anagnostopoulos AE, Wang A, Broadfield LA, Ford RJ, Foster RA, Bates J, Sun H, Wang T, Liu H, Ray AS, </w:t>
      </w:r>
      <w:proofErr w:type="spellStart"/>
      <w:r w:rsidRPr="00AA11ED">
        <w:rPr>
          <w:rFonts w:ascii="Book Antiqua" w:eastAsia="Book Antiqua" w:hAnsi="Book Antiqua" w:cs="Book Antiqua"/>
          <w:color w:val="000000" w:themeColor="text1"/>
        </w:rPr>
        <w:t>Saha</w:t>
      </w:r>
      <w:proofErr w:type="spellEnd"/>
      <w:r w:rsidRPr="00AA11ED">
        <w:rPr>
          <w:rFonts w:ascii="Book Antiqua" w:eastAsia="Book Antiqua" w:hAnsi="Book Antiqua" w:cs="Book Antiqua"/>
          <w:color w:val="000000" w:themeColor="text1"/>
        </w:rPr>
        <w:t xml:space="preserve"> AK, Greenwood J, Bhat S, Harriman G, Miao W, </w:t>
      </w:r>
      <w:proofErr w:type="spellStart"/>
      <w:r w:rsidRPr="00AA11ED">
        <w:rPr>
          <w:rFonts w:ascii="Book Antiqua" w:eastAsia="Book Antiqua" w:hAnsi="Book Antiqua" w:cs="Book Antiqua"/>
          <w:color w:val="000000" w:themeColor="text1"/>
        </w:rPr>
        <w:t>Rocnik</w:t>
      </w:r>
      <w:proofErr w:type="spellEnd"/>
      <w:r w:rsidRPr="00AA11ED">
        <w:rPr>
          <w:rFonts w:ascii="Book Antiqua" w:eastAsia="Book Antiqua" w:hAnsi="Book Antiqua" w:cs="Book Antiqua"/>
          <w:color w:val="000000" w:themeColor="text1"/>
        </w:rPr>
        <w:t xml:space="preserve"> JL, </w:t>
      </w:r>
      <w:proofErr w:type="spellStart"/>
      <w:r w:rsidRPr="00AA11ED">
        <w:rPr>
          <w:rFonts w:ascii="Book Antiqua" w:eastAsia="Book Antiqua" w:hAnsi="Book Antiqua" w:cs="Book Antiqua"/>
          <w:color w:val="000000" w:themeColor="text1"/>
        </w:rPr>
        <w:t>Westlin</w:t>
      </w:r>
      <w:proofErr w:type="spellEnd"/>
      <w:r w:rsidRPr="00AA11ED">
        <w:rPr>
          <w:rFonts w:ascii="Book Antiqua" w:eastAsia="Book Antiqua" w:hAnsi="Book Antiqua" w:cs="Book Antiqua"/>
          <w:color w:val="000000" w:themeColor="text1"/>
        </w:rPr>
        <w:t xml:space="preserve"> WF, </w:t>
      </w:r>
      <w:proofErr w:type="spellStart"/>
      <w:r w:rsidRPr="00AA11ED">
        <w:rPr>
          <w:rFonts w:ascii="Book Antiqua" w:eastAsia="Book Antiqua" w:hAnsi="Book Antiqua" w:cs="Book Antiqua"/>
          <w:color w:val="000000" w:themeColor="text1"/>
        </w:rPr>
        <w:t>Muti</w:t>
      </w:r>
      <w:proofErr w:type="spellEnd"/>
      <w:r w:rsidRPr="00AA11ED">
        <w:rPr>
          <w:rFonts w:ascii="Book Antiqua" w:eastAsia="Book Antiqua" w:hAnsi="Book Antiqua" w:cs="Book Antiqua"/>
          <w:color w:val="000000" w:themeColor="text1"/>
        </w:rPr>
        <w:t xml:space="preserve"> P, </w:t>
      </w:r>
      <w:proofErr w:type="spellStart"/>
      <w:r w:rsidRPr="00AA11ED">
        <w:rPr>
          <w:rFonts w:ascii="Book Antiqua" w:eastAsia="Book Antiqua" w:hAnsi="Book Antiqua" w:cs="Book Antiqua"/>
          <w:color w:val="000000" w:themeColor="text1"/>
        </w:rPr>
        <w:t>Tsakiridis</w:t>
      </w:r>
      <w:proofErr w:type="spellEnd"/>
      <w:r w:rsidRPr="00AA11ED">
        <w:rPr>
          <w:rFonts w:ascii="Book Antiqua" w:eastAsia="Book Antiqua" w:hAnsi="Book Antiqua" w:cs="Book Antiqua"/>
          <w:color w:val="000000" w:themeColor="text1"/>
        </w:rPr>
        <w:t xml:space="preserve"> T, Harwood HJ Jr, </w:t>
      </w:r>
      <w:proofErr w:type="spellStart"/>
      <w:r w:rsidRPr="00AA11ED">
        <w:rPr>
          <w:rFonts w:ascii="Book Antiqua" w:eastAsia="Book Antiqua" w:hAnsi="Book Antiqua" w:cs="Book Antiqua"/>
          <w:color w:val="000000" w:themeColor="text1"/>
        </w:rPr>
        <w:t>Kapeller</w:t>
      </w:r>
      <w:proofErr w:type="spellEnd"/>
      <w:r w:rsidRPr="00AA11ED">
        <w:rPr>
          <w:rFonts w:ascii="Book Antiqua" w:eastAsia="Book Antiqua" w:hAnsi="Book Antiqua" w:cs="Book Antiqua"/>
          <w:color w:val="000000" w:themeColor="text1"/>
        </w:rPr>
        <w:t xml:space="preserve"> R, </w:t>
      </w:r>
      <w:proofErr w:type="spellStart"/>
      <w:r w:rsidRPr="00AA11ED">
        <w:rPr>
          <w:rFonts w:ascii="Book Antiqua" w:eastAsia="Book Antiqua" w:hAnsi="Book Antiqua" w:cs="Book Antiqua"/>
          <w:color w:val="000000" w:themeColor="text1"/>
        </w:rPr>
        <w:t>Hoshida</w:t>
      </w:r>
      <w:proofErr w:type="spellEnd"/>
      <w:r w:rsidRPr="00AA11ED">
        <w:rPr>
          <w:rFonts w:ascii="Book Antiqua" w:eastAsia="Book Antiqua" w:hAnsi="Book Antiqua" w:cs="Book Antiqua"/>
          <w:color w:val="000000" w:themeColor="text1"/>
        </w:rPr>
        <w:t xml:space="preserve"> Y, Tanabe KK, Steinberg GR, Fuchs BC. Inhibition of Acetyl-CoA Carboxylase by Phosphorylation or the Inhibitor ND-654 Suppresses Lipogenesis and Hepatocellular </w:t>
      </w:r>
      <w:r w:rsidRPr="00AA11ED">
        <w:rPr>
          <w:rFonts w:ascii="Book Antiqua" w:eastAsia="Book Antiqua" w:hAnsi="Book Antiqua" w:cs="Book Antiqua"/>
          <w:color w:val="000000" w:themeColor="text1"/>
        </w:rPr>
        <w:lastRenderedPageBreak/>
        <w:t xml:space="preserve">Carcinoma. </w:t>
      </w:r>
      <w:r w:rsidRPr="00AA11ED">
        <w:rPr>
          <w:rFonts w:ascii="Book Antiqua" w:eastAsia="Book Antiqua" w:hAnsi="Book Antiqua" w:cs="Book Antiqua"/>
          <w:i/>
          <w:iCs/>
          <w:color w:val="000000" w:themeColor="text1"/>
        </w:rPr>
        <w:t xml:space="preserve">Cell </w:t>
      </w:r>
      <w:proofErr w:type="spellStart"/>
      <w:r w:rsidRPr="00AA11ED">
        <w:rPr>
          <w:rFonts w:ascii="Book Antiqua" w:eastAsia="Book Antiqua" w:hAnsi="Book Antiqua" w:cs="Book Antiqua"/>
          <w:i/>
          <w:iCs/>
          <w:color w:val="000000" w:themeColor="text1"/>
        </w:rPr>
        <w:t>Metab</w:t>
      </w:r>
      <w:proofErr w:type="spellEnd"/>
      <w:r w:rsidRPr="00AA11ED">
        <w:rPr>
          <w:rFonts w:ascii="Book Antiqua" w:eastAsia="Book Antiqua" w:hAnsi="Book Antiqua" w:cs="Book Antiqua"/>
          <w:color w:val="000000" w:themeColor="text1"/>
        </w:rPr>
        <w:t xml:space="preserve"> 2019; </w:t>
      </w:r>
      <w:r w:rsidRPr="00AA11ED">
        <w:rPr>
          <w:rFonts w:ascii="Book Antiqua" w:eastAsia="Book Antiqua" w:hAnsi="Book Antiqua" w:cs="Book Antiqua"/>
          <w:b/>
          <w:bCs/>
          <w:color w:val="000000" w:themeColor="text1"/>
        </w:rPr>
        <w:t>29</w:t>
      </w:r>
      <w:r w:rsidRPr="00AA11ED">
        <w:rPr>
          <w:rFonts w:ascii="Book Antiqua" w:eastAsia="Book Antiqua" w:hAnsi="Book Antiqua" w:cs="Book Antiqua"/>
          <w:color w:val="000000" w:themeColor="text1"/>
        </w:rPr>
        <w:t>: 174-182.e5 [PMID: 30244972 DOI: 10.1016/j.cmet.2018.08.020]</w:t>
      </w:r>
    </w:p>
    <w:p w14:paraId="3B8719B6" w14:textId="77777777" w:rsidR="00A77B3E" w:rsidRPr="00AA11ED" w:rsidRDefault="00012282" w:rsidP="00AA11ED">
      <w:pPr>
        <w:spacing w:line="360" w:lineRule="auto"/>
        <w:jc w:val="both"/>
        <w:rPr>
          <w:rFonts w:ascii="Book Antiqua" w:hAnsi="Book Antiqua"/>
          <w:color w:val="000000" w:themeColor="text1"/>
        </w:rPr>
      </w:pPr>
      <w:r w:rsidRPr="00AA11ED">
        <w:rPr>
          <w:rFonts w:ascii="Book Antiqua" w:eastAsia="Book Antiqua" w:hAnsi="Book Antiqua" w:cs="Book Antiqua"/>
          <w:color w:val="000000" w:themeColor="text1"/>
        </w:rPr>
        <w:t xml:space="preserve">23 </w:t>
      </w:r>
      <w:proofErr w:type="spellStart"/>
      <w:r w:rsidRPr="00AA11ED">
        <w:rPr>
          <w:rFonts w:ascii="Book Antiqua" w:eastAsia="Book Antiqua" w:hAnsi="Book Antiqua" w:cs="Book Antiqua"/>
          <w:b/>
          <w:bCs/>
          <w:color w:val="000000" w:themeColor="text1"/>
        </w:rPr>
        <w:t>Lawitz</w:t>
      </w:r>
      <w:proofErr w:type="spellEnd"/>
      <w:r w:rsidRPr="00AA11ED">
        <w:rPr>
          <w:rFonts w:ascii="Book Antiqua" w:eastAsia="Book Antiqua" w:hAnsi="Book Antiqua" w:cs="Book Antiqua"/>
          <w:b/>
          <w:bCs/>
          <w:color w:val="000000" w:themeColor="text1"/>
        </w:rPr>
        <w:t xml:space="preserve"> EJ</w:t>
      </w:r>
      <w:r w:rsidRPr="00AA11ED">
        <w:rPr>
          <w:rFonts w:ascii="Book Antiqua" w:eastAsia="Book Antiqua" w:hAnsi="Book Antiqua" w:cs="Book Antiqua"/>
          <w:color w:val="000000" w:themeColor="text1"/>
        </w:rPr>
        <w:t xml:space="preserve">, </w:t>
      </w:r>
      <w:proofErr w:type="spellStart"/>
      <w:r w:rsidRPr="00AA11ED">
        <w:rPr>
          <w:rFonts w:ascii="Book Antiqua" w:eastAsia="Book Antiqua" w:hAnsi="Book Antiqua" w:cs="Book Antiqua"/>
          <w:color w:val="000000" w:themeColor="text1"/>
        </w:rPr>
        <w:t>Coste</w:t>
      </w:r>
      <w:proofErr w:type="spellEnd"/>
      <w:r w:rsidRPr="00AA11ED">
        <w:rPr>
          <w:rFonts w:ascii="Book Antiqua" w:eastAsia="Book Antiqua" w:hAnsi="Book Antiqua" w:cs="Book Antiqua"/>
          <w:color w:val="000000" w:themeColor="text1"/>
        </w:rPr>
        <w:t xml:space="preserve"> A, </w:t>
      </w:r>
      <w:proofErr w:type="spellStart"/>
      <w:r w:rsidRPr="00AA11ED">
        <w:rPr>
          <w:rFonts w:ascii="Book Antiqua" w:eastAsia="Book Antiqua" w:hAnsi="Book Antiqua" w:cs="Book Antiqua"/>
          <w:color w:val="000000" w:themeColor="text1"/>
        </w:rPr>
        <w:t>Poordad</w:t>
      </w:r>
      <w:proofErr w:type="spellEnd"/>
      <w:r w:rsidRPr="00AA11ED">
        <w:rPr>
          <w:rFonts w:ascii="Book Antiqua" w:eastAsia="Book Antiqua" w:hAnsi="Book Antiqua" w:cs="Book Antiqua"/>
          <w:color w:val="000000" w:themeColor="text1"/>
        </w:rPr>
        <w:t xml:space="preserve"> F, </w:t>
      </w:r>
      <w:proofErr w:type="spellStart"/>
      <w:r w:rsidRPr="00AA11ED">
        <w:rPr>
          <w:rFonts w:ascii="Book Antiqua" w:eastAsia="Book Antiqua" w:hAnsi="Book Antiqua" w:cs="Book Antiqua"/>
          <w:color w:val="000000" w:themeColor="text1"/>
        </w:rPr>
        <w:t>Alkhouri</w:t>
      </w:r>
      <w:proofErr w:type="spellEnd"/>
      <w:r w:rsidRPr="00AA11ED">
        <w:rPr>
          <w:rFonts w:ascii="Book Antiqua" w:eastAsia="Book Antiqua" w:hAnsi="Book Antiqua" w:cs="Book Antiqua"/>
          <w:color w:val="000000" w:themeColor="text1"/>
        </w:rPr>
        <w:t xml:space="preserve"> N, Loo N, McColgan BJ, Tarrant JM, Nguyen T, Han L, Chung C, Ray AS, </w:t>
      </w:r>
      <w:proofErr w:type="spellStart"/>
      <w:r w:rsidRPr="00AA11ED">
        <w:rPr>
          <w:rFonts w:ascii="Book Antiqua" w:eastAsia="Book Antiqua" w:hAnsi="Book Antiqua" w:cs="Book Antiqua"/>
          <w:color w:val="000000" w:themeColor="text1"/>
        </w:rPr>
        <w:t>McHutchison</w:t>
      </w:r>
      <w:proofErr w:type="spellEnd"/>
      <w:r w:rsidRPr="00AA11ED">
        <w:rPr>
          <w:rFonts w:ascii="Book Antiqua" w:eastAsia="Book Antiqua" w:hAnsi="Book Antiqua" w:cs="Book Antiqua"/>
          <w:color w:val="000000" w:themeColor="text1"/>
        </w:rPr>
        <w:t xml:space="preserve"> JG, Subramanian GM, Myers RP, Middleton MS, </w:t>
      </w:r>
      <w:proofErr w:type="spellStart"/>
      <w:r w:rsidRPr="00AA11ED">
        <w:rPr>
          <w:rFonts w:ascii="Book Antiqua" w:eastAsia="Book Antiqua" w:hAnsi="Book Antiqua" w:cs="Book Antiqua"/>
          <w:color w:val="000000" w:themeColor="text1"/>
        </w:rPr>
        <w:t>Sirlin</w:t>
      </w:r>
      <w:proofErr w:type="spellEnd"/>
      <w:r w:rsidRPr="00AA11ED">
        <w:rPr>
          <w:rFonts w:ascii="Book Antiqua" w:eastAsia="Book Antiqua" w:hAnsi="Book Antiqua" w:cs="Book Antiqua"/>
          <w:color w:val="000000" w:themeColor="text1"/>
        </w:rPr>
        <w:t xml:space="preserve"> C, Loomba R, </w:t>
      </w:r>
      <w:proofErr w:type="spellStart"/>
      <w:r w:rsidRPr="00AA11ED">
        <w:rPr>
          <w:rFonts w:ascii="Book Antiqua" w:eastAsia="Book Antiqua" w:hAnsi="Book Antiqua" w:cs="Book Antiqua"/>
          <w:color w:val="000000" w:themeColor="text1"/>
        </w:rPr>
        <w:t>Nyangau</w:t>
      </w:r>
      <w:proofErr w:type="spellEnd"/>
      <w:r w:rsidRPr="00AA11ED">
        <w:rPr>
          <w:rFonts w:ascii="Book Antiqua" w:eastAsia="Book Antiqua" w:hAnsi="Book Antiqua" w:cs="Book Antiqua"/>
          <w:color w:val="000000" w:themeColor="text1"/>
        </w:rPr>
        <w:t xml:space="preserve"> E, Fitch M, Li K, Hellerstein M. Acetyl-CoA Carboxylase Inhibitor GS-0976 for 12 Weeks Reduces Hepatic De Novo Lipogenesis and Steatosis in Patients With Nonalcoholic Steatohepatitis. </w:t>
      </w:r>
      <w:r w:rsidRPr="00AA11ED">
        <w:rPr>
          <w:rFonts w:ascii="Book Antiqua" w:eastAsia="Book Antiqua" w:hAnsi="Book Antiqua" w:cs="Book Antiqua"/>
          <w:i/>
          <w:iCs/>
          <w:color w:val="000000" w:themeColor="text1"/>
        </w:rPr>
        <w:t>Clin Gastroenterol Hepatol</w:t>
      </w:r>
      <w:r w:rsidRPr="00AA11ED">
        <w:rPr>
          <w:rFonts w:ascii="Book Antiqua" w:eastAsia="Book Antiqua" w:hAnsi="Book Antiqua" w:cs="Book Antiqua"/>
          <w:color w:val="000000" w:themeColor="text1"/>
        </w:rPr>
        <w:t xml:space="preserve"> 2018; </w:t>
      </w:r>
      <w:r w:rsidRPr="00AA11ED">
        <w:rPr>
          <w:rFonts w:ascii="Book Antiqua" w:eastAsia="Book Antiqua" w:hAnsi="Book Antiqua" w:cs="Book Antiqua"/>
          <w:b/>
          <w:bCs/>
          <w:color w:val="000000" w:themeColor="text1"/>
        </w:rPr>
        <w:t>16</w:t>
      </w:r>
      <w:r w:rsidRPr="00AA11ED">
        <w:rPr>
          <w:rFonts w:ascii="Book Antiqua" w:eastAsia="Book Antiqua" w:hAnsi="Book Antiqua" w:cs="Book Antiqua"/>
          <w:color w:val="000000" w:themeColor="text1"/>
        </w:rPr>
        <w:t>: 1983-1991.e3 [PMID: 29705265 DOI: 10.1016/j.cgh.2018.04.042]</w:t>
      </w:r>
    </w:p>
    <w:p w14:paraId="48F23BC6" w14:textId="77777777" w:rsidR="00A77B3E" w:rsidRPr="00AA11ED" w:rsidRDefault="00012282" w:rsidP="00AA11ED">
      <w:pPr>
        <w:spacing w:line="360" w:lineRule="auto"/>
        <w:jc w:val="both"/>
        <w:rPr>
          <w:rFonts w:ascii="Book Antiqua" w:hAnsi="Book Antiqua"/>
          <w:color w:val="000000" w:themeColor="text1"/>
        </w:rPr>
      </w:pPr>
      <w:r w:rsidRPr="00AA11ED">
        <w:rPr>
          <w:rFonts w:ascii="Book Antiqua" w:eastAsia="Book Antiqua" w:hAnsi="Book Antiqua" w:cs="Book Antiqua"/>
          <w:color w:val="000000" w:themeColor="text1"/>
        </w:rPr>
        <w:t xml:space="preserve">24 </w:t>
      </w:r>
      <w:r w:rsidRPr="00AA11ED">
        <w:rPr>
          <w:rFonts w:ascii="Book Antiqua" w:eastAsia="Book Antiqua" w:hAnsi="Book Antiqua" w:cs="Book Antiqua"/>
          <w:b/>
          <w:bCs/>
          <w:color w:val="000000" w:themeColor="text1"/>
        </w:rPr>
        <w:t>Loomba R</w:t>
      </w:r>
      <w:r w:rsidRPr="00AA11ED">
        <w:rPr>
          <w:rFonts w:ascii="Book Antiqua" w:eastAsia="Book Antiqua" w:hAnsi="Book Antiqua" w:cs="Book Antiqua"/>
          <w:color w:val="000000" w:themeColor="text1"/>
        </w:rPr>
        <w:t xml:space="preserve">, </w:t>
      </w:r>
      <w:proofErr w:type="spellStart"/>
      <w:r w:rsidRPr="00AA11ED">
        <w:rPr>
          <w:rFonts w:ascii="Book Antiqua" w:eastAsia="Book Antiqua" w:hAnsi="Book Antiqua" w:cs="Book Antiqua"/>
          <w:color w:val="000000" w:themeColor="text1"/>
        </w:rPr>
        <w:t>Kayali</w:t>
      </w:r>
      <w:proofErr w:type="spellEnd"/>
      <w:r w:rsidRPr="00AA11ED">
        <w:rPr>
          <w:rFonts w:ascii="Book Antiqua" w:eastAsia="Book Antiqua" w:hAnsi="Book Antiqua" w:cs="Book Antiqua"/>
          <w:color w:val="000000" w:themeColor="text1"/>
        </w:rPr>
        <w:t xml:space="preserve"> Z, </w:t>
      </w:r>
      <w:proofErr w:type="spellStart"/>
      <w:r w:rsidRPr="00AA11ED">
        <w:rPr>
          <w:rFonts w:ascii="Book Antiqua" w:eastAsia="Book Antiqua" w:hAnsi="Book Antiqua" w:cs="Book Antiqua"/>
          <w:color w:val="000000" w:themeColor="text1"/>
        </w:rPr>
        <w:t>Noureddin</w:t>
      </w:r>
      <w:proofErr w:type="spellEnd"/>
      <w:r w:rsidRPr="00AA11ED">
        <w:rPr>
          <w:rFonts w:ascii="Book Antiqua" w:eastAsia="Book Antiqua" w:hAnsi="Book Antiqua" w:cs="Book Antiqua"/>
          <w:color w:val="000000" w:themeColor="text1"/>
        </w:rPr>
        <w:t xml:space="preserve"> M, Ruane P, </w:t>
      </w:r>
      <w:proofErr w:type="spellStart"/>
      <w:r w:rsidRPr="00AA11ED">
        <w:rPr>
          <w:rFonts w:ascii="Book Antiqua" w:eastAsia="Book Antiqua" w:hAnsi="Book Antiqua" w:cs="Book Antiqua"/>
          <w:color w:val="000000" w:themeColor="text1"/>
        </w:rPr>
        <w:t>Lawitz</w:t>
      </w:r>
      <w:proofErr w:type="spellEnd"/>
      <w:r w:rsidRPr="00AA11ED">
        <w:rPr>
          <w:rFonts w:ascii="Book Antiqua" w:eastAsia="Book Antiqua" w:hAnsi="Book Antiqua" w:cs="Book Antiqua"/>
          <w:color w:val="000000" w:themeColor="text1"/>
        </w:rPr>
        <w:t xml:space="preserve"> EJ, Bennett M, Wang L, </w:t>
      </w:r>
      <w:proofErr w:type="spellStart"/>
      <w:r w:rsidRPr="00AA11ED">
        <w:rPr>
          <w:rFonts w:ascii="Book Antiqua" w:eastAsia="Book Antiqua" w:hAnsi="Book Antiqua" w:cs="Book Antiqua"/>
          <w:color w:val="000000" w:themeColor="text1"/>
        </w:rPr>
        <w:t>Harting</w:t>
      </w:r>
      <w:proofErr w:type="spellEnd"/>
      <w:r w:rsidRPr="00AA11ED">
        <w:rPr>
          <w:rFonts w:ascii="Book Antiqua" w:eastAsia="Book Antiqua" w:hAnsi="Book Antiqua" w:cs="Book Antiqua"/>
          <w:color w:val="000000" w:themeColor="text1"/>
        </w:rPr>
        <w:t xml:space="preserve"> E, Tarrant JM, McColgan BJ, Chung C, Ray AS, Subramanian GM, Myers RP, Middleton MS, Lai M, Charlton M, Harrison SA. GS-0976 Reduces Hepatic Steatosis and Fibrosis Markers in Patients With Nonalcoholic Fatty Liver Disease. </w:t>
      </w:r>
      <w:r w:rsidRPr="00AA11ED">
        <w:rPr>
          <w:rFonts w:ascii="Book Antiqua" w:eastAsia="Book Antiqua" w:hAnsi="Book Antiqua" w:cs="Book Antiqua"/>
          <w:i/>
          <w:iCs/>
          <w:color w:val="000000" w:themeColor="text1"/>
        </w:rPr>
        <w:t>Gastroenterology</w:t>
      </w:r>
      <w:r w:rsidRPr="00AA11ED">
        <w:rPr>
          <w:rFonts w:ascii="Book Antiqua" w:eastAsia="Book Antiqua" w:hAnsi="Book Antiqua" w:cs="Book Antiqua"/>
          <w:color w:val="000000" w:themeColor="text1"/>
        </w:rPr>
        <w:t xml:space="preserve"> 2018; </w:t>
      </w:r>
      <w:r w:rsidRPr="00AA11ED">
        <w:rPr>
          <w:rFonts w:ascii="Book Antiqua" w:eastAsia="Book Antiqua" w:hAnsi="Book Antiqua" w:cs="Book Antiqua"/>
          <w:b/>
          <w:bCs/>
          <w:color w:val="000000" w:themeColor="text1"/>
        </w:rPr>
        <w:t>155</w:t>
      </w:r>
      <w:r w:rsidRPr="00AA11ED">
        <w:rPr>
          <w:rFonts w:ascii="Book Antiqua" w:eastAsia="Book Antiqua" w:hAnsi="Book Antiqua" w:cs="Book Antiqua"/>
          <w:color w:val="000000" w:themeColor="text1"/>
        </w:rPr>
        <w:t>: 1463-1473.e6 [PMID: 30059671 DOI: 10.1053/j.gastro.2018.07.027]</w:t>
      </w:r>
    </w:p>
    <w:p w14:paraId="0FEC00E9" w14:textId="77777777" w:rsidR="00A77B3E" w:rsidRPr="00AA11ED" w:rsidRDefault="00012282" w:rsidP="00AA11ED">
      <w:pPr>
        <w:spacing w:line="360" w:lineRule="auto"/>
        <w:jc w:val="both"/>
        <w:rPr>
          <w:rFonts w:ascii="Book Antiqua" w:hAnsi="Book Antiqua"/>
          <w:color w:val="000000" w:themeColor="text1"/>
        </w:rPr>
      </w:pPr>
      <w:r w:rsidRPr="00AA11ED">
        <w:rPr>
          <w:rFonts w:ascii="Book Antiqua" w:eastAsia="Book Antiqua" w:hAnsi="Book Antiqua" w:cs="Book Antiqua"/>
          <w:color w:val="000000" w:themeColor="text1"/>
        </w:rPr>
        <w:t xml:space="preserve">25 </w:t>
      </w:r>
      <w:r w:rsidRPr="00AA11ED">
        <w:rPr>
          <w:rFonts w:ascii="Book Antiqua" w:eastAsia="Book Antiqua" w:hAnsi="Book Antiqua" w:cs="Book Antiqua"/>
          <w:b/>
          <w:bCs/>
          <w:color w:val="000000" w:themeColor="text1"/>
        </w:rPr>
        <w:t>Loomba R</w:t>
      </w:r>
      <w:r w:rsidRPr="00AA11ED">
        <w:rPr>
          <w:rFonts w:ascii="Book Antiqua" w:eastAsia="Book Antiqua" w:hAnsi="Book Antiqua" w:cs="Book Antiqua"/>
          <w:color w:val="000000" w:themeColor="text1"/>
        </w:rPr>
        <w:t xml:space="preserve">, </w:t>
      </w:r>
      <w:proofErr w:type="spellStart"/>
      <w:r w:rsidRPr="00AA11ED">
        <w:rPr>
          <w:rFonts w:ascii="Book Antiqua" w:eastAsia="Book Antiqua" w:hAnsi="Book Antiqua" w:cs="Book Antiqua"/>
          <w:color w:val="000000" w:themeColor="text1"/>
        </w:rPr>
        <w:t>Noureddin</w:t>
      </w:r>
      <w:proofErr w:type="spellEnd"/>
      <w:r w:rsidRPr="00AA11ED">
        <w:rPr>
          <w:rFonts w:ascii="Book Antiqua" w:eastAsia="Book Antiqua" w:hAnsi="Book Antiqua" w:cs="Book Antiqua"/>
          <w:color w:val="000000" w:themeColor="text1"/>
        </w:rPr>
        <w:t xml:space="preserve"> M, </w:t>
      </w:r>
      <w:proofErr w:type="spellStart"/>
      <w:r w:rsidRPr="00AA11ED">
        <w:rPr>
          <w:rFonts w:ascii="Book Antiqua" w:eastAsia="Book Antiqua" w:hAnsi="Book Antiqua" w:cs="Book Antiqua"/>
          <w:color w:val="000000" w:themeColor="text1"/>
        </w:rPr>
        <w:t>Kowdley</w:t>
      </w:r>
      <w:proofErr w:type="spellEnd"/>
      <w:r w:rsidRPr="00AA11ED">
        <w:rPr>
          <w:rFonts w:ascii="Book Antiqua" w:eastAsia="Book Antiqua" w:hAnsi="Book Antiqua" w:cs="Book Antiqua"/>
          <w:color w:val="000000" w:themeColor="text1"/>
        </w:rPr>
        <w:t xml:space="preserve"> KV, Kohli A, Sheikh A, Neff G, Bhandari BR, Gunn N, Caldwell SH, Goodman Z, </w:t>
      </w:r>
      <w:proofErr w:type="spellStart"/>
      <w:r w:rsidRPr="00AA11ED">
        <w:rPr>
          <w:rFonts w:ascii="Book Antiqua" w:eastAsia="Book Antiqua" w:hAnsi="Book Antiqua" w:cs="Book Antiqua"/>
          <w:color w:val="000000" w:themeColor="text1"/>
        </w:rPr>
        <w:t>Wapinski</w:t>
      </w:r>
      <w:proofErr w:type="spellEnd"/>
      <w:r w:rsidRPr="00AA11ED">
        <w:rPr>
          <w:rFonts w:ascii="Book Antiqua" w:eastAsia="Book Antiqua" w:hAnsi="Book Antiqua" w:cs="Book Antiqua"/>
          <w:color w:val="000000" w:themeColor="text1"/>
        </w:rPr>
        <w:t xml:space="preserve"> I, Resnick M, Beck AH, Ding D, Jia C, Chuang JC, Huss RS, Chung C, Subramanian GM, Myers RP, Patel K, Borg BB, Ghalib R, </w:t>
      </w:r>
      <w:proofErr w:type="spellStart"/>
      <w:r w:rsidRPr="00AA11ED">
        <w:rPr>
          <w:rFonts w:ascii="Book Antiqua" w:eastAsia="Book Antiqua" w:hAnsi="Book Antiqua" w:cs="Book Antiqua"/>
          <w:color w:val="000000" w:themeColor="text1"/>
        </w:rPr>
        <w:t>Kabler</w:t>
      </w:r>
      <w:proofErr w:type="spellEnd"/>
      <w:r w:rsidRPr="00AA11ED">
        <w:rPr>
          <w:rFonts w:ascii="Book Antiqua" w:eastAsia="Book Antiqua" w:hAnsi="Book Antiqua" w:cs="Book Antiqua"/>
          <w:color w:val="000000" w:themeColor="text1"/>
        </w:rPr>
        <w:t xml:space="preserve"> H, Poulos J, Younes Z, </w:t>
      </w:r>
      <w:proofErr w:type="spellStart"/>
      <w:r w:rsidRPr="00AA11ED">
        <w:rPr>
          <w:rFonts w:ascii="Book Antiqua" w:eastAsia="Book Antiqua" w:hAnsi="Book Antiqua" w:cs="Book Antiqua"/>
          <w:color w:val="000000" w:themeColor="text1"/>
        </w:rPr>
        <w:t>Elkhashab</w:t>
      </w:r>
      <w:proofErr w:type="spellEnd"/>
      <w:r w:rsidRPr="00AA11ED">
        <w:rPr>
          <w:rFonts w:ascii="Book Antiqua" w:eastAsia="Book Antiqua" w:hAnsi="Book Antiqua" w:cs="Book Antiqua"/>
          <w:color w:val="000000" w:themeColor="text1"/>
        </w:rPr>
        <w:t xml:space="preserve"> M, </w:t>
      </w:r>
      <w:proofErr w:type="spellStart"/>
      <w:r w:rsidRPr="00AA11ED">
        <w:rPr>
          <w:rFonts w:ascii="Book Antiqua" w:eastAsia="Book Antiqua" w:hAnsi="Book Antiqua" w:cs="Book Antiqua"/>
          <w:color w:val="000000" w:themeColor="text1"/>
        </w:rPr>
        <w:t>Hassanein</w:t>
      </w:r>
      <w:proofErr w:type="spellEnd"/>
      <w:r w:rsidRPr="00AA11ED">
        <w:rPr>
          <w:rFonts w:ascii="Book Antiqua" w:eastAsia="Book Antiqua" w:hAnsi="Book Antiqua" w:cs="Book Antiqua"/>
          <w:color w:val="000000" w:themeColor="text1"/>
        </w:rPr>
        <w:t xml:space="preserve"> T, </w:t>
      </w:r>
      <w:proofErr w:type="spellStart"/>
      <w:r w:rsidRPr="00AA11ED">
        <w:rPr>
          <w:rFonts w:ascii="Book Antiqua" w:eastAsia="Book Antiqua" w:hAnsi="Book Antiqua" w:cs="Book Antiqua"/>
          <w:color w:val="000000" w:themeColor="text1"/>
        </w:rPr>
        <w:t>Iyer</w:t>
      </w:r>
      <w:proofErr w:type="spellEnd"/>
      <w:r w:rsidRPr="00AA11ED">
        <w:rPr>
          <w:rFonts w:ascii="Book Antiqua" w:eastAsia="Book Antiqua" w:hAnsi="Book Antiqua" w:cs="Book Antiqua"/>
          <w:color w:val="000000" w:themeColor="text1"/>
        </w:rPr>
        <w:t xml:space="preserve"> R, Ruane P, </w:t>
      </w:r>
      <w:proofErr w:type="spellStart"/>
      <w:r w:rsidRPr="00AA11ED">
        <w:rPr>
          <w:rFonts w:ascii="Book Antiqua" w:eastAsia="Book Antiqua" w:hAnsi="Book Antiqua" w:cs="Book Antiqua"/>
          <w:color w:val="000000" w:themeColor="text1"/>
        </w:rPr>
        <w:t>Shiffman</w:t>
      </w:r>
      <w:proofErr w:type="spellEnd"/>
      <w:r w:rsidRPr="00AA11ED">
        <w:rPr>
          <w:rFonts w:ascii="Book Antiqua" w:eastAsia="Book Antiqua" w:hAnsi="Book Antiqua" w:cs="Book Antiqua"/>
          <w:color w:val="000000" w:themeColor="text1"/>
        </w:rPr>
        <w:t xml:space="preserve"> ML, Strasser S, Wong VW, </w:t>
      </w:r>
      <w:proofErr w:type="spellStart"/>
      <w:r w:rsidRPr="00AA11ED">
        <w:rPr>
          <w:rFonts w:ascii="Book Antiqua" w:eastAsia="Book Antiqua" w:hAnsi="Book Antiqua" w:cs="Book Antiqua"/>
          <w:color w:val="000000" w:themeColor="text1"/>
        </w:rPr>
        <w:t>Alkhouri</w:t>
      </w:r>
      <w:proofErr w:type="spellEnd"/>
      <w:r w:rsidRPr="00AA11ED">
        <w:rPr>
          <w:rFonts w:ascii="Book Antiqua" w:eastAsia="Book Antiqua" w:hAnsi="Book Antiqua" w:cs="Book Antiqua"/>
          <w:color w:val="000000" w:themeColor="text1"/>
        </w:rPr>
        <w:t xml:space="preserve"> N; ATLAS Investigators. Combination Therapies Including </w:t>
      </w:r>
      <w:proofErr w:type="spellStart"/>
      <w:r w:rsidRPr="00AA11ED">
        <w:rPr>
          <w:rFonts w:ascii="Book Antiqua" w:eastAsia="Book Antiqua" w:hAnsi="Book Antiqua" w:cs="Book Antiqua"/>
          <w:color w:val="000000" w:themeColor="text1"/>
        </w:rPr>
        <w:t>Cilofexor</w:t>
      </w:r>
      <w:proofErr w:type="spellEnd"/>
      <w:r w:rsidRPr="00AA11ED">
        <w:rPr>
          <w:rFonts w:ascii="Book Antiqua" w:eastAsia="Book Antiqua" w:hAnsi="Book Antiqua" w:cs="Book Antiqua"/>
          <w:color w:val="000000" w:themeColor="text1"/>
        </w:rPr>
        <w:t xml:space="preserve"> and </w:t>
      </w:r>
      <w:proofErr w:type="spellStart"/>
      <w:r w:rsidRPr="00AA11ED">
        <w:rPr>
          <w:rFonts w:ascii="Book Antiqua" w:eastAsia="Book Antiqua" w:hAnsi="Book Antiqua" w:cs="Book Antiqua"/>
          <w:color w:val="000000" w:themeColor="text1"/>
        </w:rPr>
        <w:t>Firsocostat</w:t>
      </w:r>
      <w:proofErr w:type="spellEnd"/>
      <w:r w:rsidRPr="00AA11ED">
        <w:rPr>
          <w:rFonts w:ascii="Book Antiqua" w:eastAsia="Book Antiqua" w:hAnsi="Book Antiqua" w:cs="Book Antiqua"/>
          <w:color w:val="000000" w:themeColor="text1"/>
        </w:rPr>
        <w:t xml:space="preserve"> for Bridging Fibrosis and Cirrhosis Attributable to NASH. </w:t>
      </w:r>
      <w:r w:rsidRPr="00AA11ED">
        <w:rPr>
          <w:rFonts w:ascii="Book Antiqua" w:eastAsia="Book Antiqua" w:hAnsi="Book Antiqua" w:cs="Book Antiqua"/>
          <w:i/>
          <w:iCs/>
          <w:color w:val="000000" w:themeColor="text1"/>
        </w:rPr>
        <w:t>Hepatology</w:t>
      </w:r>
      <w:r w:rsidRPr="00AA11ED">
        <w:rPr>
          <w:rFonts w:ascii="Book Antiqua" w:eastAsia="Book Antiqua" w:hAnsi="Book Antiqua" w:cs="Book Antiqua"/>
          <w:color w:val="000000" w:themeColor="text1"/>
        </w:rPr>
        <w:t xml:space="preserve"> 2021; </w:t>
      </w:r>
      <w:r w:rsidRPr="00AA11ED">
        <w:rPr>
          <w:rFonts w:ascii="Book Antiqua" w:eastAsia="Book Antiqua" w:hAnsi="Book Antiqua" w:cs="Book Antiqua"/>
          <w:b/>
          <w:bCs/>
          <w:color w:val="000000" w:themeColor="text1"/>
        </w:rPr>
        <w:t>73</w:t>
      </w:r>
      <w:r w:rsidRPr="00AA11ED">
        <w:rPr>
          <w:rFonts w:ascii="Book Antiqua" w:eastAsia="Book Antiqua" w:hAnsi="Book Antiqua" w:cs="Book Antiqua"/>
          <w:color w:val="000000" w:themeColor="text1"/>
        </w:rPr>
        <w:t>: 625-643 [PMID: 33169409 DOI: 10.1002/hep.31622]</w:t>
      </w:r>
    </w:p>
    <w:p w14:paraId="6BEBA649" w14:textId="77777777" w:rsidR="00A77B3E" w:rsidRPr="00AA11ED" w:rsidRDefault="00012282" w:rsidP="00AA11ED">
      <w:pPr>
        <w:spacing w:line="360" w:lineRule="auto"/>
        <w:jc w:val="both"/>
        <w:rPr>
          <w:rFonts w:ascii="Book Antiqua" w:hAnsi="Book Antiqua"/>
          <w:color w:val="000000" w:themeColor="text1"/>
        </w:rPr>
      </w:pPr>
      <w:r w:rsidRPr="00AA11ED">
        <w:rPr>
          <w:rFonts w:ascii="Book Antiqua" w:eastAsia="Book Antiqua" w:hAnsi="Book Antiqua" w:cs="Book Antiqua"/>
          <w:color w:val="000000" w:themeColor="text1"/>
        </w:rPr>
        <w:t xml:space="preserve">26 </w:t>
      </w:r>
      <w:r w:rsidRPr="00AA11ED">
        <w:rPr>
          <w:rFonts w:ascii="Book Antiqua" w:eastAsia="Book Antiqua" w:hAnsi="Book Antiqua" w:cs="Book Antiqua"/>
          <w:b/>
          <w:bCs/>
          <w:color w:val="000000" w:themeColor="text1"/>
        </w:rPr>
        <w:t>Bergman A</w:t>
      </w:r>
      <w:r w:rsidRPr="00AA11ED">
        <w:rPr>
          <w:rFonts w:ascii="Book Antiqua" w:eastAsia="Book Antiqua" w:hAnsi="Book Antiqua" w:cs="Book Antiqua"/>
          <w:color w:val="000000" w:themeColor="text1"/>
        </w:rPr>
        <w:t xml:space="preserve">, Carvajal-Gonzalez S, </w:t>
      </w:r>
      <w:proofErr w:type="spellStart"/>
      <w:r w:rsidRPr="00AA11ED">
        <w:rPr>
          <w:rFonts w:ascii="Book Antiqua" w:eastAsia="Book Antiqua" w:hAnsi="Book Antiqua" w:cs="Book Antiqua"/>
          <w:color w:val="000000" w:themeColor="text1"/>
        </w:rPr>
        <w:t>Tarabar</w:t>
      </w:r>
      <w:proofErr w:type="spellEnd"/>
      <w:r w:rsidRPr="00AA11ED">
        <w:rPr>
          <w:rFonts w:ascii="Book Antiqua" w:eastAsia="Book Antiqua" w:hAnsi="Book Antiqua" w:cs="Book Antiqua"/>
          <w:color w:val="000000" w:themeColor="text1"/>
        </w:rPr>
        <w:t xml:space="preserve"> S, Saxena AR, </w:t>
      </w:r>
      <w:proofErr w:type="spellStart"/>
      <w:r w:rsidRPr="00AA11ED">
        <w:rPr>
          <w:rFonts w:ascii="Book Antiqua" w:eastAsia="Book Antiqua" w:hAnsi="Book Antiqua" w:cs="Book Antiqua"/>
          <w:color w:val="000000" w:themeColor="text1"/>
        </w:rPr>
        <w:t>Esler</w:t>
      </w:r>
      <w:proofErr w:type="spellEnd"/>
      <w:r w:rsidRPr="00AA11ED">
        <w:rPr>
          <w:rFonts w:ascii="Book Antiqua" w:eastAsia="Book Antiqua" w:hAnsi="Book Antiqua" w:cs="Book Antiqua"/>
          <w:color w:val="000000" w:themeColor="text1"/>
        </w:rPr>
        <w:t xml:space="preserve"> WP, Amin NB. Safety, Tolerability, Pharmacokinetics, and Pharmacodynamics of a Liver-Targeting Acetyl-CoA Carboxylase Inhibitor (PF-05221304): A Three-Part Randomized Phase 1 Study. </w:t>
      </w:r>
      <w:r w:rsidRPr="00AA11ED">
        <w:rPr>
          <w:rFonts w:ascii="Book Antiqua" w:eastAsia="Book Antiqua" w:hAnsi="Book Antiqua" w:cs="Book Antiqua"/>
          <w:i/>
          <w:iCs/>
          <w:color w:val="000000" w:themeColor="text1"/>
        </w:rPr>
        <w:t xml:space="preserve">Clin </w:t>
      </w:r>
      <w:proofErr w:type="spellStart"/>
      <w:r w:rsidRPr="00AA11ED">
        <w:rPr>
          <w:rFonts w:ascii="Book Antiqua" w:eastAsia="Book Antiqua" w:hAnsi="Book Antiqua" w:cs="Book Antiqua"/>
          <w:i/>
          <w:iCs/>
          <w:color w:val="000000" w:themeColor="text1"/>
        </w:rPr>
        <w:t>Pharmacol</w:t>
      </w:r>
      <w:proofErr w:type="spellEnd"/>
      <w:r w:rsidRPr="00AA11ED">
        <w:rPr>
          <w:rFonts w:ascii="Book Antiqua" w:eastAsia="Book Antiqua" w:hAnsi="Book Antiqua" w:cs="Book Antiqua"/>
          <w:i/>
          <w:iCs/>
          <w:color w:val="000000" w:themeColor="text1"/>
        </w:rPr>
        <w:t xml:space="preserve"> Drug Dev</w:t>
      </w:r>
      <w:r w:rsidRPr="00AA11ED">
        <w:rPr>
          <w:rFonts w:ascii="Book Antiqua" w:eastAsia="Book Antiqua" w:hAnsi="Book Antiqua" w:cs="Book Antiqua"/>
          <w:color w:val="000000" w:themeColor="text1"/>
        </w:rPr>
        <w:t xml:space="preserve"> 2020; </w:t>
      </w:r>
      <w:r w:rsidRPr="00AA11ED">
        <w:rPr>
          <w:rFonts w:ascii="Book Antiqua" w:eastAsia="Book Antiqua" w:hAnsi="Book Antiqua" w:cs="Book Antiqua"/>
          <w:b/>
          <w:bCs/>
          <w:color w:val="000000" w:themeColor="text1"/>
        </w:rPr>
        <w:t>9</w:t>
      </w:r>
      <w:r w:rsidRPr="00AA11ED">
        <w:rPr>
          <w:rFonts w:ascii="Book Antiqua" w:eastAsia="Book Antiqua" w:hAnsi="Book Antiqua" w:cs="Book Antiqua"/>
          <w:color w:val="000000" w:themeColor="text1"/>
        </w:rPr>
        <w:t>: 514-526 [PMID: 32065514 DOI: 10.1002/cpdd.782]</w:t>
      </w:r>
    </w:p>
    <w:p w14:paraId="4A572ED6" w14:textId="77777777" w:rsidR="00A77B3E" w:rsidRPr="00AA11ED" w:rsidRDefault="00012282" w:rsidP="00AA11ED">
      <w:pPr>
        <w:spacing w:line="360" w:lineRule="auto"/>
        <w:jc w:val="both"/>
        <w:rPr>
          <w:rFonts w:ascii="Book Antiqua" w:hAnsi="Book Antiqua"/>
          <w:color w:val="000000" w:themeColor="text1"/>
        </w:rPr>
      </w:pPr>
      <w:r w:rsidRPr="00AA11ED">
        <w:rPr>
          <w:rFonts w:ascii="Book Antiqua" w:eastAsia="Book Antiqua" w:hAnsi="Book Antiqua" w:cs="Book Antiqua"/>
          <w:color w:val="000000" w:themeColor="text1"/>
        </w:rPr>
        <w:t xml:space="preserve">27 </w:t>
      </w:r>
      <w:proofErr w:type="spellStart"/>
      <w:r w:rsidRPr="00AA11ED">
        <w:rPr>
          <w:rFonts w:ascii="Book Antiqua" w:eastAsia="Book Antiqua" w:hAnsi="Book Antiqua" w:cs="Book Antiqua"/>
          <w:b/>
          <w:bCs/>
          <w:color w:val="000000" w:themeColor="text1"/>
        </w:rPr>
        <w:t>Stiede</w:t>
      </w:r>
      <w:proofErr w:type="spellEnd"/>
      <w:r w:rsidRPr="00AA11ED">
        <w:rPr>
          <w:rFonts w:ascii="Book Antiqua" w:eastAsia="Book Antiqua" w:hAnsi="Book Antiqua" w:cs="Book Antiqua"/>
          <w:b/>
          <w:bCs/>
          <w:color w:val="000000" w:themeColor="text1"/>
        </w:rPr>
        <w:t xml:space="preserve"> K</w:t>
      </w:r>
      <w:r w:rsidRPr="00AA11ED">
        <w:rPr>
          <w:rFonts w:ascii="Book Antiqua" w:eastAsia="Book Antiqua" w:hAnsi="Book Antiqua" w:cs="Book Antiqua"/>
          <w:color w:val="000000" w:themeColor="text1"/>
        </w:rPr>
        <w:t xml:space="preserve">, Miao W, Blanchette HS, </w:t>
      </w:r>
      <w:proofErr w:type="spellStart"/>
      <w:r w:rsidRPr="00AA11ED">
        <w:rPr>
          <w:rFonts w:ascii="Book Antiqua" w:eastAsia="Book Antiqua" w:hAnsi="Book Antiqua" w:cs="Book Antiqua"/>
          <w:color w:val="000000" w:themeColor="text1"/>
        </w:rPr>
        <w:t>Beysen</w:t>
      </w:r>
      <w:proofErr w:type="spellEnd"/>
      <w:r w:rsidRPr="00AA11ED">
        <w:rPr>
          <w:rFonts w:ascii="Book Antiqua" w:eastAsia="Book Antiqua" w:hAnsi="Book Antiqua" w:cs="Book Antiqua"/>
          <w:color w:val="000000" w:themeColor="text1"/>
        </w:rPr>
        <w:t xml:space="preserve"> C, Harriman G, Harwood HJ Jr, Kelley H, </w:t>
      </w:r>
      <w:proofErr w:type="spellStart"/>
      <w:r w:rsidRPr="00AA11ED">
        <w:rPr>
          <w:rFonts w:ascii="Book Antiqua" w:eastAsia="Book Antiqua" w:hAnsi="Book Antiqua" w:cs="Book Antiqua"/>
          <w:color w:val="000000" w:themeColor="text1"/>
        </w:rPr>
        <w:t>Kapeller</w:t>
      </w:r>
      <w:proofErr w:type="spellEnd"/>
      <w:r w:rsidRPr="00AA11ED">
        <w:rPr>
          <w:rFonts w:ascii="Book Antiqua" w:eastAsia="Book Antiqua" w:hAnsi="Book Antiqua" w:cs="Book Antiqua"/>
          <w:color w:val="000000" w:themeColor="text1"/>
        </w:rPr>
        <w:t xml:space="preserve"> R, </w:t>
      </w:r>
      <w:proofErr w:type="spellStart"/>
      <w:r w:rsidRPr="00AA11ED">
        <w:rPr>
          <w:rFonts w:ascii="Book Antiqua" w:eastAsia="Book Antiqua" w:hAnsi="Book Antiqua" w:cs="Book Antiqua"/>
          <w:color w:val="000000" w:themeColor="text1"/>
        </w:rPr>
        <w:t>Schmalbach</w:t>
      </w:r>
      <w:proofErr w:type="spellEnd"/>
      <w:r w:rsidRPr="00AA11ED">
        <w:rPr>
          <w:rFonts w:ascii="Book Antiqua" w:eastAsia="Book Antiqua" w:hAnsi="Book Antiqua" w:cs="Book Antiqua"/>
          <w:color w:val="000000" w:themeColor="text1"/>
        </w:rPr>
        <w:t xml:space="preserve"> T, </w:t>
      </w:r>
      <w:proofErr w:type="spellStart"/>
      <w:r w:rsidRPr="00AA11ED">
        <w:rPr>
          <w:rFonts w:ascii="Book Antiqua" w:eastAsia="Book Antiqua" w:hAnsi="Book Antiqua" w:cs="Book Antiqua"/>
          <w:color w:val="000000" w:themeColor="text1"/>
        </w:rPr>
        <w:t>Westlin</w:t>
      </w:r>
      <w:proofErr w:type="spellEnd"/>
      <w:r w:rsidRPr="00AA11ED">
        <w:rPr>
          <w:rFonts w:ascii="Book Antiqua" w:eastAsia="Book Antiqua" w:hAnsi="Book Antiqua" w:cs="Book Antiqua"/>
          <w:color w:val="000000" w:themeColor="text1"/>
        </w:rPr>
        <w:t xml:space="preserve"> WF. Acetyl-coenzyme A carboxylase inhibition reduces de novo lipogenesis in overweight male subjects: A randomized, double-blind, crossover study. </w:t>
      </w:r>
      <w:r w:rsidRPr="00AA11ED">
        <w:rPr>
          <w:rFonts w:ascii="Book Antiqua" w:eastAsia="Book Antiqua" w:hAnsi="Book Antiqua" w:cs="Book Antiqua"/>
          <w:i/>
          <w:iCs/>
          <w:color w:val="000000" w:themeColor="text1"/>
        </w:rPr>
        <w:t>Hepatology</w:t>
      </w:r>
      <w:r w:rsidRPr="00AA11ED">
        <w:rPr>
          <w:rFonts w:ascii="Book Antiqua" w:eastAsia="Book Antiqua" w:hAnsi="Book Antiqua" w:cs="Book Antiqua"/>
          <w:color w:val="000000" w:themeColor="text1"/>
        </w:rPr>
        <w:t xml:space="preserve"> 2017; </w:t>
      </w:r>
      <w:r w:rsidRPr="00AA11ED">
        <w:rPr>
          <w:rFonts w:ascii="Book Antiqua" w:eastAsia="Book Antiqua" w:hAnsi="Book Antiqua" w:cs="Book Antiqua"/>
          <w:b/>
          <w:bCs/>
          <w:color w:val="000000" w:themeColor="text1"/>
        </w:rPr>
        <w:t>66</w:t>
      </w:r>
      <w:r w:rsidRPr="00AA11ED">
        <w:rPr>
          <w:rFonts w:ascii="Book Antiqua" w:eastAsia="Book Antiqua" w:hAnsi="Book Antiqua" w:cs="Book Antiqua"/>
          <w:color w:val="000000" w:themeColor="text1"/>
        </w:rPr>
        <w:t>: 324-334 [PMID: 28470676 DOI: 10.1002/hep.29246]</w:t>
      </w:r>
    </w:p>
    <w:p w14:paraId="0DACAC60" w14:textId="77777777" w:rsidR="00A77B3E" w:rsidRPr="00AA11ED" w:rsidRDefault="00012282" w:rsidP="00AA11ED">
      <w:pPr>
        <w:spacing w:line="360" w:lineRule="auto"/>
        <w:jc w:val="both"/>
        <w:rPr>
          <w:rFonts w:ascii="Book Antiqua" w:hAnsi="Book Antiqua"/>
          <w:color w:val="000000" w:themeColor="text1"/>
        </w:rPr>
      </w:pPr>
      <w:r w:rsidRPr="00AA11ED">
        <w:rPr>
          <w:rFonts w:ascii="Book Antiqua" w:eastAsia="Book Antiqua" w:hAnsi="Book Antiqua" w:cs="Book Antiqua"/>
          <w:color w:val="000000" w:themeColor="text1"/>
        </w:rPr>
        <w:lastRenderedPageBreak/>
        <w:t xml:space="preserve">28 </w:t>
      </w:r>
      <w:r w:rsidRPr="00AA11ED">
        <w:rPr>
          <w:rFonts w:ascii="Book Antiqua" w:eastAsia="Book Antiqua" w:hAnsi="Book Antiqua" w:cs="Book Antiqua"/>
          <w:b/>
          <w:bCs/>
          <w:color w:val="000000" w:themeColor="text1"/>
        </w:rPr>
        <w:t>Kim CW</w:t>
      </w:r>
      <w:r w:rsidRPr="00AA11ED">
        <w:rPr>
          <w:rFonts w:ascii="Book Antiqua" w:eastAsia="Book Antiqua" w:hAnsi="Book Antiqua" w:cs="Book Antiqua"/>
          <w:color w:val="000000" w:themeColor="text1"/>
        </w:rPr>
        <w:t xml:space="preserve">, Addy C, Kusunoki J, Anderson NN, Deja S, Fu X, Burgess SC, Li C, Ruddy M, Chakravarthy M, </w:t>
      </w:r>
      <w:proofErr w:type="spellStart"/>
      <w:r w:rsidRPr="00AA11ED">
        <w:rPr>
          <w:rFonts w:ascii="Book Antiqua" w:eastAsia="Book Antiqua" w:hAnsi="Book Antiqua" w:cs="Book Antiqua"/>
          <w:color w:val="000000" w:themeColor="text1"/>
        </w:rPr>
        <w:t>Previs</w:t>
      </w:r>
      <w:proofErr w:type="spellEnd"/>
      <w:r w:rsidRPr="00AA11ED">
        <w:rPr>
          <w:rFonts w:ascii="Book Antiqua" w:eastAsia="Book Antiqua" w:hAnsi="Book Antiqua" w:cs="Book Antiqua"/>
          <w:color w:val="000000" w:themeColor="text1"/>
        </w:rPr>
        <w:t xml:space="preserve"> S, Milstein S, Fitzgerald K, Kelley DE, Horton JD. Acetyl CoA Carboxylase Inhibition Reduces Hepatic Steatosis but Elevates Plasma Triglycerides in Mice and Humans: A Bedside to Bench Investigation. </w:t>
      </w:r>
      <w:r w:rsidRPr="00AA11ED">
        <w:rPr>
          <w:rFonts w:ascii="Book Antiqua" w:eastAsia="Book Antiqua" w:hAnsi="Book Antiqua" w:cs="Book Antiqua"/>
          <w:i/>
          <w:iCs/>
          <w:color w:val="000000" w:themeColor="text1"/>
        </w:rPr>
        <w:t xml:space="preserve">Cell </w:t>
      </w:r>
      <w:proofErr w:type="spellStart"/>
      <w:r w:rsidRPr="00AA11ED">
        <w:rPr>
          <w:rFonts w:ascii="Book Antiqua" w:eastAsia="Book Antiqua" w:hAnsi="Book Antiqua" w:cs="Book Antiqua"/>
          <w:i/>
          <w:iCs/>
          <w:color w:val="000000" w:themeColor="text1"/>
        </w:rPr>
        <w:t>Metab</w:t>
      </w:r>
      <w:proofErr w:type="spellEnd"/>
      <w:r w:rsidRPr="00AA11ED">
        <w:rPr>
          <w:rFonts w:ascii="Book Antiqua" w:eastAsia="Book Antiqua" w:hAnsi="Book Antiqua" w:cs="Book Antiqua"/>
          <w:color w:val="000000" w:themeColor="text1"/>
        </w:rPr>
        <w:t xml:space="preserve"> 2017; </w:t>
      </w:r>
      <w:r w:rsidRPr="00AA11ED">
        <w:rPr>
          <w:rFonts w:ascii="Book Antiqua" w:eastAsia="Book Antiqua" w:hAnsi="Book Antiqua" w:cs="Book Antiqua"/>
          <w:b/>
          <w:bCs/>
          <w:color w:val="000000" w:themeColor="text1"/>
        </w:rPr>
        <w:t>26</w:t>
      </w:r>
      <w:r w:rsidRPr="00AA11ED">
        <w:rPr>
          <w:rFonts w:ascii="Book Antiqua" w:eastAsia="Book Antiqua" w:hAnsi="Book Antiqua" w:cs="Book Antiqua"/>
          <w:color w:val="000000" w:themeColor="text1"/>
        </w:rPr>
        <w:t>: 394-406.e6 [PMID: 28768177 DOI: 10.1016/j.cmet.2017.07.009]</w:t>
      </w:r>
    </w:p>
    <w:p w14:paraId="345D902E" w14:textId="77777777" w:rsidR="00A77B3E" w:rsidRPr="00AA11ED" w:rsidRDefault="00A77B3E" w:rsidP="00AA11ED">
      <w:pPr>
        <w:spacing w:line="360" w:lineRule="auto"/>
        <w:jc w:val="both"/>
        <w:rPr>
          <w:rFonts w:ascii="Book Antiqua" w:hAnsi="Book Antiqua"/>
          <w:color w:val="000000" w:themeColor="text1"/>
        </w:rPr>
        <w:sectPr w:rsidR="00A77B3E" w:rsidRPr="00AA11ED">
          <w:footerReference w:type="default" r:id="rId6"/>
          <w:pgSz w:w="12240" w:h="15840"/>
          <w:pgMar w:top="1440" w:right="1440" w:bottom="1440" w:left="1440" w:header="720" w:footer="720" w:gutter="0"/>
          <w:cols w:space="720"/>
          <w:docGrid w:linePitch="360"/>
        </w:sectPr>
      </w:pPr>
    </w:p>
    <w:p w14:paraId="0470FC1F" w14:textId="77777777" w:rsidR="00A77B3E" w:rsidRPr="00AA11ED" w:rsidRDefault="00012282" w:rsidP="00AA11ED">
      <w:pPr>
        <w:spacing w:line="360" w:lineRule="auto"/>
        <w:jc w:val="both"/>
        <w:rPr>
          <w:rFonts w:ascii="Book Antiqua" w:hAnsi="Book Antiqua"/>
          <w:color w:val="000000" w:themeColor="text1"/>
        </w:rPr>
      </w:pPr>
      <w:r w:rsidRPr="00AA11ED">
        <w:rPr>
          <w:rFonts w:ascii="Book Antiqua" w:eastAsia="Book Antiqua" w:hAnsi="Book Antiqua" w:cs="Book Antiqua"/>
          <w:b/>
          <w:color w:val="000000" w:themeColor="text1"/>
        </w:rPr>
        <w:lastRenderedPageBreak/>
        <w:t>Footnotes</w:t>
      </w:r>
    </w:p>
    <w:p w14:paraId="7D84E8B5" w14:textId="77777777" w:rsidR="00A77B3E" w:rsidRPr="00AA11ED" w:rsidRDefault="00012282" w:rsidP="00AA11ED">
      <w:pPr>
        <w:spacing w:line="360" w:lineRule="auto"/>
        <w:jc w:val="both"/>
        <w:rPr>
          <w:rFonts w:ascii="Book Antiqua" w:hAnsi="Book Antiqua"/>
          <w:color w:val="000000" w:themeColor="text1"/>
        </w:rPr>
      </w:pPr>
      <w:r w:rsidRPr="00AA11ED">
        <w:rPr>
          <w:rFonts w:ascii="Book Antiqua" w:eastAsia="Book Antiqua" w:hAnsi="Book Antiqua" w:cs="Book Antiqua"/>
          <w:b/>
          <w:bCs/>
          <w:color w:val="000000" w:themeColor="text1"/>
        </w:rPr>
        <w:t xml:space="preserve">Conflict-of-interest statement: </w:t>
      </w:r>
      <w:r w:rsidRPr="00AA11ED">
        <w:rPr>
          <w:rFonts w:ascii="Book Antiqua" w:eastAsia="Book Antiqua" w:hAnsi="Book Antiqua" w:cs="Book Antiqua"/>
          <w:color w:val="000000" w:themeColor="text1"/>
        </w:rPr>
        <w:t>We have no conflict of interest to declare.</w:t>
      </w:r>
    </w:p>
    <w:p w14:paraId="6EE0517A" w14:textId="77777777" w:rsidR="00A77B3E" w:rsidRPr="00AA11ED" w:rsidRDefault="00A77B3E" w:rsidP="00AA11ED">
      <w:pPr>
        <w:spacing w:line="360" w:lineRule="auto"/>
        <w:jc w:val="both"/>
        <w:rPr>
          <w:rFonts w:ascii="Book Antiqua" w:hAnsi="Book Antiqua"/>
          <w:color w:val="000000" w:themeColor="text1"/>
        </w:rPr>
      </w:pPr>
    </w:p>
    <w:p w14:paraId="2EA29A8D" w14:textId="77777777" w:rsidR="00A77B3E" w:rsidRPr="00AA11ED" w:rsidRDefault="00012282" w:rsidP="00AA11ED">
      <w:pPr>
        <w:spacing w:line="360" w:lineRule="auto"/>
        <w:jc w:val="both"/>
        <w:rPr>
          <w:rFonts w:ascii="Book Antiqua" w:hAnsi="Book Antiqua"/>
          <w:color w:val="000000" w:themeColor="text1"/>
        </w:rPr>
      </w:pPr>
      <w:r w:rsidRPr="00AA11ED">
        <w:rPr>
          <w:rFonts w:ascii="Book Antiqua" w:eastAsia="Book Antiqua" w:hAnsi="Book Antiqua" w:cs="Book Antiqua"/>
          <w:b/>
          <w:bCs/>
          <w:color w:val="000000" w:themeColor="text1"/>
        </w:rPr>
        <w:t xml:space="preserve">Open-Access: </w:t>
      </w:r>
      <w:r w:rsidRPr="00AA11ED">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AA11ED">
        <w:rPr>
          <w:rFonts w:ascii="Book Antiqua" w:eastAsia="Book Antiqua" w:hAnsi="Book Antiqua" w:cs="Book Antiqua"/>
          <w:color w:val="000000" w:themeColor="text1"/>
        </w:rPr>
        <w:t>NonCommercial</w:t>
      </w:r>
      <w:proofErr w:type="spellEnd"/>
      <w:r w:rsidRPr="00AA11ED">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F0FD5FC" w14:textId="77777777" w:rsidR="00A77B3E" w:rsidRPr="00AA11ED" w:rsidRDefault="00A77B3E" w:rsidP="00AA11ED">
      <w:pPr>
        <w:spacing w:line="360" w:lineRule="auto"/>
        <w:jc w:val="both"/>
        <w:rPr>
          <w:rFonts w:ascii="Book Antiqua" w:hAnsi="Book Antiqua"/>
          <w:color w:val="000000" w:themeColor="text1"/>
        </w:rPr>
      </w:pPr>
    </w:p>
    <w:p w14:paraId="0D90F852" w14:textId="77777777" w:rsidR="00A77B3E" w:rsidRPr="00AA11ED" w:rsidRDefault="00012282" w:rsidP="00AA11ED">
      <w:pPr>
        <w:spacing w:line="360" w:lineRule="auto"/>
        <w:jc w:val="both"/>
        <w:rPr>
          <w:rFonts w:ascii="Book Antiqua" w:hAnsi="Book Antiqua"/>
          <w:color w:val="000000" w:themeColor="text1"/>
        </w:rPr>
      </w:pPr>
      <w:r w:rsidRPr="00AA11ED">
        <w:rPr>
          <w:rFonts w:ascii="Book Antiqua" w:eastAsia="Book Antiqua" w:hAnsi="Book Antiqua" w:cs="Book Antiqua"/>
          <w:b/>
          <w:color w:val="000000" w:themeColor="text1"/>
        </w:rPr>
        <w:t xml:space="preserve">Manuscript source: </w:t>
      </w:r>
      <w:r w:rsidRPr="00AA11ED">
        <w:rPr>
          <w:rFonts w:ascii="Book Antiqua" w:eastAsia="Book Antiqua" w:hAnsi="Book Antiqua" w:cs="Book Antiqua"/>
          <w:color w:val="000000" w:themeColor="text1"/>
        </w:rPr>
        <w:t xml:space="preserve">Invited </w:t>
      </w:r>
      <w:r w:rsidR="00D443B9">
        <w:rPr>
          <w:rFonts w:ascii="Book Antiqua" w:hAnsi="Book Antiqua" w:cs="Book Antiqua" w:hint="eastAsia"/>
          <w:color w:val="000000" w:themeColor="text1"/>
          <w:lang w:eastAsia="zh-CN"/>
        </w:rPr>
        <w:t>m</w:t>
      </w:r>
      <w:r w:rsidRPr="00AA11ED">
        <w:rPr>
          <w:rFonts w:ascii="Book Antiqua" w:eastAsia="Book Antiqua" w:hAnsi="Book Antiqua" w:cs="Book Antiqua"/>
          <w:color w:val="000000" w:themeColor="text1"/>
        </w:rPr>
        <w:t>anuscript</w:t>
      </w:r>
    </w:p>
    <w:p w14:paraId="0D93181E" w14:textId="77777777" w:rsidR="00A77B3E" w:rsidRPr="00AA11ED" w:rsidRDefault="00A77B3E" w:rsidP="00AA11ED">
      <w:pPr>
        <w:spacing w:line="360" w:lineRule="auto"/>
        <w:jc w:val="both"/>
        <w:rPr>
          <w:rFonts w:ascii="Book Antiqua" w:hAnsi="Book Antiqua"/>
          <w:color w:val="000000" w:themeColor="text1"/>
        </w:rPr>
      </w:pPr>
    </w:p>
    <w:p w14:paraId="5F10DE76" w14:textId="77777777" w:rsidR="00A77B3E" w:rsidRPr="00AA11ED" w:rsidRDefault="00012282" w:rsidP="00AA11ED">
      <w:pPr>
        <w:spacing w:line="360" w:lineRule="auto"/>
        <w:jc w:val="both"/>
        <w:rPr>
          <w:rFonts w:ascii="Book Antiqua" w:hAnsi="Book Antiqua"/>
          <w:color w:val="000000" w:themeColor="text1"/>
        </w:rPr>
      </w:pPr>
      <w:r w:rsidRPr="00AA11ED">
        <w:rPr>
          <w:rFonts w:ascii="Book Antiqua" w:eastAsia="Book Antiqua" w:hAnsi="Book Antiqua" w:cs="Book Antiqua"/>
          <w:b/>
          <w:color w:val="000000" w:themeColor="text1"/>
        </w:rPr>
        <w:t xml:space="preserve">Peer-review started: </w:t>
      </w:r>
      <w:r w:rsidRPr="00AA11ED">
        <w:rPr>
          <w:rFonts w:ascii="Book Antiqua" w:eastAsia="Book Antiqua" w:hAnsi="Book Antiqua" w:cs="Book Antiqua"/>
          <w:color w:val="000000" w:themeColor="text1"/>
        </w:rPr>
        <w:t>March 28, 2021</w:t>
      </w:r>
    </w:p>
    <w:p w14:paraId="25332B1D" w14:textId="77777777" w:rsidR="00A77B3E" w:rsidRPr="00AA11ED" w:rsidRDefault="00012282" w:rsidP="00AA11ED">
      <w:pPr>
        <w:spacing w:line="360" w:lineRule="auto"/>
        <w:jc w:val="both"/>
        <w:rPr>
          <w:rFonts w:ascii="Book Antiqua" w:hAnsi="Book Antiqua"/>
          <w:color w:val="000000" w:themeColor="text1"/>
        </w:rPr>
      </w:pPr>
      <w:r w:rsidRPr="00AA11ED">
        <w:rPr>
          <w:rFonts w:ascii="Book Antiqua" w:eastAsia="Book Antiqua" w:hAnsi="Book Antiqua" w:cs="Book Antiqua"/>
          <w:b/>
          <w:color w:val="000000" w:themeColor="text1"/>
        </w:rPr>
        <w:t xml:space="preserve">First decision: </w:t>
      </w:r>
      <w:r w:rsidRPr="00AA11ED">
        <w:rPr>
          <w:rFonts w:ascii="Book Antiqua" w:eastAsia="Book Antiqua" w:hAnsi="Book Antiqua" w:cs="Book Antiqua"/>
          <w:color w:val="000000" w:themeColor="text1"/>
        </w:rPr>
        <w:t>June 14, 2021</w:t>
      </w:r>
    </w:p>
    <w:p w14:paraId="3709ADA2" w14:textId="77777777" w:rsidR="00A77B3E" w:rsidRPr="00AA11ED" w:rsidRDefault="00012282" w:rsidP="00AA11ED">
      <w:pPr>
        <w:spacing w:line="360" w:lineRule="auto"/>
        <w:jc w:val="both"/>
        <w:rPr>
          <w:rFonts w:ascii="Book Antiqua" w:hAnsi="Book Antiqua"/>
          <w:color w:val="000000" w:themeColor="text1"/>
        </w:rPr>
      </w:pPr>
      <w:r w:rsidRPr="00AA11ED">
        <w:rPr>
          <w:rFonts w:ascii="Book Antiqua" w:eastAsia="Book Antiqua" w:hAnsi="Book Antiqua" w:cs="Book Antiqua"/>
          <w:b/>
          <w:color w:val="000000" w:themeColor="text1"/>
        </w:rPr>
        <w:t xml:space="preserve">Article in press: </w:t>
      </w:r>
    </w:p>
    <w:p w14:paraId="0956FF3D" w14:textId="77777777" w:rsidR="00A77B3E" w:rsidRPr="00AA11ED" w:rsidRDefault="00A77B3E" w:rsidP="00AA11ED">
      <w:pPr>
        <w:spacing w:line="360" w:lineRule="auto"/>
        <w:jc w:val="both"/>
        <w:rPr>
          <w:rFonts w:ascii="Book Antiqua" w:hAnsi="Book Antiqua"/>
          <w:color w:val="000000" w:themeColor="text1"/>
        </w:rPr>
      </w:pPr>
    </w:p>
    <w:p w14:paraId="698A8366" w14:textId="77777777" w:rsidR="00A77B3E" w:rsidRPr="00AA11ED" w:rsidRDefault="00012282" w:rsidP="00AA11ED">
      <w:pPr>
        <w:spacing w:line="360" w:lineRule="auto"/>
        <w:jc w:val="both"/>
        <w:rPr>
          <w:rFonts w:ascii="Book Antiqua" w:hAnsi="Book Antiqua"/>
          <w:color w:val="000000" w:themeColor="text1"/>
        </w:rPr>
      </w:pPr>
      <w:r w:rsidRPr="00AA11ED">
        <w:rPr>
          <w:rFonts w:ascii="Book Antiqua" w:eastAsia="Book Antiqua" w:hAnsi="Book Antiqua" w:cs="Book Antiqua"/>
          <w:b/>
          <w:color w:val="000000" w:themeColor="text1"/>
        </w:rPr>
        <w:t xml:space="preserve">Specialty type: </w:t>
      </w:r>
      <w:r w:rsidRPr="00AA11ED">
        <w:rPr>
          <w:rFonts w:ascii="Book Antiqua" w:eastAsia="Book Antiqua" w:hAnsi="Book Antiqua" w:cs="Book Antiqua"/>
          <w:color w:val="000000" w:themeColor="text1"/>
        </w:rPr>
        <w:t xml:space="preserve">Gastroenterology and </w:t>
      </w:r>
      <w:r w:rsidR="00D443B9">
        <w:rPr>
          <w:rFonts w:ascii="Book Antiqua" w:hAnsi="Book Antiqua" w:cs="Book Antiqua" w:hint="eastAsia"/>
          <w:color w:val="000000" w:themeColor="text1"/>
          <w:lang w:eastAsia="zh-CN"/>
        </w:rPr>
        <w:t>h</w:t>
      </w:r>
      <w:r w:rsidRPr="00AA11ED">
        <w:rPr>
          <w:rFonts w:ascii="Book Antiqua" w:eastAsia="Book Antiqua" w:hAnsi="Book Antiqua" w:cs="Book Antiqua"/>
          <w:color w:val="000000" w:themeColor="text1"/>
        </w:rPr>
        <w:t>epatology</w:t>
      </w:r>
    </w:p>
    <w:p w14:paraId="01DFE1C2" w14:textId="77777777" w:rsidR="00A77B3E" w:rsidRPr="00AA11ED" w:rsidRDefault="00012282" w:rsidP="00AA11ED">
      <w:pPr>
        <w:spacing w:line="360" w:lineRule="auto"/>
        <w:jc w:val="both"/>
        <w:rPr>
          <w:rFonts w:ascii="Book Antiqua" w:hAnsi="Book Antiqua"/>
          <w:color w:val="000000" w:themeColor="text1"/>
        </w:rPr>
      </w:pPr>
      <w:r w:rsidRPr="00AA11ED">
        <w:rPr>
          <w:rFonts w:ascii="Book Antiqua" w:eastAsia="Book Antiqua" w:hAnsi="Book Antiqua" w:cs="Book Antiqua"/>
          <w:b/>
          <w:color w:val="000000" w:themeColor="text1"/>
        </w:rPr>
        <w:t xml:space="preserve">Country/Territory of origin: </w:t>
      </w:r>
      <w:r w:rsidRPr="00AA11ED">
        <w:rPr>
          <w:rFonts w:ascii="Book Antiqua" w:eastAsia="Book Antiqua" w:hAnsi="Book Antiqua" w:cs="Book Antiqua"/>
          <w:color w:val="000000" w:themeColor="text1"/>
        </w:rPr>
        <w:t>Greece</w:t>
      </w:r>
    </w:p>
    <w:p w14:paraId="04E49311" w14:textId="77777777" w:rsidR="00A77B3E" w:rsidRPr="00AA11ED" w:rsidRDefault="00012282" w:rsidP="00AA11ED">
      <w:pPr>
        <w:spacing w:line="360" w:lineRule="auto"/>
        <w:jc w:val="both"/>
        <w:rPr>
          <w:rFonts w:ascii="Book Antiqua" w:hAnsi="Book Antiqua"/>
          <w:color w:val="000000" w:themeColor="text1"/>
        </w:rPr>
      </w:pPr>
      <w:r w:rsidRPr="00AA11ED">
        <w:rPr>
          <w:rFonts w:ascii="Book Antiqua" w:eastAsia="Book Antiqua" w:hAnsi="Book Antiqua" w:cs="Book Antiqua"/>
          <w:b/>
          <w:color w:val="000000" w:themeColor="text1"/>
        </w:rPr>
        <w:t>Peer-review report’s scientific quality classification</w:t>
      </w:r>
    </w:p>
    <w:p w14:paraId="4FEAA082" w14:textId="77777777" w:rsidR="00A77B3E" w:rsidRPr="00AA11ED" w:rsidRDefault="00012282" w:rsidP="00AA11ED">
      <w:pPr>
        <w:spacing w:line="360" w:lineRule="auto"/>
        <w:jc w:val="both"/>
        <w:rPr>
          <w:rFonts w:ascii="Book Antiqua" w:hAnsi="Book Antiqua"/>
          <w:color w:val="000000" w:themeColor="text1"/>
        </w:rPr>
      </w:pPr>
      <w:r w:rsidRPr="00AA11ED">
        <w:rPr>
          <w:rFonts w:ascii="Book Antiqua" w:eastAsia="Book Antiqua" w:hAnsi="Book Antiqua" w:cs="Book Antiqua"/>
          <w:color w:val="000000" w:themeColor="text1"/>
        </w:rPr>
        <w:t>Grade A (Excellent): 0</w:t>
      </w:r>
    </w:p>
    <w:p w14:paraId="771C87EF" w14:textId="77777777" w:rsidR="00A77B3E" w:rsidRPr="00AA11ED" w:rsidRDefault="00012282" w:rsidP="00AA11ED">
      <w:pPr>
        <w:spacing w:line="360" w:lineRule="auto"/>
        <w:jc w:val="both"/>
        <w:rPr>
          <w:rFonts w:ascii="Book Antiqua" w:hAnsi="Book Antiqua"/>
          <w:color w:val="000000" w:themeColor="text1"/>
        </w:rPr>
      </w:pPr>
      <w:r w:rsidRPr="00AA11ED">
        <w:rPr>
          <w:rFonts w:ascii="Book Antiqua" w:eastAsia="Book Antiqua" w:hAnsi="Book Antiqua" w:cs="Book Antiqua"/>
          <w:color w:val="000000" w:themeColor="text1"/>
        </w:rPr>
        <w:t>Grade B (Very good): 0</w:t>
      </w:r>
    </w:p>
    <w:p w14:paraId="1C97E240" w14:textId="77777777" w:rsidR="00A77B3E" w:rsidRPr="00AA11ED" w:rsidRDefault="00012282" w:rsidP="00AA11ED">
      <w:pPr>
        <w:spacing w:line="360" w:lineRule="auto"/>
        <w:jc w:val="both"/>
        <w:rPr>
          <w:rFonts w:ascii="Book Antiqua" w:hAnsi="Book Antiqua"/>
          <w:color w:val="000000" w:themeColor="text1"/>
        </w:rPr>
      </w:pPr>
      <w:r w:rsidRPr="00AA11ED">
        <w:rPr>
          <w:rFonts w:ascii="Book Antiqua" w:eastAsia="Book Antiqua" w:hAnsi="Book Antiqua" w:cs="Book Antiqua"/>
          <w:color w:val="000000" w:themeColor="text1"/>
        </w:rPr>
        <w:t>Grade C (Good): C</w:t>
      </w:r>
    </w:p>
    <w:p w14:paraId="09CF5FA2" w14:textId="77777777" w:rsidR="00A77B3E" w:rsidRPr="00AA11ED" w:rsidRDefault="00012282" w:rsidP="00AA11ED">
      <w:pPr>
        <w:spacing w:line="360" w:lineRule="auto"/>
        <w:jc w:val="both"/>
        <w:rPr>
          <w:rFonts w:ascii="Book Antiqua" w:hAnsi="Book Antiqua"/>
          <w:color w:val="000000" w:themeColor="text1"/>
        </w:rPr>
      </w:pPr>
      <w:r w:rsidRPr="00AA11ED">
        <w:rPr>
          <w:rFonts w:ascii="Book Antiqua" w:eastAsia="Book Antiqua" w:hAnsi="Book Antiqua" w:cs="Book Antiqua"/>
          <w:color w:val="000000" w:themeColor="text1"/>
        </w:rPr>
        <w:t>Grade D (Fair): 0</w:t>
      </w:r>
    </w:p>
    <w:p w14:paraId="73948E09" w14:textId="77777777" w:rsidR="00A77B3E" w:rsidRPr="00AA11ED" w:rsidRDefault="00012282" w:rsidP="00AA11ED">
      <w:pPr>
        <w:spacing w:line="360" w:lineRule="auto"/>
        <w:jc w:val="both"/>
        <w:rPr>
          <w:rFonts w:ascii="Book Antiqua" w:hAnsi="Book Antiqua"/>
          <w:color w:val="000000" w:themeColor="text1"/>
        </w:rPr>
      </w:pPr>
      <w:r w:rsidRPr="00AA11ED">
        <w:rPr>
          <w:rFonts w:ascii="Book Antiqua" w:eastAsia="Book Antiqua" w:hAnsi="Book Antiqua" w:cs="Book Antiqua"/>
          <w:color w:val="000000" w:themeColor="text1"/>
        </w:rPr>
        <w:t>Grade E (Poor): 0</w:t>
      </w:r>
    </w:p>
    <w:p w14:paraId="2519D45A" w14:textId="77777777" w:rsidR="00A77B3E" w:rsidRPr="00AA11ED" w:rsidRDefault="00A77B3E" w:rsidP="00AA11ED">
      <w:pPr>
        <w:spacing w:line="360" w:lineRule="auto"/>
        <w:jc w:val="both"/>
        <w:rPr>
          <w:rFonts w:ascii="Book Antiqua" w:hAnsi="Book Antiqua"/>
          <w:color w:val="000000" w:themeColor="text1"/>
        </w:rPr>
      </w:pPr>
    </w:p>
    <w:p w14:paraId="6AF43584" w14:textId="77777777" w:rsidR="00AA11ED" w:rsidRPr="00AA11ED" w:rsidRDefault="00012282" w:rsidP="00AA11ED">
      <w:pPr>
        <w:spacing w:line="360" w:lineRule="auto"/>
        <w:jc w:val="both"/>
        <w:rPr>
          <w:rFonts w:ascii="Book Antiqua" w:eastAsia="Book Antiqua" w:hAnsi="Book Antiqua" w:cs="Book Antiqua"/>
          <w:b/>
          <w:color w:val="000000" w:themeColor="text1"/>
        </w:rPr>
      </w:pPr>
      <w:r w:rsidRPr="00AA11ED">
        <w:rPr>
          <w:rFonts w:ascii="Book Antiqua" w:eastAsia="Book Antiqua" w:hAnsi="Book Antiqua" w:cs="Book Antiqua"/>
          <w:b/>
          <w:color w:val="000000" w:themeColor="text1"/>
        </w:rPr>
        <w:t xml:space="preserve">P-Reviewer: </w:t>
      </w:r>
      <w:proofErr w:type="spellStart"/>
      <w:r w:rsidRPr="00AA11ED">
        <w:rPr>
          <w:rFonts w:ascii="Book Antiqua" w:eastAsia="Book Antiqua" w:hAnsi="Book Antiqua" w:cs="Book Antiqua"/>
          <w:color w:val="000000" w:themeColor="text1"/>
        </w:rPr>
        <w:t>Ocker</w:t>
      </w:r>
      <w:proofErr w:type="spellEnd"/>
      <w:r w:rsidRPr="00AA11ED">
        <w:rPr>
          <w:rFonts w:ascii="Book Antiqua" w:eastAsia="Book Antiqua" w:hAnsi="Book Antiqua" w:cs="Book Antiqua"/>
          <w:color w:val="000000" w:themeColor="text1"/>
        </w:rPr>
        <w:t xml:space="preserve"> M</w:t>
      </w:r>
      <w:r w:rsidRPr="00AA11ED">
        <w:rPr>
          <w:rFonts w:ascii="Book Antiqua" w:eastAsia="Book Antiqua" w:hAnsi="Book Antiqua" w:cs="Book Antiqua"/>
          <w:b/>
          <w:color w:val="000000" w:themeColor="text1"/>
        </w:rPr>
        <w:t xml:space="preserve"> S-Editor: </w:t>
      </w:r>
      <w:r w:rsidR="00D443B9">
        <w:rPr>
          <w:rFonts w:ascii="Book Antiqua" w:hAnsi="Book Antiqua" w:cs="Book Antiqua" w:hint="eastAsia"/>
          <w:color w:val="000000" w:themeColor="text1"/>
          <w:lang w:eastAsia="zh-CN"/>
        </w:rPr>
        <w:t>Wang LL</w:t>
      </w:r>
      <w:r w:rsidRPr="00AA11ED">
        <w:rPr>
          <w:rFonts w:ascii="Book Antiqua" w:eastAsia="Book Antiqua" w:hAnsi="Book Antiqua" w:cs="Book Antiqua"/>
          <w:b/>
          <w:color w:val="000000" w:themeColor="text1"/>
        </w:rPr>
        <w:t xml:space="preserve"> L-Editor:  P-Editor: </w:t>
      </w:r>
    </w:p>
    <w:p w14:paraId="35B60B54" w14:textId="77777777" w:rsidR="00AA11ED" w:rsidRPr="00D443B9" w:rsidRDefault="00AA11ED" w:rsidP="00AA11ED">
      <w:pPr>
        <w:spacing w:line="360" w:lineRule="auto"/>
        <w:contextualSpacing/>
        <w:jc w:val="both"/>
        <w:rPr>
          <w:rFonts w:ascii="Book Antiqua" w:eastAsia="宋体" w:hAnsi="Book Antiqua" w:cs="Tahoma"/>
          <w:b/>
          <w:color w:val="000000" w:themeColor="text1"/>
          <w:shd w:val="clear" w:color="auto" w:fill="FFFFFF"/>
        </w:rPr>
      </w:pPr>
      <w:r w:rsidRPr="00AA11ED">
        <w:rPr>
          <w:rFonts w:ascii="Book Antiqua" w:eastAsia="Book Antiqua" w:hAnsi="Book Antiqua" w:cs="Book Antiqua"/>
          <w:b/>
          <w:color w:val="000000" w:themeColor="text1"/>
        </w:rPr>
        <w:br w:type="page"/>
      </w:r>
      <w:r w:rsidRPr="00D443B9">
        <w:rPr>
          <w:rFonts w:ascii="Book Antiqua" w:eastAsia="宋体" w:hAnsi="Book Antiqua"/>
          <w:b/>
          <w:color w:val="000000" w:themeColor="text1"/>
        </w:rPr>
        <w:lastRenderedPageBreak/>
        <w:t>Table</w:t>
      </w:r>
      <w:r w:rsidRPr="00D443B9">
        <w:rPr>
          <w:rFonts w:ascii="Book Antiqua" w:eastAsia="宋体" w:hAnsi="Book Antiqua" w:hint="eastAsia"/>
          <w:b/>
          <w:color w:val="000000" w:themeColor="text1"/>
          <w:lang w:eastAsia="zh-CN"/>
        </w:rPr>
        <w:t xml:space="preserve"> 1 </w:t>
      </w:r>
      <w:r w:rsidRPr="00D443B9">
        <w:rPr>
          <w:rFonts w:ascii="Book Antiqua" w:eastAsia="宋体" w:hAnsi="Book Antiqua"/>
          <w:b/>
          <w:color w:val="000000" w:themeColor="text1"/>
        </w:rPr>
        <w:t xml:space="preserve">Major findings of preclinical and clinical studies that evaluated the effects of </w:t>
      </w:r>
      <w:r w:rsidRPr="00D443B9">
        <w:rPr>
          <w:rFonts w:ascii="Book Antiqua" w:eastAsia="宋体" w:hAnsi="Book Antiqua" w:cs="Tahoma"/>
          <w:b/>
          <w:color w:val="000000" w:themeColor="text1"/>
          <w:shd w:val="clear" w:color="auto" w:fill="FFFFFF"/>
        </w:rPr>
        <w:t xml:space="preserve">acetyl-CoA carboxylase inhibitors in non-alcoholic steatohepatitis </w:t>
      </w:r>
    </w:p>
    <w:tbl>
      <w:tblPr>
        <w:tblStyle w:val="1"/>
        <w:tblW w:w="4216"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626"/>
        <w:gridCol w:w="2000"/>
        <w:gridCol w:w="2202"/>
        <w:gridCol w:w="2064"/>
      </w:tblGrid>
      <w:tr w:rsidR="00D443B9" w:rsidRPr="00D443B9" w14:paraId="5A616EC9" w14:textId="77777777" w:rsidTr="00D443B9">
        <w:tc>
          <w:tcPr>
            <w:tcW w:w="1030" w:type="pct"/>
            <w:tcBorders>
              <w:top w:val="single" w:sz="4" w:space="0" w:color="auto"/>
              <w:bottom w:val="single" w:sz="4" w:space="0" w:color="auto"/>
            </w:tcBorders>
          </w:tcPr>
          <w:p w14:paraId="23DD7174" w14:textId="77777777" w:rsidR="00D443B9" w:rsidRPr="00D443B9" w:rsidRDefault="00D443B9" w:rsidP="00AA11ED">
            <w:pPr>
              <w:spacing w:line="360" w:lineRule="auto"/>
              <w:contextualSpacing/>
              <w:jc w:val="both"/>
              <w:rPr>
                <w:rFonts w:ascii="Book Antiqua" w:eastAsia="宋体" w:hAnsi="Book Antiqua"/>
                <w:b/>
                <w:color w:val="000000" w:themeColor="text1"/>
              </w:rPr>
            </w:pPr>
            <w:r w:rsidRPr="00D443B9">
              <w:rPr>
                <w:rFonts w:ascii="Book Antiqua" w:eastAsia="宋体" w:hAnsi="Book Antiqua"/>
                <w:b/>
                <w:color w:val="000000" w:themeColor="text1"/>
              </w:rPr>
              <w:t>Population</w:t>
            </w:r>
          </w:p>
        </w:tc>
        <w:tc>
          <w:tcPr>
            <w:tcW w:w="1282" w:type="pct"/>
            <w:tcBorders>
              <w:top w:val="single" w:sz="4" w:space="0" w:color="auto"/>
              <w:bottom w:val="single" w:sz="4" w:space="0" w:color="auto"/>
            </w:tcBorders>
          </w:tcPr>
          <w:p w14:paraId="0156441D" w14:textId="77777777" w:rsidR="00D443B9" w:rsidRPr="00D443B9" w:rsidRDefault="00D443B9" w:rsidP="00AA11ED">
            <w:pPr>
              <w:spacing w:line="360" w:lineRule="auto"/>
              <w:contextualSpacing/>
              <w:jc w:val="both"/>
              <w:rPr>
                <w:rFonts w:ascii="Book Antiqua" w:eastAsia="宋体" w:hAnsi="Book Antiqua"/>
                <w:b/>
                <w:color w:val="000000" w:themeColor="text1"/>
              </w:rPr>
            </w:pPr>
            <w:r w:rsidRPr="00D443B9">
              <w:rPr>
                <w:rFonts w:ascii="Book Antiqua" w:eastAsia="宋体" w:hAnsi="Book Antiqua"/>
                <w:b/>
                <w:color w:val="000000" w:themeColor="text1"/>
              </w:rPr>
              <w:t>ACC inhibitor</w:t>
            </w:r>
          </w:p>
        </w:tc>
        <w:tc>
          <w:tcPr>
            <w:tcW w:w="1365" w:type="pct"/>
            <w:tcBorders>
              <w:top w:val="single" w:sz="4" w:space="0" w:color="auto"/>
              <w:bottom w:val="single" w:sz="4" w:space="0" w:color="auto"/>
            </w:tcBorders>
          </w:tcPr>
          <w:p w14:paraId="657FBF42" w14:textId="77777777" w:rsidR="00D443B9" w:rsidRPr="00D443B9" w:rsidRDefault="00D443B9" w:rsidP="00AA11ED">
            <w:pPr>
              <w:spacing w:line="360" w:lineRule="auto"/>
              <w:contextualSpacing/>
              <w:jc w:val="both"/>
              <w:rPr>
                <w:rFonts w:ascii="Book Antiqua" w:eastAsia="宋体" w:hAnsi="Book Antiqua"/>
                <w:b/>
                <w:color w:val="000000" w:themeColor="text1"/>
              </w:rPr>
            </w:pPr>
            <w:r w:rsidRPr="00D443B9">
              <w:rPr>
                <w:rFonts w:ascii="Book Antiqua" w:eastAsia="宋体" w:hAnsi="Book Antiqua"/>
                <w:b/>
                <w:color w:val="000000" w:themeColor="text1"/>
              </w:rPr>
              <w:t>Major findings</w:t>
            </w:r>
          </w:p>
        </w:tc>
        <w:tc>
          <w:tcPr>
            <w:tcW w:w="1323" w:type="pct"/>
            <w:tcBorders>
              <w:top w:val="single" w:sz="4" w:space="0" w:color="auto"/>
              <w:bottom w:val="single" w:sz="4" w:space="0" w:color="auto"/>
            </w:tcBorders>
          </w:tcPr>
          <w:p w14:paraId="70D9460E" w14:textId="77777777" w:rsidR="00D443B9" w:rsidRPr="00D443B9" w:rsidRDefault="00D443B9" w:rsidP="00A72229">
            <w:pPr>
              <w:spacing w:line="360" w:lineRule="auto"/>
              <w:contextualSpacing/>
              <w:jc w:val="both"/>
              <w:rPr>
                <w:rFonts w:ascii="Book Antiqua" w:eastAsia="宋体" w:hAnsi="Book Antiqua"/>
                <w:b/>
                <w:color w:val="000000" w:themeColor="text1"/>
                <w:lang w:eastAsia="zh-CN"/>
              </w:rPr>
            </w:pPr>
            <w:r w:rsidRPr="00D443B9">
              <w:rPr>
                <w:rFonts w:ascii="Book Antiqua" w:eastAsia="宋体" w:hAnsi="Book Antiqua"/>
                <w:b/>
                <w:color w:val="000000" w:themeColor="text1"/>
              </w:rPr>
              <w:t>Ref</w:t>
            </w:r>
            <w:r>
              <w:rPr>
                <w:rFonts w:ascii="Book Antiqua" w:eastAsia="宋体" w:hAnsi="Book Antiqua" w:hint="eastAsia"/>
                <w:b/>
                <w:color w:val="000000" w:themeColor="text1"/>
                <w:lang w:eastAsia="zh-CN"/>
              </w:rPr>
              <w:t>.</w:t>
            </w:r>
          </w:p>
        </w:tc>
      </w:tr>
      <w:tr w:rsidR="00D443B9" w:rsidRPr="00D443B9" w14:paraId="6CAD161B" w14:textId="77777777" w:rsidTr="00D443B9">
        <w:tc>
          <w:tcPr>
            <w:tcW w:w="1030" w:type="pct"/>
            <w:tcBorders>
              <w:top w:val="single" w:sz="4" w:space="0" w:color="auto"/>
            </w:tcBorders>
          </w:tcPr>
          <w:p w14:paraId="66E3FDD8" w14:textId="77777777" w:rsidR="00D443B9" w:rsidRPr="00D443B9" w:rsidRDefault="00D443B9" w:rsidP="00AA11ED">
            <w:pPr>
              <w:spacing w:line="360" w:lineRule="auto"/>
              <w:contextualSpacing/>
              <w:jc w:val="both"/>
              <w:rPr>
                <w:rFonts w:ascii="Book Antiqua" w:eastAsia="宋体" w:hAnsi="Book Antiqua"/>
                <w:color w:val="000000" w:themeColor="text1"/>
              </w:rPr>
            </w:pPr>
            <w:r w:rsidRPr="00D443B9">
              <w:rPr>
                <w:rFonts w:ascii="Book Antiqua" w:eastAsia="宋体" w:hAnsi="Book Antiqua" w:cs="Calibri"/>
                <w:color w:val="000000" w:themeColor="text1"/>
              </w:rPr>
              <w:t>Mice with NASH</w:t>
            </w:r>
          </w:p>
        </w:tc>
        <w:tc>
          <w:tcPr>
            <w:tcW w:w="1282" w:type="pct"/>
            <w:tcBorders>
              <w:top w:val="single" w:sz="4" w:space="0" w:color="auto"/>
            </w:tcBorders>
          </w:tcPr>
          <w:p w14:paraId="538E25BA" w14:textId="77777777" w:rsidR="00D443B9" w:rsidRPr="00D443B9" w:rsidRDefault="00D443B9" w:rsidP="00AA11ED">
            <w:pPr>
              <w:spacing w:line="360" w:lineRule="auto"/>
              <w:contextualSpacing/>
              <w:jc w:val="both"/>
              <w:rPr>
                <w:rFonts w:ascii="Book Antiqua" w:eastAsia="宋体" w:hAnsi="Book Antiqua"/>
                <w:color w:val="000000" w:themeColor="text1"/>
              </w:rPr>
            </w:pPr>
            <w:r w:rsidRPr="00D443B9">
              <w:rPr>
                <w:rFonts w:ascii="Book Antiqua" w:eastAsia="宋体" w:hAnsi="Book Antiqua" w:cs="Segoe UI"/>
                <w:color w:val="000000" w:themeColor="text1"/>
                <w:shd w:val="clear" w:color="auto" w:fill="FFFFFF"/>
              </w:rPr>
              <w:t>Firsocostat (</w:t>
            </w:r>
            <w:r w:rsidRPr="00D443B9">
              <w:rPr>
                <w:rFonts w:ascii="Book Antiqua" w:eastAsia="宋体" w:hAnsi="Book Antiqua" w:cs="Calibri"/>
                <w:color w:val="000000" w:themeColor="text1"/>
              </w:rPr>
              <w:t>GS-0976)</w:t>
            </w:r>
          </w:p>
        </w:tc>
        <w:tc>
          <w:tcPr>
            <w:tcW w:w="1365" w:type="pct"/>
            <w:tcBorders>
              <w:top w:val="single" w:sz="4" w:space="0" w:color="auto"/>
            </w:tcBorders>
          </w:tcPr>
          <w:p w14:paraId="0F4A3DBE" w14:textId="77777777" w:rsidR="00D443B9" w:rsidRPr="00D443B9" w:rsidRDefault="00D443B9" w:rsidP="00AA11ED">
            <w:pPr>
              <w:spacing w:line="360" w:lineRule="auto"/>
              <w:contextualSpacing/>
              <w:jc w:val="both"/>
              <w:rPr>
                <w:rFonts w:ascii="Book Antiqua" w:eastAsia="宋体" w:hAnsi="Book Antiqua"/>
                <w:color w:val="000000" w:themeColor="text1"/>
              </w:rPr>
            </w:pPr>
            <w:r w:rsidRPr="00D443B9">
              <w:rPr>
                <w:rFonts w:ascii="Book Antiqua" w:eastAsia="宋体" w:hAnsi="Book Antiqua" w:cs="Calibri" w:hint="eastAsia"/>
                <w:color w:val="000000" w:themeColor="text1"/>
              </w:rPr>
              <w:t>↓</w:t>
            </w:r>
            <w:r w:rsidRPr="00D443B9">
              <w:rPr>
                <w:rFonts w:ascii="Book Antiqua" w:eastAsia="宋体" w:hAnsi="Book Antiqua" w:cs="Calibri" w:hint="eastAsia"/>
                <w:color w:val="000000" w:themeColor="text1"/>
              </w:rPr>
              <w:t xml:space="preserve"> Hepatic </w:t>
            </w:r>
            <w:r w:rsidRPr="00D443B9">
              <w:rPr>
                <w:rFonts w:ascii="Book Antiqua" w:eastAsia="宋体" w:hAnsi="Book Antiqua" w:cs="Calibri"/>
                <w:color w:val="000000" w:themeColor="text1"/>
              </w:rPr>
              <w:t>steatosis, inflammation and fibrosis</w:t>
            </w:r>
          </w:p>
        </w:tc>
        <w:tc>
          <w:tcPr>
            <w:tcW w:w="1323" w:type="pct"/>
            <w:tcBorders>
              <w:top w:val="single" w:sz="4" w:space="0" w:color="auto"/>
            </w:tcBorders>
          </w:tcPr>
          <w:p w14:paraId="2E2F6E74" w14:textId="77777777" w:rsidR="00D443B9" w:rsidRPr="00D443B9" w:rsidRDefault="00D443B9" w:rsidP="00A72229">
            <w:pPr>
              <w:spacing w:line="360" w:lineRule="auto"/>
              <w:contextualSpacing/>
              <w:jc w:val="both"/>
              <w:rPr>
                <w:rFonts w:ascii="Book Antiqua" w:eastAsia="宋体" w:hAnsi="Book Antiqua"/>
                <w:color w:val="000000" w:themeColor="text1"/>
                <w:vertAlign w:val="superscript"/>
              </w:rPr>
            </w:pPr>
            <w:r w:rsidRPr="00D443B9">
              <w:rPr>
                <w:rFonts w:ascii="Book Antiqua" w:eastAsia="宋体" w:hAnsi="Book Antiqua" w:cs="Calibri"/>
                <w:color w:val="000000" w:themeColor="text1"/>
                <w:vertAlign w:val="superscript"/>
              </w:rPr>
              <w:t>[13,14]</w:t>
            </w:r>
          </w:p>
        </w:tc>
      </w:tr>
      <w:tr w:rsidR="00D443B9" w:rsidRPr="00D443B9" w14:paraId="3006B567" w14:textId="77777777" w:rsidTr="00D443B9">
        <w:tc>
          <w:tcPr>
            <w:tcW w:w="1030" w:type="pct"/>
          </w:tcPr>
          <w:p w14:paraId="4735EBF7" w14:textId="77777777" w:rsidR="00D443B9" w:rsidRPr="00D443B9" w:rsidRDefault="00D443B9" w:rsidP="00AA11ED">
            <w:pPr>
              <w:spacing w:line="360" w:lineRule="auto"/>
              <w:contextualSpacing/>
              <w:jc w:val="both"/>
              <w:rPr>
                <w:rFonts w:ascii="Book Antiqua" w:eastAsia="宋体" w:hAnsi="Book Antiqua"/>
                <w:color w:val="000000" w:themeColor="text1"/>
              </w:rPr>
            </w:pPr>
            <w:r w:rsidRPr="00D443B9">
              <w:rPr>
                <w:rFonts w:ascii="Book Antiqua" w:eastAsia="宋体" w:hAnsi="Book Antiqua" w:cs="Calibri"/>
                <w:color w:val="000000" w:themeColor="text1"/>
              </w:rPr>
              <w:t>High-fructose-fed rats</w:t>
            </w:r>
          </w:p>
        </w:tc>
        <w:tc>
          <w:tcPr>
            <w:tcW w:w="1282" w:type="pct"/>
          </w:tcPr>
          <w:p w14:paraId="7AAA3AC5" w14:textId="77777777" w:rsidR="00D443B9" w:rsidRPr="00D443B9" w:rsidRDefault="00D443B9" w:rsidP="00AA11ED">
            <w:pPr>
              <w:spacing w:line="360" w:lineRule="auto"/>
              <w:contextualSpacing/>
              <w:jc w:val="both"/>
              <w:rPr>
                <w:rFonts w:ascii="Book Antiqua" w:eastAsia="宋体" w:hAnsi="Book Antiqua"/>
                <w:color w:val="000000" w:themeColor="text1"/>
              </w:rPr>
            </w:pPr>
            <w:r w:rsidRPr="00D443B9">
              <w:rPr>
                <w:rFonts w:ascii="Book Antiqua" w:eastAsia="宋体" w:hAnsi="Book Antiqua" w:cs="Calibri"/>
                <w:color w:val="000000" w:themeColor="text1"/>
              </w:rPr>
              <w:t>A structural analog of f</w:t>
            </w:r>
            <w:r w:rsidRPr="00D443B9">
              <w:rPr>
                <w:rFonts w:ascii="Book Antiqua" w:eastAsia="宋体" w:hAnsi="Book Antiqua" w:cs="Segoe UI"/>
                <w:color w:val="000000" w:themeColor="text1"/>
                <w:shd w:val="clear" w:color="auto" w:fill="FFFFFF"/>
              </w:rPr>
              <w:t>irsocostat</w:t>
            </w:r>
          </w:p>
        </w:tc>
        <w:tc>
          <w:tcPr>
            <w:tcW w:w="1365" w:type="pct"/>
          </w:tcPr>
          <w:p w14:paraId="6F9D81D0" w14:textId="77777777" w:rsidR="00D443B9" w:rsidRPr="00D443B9" w:rsidRDefault="00D443B9" w:rsidP="00147DA7">
            <w:pPr>
              <w:spacing w:line="360" w:lineRule="auto"/>
              <w:contextualSpacing/>
              <w:jc w:val="both"/>
              <w:rPr>
                <w:rFonts w:ascii="Book Antiqua" w:eastAsia="宋体" w:hAnsi="Book Antiqua"/>
                <w:color w:val="000000" w:themeColor="text1"/>
              </w:rPr>
            </w:pPr>
            <w:r w:rsidRPr="00D443B9">
              <w:rPr>
                <w:rFonts w:ascii="Book Antiqua" w:eastAsia="宋体" w:hAnsi="Book Antiqua" w:cs="Calibri" w:hint="eastAsia"/>
                <w:color w:val="000000" w:themeColor="text1"/>
              </w:rPr>
              <w:t>↓</w:t>
            </w:r>
            <w:r w:rsidRPr="00D443B9">
              <w:rPr>
                <w:rFonts w:ascii="Book Antiqua" w:eastAsia="宋体" w:hAnsi="Book Antiqua" w:cs="Calibri" w:hint="eastAsia"/>
                <w:color w:val="000000" w:themeColor="text1"/>
              </w:rPr>
              <w:t xml:space="preserve"> Hepatic steatosis</w:t>
            </w:r>
            <w:r w:rsidR="00147DA7">
              <w:rPr>
                <w:rFonts w:ascii="Book Antiqua" w:eastAsia="宋体" w:hAnsi="Book Antiqua" w:cs="Calibri" w:hint="eastAsia"/>
                <w:color w:val="000000" w:themeColor="text1"/>
                <w:lang w:eastAsia="zh-CN"/>
              </w:rPr>
              <w:t xml:space="preserve">; </w:t>
            </w:r>
            <w:r w:rsidRPr="00D443B9">
              <w:rPr>
                <w:rFonts w:ascii="Book Antiqua" w:eastAsia="宋体" w:hAnsi="Book Antiqua" w:cs="Calibri"/>
                <w:color w:val="000000" w:themeColor="text1"/>
              </w:rPr>
              <w:t>↓ hepatic insulin resistance</w:t>
            </w:r>
          </w:p>
        </w:tc>
        <w:tc>
          <w:tcPr>
            <w:tcW w:w="1323" w:type="pct"/>
          </w:tcPr>
          <w:p w14:paraId="0889F849" w14:textId="77777777" w:rsidR="00D443B9" w:rsidRPr="00D443B9" w:rsidRDefault="00D443B9" w:rsidP="00A72229">
            <w:pPr>
              <w:spacing w:line="360" w:lineRule="auto"/>
              <w:contextualSpacing/>
              <w:jc w:val="both"/>
              <w:rPr>
                <w:rFonts w:ascii="Book Antiqua" w:eastAsia="宋体" w:hAnsi="Book Antiqua"/>
                <w:color w:val="000000" w:themeColor="text1"/>
                <w:vertAlign w:val="superscript"/>
              </w:rPr>
            </w:pPr>
            <w:r w:rsidRPr="00D443B9">
              <w:rPr>
                <w:rFonts w:ascii="Book Antiqua" w:eastAsia="宋体" w:hAnsi="Book Antiqua" w:cs="Calibri"/>
                <w:color w:val="000000" w:themeColor="text1"/>
                <w:vertAlign w:val="superscript"/>
              </w:rPr>
              <w:t>[15]</w:t>
            </w:r>
          </w:p>
        </w:tc>
      </w:tr>
      <w:tr w:rsidR="00D443B9" w:rsidRPr="00D443B9" w14:paraId="68D2444F" w14:textId="77777777" w:rsidTr="00D443B9">
        <w:tc>
          <w:tcPr>
            <w:tcW w:w="1030" w:type="pct"/>
          </w:tcPr>
          <w:p w14:paraId="0C6A02B1" w14:textId="77777777" w:rsidR="00D443B9" w:rsidRPr="00D443B9" w:rsidRDefault="00D443B9" w:rsidP="00AA11ED">
            <w:pPr>
              <w:spacing w:line="360" w:lineRule="auto"/>
              <w:contextualSpacing/>
              <w:jc w:val="both"/>
              <w:rPr>
                <w:rFonts w:ascii="Book Antiqua" w:eastAsia="宋体" w:hAnsi="Book Antiqua"/>
                <w:color w:val="000000" w:themeColor="text1"/>
              </w:rPr>
            </w:pPr>
            <w:r w:rsidRPr="00D443B9">
              <w:rPr>
                <w:rFonts w:ascii="Book Antiqua" w:eastAsia="宋体" w:hAnsi="Book Antiqua" w:cs="Calibri"/>
                <w:color w:val="000000" w:themeColor="text1"/>
              </w:rPr>
              <w:t>Zucker diabetic fatty rats</w:t>
            </w:r>
          </w:p>
        </w:tc>
        <w:tc>
          <w:tcPr>
            <w:tcW w:w="1282" w:type="pct"/>
          </w:tcPr>
          <w:p w14:paraId="59F604B6" w14:textId="77777777" w:rsidR="00D443B9" w:rsidRPr="00D443B9" w:rsidRDefault="00D443B9" w:rsidP="00AA11ED">
            <w:pPr>
              <w:spacing w:line="360" w:lineRule="auto"/>
              <w:contextualSpacing/>
              <w:jc w:val="both"/>
              <w:rPr>
                <w:rFonts w:ascii="Book Antiqua" w:eastAsia="宋体" w:hAnsi="Book Antiqua"/>
                <w:color w:val="000000" w:themeColor="text1"/>
              </w:rPr>
            </w:pPr>
            <w:r w:rsidRPr="00D443B9">
              <w:rPr>
                <w:rFonts w:ascii="Book Antiqua" w:eastAsia="宋体" w:hAnsi="Book Antiqua" w:cs="Calibri"/>
                <w:color w:val="000000" w:themeColor="text1"/>
              </w:rPr>
              <w:t>ND-630</w:t>
            </w:r>
          </w:p>
        </w:tc>
        <w:tc>
          <w:tcPr>
            <w:tcW w:w="1365" w:type="pct"/>
          </w:tcPr>
          <w:p w14:paraId="4E1F8DBD" w14:textId="77777777" w:rsidR="00D443B9" w:rsidRPr="00D443B9" w:rsidRDefault="00D443B9" w:rsidP="00AA11ED">
            <w:pPr>
              <w:spacing w:line="360" w:lineRule="auto"/>
              <w:contextualSpacing/>
              <w:jc w:val="both"/>
              <w:rPr>
                <w:rFonts w:ascii="Book Antiqua" w:eastAsia="宋体" w:hAnsi="Book Antiqua"/>
                <w:color w:val="000000" w:themeColor="text1"/>
              </w:rPr>
            </w:pPr>
            <w:r w:rsidRPr="00D443B9">
              <w:rPr>
                <w:rFonts w:ascii="Book Antiqua" w:eastAsia="宋体" w:hAnsi="Book Antiqua" w:cs="Calibri" w:hint="eastAsia"/>
                <w:color w:val="000000" w:themeColor="text1"/>
              </w:rPr>
              <w:t>↓</w:t>
            </w:r>
            <w:r w:rsidRPr="00D443B9">
              <w:rPr>
                <w:rFonts w:ascii="Book Antiqua" w:eastAsia="宋体" w:hAnsi="Book Antiqua" w:cs="Calibri" w:hint="eastAsia"/>
                <w:color w:val="000000" w:themeColor="text1"/>
              </w:rPr>
              <w:t xml:space="preserve"> Hepatic steatosis</w:t>
            </w:r>
          </w:p>
        </w:tc>
        <w:tc>
          <w:tcPr>
            <w:tcW w:w="1323" w:type="pct"/>
          </w:tcPr>
          <w:p w14:paraId="2B8D5A69" w14:textId="77777777" w:rsidR="00D443B9" w:rsidRPr="00D443B9" w:rsidRDefault="00D443B9" w:rsidP="00A72229">
            <w:pPr>
              <w:spacing w:line="360" w:lineRule="auto"/>
              <w:contextualSpacing/>
              <w:jc w:val="both"/>
              <w:rPr>
                <w:rFonts w:ascii="Book Antiqua" w:eastAsia="宋体" w:hAnsi="Book Antiqua"/>
                <w:color w:val="000000" w:themeColor="text1"/>
                <w:vertAlign w:val="superscript"/>
              </w:rPr>
            </w:pPr>
            <w:r w:rsidRPr="00D443B9">
              <w:rPr>
                <w:rFonts w:ascii="Book Antiqua" w:eastAsia="宋体" w:hAnsi="Book Antiqua" w:cs="Calibri"/>
                <w:color w:val="000000" w:themeColor="text1"/>
                <w:vertAlign w:val="superscript"/>
              </w:rPr>
              <w:t>[16]</w:t>
            </w:r>
          </w:p>
        </w:tc>
      </w:tr>
      <w:tr w:rsidR="00D443B9" w:rsidRPr="00D443B9" w14:paraId="629ADAE2" w14:textId="77777777" w:rsidTr="00D443B9">
        <w:tc>
          <w:tcPr>
            <w:tcW w:w="1030" w:type="pct"/>
          </w:tcPr>
          <w:p w14:paraId="6593868E" w14:textId="77777777" w:rsidR="00D443B9" w:rsidRPr="00D443B9" w:rsidRDefault="00D443B9" w:rsidP="00AA11ED">
            <w:pPr>
              <w:spacing w:line="360" w:lineRule="auto"/>
              <w:contextualSpacing/>
              <w:jc w:val="both"/>
              <w:rPr>
                <w:rFonts w:ascii="Book Antiqua" w:eastAsia="宋体" w:hAnsi="Book Antiqua"/>
                <w:color w:val="000000" w:themeColor="text1"/>
              </w:rPr>
            </w:pPr>
            <w:r w:rsidRPr="00D443B9">
              <w:rPr>
                <w:rFonts w:ascii="Book Antiqua" w:eastAsia="宋体" w:hAnsi="Book Antiqua"/>
                <w:color w:val="000000" w:themeColor="text1"/>
                <w:shd w:val="clear" w:color="auto" w:fill="FFFFFF"/>
              </w:rPr>
              <w:t>Rat model of NASH</w:t>
            </w:r>
          </w:p>
        </w:tc>
        <w:tc>
          <w:tcPr>
            <w:tcW w:w="1282" w:type="pct"/>
          </w:tcPr>
          <w:p w14:paraId="679DD917" w14:textId="77777777" w:rsidR="00D443B9" w:rsidRPr="00D443B9" w:rsidRDefault="00D443B9" w:rsidP="00AA11ED">
            <w:pPr>
              <w:spacing w:line="360" w:lineRule="auto"/>
              <w:contextualSpacing/>
              <w:jc w:val="both"/>
              <w:rPr>
                <w:rFonts w:ascii="Book Antiqua" w:eastAsia="宋体" w:hAnsi="Book Antiqua"/>
                <w:color w:val="000000" w:themeColor="text1"/>
              </w:rPr>
            </w:pPr>
            <w:r w:rsidRPr="00D443B9">
              <w:rPr>
                <w:rFonts w:ascii="Book Antiqua" w:eastAsia="宋体" w:hAnsi="Book Antiqua"/>
                <w:color w:val="000000" w:themeColor="text1"/>
                <w:shd w:val="clear" w:color="auto" w:fill="FFFFFF"/>
              </w:rPr>
              <w:t>PF-05221304</w:t>
            </w:r>
          </w:p>
        </w:tc>
        <w:tc>
          <w:tcPr>
            <w:tcW w:w="1365" w:type="pct"/>
          </w:tcPr>
          <w:p w14:paraId="2D9E2997" w14:textId="77777777" w:rsidR="00D443B9" w:rsidRPr="00D443B9" w:rsidRDefault="00D443B9" w:rsidP="00AA11ED">
            <w:pPr>
              <w:spacing w:line="360" w:lineRule="auto"/>
              <w:contextualSpacing/>
              <w:jc w:val="both"/>
              <w:rPr>
                <w:rFonts w:ascii="Book Antiqua" w:eastAsia="宋体" w:hAnsi="Book Antiqua"/>
                <w:color w:val="000000" w:themeColor="text1"/>
              </w:rPr>
            </w:pPr>
            <w:r w:rsidRPr="00D443B9">
              <w:rPr>
                <w:rFonts w:ascii="Book Antiqua" w:eastAsia="宋体" w:hAnsi="Book Antiqua" w:cs="Calibri" w:hint="eastAsia"/>
                <w:color w:val="000000" w:themeColor="text1"/>
              </w:rPr>
              <w:t>↓</w:t>
            </w:r>
            <w:r w:rsidRPr="00D443B9">
              <w:rPr>
                <w:rFonts w:ascii="Book Antiqua" w:eastAsia="宋体" w:hAnsi="Book Antiqua" w:cs="Calibri" w:hint="eastAsia"/>
                <w:color w:val="000000" w:themeColor="text1"/>
              </w:rPr>
              <w:t xml:space="preserve"> Hepatic </w:t>
            </w:r>
            <w:r w:rsidRPr="00D443B9">
              <w:rPr>
                <w:rFonts w:ascii="Book Antiqua" w:eastAsia="宋体" w:hAnsi="Book Antiqua"/>
                <w:color w:val="000000" w:themeColor="text1"/>
                <w:shd w:val="clear" w:color="auto" w:fill="FFFFFF"/>
              </w:rPr>
              <w:t xml:space="preserve">steatosis, inflammation and </w:t>
            </w:r>
            <w:r w:rsidRPr="00D443B9">
              <w:rPr>
                <w:rFonts w:ascii="Book Antiqua" w:eastAsia="宋体" w:hAnsi="Book Antiqua" w:cs="Segoe UI"/>
                <w:color w:val="000000" w:themeColor="text1"/>
                <w:shd w:val="clear" w:color="auto" w:fill="FFFFFF"/>
              </w:rPr>
              <w:t>fibrosis</w:t>
            </w:r>
          </w:p>
        </w:tc>
        <w:tc>
          <w:tcPr>
            <w:tcW w:w="1323" w:type="pct"/>
          </w:tcPr>
          <w:p w14:paraId="27AE3E5A" w14:textId="77777777" w:rsidR="00D443B9" w:rsidRPr="00D443B9" w:rsidRDefault="00D443B9" w:rsidP="00A72229">
            <w:pPr>
              <w:spacing w:line="360" w:lineRule="auto"/>
              <w:contextualSpacing/>
              <w:jc w:val="both"/>
              <w:rPr>
                <w:rFonts w:ascii="Book Antiqua" w:eastAsia="宋体" w:hAnsi="Book Antiqua"/>
                <w:color w:val="000000" w:themeColor="text1"/>
                <w:vertAlign w:val="superscript"/>
              </w:rPr>
            </w:pPr>
            <w:r w:rsidRPr="00D443B9">
              <w:rPr>
                <w:rFonts w:ascii="Book Antiqua" w:eastAsia="宋体" w:hAnsi="Book Antiqua"/>
                <w:color w:val="000000" w:themeColor="text1"/>
                <w:shd w:val="clear" w:color="auto" w:fill="FFFFFF"/>
                <w:vertAlign w:val="superscript"/>
              </w:rPr>
              <w:t>[17]</w:t>
            </w:r>
          </w:p>
        </w:tc>
      </w:tr>
      <w:tr w:rsidR="00D443B9" w:rsidRPr="00D443B9" w14:paraId="5602FBE5" w14:textId="77777777" w:rsidTr="00D443B9">
        <w:tc>
          <w:tcPr>
            <w:tcW w:w="1030" w:type="pct"/>
          </w:tcPr>
          <w:p w14:paraId="69CC0849" w14:textId="77777777" w:rsidR="00D443B9" w:rsidRPr="00D443B9" w:rsidRDefault="00D443B9" w:rsidP="00AA11ED">
            <w:pPr>
              <w:spacing w:line="360" w:lineRule="auto"/>
              <w:contextualSpacing/>
              <w:jc w:val="both"/>
              <w:rPr>
                <w:rFonts w:ascii="Book Antiqua" w:eastAsia="宋体" w:hAnsi="Book Antiqua"/>
                <w:color w:val="000000" w:themeColor="text1"/>
                <w:shd w:val="clear" w:color="auto" w:fill="FFFFFF"/>
              </w:rPr>
            </w:pPr>
            <w:r w:rsidRPr="00D443B9">
              <w:rPr>
                <w:rFonts w:ascii="Book Antiqua" w:eastAsia="宋体" w:hAnsi="Book Antiqua" w:cs="Calibri"/>
                <w:color w:val="000000" w:themeColor="text1"/>
              </w:rPr>
              <w:t>Rat model of NASH</w:t>
            </w:r>
          </w:p>
        </w:tc>
        <w:tc>
          <w:tcPr>
            <w:tcW w:w="1282" w:type="pct"/>
          </w:tcPr>
          <w:p w14:paraId="5366BFD8" w14:textId="77777777" w:rsidR="00D443B9" w:rsidRPr="00D443B9" w:rsidRDefault="00D443B9" w:rsidP="00AA11ED">
            <w:pPr>
              <w:spacing w:line="360" w:lineRule="auto"/>
              <w:contextualSpacing/>
              <w:jc w:val="both"/>
              <w:rPr>
                <w:rFonts w:ascii="Book Antiqua" w:eastAsia="宋体" w:hAnsi="Book Antiqua"/>
                <w:color w:val="000000" w:themeColor="text1"/>
                <w:shd w:val="clear" w:color="auto" w:fill="FFFFFF"/>
              </w:rPr>
            </w:pPr>
            <w:r w:rsidRPr="00D443B9">
              <w:rPr>
                <w:rFonts w:ascii="Book Antiqua" w:eastAsia="宋体" w:hAnsi="Book Antiqua" w:cs="Calibri"/>
                <w:color w:val="000000" w:themeColor="text1"/>
              </w:rPr>
              <w:t>MK-4074</w:t>
            </w:r>
          </w:p>
        </w:tc>
        <w:tc>
          <w:tcPr>
            <w:tcW w:w="1365" w:type="pct"/>
          </w:tcPr>
          <w:p w14:paraId="27DAADD1" w14:textId="77777777" w:rsidR="00D443B9" w:rsidRPr="00D443B9" w:rsidRDefault="00D443B9" w:rsidP="00AA11ED">
            <w:pPr>
              <w:spacing w:line="360" w:lineRule="auto"/>
              <w:contextualSpacing/>
              <w:jc w:val="both"/>
              <w:rPr>
                <w:rFonts w:ascii="Book Antiqua" w:eastAsia="宋体" w:hAnsi="Book Antiqua"/>
                <w:color w:val="000000" w:themeColor="text1"/>
                <w:shd w:val="clear" w:color="auto" w:fill="FFFFFF"/>
              </w:rPr>
            </w:pPr>
            <w:r w:rsidRPr="00D443B9">
              <w:rPr>
                <w:rFonts w:ascii="Book Antiqua" w:eastAsia="宋体" w:hAnsi="Book Antiqua" w:cs="Calibri"/>
                <w:color w:val="000000" w:themeColor="text1"/>
              </w:rPr>
              <w:t>No effect on hepatic fibrosis</w:t>
            </w:r>
          </w:p>
        </w:tc>
        <w:tc>
          <w:tcPr>
            <w:tcW w:w="1323" w:type="pct"/>
          </w:tcPr>
          <w:p w14:paraId="0B4AF76E" w14:textId="77777777" w:rsidR="00D443B9" w:rsidRPr="00D443B9" w:rsidRDefault="00D443B9" w:rsidP="00A72229">
            <w:pPr>
              <w:spacing w:line="360" w:lineRule="auto"/>
              <w:contextualSpacing/>
              <w:jc w:val="both"/>
              <w:rPr>
                <w:rFonts w:ascii="Book Antiqua" w:eastAsia="宋体" w:hAnsi="Book Antiqua"/>
                <w:color w:val="000000" w:themeColor="text1"/>
                <w:shd w:val="clear" w:color="auto" w:fill="FFFFFF"/>
                <w:vertAlign w:val="superscript"/>
              </w:rPr>
            </w:pPr>
            <w:r w:rsidRPr="00D443B9">
              <w:rPr>
                <w:rFonts w:ascii="Book Antiqua" w:eastAsia="宋体" w:hAnsi="Book Antiqua" w:cs="Calibri"/>
                <w:color w:val="000000" w:themeColor="text1"/>
                <w:vertAlign w:val="superscript"/>
              </w:rPr>
              <w:t>[21]</w:t>
            </w:r>
          </w:p>
        </w:tc>
      </w:tr>
      <w:tr w:rsidR="00D443B9" w:rsidRPr="00D443B9" w14:paraId="4F6F03C3" w14:textId="77777777" w:rsidTr="00D443B9">
        <w:tc>
          <w:tcPr>
            <w:tcW w:w="1030" w:type="pct"/>
          </w:tcPr>
          <w:p w14:paraId="4B865E3A" w14:textId="77777777" w:rsidR="00D443B9" w:rsidRPr="00D443B9" w:rsidRDefault="00D443B9" w:rsidP="00AA11ED">
            <w:pPr>
              <w:spacing w:line="360" w:lineRule="auto"/>
              <w:contextualSpacing/>
              <w:jc w:val="both"/>
              <w:rPr>
                <w:rFonts w:ascii="Book Antiqua" w:eastAsia="宋体" w:hAnsi="Book Antiqua"/>
                <w:color w:val="000000" w:themeColor="text1"/>
                <w:shd w:val="clear" w:color="auto" w:fill="FFFFFF"/>
              </w:rPr>
            </w:pPr>
            <w:r w:rsidRPr="00D443B9">
              <w:rPr>
                <w:rFonts w:ascii="Book Antiqua" w:eastAsia="宋体" w:hAnsi="Book Antiqua" w:cs="Calibri"/>
                <w:color w:val="000000" w:themeColor="text1"/>
              </w:rPr>
              <w:t>Rat model of NASH</w:t>
            </w:r>
          </w:p>
        </w:tc>
        <w:tc>
          <w:tcPr>
            <w:tcW w:w="1282" w:type="pct"/>
          </w:tcPr>
          <w:p w14:paraId="7CD9AF55" w14:textId="77777777" w:rsidR="00D443B9" w:rsidRPr="00D443B9" w:rsidRDefault="00D443B9" w:rsidP="00AA11ED">
            <w:pPr>
              <w:spacing w:line="360" w:lineRule="auto"/>
              <w:contextualSpacing/>
              <w:jc w:val="both"/>
              <w:rPr>
                <w:rFonts w:ascii="Book Antiqua" w:eastAsia="宋体" w:hAnsi="Book Antiqua" w:cs="Calibri"/>
                <w:color w:val="000000" w:themeColor="text1"/>
              </w:rPr>
            </w:pPr>
            <w:r w:rsidRPr="00D443B9">
              <w:rPr>
                <w:rFonts w:ascii="Book Antiqua" w:eastAsia="宋体" w:hAnsi="Book Antiqua" w:cs="Calibri"/>
                <w:color w:val="000000" w:themeColor="text1"/>
              </w:rPr>
              <w:t>ND-654</w:t>
            </w:r>
          </w:p>
        </w:tc>
        <w:tc>
          <w:tcPr>
            <w:tcW w:w="1365" w:type="pct"/>
          </w:tcPr>
          <w:p w14:paraId="46284F08" w14:textId="77777777" w:rsidR="00D443B9" w:rsidRPr="00D443B9" w:rsidRDefault="00D443B9" w:rsidP="00147DA7">
            <w:pPr>
              <w:spacing w:line="360" w:lineRule="auto"/>
              <w:contextualSpacing/>
              <w:jc w:val="both"/>
              <w:rPr>
                <w:rFonts w:ascii="Book Antiqua" w:eastAsia="宋体" w:hAnsi="Book Antiqua" w:cs="Calibri"/>
                <w:color w:val="000000" w:themeColor="text1"/>
              </w:rPr>
            </w:pPr>
            <w:r w:rsidRPr="00D443B9">
              <w:rPr>
                <w:rFonts w:ascii="Book Antiqua" w:eastAsia="宋体" w:hAnsi="Book Antiqua" w:cs="Calibri" w:hint="eastAsia"/>
                <w:color w:val="000000" w:themeColor="text1"/>
              </w:rPr>
              <w:t>↓</w:t>
            </w:r>
            <w:r w:rsidRPr="00D443B9">
              <w:rPr>
                <w:rFonts w:ascii="Book Antiqua" w:eastAsia="宋体" w:hAnsi="Book Antiqua" w:cs="Calibri" w:hint="eastAsia"/>
                <w:color w:val="000000" w:themeColor="text1"/>
              </w:rPr>
              <w:t xml:space="preserve"> Hepatic steatosis</w:t>
            </w:r>
            <w:r w:rsidR="00147DA7">
              <w:rPr>
                <w:rFonts w:ascii="Book Antiqua" w:eastAsia="宋体" w:hAnsi="Book Antiqua" w:cs="Calibri" w:hint="eastAsia"/>
                <w:color w:val="000000" w:themeColor="text1"/>
                <w:lang w:eastAsia="zh-CN"/>
              </w:rPr>
              <w:t xml:space="preserve">; </w:t>
            </w:r>
            <w:r w:rsidRPr="00D443B9">
              <w:rPr>
                <w:rFonts w:ascii="Book Antiqua" w:eastAsia="宋体" w:hAnsi="Book Antiqua" w:cs="Calibri"/>
                <w:color w:val="000000" w:themeColor="text1"/>
              </w:rPr>
              <w:t>Delayed progression of hepatocellular cancer</w:t>
            </w:r>
          </w:p>
        </w:tc>
        <w:tc>
          <w:tcPr>
            <w:tcW w:w="1323" w:type="pct"/>
          </w:tcPr>
          <w:p w14:paraId="136CC930" w14:textId="77777777" w:rsidR="00D443B9" w:rsidRPr="00D443B9" w:rsidRDefault="00D443B9" w:rsidP="00A72229">
            <w:pPr>
              <w:spacing w:line="360" w:lineRule="auto"/>
              <w:contextualSpacing/>
              <w:jc w:val="both"/>
              <w:rPr>
                <w:rFonts w:ascii="Book Antiqua" w:eastAsia="宋体" w:hAnsi="Book Antiqua" w:cs="Calibri"/>
                <w:color w:val="000000" w:themeColor="text1"/>
                <w:vertAlign w:val="superscript"/>
              </w:rPr>
            </w:pPr>
            <w:r w:rsidRPr="00D443B9">
              <w:rPr>
                <w:rFonts w:ascii="Book Antiqua" w:eastAsia="宋体" w:hAnsi="Book Antiqua" w:cs="Calibri"/>
                <w:color w:val="000000" w:themeColor="text1"/>
                <w:vertAlign w:val="superscript"/>
              </w:rPr>
              <w:t>[22]</w:t>
            </w:r>
          </w:p>
        </w:tc>
      </w:tr>
      <w:tr w:rsidR="00D443B9" w:rsidRPr="00D443B9" w14:paraId="303B5924" w14:textId="77777777" w:rsidTr="00D443B9">
        <w:tc>
          <w:tcPr>
            <w:tcW w:w="1030" w:type="pct"/>
          </w:tcPr>
          <w:p w14:paraId="70F03B0F" w14:textId="77777777" w:rsidR="00D443B9" w:rsidRPr="00D443B9" w:rsidRDefault="00D443B9" w:rsidP="00AA11ED">
            <w:pPr>
              <w:spacing w:line="360" w:lineRule="auto"/>
              <w:contextualSpacing/>
              <w:jc w:val="both"/>
              <w:rPr>
                <w:rFonts w:ascii="Book Antiqua" w:eastAsia="宋体" w:hAnsi="Book Antiqua" w:cs="Calibri"/>
                <w:color w:val="000000" w:themeColor="text1"/>
              </w:rPr>
            </w:pPr>
            <w:r w:rsidRPr="00D443B9">
              <w:rPr>
                <w:rFonts w:ascii="Book Antiqua" w:eastAsia="宋体" w:hAnsi="Book Antiqua" w:cs="Calibri"/>
                <w:color w:val="000000" w:themeColor="text1"/>
              </w:rPr>
              <w:t>10 patients with NASH</w:t>
            </w:r>
          </w:p>
        </w:tc>
        <w:tc>
          <w:tcPr>
            <w:tcW w:w="1282" w:type="pct"/>
          </w:tcPr>
          <w:p w14:paraId="4B16ABE1" w14:textId="77777777" w:rsidR="00D443B9" w:rsidRPr="00D443B9" w:rsidRDefault="00D443B9" w:rsidP="00AA11ED">
            <w:pPr>
              <w:spacing w:line="360" w:lineRule="auto"/>
              <w:contextualSpacing/>
              <w:jc w:val="both"/>
              <w:rPr>
                <w:rFonts w:ascii="Book Antiqua" w:eastAsia="宋体" w:hAnsi="Book Antiqua" w:cs="Calibri"/>
                <w:color w:val="000000" w:themeColor="text1"/>
              </w:rPr>
            </w:pPr>
            <w:r w:rsidRPr="00D443B9">
              <w:rPr>
                <w:rFonts w:ascii="Book Antiqua" w:eastAsia="宋体" w:hAnsi="Book Antiqua" w:cs="Segoe UI"/>
                <w:color w:val="000000" w:themeColor="text1"/>
                <w:shd w:val="clear" w:color="auto" w:fill="FFFFFF"/>
              </w:rPr>
              <w:t>Firsocostat</w:t>
            </w:r>
          </w:p>
        </w:tc>
        <w:tc>
          <w:tcPr>
            <w:tcW w:w="1365" w:type="pct"/>
          </w:tcPr>
          <w:p w14:paraId="3FCCB346" w14:textId="77777777" w:rsidR="00D443B9" w:rsidRPr="00D443B9" w:rsidRDefault="00D443B9" w:rsidP="00AA11ED">
            <w:pPr>
              <w:spacing w:line="360" w:lineRule="auto"/>
              <w:contextualSpacing/>
              <w:jc w:val="both"/>
              <w:rPr>
                <w:rFonts w:ascii="Book Antiqua" w:eastAsia="宋体" w:hAnsi="Book Antiqua" w:cs="Calibri"/>
                <w:color w:val="000000" w:themeColor="text1"/>
              </w:rPr>
            </w:pPr>
            <w:r w:rsidRPr="00D443B9">
              <w:rPr>
                <w:rFonts w:ascii="Book Antiqua" w:eastAsia="宋体" w:hAnsi="Book Antiqua" w:cs="Calibri" w:hint="eastAsia"/>
                <w:color w:val="000000" w:themeColor="text1"/>
              </w:rPr>
              <w:t>↓</w:t>
            </w:r>
            <w:r w:rsidRPr="00D443B9">
              <w:rPr>
                <w:rFonts w:ascii="Book Antiqua" w:eastAsia="宋体" w:hAnsi="Book Antiqua" w:cs="Calibri" w:hint="eastAsia"/>
                <w:color w:val="000000" w:themeColor="text1"/>
              </w:rPr>
              <w:t xml:space="preserve"> Hepatic steatosis a</w:t>
            </w:r>
            <w:r w:rsidRPr="00D443B9">
              <w:rPr>
                <w:rFonts w:ascii="Book Antiqua" w:eastAsia="宋体" w:hAnsi="Book Antiqua" w:cs="Calibri"/>
                <w:color w:val="000000" w:themeColor="text1"/>
              </w:rPr>
              <w:t>nd fibrosis</w:t>
            </w:r>
          </w:p>
        </w:tc>
        <w:tc>
          <w:tcPr>
            <w:tcW w:w="1323" w:type="pct"/>
          </w:tcPr>
          <w:p w14:paraId="2B066AC9" w14:textId="77777777" w:rsidR="00D443B9" w:rsidRPr="00D443B9" w:rsidRDefault="00D443B9" w:rsidP="00A72229">
            <w:pPr>
              <w:spacing w:line="360" w:lineRule="auto"/>
              <w:contextualSpacing/>
              <w:jc w:val="both"/>
              <w:rPr>
                <w:rFonts w:ascii="Book Antiqua" w:eastAsia="宋体" w:hAnsi="Book Antiqua" w:cs="Calibri"/>
                <w:color w:val="000000" w:themeColor="text1"/>
                <w:vertAlign w:val="superscript"/>
              </w:rPr>
            </w:pPr>
            <w:r w:rsidRPr="00D443B9">
              <w:rPr>
                <w:rFonts w:ascii="Book Antiqua" w:eastAsia="宋体" w:hAnsi="Book Antiqua" w:cs="Calibri"/>
                <w:color w:val="000000" w:themeColor="text1"/>
                <w:vertAlign w:val="superscript"/>
              </w:rPr>
              <w:t>[23]</w:t>
            </w:r>
          </w:p>
        </w:tc>
      </w:tr>
      <w:tr w:rsidR="00D443B9" w:rsidRPr="00D443B9" w14:paraId="3AB310AB" w14:textId="77777777" w:rsidTr="00D443B9">
        <w:tc>
          <w:tcPr>
            <w:tcW w:w="1030" w:type="pct"/>
          </w:tcPr>
          <w:p w14:paraId="6FD795CA" w14:textId="77777777" w:rsidR="00D443B9" w:rsidRPr="00D443B9" w:rsidRDefault="00D443B9" w:rsidP="00AA11ED">
            <w:pPr>
              <w:spacing w:line="360" w:lineRule="auto"/>
              <w:contextualSpacing/>
              <w:jc w:val="both"/>
              <w:rPr>
                <w:rFonts w:ascii="Book Antiqua" w:eastAsia="宋体" w:hAnsi="Book Antiqua" w:cs="Calibri"/>
                <w:color w:val="000000" w:themeColor="text1"/>
              </w:rPr>
            </w:pPr>
            <w:r w:rsidRPr="00D443B9">
              <w:rPr>
                <w:rFonts w:ascii="Book Antiqua" w:eastAsia="宋体" w:hAnsi="Book Antiqua" w:cs="Calibri"/>
                <w:color w:val="000000" w:themeColor="text1"/>
              </w:rPr>
              <w:t xml:space="preserve">126 patients </w:t>
            </w:r>
            <w:r w:rsidRPr="00D443B9">
              <w:rPr>
                <w:rFonts w:ascii="Book Antiqua" w:eastAsia="宋体" w:hAnsi="Book Antiqua" w:cs="Calibri"/>
                <w:color w:val="000000" w:themeColor="text1"/>
              </w:rPr>
              <w:lastRenderedPageBreak/>
              <w:t>with NASH</w:t>
            </w:r>
          </w:p>
        </w:tc>
        <w:tc>
          <w:tcPr>
            <w:tcW w:w="1282" w:type="pct"/>
          </w:tcPr>
          <w:p w14:paraId="3C9A4CCF" w14:textId="77777777" w:rsidR="00D443B9" w:rsidRPr="00D443B9" w:rsidRDefault="00D443B9" w:rsidP="00AA11ED">
            <w:pPr>
              <w:spacing w:line="360" w:lineRule="auto"/>
              <w:contextualSpacing/>
              <w:jc w:val="both"/>
              <w:rPr>
                <w:rFonts w:ascii="Book Antiqua" w:eastAsia="宋体" w:hAnsi="Book Antiqua" w:cs="Segoe UI"/>
                <w:color w:val="000000" w:themeColor="text1"/>
                <w:shd w:val="clear" w:color="auto" w:fill="FFFFFF"/>
              </w:rPr>
            </w:pPr>
            <w:r w:rsidRPr="00D443B9">
              <w:rPr>
                <w:rFonts w:ascii="Book Antiqua" w:eastAsia="宋体" w:hAnsi="Book Antiqua" w:cs="Segoe UI"/>
                <w:color w:val="000000" w:themeColor="text1"/>
                <w:shd w:val="clear" w:color="auto" w:fill="FFFFFF"/>
              </w:rPr>
              <w:lastRenderedPageBreak/>
              <w:t>Firsocostat</w:t>
            </w:r>
          </w:p>
        </w:tc>
        <w:tc>
          <w:tcPr>
            <w:tcW w:w="1365" w:type="pct"/>
          </w:tcPr>
          <w:p w14:paraId="068186BB" w14:textId="77777777" w:rsidR="00D443B9" w:rsidRPr="00D443B9" w:rsidRDefault="00D443B9" w:rsidP="00AA11ED">
            <w:pPr>
              <w:spacing w:line="360" w:lineRule="auto"/>
              <w:contextualSpacing/>
              <w:jc w:val="both"/>
              <w:rPr>
                <w:rFonts w:ascii="Book Antiqua" w:eastAsia="宋体" w:hAnsi="Book Antiqua" w:cs="Calibri"/>
                <w:color w:val="000000" w:themeColor="text1"/>
              </w:rPr>
            </w:pPr>
            <w:r w:rsidRPr="00D443B9">
              <w:rPr>
                <w:rFonts w:ascii="Book Antiqua" w:eastAsia="宋体" w:hAnsi="Book Antiqua" w:cs="Calibri" w:hint="eastAsia"/>
                <w:color w:val="000000" w:themeColor="text1"/>
              </w:rPr>
              <w:t>↓</w:t>
            </w:r>
            <w:r w:rsidRPr="00D443B9">
              <w:rPr>
                <w:rFonts w:ascii="Book Antiqua" w:eastAsia="宋体" w:hAnsi="Book Antiqua" w:cs="Calibri" w:hint="eastAsia"/>
                <w:color w:val="000000" w:themeColor="text1"/>
              </w:rPr>
              <w:t xml:space="preserve"> Hepatic </w:t>
            </w:r>
            <w:r w:rsidRPr="00D443B9">
              <w:rPr>
                <w:rFonts w:ascii="Book Antiqua" w:eastAsia="宋体" w:hAnsi="Book Antiqua" w:cs="Calibri" w:hint="eastAsia"/>
                <w:color w:val="000000" w:themeColor="text1"/>
              </w:rPr>
              <w:lastRenderedPageBreak/>
              <w:t>steatosis and tissue inhibitor of metalloproteinase-1 levels</w:t>
            </w:r>
          </w:p>
        </w:tc>
        <w:tc>
          <w:tcPr>
            <w:tcW w:w="1323" w:type="pct"/>
          </w:tcPr>
          <w:p w14:paraId="321A6C22" w14:textId="77777777" w:rsidR="00D443B9" w:rsidRPr="00D443B9" w:rsidRDefault="00D443B9" w:rsidP="00A72229">
            <w:pPr>
              <w:spacing w:line="360" w:lineRule="auto"/>
              <w:contextualSpacing/>
              <w:jc w:val="both"/>
              <w:rPr>
                <w:rFonts w:ascii="Book Antiqua" w:eastAsia="宋体" w:hAnsi="Book Antiqua" w:cs="Calibri"/>
                <w:color w:val="000000" w:themeColor="text1"/>
                <w:vertAlign w:val="superscript"/>
              </w:rPr>
            </w:pPr>
            <w:r w:rsidRPr="00D443B9">
              <w:rPr>
                <w:rFonts w:ascii="Book Antiqua" w:eastAsia="宋体" w:hAnsi="Book Antiqua" w:cs="Calibri"/>
                <w:color w:val="000000" w:themeColor="text1"/>
                <w:vertAlign w:val="superscript"/>
              </w:rPr>
              <w:lastRenderedPageBreak/>
              <w:t xml:space="preserve"> [24]</w:t>
            </w:r>
          </w:p>
        </w:tc>
      </w:tr>
      <w:tr w:rsidR="00D443B9" w:rsidRPr="00D443B9" w14:paraId="37873387" w14:textId="77777777" w:rsidTr="00D443B9">
        <w:tc>
          <w:tcPr>
            <w:tcW w:w="1030" w:type="pct"/>
          </w:tcPr>
          <w:p w14:paraId="0293526E" w14:textId="77777777" w:rsidR="00D443B9" w:rsidRPr="00D443B9" w:rsidRDefault="00D443B9" w:rsidP="00AA11ED">
            <w:pPr>
              <w:spacing w:line="360" w:lineRule="auto"/>
              <w:contextualSpacing/>
              <w:jc w:val="both"/>
              <w:rPr>
                <w:rFonts w:ascii="Book Antiqua" w:eastAsia="宋体" w:hAnsi="Book Antiqua" w:cs="Calibri"/>
                <w:color w:val="000000" w:themeColor="text1"/>
              </w:rPr>
            </w:pPr>
            <w:r w:rsidRPr="00D443B9">
              <w:rPr>
                <w:rFonts w:ascii="Book Antiqua" w:eastAsia="宋体" w:hAnsi="Book Antiqua" w:cs="Segoe UI"/>
                <w:color w:val="000000" w:themeColor="text1"/>
                <w:shd w:val="clear" w:color="auto" w:fill="FFFFFF"/>
              </w:rPr>
              <w:t>392 patients with NASH and bridging fibrosis or compensated cirrhosis (F3-F4)</w:t>
            </w:r>
          </w:p>
        </w:tc>
        <w:tc>
          <w:tcPr>
            <w:tcW w:w="1282" w:type="pct"/>
          </w:tcPr>
          <w:p w14:paraId="68CE056C" w14:textId="77777777" w:rsidR="00D443B9" w:rsidRPr="00D443B9" w:rsidRDefault="00D443B9" w:rsidP="00AA11ED">
            <w:pPr>
              <w:spacing w:line="360" w:lineRule="auto"/>
              <w:contextualSpacing/>
              <w:jc w:val="both"/>
              <w:rPr>
                <w:rFonts w:ascii="Book Antiqua" w:eastAsia="宋体" w:hAnsi="Book Antiqua" w:cs="Calibri"/>
                <w:color w:val="000000" w:themeColor="text1"/>
              </w:rPr>
            </w:pPr>
            <w:r w:rsidRPr="00D443B9">
              <w:rPr>
                <w:rFonts w:ascii="Book Antiqua" w:eastAsia="宋体" w:hAnsi="Book Antiqua" w:cs="Segoe UI"/>
                <w:color w:val="000000" w:themeColor="text1"/>
                <w:shd w:val="clear" w:color="auto" w:fill="FFFFFF"/>
              </w:rPr>
              <w:t>Firsocostat</w:t>
            </w:r>
          </w:p>
        </w:tc>
        <w:tc>
          <w:tcPr>
            <w:tcW w:w="1365" w:type="pct"/>
          </w:tcPr>
          <w:p w14:paraId="42B2FAAB" w14:textId="77777777" w:rsidR="00D443B9" w:rsidRPr="00D443B9" w:rsidRDefault="00D443B9" w:rsidP="00AA11ED">
            <w:pPr>
              <w:spacing w:line="360" w:lineRule="auto"/>
              <w:contextualSpacing/>
              <w:jc w:val="both"/>
              <w:rPr>
                <w:rFonts w:ascii="Book Antiqua" w:eastAsia="宋体" w:hAnsi="Book Antiqua" w:cs="Calibri"/>
                <w:color w:val="000000" w:themeColor="text1"/>
              </w:rPr>
            </w:pPr>
            <w:r w:rsidRPr="00D443B9">
              <w:rPr>
                <w:rFonts w:ascii="Book Antiqua" w:eastAsia="宋体" w:hAnsi="Book Antiqua" w:cs="Calibri" w:hint="eastAsia"/>
                <w:color w:val="000000" w:themeColor="text1"/>
              </w:rPr>
              <w:t>↓</w:t>
            </w:r>
            <w:r w:rsidRPr="00D443B9">
              <w:rPr>
                <w:rFonts w:ascii="Book Antiqua" w:eastAsia="宋体" w:hAnsi="Book Antiqua" w:cs="Calibri" w:hint="eastAsia"/>
                <w:color w:val="000000" w:themeColor="text1"/>
              </w:rPr>
              <w:t xml:space="preserve"> Hepatic</w:t>
            </w:r>
            <w:r w:rsidRPr="00D443B9">
              <w:rPr>
                <w:rFonts w:ascii="Book Antiqua" w:eastAsia="宋体" w:hAnsi="Book Antiqua" w:cs="Segoe UI"/>
                <w:color w:val="000000" w:themeColor="text1"/>
                <w:shd w:val="clear" w:color="auto" w:fill="FFFFFF"/>
              </w:rPr>
              <w:t xml:space="preserve"> steatosis and stiffness</w:t>
            </w:r>
          </w:p>
        </w:tc>
        <w:tc>
          <w:tcPr>
            <w:tcW w:w="1323" w:type="pct"/>
          </w:tcPr>
          <w:p w14:paraId="67475B51" w14:textId="77777777" w:rsidR="00D443B9" w:rsidRPr="00D443B9" w:rsidRDefault="00D443B9" w:rsidP="00A72229">
            <w:pPr>
              <w:spacing w:line="360" w:lineRule="auto"/>
              <w:contextualSpacing/>
              <w:jc w:val="both"/>
              <w:rPr>
                <w:rFonts w:ascii="Book Antiqua" w:eastAsia="宋体" w:hAnsi="Book Antiqua" w:cs="Calibri"/>
                <w:color w:val="000000" w:themeColor="text1"/>
                <w:vertAlign w:val="superscript"/>
              </w:rPr>
            </w:pPr>
            <w:r w:rsidRPr="00D443B9">
              <w:rPr>
                <w:rFonts w:ascii="Book Antiqua" w:eastAsia="宋体" w:hAnsi="Book Antiqua" w:cs="Segoe UI"/>
                <w:color w:val="000000" w:themeColor="text1"/>
                <w:shd w:val="clear" w:color="auto" w:fill="FFFFFF"/>
                <w:vertAlign w:val="superscript"/>
              </w:rPr>
              <w:t>[25]</w:t>
            </w:r>
          </w:p>
        </w:tc>
      </w:tr>
      <w:tr w:rsidR="00D443B9" w:rsidRPr="00D443B9" w14:paraId="3DED3302" w14:textId="77777777" w:rsidTr="00D443B9">
        <w:tc>
          <w:tcPr>
            <w:tcW w:w="1030" w:type="pct"/>
          </w:tcPr>
          <w:p w14:paraId="58D09A9B" w14:textId="77777777" w:rsidR="00D443B9" w:rsidRPr="00D443B9" w:rsidRDefault="00D443B9" w:rsidP="00AA11ED">
            <w:pPr>
              <w:spacing w:line="360" w:lineRule="auto"/>
              <w:contextualSpacing/>
              <w:jc w:val="both"/>
              <w:rPr>
                <w:rFonts w:ascii="Book Antiqua" w:eastAsia="宋体" w:hAnsi="Book Antiqua" w:cs="Segoe UI"/>
                <w:color w:val="000000" w:themeColor="text1"/>
                <w:shd w:val="clear" w:color="auto" w:fill="FFFFFF"/>
              </w:rPr>
            </w:pPr>
            <w:r w:rsidRPr="00D443B9">
              <w:rPr>
                <w:rFonts w:ascii="Book Antiqua" w:eastAsia="宋体" w:hAnsi="Book Antiqua" w:cs="Calibri"/>
                <w:color w:val="000000" w:themeColor="text1"/>
              </w:rPr>
              <w:t>Healthy subjects</w:t>
            </w:r>
          </w:p>
        </w:tc>
        <w:tc>
          <w:tcPr>
            <w:tcW w:w="1282" w:type="pct"/>
          </w:tcPr>
          <w:p w14:paraId="55C820F9" w14:textId="77777777" w:rsidR="00D443B9" w:rsidRPr="00D443B9" w:rsidRDefault="00D443B9" w:rsidP="00AA11ED">
            <w:pPr>
              <w:spacing w:line="360" w:lineRule="auto"/>
              <w:contextualSpacing/>
              <w:jc w:val="both"/>
              <w:rPr>
                <w:rFonts w:ascii="Book Antiqua" w:eastAsia="宋体" w:hAnsi="Book Antiqua" w:cs="Segoe UI"/>
                <w:color w:val="000000" w:themeColor="text1"/>
                <w:shd w:val="clear" w:color="auto" w:fill="FFFFFF"/>
              </w:rPr>
            </w:pPr>
            <w:r w:rsidRPr="00D443B9">
              <w:rPr>
                <w:rFonts w:ascii="Book Antiqua" w:eastAsia="宋体" w:hAnsi="Book Antiqua"/>
                <w:color w:val="000000" w:themeColor="text1"/>
                <w:shd w:val="clear" w:color="auto" w:fill="FFFFFF"/>
              </w:rPr>
              <w:t>PF-05221304</w:t>
            </w:r>
          </w:p>
        </w:tc>
        <w:tc>
          <w:tcPr>
            <w:tcW w:w="1365" w:type="pct"/>
          </w:tcPr>
          <w:p w14:paraId="79A5C32D" w14:textId="77777777" w:rsidR="00D443B9" w:rsidRPr="00D443B9" w:rsidRDefault="00D443B9" w:rsidP="00AA11ED">
            <w:pPr>
              <w:spacing w:line="360" w:lineRule="auto"/>
              <w:contextualSpacing/>
              <w:jc w:val="both"/>
              <w:rPr>
                <w:rFonts w:ascii="Book Antiqua" w:eastAsia="宋体" w:hAnsi="Book Antiqua" w:cs="Segoe UI"/>
                <w:color w:val="000000" w:themeColor="text1"/>
                <w:shd w:val="clear" w:color="auto" w:fill="FFFFFF"/>
              </w:rPr>
            </w:pPr>
            <w:r w:rsidRPr="00D443B9">
              <w:rPr>
                <w:rFonts w:ascii="Book Antiqua" w:eastAsia="宋体" w:hAnsi="Book Antiqua"/>
                <w:color w:val="000000" w:themeColor="text1"/>
                <w:shd w:val="clear" w:color="auto" w:fill="FFFFFF"/>
              </w:rPr>
              <w:t>Dose-dependent suppression of de novo lipogenesis</w:t>
            </w:r>
          </w:p>
        </w:tc>
        <w:tc>
          <w:tcPr>
            <w:tcW w:w="1323" w:type="pct"/>
          </w:tcPr>
          <w:p w14:paraId="673D8391" w14:textId="77777777" w:rsidR="00D443B9" w:rsidRPr="00D443B9" w:rsidRDefault="00D443B9" w:rsidP="00A72229">
            <w:pPr>
              <w:spacing w:line="360" w:lineRule="auto"/>
              <w:contextualSpacing/>
              <w:jc w:val="both"/>
              <w:rPr>
                <w:rFonts w:ascii="Book Antiqua" w:eastAsia="宋体" w:hAnsi="Book Antiqua" w:cs="Segoe UI"/>
                <w:color w:val="000000" w:themeColor="text1"/>
                <w:shd w:val="clear" w:color="auto" w:fill="FFFFFF"/>
                <w:vertAlign w:val="superscript"/>
              </w:rPr>
            </w:pPr>
            <w:r w:rsidRPr="00D443B9">
              <w:rPr>
                <w:rFonts w:ascii="Book Antiqua" w:eastAsia="宋体" w:hAnsi="Book Antiqua"/>
                <w:color w:val="000000" w:themeColor="text1"/>
                <w:shd w:val="clear" w:color="auto" w:fill="FFFFFF"/>
                <w:vertAlign w:val="superscript"/>
              </w:rPr>
              <w:t>[</w:t>
            </w:r>
            <w:r w:rsidRPr="00D443B9">
              <w:rPr>
                <w:rFonts w:ascii="Book Antiqua" w:eastAsia="宋体" w:hAnsi="Book Antiqua" w:cs="Segoe UI"/>
                <w:color w:val="000000" w:themeColor="text1"/>
                <w:shd w:val="clear" w:color="auto" w:fill="FFFFFF"/>
                <w:vertAlign w:val="superscript"/>
              </w:rPr>
              <w:t>26</w:t>
            </w:r>
            <w:r w:rsidRPr="00D443B9">
              <w:rPr>
                <w:rFonts w:ascii="Book Antiqua" w:eastAsia="宋体" w:hAnsi="Book Antiqua"/>
                <w:color w:val="000000" w:themeColor="text1"/>
                <w:shd w:val="clear" w:color="auto" w:fill="FFFFFF"/>
                <w:vertAlign w:val="superscript"/>
              </w:rPr>
              <w:t>]</w:t>
            </w:r>
          </w:p>
        </w:tc>
      </w:tr>
      <w:tr w:rsidR="00D443B9" w:rsidRPr="00D443B9" w14:paraId="3D8C50DA" w14:textId="77777777" w:rsidTr="00D443B9">
        <w:tc>
          <w:tcPr>
            <w:tcW w:w="1030" w:type="pct"/>
          </w:tcPr>
          <w:p w14:paraId="4FCAABB1" w14:textId="77777777" w:rsidR="00D443B9" w:rsidRPr="00D443B9" w:rsidRDefault="00D443B9" w:rsidP="00AA11ED">
            <w:pPr>
              <w:spacing w:line="360" w:lineRule="auto"/>
              <w:contextualSpacing/>
              <w:jc w:val="both"/>
              <w:rPr>
                <w:rFonts w:ascii="Book Antiqua" w:eastAsia="宋体" w:hAnsi="Book Antiqua" w:cs="Calibri"/>
                <w:color w:val="000000" w:themeColor="text1"/>
              </w:rPr>
            </w:pPr>
            <w:r w:rsidRPr="00D443B9">
              <w:rPr>
                <w:rFonts w:ascii="Book Antiqua" w:eastAsia="宋体" w:hAnsi="Book Antiqua" w:cs="Segoe UI"/>
                <w:color w:val="000000" w:themeColor="text1"/>
                <w:shd w:val="clear" w:color="auto" w:fill="FFFFFF"/>
              </w:rPr>
              <w:t>Overweight and/or obese adult males</w:t>
            </w:r>
          </w:p>
        </w:tc>
        <w:tc>
          <w:tcPr>
            <w:tcW w:w="1282" w:type="pct"/>
          </w:tcPr>
          <w:p w14:paraId="2D298895" w14:textId="77777777" w:rsidR="00D443B9" w:rsidRPr="00D443B9" w:rsidRDefault="00D443B9" w:rsidP="00AA11ED">
            <w:pPr>
              <w:spacing w:line="360" w:lineRule="auto"/>
              <w:contextualSpacing/>
              <w:jc w:val="both"/>
              <w:rPr>
                <w:rFonts w:ascii="Book Antiqua" w:eastAsia="宋体" w:hAnsi="Book Antiqua"/>
                <w:color w:val="000000" w:themeColor="text1"/>
                <w:shd w:val="clear" w:color="auto" w:fill="FFFFFF"/>
              </w:rPr>
            </w:pPr>
            <w:r w:rsidRPr="00D443B9">
              <w:rPr>
                <w:rFonts w:ascii="Book Antiqua" w:eastAsia="宋体" w:hAnsi="Book Antiqua" w:cs="Segoe UI"/>
                <w:color w:val="000000" w:themeColor="text1"/>
                <w:shd w:val="clear" w:color="auto" w:fill="FFFFFF"/>
              </w:rPr>
              <w:t>ND-630</w:t>
            </w:r>
          </w:p>
        </w:tc>
        <w:tc>
          <w:tcPr>
            <w:tcW w:w="1365" w:type="pct"/>
          </w:tcPr>
          <w:p w14:paraId="2D698975" w14:textId="77777777" w:rsidR="00D443B9" w:rsidRPr="00D443B9" w:rsidRDefault="00D443B9" w:rsidP="00AA11ED">
            <w:pPr>
              <w:spacing w:line="360" w:lineRule="auto"/>
              <w:contextualSpacing/>
              <w:jc w:val="both"/>
              <w:rPr>
                <w:rFonts w:ascii="Book Antiqua" w:eastAsia="宋体" w:hAnsi="Book Antiqua"/>
                <w:color w:val="000000" w:themeColor="text1"/>
                <w:shd w:val="clear" w:color="auto" w:fill="FFFFFF"/>
              </w:rPr>
            </w:pPr>
            <w:r w:rsidRPr="00D443B9">
              <w:rPr>
                <w:rFonts w:ascii="Book Antiqua" w:eastAsia="宋体" w:hAnsi="Book Antiqua"/>
                <w:color w:val="000000" w:themeColor="text1"/>
                <w:shd w:val="clear" w:color="auto" w:fill="FFFFFF"/>
              </w:rPr>
              <w:t>Suppression of de novo lipogenesis</w:t>
            </w:r>
          </w:p>
        </w:tc>
        <w:tc>
          <w:tcPr>
            <w:tcW w:w="1323" w:type="pct"/>
          </w:tcPr>
          <w:p w14:paraId="44CB125D" w14:textId="77777777" w:rsidR="00D443B9" w:rsidRPr="00D443B9" w:rsidRDefault="00D443B9" w:rsidP="00A72229">
            <w:pPr>
              <w:spacing w:line="360" w:lineRule="auto"/>
              <w:contextualSpacing/>
              <w:jc w:val="both"/>
              <w:rPr>
                <w:rFonts w:ascii="Book Antiqua" w:eastAsia="宋体" w:hAnsi="Book Antiqua" w:cs="Calibri"/>
                <w:color w:val="000000" w:themeColor="text1"/>
                <w:vertAlign w:val="superscript"/>
              </w:rPr>
            </w:pPr>
            <w:r w:rsidRPr="00D443B9">
              <w:rPr>
                <w:rFonts w:ascii="Book Antiqua" w:eastAsia="宋体" w:hAnsi="Book Antiqua" w:cs="Segoe UI"/>
                <w:color w:val="000000" w:themeColor="text1"/>
                <w:shd w:val="clear" w:color="auto" w:fill="FFFFFF"/>
                <w:vertAlign w:val="superscript"/>
              </w:rPr>
              <w:t xml:space="preserve"> [27]</w:t>
            </w:r>
          </w:p>
        </w:tc>
      </w:tr>
      <w:tr w:rsidR="00D443B9" w:rsidRPr="00D443B9" w14:paraId="65A73497" w14:textId="77777777" w:rsidTr="00D443B9">
        <w:tc>
          <w:tcPr>
            <w:tcW w:w="1030" w:type="pct"/>
          </w:tcPr>
          <w:p w14:paraId="4B069795" w14:textId="77777777" w:rsidR="00D443B9" w:rsidRPr="00D443B9" w:rsidRDefault="00D443B9" w:rsidP="00AA11ED">
            <w:pPr>
              <w:spacing w:line="360" w:lineRule="auto"/>
              <w:contextualSpacing/>
              <w:jc w:val="both"/>
              <w:rPr>
                <w:rFonts w:ascii="Book Antiqua" w:eastAsia="宋体" w:hAnsi="Book Antiqua" w:cs="Segoe UI"/>
                <w:color w:val="000000" w:themeColor="text1"/>
                <w:shd w:val="clear" w:color="auto" w:fill="FFFFFF"/>
              </w:rPr>
            </w:pPr>
            <w:r w:rsidRPr="00D443B9">
              <w:rPr>
                <w:rFonts w:ascii="Book Antiqua" w:eastAsia="宋体" w:hAnsi="Book Antiqua" w:cs="Calibri"/>
                <w:color w:val="000000" w:themeColor="text1"/>
              </w:rPr>
              <w:t xml:space="preserve">30 patients with </w:t>
            </w:r>
            <w:r w:rsidRPr="00D443B9">
              <w:rPr>
                <w:rFonts w:ascii="Book Antiqua" w:eastAsia="宋体" w:hAnsi="Book Antiqua" w:cs="Tahoma"/>
                <w:color w:val="000000" w:themeColor="text1"/>
                <w:shd w:val="clear" w:color="auto" w:fill="FFFFFF"/>
              </w:rPr>
              <w:t>non-alcoholic fatty liver</w:t>
            </w:r>
          </w:p>
        </w:tc>
        <w:tc>
          <w:tcPr>
            <w:tcW w:w="1282" w:type="pct"/>
          </w:tcPr>
          <w:p w14:paraId="56F2078B" w14:textId="77777777" w:rsidR="00D443B9" w:rsidRPr="00D443B9" w:rsidRDefault="00D443B9" w:rsidP="00AA11ED">
            <w:pPr>
              <w:spacing w:line="360" w:lineRule="auto"/>
              <w:contextualSpacing/>
              <w:jc w:val="both"/>
              <w:rPr>
                <w:rFonts w:ascii="Book Antiqua" w:eastAsia="宋体" w:hAnsi="Book Antiqua" w:cs="Segoe UI"/>
                <w:color w:val="000000" w:themeColor="text1"/>
                <w:shd w:val="clear" w:color="auto" w:fill="FFFFFF"/>
              </w:rPr>
            </w:pPr>
            <w:r w:rsidRPr="00D443B9">
              <w:rPr>
                <w:rFonts w:ascii="Book Antiqua" w:eastAsia="宋体" w:hAnsi="Book Antiqua" w:cs="Calibri"/>
                <w:color w:val="000000" w:themeColor="text1"/>
              </w:rPr>
              <w:t>MK-4074</w:t>
            </w:r>
          </w:p>
        </w:tc>
        <w:tc>
          <w:tcPr>
            <w:tcW w:w="1365" w:type="pct"/>
          </w:tcPr>
          <w:p w14:paraId="1E18463A" w14:textId="77777777" w:rsidR="00D443B9" w:rsidRPr="00D443B9" w:rsidRDefault="00D443B9" w:rsidP="00AA11ED">
            <w:pPr>
              <w:spacing w:line="360" w:lineRule="auto"/>
              <w:contextualSpacing/>
              <w:jc w:val="both"/>
              <w:rPr>
                <w:rFonts w:ascii="Book Antiqua" w:eastAsia="宋体" w:hAnsi="Book Antiqua" w:cs="Segoe UI"/>
                <w:color w:val="000000" w:themeColor="text1"/>
                <w:shd w:val="clear" w:color="auto" w:fill="FFFFFF"/>
              </w:rPr>
            </w:pPr>
            <w:r w:rsidRPr="00D443B9">
              <w:rPr>
                <w:rFonts w:ascii="Book Antiqua" w:eastAsia="宋体" w:hAnsi="Book Antiqua" w:cs="Calibri" w:hint="eastAsia"/>
                <w:color w:val="000000" w:themeColor="text1"/>
              </w:rPr>
              <w:t>↓</w:t>
            </w:r>
            <w:r w:rsidRPr="00D443B9">
              <w:rPr>
                <w:rFonts w:ascii="Book Antiqua" w:eastAsia="宋体" w:hAnsi="Book Antiqua" w:cs="Calibri" w:hint="eastAsia"/>
                <w:color w:val="000000" w:themeColor="text1"/>
              </w:rPr>
              <w:t xml:space="preserve"> Hepatic</w:t>
            </w:r>
            <w:r w:rsidRPr="00D443B9">
              <w:rPr>
                <w:rFonts w:ascii="Book Antiqua" w:eastAsia="宋体" w:hAnsi="Book Antiqua" w:cs="Segoe UI"/>
                <w:color w:val="000000" w:themeColor="text1"/>
                <w:shd w:val="clear" w:color="auto" w:fill="FFFFFF"/>
              </w:rPr>
              <w:t xml:space="preserve"> steatosis</w:t>
            </w:r>
          </w:p>
        </w:tc>
        <w:tc>
          <w:tcPr>
            <w:tcW w:w="1323" w:type="pct"/>
          </w:tcPr>
          <w:p w14:paraId="244AD3AC" w14:textId="77777777" w:rsidR="00D443B9" w:rsidRPr="00D443B9" w:rsidRDefault="00D443B9" w:rsidP="00A72229">
            <w:pPr>
              <w:spacing w:line="360" w:lineRule="auto"/>
              <w:contextualSpacing/>
              <w:jc w:val="both"/>
              <w:rPr>
                <w:rFonts w:ascii="Book Antiqua" w:eastAsia="宋体" w:hAnsi="Book Antiqua" w:cs="Segoe UI"/>
                <w:color w:val="000000" w:themeColor="text1"/>
                <w:shd w:val="clear" w:color="auto" w:fill="FFFFFF"/>
                <w:vertAlign w:val="superscript"/>
              </w:rPr>
            </w:pPr>
            <w:r w:rsidRPr="00D443B9">
              <w:rPr>
                <w:rFonts w:ascii="Book Antiqua" w:eastAsia="宋体" w:hAnsi="Book Antiqua" w:cs="Calibri"/>
                <w:color w:val="000000" w:themeColor="text1"/>
                <w:vertAlign w:val="superscript"/>
              </w:rPr>
              <w:t>[28]</w:t>
            </w:r>
          </w:p>
        </w:tc>
      </w:tr>
    </w:tbl>
    <w:p w14:paraId="5A996D28" w14:textId="77777777" w:rsidR="00AA11ED" w:rsidRPr="00AA11ED" w:rsidRDefault="00AA11ED" w:rsidP="00AA11ED">
      <w:pPr>
        <w:spacing w:line="360" w:lineRule="auto"/>
        <w:jc w:val="both"/>
        <w:rPr>
          <w:rFonts w:ascii="Book Antiqua" w:eastAsia="宋体" w:hAnsi="Book Antiqua"/>
          <w:color w:val="000000" w:themeColor="text1"/>
          <w:lang w:val="el-GR"/>
        </w:rPr>
      </w:pPr>
    </w:p>
    <w:p w14:paraId="4AFD6B60" w14:textId="77777777" w:rsidR="00A77B3E" w:rsidRPr="00AA11ED" w:rsidRDefault="00A77B3E" w:rsidP="00AA11ED">
      <w:pPr>
        <w:spacing w:line="360" w:lineRule="auto"/>
        <w:jc w:val="both"/>
        <w:rPr>
          <w:rFonts w:ascii="Book Antiqua" w:hAnsi="Book Antiqua"/>
          <w:color w:val="000000" w:themeColor="text1"/>
        </w:rPr>
      </w:pPr>
    </w:p>
    <w:sectPr w:rsidR="00A77B3E" w:rsidRPr="00AA11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D66BE" w14:textId="77777777" w:rsidR="00125FDB" w:rsidRDefault="00125FDB" w:rsidP="005064CC">
      <w:r>
        <w:separator/>
      </w:r>
    </w:p>
  </w:endnote>
  <w:endnote w:type="continuationSeparator" w:id="0">
    <w:p w14:paraId="754E950E" w14:textId="77777777" w:rsidR="00125FDB" w:rsidRDefault="00125FDB" w:rsidP="00506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9EE9E" w14:textId="77777777" w:rsidR="005064CC" w:rsidRPr="005064CC" w:rsidRDefault="005064CC" w:rsidP="005064CC">
    <w:pPr>
      <w:pStyle w:val="a6"/>
      <w:jc w:val="right"/>
      <w:rPr>
        <w:rFonts w:ascii="Book Antiqua" w:hAnsi="Book Antiqua"/>
        <w:sz w:val="24"/>
        <w:szCs w:val="24"/>
      </w:rPr>
    </w:pPr>
    <w:r w:rsidRPr="005064CC">
      <w:rPr>
        <w:rFonts w:ascii="Book Antiqua" w:hAnsi="Book Antiqua"/>
        <w:sz w:val="24"/>
        <w:szCs w:val="24"/>
      </w:rPr>
      <w:fldChar w:fldCharType="begin"/>
    </w:r>
    <w:r w:rsidRPr="005064CC">
      <w:rPr>
        <w:rFonts w:ascii="Book Antiqua" w:hAnsi="Book Antiqua"/>
        <w:sz w:val="24"/>
        <w:szCs w:val="24"/>
      </w:rPr>
      <w:instrText xml:space="preserve"> PAGE  \* Arabic  \* MERGEFORMAT </w:instrText>
    </w:r>
    <w:r w:rsidRPr="005064CC">
      <w:rPr>
        <w:rFonts w:ascii="Book Antiqua" w:hAnsi="Book Antiqua"/>
        <w:sz w:val="24"/>
        <w:szCs w:val="24"/>
      </w:rPr>
      <w:fldChar w:fldCharType="separate"/>
    </w:r>
    <w:r w:rsidR="009257B0">
      <w:rPr>
        <w:rFonts w:ascii="Book Antiqua" w:hAnsi="Book Antiqua"/>
        <w:noProof/>
        <w:sz w:val="24"/>
        <w:szCs w:val="24"/>
      </w:rPr>
      <w:t>13</w:t>
    </w:r>
    <w:r w:rsidRPr="005064CC">
      <w:rPr>
        <w:rFonts w:ascii="Book Antiqua" w:hAnsi="Book Antiqua"/>
        <w:sz w:val="24"/>
        <w:szCs w:val="24"/>
      </w:rPr>
      <w:fldChar w:fldCharType="end"/>
    </w:r>
    <w:r w:rsidRPr="005064CC">
      <w:rPr>
        <w:rFonts w:ascii="Book Antiqua" w:hAnsi="Book Antiqua"/>
        <w:sz w:val="24"/>
        <w:szCs w:val="24"/>
      </w:rPr>
      <w:t>/</w:t>
    </w:r>
    <w:r w:rsidRPr="005064CC">
      <w:rPr>
        <w:rFonts w:ascii="Book Antiqua" w:hAnsi="Book Antiqua"/>
        <w:sz w:val="24"/>
        <w:szCs w:val="24"/>
      </w:rPr>
      <w:fldChar w:fldCharType="begin"/>
    </w:r>
    <w:r w:rsidRPr="005064CC">
      <w:rPr>
        <w:rFonts w:ascii="Book Antiqua" w:hAnsi="Book Antiqua"/>
        <w:sz w:val="24"/>
        <w:szCs w:val="24"/>
      </w:rPr>
      <w:instrText xml:space="preserve"> NUMPAGES   \* MERGEFORMAT </w:instrText>
    </w:r>
    <w:r w:rsidRPr="005064CC">
      <w:rPr>
        <w:rFonts w:ascii="Book Antiqua" w:hAnsi="Book Antiqua"/>
        <w:sz w:val="24"/>
        <w:szCs w:val="24"/>
      </w:rPr>
      <w:fldChar w:fldCharType="separate"/>
    </w:r>
    <w:r w:rsidR="009257B0">
      <w:rPr>
        <w:rFonts w:ascii="Book Antiqua" w:hAnsi="Book Antiqua"/>
        <w:noProof/>
        <w:sz w:val="24"/>
        <w:szCs w:val="24"/>
      </w:rPr>
      <w:t>14</w:t>
    </w:r>
    <w:r w:rsidRPr="005064CC">
      <w:rPr>
        <w:rFonts w:ascii="Book Antiqua"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EBC41" w14:textId="77777777" w:rsidR="00125FDB" w:rsidRDefault="00125FDB" w:rsidP="005064CC">
      <w:r>
        <w:separator/>
      </w:r>
    </w:p>
  </w:footnote>
  <w:footnote w:type="continuationSeparator" w:id="0">
    <w:p w14:paraId="51DE4320" w14:textId="77777777" w:rsidR="00125FDB" w:rsidRDefault="00125FDB" w:rsidP="005064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2282"/>
    <w:rsid w:val="00125FDB"/>
    <w:rsid w:val="00147DA7"/>
    <w:rsid w:val="002523D6"/>
    <w:rsid w:val="002A608E"/>
    <w:rsid w:val="005064CC"/>
    <w:rsid w:val="00687839"/>
    <w:rsid w:val="009257B0"/>
    <w:rsid w:val="00A35E68"/>
    <w:rsid w:val="00A675F3"/>
    <w:rsid w:val="00A77B3E"/>
    <w:rsid w:val="00A93A18"/>
    <w:rsid w:val="00AA11ED"/>
    <w:rsid w:val="00AA4556"/>
    <w:rsid w:val="00BB5985"/>
    <w:rsid w:val="00C050C2"/>
    <w:rsid w:val="00C33F2D"/>
    <w:rsid w:val="00C42A6D"/>
    <w:rsid w:val="00CA2A55"/>
    <w:rsid w:val="00CC72F3"/>
    <w:rsid w:val="00D443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DDC3FE"/>
  <w15:docId w15:val="{DC35BE23-75B2-43F1-B716-FB8F78201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网格型1"/>
    <w:basedOn w:val="a1"/>
    <w:next w:val="a3"/>
    <w:uiPriority w:val="59"/>
    <w:rsid w:val="00AA11ED"/>
    <w:rPr>
      <w:rFonts w:ascii="Calibri" w:hAnsi="Calibri"/>
      <w:sz w:val="22"/>
      <w:szCs w:val="22"/>
      <w:lang w:val="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rsid w:val="00AA11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5064C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5064CC"/>
    <w:rPr>
      <w:sz w:val="18"/>
      <w:szCs w:val="18"/>
    </w:rPr>
  </w:style>
  <w:style w:type="paragraph" w:styleId="a6">
    <w:name w:val="footer"/>
    <w:basedOn w:val="a"/>
    <w:link w:val="a7"/>
    <w:rsid w:val="005064CC"/>
    <w:pPr>
      <w:tabs>
        <w:tab w:val="center" w:pos="4153"/>
        <w:tab w:val="right" w:pos="8306"/>
      </w:tabs>
      <w:snapToGrid w:val="0"/>
    </w:pPr>
    <w:rPr>
      <w:sz w:val="18"/>
      <w:szCs w:val="18"/>
    </w:rPr>
  </w:style>
  <w:style w:type="character" w:customStyle="1" w:styleId="a7">
    <w:name w:val="页脚 字符"/>
    <w:basedOn w:val="a0"/>
    <w:link w:val="a6"/>
    <w:rsid w:val="005064C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3373</Words>
  <Characters>19232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2021-09-22T07:21:00Z</dcterms:created>
  <dcterms:modified xsi:type="dcterms:W3CDTF">2021-09-22T07:21:00Z</dcterms:modified>
</cp:coreProperties>
</file>