
<file path=[Content_Types].xml><?xml version="1.0" encoding="utf-8"?>
<Types xmlns="http://schemas.openxmlformats.org/package/2006/content-types">
  <Default Extension="tmp" ContentType="image/png"/>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3770B" w14:textId="77777777" w:rsidR="00A77B3E" w:rsidRPr="00757DE5" w:rsidRDefault="00C95847" w:rsidP="000D4C7D">
      <w:pPr>
        <w:spacing w:line="360" w:lineRule="auto"/>
        <w:jc w:val="both"/>
        <w:rPr>
          <w:rFonts w:ascii="Book Antiqua" w:hAnsi="Book Antiqua"/>
        </w:rPr>
      </w:pPr>
      <w:r w:rsidRPr="00757DE5">
        <w:rPr>
          <w:rFonts w:ascii="Book Antiqua" w:eastAsia="Book Antiqua" w:hAnsi="Book Antiqua" w:cs="Book Antiqua"/>
          <w:b/>
          <w:color w:val="000000"/>
        </w:rPr>
        <w:t xml:space="preserve">Name of Journal: </w:t>
      </w:r>
      <w:r w:rsidRPr="00757DE5">
        <w:rPr>
          <w:rFonts w:ascii="Book Antiqua" w:eastAsia="Book Antiqua" w:hAnsi="Book Antiqua" w:cs="Book Antiqua"/>
          <w:i/>
          <w:color w:val="000000"/>
        </w:rPr>
        <w:t>World Journal of Clinical Cases</w:t>
      </w:r>
    </w:p>
    <w:p w14:paraId="60BAAAB9" w14:textId="77777777" w:rsidR="00A77B3E" w:rsidRPr="00757DE5" w:rsidRDefault="00C95847" w:rsidP="000D4C7D">
      <w:pPr>
        <w:spacing w:line="360" w:lineRule="auto"/>
        <w:jc w:val="both"/>
        <w:rPr>
          <w:rFonts w:ascii="Book Antiqua" w:hAnsi="Book Antiqua"/>
        </w:rPr>
      </w:pPr>
      <w:r w:rsidRPr="00757DE5">
        <w:rPr>
          <w:rFonts w:ascii="Book Antiqua" w:eastAsia="Book Antiqua" w:hAnsi="Book Antiqua" w:cs="Book Antiqua"/>
          <w:b/>
          <w:color w:val="000000"/>
        </w:rPr>
        <w:t xml:space="preserve">Manuscript NO: </w:t>
      </w:r>
      <w:r w:rsidRPr="00757DE5">
        <w:rPr>
          <w:rFonts w:ascii="Book Antiqua" w:eastAsia="Book Antiqua" w:hAnsi="Book Antiqua" w:cs="Book Antiqua"/>
          <w:color w:val="000000"/>
        </w:rPr>
        <w:t>66475</w:t>
      </w:r>
    </w:p>
    <w:p w14:paraId="74347137" w14:textId="77777777" w:rsidR="00A77B3E" w:rsidRPr="00757DE5" w:rsidRDefault="00C95847" w:rsidP="000D4C7D">
      <w:pPr>
        <w:spacing w:line="360" w:lineRule="auto"/>
        <w:jc w:val="both"/>
        <w:rPr>
          <w:rFonts w:ascii="Book Antiqua" w:hAnsi="Book Antiqua"/>
        </w:rPr>
      </w:pPr>
      <w:r w:rsidRPr="00757DE5">
        <w:rPr>
          <w:rFonts w:ascii="Book Antiqua" w:eastAsia="Book Antiqua" w:hAnsi="Book Antiqua" w:cs="Book Antiqua"/>
          <w:b/>
          <w:color w:val="000000"/>
        </w:rPr>
        <w:t xml:space="preserve">Manuscript Type: </w:t>
      </w:r>
      <w:r w:rsidR="0075224A" w:rsidRPr="00757DE5">
        <w:rPr>
          <w:rFonts w:ascii="Book Antiqua" w:eastAsia="幼圆" w:hAnsi="Book Antiqua"/>
        </w:rPr>
        <w:t>SYSTEMATIC REVIEWS</w:t>
      </w:r>
    </w:p>
    <w:p w14:paraId="1AE84E68" w14:textId="77777777" w:rsidR="00A77B3E" w:rsidRPr="00757DE5" w:rsidRDefault="00A77B3E" w:rsidP="000D4C7D">
      <w:pPr>
        <w:spacing w:line="360" w:lineRule="auto"/>
        <w:jc w:val="both"/>
        <w:rPr>
          <w:rFonts w:ascii="Book Antiqua" w:hAnsi="Book Antiqua"/>
        </w:rPr>
      </w:pPr>
    </w:p>
    <w:p w14:paraId="5D14B655" w14:textId="77777777" w:rsidR="00A77B3E" w:rsidRPr="00757DE5" w:rsidRDefault="00C95847" w:rsidP="000D4C7D">
      <w:pPr>
        <w:spacing w:line="360" w:lineRule="auto"/>
        <w:jc w:val="both"/>
        <w:rPr>
          <w:rFonts w:ascii="Book Antiqua" w:hAnsi="Book Antiqua"/>
        </w:rPr>
      </w:pPr>
      <w:r w:rsidRPr="00757DE5">
        <w:rPr>
          <w:rFonts w:ascii="Book Antiqua" w:eastAsia="Book Antiqua" w:hAnsi="Book Antiqua" w:cs="Book Antiqua"/>
          <w:b/>
          <w:color w:val="000000"/>
        </w:rPr>
        <w:t xml:space="preserve">Neoadjuvant radiotherapy dose escalation for </w:t>
      </w:r>
      <w:r w:rsidR="001B401A" w:rsidRPr="00757DE5">
        <w:rPr>
          <w:rFonts w:ascii="Book Antiqua" w:eastAsia="Book Antiqua" w:hAnsi="Book Antiqua" w:cs="Book Antiqua"/>
          <w:b/>
          <w:color w:val="000000"/>
        </w:rPr>
        <w:t>locally advanced rectal cancers</w:t>
      </w:r>
      <w:r w:rsidRPr="00757DE5">
        <w:rPr>
          <w:rFonts w:ascii="Book Antiqua" w:eastAsia="Book Antiqua" w:hAnsi="Book Antiqua" w:cs="Book Antiqua"/>
          <w:b/>
          <w:color w:val="000000"/>
        </w:rPr>
        <w:t xml:space="preserve"> in the new era of radiotherapy</w:t>
      </w:r>
      <w:r w:rsidR="001B401A" w:rsidRPr="00757DE5">
        <w:rPr>
          <w:rFonts w:ascii="Book Antiqua" w:hAnsi="Book Antiqua" w:cs="Book Antiqua"/>
          <w:b/>
          <w:color w:val="000000"/>
          <w:lang w:eastAsia="zh-CN"/>
        </w:rPr>
        <w:t>:</w:t>
      </w:r>
      <w:r w:rsidRPr="00757DE5">
        <w:rPr>
          <w:rFonts w:ascii="Book Antiqua" w:eastAsia="Book Antiqua" w:hAnsi="Book Antiqua" w:cs="Book Antiqua"/>
          <w:b/>
          <w:color w:val="000000"/>
        </w:rPr>
        <w:t xml:space="preserve"> </w:t>
      </w:r>
      <w:r w:rsidR="001B401A" w:rsidRPr="00757DE5">
        <w:rPr>
          <w:rFonts w:ascii="Book Antiqua" w:hAnsi="Book Antiqua" w:cs="Book Antiqua"/>
          <w:b/>
          <w:color w:val="000000"/>
          <w:lang w:eastAsia="zh-CN"/>
        </w:rPr>
        <w:t>A</w:t>
      </w:r>
      <w:r w:rsidRPr="00757DE5">
        <w:rPr>
          <w:rFonts w:ascii="Book Antiqua" w:eastAsia="Book Antiqua" w:hAnsi="Book Antiqua" w:cs="Book Antiqua"/>
          <w:b/>
          <w:color w:val="000000"/>
        </w:rPr>
        <w:t xml:space="preserve"> review of literature</w:t>
      </w:r>
    </w:p>
    <w:p w14:paraId="7EA3D0D0" w14:textId="77777777" w:rsidR="00A77B3E" w:rsidRPr="00757DE5" w:rsidRDefault="00A77B3E" w:rsidP="000D4C7D">
      <w:pPr>
        <w:spacing w:line="360" w:lineRule="auto"/>
        <w:jc w:val="both"/>
        <w:rPr>
          <w:rFonts w:ascii="Book Antiqua" w:hAnsi="Book Antiqua"/>
        </w:rPr>
      </w:pPr>
    </w:p>
    <w:p w14:paraId="6D8EB804" w14:textId="77777777" w:rsidR="00A77B3E" w:rsidRPr="00757DE5" w:rsidRDefault="001B401A" w:rsidP="000D4C7D">
      <w:pPr>
        <w:spacing w:line="360" w:lineRule="auto"/>
        <w:jc w:val="both"/>
        <w:rPr>
          <w:rFonts w:ascii="Book Antiqua" w:hAnsi="Book Antiqua"/>
        </w:rPr>
      </w:pPr>
      <w:r w:rsidRPr="00757DE5">
        <w:rPr>
          <w:rFonts w:ascii="Book Antiqua" w:eastAsia="Book Antiqua" w:hAnsi="Book Antiqua" w:cs="Book Antiqua"/>
          <w:color w:val="000000"/>
        </w:rPr>
        <w:t xml:space="preserve">Delishaj </w:t>
      </w:r>
      <w:r w:rsidRPr="00757DE5">
        <w:rPr>
          <w:rFonts w:ascii="Book Antiqua" w:hAnsi="Book Antiqua" w:cs="Book Antiqua"/>
          <w:color w:val="000000"/>
          <w:lang w:eastAsia="zh-CN"/>
        </w:rPr>
        <w:t>D</w:t>
      </w:r>
      <w:r w:rsidRPr="00757DE5">
        <w:rPr>
          <w:rFonts w:ascii="Book Antiqua" w:hAnsi="Book Antiqua" w:cs="Book Antiqua"/>
          <w:i/>
          <w:color w:val="000000"/>
          <w:lang w:eastAsia="zh-CN"/>
        </w:rPr>
        <w:t xml:space="preserve"> et al</w:t>
      </w:r>
      <w:r w:rsidRPr="00757DE5">
        <w:rPr>
          <w:rFonts w:ascii="Book Antiqua" w:hAnsi="Book Antiqua" w:cs="Book Antiqua"/>
          <w:color w:val="000000"/>
          <w:lang w:eastAsia="zh-CN"/>
        </w:rPr>
        <w:t xml:space="preserve">. </w:t>
      </w:r>
      <w:r w:rsidR="00C95847" w:rsidRPr="00757DE5">
        <w:rPr>
          <w:rFonts w:ascii="Book Antiqua" w:eastAsia="Book Antiqua" w:hAnsi="Book Antiqua" w:cs="Book Antiqua"/>
          <w:color w:val="000000"/>
        </w:rPr>
        <w:t>Neoadjuvant radiotherapy dose escalation for LARC</w:t>
      </w:r>
    </w:p>
    <w:p w14:paraId="1736666B" w14:textId="77777777" w:rsidR="00A77B3E" w:rsidRPr="00757DE5" w:rsidRDefault="00A77B3E" w:rsidP="000D4C7D">
      <w:pPr>
        <w:spacing w:line="360" w:lineRule="auto"/>
        <w:jc w:val="both"/>
        <w:rPr>
          <w:rFonts w:ascii="Book Antiqua" w:hAnsi="Book Antiqua"/>
        </w:rPr>
      </w:pPr>
    </w:p>
    <w:p w14:paraId="1D03DF2E" w14:textId="77777777" w:rsidR="00A77B3E" w:rsidRPr="00757DE5" w:rsidRDefault="00C95847" w:rsidP="000D4C7D">
      <w:pPr>
        <w:spacing w:line="360" w:lineRule="auto"/>
        <w:jc w:val="both"/>
        <w:rPr>
          <w:rFonts w:ascii="Book Antiqua" w:hAnsi="Book Antiqua"/>
          <w:lang w:val="it-IT"/>
        </w:rPr>
      </w:pPr>
      <w:r w:rsidRPr="00757DE5">
        <w:rPr>
          <w:rFonts w:ascii="Book Antiqua" w:eastAsia="Book Antiqua" w:hAnsi="Book Antiqua" w:cs="Book Antiqua"/>
          <w:color w:val="000000"/>
          <w:lang w:val="it-IT"/>
        </w:rPr>
        <w:t>Durim Delishaj, Ilaria Costanza Fumagalli, Stefano Ursino, Agostino Cristaudo, Francesco Colangelo, Antonio Stefanelli, Alessandro Alghisi, Giuseppe De Nobili, Romerai D</w:t>
      </w:r>
      <w:r w:rsidR="00CF42EC" w:rsidRPr="00757DE5">
        <w:rPr>
          <w:rFonts w:ascii="Book Antiqua" w:eastAsiaTheme="minorEastAsia" w:hAnsi="Book Antiqua" w:cs="Book Antiqua"/>
          <w:color w:val="000000"/>
          <w:lang w:val="it-IT" w:eastAsia="zh-CN"/>
        </w:rPr>
        <w:t>’</w:t>
      </w:r>
      <w:r w:rsidRPr="00757DE5">
        <w:rPr>
          <w:rFonts w:ascii="Book Antiqua" w:eastAsia="Book Antiqua" w:hAnsi="Book Antiqua" w:cs="Book Antiqua"/>
          <w:color w:val="000000"/>
          <w:lang w:val="it-IT"/>
        </w:rPr>
        <w:t>Amico, Alessandra Cocchi, Antonio Ardizzoia, Carlo Pietro Soatti</w:t>
      </w:r>
    </w:p>
    <w:p w14:paraId="3895A60D" w14:textId="77777777" w:rsidR="00A77B3E" w:rsidRPr="00757DE5" w:rsidRDefault="00A77B3E" w:rsidP="000D4C7D">
      <w:pPr>
        <w:spacing w:line="360" w:lineRule="auto"/>
        <w:jc w:val="both"/>
        <w:rPr>
          <w:rFonts w:ascii="Book Antiqua" w:hAnsi="Book Antiqua"/>
          <w:lang w:val="it-IT"/>
        </w:rPr>
      </w:pPr>
    </w:p>
    <w:p w14:paraId="60101F5B" w14:textId="77777777" w:rsidR="00A77B3E" w:rsidRPr="00757DE5" w:rsidRDefault="00C95847" w:rsidP="000D4C7D">
      <w:pPr>
        <w:spacing w:line="360" w:lineRule="auto"/>
        <w:jc w:val="both"/>
        <w:rPr>
          <w:rFonts w:ascii="Book Antiqua" w:hAnsi="Book Antiqua"/>
          <w:lang w:val="it-IT"/>
        </w:rPr>
      </w:pPr>
      <w:r w:rsidRPr="00757DE5">
        <w:rPr>
          <w:rFonts w:ascii="Book Antiqua" w:eastAsia="Book Antiqua" w:hAnsi="Book Antiqua" w:cs="Book Antiqua"/>
          <w:b/>
          <w:bCs/>
          <w:color w:val="000000"/>
          <w:lang w:val="it-IT"/>
        </w:rPr>
        <w:t>Durim Delishaj, Francesco Colangelo, Alessandro Alghisi, Giuseppe De Nobili, Romerai D</w:t>
      </w:r>
      <w:r w:rsidR="00CF42EC" w:rsidRPr="00757DE5">
        <w:rPr>
          <w:rFonts w:ascii="Book Antiqua" w:eastAsiaTheme="minorEastAsia" w:hAnsi="Book Antiqua" w:cs="Book Antiqua"/>
          <w:b/>
          <w:bCs/>
          <w:color w:val="000000"/>
          <w:lang w:val="it-IT" w:eastAsia="zh-CN"/>
        </w:rPr>
        <w:t>’</w:t>
      </w:r>
      <w:r w:rsidRPr="00757DE5">
        <w:rPr>
          <w:rFonts w:ascii="Book Antiqua" w:eastAsia="Book Antiqua" w:hAnsi="Book Antiqua" w:cs="Book Antiqua"/>
          <w:b/>
          <w:bCs/>
          <w:color w:val="000000"/>
          <w:lang w:val="it-IT"/>
        </w:rPr>
        <w:t xml:space="preserve">Amico, Alessandra Cocchi, Carlo Pietro Soatti, </w:t>
      </w:r>
      <w:r w:rsidRPr="00757DE5">
        <w:rPr>
          <w:rFonts w:ascii="Book Antiqua" w:eastAsia="Book Antiqua" w:hAnsi="Book Antiqua" w:cs="Book Antiqua"/>
          <w:color w:val="000000"/>
          <w:lang w:val="it-IT"/>
        </w:rPr>
        <w:t>Department of Radiation Oncology, Alessandro Manzoni Hospital, Lecco 23900, Italy</w:t>
      </w:r>
    </w:p>
    <w:p w14:paraId="658FCFB5" w14:textId="77777777" w:rsidR="00A77B3E" w:rsidRPr="00757DE5" w:rsidRDefault="00A77B3E" w:rsidP="000D4C7D">
      <w:pPr>
        <w:spacing w:line="360" w:lineRule="auto"/>
        <w:jc w:val="both"/>
        <w:rPr>
          <w:rFonts w:ascii="Book Antiqua" w:hAnsi="Book Antiqua"/>
          <w:lang w:val="it-IT"/>
        </w:rPr>
      </w:pPr>
    </w:p>
    <w:p w14:paraId="592030F0" w14:textId="77777777" w:rsidR="00A77B3E" w:rsidRPr="00757DE5" w:rsidRDefault="00C95847" w:rsidP="000D4C7D">
      <w:pPr>
        <w:spacing w:line="360" w:lineRule="auto"/>
        <w:jc w:val="both"/>
        <w:rPr>
          <w:rFonts w:ascii="Book Antiqua" w:hAnsi="Book Antiqua"/>
          <w:lang w:val="it-IT"/>
        </w:rPr>
      </w:pPr>
      <w:r w:rsidRPr="00757DE5">
        <w:rPr>
          <w:rFonts w:ascii="Book Antiqua" w:eastAsia="Book Antiqua" w:hAnsi="Book Antiqua" w:cs="Book Antiqua"/>
          <w:b/>
          <w:bCs/>
          <w:color w:val="000000"/>
          <w:lang w:val="it-IT"/>
        </w:rPr>
        <w:t xml:space="preserve">Ilaria Costanza Fumagalli, </w:t>
      </w:r>
      <w:r w:rsidRPr="00757DE5">
        <w:rPr>
          <w:rFonts w:ascii="Book Antiqua" w:eastAsia="Book Antiqua" w:hAnsi="Book Antiqua" w:cs="Book Antiqua"/>
          <w:color w:val="000000"/>
          <w:lang w:val="it-IT"/>
        </w:rPr>
        <w:t>Department of Radiation Oncology, San Donato Hospital, Milan 20097, Italy</w:t>
      </w:r>
    </w:p>
    <w:p w14:paraId="43024D64" w14:textId="77777777" w:rsidR="00A77B3E" w:rsidRPr="00757DE5" w:rsidRDefault="00A77B3E" w:rsidP="000D4C7D">
      <w:pPr>
        <w:spacing w:line="360" w:lineRule="auto"/>
        <w:jc w:val="both"/>
        <w:rPr>
          <w:rFonts w:ascii="Book Antiqua" w:hAnsi="Book Antiqua"/>
          <w:lang w:val="it-IT"/>
        </w:rPr>
      </w:pPr>
    </w:p>
    <w:p w14:paraId="4A5FC5E0" w14:textId="77777777" w:rsidR="00A77B3E" w:rsidRPr="00757DE5" w:rsidRDefault="00C95847" w:rsidP="000D4C7D">
      <w:pPr>
        <w:spacing w:line="360" w:lineRule="auto"/>
        <w:jc w:val="both"/>
        <w:rPr>
          <w:rFonts w:ascii="Book Antiqua" w:hAnsi="Book Antiqua"/>
          <w:lang w:val="it-IT"/>
        </w:rPr>
      </w:pPr>
      <w:r w:rsidRPr="00757DE5">
        <w:rPr>
          <w:rFonts w:ascii="Book Antiqua" w:eastAsia="Book Antiqua" w:hAnsi="Book Antiqua" w:cs="Book Antiqua"/>
          <w:b/>
          <w:bCs/>
          <w:color w:val="000000"/>
          <w:lang w:val="it-IT"/>
        </w:rPr>
        <w:t xml:space="preserve">Stefano Ursino, </w:t>
      </w:r>
      <w:r w:rsidRPr="00757DE5">
        <w:rPr>
          <w:rFonts w:ascii="Book Antiqua" w:eastAsia="Book Antiqua" w:hAnsi="Book Antiqua" w:cs="Book Antiqua"/>
          <w:color w:val="000000"/>
          <w:lang w:val="it-IT"/>
        </w:rPr>
        <w:t xml:space="preserve">Department of Radiation Oncology, Santa Chiara </w:t>
      </w:r>
      <w:r w:rsidR="00CF42EC" w:rsidRPr="00757DE5">
        <w:rPr>
          <w:rFonts w:ascii="Book Antiqua" w:eastAsia="Book Antiqua" w:hAnsi="Book Antiqua" w:cs="Book Antiqua"/>
          <w:color w:val="000000"/>
          <w:lang w:val="it-IT"/>
        </w:rPr>
        <w:t>University Hospital, Pisa 56126</w:t>
      </w:r>
      <w:r w:rsidRPr="00757DE5">
        <w:rPr>
          <w:rFonts w:ascii="Book Antiqua" w:eastAsia="Book Antiqua" w:hAnsi="Book Antiqua" w:cs="Book Antiqua"/>
          <w:color w:val="000000"/>
          <w:lang w:val="it-IT"/>
        </w:rPr>
        <w:t>, Italy</w:t>
      </w:r>
    </w:p>
    <w:p w14:paraId="57370654" w14:textId="77777777" w:rsidR="00A77B3E" w:rsidRPr="00757DE5" w:rsidRDefault="00A77B3E" w:rsidP="000D4C7D">
      <w:pPr>
        <w:spacing w:line="360" w:lineRule="auto"/>
        <w:jc w:val="both"/>
        <w:rPr>
          <w:rFonts w:ascii="Book Antiqua" w:hAnsi="Book Antiqua"/>
          <w:lang w:val="it-IT"/>
        </w:rPr>
      </w:pPr>
    </w:p>
    <w:p w14:paraId="74FAAA31" w14:textId="77777777" w:rsidR="00A77B3E" w:rsidRPr="00757DE5" w:rsidRDefault="00C95847" w:rsidP="000D4C7D">
      <w:pPr>
        <w:spacing w:line="360" w:lineRule="auto"/>
        <w:jc w:val="both"/>
        <w:rPr>
          <w:rFonts w:ascii="Book Antiqua" w:hAnsi="Book Antiqua"/>
        </w:rPr>
      </w:pPr>
      <w:r w:rsidRPr="00757DE5">
        <w:rPr>
          <w:rFonts w:ascii="Book Antiqua" w:eastAsia="Book Antiqua" w:hAnsi="Book Antiqua" w:cs="Book Antiqua"/>
          <w:b/>
          <w:bCs/>
          <w:color w:val="000000"/>
        </w:rPr>
        <w:t xml:space="preserve">Agostino Cristaudo, </w:t>
      </w:r>
      <w:r w:rsidRPr="00757DE5">
        <w:rPr>
          <w:rFonts w:ascii="Book Antiqua" w:eastAsia="Book Antiqua" w:hAnsi="Book Antiqua" w:cs="Book Antiqua"/>
          <w:color w:val="000000"/>
        </w:rPr>
        <w:t>Royal Preston Hospital, Lancashire Teaching Hospital- NHS Tust, Preston PR2 9HT, United Kingdom</w:t>
      </w:r>
    </w:p>
    <w:p w14:paraId="4F60064C" w14:textId="77777777" w:rsidR="00A77B3E" w:rsidRPr="00757DE5" w:rsidRDefault="00A77B3E" w:rsidP="000D4C7D">
      <w:pPr>
        <w:spacing w:line="360" w:lineRule="auto"/>
        <w:jc w:val="both"/>
        <w:rPr>
          <w:rFonts w:ascii="Book Antiqua" w:hAnsi="Book Antiqua"/>
        </w:rPr>
      </w:pPr>
    </w:p>
    <w:p w14:paraId="31DE6C0D" w14:textId="77777777" w:rsidR="00A77B3E" w:rsidRPr="00757DE5" w:rsidRDefault="00C95847" w:rsidP="000D4C7D">
      <w:pPr>
        <w:spacing w:line="360" w:lineRule="auto"/>
        <w:jc w:val="both"/>
        <w:rPr>
          <w:rFonts w:ascii="Book Antiqua" w:hAnsi="Book Antiqua"/>
          <w:lang w:val="it-IT"/>
        </w:rPr>
      </w:pPr>
      <w:r w:rsidRPr="00757DE5">
        <w:rPr>
          <w:rFonts w:ascii="Book Antiqua" w:eastAsia="Book Antiqua" w:hAnsi="Book Antiqua" w:cs="Book Antiqua"/>
          <w:b/>
          <w:bCs/>
          <w:color w:val="000000"/>
          <w:lang w:val="it-IT"/>
        </w:rPr>
        <w:t xml:space="preserve">Antonio Stefanelli, </w:t>
      </w:r>
      <w:r w:rsidRPr="00757DE5">
        <w:rPr>
          <w:rFonts w:ascii="Book Antiqua" w:eastAsia="Book Antiqua" w:hAnsi="Book Antiqua" w:cs="Book Antiqua"/>
          <w:color w:val="000000"/>
          <w:lang w:val="it-IT"/>
        </w:rPr>
        <w:t>Department of Radiation Oncology, Azienda Ospedaliero-Universitaria di Ferrara, Ferrara 44124, Italy</w:t>
      </w:r>
    </w:p>
    <w:p w14:paraId="3CE3EB6A" w14:textId="77777777" w:rsidR="00A77B3E" w:rsidRPr="00757DE5" w:rsidRDefault="00A77B3E" w:rsidP="000D4C7D">
      <w:pPr>
        <w:spacing w:line="360" w:lineRule="auto"/>
        <w:jc w:val="both"/>
        <w:rPr>
          <w:rFonts w:ascii="Book Antiqua" w:hAnsi="Book Antiqua"/>
          <w:lang w:val="it-IT"/>
        </w:rPr>
      </w:pPr>
    </w:p>
    <w:p w14:paraId="0ECB204C" w14:textId="77777777" w:rsidR="00A77B3E" w:rsidRPr="00757DE5" w:rsidRDefault="00C95847" w:rsidP="000D4C7D">
      <w:pPr>
        <w:spacing w:line="360" w:lineRule="auto"/>
        <w:jc w:val="both"/>
        <w:rPr>
          <w:rFonts w:ascii="Book Antiqua" w:hAnsi="Book Antiqua"/>
          <w:lang w:val="it-IT"/>
        </w:rPr>
      </w:pPr>
      <w:r w:rsidRPr="00757DE5">
        <w:rPr>
          <w:rFonts w:ascii="Book Antiqua" w:eastAsia="Book Antiqua" w:hAnsi="Book Antiqua" w:cs="Book Antiqua"/>
          <w:b/>
          <w:bCs/>
          <w:color w:val="000000"/>
          <w:lang w:val="it-IT"/>
        </w:rPr>
        <w:lastRenderedPageBreak/>
        <w:t xml:space="preserve">Antonio Ardizzoia, </w:t>
      </w:r>
      <w:r w:rsidRPr="00757DE5">
        <w:rPr>
          <w:rFonts w:ascii="Book Antiqua" w:eastAsia="Book Antiqua" w:hAnsi="Book Antiqua" w:cs="Book Antiqua"/>
          <w:color w:val="000000"/>
          <w:lang w:val="it-IT"/>
        </w:rPr>
        <w:t>Department of Clinical Oncology, Alessandro Manzoni Hospital, Lecco 23900, Italy</w:t>
      </w:r>
    </w:p>
    <w:p w14:paraId="21A2AE78" w14:textId="77777777" w:rsidR="00A77B3E" w:rsidRPr="00757DE5" w:rsidRDefault="00A77B3E" w:rsidP="000D4C7D">
      <w:pPr>
        <w:spacing w:line="360" w:lineRule="auto"/>
        <w:jc w:val="both"/>
        <w:rPr>
          <w:rFonts w:ascii="Book Antiqua" w:hAnsi="Book Antiqua"/>
          <w:lang w:val="it-IT"/>
        </w:rPr>
      </w:pPr>
    </w:p>
    <w:p w14:paraId="790C0789" w14:textId="77777777" w:rsidR="00A77B3E" w:rsidRPr="00757DE5" w:rsidRDefault="00C95847" w:rsidP="000D4C7D">
      <w:pPr>
        <w:spacing w:line="360" w:lineRule="auto"/>
        <w:jc w:val="both"/>
        <w:rPr>
          <w:rFonts w:ascii="Book Antiqua" w:hAnsi="Book Antiqua"/>
        </w:rPr>
      </w:pPr>
      <w:r w:rsidRPr="00757DE5">
        <w:rPr>
          <w:rFonts w:ascii="Book Antiqua" w:eastAsia="Book Antiqua" w:hAnsi="Book Antiqua" w:cs="Book Antiqua"/>
          <w:b/>
          <w:bCs/>
          <w:color w:val="000000"/>
        </w:rPr>
        <w:t xml:space="preserve">Author contributions: </w:t>
      </w:r>
      <w:r w:rsidRPr="00757DE5">
        <w:rPr>
          <w:rFonts w:ascii="Book Antiqua" w:eastAsia="Book Antiqua" w:hAnsi="Book Antiqua" w:cs="Book Antiqua"/>
          <w:color w:val="000000"/>
        </w:rPr>
        <w:t>Delishaj D, Ursino S and</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Fumagalli CI participate on drafting and searching process of the review</w:t>
      </w:r>
      <w:r w:rsidR="00CF42EC" w:rsidRPr="00757DE5">
        <w:rPr>
          <w:rFonts w:ascii="Book Antiqua" w:eastAsiaTheme="minorEastAsia" w:hAnsi="Book Antiqua" w:cs="Book Antiqua"/>
          <w:color w:val="000000"/>
          <w:lang w:eastAsia="zh-CN"/>
        </w:rPr>
        <w:t xml:space="preserve">; </w:t>
      </w:r>
      <w:r w:rsidRPr="00757DE5">
        <w:rPr>
          <w:rFonts w:ascii="Book Antiqua" w:eastAsia="Book Antiqua" w:hAnsi="Book Antiqua" w:cs="Book Antiqua"/>
          <w:color w:val="000000"/>
        </w:rPr>
        <w:t>Fumagalli CI, Colangero F, D’Amico R, Alghisi A and De Nobili G contributed on data extraction and screening process of the review</w:t>
      </w:r>
      <w:r w:rsidR="00CF42EC" w:rsidRPr="00757DE5">
        <w:rPr>
          <w:rFonts w:ascii="Book Antiqua" w:eastAsiaTheme="minorEastAsia" w:hAnsi="Book Antiqua" w:cs="Book Antiqua"/>
          <w:color w:val="000000"/>
          <w:lang w:eastAsia="zh-CN"/>
        </w:rPr>
        <w:t xml:space="preserve">; </w:t>
      </w:r>
      <w:r w:rsidRPr="00757DE5">
        <w:rPr>
          <w:rFonts w:ascii="Book Antiqua" w:eastAsia="Book Antiqua" w:hAnsi="Book Antiqua" w:cs="Book Antiqua"/>
          <w:color w:val="000000"/>
        </w:rPr>
        <w:t>Cocchi A and Stefanelli A revised the review critically for important intellectual content improving scientific value of the manuscript</w:t>
      </w:r>
      <w:r w:rsidR="00CF42EC" w:rsidRPr="00757DE5">
        <w:rPr>
          <w:rFonts w:ascii="Book Antiqua" w:eastAsiaTheme="minorEastAsia" w:hAnsi="Book Antiqua" w:cs="Book Antiqua"/>
          <w:color w:val="000000"/>
          <w:lang w:eastAsia="zh-CN"/>
        </w:rPr>
        <w:t xml:space="preserve">; </w:t>
      </w:r>
      <w:r w:rsidRPr="00757DE5">
        <w:rPr>
          <w:rFonts w:ascii="Book Antiqua" w:eastAsia="Book Antiqua" w:hAnsi="Book Antiqua" w:cs="Book Antiqua"/>
          <w:color w:val="000000"/>
        </w:rPr>
        <w:t>Cristaudo A proceeded correcting all English grammar errors, improving the scientific value of review and doing the text more fluently and easier to understand from readers and reviewers</w:t>
      </w:r>
      <w:r w:rsidR="00CF42EC" w:rsidRPr="00757DE5">
        <w:rPr>
          <w:rFonts w:ascii="Book Antiqua" w:eastAsiaTheme="minorEastAsia" w:hAnsi="Book Antiqua" w:cs="Book Antiqua"/>
          <w:color w:val="000000"/>
          <w:lang w:eastAsia="zh-CN"/>
        </w:rPr>
        <w:t xml:space="preserve">; </w:t>
      </w:r>
      <w:r w:rsidRPr="00757DE5">
        <w:rPr>
          <w:rFonts w:ascii="Book Antiqua" w:eastAsia="Book Antiqua" w:hAnsi="Book Antiqua" w:cs="Book Antiqua"/>
          <w:color w:val="000000"/>
        </w:rPr>
        <w:t>Soatti CP and Ardizzoia A give final approval of the review to be submitted and any revised version of manuscript.</w:t>
      </w:r>
    </w:p>
    <w:p w14:paraId="5D89F9B8" w14:textId="77777777" w:rsidR="00A77B3E" w:rsidRPr="00757DE5" w:rsidRDefault="00A77B3E" w:rsidP="000D4C7D">
      <w:pPr>
        <w:spacing w:line="360" w:lineRule="auto"/>
        <w:jc w:val="both"/>
        <w:rPr>
          <w:rFonts w:ascii="Book Antiqua" w:hAnsi="Book Antiqua"/>
        </w:rPr>
      </w:pPr>
    </w:p>
    <w:p w14:paraId="113DF7DD" w14:textId="77777777" w:rsidR="00A77B3E" w:rsidRPr="00757DE5" w:rsidRDefault="00C95847" w:rsidP="000D4C7D">
      <w:pPr>
        <w:spacing w:line="360" w:lineRule="auto"/>
        <w:jc w:val="both"/>
        <w:rPr>
          <w:rFonts w:ascii="Book Antiqua" w:hAnsi="Book Antiqua"/>
        </w:rPr>
      </w:pPr>
      <w:r w:rsidRPr="00757DE5">
        <w:rPr>
          <w:rFonts w:ascii="Book Antiqua" w:eastAsia="Book Antiqua" w:hAnsi="Book Antiqua" w:cs="Book Antiqua"/>
          <w:b/>
          <w:bCs/>
          <w:color w:val="000000"/>
        </w:rPr>
        <w:t xml:space="preserve">Corresponding author: Durim Delishaj, MD, Doctor, </w:t>
      </w:r>
      <w:r w:rsidRPr="00757DE5">
        <w:rPr>
          <w:rFonts w:ascii="Book Antiqua" w:eastAsia="Book Antiqua" w:hAnsi="Book Antiqua" w:cs="Book Antiqua"/>
          <w:color w:val="000000"/>
        </w:rPr>
        <w:t>Department of Radiation Oncology, Alessand</w:t>
      </w:r>
      <w:r w:rsidR="00FA5E13" w:rsidRPr="00757DE5">
        <w:rPr>
          <w:rFonts w:ascii="Book Antiqua" w:eastAsia="Book Antiqua" w:hAnsi="Book Antiqua" w:cs="Book Antiqua"/>
          <w:color w:val="000000"/>
        </w:rPr>
        <w:t>ro Manzoni Hospital, Via Dell’E</w:t>
      </w:r>
      <w:r w:rsidRPr="00757DE5">
        <w:rPr>
          <w:rFonts w:ascii="Book Antiqua" w:eastAsia="Book Antiqua" w:hAnsi="Book Antiqua" w:cs="Book Antiqua"/>
          <w:color w:val="000000"/>
        </w:rPr>
        <w:t>remo, 9/11, Lecco 23900, Italy. d.delishaj@asst-lecco.it</w:t>
      </w:r>
    </w:p>
    <w:p w14:paraId="115AA1F8" w14:textId="77777777" w:rsidR="00A77B3E" w:rsidRPr="00757DE5" w:rsidRDefault="00A77B3E" w:rsidP="000D4C7D">
      <w:pPr>
        <w:spacing w:line="360" w:lineRule="auto"/>
        <w:jc w:val="both"/>
        <w:rPr>
          <w:rFonts w:ascii="Book Antiqua" w:hAnsi="Book Antiqua"/>
        </w:rPr>
      </w:pPr>
    </w:p>
    <w:p w14:paraId="5D0461E9" w14:textId="77777777" w:rsidR="00A77B3E" w:rsidRPr="00757DE5" w:rsidRDefault="00C95847" w:rsidP="000D4C7D">
      <w:pPr>
        <w:spacing w:line="360" w:lineRule="auto"/>
        <w:jc w:val="both"/>
        <w:rPr>
          <w:rFonts w:ascii="Book Antiqua" w:hAnsi="Book Antiqua"/>
        </w:rPr>
      </w:pPr>
      <w:r w:rsidRPr="00757DE5">
        <w:rPr>
          <w:rFonts w:ascii="Book Antiqua" w:eastAsia="Book Antiqua" w:hAnsi="Book Antiqua" w:cs="Book Antiqua"/>
          <w:b/>
          <w:bCs/>
          <w:color w:val="000000"/>
        </w:rPr>
        <w:t xml:space="preserve">Received: </w:t>
      </w:r>
      <w:r w:rsidRPr="00757DE5">
        <w:rPr>
          <w:rFonts w:ascii="Book Antiqua" w:eastAsia="Book Antiqua" w:hAnsi="Book Antiqua" w:cs="Book Antiqua"/>
          <w:color w:val="000000"/>
        </w:rPr>
        <w:t>April 14, 2021</w:t>
      </w:r>
    </w:p>
    <w:p w14:paraId="0C2D180A" w14:textId="77777777" w:rsidR="00A77B3E" w:rsidRPr="00757DE5" w:rsidRDefault="00C95847" w:rsidP="000D4C7D">
      <w:pPr>
        <w:spacing w:line="360" w:lineRule="auto"/>
        <w:jc w:val="both"/>
        <w:rPr>
          <w:rFonts w:ascii="Book Antiqua" w:eastAsiaTheme="minorEastAsia" w:hAnsi="Book Antiqua"/>
          <w:lang w:eastAsia="zh-CN"/>
        </w:rPr>
      </w:pPr>
      <w:r w:rsidRPr="00757DE5">
        <w:rPr>
          <w:rFonts w:ascii="Book Antiqua" w:eastAsia="Book Antiqua" w:hAnsi="Book Antiqua" w:cs="Book Antiqua"/>
          <w:b/>
          <w:bCs/>
          <w:color w:val="000000"/>
        </w:rPr>
        <w:t xml:space="preserve">Revised: </w:t>
      </w:r>
      <w:r w:rsidR="00CF42EC" w:rsidRPr="00757DE5">
        <w:rPr>
          <w:rFonts w:ascii="Book Antiqua" w:eastAsiaTheme="minorEastAsia" w:hAnsi="Book Antiqua" w:cs="Book Antiqua"/>
          <w:bCs/>
          <w:color w:val="000000"/>
          <w:lang w:eastAsia="zh-CN"/>
        </w:rPr>
        <w:t>June 27, 2021</w:t>
      </w:r>
    </w:p>
    <w:p w14:paraId="38FFFCCB" w14:textId="3D0325A5" w:rsidR="00A77B3E" w:rsidRPr="00757DE5" w:rsidRDefault="00C95847" w:rsidP="000D4C7D">
      <w:pPr>
        <w:spacing w:line="360" w:lineRule="auto"/>
        <w:jc w:val="both"/>
        <w:rPr>
          <w:rFonts w:ascii="Book Antiqua" w:hAnsi="Book Antiqua"/>
        </w:rPr>
      </w:pPr>
      <w:r w:rsidRPr="00757DE5">
        <w:rPr>
          <w:rFonts w:ascii="Book Antiqua" w:eastAsia="Book Antiqua" w:hAnsi="Book Antiqua" w:cs="Book Antiqua"/>
          <w:b/>
          <w:bCs/>
          <w:color w:val="000000"/>
        </w:rPr>
        <w:t xml:space="preserve">Accepted: </w:t>
      </w:r>
      <w:r w:rsidR="00FB3D0F" w:rsidRPr="00757DE5">
        <w:rPr>
          <w:rFonts w:ascii="Book Antiqua" w:eastAsia="Book Antiqua" w:hAnsi="Book Antiqua" w:cs="Book Antiqua"/>
          <w:color w:val="000000"/>
        </w:rPr>
        <w:t>September 14, 2021</w:t>
      </w:r>
    </w:p>
    <w:p w14:paraId="4F91C452" w14:textId="496D6B7E" w:rsidR="00A77B3E" w:rsidRPr="00757DE5" w:rsidRDefault="00C95847" w:rsidP="000D4C7D">
      <w:pPr>
        <w:spacing w:line="360" w:lineRule="auto"/>
        <w:jc w:val="both"/>
        <w:rPr>
          <w:rFonts w:ascii="Book Antiqua" w:hAnsi="Book Antiqua"/>
        </w:rPr>
      </w:pPr>
      <w:r w:rsidRPr="00757DE5">
        <w:rPr>
          <w:rFonts w:ascii="Book Antiqua" w:eastAsia="Book Antiqua" w:hAnsi="Book Antiqua" w:cs="Book Antiqua"/>
          <w:b/>
          <w:bCs/>
          <w:color w:val="000000"/>
        </w:rPr>
        <w:t>Published online:</w:t>
      </w:r>
      <w:r w:rsidR="00473306" w:rsidRPr="00757DE5">
        <w:rPr>
          <w:rFonts w:ascii="Book Antiqua" w:eastAsiaTheme="minorEastAsia" w:hAnsi="Book Antiqua" w:cs="Book Antiqua" w:hint="eastAsia"/>
          <w:b/>
          <w:bCs/>
          <w:color w:val="000000"/>
          <w:lang w:eastAsia="zh-CN"/>
        </w:rPr>
        <w:t xml:space="preserve"> </w:t>
      </w:r>
      <w:r w:rsidR="00473306" w:rsidRPr="00757DE5">
        <w:rPr>
          <w:rFonts w:ascii="Book Antiqua" w:eastAsia="Book Antiqua" w:hAnsi="Book Antiqua" w:cs="Book Antiqua"/>
          <w:bCs/>
          <w:color w:val="000000"/>
        </w:rPr>
        <w:t>October</w:t>
      </w:r>
      <w:r w:rsidR="00891C42" w:rsidRPr="00757DE5">
        <w:rPr>
          <w:rFonts w:ascii="Book Antiqua" w:eastAsiaTheme="minorEastAsia" w:hAnsi="Book Antiqua" w:cs="Book Antiqua" w:hint="eastAsia"/>
          <w:bCs/>
          <w:color w:val="000000"/>
          <w:lang w:eastAsia="zh-CN"/>
        </w:rPr>
        <w:t xml:space="preserve"> </w:t>
      </w:r>
      <w:r w:rsidR="00473306" w:rsidRPr="00757DE5">
        <w:rPr>
          <w:rFonts w:ascii="Book Antiqua" w:eastAsiaTheme="minorEastAsia" w:hAnsi="Book Antiqua" w:cs="Book Antiqua" w:hint="eastAsia"/>
          <w:bCs/>
          <w:color w:val="000000"/>
          <w:lang w:eastAsia="zh-CN"/>
        </w:rPr>
        <w:t>2</w:t>
      </w:r>
      <w:r w:rsidR="00473306" w:rsidRPr="00757DE5">
        <w:rPr>
          <w:rFonts w:ascii="Book Antiqua" w:eastAsia="Book Antiqua" w:hAnsi="Book Antiqua" w:cs="Book Antiqua"/>
          <w:bCs/>
          <w:color w:val="000000"/>
        </w:rPr>
        <w:t>6</w:t>
      </w:r>
      <w:r w:rsidR="00473306" w:rsidRPr="00757DE5">
        <w:rPr>
          <w:rFonts w:ascii="Book Antiqua" w:hAnsi="Book Antiqua" w:cs="Book Antiqua" w:hint="eastAsia"/>
          <w:bCs/>
          <w:color w:val="000000"/>
          <w:lang w:eastAsia="zh-CN"/>
        </w:rPr>
        <w:t xml:space="preserve">, </w:t>
      </w:r>
      <w:r w:rsidR="00473306" w:rsidRPr="00757DE5">
        <w:rPr>
          <w:rFonts w:ascii="Book Antiqua" w:eastAsia="Book Antiqua" w:hAnsi="Book Antiqua" w:cs="Book Antiqua"/>
          <w:bCs/>
          <w:color w:val="000000"/>
        </w:rPr>
        <w:t>2021</w:t>
      </w:r>
      <w:r w:rsidRPr="00757DE5">
        <w:rPr>
          <w:rFonts w:ascii="Book Antiqua" w:eastAsia="Book Antiqua" w:hAnsi="Book Antiqua" w:cs="Book Antiqua"/>
          <w:b/>
          <w:bCs/>
          <w:color w:val="000000"/>
        </w:rPr>
        <w:t xml:space="preserve"> </w:t>
      </w:r>
    </w:p>
    <w:p w14:paraId="2625700E" w14:textId="77777777" w:rsidR="00A77B3E" w:rsidRPr="00757DE5" w:rsidRDefault="00A77B3E" w:rsidP="000D4C7D">
      <w:pPr>
        <w:spacing w:line="360" w:lineRule="auto"/>
        <w:jc w:val="both"/>
        <w:rPr>
          <w:rFonts w:ascii="Book Antiqua" w:hAnsi="Book Antiqua"/>
        </w:rPr>
        <w:sectPr w:rsidR="00A77B3E" w:rsidRPr="00757DE5">
          <w:footerReference w:type="default" r:id="rId7"/>
          <w:pgSz w:w="12240" w:h="15840"/>
          <w:pgMar w:top="1440" w:right="1440" w:bottom="1440" w:left="1440" w:header="720" w:footer="720" w:gutter="0"/>
          <w:cols w:space="720"/>
          <w:docGrid w:linePitch="360"/>
        </w:sectPr>
      </w:pPr>
    </w:p>
    <w:p w14:paraId="0548A301" w14:textId="77777777" w:rsidR="00A77B3E" w:rsidRPr="00757DE5" w:rsidRDefault="00C95847" w:rsidP="000D4C7D">
      <w:pPr>
        <w:spacing w:line="360" w:lineRule="auto"/>
        <w:jc w:val="both"/>
        <w:rPr>
          <w:rFonts w:ascii="Book Antiqua" w:hAnsi="Book Antiqua"/>
        </w:rPr>
      </w:pPr>
      <w:r w:rsidRPr="00757DE5">
        <w:rPr>
          <w:rFonts w:ascii="Book Antiqua" w:eastAsia="Book Antiqua" w:hAnsi="Book Antiqua" w:cs="Book Antiqua"/>
          <w:b/>
          <w:color w:val="000000"/>
        </w:rPr>
        <w:t>Abstract</w:t>
      </w:r>
    </w:p>
    <w:p w14:paraId="4EA20FA4" w14:textId="77777777" w:rsidR="00522346" w:rsidRPr="00757DE5" w:rsidRDefault="00522346" w:rsidP="000D4C7D">
      <w:pPr>
        <w:adjustRightInd w:val="0"/>
        <w:snapToGrid w:val="0"/>
        <w:spacing w:line="360" w:lineRule="auto"/>
        <w:jc w:val="both"/>
        <w:rPr>
          <w:rFonts w:ascii="Book Antiqua" w:hAnsi="Book Antiqua"/>
          <w:color w:val="000000" w:themeColor="text1"/>
        </w:rPr>
      </w:pPr>
      <w:r w:rsidRPr="00757DE5">
        <w:rPr>
          <w:rFonts w:ascii="Book Antiqua" w:hAnsi="Book Antiqua"/>
          <w:color w:val="000000" w:themeColor="text1"/>
        </w:rPr>
        <w:t>BACKGROUND</w:t>
      </w:r>
      <w:r w:rsidRPr="00757DE5">
        <w:rPr>
          <w:rFonts w:ascii="Book Antiqua" w:hAnsi="Book Antiqua"/>
          <w:color w:val="0000FF"/>
        </w:rPr>
        <w:t xml:space="preserve"> </w:t>
      </w:r>
    </w:p>
    <w:p w14:paraId="3A3EDBD9" w14:textId="77777777" w:rsidR="00522346" w:rsidRPr="00757DE5" w:rsidRDefault="00C95847" w:rsidP="000D4C7D">
      <w:pPr>
        <w:spacing w:line="360" w:lineRule="auto"/>
        <w:jc w:val="both"/>
        <w:rPr>
          <w:rFonts w:ascii="Book Antiqua" w:eastAsiaTheme="minorEastAsia" w:hAnsi="Book Antiqua" w:cs="Book Antiqua"/>
          <w:color w:val="000000"/>
          <w:lang w:eastAsia="zh-CN"/>
        </w:rPr>
      </w:pPr>
      <w:r w:rsidRPr="00757DE5">
        <w:rPr>
          <w:rFonts w:ascii="Book Antiqua" w:eastAsia="Book Antiqua" w:hAnsi="Book Antiqua" w:cs="Book Antiqua"/>
          <w:color w:val="000000"/>
        </w:rPr>
        <w:t xml:space="preserve">The standard treatment of locally advanced rectal cancers (LARC) consists on neoadjuvant chemoradiotherapy followed by total mesorectal excision. Different data in literature showed a benefit on tumor downstaging and </w:t>
      </w:r>
      <w:r w:rsidR="001605AA" w:rsidRPr="00757DE5">
        <w:rPr>
          <w:rFonts w:ascii="Book Antiqua" w:eastAsia="Book Antiqua" w:hAnsi="Book Antiqua" w:cs="Book Antiqua"/>
          <w:color w:val="000000"/>
        </w:rPr>
        <w:t>pathological complete response (pCR)</w:t>
      </w:r>
      <w:r w:rsidRPr="00757DE5">
        <w:rPr>
          <w:rFonts w:ascii="Book Antiqua" w:eastAsia="Book Antiqua" w:hAnsi="Book Antiqua" w:cs="Book Antiqua"/>
          <w:color w:val="000000"/>
        </w:rPr>
        <w:t xml:space="preserve"> rate using radiotherapy dose escalation, however there is shortage of studies regarding dose escalation using the innovative techniques for LARC (T3-4 or N1-2).</w:t>
      </w:r>
      <w:r w:rsidR="001B68C5" w:rsidRPr="00757DE5">
        <w:rPr>
          <w:rFonts w:ascii="Book Antiqua" w:eastAsiaTheme="minorEastAsia" w:hAnsi="Book Antiqua" w:cs="Book Antiqua"/>
          <w:color w:val="000000"/>
          <w:lang w:eastAsia="zh-CN"/>
        </w:rPr>
        <w:t xml:space="preserve"> </w:t>
      </w:r>
    </w:p>
    <w:p w14:paraId="1884E26F" w14:textId="77777777" w:rsidR="00522346" w:rsidRPr="00757DE5" w:rsidRDefault="00522346" w:rsidP="000D4C7D">
      <w:pPr>
        <w:adjustRightInd w:val="0"/>
        <w:snapToGrid w:val="0"/>
        <w:spacing w:line="360" w:lineRule="auto"/>
        <w:jc w:val="both"/>
        <w:rPr>
          <w:rFonts w:ascii="Book Antiqua" w:hAnsi="Book Antiqua"/>
          <w:bCs/>
          <w:lang w:eastAsia="zh-CN"/>
        </w:rPr>
      </w:pPr>
    </w:p>
    <w:p w14:paraId="3CEF848E" w14:textId="77777777" w:rsidR="00522346" w:rsidRPr="00757DE5" w:rsidRDefault="00522346" w:rsidP="000D4C7D">
      <w:pPr>
        <w:adjustRightInd w:val="0"/>
        <w:snapToGrid w:val="0"/>
        <w:spacing w:line="360" w:lineRule="auto"/>
        <w:jc w:val="both"/>
        <w:rPr>
          <w:rFonts w:ascii="Book Antiqua" w:eastAsiaTheme="minorEastAsia" w:hAnsi="Book Antiqua" w:cs="Book Antiqua"/>
          <w:color w:val="000000"/>
          <w:lang w:eastAsia="zh-CN"/>
        </w:rPr>
      </w:pPr>
      <w:r w:rsidRPr="00757DE5">
        <w:rPr>
          <w:rFonts w:ascii="Book Antiqua" w:hAnsi="Book Antiqua"/>
          <w:bCs/>
        </w:rPr>
        <w:t>AIM</w:t>
      </w:r>
      <w:r w:rsidRPr="00757DE5">
        <w:rPr>
          <w:rFonts w:ascii="Book Antiqua" w:hAnsi="Book Antiqua"/>
          <w:color w:val="0000FF"/>
          <w:lang w:val="en"/>
        </w:rPr>
        <w:t xml:space="preserve"> </w:t>
      </w:r>
    </w:p>
    <w:p w14:paraId="4BBD1952" w14:textId="77777777" w:rsidR="00522346" w:rsidRPr="00757DE5" w:rsidRDefault="00C95847" w:rsidP="000D4C7D">
      <w:pPr>
        <w:spacing w:line="360" w:lineRule="auto"/>
        <w:jc w:val="both"/>
        <w:rPr>
          <w:rFonts w:ascii="Book Antiqua" w:eastAsiaTheme="minorEastAsia" w:hAnsi="Book Antiqua" w:cs="Book Antiqua"/>
          <w:color w:val="000000"/>
          <w:lang w:eastAsia="zh-CN"/>
        </w:rPr>
      </w:pPr>
      <w:r w:rsidRPr="00757DE5">
        <w:rPr>
          <w:rFonts w:ascii="Book Antiqua" w:eastAsia="Book Antiqua" w:hAnsi="Book Antiqua" w:cs="Book Antiqua"/>
          <w:color w:val="000000"/>
        </w:rPr>
        <w:t>To analyze the role of neoadjuvant radiotherapy dose escalation for LARC using innovative radiotherapy techniques.</w:t>
      </w:r>
      <w:r w:rsidR="001B68C5" w:rsidRPr="00757DE5">
        <w:rPr>
          <w:rFonts w:ascii="Book Antiqua" w:eastAsiaTheme="minorEastAsia" w:hAnsi="Book Antiqua" w:cs="Book Antiqua"/>
          <w:color w:val="000000"/>
          <w:lang w:eastAsia="zh-CN"/>
        </w:rPr>
        <w:t xml:space="preserve"> </w:t>
      </w:r>
    </w:p>
    <w:p w14:paraId="3081418C" w14:textId="77777777" w:rsidR="00522346" w:rsidRPr="00757DE5" w:rsidRDefault="00522346" w:rsidP="000D4C7D">
      <w:pPr>
        <w:spacing w:line="360" w:lineRule="auto"/>
        <w:jc w:val="both"/>
        <w:rPr>
          <w:rFonts w:ascii="Book Antiqua" w:eastAsiaTheme="minorEastAsia" w:hAnsi="Book Antiqua" w:cs="Book Antiqua"/>
          <w:color w:val="000000"/>
          <w:lang w:eastAsia="zh-CN"/>
        </w:rPr>
      </w:pPr>
    </w:p>
    <w:p w14:paraId="69BC5AC5" w14:textId="77777777" w:rsidR="00522346" w:rsidRPr="00757DE5" w:rsidRDefault="00522346" w:rsidP="000D4C7D">
      <w:pPr>
        <w:adjustRightInd w:val="0"/>
        <w:snapToGrid w:val="0"/>
        <w:spacing w:line="360" w:lineRule="auto"/>
        <w:jc w:val="both"/>
        <w:rPr>
          <w:rFonts w:ascii="Book Antiqua" w:hAnsi="Book Antiqua"/>
          <w:caps/>
          <w:lang w:eastAsia="zh-CN"/>
        </w:rPr>
      </w:pPr>
      <w:r w:rsidRPr="00757DE5">
        <w:rPr>
          <w:rFonts w:ascii="Book Antiqua" w:hAnsi="Book Antiqua"/>
          <w:bCs/>
          <w:caps/>
        </w:rPr>
        <w:t>Methods</w:t>
      </w:r>
    </w:p>
    <w:p w14:paraId="79F31945" w14:textId="77777777" w:rsidR="00522346" w:rsidRPr="00757DE5" w:rsidRDefault="00C95847" w:rsidP="000D4C7D">
      <w:pPr>
        <w:spacing w:line="360" w:lineRule="auto"/>
        <w:jc w:val="both"/>
        <w:rPr>
          <w:rFonts w:ascii="Book Antiqua" w:eastAsiaTheme="minorEastAsia" w:hAnsi="Book Antiqua" w:cs="Book Antiqua"/>
          <w:color w:val="000000"/>
          <w:lang w:eastAsia="zh-CN"/>
        </w:rPr>
      </w:pPr>
      <w:r w:rsidRPr="00757DE5">
        <w:rPr>
          <w:rFonts w:ascii="Book Antiqua" w:eastAsia="Book Antiqua" w:hAnsi="Book Antiqua" w:cs="Book Antiqua"/>
          <w:color w:val="000000"/>
        </w:rPr>
        <w:t>In December 2020</w:t>
      </w:r>
      <w:r w:rsidR="001605AA" w:rsidRPr="00757DE5">
        <w:rPr>
          <w:rFonts w:ascii="Book Antiqua" w:eastAsiaTheme="minorEastAsia" w:hAnsi="Book Antiqua" w:cs="Book Antiqua"/>
          <w:color w:val="000000"/>
          <w:lang w:eastAsia="zh-CN"/>
        </w:rPr>
        <w:t>,</w:t>
      </w:r>
      <w:r w:rsidRPr="00757DE5">
        <w:rPr>
          <w:rFonts w:ascii="Book Antiqua" w:eastAsia="Book Antiqua" w:hAnsi="Book Antiqua" w:cs="Book Antiqua"/>
          <w:color w:val="000000"/>
        </w:rPr>
        <w:t xml:space="preserve"> we conducted a comprehensive literature search of the following electronic databases: PubMed, Web of Science, Scopus and Cochrane library. The limit period of research included articles published from January 2009 to December 2020. Screening by title and abstract was carried out to identify only studies using radiation doses </w:t>
      </w:r>
      <w:r w:rsidR="001605AA" w:rsidRPr="00757DE5">
        <w:rPr>
          <w:rFonts w:ascii="Book Antiqua" w:eastAsia="Book Antiqua" w:hAnsi="Book Antiqua" w:cs="Book Antiqua"/>
          <w:color w:val="000000"/>
        </w:rPr>
        <w:t>equivalent dose 2 Gy fraction (EQD2)</w:t>
      </w:r>
      <w:r w:rsidRPr="00757DE5">
        <w:rPr>
          <w:rFonts w:ascii="Book Antiqua" w:eastAsia="Book Antiqua" w:hAnsi="Book Antiqua" w:cs="Book Antiqua"/>
          <w:color w:val="000000"/>
        </w:rPr>
        <w:t xml:space="preserve"> ≥</w:t>
      </w:r>
      <w:r w:rsidR="001605AA" w:rsidRPr="00757DE5">
        <w:rPr>
          <w:rFonts w:ascii="Book Antiqua" w:eastAsiaTheme="minorEastAsia" w:hAnsi="Book Antiqua" w:cs="Book Antiqua"/>
          <w:color w:val="000000"/>
          <w:lang w:eastAsia="zh-CN"/>
        </w:rPr>
        <w:t xml:space="preserve"> </w:t>
      </w:r>
      <w:r w:rsidRPr="00757DE5">
        <w:rPr>
          <w:rFonts w:ascii="Book Antiqua" w:eastAsia="Book Antiqua" w:hAnsi="Book Antiqua" w:cs="Book Antiqua"/>
          <w:color w:val="000000"/>
        </w:rPr>
        <w:t xml:space="preserve">54 Gy and </w:t>
      </w:r>
      <w:r w:rsidR="001605AA" w:rsidRPr="00757DE5">
        <w:rPr>
          <w:rFonts w:ascii="Book Antiqua" w:eastAsia="Book Antiqua" w:hAnsi="Book Antiqua" w:cs="Book Antiqua"/>
          <w:color w:val="000000"/>
        </w:rPr>
        <w:t>Volumetric Modulated Arc Therapy (VMAT)</w:t>
      </w:r>
      <w:r w:rsidRPr="00757DE5">
        <w:rPr>
          <w:rFonts w:ascii="Book Antiqua" w:eastAsia="Book Antiqua" w:hAnsi="Book Antiqua" w:cs="Book Antiqua"/>
          <w:color w:val="000000"/>
        </w:rPr>
        <w:t xml:space="preserve">, </w:t>
      </w:r>
      <w:r w:rsidR="001605AA" w:rsidRPr="00757DE5">
        <w:rPr>
          <w:rFonts w:ascii="Book Antiqua" w:eastAsia="Book Antiqua" w:hAnsi="Book Antiqua" w:cs="Book Antiqua"/>
          <w:color w:val="000000"/>
        </w:rPr>
        <w:t>intensity-modulated radiotherapy</w:t>
      </w:r>
      <w:r w:rsidR="001605AA" w:rsidRPr="00757DE5">
        <w:rPr>
          <w:rFonts w:ascii="Book Antiqua" w:eastAsiaTheme="minorEastAsia" w:hAnsi="Book Antiqua" w:cs="Book Antiqua"/>
          <w:color w:val="000000"/>
          <w:lang w:eastAsia="zh-CN"/>
        </w:rPr>
        <w:t xml:space="preserve"> </w:t>
      </w:r>
      <w:r w:rsidRPr="00757DE5">
        <w:rPr>
          <w:rFonts w:ascii="Book Antiqua" w:eastAsia="Book Antiqua" w:hAnsi="Book Antiqua" w:cs="Book Antiqua"/>
          <w:color w:val="000000"/>
        </w:rPr>
        <w:t xml:space="preserve">or </w:t>
      </w:r>
      <w:r w:rsidR="001605AA" w:rsidRPr="00757DE5">
        <w:rPr>
          <w:rFonts w:ascii="Book Antiqua" w:eastAsia="Book Antiqua" w:hAnsi="Book Antiqua" w:cs="Book Antiqua"/>
          <w:color w:val="000000"/>
        </w:rPr>
        <w:t>image-guided radiotherapy (IGRT)</w:t>
      </w:r>
      <w:r w:rsidRPr="00757DE5">
        <w:rPr>
          <w:rFonts w:ascii="Book Antiqua" w:eastAsia="Book Antiqua" w:hAnsi="Book Antiqua" w:cs="Book Antiqua"/>
          <w:color w:val="000000"/>
        </w:rPr>
        <w:t xml:space="preserve"> techniques. The authors’ searches generated a total of 2287 results and, according to PRISMA Group (2009) screening process, 21 publications fulfil selection criteria and were included for the review.</w:t>
      </w:r>
      <w:r w:rsidR="001605AA" w:rsidRPr="00757DE5">
        <w:rPr>
          <w:rFonts w:ascii="Book Antiqua" w:eastAsiaTheme="minorEastAsia" w:hAnsi="Book Antiqua" w:cs="Book Antiqua"/>
          <w:color w:val="000000"/>
          <w:lang w:eastAsia="zh-CN"/>
        </w:rPr>
        <w:t xml:space="preserve"> </w:t>
      </w:r>
    </w:p>
    <w:p w14:paraId="7E1D66DF" w14:textId="77777777" w:rsidR="00522346" w:rsidRPr="00757DE5" w:rsidRDefault="00522346" w:rsidP="000D4C7D">
      <w:pPr>
        <w:spacing w:line="360" w:lineRule="auto"/>
        <w:jc w:val="both"/>
        <w:rPr>
          <w:rFonts w:ascii="Book Antiqua" w:eastAsiaTheme="minorEastAsia" w:hAnsi="Book Antiqua" w:cs="Book Antiqua"/>
          <w:color w:val="000000"/>
          <w:lang w:eastAsia="zh-CN"/>
        </w:rPr>
      </w:pPr>
    </w:p>
    <w:p w14:paraId="49006E20" w14:textId="77777777" w:rsidR="00522346" w:rsidRPr="00757DE5" w:rsidRDefault="00522346" w:rsidP="000D4C7D">
      <w:pPr>
        <w:adjustRightInd w:val="0"/>
        <w:snapToGrid w:val="0"/>
        <w:spacing w:line="360" w:lineRule="auto"/>
        <w:jc w:val="both"/>
        <w:rPr>
          <w:rFonts w:ascii="Book Antiqua" w:hAnsi="Book Antiqua"/>
          <w:caps/>
          <w:lang w:val="it-IT" w:eastAsia="zh-CN"/>
        </w:rPr>
      </w:pPr>
      <w:r w:rsidRPr="00757DE5">
        <w:rPr>
          <w:rFonts w:ascii="Book Antiqua" w:hAnsi="Book Antiqua"/>
          <w:bCs/>
          <w:caps/>
          <w:lang w:val="it-IT"/>
        </w:rPr>
        <w:t>Results</w:t>
      </w:r>
    </w:p>
    <w:p w14:paraId="308D97DE" w14:textId="77777777" w:rsidR="0075224A" w:rsidRPr="00757DE5" w:rsidRDefault="00C95847" w:rsidP="000D4C7D">
      <w:pPr>
        <w:spacing w:line="360" w:lineRule="auto"/>
        <w:jc w:val="both"/>
        <w:rPr>
          <w:rFonts w:ascii="Book Antiqua" w:eastAsiaTheme="minorEastAsia" w:hAnsi="Book Antiqua" w:cs="Book Antiqua"/>
          <w:color w:val="000000"/>
          <w:lang w:eastAsia="zh-CN"/>
        </w:rPr>
      </w:pPr>
      <w:r w:rsidRPr="00757DE5">
        <w:rPr>
          <w:rFonts w:ascii="Book Antiqua" w:eastAsia="Book Antiqua" w:hAnsi="Book Antiqua" w:cs="Book Antiqua"/>
          <w:color w:val="000000"/>
        </w:rPr>
        <w:t xml:space="preserve">The main radiotherapy technique used consisted in VMAT and IGRT modality. The mainly dose prescription was 55 Gy to high risk volume and 45 Gy as prophylactic volume in 25 fractions </w:t>
      </w:r>
      <w:r w:rsidR="001605AA" w:rsidRPr="00757DE5">
        <w:rPr>
          <w:rFonts w:ascii="Book Antiqua" w:eastAsia="Book Antiqua" w:hAnsi="Book Antiqua" w:cs="Book Antiqua"/>
          <w:color w:val="000000"/>
        </w:rPr>
        <w:t>given with simultaneous integrated boosts technique (42.85</w:t>
      </w:r>
      <w:r w:rsidRPr="00757DE5">
        <w:rPr>
          <w:rFonts w:ascii="Book Antiqua" w:eastAsia="Book Antiqua" w:hAnsi="Book Antiqua" w:cs="Book Antiqua"/>
          <w:color w:val="000000"/>
        </w:rPr>
        <w:t>%). The mean pCR was 28</w:t>
      </w:r>
      <w:r w:rsidR="001605AA" w:rsidRPr="00757DE5">
        <w:rPr>
          <w:rFonts w:ascii="Book Antiqua" w:eastAsiaTheme="minorEastAsia" w:hAnsi="Book Antiqua" w:cs="Book Antiqua"/>
          <w:color w:val="000000"/>
          <w:lang w:eastAsia="zh-CN"/>
        </w:rPr>
        <w:t>.</w:t>
      </w:r>
      <w:r w:rsidR="001605AA" w:rsidRPr="00757DE5">
        <w:rPr>
          <w:rFonts w:ascii="Book Antiqua" w:eastAsia="Book Antiqua" w:hAnsi="Book Antiqua" w:cs="Book Antiqua"/>
          <w:color w:val="000000"/>
        </w:rPr>
        <w:t>2</w:t>
      </w:r>
      <w:r w:rsidRPr="00757DE5">
        <w:rPr>
          <w:rFonts w:ascii="Book Antiqua" w:eastAsia="Book Antiqua" w:hAnsi="Book Antiqua" w:cs="Book Antiqua"/>
          <w:color w:val="000000"/>
        </w:rPr>
        <w:t>% with no correlation between dose prescribed and response rates (</w:t>
      </w:r>
      <w:r w:rsidRPr="00757DE5">
        <w:rPr>
          <w:rFonts w:ascii="Book Antiqua" w:eastAsia="Book Antiqua" w:hAnsi="Book Antiqua" w:cs="Book Antiqua"/>
          <w:i/>
          <w:color w:val="000000"/>
        </w:rPr>
        <w:t>P</w:t>
      </w:r>
      <w:r w:rsidRPr="00757DE5">
        <w:rPr>
          <w:rFonts w:ascii="Book Antiqua" w:eastAsia="Book Antiqua" w:hAnsi="Book Antiqua" w:cs="Book Antiqua"/>
          <w:color w:val="000000"/>
        </w:rPr>
        <w:t xml:space="preserve"> </w:t>
      </w:r>
      <w:r w:rsidR="001605AA" w:rsidRPr="00757DE5">
        <w:rPr>
          <w:rFonts w:ascii="Book Antiqua" w:eastAsia="Book Antiqua" w:hAnsi="Book Antiqua" w:cs="Book Antiqua"/>
          <w:color w:val="000000"/>
        </w:rPr>
        <w:t>value</w:t>
      </w:r>
      <w:r w:rsidR="001605AA" w:rsidRPr="00757DE5">
        <w:rPr>
          <w:rFonts w:ascii="Book Antiqua" w:eastAsiaTheme="minorEastAsia" w:hAnsi="Book Antiqua" w:cs="Book Antiqua"/>
          <w:color w:val="000000"/>
          <w:lang w:eastAsia="zh-CN"/>
        </w:rPr>
        <w:t xml:space="preserve"> ≥ </w:t>
      </w:r>
      <w:r w:rsidRPr="00757DE5">
        <w:rPr>
          <w:rFonts w:ascii="Book Antiqua" w:eastAsia="Book Antiqua" w:hAnsi="Book Antiqua" w:cs="Book Antiqua"/>
          <w:color w:val="000000"/>
        </w:rPr>
        <w:t>0.5). The R0 margins and sphincte</w:t>
      </w:r>
      <w:r w:rsidR="001605AA" w:rsidRPr="00757DE5">
        <w:rPr>
          <w:rFonts w:ascii="Book Antiqua" w:eastAsia="Book Antiqua" w:hAnsi="Book Antiqua" w:cs="Book Antiqua"/>
          <w:color w:val="000000"/>
        </w:rPr>
        <w:t>r preservation rates were 98.88% and 76.03</w:t>
      </w:r>
      <w:r w:rsidRPr="00757DE5">
        <w:rPr>
          <w:rFonts w:ascii="Book Antiqua" w:eastAsia="Book Antiqua" w:hAnsi="Book Antiqua" w:cs="Book Antiqua"/>
          <w:color w:val="000000"/>
        </w:rPr>
        <w:t>%, respectively. After a mean follow-up of 35 mo</w:t>
      </w:r>
      <w:r w:rsidR="00760E4B" w:rsidRPr="00757DE5">
        <w:rPr>
          <w:rFonts w:ascii="Book Antiqua" w:eastAsia="Book Antiqua" w:hAnsi="Book Antiqua" w:cs="Book Antiqua"/>
          <w:color w:val="000000"/>
        </w:rPr>
        <w:t>nths</w:t>
      </w:r>
      <w:r w:rsidRPr="00757DE5">
        <w:rPr>
          <w:rFonts w:ascii="Book Antiqua" w:eastAsia="Book Antiqua" w:hAnsi="Book Antiqua" w:cs="Book Antiqua"/>
          <w:color w:val="000000"/>
        </w:rPr>
        <w:t xml:space="preserve"> local control was 92</w:t>
      </w:r>
      <w:r w:rsidR="001605AA" w:rsidRPr="00757DE5">
        <w:rPr>
          <w:rFonts w:ascii="Book Antiqua" w:eastAsiaTheme="minorEastAsia" w:hAnsi="Book Antiqua" w:cs="Book Antiqua"/>
          <w:color w:val="000000"/>
          <w:lang w:eastAsia="zh-CN"/>
        </w:rPr>
        <w:t>.</w:t>
      </w:r>
      <w:r w:rsidR="001605AA" w:rsidRPr="00757DE5">
        <w:rPr>
          <w:rFonts w:ascii="Book Antiqua" w:eastAsia="Book Antiqua" w:hAnsi="Book Antiqua" w:cs="Book Antiqua"/>
          <w:color w:val="000000"/>
        </w:rPr>
        <w:t>29%. G3 or higher toxicity was 11</w:t>
      </w:r>
      <w:r w:rsidR="001605AA" w:rsidRPr="00757DE5">
        <w:rPr>
          <w:rFonts w:ascii="Book Antiqua" w:eastAsiaTheme="minorEastAsia" w:hAnsi="Book Antiqua" w:cs="Book Antiqua"/>
          <w:color w:val="000000"/>
          <w:lang w:eastAsia="zh-CN"/>
        </w:rPr>
        <w:t>.</w:t>
      </w:r>
      <w:r w:rsidR="001605AA" w:rsidRPr="00757DE5">
        <w:rPr>
          <w:rFonts w:ascii="Book Antiqua" w:eastAsia="Book Antiqua" w:hAnsi="Book Antiqua" w:cs="Book Antiqua"/>
          <w:color w:val="000000"/>
        </w:rPr>
        <w:t>06</w:t>
      </w:r>
      <w:r w:rsidRPr="00757DE5">
        <w:rPr>
          <w:rFonts w:ascii="Book Antiqua" w:eastAsia="Book Antiqua" w:hAnsi="Book Antiqua" w:cs="Book Antiqua"/>
          <w:color w:val="000000"/>
        </w:rPr>
        <w:t>% with no correlation between dose prescription and toxicities. Patients receiving EQD2 dose &gt; 58.9 Gy and</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BED &gt; 70.7 Gy had higher surgical complications rates compared to other group (</w:t>
      </w:r>
      <w:r w:rsidR="001605AA" w:rsidRPr="00757DE5">
        <w:rPr>
          <w:rFonts w:ascii="Book Antiqua" w:eastAsiaTheme="minorEastAsia" w:hAnsi="Book Antiqua" w:cs="Book Antiqua"/>
          <w:i/>
          <w:color w:val="000000"/>
          <w:lang w:eastAsia="zh-CN"/>
        </w:rPr>
        <w:t>P</w:t>
      </w:r>
      <w:r w:rsidR="001605AA" w:rsidRPr="00757DE5">
        <w:rPr>
          <w:rFonts w:ascii="Book Antiqua" w:eastAsiaTheme="minorEastAsia" w:hAnsi="Book Antiqua" w:cs="Book Antiqua"/>
          <w:color w:val="000000"/>
          <w:lang w:eastAsia="zh-CN"/>
        </w:rPr>
        <w:t xml:space="preserve"> </w:t>
      </w:r>
      <w:r w:rsidRPr="00757DE5">
        <w:rPr>
          <w:rFonts w:ascii="Book Antiqua" w:eastAsia="Book Antiqua" w:hAnsi="Book Antiqua" w:cs="Book Antiqua"/>
          <w:color w:val="000000"/>
        </w:rPr>
        <w:t>value</w:t>
      </w:r>
      <w:r w:rsidR="001605AA" w:rsidRPr="00757DE5">
        <w:rPr>
          <w:rFonts w:ascii="Book Antiqua" w:eastAsiaTheme="minorEastAsia" w:hAnsi="Book Antiqua" w:cs="Book Antiqua"/>
          <w:color w:val="000000"/>
          <w:lang w:eastAsia="zh-CN"/>
        </w:rPr>
        <w:t xml:space="preserve"> </w:t>
      </w:r>
      <w:r w:rsidRPr="00757DE5">
        <w:rPr>
          <w:rFonts w:ascii="Book Antiqua" w:eastAsia="Book Antiqua" w:hAnsi="Book Antiqua" w:cs="Book Antiqua"/>
          <w:color w:val="000000"/>
        </w:rPr>
        <w:t>= 0.047).</w:t>
      </w:r>
      <w:r w:rsidR="001605AA" w:rsidRPr="00757DE5">
        <w:rPr>
          <w:rFonts w:ascii="Book Antiqua" w:eastAsiaTheme="minorEastAsia" w:hAnsi="Book Antiqua" w:cs="Book Antiqua"/>
          <w:color w:val="000000"/>
          <w:lang w:eastAsia="zh-CN"/>
        </w:rPr>
        <w:t xml:space="preserve"> </w:t>
      </w:r>
    </w:p>
    <w:p w14:paraId="4307FC1C" w14:textId="77777777" w:rsidR="0075224A" w:rsidRPr="00757DE5" w:rsidRDefault="0075224A" w:rsidP="000D4C7D">
      <w:pPr>
        <w:spacing w:line="360" w:lineRule="auto"/>
        <w:jc w:val="both"/>
        <w:rPr>
          <w:rFonts w:ascii="Book Antiqua" w:eastAsiaTheme="minorEastAsia" w:hAnsi="Book Antiqua" w:cs="Book Antiqua"/>
          <w:color w:val="000000"/>
          <w:lang w:eastAsia="zh-CN"/>
        </w:rPr>
      </w:pPr>
    </w:p>
    <w:p w14:paraId="245F9D8F" w14:textId="77777777" w:rsidR="0075224A" w:rsidRPr="00757DE5" w:rsidRDefault="0075224A" w:rsidP="000D4C7D">
      <w:pPr>
        <w:adjustRightInd w:val="0"/>
        <w:snapToGrid w:val="0"/>
        <w:spacing w:line="360" w:lineRule="auto"/>
        <w:jc w:val="both"/>
        <w:rPr>
          <w:rFonts w:ascii="Book Antiqua" w:hAnsi="Book Antiqua"/>
          <w:bCs/>
          <w:caps/>
          <w:lang w:eastAsia="zh-CN"/>
        </w:rPr>
      </w:pPr>
      <w:r w:rsidRPr="00757DE5">
        <w:rPr>
          <w:rFonts w:ascii="Book Antiqua" w:hAnsi="Book Antiqua"/>
          <w:bCs/>
          <w:caps/>
        </w:rPr>
        <w:t>Conclusion</w:t>
      </w:r>
    </w:p>
    <w:p w14:paraId="032C3332" w14:textId="77777777" w:rsidR="00A77B3E" w:rsidRPr="00757DE5" w:rsidRDefault="00C95847" w:rsidP="000D4C7D">
      <w:pPr>
        <w:spacing w:line="360" w:lineRule="auto"/>
        <w:jc w:val="both"/>
        <w:rPr>
          <w:rFonts w:ascii="Book Antiqua" w:hAnsi="Book Antiqua"/>
        </w:rPr>
      </w:pPr>
      <w:r w:rsidRPr="00757DE5">
        <w:rPr>
          <w:rFonts w:ascii="Book Antiqua" w:eastAsia="Book Antiqua" w:hAnsi="Book Antiqua" w:cs="Book Antiqua"/>
          <w:color w:val="000000"/>
        </w:rPr>
        <w:t>Dose escalation neoadjuvant radiotherapy using innovative techniques is safe for LARC achieving higher rates of pCR. EQD2 doses &gt; 58</w:t>
      </w:r>
      <w:r w:rsidR="001605AA" w:rsidRPr="00757DE5">
        <w:rPr>
          <w:rFonts w:ascii="Book Antiqua" w:eastAsiaTheme="minorEastAsia" w:hAnsi="Book Antiqua" w:cs="Book Antiqua"/>
          <w:color w:val="000000"/>
          <w:lang w:eastAsia="zh-CN"/>
        </w:rPr>
        <w:t>.</w:t>
      </w:r>
      <w:r w:rsidRPr="00757DE5">
        <w:rPr>
          <w:rFonts w:ascii="Book Antiqua" w:eastAsia="Book Antiqua" w:hAnsi="Book Antiqua" w:cs="Book Antiqua"/>
          <w:color w:val="000000"/>
        </w:rPr>
        <w:t>9 Gy is associated with higher rate of</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surgical complications.</w:t>
      </w:r>
    </w:p>
    <w:p w14:paraId="51B4BA23" w14:textId="77777777" w:rsidR="00A77B3E" w:rsidRPr="00757DE5" w:rsidRDefault="00A77B3E" w:rsidP="000D4C7D">
      <w:pPr>
        <w:spacing w:line="360" w:lineRule="auto"/>
        <w:jc w:val="both"/>
        <w:rPr>
          <w:rFonts w:ascii="Book Antiqua" w:hAnsi="Book Antiqua"/>
        </w:rPr>
      </w:pPr>
    </w:p>
    <w:p w14:paraId="1D55BAAB" w14:textId="77777777" w:rsidR="00A77B3E" w:rsidRPr="00757DE5" w:rsidRDefault="00C95847" w:rsidP="000D4C7D">
      <w:pPr>
        <w:spacing w:line="360" w:lineRule="auto"/>
        <w:jc w:val="both"/>
        <w:rPr>
          <w:rFonts w:ascii="Book Antiqua" w:hAnsi="Book Antiqua"/>
        </w:rPr>
      </w:pPr>
      <w:r w:rsidRPr="00757DE5">
        <w:rPr>
          <w:rFonts w:ascii="Book Antiqua" w:eastAsia="Book Antiqua" w:hAnsi="Book Antiqua" w:cs="Book Antiqua"/>
          <w:b/>
          <w:bCs/>
          <w:color w:val="000000"/>
        </w:rPr>
        <w:t xml:space="preserve">Key Words: </w:t>
      </w:r>
      <w:r w:rsidRPr="00757DE5">
        <w:rPr>
          <w:rFonts w:ascii="Book Antiqua" w:eastAsia="Book Antiqua" w:hAnsi="Book Antiqua" w:cs="Book Antiqua"/>
          <w:color w:val="000000"/>
        </w:rPr>
        <w:t xml:space="preserve">Rectal cancer; Radiotherapy; </w:t>
      </w:r>
      <w:r w:rsidR="001605AA" w:rsidRPr="00757DE5">
        <w:rPr>
          <w:rFonts w:ascii="Book Antiqua" w:eastAsia="Book Antiqua" w:hAnsi="Book Antiqua" w:cs="Book Antiqua"/>
          <w:color w:val="000000"/>
        </w:rPr>
        <w:t>Volumetric Modulated Arc Therapy</w:t>
      </w:r>
      <w:r w:rsidRPr="00757DE5">
        <w:rPr>
          <w:rFonts w:ascii="Book Antiqua" w:eastAsia="Book Antiqua" w:hAnsi="Book Antiqua" w:cs="Book Antiqua"/>
          <w:color w:val="000000"/>
        </w:rPr>
        <w:t xml:space="preserve">; </w:t>
      </w:r>
      <w:r w:rsidR="001605AA" w:rsidRPr="00757DE5">
        <w:rPr>
          <w:rFonts w:ascii="Book Antiqua" w:eastAsiaTheme="minorEastAsia" w:hAnsi="Book Antiqua" w:cs="Book Antiqua"/>
          <w:color w:val="000000"/>
          <w:lang w:eastAsia="zh-CN"/>
        </w:rPr>
        <w:t>I</w:t>
      </w:r>
      <w:r w:rsidR="001605AA" w:rsidRPr="00757DE5">
        <w:rPr>
          <w:rFonts w:ascii="Book Antiqua" w:eastAsia="Book Antiqua" w:hAnsi="Book Antiqua" w:cs="Book Antiqua"/>
          <w:color w:val="000000"/>
        </w:rPr>
        <w:t>mage-guided radiotherapy</w:t>
      </w:r>
      <w:r w:rsidRPr="00757DE5">
        <w:rPr>
          <w:rFonts w:ascii="Book Antiqua" w:eastAsia="Book Antiqua" w:hAnsi="Book Antiqua" w:cs="Book Antiqua"/>
          <w:color w:val="000000"/>
        </w:rPr>
        <w:t xml:space="preserve">; </w:t>
      </w:r>
      <w:r w:rsidR="001605AA" w:rsidRPr="00757DE5">
        <w:rPr>
          <w:rFonts w:ascii="Book Antiqua" w:eastAsiaTheme="minorEastAsia" w:hAnsi="Book Antiqua" w:cs="Book Antiqua"/>
          <w:color w:val="000000"/>
          <w:lang w:eastAsia="zh-CN"/>
        </w:rPr>
        <w:t>I</w:t>
      </w:r>
      <w:r w:rsidR="001605AA" w:rsidRPr="00757DE5">
        <w:rPr>
          <w:rFonts w:ascii="Book Antiqua" w:eastAsia="Book Antiqua" w:hAnsi="Book Antiqua" w:cs="Book Antiqua"/>
          <w:color w:val="000000"/>
        </w:rPr>
        <w:t>ntensity-modulated radiotherapy</w:t>
      </w:r>
      <w:r w:rsidR="001605AA" w:rsidRPr="00757DE5">
        <w:rPr>
          <w:rFonts w:ascii="Book Antiqua" w:eastAsiaTheme="minorEastAsia" w:hAnsi="Book Antiqua" w:cs="Book Antiqua"/>
          <w:color w:val="000000"/>
          <w:lang w:eastAsia="zh-CN"/>
        </w:rPr>
        <w:t>;</w:t>
      </w:r>
      <w:r w:rsidRPr="00757DE5">
        <w:rPr>
          <w:rFonts w:ascii="Book Antiqua" w:eastAsia="Book Antiqua" w:hAnsi="Book Antiqua" w:cs="Book Antiqua"/>
          <w:color w:val="000000"/>
        </w:rPr>
        <w:t xml:space="preserve"> Neoadjuvant radiotherapy</w:t>
      </w:r>
    </w:p>
    <w:p w14:paraId="1C19EAE3" w14:textId="77777777" w:rsidR="007C6B9E" w:rsidRPr="00757DE5" w:rsidRDefault="007C6B9E" w:rsidP="007C6B9E">
      <w:pPr>
        <w:spacing w:line="360" w:lineRule="auto"/>
        <w:jc w:val="both"/>
        <w:rPr>
          <w:lang w:eastAsia="zh-CN"/>
        </w:rPr>
      </w:pPr>
    </w:p>
    <w:p w14:paraId="2954D5BE" w14:textId="77777777" w:rsidR="007C6B9E" w:rsidRPr="00757DE5" w:rsidRDefault="007C6B9E" w:rsidP="007C6B9E">
      <w:pPr>
        <w:spacing w:line="360" w:lineRule="auto"/>
        <w:jc w:val="both"/>
        <w:rPr>
          <w:rFonts w:ascii="Book Antiqua" w:eastAsia="Book Antiqua" w:hAnsi="Book Antiqua" w:cs="Book Antiqua"/>
          <w:color w:val="000000"/>
        </w:rPr>
      </w:pPr>
      <w:r w:rsidRPr="00757DE5">
        <w:rPr>
          <w:rFonts w:ascii="Book Antiqua" w:eastAsia="Book Antiqua" w:hAnsi="Book Antiqua" w:cs="Book Antiqua" w:hint="eastAsia"/>
          <w:b/>
          <w:color w:val="000000"/>
        </w:rPr>
        <w:t>©</w:t>
      </w:r>
      <w:r w:rsidRPr="00757DE5">
        <w:rPr>
          <w:rFonts w:ascii="Book Antiqua" w:eastAsia="Book Antiqua" w:hAnsi="Book Antiqua" w:cs="Book Antiqua"/>
          <w:b/>
          <w:color w:val="000000"/>
        </w:rPr>
        <w:t>The</w:t>
      </w:r>
      <w:r w:rsidRPr="00757DE5">
        <w:rPr>
          <w:rFonts w:ascii="Book Antiqua" w:eastAsia="Book Antiqua" w:hAnsi="Book Antiqua" w:cs="Book Antiqua"/>
          <w:color w:val="000000"/>
        </w:rPr>
        <w:t xml:space="preserve"> </w:t>
      </w:r>
      <w:r w:rsidRPr="00757DE5">
        <w:rPr>
          <w:rFonts w:ascii="Book Antiqua" w:eastAsia="Book Antiqua" w:hAnsi="Book Antiqua" w:cs="Book Antiqua"/>
          <w:b/>
          <w:color w:val="000000"/>
        </w:rPr>
        <w:t xml:space="preserve">Author(s) 2021. </w:t>
      </w:r>
      <w:r w:rsidRPr="00757DE5">
        <w:rPr>
          <w:rFonts w:ascii="Book Antiqua" w:eastAsia="Book Antiqua" w:hAnsi="Book Antiqua" w:cs="Book Antiqua"/>
          <w:color w:val="000000"/>
        </w:rPr>
        <w:t xml:space="preserve">Published by Baishideng Publishing Group Inc. All rights reserved. </w:t>
      </w:r>
    </w:p>
    <w:p w14:paraId="7CE6F674" w14:textId="77777777" w:rsidR="00A77B3E" w:rsidRPr="00757DE5" w:rsidRDefault="00A77B3E" w:rsidP="000D4C7D">
      <w:pPr>
        <w:spacing w:line="360" w:lineRule="auto"/>
        <w:jc w:val="both"/>
        <w:rPr>
          <w:rFonts w:ascii="Book Antiqua" w:hAnsi="Book Antiqua"/>
        </w:rPr>
      </w:pPr>
    </w:p>
    <w:p w14:paraId="77B3B8B9" w14:textId="3B4BA0F6" w:rsidR="007D2206" w:rsidRPr="00757DE5" w:rsidRDefault="007D2206" w:rsidP="000D4C7D">
      <w:pPr>
        <w:spacing w:line="360" w:lineRule="auto"/>
        <w:jc w:val="both"/>
        <w:rPr>
          <w:rFonts w:ascii="Book Antiqua" w:hAnsi="Book Antiqua"/>
          <w:iCs/>
          <w:lang w:eastAsia="zh-CN"/>
        </w:rPr>
      </w:pPr>
      <w:r w:rsidRPr="00757DE5">
        <w:rPr>
          <w:rFonts w:ascii="Book Antiqua" w:eastAsia="Book Antiqua" w:hAnsi="Book Antiqua" w:cs="Book Antiqua"/>
          <w:b/>
          <w:color w:val="000000"/>
          <w:lang w:val="it-IT"/>
        </w:rPr>
        <w:t>Citation</w:t>
      </w:r>
      <w:r w:rsidRPr="00757DE5">
        <w:rPr>
          <w:rFonts w:ascii="Book Antiqua" w:eastAsiaTheme="minorEastAsia" w:hAnsi="Book Antiqua" w:cs="Book Antiqua" w:hint="eastAsia"/>
          <w:b/>
          <w:color w:val="000000"/>
          <w:lang w:val="it-IT" w:eastAsia="zh-CN"/>
        </w:rPr>
        <w:t xml:space="preserve">: </w:t>
      </w:r>
      <w:r w:rsidR="00C95847" w:rsidRPr="00757DE5">
        <w:rPr>
          <w:rFonts w:ascii="Book Antiqua" w:eastAsia="Book Antiqua" w:hAnsi="Book Antiqua" w:cs="Book Antiqua"/>
          <w:color w:val="000000"/>
          <w:lang w:val="it-IT"/>
        </w:rPr>
        <w:t>Delishaj D, Fumagalli IC, Ursino S, Cristaudo A, Colangelo F, Stefanelli A, Alghisi A, De Nobili G, D</w:t>
      </w:r>
      <w:r w:rsidR="001605AA" w:rsidRPr="00757DE5">
        <w:rPr>
          <w:rFonts w:ascii="Book Antiqua" w:eastAsiaTheme="minorEastAsia" w:hAnsi="Book Antiqua" w:cs="Book Antiqua"/>
          <w:color w:val="000000"/>
          <w:lang w:val="it-IT" w:eastAsia="zh-CN"/>
        </w:rPr>
        <w:t>’</w:t>
      </w:r>
      <w:r w:rsidR="00C95847" w:rsidRPr="00757DE5">
        <w:rPr>
          <w:rFonts w:ascii="Book Antiqua" w:eastAsia="Book Antiqua" w:hAnsi="Book Antiqua" w:cs="Book Antiqua"/>
          <w:color w:val="000000"/>
          <w:lang w:val="it-IT"/>
        </w:rPr>
        <w:t xml:space="preserve">Amico R, Cocchi A, Ardizzoia A, Soatti CP. </w:t>
      </w:r>
      <w:r w:rsidR="001605AA" w:rsidRPr="00757DE5">
        <w:rPr>
          <w:rFonts w:ascii="Book Antiqua" w:eastAsia="Book Antiqua" w:hAnsi="Book Antiqua" w:cs="Book Antiqua"/>
          <w:color w:val="000000"/>
        </w:rPr>
        <w:t>Neoadjuvant radiotherapy dose escalation for locally advanced rectal cancers in the new era of radiotherapy: A review of literature</w:t>
      </w:r>
      <w:r w:rsidR="00C95847" w:rsidRPr="00757DE5">
        <w:rPr>
          <w:rFonts w:ascii="Book Antiqua" w:eastAsia="Book Antiqua" w:hAnsi="Book Antiqua" w:cs="Book Antiqua"/>
          <w:color w:val="000000"/>
        </w:rPr>
        <w:t xml:space="preserve">. </w:t>
      </w:r>
      <w:r w:rsidR="00C95847" w:rsidRPr="00757DE5">
        <w:rPr>
          <w:rFonts w:ascii="Book Antiqua" w:eastAsia="Book Antiqua" w:hAnsi="Book Antiqua" w:cs="Book Antiqua"/>
          <w:i/>
          <w:iCs/>
          <w:color w:val="000000"/>
        </w:rPr>
        <w:t>World J Clin Cases</w:t>
      </w:r>
      <w:r w:rsidR="00C95847" w:rsidRPr="00757DE5">
        <w:rPr>
          <w:rFonts w:ascii="Book Antiqua" w:eastAsia="Book Antiqua" w:hAnsi="Book Antiqua" w:cs="Book Antiqua"/>
          <w:color w:val="000000"/>
        </w:rPr>
        <w:t xml:space="preserve"> </w:t>
      </w:r>
      <w:r w:rsidR="00473306" w:rsidRPr="00757DE5">
        <w:rPr>
          <w:rFonts w:ascii="Book Antiqua" w:hAnsi="Book Antiqua"/>
          <w:iCs/>
        </w:rPr>
        <w:t>202</w:t>
      </w:r>
      <w:r w:rsidR="00473306" w:rsidRPr="00757DE5">
        <w:rPr>
          <w:rFonts w:ascii="Book Antiqua" w:hAnsi="Book Antiqua" w:hint="eastAsia"/>
          <w:iCs/>
          <w:lang w:eastAsia="zh-CN"/>
        </w:rPr>
        <w:t>1</w:t>
      </w:r>
      <w:r w:rsidR="00473306" w:rsidRPr="00757DE5">
        <w:rPr>
          <w:rFonts w:ascii="Book Antiqua" w:hAnsi="Book Antiqua"/>
          <w:iCs/>
        </w:rPr>
        <w:t xml:space="preserve">; </w:t>
      </w:r>
      <w:r w:rsidR="00473306" w:rsidRPr="00757DE5">
        <w:rPr>
          <w:rFonts w:ascii="Book Antiqua" w:hAnsi="Book Antiqua" w:hint="eastAsia"/>
          <w:iCs/>
          <w:lang w:eastAsia="zh-CN"/>
        </w:rPr>
        <w:t>9</w:t>
      </w:r>
      <w:r w:rsidR="00473306" w:rsidRPr="00757DE5">
        <w:rPr>
          <w:rFonts w:ascii="Book Antiqua" w:hAnsi="Book Antiqua"/>
          <w:iCs/>
        </w:rPr>
        <w:t>(</w:t>
      </w:r>
      <w:r w:rsidR="00473306" w:rsidRPr="00757DE5">
        <w:rPr>
          <w:rFonts w:ascii="Book Antiqua" w:eastAsiaTheme="minorEastAsia" w:hAnsi="Book Antiqua" w:hint="eastAsia"/>
          <w:iCs/>
          <w:lang w:eastAsia="zh-CN"/>
        </w:rPr>
        <w:t>30</w:t>
      </w:r>
      <w:r w:rsidR="00473306" w:rsidRPr="00757DE5">
        <w:rPr>
          <w:rFonts w:ascii="Book Antiqua" w:hAnsi="Book Antiqua"/>
          <w:iCs/>
        </w:rPr>
        <w:t xml:space="preserve">): </w:t>
      </w:r>
      <w:r w:rsidR="004D54F7" w:rsidRPr="00757DE5">
        <w:rPr>
          <w:rFonts w:ascii="Book Antiqua" w:hAnsi="Book Antiqua"/>
          <w:iCs/>
        </w:rPr>
        <w:t>9077-9089</w:t>
      </w:r>
      <w:r w:rsidR="00473306" w:rsidRPr="00757DE5">
        <w:rPr>
          <w:rFonts w:ascii="Book Antiqua" w:hAnsi="Book Antiqua" w:hint="eastAsia"/>
          <w:iCs/>
        </w:rPr>
        <w:t xml:space="preserve"> </w:t>
      </w:r>
    </w:p>
    <w:p w14:paraId="77261CC1" w14:textId="77777777" w:rsidR="007D2206" w:rsidRPr="00757DE5" w:rsidRDefault="00473306" w:rsidP="000D4C7D">
      <w:pPr>
        <w:spacing w:line="360" w:lineRule="auto"/>
        <w:jc w:val="both"/>
        <w:rPr>
          <w:rFonts w:ascii="Book Antiqua" w:hAnsi="Book Antiqua"/>
          <w:iCs/>
          <w:lang w:eastAsia="zh-CN"/>
        </w:rPr>
      </w:pPr>
      <w:r w:rsidRPr="00757DE5">
        <w:rPr>
          <w:rFonts w:ascii="Book Antiqua" w:hAnsi="Book Antiqua"/>
          <w:b/>
          <w:iCs/>
        </w:rPr>
        <w:t>URL:</w:t>
      </w:r>
      <w:r w:rsidRPr="00757DE5">
        <w:rPr>
          <w:rFonts w:ascii="Book Antiqua" w:hAnsi="Book Antiqua"/>
          <w:iCs/>
        </w:rPr>
        <w:t xml:space="preserve"> https://www.wjgnet.com/2307-8960/full/v</w:t>
      </w:r>
      <w:r w:rsidRPr="00757DE5">
        <w:rPr>
          <w:rFonts w:ascii="Book Antiqua" w:hAnsi="Book Antiqua" w:hint="eastAsia"/>
          <w:iCs/>
          <w:lang w:eastAsia="zh-CN"/>
        </w:rPr>
        <w:t>9</w:t>
      </w:r>
      <w:r w:rsidRPr="00757DE5">
        <w:rPr>
          <w:rFonts w:ascii="Book Antiqua" w:hAnsi="Book Antiqua"/>
          <w:iCs/>
        </w:rPr>
        <w:t>/i</w:t>
      </w:r>
      <w:r w:rsidRPr="00757DE5">
        <w:rPr>
          <w:rFonts w:ascii="Book Antiqua" w:eastAsiaTheme="minorEastAsia" w:hAnsi="Book Antiqua" w:hint="eastAsia"/>
          <w:iCs/>
          <w:lang w:eastAsia="zh-CN"/>
        </w:rPr>
        <w:t>30</w:t>
      </w:r>
      <w:r w:rsidRPr="00757DE5">
        <w:rPr>
          <w:rFonts w:ascii="Book Antiqua" w:hAnsi="Book Antiqua"/>
          <w:iCs/>
        </w:rPr>
        <w:t>/</w:t>
      </w:r>
      <w:r w:rsidR="004D54F7" w:rsidRPr="00757DE5">
        <w:rPr>
          <w:rFonts w:ascii="Book Antiqua" w:hAnsi="Book Antiqua"/>
          <w:iCs/>
        </w:rPr>
        <w:t>9077</w:t>
      </w:r>
      <w:r w:rsidRPr="00757DE5">
        <w:rPr>
          <w:rFonts w:ascii="Book Antiqua" w:hAnsi="Book Antiqua"/>
          <w:iCs/>
        </w:rPr>
        <w:t>.htm</w:t>
      </w:r>
      <w:r w:rsidRPr="00757DE5">
        <w:rPr>
          <w:rFonts w:ascii="Book Antiqua" w:hAnsi="Book Antiqua" w:hint="eastAsia"/>
          <w:iCs/>
        </w:rPr>
        <w:t xml:space="preserve"> </w:t>
      </w:r>
    </w:p>
    <w:p w14:paraId="4389B328" w14:textId="0C2A08F5" w:rsidR="00A77B3E" w:rsidRPr="00757DE5" w:rsidRDefault="00473306" w:rsidP="000D4C7D">
      <w:pPr>
        <w:spacing w:line="360" w:lineRule="auto"/>
        <w:jc w:val="both"/>
        <w:rPr>
          <w:rFonts w:ascii="Book Antiqua" w:hAnsi="Book Antiqua"/>
        </w:rPr>
      </w:pPr>
      <w:r w:rsidRPr="00757DE5">
        <w:rPr>
          <w:rFonts w:ascii="Book Antiqua" w:hAnsi="Book Antiqua"/>
          <w:b/>
          <w:iCs/>
        </w:rPr>
        <w:t xml:space="preserve">DOI: </w:t>
      </w:r>
      <w:r w:rsidRPr="00757DE5">
        <w:rPr>
          <w:rFonts w:ascii="Book Antiqua" w:hAnsi="Book Antiqua"/>
          <w:iCs/>
        </w:rPr>
        <w:t>https://dx.doi.org/10.12998/wjcc.v</w:t>
      </w:r>
      <w:r w:rsidRPr="00757DE5">
        <w:rPr>
          <w:rFonts w:ascii="Book Antiqua" w:hAnsi="Book Antiqua" w:hint="eastAsia"/>
          <w:iCs/>
          <w:lang w:eastAsia="zh-CN"/>
        </w:rPr>
        <w:t>9</w:t>
      </w:r>
      <w:r w:rsidRPr="00757DE5">
        <w:rPr>
          <w:rFonts w:ascii="Book Antiqua" w:hAnsi="Book Antiqua"/>
          <w:iCs/>
        </w:rPr>
        <w:t>.i</w:t>
      </w:r>
      <w:r w:rsidRPr="00757DE5">
        <w:rPr>
          <w:rFonts w:ascii="Book Antiqua" w:eastAsiaTheme="minorEastAsia" w:hAnsi="Book Antiqua" w:hint="eastAsia"/>
          <w:iCs/>
          <w:lang w:eastAsia="zh-CN"/>
        </w:rPr>
        <w:t>30</w:t>
      </w:r>
      <w:r w:rsidRPr="00757DE5">
        <w:rPr>
          <w:rFonts w:ascii="Book Antiqua" w:hAnsi="Book Antiqua"/>
          <w:iCs/>
        </w:rPr>
        <w:t>.</w:t>
      </w:r>
      <w:r w:rsidR="004D54F7" w:rsidRPr="00757DE5">
        <w:rPr>
          <w:rFonts w:ascii="Book Antiqua" w:hAnsi="Book Antiqua"/>
          <w:iCs/>
        </w:rPr>
        <w:t>9077</w:t>
      </w:r>
    </w:p>
    <w:p w14:paraId="14AAD87B" w14:textId="77777777" w:rsidR="00A77B3E" w:rsidRPr="00757DE5" w:rsidRDefault="00A77B3E" w:rsidP="000D4C7D">
      <w:pPr>
        <w:spacing w:line="360" w:lineRule="auto"/>
        <w:jc w:val="both"/>
        <w:rPr>
          <w:rFonts w:ascii="Book Antiqua" w:hAnsi="Book Antiqua"/>
        </w:rPr>
      </w:pPr>
    </w:p>
    <w:p w14:paraId="793F9D14" w14:textId="77777777" w:rsidR="0034517D" w:rsidRPr="00757DE5" w:rsidRDefault="00C95847" w:rsidP="000D4C7D">
      <w:pPr>
        <w:spacing w:line="360" w:lineRule="auto"/>
        <w:jc w:val="both"/>
        <w:rPr>
          <w:rFonts w:ascii="Book Antiqua" w:eastAsia="Book Antiqua" w:hAnsi="Book Antiqua" w:cs="Book Antiqua"/>
          <w:b/>
          <w:caps/>
          <w:color w:val="000000"/>
          <w:u w:val="single"/>
        </w:rPr>
      </w:pPr>
      <w:r w:rsidRPr="00757DE5">
        <w:rPr>
          <w:rFonts w:ascii="Book Antiqua" w:eastAsia="Book Antiqua" w:hAnsi="Book Antiqua" w:cs="Book Antiqua"/>
          <w:b/>
          <w:bCs/>
          <w:color w:val="000000"/>
        </w:rPr>
        <w:t xml:space="preserve">Core Tip: </w:t>
      </w:r>
      <w:r w:rsidRPr="00757DE5">
        <w:rPr>
          <w:rFonts w:ascii="Book Antiqua" w:eastAsia="Book Antiqua" w:hAnsi="Book Antiqua" w:cs="Book Antiqua"/>
          <w:color w:val="000000"/>
        </w:rPr>
        <w:t xml:space="preserve">We analyzed the role of neoadjuvant radiotherapy dose escalation for </w:t>
      </w:r>
      <w:r w:rsidR="001605AA" w:rsidRPr="00757DE5">
        <w:rPr>
          <w:rFonts w:ascii="Book Antiqua" w:eastAsia="Book Antiqua" w:hAnsi="Book Antiqua" w:cs="Book Antiqua"/>
          <w:color w:val="000000"/>
        </w:rPr>
        <w:t>locally advanced rectal cancers (LARC)</w:t>
      </w:r>
      <w:r w:rsidRPr="00757DE5">
        <w:rPr>
          <w:rFonts w:ascii="Book Antiqua" w:eastAsia="Book Antiqua" w:hAnsi="Book Antiqua" w:cs="Book Antiqua"/>
          <w:color w:val="000000"/>
        </w:rPr>
        <w:t xml:space="preserve"> using innovative radiotherapy techniques. A comprehensive literature search was performed on electronic database with a period limit from January 2009 to December 2020. According to PRISMA Group (2009) screening process only studies using </w:t>
      </w:r>
      <w:r w:rsidR="0034517D" w:rsidRPr="00757DE5">
        <w:rPr>
          <w:rFonts w:ascii="Book Antiqua" w:eastAsia="Book Antiqua" w:hAnsi="Book Antiqua" w:cs="Book Antiqua"/>
          <w:color w:val="000000"/>
        </w:rPr>
        <w:t>equivalent dose 2 Gy fraction (EQD2)</w:t>
      </w:r>
      <w:r w:rsidRPr="00757DE5">
        <w:rPr>
          <w:rFonts w:ascii="Book Antiqua" w:eastAsia="Book Antiqua" w:hAnsi="Book Antiqua" w:cs="Book Antiqua"/>
          <w:color w:val="000000"/>
        </w:rPr>
        <w:t xml:space="preserve"> ≥</w:t>
      </w:r>
      <w:r w:rsidR="0034517D" w:rsidRPr="00757DE5">
        <w:rPr>
          <w:rFonts w:ascii="Book Antiqua" w:eastAsiaTheme="minorEastAsia" w:hAnsi="Book Antiqua" w:cs="Book Antiqua"/>
          <w:color w:val="000000"/>
          <w:lang w:eastAsia="zh-CN"/>
        </w:rPr>
        <w:t xml:space="preserve"> </w:t>
      </w:r>
      <w:r w:rsidRPr="00757DE5">
        <w:rPr>
          <w:rFonts w:ascii="Book Antiqua" w:eastAsia="Book Antiqua" w:hAnsi="Book Antiqua" w:cs="Book Antiqua"/>
          <w:color w:val="000000"/>
        </w:rPr>
        <w:t xml:space="preserve">54 Gy and </w:t>
      </w:r>
      <w:r w:rsidR="001605AA" w:rsidRPr="00757DE5">
        <w:rPr>
          <w:rFonts w:ascii="Book Antiqua" w:eastAsia="Book Antiqua" w:hAnsi="Book Antiqua" w:cs="Book Antiqua"/>
          <w:color w:val="000000"/>
        </w:rPr>
        <w:t>Volumetric Modulated Arc Therapy</w:t>
      </w:r>
      <w:r w:rsidRPr="00757DE5">
        <w:rPr>
          <w:rFonts w:ascii="Book Antiqua" w:eastAsia="Book Antiqua" w:hAnsi="Book Antiqua" w:cs="Book Antiqua"/>
          <w:color w:val="000000"/>
        </w:rPr>
        <w:t xml:space="preserve">, </w:t>
      </w:r>
      <w:r w:rsidR="0034517D" w:rsidRPr="00757DE5">
        <w:rPr>
          <w:rFonts w:ascii="Book Antiqua" w:eastAsiaTheme="minorEastAsia" w:hAnsi="Book Antiqua" w:cs="Book Antiqua"/>
          <w:color w:val="000000"/>
          <w:lang w:eastAsia="zh-CN"/>
        </w:rPr>
        <w:t>i</w:t>
      </w:r>
      <w:r w:rsidR="0034517D" w:rsidRPr="00757DE5">
        <w:rPr>
          <w:rFonts w:ascii="Book Antiqua" w:eastAsia="Book Antiqua" w:hAnsi="Book Antiqua" w:cs="Book Antiqua"/>
          <w:color w:val="000000"/>
        </w:rPr>
        <w:t>mage-guided radiotherapy</w:t>
      </w:r>
      <w:r w:rsidRPr="00757DE5">
        <w:rPr>
          <w:rFonts w:ascii="Book Antiqua" w:eastAsia="Book Antiqua" w:hAnsi="Book Antiqua" w:cs="Book Antiqua"/>
          <w:color w:val="000000"/>
        </w:rPr>
        <w:t xml:space="preserve"> or </w:t>
      </w:r>
      <w:r w:rsidR="001605AA" w:rsidRPr="00757DE5">
        <w:rPr>
          <w:rFonts w:ascii="Book Antiqua" w:eastAsia="Book Antiqua" w:hAnsi="Book Antiqua" w:cs="Book Antiqua"/>
          <w:color w:val="000000"/>
        </w:rPr>
        <w:t>image-guided radiotherapy</w:t>
      </w:r>
      <w:r w:rsidR="001605AA" w:rsidRPr="00757DE5">
        <w:rPr>
          <w:rFonts w:ascii="Book Antiqua" w:eastAsiaTheme="minorEastAsia" w:hAnsi="Book Antiqua" w:cs="Book Antiqua"/>
          <w:color w:val="000000"/>
          <w:lang w:eastAsia="zh-CN"/>
        </w:rPr>
        <w:t xml:space="preserve"> </w:t>
      </w:r>
      <w:r w:rsidRPr="00757DE5">
        <w:rPr>
          <w:rFonts w:ascii="Book Antiqua" w:eastAsia="Book Antiqua" w:hAnsi="Book Antiqua" w:cs="Book Antiqua"/>
          <w:color w:val="000000"/>
        </w:rPr>
        <w:t xml:space="preserve">techniques were included for the review. Neoadjuvant radiotherapy dose escalation using innovative techniques is safe for LARC with acceptable acute toxicity, achieving higher </w:t>
      </w:r>
      <w:r w:rsidR="0034517D" w:rsidRPr="00757DE5">
        <w:rPr>
          <w:rFonts w:ascii="Book Antiqua" w:eastAsia="Book Antiqua" w:hAnsi="Book Antiqua" w:cs="Book Antiqua"/>
          <w:color w:val="000000"/>
        </w:rPr>
        <w:t>pathological complete response</w:t>
      </w:r>
      <w:r w:rsidRPr="00757DE5">
        <w:rPr>
          <w:rFonts w:ascii="Book Antiqua" w:eastAsia="Book Antiqua" w:hAnsi="Book Antiqua" w:cs="Book Antiqua"/>
          <w:color w:val="000000"/>
        </w:rPr>
        <w:t xml:space="preserve"> compared to standard treatment. EQD2 doses &gt; 58</w:t>
      </w:r>
      <w:r w:rsidR="0034517D" w:rsidRPr="00757DE5">
        <w:rPr>
          <w:rFonts w:ascii="Book Antiqua" w:eastAsiaTheme="minorEastAsia" w:hAnsi="Book Antiqua" w:cs="Book Antiqua"/>
          <w:color w:val="000000"/>
          <w:lang w:eastAsia="zh-CN"/>
        </w:rPr>
        <w:t>.</w:t>
      </w:r>
      <w:r w:rsidRPr="00757DE5">
        <w:rPr>
          <w:rFonts w:ascii="Book Antiqua" w:eastAsia="Book Antiqua" w:hAnsi="Book Antiqua" w:cs="Book Antiqua"/>
          <w:color w:val="000000"/>
        </w:rPr>
        <w:t>9 Gy with a BED &gt; 70</w:t>
      </w:r>
      <w:r w:rsidR="0034517D" w:rsidRPr="00757DE5">
        <w:rPr>
          <w:rFonts w:ascii="Book Antiqua" w:eastAsiaTheme="minorEastAsia" w:hAnsi="Book Antiqua" w:cs="Book Antiqua"/>
          <w:color w:val="000000"/>
          <w:lang w:eastAsia="zh-CN"/>
        </w:rPr>
        <w:t>.</w:t>
      </w:r>
      <w:r w:rsidRPr="00757DE5">
        <w:rPr>
          <w:rFonts w:ascii="Book Antiqua" w:eastAsia="Book Antiqua" w:hAnsi="Book Antiqua" w:cs="Book Antiqua"/>
          <w:color w:val="000000"/>
        </w:rPr>
        <w:t>7 Gy was associated with higher rate of surgical complications.</w:t>
      </w:r>
      <w:r w:rsidR="0034517D" w:rsidRPr="00757DE5">
        <w:rPr>
          <w:rFonts w:ascii="Book Antiqua" w:eastAsia="Book Antiqua" w:hAnsi="Book Antiqua" w:cs="Book Antiqua"/>
          <w:b/>
          <w:caps/>
          <w:color w:val="000000"/>
          <w:u w:val="single"/>
        </w:rPr>
        <w:br w:type="page"/>
      </w:r>
    </w:p>
    <w:p w14:paraId="187A0387" w14:textId="77777777" w:rsidR="00A77B3E" w:rsidRPr="00757DE5" w:rsidRDefault="00C95847" w:rsidP="000D4C7D">
      <w:pPr>
        <w:spacing w:line="360" w:lineRule="auto"/>
        <w:jc w:val="both"/>
        <w:rPr>
          <w:rFonts w:ascii="Book Antiqua" w:hAnsi="Book Antiqua"/>
        </w:rPr>
      </w:pPr>
      <w:r w:rsidRPr="00757DE5">
        <w:rPr>
          <w:rFonts w:ascii="Book Antiqua" w:eastAsia="Book Antiqua" w:hAnsi="Book Antiqua" w:cs="Book Antiqua"/>
          <w:b/>
          <w:caps/>
          <w:color w:val="000000"/>
          <w:u w:val="single"/>
        </w:rPr>
        <w:t>INTRODUCTION</w:t>
      </w:r>
    </w:p>
    <w:p w14:paraId="1BE5FDE1" w14:textId="77777777" w:rsidR="0034517D" w:rsidRPr="00757DE5" w:rsidRDefault="00C95847" w:rsidP="000D4C7D">
      <w:pPr>
        <w:spacing w:line="360" w:lineRule="auto"/>
        <w:jc w:val="both"/>
        <w:rPr>
          <w:rFonts w:ascii="Book Antiqua" w:eastAsiaTheme="minorEastAsia" w:hAnsi="Book Antiqua" w:cs="Book Antiqua"/>
          <w:color w:val="000000"/>
          <w:lang w:eastAsia="zh-CN"/>
        </w:rPr>
      </w:pPr>
      <w:r w:rsidRPr="00757DE5">
        <w:rPr>
          <w:rFonts w:ascii="Book Antiqua" w:eastAsia="Book Antiqua" w:hAnsi="Book Antiqua" w:cs="Book Antiqua"/>
          <w:color w:val="000000"/>
          <w:shd w:val="clear" w:color="auto" w:fill="FFFFFF"/>
        </w:rPr>
        <w:t xml:space="preserve">The incidence of colorectal cancer (CRC) from 2020 declined rapidly among screening-aged individuals, but increased in adults aged younger than 55 years old. CRC represent the third most common cancer and often is diagnosed in an advanced stage. Despite an improve of survival rate in patients with CRC in last years, </w:t>
      </w:r>
      <w:r w:rsidR="0034517D" w:rsidRPr="00757DE5">
        <w:rPr>
          <w:rFonts w:ascii="Book Antiqua" w:eastAsiaTheme="minorEastAsia" w:hAnsi="Book Antiqua" w:cs="Book Antiqua"/>
          <w:color w:val="000000"/>
          <w:shd w:val="clear" w:color="auto" w:fill="FFFFFF"/>
          <w:lang w:eastAsia="zh-CN"/>
        </w:rPr>
        <w:t>CRC</w:t>
      </w:r>
      <w:r w:rsidRPr="00757DE5">
        <w:rPr>
          <w:rFonts w:ascii="Book Antiqua" w:eastAsia="Book Antiqua" w:hAnsi="Book Antiqua" w:cs="Book Antiqua"/>
          <w:color w:val="000000"/>
          <w:shd w:val="clear" w:color="auto" w:fill="FFFFFF"/>
        </w:rPr>
        <w:t xml:space="preserve"> remain the second case of death in the United States</w:t>
      </w:r>
      <w:r w:rsidRPr="00757DE5">
        <w:rPr>
          <w:rFonts w:ascii="Book Antiqua" w:eastAsia="Book Antiqua" w:hAnsi="Book Antiqua" w:cs="Book Antiqua"/>
          <w:color w:val="000000"/>
          <w:vertAlign w:val="superscript"/>
        </w:rPr>
        <w:t>[1]</w:t>
      </w:r>
      <w:r w:rsidRPr="00757DE5">
        <w:rPr>
          <w:rFonts w:ascii="Book Antiqua" w:eastAsia="Book Antiqua" w:hAnsi="Book Antiqua" w:cs="Book Antiqua"/>
          <w:color w:val="000000"/>
        </w:rPr>
        <w:t>.</w:t>
      </w:r>
      <w:r w:rsidR="0034517D" w:rsidRPr="00757DE5">
        <w:rPr>
          <w:rFonts w:ascii="Book Antiqua" w:eastAsiaTheme="minorEastAsia" w:hAnsi="Book Antiqua" w:cs="Book Antiqua"/>
          <w:color w:val="000000"/>
          <w:lang w:eastAsia="zh-CN"/>
        </w:rPr>
        <w:t xml:space="preserve"> </w:t>
      </w:r>
    </w:p>
    <w:p w14:paraId="61495E2E"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The standard treatment of locally advanced rectal cancers (LARC) consists on neoadjuvant chemoradiationtherapy (CRT) followed by total mesorectal excision</w:t>
      </w:r>
      <w:r w:rsidRPr="00757DE5">
        <w:rPr>
          <w:rFonts w:ascii="Book Antiqua" w:eastAsia="Book Antiqua" w:hAnsi="Book Antiqua" w:cs="Book Antiqua"/>
          <w:color w:val="000000"/>
          <w:vertAlign w:val="superscript"/>
        </w:rPr>
        <w:t>[2-3]</w:t>
      </w:r>
      <w:r w:rsidRPr="00757DE5">
        <w:rPr>
          <w:rFonts w:ascii="Book Antiqua" w:eastAsia="Book Antiqua" w:hAnsi="Book Antiqua" w:cs="Book Antiqua"/>
          <w:color w:val="000000"/>
        </w:rPr>
        <w:t>.</w:t>
      </w:r>
    </w:p>
    <w:p w14:paraId="56AEE273"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Neoadjuvant radiotherapy improve local control of LARC (T3-4 or N1-2 disease)</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and subsequently can influence survival rate improving overall survival</w:t>
      </w:r>
      <w:r w:rsidR="007C4DE8" w:rsidRPr="00757DE5">
        <w:rPr>
          <w:rFonts w:ascii="Book Antiqua" w:eastAsiaTheme="minorEastAsia" w:hAnsi="Book Antiqua" w:cs="Book Antiqua"/>
          <w:color w:val="000000"/>
          <w:lang w:eastAsia="zh-CN"/>
        </w:rPr>
        <w:t xml:space="preserve"> (OS)</w:t>
      </w:r>
      <w:r w:rsidRPr="00757DE5">
        <w:rPr>
          <w:rFonts w:ascii="Book Antiqua" w:eastAsia="Book Antiqua" w:hAnsi="Book Antiqua" w:cs="Book Antiqua"/>
          <w:color w:val="000000"/>
        </w:rPr>
        <w:t>. The advantages of neoadjuvant radiotherapy were recognized from 1997 by the Swedish Rectal Cancer Study Group, which found a significant reduction in local recurrence rates in 1168 patients analyzed</w:t>
      </w:r>
      <w:r w:rsidRPr="00757DE5">
        <w:rPr>
          <w:rFonts w:ascii="Book Antiqua" w:eastAsia="Book Antiqua" w:hAnsi="Book Antiqua" w:cs="Book Antiqua"/>
          <w:color w:val="000000"/>
          <w:vertAlign w:val="superscript"/>
        </w:rPr>
        <w:t>[4]</w:t>
      </w:r>
      <w:r w:rsidRPr="00757DE5">
        <w:rPr>
          <w:rFonts w:ascii="Book Antiqua" w:eastAsia="Book Antiqua" w:hAnsi="Book Antiqua" w:cs="Book Antiqua"/>
          <w:color w:val="000000"/>
        </w:rPr>
        <w:t>.</w:t>
      </w:r>
    </w:p>
    <w:p w14:paraId="0E324A85"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These findings were confirmed afterwards by other randomized studies, consolidating the important role of neoadjuvant radiotherapy treatment in locally advanced rectal cancer</w:t>
      </w:r>
      <w:r w:rsidRPr="00757DE5">
        <w:rPr>
          <w:rFonts w:ascii="Book Antiqua" w:eastAsia="Book Antiqua" w:hAnsi="Book Antiqua" w:cs="Book Antiqua"/>
          <w:color w:val="000000"/>
          <w:vertAlign w:val="superscript"/>
        </w:rPr>
        <w:t>[5-18]</w:t>
      </w:r>
      <w:r w:rsidRPr="00757DE5">
        <w:rPr>
          <w:rFonts w:ascii="Book Antiqua" w:eastAsia="Book Antiqua" w:hAnsi="Book Antiqua" w:cs="Book Antiqua"/>
          <w:color w:val="000000"/>
        </w:rPr>
        <w:t>.</w:t>
      </w:r>
    </w:p>
    <w:p w14:paraId="3A6183A5"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The standard neoadjuvant radiotherapy treatment in rectal cancer consist in a total dose of 45</w:t>
      </w:r>
      <w:r w:rsidR="00522346" w:rsidRPr="00757DE5">
        <w:rPr>
          <w:rFonts w:ascii="Book Antiqua" w:eastAsiaTheme="minorEastAsia" w:hAnsi="Book Antiqua" w:cs="Book Antiqua"/>
          <w:color w:val="000000"/>
          <w:lang w:eastAsia="zh-CN"/>
        </w:rPr>
        <w:t>-</w:t>
      </w:r>
      <w:r w:rsidRPr="00757DE5">
        <w:rPr>
          <w:rFonts w:ascii="Book Antiqua" w:eastAsia="Book Antiqua" w:hAnsi="Book Antiqua" w:cs="Book Antiqua"/>
          <w:color w:val="000000"/>
        </w:rPr>
        <w:t>50.4 Gy delivered in 25-28 daily fractions</w:t>
      </w:r>
      <w:r w:rsidR="003662BB" w:rsidRPr="00757DE5">
        <w:rPr>
          <w:rFonts w:ascii="Book Antiqua" w:eastAsia="Book Antiqua" w:hAnsi="Book Antiqua" w:cs="Book Antiqua"/>
          <w:color w:val="000000"/>
          <w:vertAlign w:val="superscript"/>
        </w:rPr>
        <w:t>[2,</w:t>
      </w:r>
      <w:r w:rsidRPr="00757DE5">
        <w:rPr>
          <w:rFonts w:ascii="Book Antiqua" w:eastAsia="Book Antiqua" w:hAnsi="Book Antiqua" w:cs="Book Antiqua"/>
          <w:color w:val="000000"/>
          <w:vertAlign w:val="superscript"/>
        </w:rPr>
        <w:t>3]</w:t>
      </w:r>
      <w:r w:rsidRPr="00757DE5">
        <w:rPr>
          <w:rFonts w:ascii="Book Antiqua" w:eastAsia="Book Antiqua" w:hAnsi="Book Antiqua" w:cs="Book Antiqua"/>
          <w:color w:val="000000"/>
        </w:rPr>
        <w:t>.</w:t>
      </w:r>
    </w:p>
    <w:p w14:paraId="4A0414AD"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 xml:space="preserve">Typically, up to the 2010s the main radiotherapy technique used for the treatment of rectal cancer was </w:t>
      </w:r>
      <w:r w:rsidRPr="00757DE5">
        <w:rPr>
          <w:rFonts w:ascii="Book Antiqua" w:eastAsia="Book Antiqua" w:hAnsi="Book Antiqua" w:cs="Book Antiqua"/>
          <w:color w:val="000000"/>
          <w:shd w:val="clear" w:color="auto" w:fill="FFFFFF"/>
        </w:rPr>
        <w:t xml:space="preserve">three-dimensional </w:t>
      </w:r>
      <w:r w:rsidR="00522346" w:rsidRPr="00757DE5">
        <w:rPr>
          <w:rFonts w:ascii="Book Antiqua" w:eastAsia="Book Antiqua" w:hAnsi="Book Antiqua" w:cs="Book Antiqua"/>
          <w:color w:val="000000"/>
          <w:shd w:val="clear" w:color="auto" w:fill="FFFFFF"/>
        </w:rPr>
        <w:t>CRT</w:t>
      </w:r>
      <w:r w:rsidRPr="00757DE5">
        <w:rPr>
          <w:rFonts w:ascii="Book Antiqua" w:eastAsia="Book Antiqua" w:hAnsi="Book Antiqua" w:cs="Book Antiqua"/>
          <w:color w:val="000000"/>
          <w:shd w:val="clear" w:color="auto" w:fill="FFFFFF"/>
        </w:rPr>
        <w:t xml:space="preserve"> (3DCRT)</w:t>
      </w:r>
      <w:r w:rsidRPr="00757DE5">
        <w:rPr>
          <w:rFonts w:ascii="Book Antiqua" w:eastAsia="Book Antiqua" w:hAnsi="Book Antiqua" w:cs="Book Antiqua"/>
          <w:color w:val="000000"/>
          <w:vertAlign w:val="superscript"/>
        </w:rPr>
        <w:t>[5</w:t>
      </w:r>
      <w:r w:rsidR="003662BB" w:rsidRPr="00757DE5">
        <w:rPr>
          <w:rFonts w:ascii="Book Antiqua" w:hAnsi="Book Antiqua" w:cs="Book Antiqua"/>
          <w:color w:val="000000"/>
          <w:vertAlign w:val="superscript"/>
          <w:lang w:eastAsia="zh-CN"/>
        </w:rPr>
        <w:t>-</w:t>
      </w:r>
      <w:r w:rsidRPr="00757DE5">
        <w:rPr>
          <w:rFonts w:ascii="Book Antiqua" w:eastAsia="Book Antiqua" w:hAnsi="Book Antiqua" w:cs="Book Antiqua"/>
          <w:color w:val="000000"/>
          <w:vertAlign w:val="superscript"/>
        </w:rPr>
        <w:t>9]</w:t>
      </w:r>
      <w:r w:rsidRPr="00757DE5">
        <w:rPr>
          <w:rFonts w:ascii="Book Antiqua" w:eastAsia="Book Antiqua" w:hAnsi="Book Antiqua" w:cs="Book Antiqua"/>
          <w:color w:val="000000"/>
        </w:rPr>
        <w:t>.</w:t>
      </w:r>
    </w:p>
    <w:p w14:paraId="199A127B"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The clinical outcome after 3DCRT is largely dependent on tumor response and</w:t>
      </w:r>
      <w:r w:rsidR="00522346" w:rsidRPr="00757DE5">
        <w:rPr>
          <w:rFonts w:ascii="Book Antiqua" w:eastAsia="Book Antiqua" w:hAnsi="Book Antiqua" w:cs="Book Antiqua"/>
          <w:color w:val="000000"/>
        </w:rPr>
        <w:t xml:space="preserve"> it is estimate that overall 15</w:t>
      </w:r>
      <w:r w:rsidRPr="00757DE5">
        <w:rPr>
          <w:rFonts w:ascii="Book Antiqua" w:eastAsia="Book Antiqua" w:hAnsi="Book Antiqua" w:cs="Book Antiqua"/>
          <w:color w:val="000000"/>
        </w:rPr>
        <w:t>% of patients experience a pathological complete response (pCR) at the standard radiation dose</w:t>
      </w:r>
      <w:r w:rsidRPr="00757DE5">
        <w:rPr>
          <w:rFonts w:ascii="Book Antiqua" w:eastAsia="Book Antiqua" w:hAnsi="Book Antiqua" w:cs="Book Antiqua"/>
          <w:color w:val="000000"/>
          <w:vertAlign w:val="superscript"/>
        </w:rPr>
        <w:t>[4-10]</w:t>
      </w:r>
      <w:r w:rsidRPr="00757DE5">
        <w:rPr>
          <w:rFonts w:ascii="Book Antiqua" w:eastAsia="Book Antiqua" w:hAnsi="Book Antiqua" w:cs="Book Antiqua"/>
          <w:color w:val="000000"/>
        </w:rPr>
        <w:t>.</w:t>
      </w:r>
    </w:p>
    <w:p w14:paraId="46C3C629"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It is also known that a higher dose to tumor consist</w:t>
      </w:r>
      <w:r w:rsidR="00C55DAB" w:rsidRPr="00757DE5">
        <w:rPr>
          <w:rFonts w:ascii="Book Antiqua" w:eastAsia="Book Antiqua" w:hAnsi="Book Antiqua" w:cs="Book Antiqua"/>
          <w:color w:val="000000"/>
        </w:rPr>
        <w:t>s</w:t>
      </w:r>
      <w:r w:rsidRPr="00757DE5">
        <w:rPr>
          <w:rFonts w:ascii="Book Antiqua" w:eastAsia="Book Antiqua" w:hAnsi="Book Antiqua" w:cs="Book Antiqua"/>
          <w:color w:val="000000"/>
        </w:rPr>
        <w:t xml:space="preserve"> in a better tumor rate response, but this could often lead to a higher</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dose in surrounding tissue and a risk of</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increased side effects and surgical complications</w:t>
      </w:r>
      <w:r w:rsidRPr="00757DE5">
        <w:rPr>
          <w:rFonts w:ascii="Book Antiqua" w:eastAsia="Book Antiqua" w:hAnsi="Book Antiqua" w:cs="Book Antiqua"/>
          <w:color w:val="000000"/>
          <w:vertAlign w:val="superscript"/>
        </w:rPr>
        <w:t>[11-18]</w:t>
      </w:r>
      <w:r w:rsidRPr="00757DE5">
        <w:rPr>
          <w:rFonts w:ascii="Book Antiqua" w:eastAsia="Book Antiqua" w:hAnsi="Book Antiqua" w:cs="Book Antiqua"/>
          <w:color w:val="000000"/>
        </w:rPr>
        <w:t>.</w:t>
      </w:r>
    </w:p>
    <w:p w14:paraId="5F95E5B0"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 xml:space="preserve">In the last few decades there was a technological improvements in radiotherapy treatment with </w:t>
      </w:r>
      <w:r w:rsidR="00C55DAB" w:rsidRPr="00757DE5">
        <w:rPr>
          <w:rFonts w:ascii="Book Antiqua" w:eastAsia="Book Antiqua" w:hAnsi="Book Antiqua" w:cs="Book Antiqua"/>
          <w:color w:val="000000"/>
        </w:rPr>
        <w:t xml:space="preserve">the </w:t>
      </w:r>
      <w:r w:rsidRPr="00757DE5">
        <w:rPr>
          <w:rFonts w:ascii="Book Antiqua" w:eastAsia="Book Antiqua" w:hAnsi="Book Antiqua" w:cs="Book Antiqua"/>
          <w:color w:val="000000"/>
        </w:rPr>
        <w:t>introduction of new innovative techniques such as intensity-modulated radiotherapy (IMRT), Volumetric Modulated Arc Therapy (VMAT) and image-guided radiotherapy (IGRT)</w:t>
      </w:r>
      <w:r w:rsidRPr="00757DE5">
        <w:rPr>
          <w:rFonts w:ascii="Book Antiqua" w:eastAsia="Book Antiqua" w:hAnsi="Book Antiqua" w:cs="Book Antiqua"/>
          <w:color w:val="000000"/>
          <w:vertAlign w:val="superscript"/>
        </w:rPr>
        <w:t>[19-21]</w:t>
      </w:r>
      <w:r w:rsidRPr="00757DE5">
        <w:rPr>
          <w:rFonts w:ascii="Book Antiqua" w:eastAsia="Book Antiqua" w:hAnsi="Book Antiqua" w:cs="Book Antiqua"/>
          <w:color w:val="000000"/>
        </w:rPr>
        <w:t>.</w:t>
      </w:r>
    </w:p>
    <w:p w14:paraId="14998621"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Using this innovative radiotherapy invers</w:t>
      </w:r>
      <w:r w:rsidR="00C55DAB" w:rsidRPr="00757DE5">
        <w:rPr>
          <w:rFonts w:ascii="Book Antiqua" w:eastAsia="Book Antiqua" w:hAnsi="Book Antiqua" w:cs="Book Antiqua"/>
          <w:color w:val="000000"/>
        </w:rPr>
        <w:t>e</w:t>
      </w:r>
      <w:r w:rsidRPr="00757DE5">
        <w:rPr>
          <w:rFonts w:ascii="Book Antiqua" w:eastAsia="Book Antiqua" w:hAnsi="Book Antiqua" w:cs="Book Antiqua"/>
          <w:color w:val="000000"/>
        </w:rPr>
        <w:t xml:space="preserve"> planning techniques is possible to deliver a higher dose to the target avoiding surrounding tissue improving tumor response rate and disease control with the reduction of acute and late toxicity</w:t>
      </w:r>
      <w:r w:rsidRPr="00757DE5">
        <w:rPr>
          <w:rFonts w:ascii="Book Antiqua" w:eastAsia="Book Antiqua" w:hAnsi="Book Antiqua" w:cs="Book Antiqua"/>
          <w:color w:val="000000"/>
          <w:vertAlign w:val="superscript"/>
        </w:rPr>
        <w:t>[22-26]</w:t>
      </w:r>
      <w:r w:rsidRPr="00757DE5">
        <w:rPr>
          <w:rFonts w:ascii="Book Antiqua" w:eastAsia="Book Antiqua" w:hAnsi="Book Antiqua" w:cs="Book Antiqua"/>
          <w:color w:val="000000"/>
        </w:rPr>
        <w:t>.</w:t>
      </w:r>
    </w:p>
    <w:p w14:paraId="60BB56C2"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For these reasons in last years 3DCRT has been abandoned and replaced by new innovative techniques for the treatment of rectal cancer</w:t>
      </w:r>
      <w:r w:rsidR="00E461FA" w:rsidRPr="00757DE5">
        <w:rPr>
          <w:rFonts w:ascii="Book Antiqua" w:eastAsia="Book Antiqua" w:hAnsi="Book Antiqua" w:cs="Book Antiqua"/>
          <w:color w:val="000000"/>
          <w:vertAlign w:val="superscript"/>
        </w:rPr>
        <w:t>[22-57</w:t>
      </w:r>
      <w:r w:rsidRPr="00757DE5">
        <w:rPr>
          <w:rFonts w:ascii="Book Antiqua" w:eastAsia="Book Antiqua" w:hAnsi="Book Antiqua" w:cs="Book Antiqua"/>
          <w:color w:val="000000"/>
          <w:vertAlign w:val="superscript"/>
        </w:rPr>
        <w:t>]</w:t>
      </w:r>
      <w:r w:rsidRPr="00757DE5">
        <w:rPr>
          <w:rFonts w:ascii="Book Antiqua" w:eastAsia="Book Antiqua" w:hAnsi="Book Antiqua" w:cs="Book Antiqua"/>
          <w:color w:val="000000"/>
        </w:rPr>
        <w:t>.</w:t>
      </w:r>
    </w:p>
    <w:p w14:paraId="0DFC4837"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Different data in literature showed a benefit in terms of tumor downstaging and complete response rate of radiotherapy dose escalation, however there are not a lot of studies regarding the dose escalation using the innovative techniques such as IMRT, VMAT and IGRT for</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the treatment of LARC.</w:t>
      </w:r>
    </w:p>
    <w:p w14:paraId="226B2380"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The aim of our review was to analyze the role of neoadjuvant radiotherapy dose escalation for the treatment</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of locally advanced rectal cancer, using innovative radiotherapy techniques.</w:t>
      </w:r>
    </w:p>
    <w:p w14:paraId="033D9DDA" w14:textId="77777777" w:rsidR="00A77B3E" w:rsidRPr="00757DE5" w:rsidRDefault="00A77B3E" w:rsidP="000D4C7D">
      <w:pPr>
        <w:spacing w:line="360" w:lineRule="auto"/>
        <w:jc w:val="both"/>
        <w:rPr>
          <w:rFonts w:ascii="Book Antiqua" w:hAnsi="Book Antiqua"/>
        </w:rPr>
      </w:pPr>
    </w:p>
    <w:p w14:paraId="6DDD5815" w14:textId="77777777" w:rsidR="0075224A" w:rsidRPr="00757DE5" w:rsidRDefault="0075224A" w:rsidP="000D4C7D">
      <w:pPr>
        <w:spacing w:line="360" w:lineRule="auto"/>
        <w:jc w:val="both"/>
        <w:rPr>
          <w:rFonts w:ascii="Book Antiqua" w:eastAsiaTheme="minorEastAsia" w:hAnsi="Book Antiqua" w:cs="Book Antiqua"/>
          <w:i/>
          <w:iCs/>
          <w:color w:val="000000"/>
          <w:u w:val="single"/>
          <w:lang w:eastAsia="zh-CN"/>
        </w:rPr>
      </w:pPr>
      <w:r w:rsidRPr="00757DE5">
        <w:rPr>
          <w:rFonts w:ascii="Book Antiqua" w:hAnsi="Book Antiqua"/>
          <w:b/>
          <w:bCs/>
          <w:u w:val="single"/>
        </w:rPr>
        <w:t>MATERIALS AND METHODS</w:t>
      </w:r>
      <w:r w:rsidRPr="00757DE5">
        <w:rPr>
          <w:rFonts w:ascii="Book Antiqua" w:eastAsia="Book Antiqua" w:hAnsi="Book Antiqua" w:cs="Book Antiqua"/>
          <w:i/>
          <w:iCs/>
          <w:color w:val="000000"/>
          <w:u w:val="single"/>
        </w:rPr>
        <w:t xml:space="preserve"> </w:t>
      </w:r>
    </w:p>
    <w:p w14:paraId="5F891E0F" w14:textId="77777777" w:rsidR="00A77B3E" w:rsidRPr="00757DE5" w:rsidRDefault="00C95847" w:rsidP="000D4C7D">
      <w:pPr>
        <w:spacing w:line="360" w:lineRule="auto"/>
        <w:jc w:val="both"/>
        <w:rPr>
          <w:rFonts w:ascii="Book Antiqua" w:hAnsi="Book Antiqua"/>
          <w:b/>
        </w:rPr>
      </w:pPr>
      <w:r w:rsidRPr="00757DE5">
        <w:rPr>
          <w:rFonts w:ascii="Book Antiqua" w:eastAsia="Book Antiqua" w:hAnsi="Book Antiqua" w:cs="Book Antiqua"/>
          <w:b/>
          <w:i/>
          <w:iCs/>
          <w:color w:val="000000"/>
        </w:rPr>
        <w:t>Search strategy</w:t>
      </w:r>
    </w:p>
    <w:p w14:paraId="2A52FCBE" w14:textId="77777777" w:rsidR="00A77B3E" w:rsidRPr="00757DE5" w:rsidRDefault="00C95847" w:rsidP="000D4C7D">
      <w:pPr>
        <w:spacing w:line="360" w:lineRule="auto"/>
        <w:jc w:val="both"/>
        <w:rPr>
          <w:rFonts w:ascii="Book Antiqua" w:hAnsi="Book Antiqua"/>
        </w:rPr>
      </w:pPr>
      <w:r w:rsidRPr="00757DE5">
        <w:rPr>
          <w:rFonts w:ascii="Book Antiqua" w:eastAsia="Book Antiqua" w:hAnsi="Book Antiqua" w:cs="Book Antiqua"/>
          <w:color w:val="000000"/>
        </w:rPr>
        <w:t>In December 2020 we conducted a comprehensive literature search of the following electronic databases: PubMed, Web of Science, Scopus and Cochrane library. The databases research was made with a combination of following keywords: “neoadjuvant”</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AND</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“radiotherapy”</w:t>
      </w:r>
      <w:r w:rsidR="00682168"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AND</w:t>
      </w:r>
      <w:r w:rsidR="00682168"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“rectal”</w:t>
      </w:r>
      <w:r w:rsidR="00682168"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AND</w:t>
      </w:r>
      <w:r w:rsidR="00682168"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“cancer” in title and abstract fields of each databases research. The limit period of research included the articles published from January 2009</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to December 2020.</w:t>
      </w:r>
    </w:p>
    <w:p w14:paraId="4CB6CFF4" w14:textId="77777777" w:rsidR="00A77B3E" w:rsidRPr="00757DE5" w:rsidRDefault="00A77B3E" w:rsidP="000D4C7D">
      <w:pPr>
        <w:spacing w:line="360" w:lineRule="auto"/>
        <w:jc w:val="both"/>
        <w:rPr>
          <w:rFonts w:ascii="Book Antiqua" w:hAnsi="Book Antiqua"/>
        </w:rPr>
      </w:pPr>
    </w:p>
    <w:p w14:paraId="1C548FB2" w14:textId="77777777" w:rsidR="00A77B3E" w:rsidRPr="00757DE5" w:rsidRDefault="00C95847" w:rsidP="000D4C7D">
      <w:pPr>
        <w:spacing w:line="360" w:lineRule="auto"/>
        <w:jc w:val="both"/>
        <w:rPr>
          <w:rFonts w:ascii="Book Antiqua" w:hAnsi="Book Antiqua"/>
          <w:b/>
        </w:rPr>
      </w:pPr>
      <w:r w:rsidRPr="00757DE5">
        <w:rPr>
          <w:rFonts w:ascii="Book Antiqua" w:eastAsia="Book Antiqua" w:hAnsi="Book Antiqua" w:cs="Book Antiqua"/>
          <w:b/>
          <w:i/>
          <w:iCs/>
          <w:color w:val="000000"/>
        </w:rPr>
        <w:t xml:space="preserve">Study selection </w:t>
      </w:r>
    </w:p>
    <w:p w14:paraId="73196126" w14:textId="77777777" w:rsidR="00A77B3E" w:rsidRPr="00757DE5" w:rsidRDefault="00C95847" w:rsidP="000D4C7D">
      <w:pPr>
        <w:spacing w:line="360" w:lineRule="auto"/>
        <w:jc w:val="both"/>
        <w:rPr>
          <w:rFonts w:ascii="Book Antiqua" w:hAnsi="Book Antiqua"/>
        </w:rPr>
      </w:pPr>
      <w:r w:rsidRPr="00757DE5">
        <w:rPr>
          <w:rFonts w:ascii="Book Antiqua" w:eastAsia="Book Antiqua" w:hAnsi="Book Antiqua" w:cs="Book Antiqua"/>
          <w:color w:val="000000"/>
        </w:rPr>
        <w:t xml:space="preserve">We included in this review </w:t>
      </w:r>
      <w:r w:rsidRPr="00757DE5">
        <w:rPr>
          <w:rFonts w:ascii="Book Antiqua" w:eastAsia="Book Antiqua" w:hAnsi="Book Antiqua" w:cs="Book Antiqua"/>
          <w:color w:val="000000"/>
          <w:shd w:val="clear" w:color="auto" w:fill="FFFFFF"/>
        </w:rPr>
        <w:t>randomized trials, non-randomized trials, prospective studies, retrospective studies and case series</w:t>
      </w:r>
      <w:r w:rsidRPr="00757DE5">
        <w:rPr>
          <w:rFonts w:ascii="Book Antiqua" w:eastAsia="Book Antiqua" w:hAnsi="Book Antiqua" w:cs="Book Antiqua"/>
          <w:color w:val="000000"/>
        </w:rPr>
        <w:t xml:space="preserve"> in patients affected by rectal cancer underwent neodjuvant radiotherapy treatment (with or without chemotherapy), using a radiotherapy dose escalation and innovative technique. Single case reports and small case series with less than 10 cases were excluded. Moreover, we excluded studies reporting on patients with diagnoses different from rectal cancer, palliative treatment, if radiotherapy (± chemotherapy) was given with adjuvant intent or exclusive intent.</w:t>
      </w:r>
    </w:p>
    <w:p w14:paraId="2FB0E591"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In case of duplicated datasets (</w:t>
      </w:r>
      <w:r w:rsidRPr="00757DE5">
        <w:rPr>
          <w:rFonts w:ascii="Book Antiqua" w:eastAsia="Book Antiqua" w:hAnsi="Book Antiqua" w:cs="Book Antiqua"/>
          <w:i/>
          <w:color w:val="000000"/>
        </w:rPr>
        <w:t>e.g.</w:t>
      </w:r>
      <w:r w:rsidR="0088286B" w:rsidRPr="00757DE5">
        <w:rPr>
          <w:rFonts w:ascii="Book Antiqua" w:eastAsiaTheme="minorEastAsia" w:hAnsi="Book Antiqua" w:cs="Book Antiqua"/>
          <w:color w:val="000000"/>
          <w:lang w:eastAsia="zh-CN"/>
        </w:rPr>
        <w:t>,</w:t>
      </w:r>
      <w:r w:rsidRPr="00757DE5">
        <w:rPr>
          <w:rFonts w:ascii="Book Antiqua" w:eastAsia="Book Antiqua" w:hAnsi="Book Antiqua" w:cs="Book Antiqua"/>
          <w:color w:val="000000"/>
        </w:rPr>
        <w:t xml:space="preserve"> multiple articles from the same study group or institution, related to the same treatment on the same cohort of patient), only the work with the longest follow-up and the greatest number of patients were included.</w:t>
      </w:r>
      <w:r w:rsidR="00AC63FB" w:rsidRPr="00757DE5">
        <w:rPr>
          <w:rFonts w:ascii="Book Antiqua" w:eastAsia="Book Antiqua" w:hAnsi="Book Antiqua" w:cs="Book Antiqua"/>
          <w:color w:val="000000"/>
        </w:rPr>
        <w:t xml:space="preserve"> </w:t>
      </w:r>
    </w:p>
    <w:p w14:paraId="3063C1C5"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Screening by title and abstract was carried out to identify only studies using a total radiation equivalent dose 2 Gy fraction (EQD2) ≥</w:t>
      </w:r>
      <w:r w:rsidR="0088286B" w:rsidRPr="00757DE5">
        <w:rPr>
          <w:rFonts w:ascii="Book Antiqua" w:eastAsiaTheme="minorEastAsia" w:hAnsi="Book Antiqua" w:cs="Book Antiqua"/>
          <w:color w:val="000000"/>
          <w:lang w:eastAsia="zh-CN"/>
        </w:rPr>
        <w:t xml:space="preserve"> </w:t>
      </w:r>
      <w:r w:rsidRPr="00757DE5">
        <w:rPr>
          <w:rFonts w:ascii="Book Antiqua" w:eastAsia="Book Antiqua" w:hAnsi="Book Antiqua" w:cs="Book Antiqua"/>
          <w:color w:val="000000"/>
        </w:rPr>
        <w:t xml:space="preserve">54 Gy in patients affected by LARC underwent neoadjuvant radiotherapy. </w:t>
      </w:r>
    </w:p>
    <w:p w14:paraId="7E0D7116"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For each</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study following exclusion criteria were applied:</w:t>
      </w:r>
      <w:r w:rsidR="0088286B" w:rsidRPr="00757DE5">
        <w:rPr>
          <w:rFonts w:ascii="Book Antiqua" w:eastAsiaTheme="minorEastAsia" w:hAnsi="Book Antiqua" w:cs="Book Antiqua"/>
          <w:color w:val="000000"/>
          <w:lang w:eastAsia="zh-CN"/>
        </w:rPr>
        <w:t xml:space="preserve"> (1) S</w:t>
      </w:r>
      <w:r w:rsidRPr="00757DE5">
        <w:rPr>
          <w:rFonts w:ascii="Book Antiqua" w:eastAsia="Book Antiqua" w:hAnsi="Book Antiqua" w:cs="Book Antiqua"/>
          <w:color w:val="000000"/>
        </w:rPr>
        <w:t>tudies using 3DCRT radiotherapy delivering technique, brachytherapy or proton beam radiotherapy</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were excluded;</w:t>
      </w:r>
      <w:r w:rsidR="0088286B" w:rsidRPr="00757DE5">
        <w:rPr>
          <w:rFonts w:ascii="Book Antiqua" w:eastAsiaTheme="minorEastAsia" w:hAnsi="Book Antiqua" w:cs="Book Antiqua"/>
          <w:color w:val="000000"/>
          <w:lang w:eastAsia="zh-CN"/>
        </w:rPr>
        <w:t xml:space="preserve"> (2) S</w:t>
      </w:r>
      <w:r w:rsidRPr="00757DE5">
        <w:rPr>
          <w:rFonts w:ascii="Book Antiqua" w:eastAsia="Book Antiqua" w:hAnsi="Book Antiqua" w:cs="Book Antiqua"/>
          <w:color w:val="000000"/>
        </w:rPr>
        <w:t>tudies of previously irradiated patients,</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or recurrent disease patients;</w:t>
      </w:r>
      <w:r w:rsidR="0088286B" w:rsidRPr="00757DE5">
        <w:rPr>
          <w:rFonts w:ascii="Book Antiqua" w:eastAsiaTheme="minorEastAsia" w:hAnsi="Book Antiqua" w:cs="Book Antiqua"/>
          <w:color w:val="000000"/>
          <w:lang w:eastAsia="zh-CN"/>
        </w:rPr>
        <w:t xml:space="preserve"> (3) S</w:t>
      </w:r>
      <w:r w:rsidRPr="00757DE5">
        <w:rPr>
          <w:rFonts w:ascii="Book Antiqua" w:eastAsia="Book Antiqua" w:hAnsi="Book Antiqua" w:cs="Book Antiqua"/>
          <w:color w:val="000000"/>
        </w:rPr>
        <w:t>tudies that did not routinely schedule definitive surgery (</w:t>
      </w:r>
      <w:r w:rsidRPr="00757DE5">
        <w:rPr>
          <w:rFonts w:ascii="Book Antiqua" w:eastAsia="Book Antiqua" w:hAnsi="Book Antiqua" w:cs="Book Antiqua"/>
          <w:i/>
          <w:color w:val="000000"/>
        </w:rPr>
        <w:t>i.e.</w:t>
      </w:r>
      <w:r w:rsidR="0088286B" w:rsidRPr="00757DE5">
        <w:rPr>
          <w:rFonts w:ascii="Book Antiqua" w:eastAsiaTheme="minorEastAsia" w:hAnsi="Book Antiqua" w:cs="Book Antiqua"/>
          <w:color w:val="000000"/>
          <w:lang w:eastAsia="zh-CN"/>
        </w:rPr>
        <w:t>,</w:t>
      </w:r>
      <w:r w:rsidRPr="00757DE5">
        <w:rPr>
          <w:rFonts w:ascii="Book Antiqua" w:eastAsia="Book Antiqua" w:hAnsi="Book Antiqua" w:cs="Book Antiqua"/>
          <w:color w:val="000000"/>
        </w:rPr>
        <w:t xml:space="preserve"> palliative-intent or watch-and-wait strategies);</w:t>
      </w:r>
      <w:r w:rsidR="0088286B" w:rsidRPr="00757DE5">
        <w:rPr>
          <w:rFonts w:ascii="Book Antiqua" w:eastAsiaTheme="minorEastAsia" w:hAnsi="Book Antiqua" w:cs="Book Antiqua"/>
          <w:color w:val="000000"/>
          <w:lang w:eastAsia="zh-CN"/>
        </w:rPr>
        <w:t xml:space="preserve"> (4) S</w:t>
      </w:r>
      <w:r w:rsidRPr="00757DE5">
        <w:rPr>
          <w:rFonts w:ascii="Book Antiqua" w:eastAsia="Book Antiqua" w:hAnsi="Book Antiqua" w:cs="Book Antiqua"/>
          <w:color w:val="000000"/>
        </w:rPr>
        <w:t>tudies using short-course regimen neoadjuvant radiotherapy;</w:t>
      </w:r>
      <w:r w:rsidR="0088286B" w:rsidRPr="00757DE5">
        <w:rPr>
          <w:rFonts w:ascii="Book Antiqua" w:eastAsiaTheme="minorEastAsia" w:hAnsi="Book Antiqua" w:cs="Book Antiqua"/>
          <w:color w:val="000000"/>
          <w:lang w:eastAsia="zh-CN"/>
        </w:rPr>
        <w:t xml:space="preserve"> (5) T</w:t>
      </w:r>
      <w:r w:rsidRPr="00757DE5">
        <w:rPr>
          <w:rFonts w:ascii="Book Antiqua" w:eastAsia="Book Antiqua" w:hAnsi="Book Antiqua" w:cs="Book Antiqua"/>
          <w:color w:val="000000"/>
        </w:rPr>
        <w:t>otal dose</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of pelvic irradiation lower tha</w:t>
      </w:r>
      <w:r w:rsidR="00760E4B" w:rsidRPr="00757DE5">
        <w:rPr>
          <w:rFonts w:ascii="Book Antiqua" w:eastAsia="Book Antiqua" w:hAnsi="Book Antiqua" w:cs="Book Antiqua"/>
          <w:color w:val="000000"/>
        </w:rPr>
        <w:t>n</w:t>
      </w:r>
      <w:r w:rsidRPr="00757DE5">
        <w:rPr>
          <w:rFonts w:ascii="Book Antiqua" w:eastAsia="Book Antiqua" w:hAnsi="Book Antiqua" w:cs="Book Antiqua"/>
          <w:color w:val="000000"/>
        </w:rPr>
        <w:t xml:space="preserve"> standard EBRT dose (&lt;</w:t>
      </w:r>
      <w:r w:rsidR="0088286B" w:rsidRPr="00757DE5">
        <w:rPr>
          <w:rFonts w:ascii="Book Antiqua" w:eastAsiaTheme="minorEastAsia" w:hAnsi="Book Antiqua" w:cs="Book Antiqua"/>
          <w:color w:val="000000"/>
          <w:lang w:eastAsia="zh-CN"/>
        </w:rPr>
        <w:t xml:space="preserve"> </w:t>
      </w:r>
      <w:r w:rsidRPr="00757DE5">
        <w:rPr>
          <w:rFonts w:ascii="Book Antiqua" w:eastAsia="Book Antiqua" w:hAnsi="Book Antiqua" w:cs="Book Antiqua"/>
          <w:color w:val="000000"/>
        </w:rPr>
        <w:t xml:space="preserve">45 Gy); </w:t>
      </w:r>
      <w:r w:rsidR="0088286B" w:rsidRPr="00757DE5">
        <w:rPr>
          <w:rFonts w:ascii="Book Antiqua" w:eastAsiaTheme="minorEastAsia" w:hAnsi="Book Antiqua" w:cs="Book Antiqua"/>
          <w:color w:val="000000"/>
          <w:lang w:eastAsia="zh-CN"/>
        </w:rPr>
        <w:t>(6) S</w:t>
      </w:r>
      <w:r w:rsidRPr="00757DE5">
        <w:rPr>
          <w:rFonts w:ascii="Book Antiqua" w:eastAsia="Book Antiqua" w:hAnsi="Book Antiqua" w:cs="Book Antiqua"/>
          <w:color w:val="000000"/>
        </w:rPr>
        <w:t>tudies using brachytherapy</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boost;</w:t>
      </w:r>
      <w:r w:rsidR="0088286B" w:rsidRPr="00757DE5">
        <w:rPr>
          <w:rFonts w:ascii="Book Antiqua" w:eastAsiaTheme="minorEastAsia" w:hAnsi="Book Antiqua" w:cs="Book Antiqua"/>
          <w:color w:val="000000"/>
          <w:lang w:eastAsia="zh-CN"/>
        </w:rPr>
        <w:t xml:space="preserve"> (7) C</w:t>
      </w:r>
      <w:r w:rsidRPr="00757DE5">
        <w:rPr>
          <w:rFonts w:ascii="Book Antiqua" w:eastAsia="Book Antiqua" w:hAnsi="Book Antiqua" w:cs="Book Antiqua"/>
          <w:color w:val="000000"/>
        </w:rPr>
        <w:t>ase report;</w:t>
      </w:r>
      <w:r w:rsidR="0088286B" w:rsidRPr="00757DE5">
        <w:rPr>
          <w:rFonts w:ascii="Book Antiqua" w:eastAsiaTheme="minorEastAsia" w:hAnsi="Book Antiqua" w:cs="Book Antiqua"/>
          <w:color w:val="000000"/>
          <w:lang w:eastAsia="zh-CN"/>
        </w:rPr>
        <w:t xml:space="preserve"> (8) C</w:t>
      </w:r>
      <w:r w:rsidRPr="00757DE5">
        <w:rPr>
          <w:rFonts w:ascii="Book Antiqua" w:eastAsia="Book Antiqua" w:hAnsi="Book Antiqua" w:cs="Book Antiqua"/>
          <w:color w:val="000000"/>
        </w:rPr>
        <w:t>ase series with a number of patients &lt; 10;</w:t>
      </w:r>
      <w:r w:rsidR="0088286B" w:rsidRPr="00757DE5">
        <w:rPr>
          <w:rFonts w:ascii="Book Antiqua" w:eastAsiaTheme="minorEastAsia" w:hAnsi="Book Antiqua" w:cs="Book Antiqua"/>
          <w:color w:val="000000"/>
          <w:lang w:eastAsia="zh-CN"/>
        </w:rPr>
        <w:t xml:space="preserve"> (9) R</w:t>
      </w:r>
      <w:r w:rsidRPr="00757DE5">
        <w:rPr>
          <w:rFonts w:ascii="Book Antiqua" w:eastAsia="Book Antiqua" w:hAnsi="Book Antiqua" w:cs="Book Antiqua"/>
          <w:color w:val="000000"/>
        </w:rPr>
        <w:t>eview or letter to editor;</w:t>
      </w:r>
      <w:r w:rsidR="0088286B" w:rsidRPr="00757DE5">
        <w:rPr>
          <w:rFonts w:ascii="Book Antiqua" w:eastAsiaTheme="minorEastAsia" w:hAnsi="Book Antiqua" w:cs="Book Antiqua"/>
          <w:color w:val="000000"/>
          <w:lang w:eastAsia="zh-CN"/>
        </w:rPr>
        <w:t xml:space="preserve"> and (10) A</w:t>
      </w:r>
      <w:r w:rsidRPr="00757DE5">
        <w:rPr>
          <w:rFonts w:ascii="Book Antiqua" w:eastAsia="Book Antiqua" w:hAnsi="Book Antiqua" w:cs="Book Antiqua"/>
          <w:color w:val="000000"/>
        </w:rPr>
        <w:t>ge of study population &lt; 18 years old.</w:t>
      </w:r>
    </w:p>
    <w:p w14:paraId="64B866FB"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 xml:space="preserve">The inclusion criteria for each study were: </w:t>
      </w:r>
      <w:r w:rsidR="0088286B" w:rsidRPr="00757DE5">
        <w:rPr>
          <w:rFonts w:ascii="Book Antiqua" w:eastAsiaTheme="minorEastAsia" w:hAnsi="Book Antiqua" w:cs="Book Antiqua"/>
          <w:color w:val="000000"/>
          <w:lang w:eastAsia="zh-CN"/>
        </w:rPr>
        <w:t>(1) C</w:t>
      </w:r>
      <w:r w:rsidRPr="00757DE5">
        <w:rPr>
          <w:rFonts w:ascii="Book Antiqua" w:eastAsia="Book Antiqua" w:hAnsi="Book Antiqua" w:cs="Book Antiqua"/>
          <w:color w:val="000000"/>
        </w:rPr>
        <w:t>linical investigations using innovative</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 xml:space="preserve">radiotherapy technique such us IMRT, VMAT or IGRT; </w:t>
      </w:r>
      <w:r w:rsidR="0088286B" w:rsidRPr="00757DE5">
        <w:rPr>
          <w:rFonts w:ascii="Book Antiqua" w:eastAsiaTheme="minorEastAsia" w:hAnsi="Book Antiqua" w:cs="Book Antiqua"/>
          <w:color w:val="000000"/>
          <w:lang w:eastAsia="zh-CN"/>
        </w:rPr>
        <w:t>(2) C</w:t>
      </w:r>
      <w:r w:rsidRPr="00757DE5">
        <w:rPr>
          <w:rFonts w:ascii="Book Antiqua" w:eastAsia="Book Antiqua" w:hAnsi="Book Antiqua" w:cs="Book Antiqua"/>
          <w:color w:val="000000"/>
        </w:rPr>
        <w:t>linical investigations using long-course radiotherapy and a total dose</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of pelvic irradiation ≥ 45 Gy;</w:t>
      </w:r>
      <w:r w:rsidR="0088286B" w:rsidRPr="00757DE5">
        <w:rPr>
          <w:rFonts w:ascii="Book Antiqua" w:eastAsiaTheme="minorEastAsia" w:hAnsi="Book Antiqua" w:cs="Book Antiqua"/>
          <w:color w:val="000000"/>
          <w:lang w:eastAsia="zh-CN"/>
        </w:rPr>
        <w:t xml:space="preserve"> (3) C</w:t>
      </w:r>
      <w:r w:rsidRPr="00757DE5">
        <w:rPr>
          <w:rFonts w:ascii="Book Antiqua" w:eastAsia="Book Antiqua" w:hAnsi="Book Antiqua" w:cs="Book Antiqua"/>
          <w:color w:val="000000"/>
        </w:rPr>
        <w:t>linical investigations with age of study population ≥ 18 years old;</w:t>
      </w:r>
      <w:r w:rsidR="0088286B" w:rsidRPr="00757DE5">
        <w:rPr>
          <w:rFonts w:ascii="Book Antiqua" w:eastAsiaTheme="minorEastAsia" w:hAnsi="Book Antiqua" w:cs="Book Antiqua"/>
          <w:color w:val="000000"/>
          <w:lang w:eastAsia="zh-CN"/>
        </w:rPr>
        <w:t xml:space="preserve"> (4) C</w:t>
      </w:r>
      <w:r w:rsidRPr="00757DE5">
        <w:rPr>
          <w:rFonts w:ascii="Book Antiqua" w:eastAsia="Book Antiqua" w:hAnsi="Book Antiqua" w:cs="Book Antiqua"/>
          <w:color w:val="000000"/>
        </w:rPr>
        <w:t>linical investigations with radiotherapy dose escalation of</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EQD2 ≥ 54 (using SIB,</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concomitant or sequential RTE boost);</w:t>
      </w:r>
      <w:r w:rsidR="0088286B" w:rsidRPr="00757DE5">
        <w:rPr>
          <w:rFonts w:ascii="Book Antiqua" w:eastAsiaTheme="minorEastAsia" w:hAnsi="Book Antiqua" w:cs="Book Antiqua"/>
          <w:color w:val="000000"/>
          <w:lang w:eastAsia="zh-CN"/>
        </w:rPr>
        <w:t xml:space="preserve"> and (5) S</w:t>
      </w:r>
      <w:r w:rsidRPr="00757DE5">
        <w:rPr>
          <w:rFonts w:ascii="Book Antiqua" w:eastAsia="Book Antiqua" w:hAnsi="Book Antiqua" w:cs="Book Antiqua"/>
          <w:color w:val="000000"/>
        </w:rPr>
        <w:t>tudies which radiotherapy treatment was given with neoadjuvant intent and</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routinely scheduled definitive surgery.</w:t>
      </w:r>
    </w:p>
    <w:p w14:paraId="11538D1E" w14:textId="77777777" w:rsidR="00A77B3E" w:rsidRPr="00757DE5" w:rsidRDefault="00A77B3E" w:rsidP="000D4C7D">
      <w:pPr>
        <w:spacing w:line="360" w:lineRule="auto"/>
        <w:jc w:val="both"/>
        <w:rPr>
          <w:rFonts w:ascii="Book Antiqua" w:hAnsi="Book Antiqua"/>
        </w:rPr>
      </w:pPr>
    </w:p>
    <w:p w14:paraId="4D597AE2" w14:textId="77777777" w:rsidR="00A77B3E" w:rsidRPr="00757DE5" w:rsidRDefault="00C95847" w:rsidP="000D4C7D">
      <w:pPr>
        <w:spacing w:line="360" w:lineRule="auto"/>
        <w:jc w:val="both"/>
        <w:rPr>
          <w:rFonts w:ascii="Book Antiqua" w:hAnsi="Book Antiqua"/>
          <w:b/>
        </w:rPr>
      </w:pPr>
      <w:r w:rsidRPr="00757DE5">
        <w:rPr>
          <w:rFonts w:ascii="Book Antiqua" w:eastAsia="Book Antiqua" w:hAnsi="Book Antiqua" w:cs="Book Antiqua"/>
          <w:b/>
          <w:i/>
          <w:iCs/>
          <w:color w:val="000000"/>
        </w:rPr>
        <w:t>Data extraction and analysis</w:t>
      </w:r>
    </w:p>
    <w:p w14:paraId="7CCC18C6" w14:textId="77777777" w:rsidR="00A77B3E" w:rsidRPr="00757DE5" w:rsidRDefault="00C95847" w:rsidP="000D4C7D">
      <w:pPr>
        <w:spacing w:line="360" w:lineRule="auto"/>
        <w:jc w:val="both"/>
        <w:rPr>
          <w:rFonts w:ascii="Book Antiqua" w:hAnsi="Book Antiqua"/>
        </w:rPr>
      </w:pPr>
      <w:r w:rsidRPr="00757DE5">
        <w:rPr>
          <w:rFonts w:ascii="Book Antiqua" w:eastAsia="Book Antiqua" w:hAnsi="Book Antiqua" w:cs="Book Antiqua"/>
          <w:color w:val="000000"/>
        </w:rPr>
        <w:t>Data extraction was performed by one reviewer and checked by a second reviewer. Subsequently all papers obtain</w:t>
      </w:r>
      <w:r w:rsidR="00C55DAB" w:rsidRPr="00757DE5">
        <w:rPr>
          <w:rFonts w:ascii="Book Antiqua" w:eastAsia="Book Antiqua" w:hAnsi="Book Antiqua" w:cs="Book Antiqua"/>
          <w:color w:val="000000"/>
        </w:rPr>
        <w:t>ed</w:t>
      </w:r>
      <w:r w:rsidRPr="00757DE5">
        <w:rPr>
          <w:rFonts w:ascii="Book Antiqua" w:eastAsia="Book Antiqua" w:hAnsi="Book Antiqua" w:cs="Book Antiqua"/>
          <w:color w:val="000000"/>
        </w:rPr>
        <w:t xml:space="preserve"> after database research were selected by two reviewers. All Screening process was performed according to PRISMA Group (2009) Preferred Reporting Items for Systematic Reviews and Meta-Analyses. In detail, the first screening was performed by title reading of each reviewer independently. The second screening was performed after abstract reading of each article by each reviewer. Finally, after the first and second selection by title and abstract reading, full text of all retrieved papers was reviewed suitable articles were selected for this review according to selection criteria established research process.</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After carefully selection of articles suitable for the review, we obtained the following information from each report: author identification, year of publication, medical center, study design characteristics, study population, number of patients, age, sex, histological diagnoses, radiotherapy treatment, total dose, dose for fraction, delivered dose, chemotherapy treatment, sphincter preservation rate, R0 resection</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rate,</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local control, post-surgical complications, anastomotic leakage, toxicity, grading scale of toxicity used for each study,</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and follow-up time.</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 xml:space="preserve">In </w:t>
      </w:r>
      <w:r w:rsidR="0088286B" w:rsidRPr="00757DE5">
        <w:rPr>
          <w:rFonts w:ascii="Book Antiqua" w:eastAsiaTheme="minorEastAsia" w:hAnsi="Book Antiqua" w:cs="Book Antiqua"/>
          <w:color w:val="000000"/>
          <w:lang w:eastAsia="zh-CN"/>
        </w:rPr>
        <w:t>F</w:t>
      </w:r>
      <w:r w:rsidRPr="00757DE5">
        <w:rPr>
          <w:rFonts w:ascii="Book Antiqua" w:eastAsia="Book Antiqua" w:hAnsi="Book Antiqua" w:cs="Book Antiqua"/>
          <w:color w:val="000000"/>
        </w:rPr>
        <w:t>igure 1 is showed the flow chart of systematic literature search process according to PRISMA group guidelines. Late Radiation Morbidity Scoring Schema of the Radiation Therapy Oncology Group and the European Organization for Research and Treatment of Cancer (RTOG/EORTC)</w:t>
      </w:r>
      <w:r w:rsidRPr="00757DE5">
        <w:rPr>
          <w:rFonts w:ascii="Book Antiqua" w:eastAsia="Book Antiqua" w:hAnsi="Book Antiqua" w:cs="Book Antiqua"/>
          <w:color w:val="000000"/>
          <w:vertAlign w:val="superscript"/>
        </w:rPr>
        <w:t>[31]</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and NCI Common Terminology Criteria for Adverse Events (CTCAE) scale version 4 and 5 were used for description of late and acute toxicities</w:t>
      </w:r>
      <w:r w:rsidRPr="00757DE5">
        <w:rPr>
          <w:rFonts w:ascii="Book Antiqua" w:eastAsia="Book Antiqua" w:hAnsi="Book Antiqua" w:cs="Book Antiqua"/>
          <w:color w:val="000000"/>
          <w:vertAlign w:val="superscript"/>
        </w:rPr>
        <w:t>[32</w:t>
      </w:r>
      <w:r w:rsidR="00760E4B" w:rsidRPr="00757DE5">
        <w:rPr>
          <w:rFonts w:ascii="Book Antiqua" w:eastAsia="Book Antiqua" w:hAnsi="Book Antiqua" w:cs="Book Antiqua"/>
          <w:color w:val="000000"/>
          <w:vertAlign w:val="superscript"/>
        </w:rPr>
        <w:t>,33</w:t>
      </w:r>
      <w:r w:rsidRPr="00757DE5">
        <w:rPr>
          <w:rFonts w:ascii="Book Antiqua" w:eastAsia="Book Antiqua" w:hAnsi="Book Antiqua" w:cs="Book Antiqua"/>
          <w:color w:val="000000"/>
          <w:vertAlign w:val="superscript"/>
        </w:rPr>
        <w:t>]</w:t>
      </w:r>
      <w:r w:rsidRPr="00757DE5">
        <w:rPr>
          <w:rFonts w:ascii="Book Antiqua" w:eastAsia="Book Antiqua" w:hAnsi="Book Antiqua" w:cs="Book Antiqua"/>
          <w:color w:val="000000"/>
        </w:rPr>
        <w:t>.</w:t>
      </w:r>
      <w:r w:rsidR="00AC63FB" w:rsidRPr="00757DE5">
        <w:rPr>
          <w:rFonts w:ascii="Book Antiqua" w:eastAsia="Book Antiqua" w:hAnsi="Book Antiqua" w:cs="Book Antiqua"/>
          <w:color w:val="000000"/>
        </w:rPr>
        <w:t xml:space="preserve"> </w:t>
      </w:r>
    </w:p>
    <w:p w14:paraId="3CDF5A9E" w14:textId="77777777" w:rsidR="00A77B3E" w:rsidRPr="00757DE5" w:rsidRDefault="00A77B3E" w:rsidP="000D4C7D">
      <w:pPr>
        <w:spacing w:line="360" w:lineRule="auto"/>
        <w:jc w:val="both"/>
        <w:rPr>
          <w:rFonts w:ascii="Book Antiqua" w:hAnsi="Book Antiqua"/>
        </w:rPr>
      </w:pPr>
    </w:p>
    <w:p w14:paraId="5FA42E72" w14:textId="77777777" w:rsidR="00A77B3E" w:rsidRPr="00757DE5" w:rsidRDefault="00C95847" w:rsidP="000D4C7D">
      <w:pPr>
        <w:spacing w:line="360" w:lineRule="auto"/>
        <w:jc w:val="both"/>
        <w:rPr>
          <w:rFonts w:ascii="Book Antiqua" w:hAnsi="Book Antiqua"/>
          <w:b/>
        </w:rPr>
      </w:pPr>
      <w:r w:rsidRPr="00757DE5">
        <w:rPr>
          <w:rFonts w:ascii="Book Antiqua" w:eastAsia="Book Antiqua" w:hAnsi="Book Antiqua" w:cs="Book Antiqua"/>
          <w:b/>
          <w:i/>
          <w:iCs/>
          <w:color w:val="000000"/>
        </w:rPr>
        <w:t xml:space="preserve">Statistical </w:t>
      </w:r>
      <w:r w:rsidR="00682168" w:rsidRPr="00757DE5">
        <w:rPr>
          <w:rFonts w:ascii="Book Antiqua" w:eastAsiaTheme="minorEastAsia" w:hAnsi="Book Antiqua" w:cs="Book Antiqua" w:hint="eastAsia"/>
          <w:b/>
          <w:i/>
          <w:iCs/>
          <w:color w:val="000000"/>
          <w:lang w:eastAsia="zh-CN"/>
        </w:rPr>
        <w:t>a</w:t>
      </w:r>
      <w:r w:rsidRPr="00757DE5">
        <w:rPr>
          <w:rFonts w:ascii="Book Antiqua" w:eastAsia="Book Antiqua" w:hAnsi="Book Antiqua" w:cs="Book Antiqua"/>
          <w:b/>
          <w:i/>
          <w:iCs/>
          <w:color w:val="000000"/>
        </w:rPr>
        <w:t>nalysis</w:t>
      </w:r>
    </w:p>
    <w:p w14:paraId="3896BD75" w14:textId="77777777" w:rsidR="00A77B3E" w:rsidRPr="00757DE5" w:rsidRDefault="00C95847" w:rsidP="000D4C7D">
      <w:pPr>
        <w:spacing w:line="360" w:lineRule="auto"/>
        <w:jc w:val="both"/>
        <w:rPr>
          <w:rFonts w:ascii="Book Antiqua" w:hAnsi="Book Antiqua"/>
        </w:rPr>
      </w:pPr>
      <w:r w:rsidRPr="00757DE5">
        <w:rPr>
          <w:rFonts w:ascii="Book Antiqua" w:eastAsia="Book Antiqua" w:hAnsi="Book Antiqua" w:cs="Book Antiqua"/>
          <w:color w:val="000000"/>
        </w:rPr>
        <w:t xml:space="preserve">All the data extracted from the selected review were processed in excel software (Microsoft office 2010 professional of © Microsoft company). At first, an exploratory phase of data was carried out; the categorical data were described by frequency and percentage, whereas continuous data by mean, median and range. If necessary, after data exploration, analysis and calculation of frequencies, median and range was performed due to description of end-points of the review. </w:t>
      </w:r>
    </w:p>
    <w:p w14:paraId="09EEF684"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 xml:space="preserve">All analyses were performed using excel software and the Statistical Package for Social Science (SPSS) version 22 technology. </w:t>
      </w:r>
    </w:p>
    <w:p w14:paraId="2F73E498" w14:textId="77777777" w:rsidR="0088286B" w:rsidRPr="00757DE5" w:rsidRDefault="0088286B" w:rsidP="000D4C7D">
      <w:pPr>
        <w:spacing w:line="360" w:lineRule="auto"/>
        <w:jc w:val="both"/>
        <w:rPr>
          <w:rFonts w:ascii="Book Antiqua" w:eastAsiaTheme="minorEastAsia" w:hAnsi="Book Antiqua" w:cs="Book Antiqua"/>
          <w:b/>
          <w:bCs/>
          <w:color w:val="000000"/>
          <w:lang w:eastAsia="zh-CN"/>
        </w:rPr>
      </w:pPr>
    </w:p>
    <w:p w14:paraId="0C156F5E" w14:textId="77777777" w:rsidR="0088286B" w:rsidRPr="00757DE5" w:rsidRDefault="0088286B" w:rsidP="000D4C7D">
      <w:pPr>
        <w:adjustRightInd w:val="0"/>
        <w:snapToGrid w:val="0"/>
        <w:spacing w:line="360" w:lineRule="auto"/>
        <w:jc w:val="both"/>
        <w:rPr>
          <w:rFonts w:ascii="Book Antiqua" w:hAnsi="Book Antiqua"/>
          <w:b/>
          <w:bCs/>
          <w:u w:val="single"/>
        </w:rPr>
      </w:pPr>
      <w:r w:rsidRPr="00757DE5">
        <w:rPr>
          <w:rFonts w:ascii="Book Antiqua" w:hAnsi="Book Antiqua"/>
          <w:b/>
          <w:bCs/>
          <w:u w:val="single"/>
        </w:rPr>
        <w:t>RESULTS</w:t>
      </w:r>
    </w:p>
    <w:p w14:paraId="2D5E1BF4" w14:textId="77777777" w:rsidR="00A77B3E" w:rsidRPr="00757DE5" w:rsidRDefault="00C95847" w:rsidP="000D4C7D">
      <w:pPr>
        <w:spacing w:line="360" w:lineRule="auto"/>
        <w:jc w:val="both"/>
        <w:rPr>
          <w:rFonts w:ascii="Book Antiqua" w:hAnsi="Book Antiqua"/>
        </w:rPr>
      </w:pPr>
      <w:r w:rsidRPr="00757DE5">
        <w:rPr>
          <w:rFonts w:ascii="Book Antiqua" w:eastAsia="Book Antiqua" w:hAnsi="Book Antiqua" w:cs="Book Antiqua"/>
          <w:color w:val="000000"/>
        </w:rPr>
        <w:t>The authors’ searches generated a total of 2287 results. Through a process of screening 21 publications fulfil selection criteria and were selected for the review.</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Figure 1 shows in detail the flowchart of the review literature search process.</w:t>
      </w:r>
    </w:p>
    <w:p w14:paraId="0E6318F7" w14:textId="77777777" w:rsidR="00A77B3E" w:rsidRPr="00757DE5" w:rsidRDefault="00A77B3E" w:rsidP="000D4C7D">
      <w:pPr>
        <w:spacing w:line="360" w:lineRule="auto"/>
        <w:jc w:val="both"/>
        <w:rPr>
          <w:rFonts w:ascii="Book Antiqua" w:hAnsi="Book Antiqua"/>
        </w:rPr>
      </w:pPr>
    </w:p>
    <w:p w14:paraId="0AC16D7D" w14:textId="77777777" w:rsidR="00A77B3E" w:rsidRPr="00757DE5" w:rsidRDefault="00C95847" w:rsidP="000D4C7D">
      <w:pPr>
        <w:spacing w:line="360" w:lineRule="auto"/>
        <w:jc w:val="both"/>
        <w:rPr>
          <w:rFonts w:ascii="Book Antiqua" w:hAnsi="Book Antiqua"/>
        </w:rPr>
      </w:pPr>
      <w:r w:rsidRPr="00757DE5">
        <w:rPr>
          <w:rFonts w:ascii="Book Antiqua" w:eastAsia="Book Antiqua" w:hAnsi="Book Antiqua" w:cs="Book Antiqua"/>
          <w:b/>
          <w:bCs/>
          <w:i/>
          <w:iCs/>
          <w:color w:val="000000"/>
        </w:rPr>
        <w:t xml:space="preserve">Radiotherapy treatment </w:t>
      </w:r>
    </w:p>
    <w:p w14:paraId="3991F8E7" w14:textId="77777777" w:rsidR="00A77B3E" w:rsidRPr="00757DE5" w:rsidRDefault="00C95847" w:rsidP="000D4C7D">
      <w:pPr>
        <w:spacing w:line="360" w:lineRule="auto"/>
        <w:jc w:val="both"/>
        <w:rPr>
          <w:rFonts w:ascii="Book Antiqua" w:hAnsi="Book Antiqua"/>
        </w:rPr>
      </w:pPr>
      <w:r w:rsidRPr="00757DE5">
        <w:rPr>
          <w:rFonts w:ascii="Book Antiqua" w:eastAsia="Book Antiqua" w:hAnsi="Book Antiqua" w:cs="Book Antiqua"/>
          <w:color w:val="000000"/>
        </w:rPr>
        <w:t>Regarding the device used for radiotherapy treatment, in m</w:t>
      </w:r>
      <w:r w:rsidR="0088286B" w:rsidRPr="00757DE5">
        <w:rPr>
          <w:rFonts w:ascii="Book Antiqua" w:eastAsia="Book Antiqua" w:hAnsi="Book Antiqua" w:cs="Book Antiqua"/>
          <w:color w:val="000000"/>
        </w:rPr>
        <w:t>ajority of studies (85</w:t>
      </w:r>
      <w:r w:rsidR="0088286B" w:rsidRPr="00757DE5">
        <w:rPr>
          <w:rFonts w:ascii="Book Antiqua" w:eastAsiaTheme="minorEastAsia" w:hAnsi="Book Antiqua" w:cs="Book Antiqua"/>
          <w:color w:val="000000"/>
          <w:lang w:eastAsia="zh-CN"/>
        </w:rPr>
        <w:t>.</w:t>
      </w:r>
      <w:r w:rsidRPr="00757DE5">
        <w:rPr>
          <w:rFonts w:ascii="Book Antiqua" w:eastAsia="Book Antiqua" w:hAnsi="Book Antiqua" w:cs="Book Antiqua"/>
          <w:color w:val="000000"/>
        </w:rPr>
        <w:t>7%) the radiotherapy treatment was performed by a standard LINAC d</w:t>
      </w:r>
      <w:r w:rsidR="0088286B" w:rsidRPr="00757DE5">
        <w:rPr>
          <w:rFonts w:ascii="Book Antiqua" w:eastAsia="Book Antiqua" w:hAnsi="Book Antiqua" w:cs="Book Antiqua"/>
          <w:color w:val="000000"/>
        </w:rPr>
        <w:t>evice and only in 3 studies (14</w:t>
      </w:r>
      <w:r w:rsidR="0088286B" w:rsidRPr="00757DE5">
        <w:rPr>
          <w:rFonts w:ascii="Book Antiqua" w:eastAsiaTheme="minorEastAsia" w:hAnsi="Book Antiqua" w:cs="Book Antiqua"/>
          <w:color w:val="000000"/>
          <w:lang w:eastAsia="zh-CN"/>
        </w:rPr>
        <w:t>.</w:t>
      </w:r>
      <w:r w:rsidRPr="00757DE5">
        <w:rPr>
          <w:rFonts w:ascii="Book Antiqua" w:eastAsia="Book Antiqua" w:hAnsi="Book Antiqua" w:cs="Book Antiqua"/>
          <w:color w:val="000000"/>
        </w:rPr>
        <w:t>3%) radiotherapy treatment was performed with Tomotherapy machine.</w:t>
      </w:r>
    </w:p>
    <w:p w14:paraId="30067B01"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The main radiotherapy technique used for the treatment of LARC cons</w:t>
      </w:r>
      <w:r w:rsidR="0088286B" w:rsidRPr="00757DE5">
        <w:rPr>
          <w:rFonts w:ascii="Book Antiqua" w:eastAsia="Book Antiqua" w:hAnsi="Book Antiqua" w:cs="Book Antiqua"/>
          <w:color w:val="000000"/>
        </w:rPr>
        <w:t>isted in VMAT technique (47</w:t>
      </w:r>
      <w:r w:rsidR="0088286B" w:rsidRPr="00757DE5">
        <w:rPr>
          <w:rFonts w:ascii="Book Antiqua" w:eastAsiaTheme="minorEastAsia" w:hAnsi="Book Antiqua" w:cs="Book Antiqua"/>
          <w:color w:val="000000"/>
          <w:lang w:eastAsia="zh-CN"/>
        </w:rPr>
        <w:t>.</w:t>
      </w:r>
      <w:r w:rsidRPr="00757DE5">
        <w:rPr>
          <w:rFonts w:ascii="Book Antiqua" w:eastAsia="Book Antiqua" w:hAnsi="Book Antiqua" w:cs="Book Antiqua"/>
          <w:color w:val="000000"/>
        </w:rPr>
        <w:t>6%),</w:t>
      </w:r>
      <w:r w:rsidR="0088286B" w:rsidRPr="00757DE5">
        <w:rPr>
          <w:rFonts w:ascii="Book Antiqua" w:eastAsia="Book Antiqua" w:hAnsi="Book Antiqua" w:cs="Book Antiqua"/>
          <w:color w:val="000000"/>
        </w:rPr>
        <w:t xml:space="preserve"> followed by IMRT technique (38</w:t>
      </w:r>
      <w:r w:rsidR="0088286B" w:rsidRPr="00757DE5">
        <w:rPr>
          <w:rFonts w:ascii="Book Antiqua" w:eastAsiaTheme="minorEastAsia" w:hAnsi="Book Antiqua" w:cs="Book Antiqua"/>
          <w:color w:val="000000"/>
          <w:lang w:eastAsia="zh-CN"/>
        </w:rPr>
        <w:t>.</w:t>
      </w:r>
      <w:r w:rsidR="0088286B" w:rsidRPr="00757DE5">
        <w:rPr>
          <w:rFonts w:ascii="Book Antiqua" w:eastAsia="Book Antiqua" w:hAnsi="Book Antiqua" w:cs="Book Antiqua"/>
          <w:color w:val="000000"/>
        </w:rPr>
        <w:t>1</w:t>
      </w:r>
      <w:r w:rsidRPr="00757DE5">
        <w:rPr>
          <w:rFonts w:ascii="Book Antiqua" w:eastAsia="Book Antiqua" w:hAnsi="Book Antiqua" w:cs="Book Antiqua"/>
          <w:color w:val="000000"/>
        </w:rPr>
        <w:t>%)</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and in three studies were used bo</w:t>
      </w:r>
      <w:r w:rsidR="0088286B" w:rsidRPr="00757DE5">
        <w:rPr>
          <w:rFonts w:ascii="Book Antiqua" w:eastAsia="Book Antiqua" w:hAnsi="Book Antiqua" w:cs="Book Antiqua"/>
          <w:color w:val="000000"/>
        </w:rPr>
        <w:t>th VMAT and IMRT techniques (14</w:t>
      </w:r>
      <w:r w:rsidR="0088286B" w:rsidRPr="00757DE5">
        <w:rPr>
          <w:rFonts w:ascii="Book Antiqua" w:eastAsiaTheme="minorEastAsia" w:hAnsi="Book Antiqua" w:cs="Book Antiqua"/>
          <w:color w:val="000000"/>
          <w:lang w:eastAsia="zh-CN"/>
        </w:rPr>
        <w:t>.</w:t>
      </w:r>
      <w:r w:rsidR="0088286B" w:rsidRPr="00757DE5">
        <w:rPr>
          <w:rFonts w:ascii="Book Antiqua" w:eastAsia="Book Antiqua" w:hAnsi="Book Antiqua" w:cs="Book Antiqua"/>
          <w:color w:val="000000"/>
        </w:rPr>
        <w:t>3</w:t>
      </w:r>
      <w:r w:rsidRPr="00757DE5">
        <w:rPr>
          <w:rFonts w:ascii="Book Antiqua" w:eastAsia="Book Antiqua" w:hAnsi="Book Antiqua" w:cs="Book Antiqua"/>
          <w:color w:val="000000"/>
        </w:rPr>
        <w:t>%).</w:t>
      </w:r>
    </w:p>
    <w:p w14:paraId="03A99AFA"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Due to avoid target missing, organ motion and set-up errors, an IGRT modality for radiotherapy dose delivery was use</w:t>
      </w:r>
      <w:r w:rsidR="0088286B" w:rsidRPr="00757DE5">
        <w:rPr>
          <w:rFonts w:ascii="Book Antiqua" w:eastAsia="Book Antiqua" w:hAnsi="Book Antiqua" w:cs="Book Antiqua"/>
          <w:color w:val="000000"/>
        </w:rPr>
        <w:t>d in 74</w:t>
      </w:r>
      <w:r w:rsidR="0088286B" w:rsidRPr="00757DE5">
        <w:rPr>
          <w:rFonts w:ascii="Book Antiqua" w:eastAsiaTheme="minorEastAsia" w:hAnsi="Book Antiqua" w:cs="Book Antiqua"/>
          <w:color w:val="000000"/>
          <w:lang w:eastAsia="zh-CN"/>
        </w:rPr>
        <w:t>.</w:t>
      </w:r>
      <w:r w:rsidR="0088286B" w:rsidRPr="00757DE5">
        <w:rPr>
          <w:rFonts w:ascii="Book Antiqua" w:eastAsia="Book Antiqua" w:hAnsi="Book Antiqua" w:cs="Book Antiqua"/>
          <w:color w:val="000000"/>
        </w:rPr>
        <w:t>12% of studies by a CBCT/MVCT (87</w:t>
      </w:r>
      <w:r w:rsidR="0088286B" w:rsidRPr="00757DE5">
        <w:rPr>
          <w:rFonts w:ascii="Book Antiqua" w:eastAsiaTheme="minorEastAsia" w:hAnsi="Book Antiqua" w:cs="Book Antiqua"/>
          <w:color w:val="000000"/>
          <w:lang w:eastAsia="zh-CN"/>
        </w:rPr>
        <w:t>.</w:t>
      </w:r>
      <w:r w:rsidR="0088286B" w:rsidRPr="00757DE5">
        <w:rPr>
          <w:rFonts w:ascii="Book Antiqua" w:eastAsia="Book Antiqua" w:hAnsi="Book Antiqua" w:cs="Book Antiqua"/>
          <w:color w:val="000000"/>
        </w:rPr>
        <w:t>3</w:t>
      </w:r>
      <w:r w:rsidRPr="00757DE5">
        <w:rPr>
          <w:rFonts w:ascii="Book Antiqua" w:eastAsia="Book Antiqua" w:hAnsi="Book Antiqua" w:cs="Book Antiqua"/>
          <w:color w:val="000000"/>
        </w:rPr>
        <w:t>%)</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or</w:t>
      </w:r>
      <w:r w:rsidR="00AC63FB" w:rsidRPr="00757DE5">
        <w:rPr>
          <w:rFonts w:ascii="Book Antiqua" w:eastAsia="Book Antiqua" w:hAnsi="Book Antiqua" w:cs="Book Antiqua"/>
          <w:color w:val="000000"/>
        </w:rPr>
        <w:t xml:space="preserve"> </w:t>
      </w:r>
      <w:r w:rsidR="0088286B" w:rsidRPr="00757DE5">
        <w:rPr>
          <w:rFonts w:ascii="Book Antiqua" w:eastAsia="Book Antiqua" w:hAnsi="Book Antiqua" w:cs="Book Antiqua"/>
          <w:color w:val="000000"/>
        </w:rPr>
        <w:t>EPID (13</w:t>
      </w:r>
      <w:r w:rsidR="0088286B" w:rsidRPr="00757DE5">
        <w:rPr>
          <w:rFonts w:ascii="Book Antiqua" w:eastAsiaTheme="minorEastAsia" w:hAnsi="Book Antiqua" w:cs="Book Antiqua"/>
          <w:color w:val="000000"/>
          <w:lang w:eastAsia="zh-CN"/>
        </w:rPr>
        <w:t>.</w:t>
      </w:r>
      <w:r w:rsidR="0088286B" w:rsidRPr="00757DE5">
        <w:rPr>
          <w:rFonts w:ascii="Book Antiqua" w:eastAsia="Book Antiqua" w:hAnsi="Book Antiqua" w:cs="Book Antiqua"/>
          <w:color w:val="000000"/>
        </w:rPr>
        <w:t>3</w:t>
      </w:r>
      <w:r w:rsidRPr="00757DE5">
        <w:rPr>
          <w:rFonts w:ascii="Book Antiqua" w:eastAsia="Book Antiqua" w:hAnsi="Book Antiqua" w:cs="Book Antiqua"/>
          <w:color w:val="000000"/>
        </w:rPr>
        <w:t>%) image g</w:t>
      </w:r>
      <w:r w:rsidR="0088286B" w:rsidRPr="00757DE5">
        <w:rPr>
          <w:rFonts w:ascii="Book Antiqua" w:eastAsia="Book Antiqua" w:hAnsi="Book Antiqua" w:cs="Book Antiqua"/>
          <w:color w:val="000000"/>
        </w:rPr>
        <w:t>uided modalities. In reaming 25</w:t>
      </w:r>
      <w:r w:rsidR="0088286B" w:rsidRPr="00757DE5">
        <w:rPr>
          <w:rFonts w:ascii="Book Antiqua" w:eastAsiaTheme="minorEastAsia" w:hAnsi="Book Antiqua" w:cs="Book Antiqua"/>
          <w:color w:val="000000"/>
          <w:lang w:eastAsia="zh-CN"/>
        </w:rPr>
        <w:t>.</w:t>
      </w:r>
      <w:r w:rsidR="0088286B" w:rsidRPr="00757DE5">
        <w:rPr>
          <w:rFonts w:ascii="Book Antiqua" w:eastAsia="Book Antiqua" w:hAnsi="Book Antiqua" w:cs="Book Antiqua"/>
          <w:color w:val="000000"/>
        </w:rPr>
        <w:t>88</w:t>
      </w:r>
      <w:r w:rsidRPr="00757DE5">
        <w:rPr>
          <w:rFonts w:ascii="Book Antiqua" w:eastAsia="Book Antiqua" w:hAnsi="Book Antiqua" w:cs="Book Antiqua"/>
          <w:color w:val="000000"/>
        </w:rPr>
        <w:t>%</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 xml:space="preserve">studies set-up verify was performed weekly or twice a week according to protocol centre. </w:t>
      </w:r>
    </w:p>
    <w:p w14:paraId="1CAB127C"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We found a heterogeneity regarding total dose and dose for fraction dose used between the studies analyzed for this review for treatment of LARG for both prophylactic to the pelvis and as a boost dose escalation.</w:t>
      </w:r>
    </w:p>
    <w:p w14:paraId="69F0D238"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The main dose for fraction used for the treatment of LARC was 55 Gy to high risk volume and 45 Gy as prophyla</w:t>
      </w:r>
      <w:r w:rsidR="0088286B" w:rsidRPr="00757DE5">
        <w:rPr>
          <w:rFonts w:ascii="Book Antiqua" w:eastAsia="Book Antiqua" w:hAnsi="Book Antiqua" w:cs="Book Antiqua"/>
          <w:color w:val="000000"/>
        </w:rPr>
        <w:t>ctic volume in 25 fractions (42</w:t>
      </w:r>
      <w:r w:rsidR="0088286B" w:rsidRPr="00757DE5">
        <w:rPr>
          <w:rFonts w:ascii="Book Antiqua" w:eastAsiaTheme="minorEastAsia" w:hAnsi="Book Antiqua" w:cs="Book Antiqua"/>
          <w:color w:val="000000"/>
          <w:lang w:eastAsia="zh-CN"/>
        </w:rPr>
        <w:t>.</w:t>
      </w:r>
      <w:r w:rsidR="0088286B" w:rsidRPr="00757DE5">
        <w:rPr>
          <w:rFonts w:ascii="Book Antiqua" w:eastAsia="Book Antiqua" w:hAnsi="Book Antiqua" w:cs="Book Antiqua"/>
          <w:color w:val="000000"/>
        </w:rPr>
        <w:t>85</w:t>
      </w:r>
      <w:r w:rsidRPr="00757DE5">
        <w:rPr>
          <w:rFonts w:ascii="Book Antiqua" w:eastAsia="Book Antiqua" w:hAnsi="Book Antiqua" w:cs="Book Antiqua"/>
          <w:color w:val="000000"/>
        </w:rPr>
        <w:t xml:space="preserve">% of studies) delivered with SIB technique (Table 1). </w:t>
      </w:r>
    </w:p>
    <w:p w14:paraId="56BDB0DE"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In detail, the radiotherapy EQD2 dose delivered as prophylactic doses to the pelv</w:t>
      </w:r>
      <w:r w:rsidR="0088286B" w:rsidRPr="00757DE5">
        <w:rPr>
          <w:rFonts w:ascii="Book Antiqua" w:eastAsia="Book Antiqua" w:hAnsi="Book Antiqua" w:cs="Book Antiqua"/>
          <w:color w:val="000000"/>
        </w:rPr>
        <w:t>is varied in a range from 45-55</w:t>
      </w:r>
      <w:r w:rsidR="0088286B" w:rsidRPr="00757DE5">
        <w:rPr>
          <w:rFonts w:ascii="Book Antiqua" w:eastAsiaTheme="minorEastAsia" w:hAnsi="Book Antiqua" w:cs="Book Antiqua"/>
          <w:color w:val="000000"/>
          <w:lang w:eastAsia="zh-CN"/>
        </w:rPr>
        <w:t>.</w:t>
      </w:r>
      <w:r w:rsidRPr="00757DE5">
        <w:rPr>
          <w:rFonts w:ascii="Book Antiqua" w:eastAsia="Book Antiqua" w:hAnsi="Book Antiqua" w:cs="Book Antiqua"/>
          <w:color w:val="000000"/>
        </w:rPr>
        <w:t>8 Gy (mean 48 and median 46 Gy) with a frac</w:t>
      </w:r>
      <w:r w:rsidR="0088286B" w:rsidRPr="00757DE5">
        <w:rPr>
          <w:rFonts w:ascii="Book Antiqua" w:eastAsia="Book Antiqua" w:hAnsi="Book Antiqua" w:cs="Book Antiqua"/>
          <w:color w:val="000000"/>
        </w:rPr>
        <w:t>tionation range from 1</w:t>
      </w:r>
      <w:r w:rsidR="0088286B" w:rsidRPr="00757DE5">
        <w:rPr>
          <w:rFonts w:ascii="Book Antiqua" w:eastAsiaTheme="minorEastAsia" w:hAnsi="Book Antiqua" w:cs="Book Antiqua"/>
          <w:color w:val="000000"/>
          <w:lang w:eastAsia="zh-CN"/>
        </w:rPr>
        <w:t>.</w:t>
      </w:r>
      <w:r w:rsidRPr="00757DE5">
        <w:rPr>
          <w:rFonts w:ascii="Book Antiqua" w:eastAsia="Book Antiqua" w:hAnsi="Book Antiqua" w:cs="Book Antiqua"/>
          <w:color w:val="000000"/>
        </w:rPr>
        <w:t>8 to 3 Gy for fraction. High risk volume (T or N +) was treated with a total EQD2 d</w:t>
      </w:r>
      <w:r w:rsidR="0088286B" w:rsidRPr="00757DE5">
        <w:rPr>
          <w:rFonts w:ascii="Book Antiqua" w:eastAsia="Book Antiqua" w:hAnsi="Book Antiqua" w:cs="Book Antiqua"/>
          <w:color w:val="000000"/>
        </w:rPr>
        <w:t>ose (alfa/beta</w:t>
      </w:r>
      <w:r w:rsidR="00760E4B" w:rsidRPr="00757DE5">
        <w:rPr>
          <w:rFonts w:ascii="Book Antiqua" w:eastAsia="Book Antiqua" w:hAnsi="Book Antiqua" w:cs="Book Antiqua"/>
          <w:color w:val="000000"/>
        </w:rPr>
        <w:t xml:space="preserve"> 10)</w:t>
      </w:r>
      <w:r w:rsidR="0088286B" w:rsidRPr="00757DE5">
        <w:rPr>
          <w:rFonts w:ascii="Book Antiqua" w:eastAsia="Book Antiqua" w:hAnsi="Book Antiqua" w:cs="Book Antiqua"/>
          <w:color w:val="000000"/>
        </w:rPr>
        <w:t xml:space="preserve"> from 54 Gy to 66</w:t>
      </w:r>
      <w:r w:rsidR="0088286B" w:rsidRPr="00757DE5">
        <w:rPr>
          <w:rFonts w:ascii="Book Antiqua" w:eastAsiaTheme="minorEastAsia" w:hAnsi="Book Antiqua" w:cs="Book Antiqua"/>
          <w:color w:val="000000"/>
          <w:lang w:eastAsia="zh-CN"/>
        </w:rPr>
        <w:t>.</w:t>
      </w:r>
      <w:r w:rsidR="0088286B" w:rsidRPr="00757DE5">
        <w:rPr>
          <w:rFonts w:ascii="Book Antiqua" w:eastAsia="Book Antiqua" w:hAnsi="Book Antiqua" w:cs="Book Antiqua"/>
          <w:color w:val="000000"/>
        </w:rPr>
        <w:t>3 Gy (mean 56</w:t>
      </w:r>
      <w:r w:rsidR="0088286B" w:rsidRPr="00757DE5">
        <w:rPr>
          <w:rFonts w:ascii="Book Antiqua" w:eastAsiaTheme="minorEastAsia" w:hAnsi="Book Antiqua" w:cs="Book Antiqua"/>
          <w:color w:val="000000"/>
          <w:lang w:eastAsia="zh-CN"/>
        </w:rPr>
        <w:t>.</w:t>
      </w:r>
      <w:r w:rsidR="0088286B" w:rsidRPr="00757DE5">
        <w:rPr>
          <w:rFonts w:ascii="Book Antiqua" w:eastAsia="Book Antiqua" w:hAnsi="Book Antiqua" w:cs="Book Antiqua"/>
          <w:color w:val="000000"/>
        </w:rPr>
        <w:t>4; median 55</w:t>
      </w:r>
      <w:r w:rsidR="0088286B" w:rsidRPr="00757DE5">
        <w:rPr>
          <w:rFonts w:ascii="Book Antiqua" w:eastAsiaTheme="minorEastAsia" w:hAnsi="Book Antiqua" w:cs="Book Antiqua"/>
          <w:color w:val="000000"/>
          <w:lang w:eastAsia="zh-CN"/>
        </w:rPr>
        <w:t>.</w:t>
      </w:r>
      <w:r w:rsidRPr="00757DE5">
        <w:rPr>
          <w:rFonts w:ascii="Book Antiqua" w:eastAsia="Book Antiqua" w:hAnsi="Book Antiqua" w:cs="Book Antiqua"/>
          <w:color w:val="000000"/>
        </w:rPr>
        <w:t>9 Gy) and a calculated BED (alfa/beta 10)</w:t>
      </w:r>
      <w:r w:rsidR="00AC63FB" w:rsidRPr="00757DE5">
        <w:rPr>
          <w:rFonts w:ascii="Book Antiqua" w:eastAsia="Book Antiqua" w:hAnsi="Book Antiqua" w:cs="Book Antiqua"/>
          <w:color w:val="000000"/>
        </w:rPr>
        <w:t xml:space="preserve"> </w:t>
      </w:r>
      <w:r w:rsidR="0088286B" w:rsidRPr="00757DE5">
        <w:rPr>
          <w:rFonts w:ascii="Book Antiqua" w:eastAsia="Book Antiqua" w:hAnsi="Book Antiqua" w:cs="Book Antiqua"/>
          <w:color w:val="000000"/>
        </w:rPr>
        <w:t>with a range wide from 63</w:t>
      </w:r>
      <w:r w:rsidR="0088286B" w:rsidRPr="00757DE5">
        <w:rPr>
          <w:rFonts w:ascii="Book Antiqua" w:eastAsiaTheme="minorEastAsia" w:hAnsi="Book Antiqua" w:cs="Book Antiqua"/>
          <w:color w:val="000000"/>
          <w:lang w:eastAsia="zh-CN"/>
        </w:rPr>
        <w:t>.</w:t>
      </w:r>
      <w:r w:rsidR="0088286B" w:rsidRPr="00757DE5">
        <w:rPr>
          <w:rFonts w:ascii="Book Antiqua" w:eastAsia="Book Antiqua" w:hAnsi="Book Antiqua" w:cs="Book Antiqua"/>
          <w:color w:val="000000"/>
        </w:rPr>
        <w:t>7 Gy to 76</w:t>
      </w:r>
      <w:r w:rsidR="0088286B" w:rsidRPr="00757DE5">
        <w:rPr>
          <w:rFonts w:ascii="Book Antiqua" w:eastAsiaTheme="minorEastAsia" w:hAnsi="Book Antiqua" w:cs="Book Antiqua"/>
          <w:color w:val="000000"/>
          <w:lang w:eastAsia="zh-CN"/>
        </w:rPr>
        <w:t>.</w:t>
      </w:r>
      <w:r w:rsidRPr="00757DE5">
        <w:rPr>
          <w:rFonts w:ascii="Book Antiqua" w:eastAsia="Book Antiqua" w:hAnsi="Book Antiqua" w:cs="Book Antiqua"/>
          <w:color w:val="000000"/>
        </w:rPr>
        <w:t>2 Gy (mean 7</w:t>
      </w:r>
      <w:r w:rsidR="0088286B" w:rsidRPr="00757DE5">
        <w:rPr>
          <w:rFonts w:ascii="Book Antiqua" w:eastAsia="Book Antiqua" w:hAnsi="Book Antiqua" w:cs="Book Antiqua"/>
          <w:color w:val="000000"/>
        </w:rPr>
        <w:t>0 Gy; median 67</w:t>
      </w:r>
      <w:r w:rsidR="0088286B" w:rsidRPr="00757DE5">
        <w:rPr>
          <w:rFonts w:ascii="Book Antiqua" w:eastAsiaTheme="minorEastAsia" w:hAnsi="Book Antiqua" w:cs="Book Antiqua"/>
          <w:color w:val="000000"/>
          <w:lang w:eastAsia="zh-CN"/>
        </w:rPr>
        <w:t>.</w:t>
      </w:r>
      <w:r w:rsidRPr="00757DE5">
        <w:rPr>
          <w:rFonts w:ascii="Book Antiqua" w:eastAsia="Book Antiqua" w:hAnsi="Book Antiqua" w:cs="Book Antiqua"/>
          <w:color w:val="000000"/>
        </w:rPr>
        <w:t>1</w:t>
      </w:r>
      <w:r w:rsidR="00FA5E13" w:rsidRPr="00757DE5">
        <w:rPr>
          <w:rFonts w:ascii="Book Antiqua" w:eastAsia="Book Antiqua" w:hAnsi="Book Antiqua" w:cs="Book Antiqua"/>
          <w:color w:val="000000"/>
        </w:rPr>
        <w:t xml:space="preserve"> Gy</w:t>
      </w:r>
      <w:r w:rsidRPr="00757DE5">
        <w:rPr>
          <w:rFonts w:ascii="Book Antiqua" w:eastAsia="Book Antiqua" w:hAnsi="Book Antiqua" w:cs="Book Antiqua"/>
          <w:color w:val="000000"/>
        </w:rPr>
        <w:t>).</w:t>
      </w:r>
    </w:p>
    <w:p w14:paraId="46371E86"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Table one shows treatment characteristics with respective outcomes for each study included in the review.</w:t>
      </w:r>
    </w:p>
    <w:p w14:paraId="4B9AC768" w14:textId="77777777" w:rsidR="00A77B3E" w:rsidRPr="00757DE5" w:rsidRDefault="00A77B3E" w:rsidP="000D4C7D">
      <w:pPr>
        <w:spacing w:line="360" w:lineRule="auto"/>
        <w:jc w:val="both"/>
        <w:rPr>
          <w:rFonts w:ascii="Book Antiqua" w:hAnsi="Book Antiqua"/>
        </w:rPr>
      </w:pPr>
    </w:p>
    <w:p w14:paraId="0BE0BAA0" w14:textId="77777777" w:rsidR="00A77B3E" w:rsidRPr="00757DE5" w:rsidRDefault="00C95847" w:rsidP="000D4C7D">
      <w:pPr>
        <w:spacing w:line="360" w:lineRule="auto"/>
        <w:jc w:val="both"/>
        <w:rPr>
          <w:rFonts w:ascii="Book Antiqua" w:hAnsi="Book Antiqua"/>
          <w:i/>
        </w:rPr>
      </w:pPr>
      <w:r w:rsidRPr="00757DE5">
        <w:rPr>
          <w:rFonts w:ascii="Book Antiqua" w:eastAsia="Book Antiqua" w:hAnsi="Book Antiqua" w:cs="Book Antiqua"/>
          <w:b/>
          <w:bCs/>
          <w:i/>
          <w:color w:val="000000"/>
        </w:rPr>
        <w:t xml:space="preserve">CR, down staging, R0 and sphincter preservation </w:t>
      </w:r>
    </w:p>
    <w:p w14:paraId="4764376F" w14:textId="77777777" w:rsidR="00A77B3E" w:rsidRPr="00757DE5" w:rsidRDefault="00C95847" w:rsidP="000D4C7D">
      <w:pPr>
        <w:spacing w:line="360" w:lineRule="auto"/>
        <w:jc w:val="both"/>
        <w:rPr>
          <w:rFonts w:ascii="Book Antiqua" w:hAnsi="Book Antiqua"/>
        </w:rPr>
      </w:pPr>
      <w:r w:rsidRPr="00757DE5">
        <w:rPr>
          <w:rFonts w:ascii="Book Antiqua" w:eastAsia="Book Antiqua" w:hAnsi="Book Antiqua" w:cs="Book Antiqua"/>
          <w:color w:val="000000"/>
        </w:rPr>
        <w:t>The complete response rate was reported</w:t>
      </w:r>
      <w:r w:rsidR="0088286B" w:rsidRPr="00757DE5">
        <w:rPr>
          <w:rFonts w:ascii="Book Antiqua" w:eastAsia="Book Antiqua" w:hAnsi="Book Antiqua" w:cs="Book Antiqua"/>
          <w:color w:val="000000"/>
        </w:rPr>
        <w:t xml:space="preserve"> in twenty studies selected (95</w:t>
      </w:r>
      <w:r w:rsidR="0088286B" w:rsidRPr="00757DE5">
        <w:rPr>
          <w:rFonts w:ascii="Book Antiqua" w:eastAsiaTheme="minorEastAsia" w:hAnsi="Book Antiqua" w:cs="Book Antiqua"/>
          <w:color w:val="000000"/>
          <w:lang w:eastAsia="zh-CN"/>
        </w:rPr>
        <w:t>.</w:t>
      </w:r>
      <w:r w:rsidR="0088286B" w:rsidRPr="00757DE5">
        <w:rPr>
          <w:rFonts w:ascii="Book Antiqua" w:eastAsia="Book Antiqua" w:hAnsi="Book Antiqua" w:cs="Book Antiqua"/>
          <w:color w:val="000000"/>
        </w:rPr>
        <w:t>24</w:t>
      </w:r>
      <w:r w:rsidRPr="00757DE5">
        <w:rPr>
          <w:rFonts w:ascii="Book Antiqua" w:eastAsia="Book Antiqua" w:hAnsi="Book Antiqua" w:cs="Book Antiqua"/>
          <w:color w:val="000000"/>
        </w:rPr>
        <w:t xml:space="preserve">%) </w:t>
      </w:r>
      <w:r w:rsidR="0088286B" w:rsidRPr="00757DE5">
        <w:rPr>
          <w:rFonts w:ascii="Book Antiqua" w:eastAsia="Book Antiqua" w:hAnsi="Book Antiqua" w:cs="Book Antiqua"/>
          <w:color w:val="000000"/>
        </w:rPr>
        <w:t>and the mean pCR was 28</w:t>
      </w:r>
      <w:r w:rsidR="0088286B" w:rsidRPr="00757DE5">
        <w:rPr>
          <w:rFonts w:ascii="Book Antiqua" w:eastAsiaTheme="minorEastAsia" w:hAnsi="Book Antiqua" w:cs="Book Antiqua"/>
          <w:color w:val="000000"/>
          <w:lang w:eastAsia="zh-CN"/>
        </w:rPr>
        <w:t>.</w:t>
      </w:r>
      <w:r w:rsidR="0088286B" w:rsidRPr="00757DE5">
        <w:rPr>
          <w:rFonts w:ascii="Book Antiqua" w:eastAsia="Book Antiqua" w:hAnsi="Book Antiqua" w:cs="Book Antiqua"/>
          <w:color w:val="000000"/>
        </w:rPr>
        <w:t>2%, with a range wide from 17% to 59%</w:t>
      </w:r>
      <w:r w:rsidRPr="00757DE5">
        <w:rPr>
          <w:rFonts w:ascii="Book Antiqua" w:eastAsia="Book Antiqua" w:hAnsi="Book Antiqua" w:cs="Book Antiqua"/>
          <w:color w:val="000000"/>
        </w:rPr>
        <w:t>. In a regression analysis there was not any correlation between dose prescribed and</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pCR (</w:t>
      </w:r>
      <w:r w:rsidRPr="00757DE5">
        <w:rPr>
          <w:rFonts w:ascii="Book Antiqua" w:eastAsia="Book Antiqua" w:hAnsi="Book Antiqua" w:cs="Book Antiqua"/>
          <w:i/>
          <w:iCs/>
          <w:color w:val="000000"/>
        </w:rPr>
        <w:t>P</w:t>
      </w:r>
      <w:r w:rsidRPr="00757DE5">
        <w:rPr>
          <w:rFonts w:ascii="Book Antiqua" w:eastAsia="Book Antiqua" w:hAnsi="Book Antiqua" w:cs="Book Antiqua"/>
          <w:color w:val="000000"/>
        </w:rPr>
        <w:t xml:space="preserve"> </w:t>
      </w:r>
      <w:r w:rsidR="0088286B" w:rsidRPr="00757DE5">
        <w:rPr>
          <w:rFonts w:ascii="Book Antiqua" w:eastAsiaTheme="minorEastAsia" w:hAnsi="Book Antiqua" w:cs="Book Antiqua"/>
          <w:color w:val="000000"/>
          <w:lang w:eastAsia="zh-CN"/>
        </w:rPr>
        <w:t xml:space="preserve">value </w:t>
      </w:r>
      <w:r w:rsidRPr="00757DE5">
        <w:rPr>
          <w:rFonts w:ascii="Book Antiqua" w:eastAsia="Book Antiqua" w:hAnsi="Book Antiqua" w:cs="Book Antiqua"/>
          <w:color w:val="000000"/>
        </w:rPr>
        <w:t>= 0.234).</w:t>
      </w:r>
    </w:p>
    <w:p w14:paraId="6AAF76B6"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Regarding T down staging rate it was reported in seventeen of twenty-one studies analyzed</w:t>
      </w:r>
      <w:r w:rsidR="0088286B" w:rsidRPr="00757DE5">
        <w:rPr>
          <w:rFonts w:ascii="Book Antiqua" w:eastAsia="Book Antiqua" w:hAnsi="Book Antiqua" w:cs="Book Antiqua"/>
          <w:color w:val="000000"/>
        </w:rPr>
        <w:t xml:space="preserve"> (80</w:t>
      </w:r>
      <w:r w:rsidR="0088286B" w:rsidRPr="00757DE5">
        <w:rPr>
          <w:rFonts w:ascii="Book Antiqua" w:eastAsiaTheme="minorEastAsia" w:hAnsi="Book Antiqua" w:cs="Book Antiqua"/>
          <w:color w:val="000000"/>
          <w:lang w:eastAsia="zh-CN"/>
        </w:rPr>
        <w:t>.</w:t>
      </w:r>
      <w:r w:rsidR="0088286B" w:rsidRPr="00757DE5">
        <w:rPr>
          <w:rFonts w:ascii="Book Antiqua" w:eastAsia="Book Antiqua" w:hAnsi="Book Antiqua" w:cs="Book Antiqua"/>
          <w:color w:val="000000"/>
        </w:rPr>
        <w:t>95%) with a mean of 66.96</w:t>
      </w:r>
      <w:r w:rsidRPr="00757DE5">
        <w:rPr>
          <w:rFonts w:ascii="Book Antiqua" w:eastAsia="Book Antiqua" w:hAnsi="Book Antiqua" w:cs="Book Antiqua"/>
          <w:color w:val="000000"/>
        </w:rPr>
        <w:t>% (range 55</w:t>
      </w:r>
      <w:r w:rsidR="00682168" w:rsidRPr="00757DE5">
        <w:rPr>
          <w:rFonts w:ascii="Book Antiqua" w:eastAsiaTheme="minorEastAsia" w:hAnsi="Book Antiqua" w:cs="Book Antiqua" w:hint="eastAsia"/>
          <w:color w:val="000000"/>
          <w:lang w:eastAsia="zh-CN"/>
        </w:rPr>
        <w:t>%</w:t>
      </w:r>
      <w:r w:rsidR="0088286B" w:rsidRPr="00757DE5">
        <w:rPr>
          <w:rFonts w:ascii="Book Antiqua" w:eastAsiaTheme="minorEastAsia" w:hAnsi="Book Antiqua" w:cs="Book Antiqua"/>
          <w:color w:val="000000"/>
          <w:lang w:eastAsia="zh-CN"/>
        </w:rPr>
        <w:t>-</w:t>
      </w:r>
      <w:r w:rsidR="0088286B" w:rsidRPr="00757DE5">
        <w:rPr>
          <w:rFonts w:ascii="Book Antiqua" w:eastAsia="Book Antiqua" w:hAnsi="Book Antiqua" w:cs="Book Antiqua"/>
          <w:color w:val="000000"/>
        </w:rPr>
        <w:t>97.7</w:t>
      </w:r>
      <w:r w:rsidRPr="00757DE5">
        <w:rPr>
          <w:rFonts w:ascii="Book Antiqua" w:eastAsia="Book Antiqua" w:hAnsi="Book Antiqua" w:cs="Book Antiqua"/>
          <w:color w:val="000000"/>
        </w:rPr>
        <w:t>%).</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Lymph node down staging rate was described by ten authors and the mean of N down staging resulted 66</w:t>
      </w:r>
      <w:r w:rsidR="007C4DE8" w:rsidRPr="00757DE5">
        <w:rPr>
          <w:rFonts w:ascii="Book Antiqua" w:eastAsiaTheme="minorEastAsia" w:hAnsi="Book Antiqua" w:cs="Book Antiqua"/>
          <w:color w:val="000000"/>
          <w:lang w:eastAsia="zh-CN"/>
        </w:rPr>
        <w:t>.</w:t>
      </w:r>
      <w:r w:rsidR="007C4DE8" w:rsidRPr="00757DE5">
        <w:rPr>
          <w:rFonts w:ascii="Book Antiqua" w:eastAsia="Book Antiqua" w:hAnsi="Book Antiqua" w:cs="Book Antiqua"/>
          <w:color w:val="000000"/>
        </w:rPr>
        <w:t>67%, with a rage wide from 10</w:t>
      </w:r>
      <w:r w:rsidR="007C4DE8" w:rsidRPr="00757DE5">
        <w:rPr>
          <w:rFonts w:ascii="Book Antiqua" w:eastAsiaTheme="minorEastAsia" w:hAnsi="Book Antiqua" w:cs="Book Antiqua"/>
          <w:color w:val="000000"/>
          <w:lang w:eastAsia="zh-CN"/>
        </w:rPr>
        <w:t>.</w:t>
      </w:r>
      <w:r w:rsidR="007C4DE8" w:rsidRPr="00757DE5">
        <w:rPr>
          <w:rFonts w:ascii="Book Antiqua" w:eastAsia="Book Antiqua" w:hAnsi="Book Antiqua" w:cs="Book Antiqua"/>
          <w:color w:val="000000"/>
        </w:rPr>
        <w:t>7</w:t>
      </w:r>
      <w:r w:rsidR="00717229" w:rsidRPr="00757DE5">
        <w:rPr>
          <w:rFonts w:ascii="Book Antiqua" w:eastAsia="Book Antiqua" w:hAnsi="Book Antiqua" w:cs="Book Antiqua"/>
          <w:color w:val="000000"/>
        </w:rPr>
        <w:t>%</w:t>
      </w:r>
      <w:r w:rsidR="007C4DE8" w:rsidRPr="00757DE5">
        <w:rPr>
          <w:rFonts w:ascii="Book Antiqua" w:eastAsia="Book Antiqua" w:hAnsi="Book Antiqua" w:cs="Book Antiqua"/>
          <w:color w:val="000000"/>
        </w:rPr>
        <w:t xml:space="preserve"> to 94</w:t>
      </w:r>
      <w:r w:rsidRPr="00757DE5">
        <w:rPr>
          <w:rFonts w:ascii="Book Antiqua" w:eastAsia="Book Antiqua" w:hAnsi="Book Antiqua" w:cs="Book Antiqua"/>
          <w:color w:val="000000"/>
        </w:rPr>
        <w:t>%.</w:t>
      </w:r>
    </w:p>
    <w:p w14:paraId="686A18B4"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In all 16 studies which reported R0 margins rate was observed an excellent negative margins rate with a mean of 98</w:t>
      </w:r>
      <w:r w:rsidR="007C4DE8" w:rsidRPr="00757DE5">
        <w:rPr>
          <w:rFonts w:ascii="Book Antiqua" w:eastAsiaTheme="minorEastAsia" w:hAnsi="Book Antiqua" w:cs="Book Antiqua"/>
          <w:color w:val="000000"/>
          <w:lang w:eastAsia="zh-CN"/>
        </w:rPr>
        <w:t>.</w:t>
      </w:r>
      <w:r w:rsidR="007C4DE8" w:rsidRPr="00757DE5">
        <w:rPr>
          <w:rFonts w:ascii="Book Antiqua" w:eastAsia="Book Antiqua" w:hAnsi="Book Antiqua" w:cs="Book Antiqua"/>
          <w:color w:val="000000"/>
        </w:rPr>
        <w:t>88% (range 95</w:t>
      </w:r>
      <w:r w:rsidRPr="00757DE5">
        <w:rPr>
          <w:rFonts w:ascii="Book Antiqua" w:eastAsia="Book Antiqua" w:hAnsi="Book Antiqua" w:cs="Book Antiqua"/>
          <w:color w:val="000000"/>
        </w:rPr>
        <w:t>%-100%).</w:t>
      </w:r>
    </w:p>
    <w:p w14:paraId="4942A382"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Finally, sixteen</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of twenty-one analyzed</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studies described sphincter preservat</w:t>
      </w:r>
      <w:r w:rsidR="007C4DE8" w:rsidRPr="00757DE5">
        <w:rPr>
          <w:rFonts w:ascii="Book Antiqua" w:eastAsia="Book Antiqua" w:hAnsi="Book Antiqua" w:cs="Book Antiqua"/>
          <w:color w:val="000000"/>
        </w:rPr>
        <w:t>ion an the mean rate was 76</w:t>
      </w:r>
      <w:r w:rsidR="007C4DE8" w:rsidRPr="00757DE5">
        <w:rPr>
          <w:rFonts w:ascii="Book Antiqua" w:eastAsiaTheme="minorEastAsia" w:hAnsi="Book Antiqua" w:cs="Book Antiqua"/>
          <w:color w:val="000000"/>
          <w:lang w:eastAsia="zh-CN"/>
        </w:rPr>
        <w:t>.</w:t>
      </w:r>
      <w:r w:rsidR="007C4DE8" w:rsidRPr="00757DE5">
        <w:rPr>
          <w:rFonts w:ascii="Book Antiqua" w:eastAsia="Book Antiqua" w:hAnsi="Book Antiqua" w:cs="Book Antiqua"/>
          <w:color w:val="000000"/>
        </w:rPr>
        <w:t>03</w:t>
      </w:r>
      <w:r w:rsidRPr="00757DE5">
        <w:rPr>
          <w:rFonts w:ascii="Book Antiqua" w:eastAsia="Book Antiqua" w:hAnsi="Book Antiqua" w:cs="Book Antiqua"/>
          <w:color w:val="000000"/>
        </w:rPr>
        <w:t>% with a range wide from 36</w:t>
      </w:r>
      <w:r w:rsidR="007C4DE8" w:rsidRPr="00757DE5">
        <w:rPr>
          <w:rFonts w:ascii="Book Antiqua" w:eastAsiaTheme="minorEastAsia" w:hAnsi="Book Antiqua" w:cs="Book Antiqua"/>
          <w:color w:val="000000"/>
          <w:lang w:eastAsia="zh-CN"/>
        </w:rPr>
        <w:t>.</w:t>
      </w:r>
      <w:r w:rsidR="007C4DE8" w:rsidRPr="00757DE5">
        <w:rPr>
          <w:rFonts w:ascii="Book Antiqua" w:eastAsia="Book Antiqua" w:hAnsi="Book Antiqua" w:cs="Book Antiqua"/>
          <w:color w:val="000000"/>
        </w:rPr>
        <w:t>8% to 100</w:t>
      </w:r>
      <w:r w:rsidRPr="00757DE5">
        <w:rPr>
          <w:rFonts w:ascii="Book Antiqua" w:eastAsia="Book Antiqua" w:hAnsi="Book Antiqua" w:cs="Book Antiqua"/>
          <w:color w:val="000000"/>
        </w:rPr>
        <w:t>%. There was not any correlation between down staging, R0</w:t>
      </w:r>
      <w:r w:rsidR="00C55DA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sphincter preservation and total EQD2 dose prescribed to both prophylactic pelvis and as a boost dose escalation to high risk volumes in regression analyses (</w:t>
      </w:r>
      <w:r w:rsidR="007C4DE8" w:rsidRPr="00757DE5">
        <w:rPr>
          <w:rFonts w:ascii="Book Antiqua" w:eastAsiaTheme="minorEastAsia" w:hAnsi="Book Antiqua" w:cs="Book Antiqua"/>
          <w:i/>
          <w:color w:val="000000"/>
          <w:lang w:eastAsia="zh-CN"/>
        </w:rPr>
        <w:t>P</w:t>
      </w:r>
      <w:r w:rsidR="007C4DE8" w:rsidRPr="00757DE5">
        <w:rPr>
          <w:rFonts w:ascii="Book Antiqua" w:eastAsiaTheme="minorEastAsia" w:hAnsi="Book Antiqua" w:cs="Book Antiqua"/>
          <w:color w:val="000000"/>
          <w:lang w:eastAsia="zh-CN"/>
        </w:rPr>
        <w:t xml:space="preserve"> </w:t>
      </w:r>
      <w:r w:rsidRPr="00757DE5">
        <w:rPr>
          <w:rFonts w:ascii="Book Antiqua" w:eastAsia="Book Antiqua" w:hAnsi="Book Antiqua" w:cs="Book Antiqua"/>
          <w:color w:val="000000"/>
        </w:rPr>
        <w:t>value &gt; 0</w:t>
      </w:r>
      <w:r w:rsidR="007C4DE8" w:rsidRPr="00757DE5">
        <w:rPr>
          <w:rFonts w:ascii="Book Antiqua" w:eastAsiaTheme="minorEastAsia" w:hAnsi="Book Antiqua" w:cs="Book Antiqua"/>
          <w:color w:val="000000"/>
          <w:lang w:eastAsia="zh-CN"/>
        </w:rPr>
        <w:t>.</w:t>
      </w:r>
      <w:r w:rsidR="00717229" w:rsidRPr="00757DE5">
        <w:rPr>
          <w:rFonts w:ascii="Book Antiqua" w:eastAsia="Book Antiqua" w:hAnsi="Book Antiqua" w:cs="Book Antiqua"/>
          <w:color w:val="000000"/>
        </w:rPr>
        <w:t>05</w:t>
      </w:r>
      <w:r w:rsidRPr="00757DE5">
        <w:rPr>
          <w:rFonts w:ascii="Book Antiqua" w:eastAsia="Book Antiqua" w:hAnsi="Book Antiqua" w:cs="Book Antiqua"/>
          <w:color w:val="000000"/>
        </w:rPr>
        <w:t>).</w:t>
      </w:r>
    </w:p>
    <w:p w14:paraId="1C877E35" w14:textId="77777777" w:rsidR="00A77B3E" w:rsidRPr="00757DE5" w:rsidRDefault="00A77B3E" w:rsidP="000D4C7D">
      <w:pPr>
        <w:spacing w:line="360" w:lineRule="auto"/>
        <w:jc w:val="both"/>
        <w:rPr>
          <w:rFonts w:ascii="Book Antiqua" w:hAnsi="Book Antiqua"/>
        </w:rPr>
      </w:pPr>
    </w:p>
    <w:p w14:paraId="150171C7" w14:textId="77777777" w:rsidR="00A77B3E" w:rsidRPr="00757DE5" w:rsidRDefault="00C95847" w:rsidP="000D4C7D">
      <w:pPr>
        <w:spacing w:line="360" w:lineRule="auto"/>
        <w:jc w:val="both"/>
        <w:rPr>
          <w:rFonts w:ascii="Book Antiqua" w:hAnsi="Book Antiqua"/>
          <w:i/>
        </w:rPr>
      </w:pPr>
      <w:r w:rsidRPr="00757DE5">
        <w:rPr>
          <w:rFonts w:ascii="Book Antiqua" w:eastAsia="Book Antiqua" w:hAnsi="Book Antiqua" w:cs="Book Antiqua"/>
          <w:b/>
          <w:bCs/>
          <w:i/>
          <w:color w:val="000000"/>
        </w:rPr>
        <w:t>Survival outcomes</w:t>
      </w:r>
    </w:p>
    <w:p w14:paraId="73768D72" w14:textId="77777777" w:rsidR="00A77B3E" w:rsidRPr="00757DE5" w:rsidRDefault="00C95847" w:rsidP="000D4C7D">
      <w:pPr>
        <w:spacing w:line="360" w:lineRule="auto"/>
        <w:jc w:val="both"/>
        <w:rPr>
          <w:rFonts w:ascii="Book Antiqua" w:hAnsi="Book Antiqua"/>
        </w:rPr>
      </w:pPr>
      <w:r w:rsidRPr="00757DE5">
        <w:rPr>
          <w:rFonts w:ascii="Book Antiqua" w:eastAsia="Book Antiqua" w:hAnsi="Book Antiqua" w:cs="Book Antiqua"/>
          <w:color w:val="000000"/>
        </w:rPr>
        <w:t>Unfortunately survival rates often were not endpoints of studies and for this reasons were analyzed only by few authors. Local control was reported by thirteen authors (61</w:t>
      </w:r>
      <w:r w:rsidR="007C4DE8" w:rsidRPr="00757DE5">
        <w:rPr>
          <w:rFonts w:ascii="Book Antiqua" w:eastAsiaTheme="minorEastAsia" w:hAnsi="Book Antiqua" w:cs="Book Antiqua"/>
          <w:color w:val="000000"/>
          <w:lang w:eastAsia="zh-CN"/>
        </w:rPr>
        <w:t>.</w:t>
      </w:r>
      <w:r w:rsidR="007C4DE8" w:rsidRPr="00757DE5">
        <w:rPr>
          <w:rFonts w:ascii="Book Antiqua" w:eastAsia="Book Antiqua" w:hAnsi="Book Antiqua" w:cs="Book Antiqua"/>
          <w:color w:val="000000"/>
        </w:rPr>
        <w:t>9%) and resulted 92</w:t>
      </w:r>
      <w:r w:rsidR="007C4DE8" w:rsidRPr="00757DE5">
        <w:rPr>
          <w:rFonts w:ascii="Book Antiqua" w:eastAsiaTheme="minorEastAsia" w:hAnsi="Book Antiqua" w:cs="Book Antiqua"/>
          <w:color w:val="000000"/>
          <w:lang w:eastAsia="zh-CN"/>
        </w:rPr>
        <w:t>.</w:t>
      </w:r>
      <w:r w:rsidR="007C4DE8" w:rsidRPr="00757DE5">
        <w:rPr>
          <w:rFonts w:ascii="Book Antiqua" w:eastAsia="Book Antiqua" w:hAnsi="Book Antiqua" w:cs="Book Antiqua"/>
          <w:color w:val="000000"/>
        </w:rPr>
        <w:t>29% (range 68</w:t>
      </w:r>
      <w:r w:rsidR="007C4DE8" w:rsidRPr="00757DE5">
        <w:rPr>
          <w:rFonts w:ascii="Book Antiqua" w:eastAsiaTheme="minorEastAsia" w:hAnsi="Book Antiqua" w:cs="Book Antiqua"/>
          <w:color w:val="000000"/>
          <w:lang w:eastAsia="zh-CN"/>
        </w:rPr>
        <w:t>.</w:t>
      </w:r>
      <w:r w:rsidRPr="00757DE5">
        <w:rPr>
          <w:rFonts w:ascii="Book Antiqua" w:eastAsia="Book Antiqua" w:hAnsi="Book Antiqua" w:cs="Book Antiqua"/>
          <w:color w:val="000000"/>
        </w:rPr>
        <w:t>6</w:t>
      </w:r>
      <w:r w:rsidR="007C4DE8" w:rsidRPr="00757DE5">
        <w:rPr>
          <w:rFonts w:ascii="Book Antiqua" w:eastAsia="Book Antiqua" w:hAnsi="Book Antiqua" w:cs="Book Antiqua"/>
          <w:color w:val="000000"/>
        </w:rPr>
        <w:t>%</w:t>
      </w:r>
      <w:r w:rsidRPr="00757DE5">
        <w:rPr>
          <w:rFonts w:ascii="Book Antiqua" w:eastAsia="Book Antiqua" w:hAnsi="Book Antiqua" w:cs="Book Antiqua"/>
          <w:color w:val="000000"/>
        </w:rPr>
        <w:t>-100%) after a</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mean follow-up of 35 mo. As expected we found lower rates of</w:t>
      </w:r>
      <w:r w:rsidR="00AC63FB" w:rsidRPr="00757DE5">
        <w:rPr>
          <w:rFonts w:ascii="Book Antiqua" w:eastAsia="Book Antiqua" w:hAnsi="Book Antiqua" w:cs="Book Antiqua"/>
          <w:color w:val="000000"/>
        </w:rPr>
        <w:t xml:space="preserve"> </w:t>
      </w:r>
      <w:r w:rsidR="007C4DE8" w:rsidRPr="00757DE5">
        <w:rPr>
          <w:rFonts w:ascii="Book Antiqua" w:eastAsia="Book Antiqua" w:hAnsi="Book Antiqua" w:cs="Book Antiqua"/>
          <w:color w:val="000000"/>
        </w:rPr>
        <w:t>PFS (mean 74</w:t>
      </w:r>
      <w:r w:rsidR="007C4DE8" w:rsidRPr="00757DE5">
        <w:rPr>
          <w:rFonts w:ascii="Book Antiqua" w:eastAsiaTheme="minorEastAsia" w:hAnsi="Book Antiqua" w:cs="Book Antiqua"/>
          <w:color w:val="000000"/>
          <w:lang w:eastAsia="zh-CN"/>
        </w:rPr>
        <w:t>.</w:t>
      </w:r>
      <w:r w:rsidR="007C4DE8" w:rsidRPr="00757DE5">
        <w:rPr>
          <w:rFonts w:ascii="Book Antiqua" w:eastAsia="Book Antiqua" w:hAnsi="Book Antiqua" w:cs="Book Antiqua"/>
          <w:color w:val="000000"/>
        </w:rPr>
        <w:t>16</w:t>
      </w:r>
      <w:r w:rsidRPr="00757DE5">
        <w:rPr>
          <w:rFonts w:ascii="Book Antiqua" w:eastAsia="Book Antiqua" w:hAnsi="Book Antiqua" w:cs="Book Antiqua"/>
          <w:color w:val="000000"/>
        </w:rPr>
        <w:t>%;</w:t>
      </w:r>
      <w:r w:rsidR="007C4DE8" w:rsidRPr="00757DE5">
        <w:rPr>
          <w:rFonts w:ascii="Book Antiqua" w:eastAsiaTheme="minorEastAsia" w:hAnsi="Book Antiqua" w:cs="Book Antiqua"/>
          <w:color w:val="000000"/>
          <w:lang w:eastAsia="zh-CN"/>
        </w:rPr>
        <w:t xml:space="preserve"> </w:t>
      </w:r>
      <w:r w:rsidRPr="00757DE5">
        <w:rPr>
          <w:rFonts w:ascii="Book Antiqua" w:eastAsia="Book Antiqua" w:hAnsi="Book Antiqua" w:cs="Book Antiqua"/>
          <w:color w:val="000000"/>
        </w:rPr>
        <w:t>range 57-100) and was described by 13 authors.</w:t>
      </w:r>
    </w:p>
    <w:p w14:paraId="261D4A6C"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Unfortunately,</w:t>
      </w:r>
      <w:r w:rsidR="00AC63FB" w:rsidRPr="00757DE5">
        <w:rPr>
          <w:rFonts w:ascii="Book Antiqua" w:eastAsia="Book Antiqua" w:hAnsi="Book Antiqua" w:cs="Book Antiqua"/>
          <w:color w:val="000000"/>
        </w:rPr>
        <w:t xml:space="preserve"> </w:t>
      </w:r>
      <w:r w:rsidR="007C4DE8" w:rsidRPr="00757DE5">
        <w:rPr>
          <w:rFonts w:ascii="Book Antiqua" w:eastAsiaTheme="minorEastAsia" w:hAnsi="Book Antiqua" w:cs="Book Antiqua"/>
          <w:color w:val="000000"/>
          <w:lang w:eastAsia="zh-CN"/>
        </w:rPr>
        <w:t>OS</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was</w:t>
      </w:r>
      <w:r w:rsidR="007C4DE8" w:rsidRPr="00757DE5">
        <w:rPr>
          <w:rFonts w:ascii="Book Antiqua" w:eastAsia="Book Antiqua" w:hAnsi="Book Antiqua" w:cs="Book Antiqua"/>
          <w:color w:val="000000"/>
        </w:rPr>
        <w:t xml:space="preserve"> reported by only 7 authors (33</w:t>
      </w:r>
      <w:r w:rsidRPr="00757DE5">
        <w:rPr>
          <w:rFonts w:ascii="Book Antiqua" w:eastAsia="Book Antiqua" w:hAnsi="Book Antiqua" w:cs="Book Antiqua"/>
          <w:color w:val="000000"/>
        </w:rPr>
        <w:t>%) an</w:t>
      </w:r>
      <w:r w:rsidR="00760E4B" w:rsidRPr="00757DE5">
        <w:rPr>
          <w:rFonts w:ascii="Book Antiqua" w:eastAsia="Book Antiqua" w:hAnsi="Book Antiqua" w:cs="Book Antiqua"/>
          <w:color w:val="000000"/>
        </w:rPr>
        <w:t>d</w:t>
      </w:r>
      <w:r w:rsidRPr="00757DE5">
        <w:rPr>
          <w:rFonts w:ascii="Book Antiqua" w:eastAsia="Book Antiqua" w:hAnsi="Book Antiqua" w:cs="Book Antiqua"/>
          <w:color w:val="000000"/>
        </w:rPr>
        <w:t xml:space="preserve"> th</w:t>
      </w:r>
      <w:r w:rsidR="007C4DE8" w:rsidRPr="00757DE5">
        <w:rPr>
          <w:rFonts w:ascii="Book Antiqua" w:eastAsia="Book Antiqua" w:hAnsi="Book Antiqua" w:cs="Book Antiqua"/>
          <w:color w:val="000000"/>
        </w:rPr>
        <w:t>ree years median OS resulted 83</w:t>
      </w:r>
      <w:r w:rsidR="007C4DE8" w:rsidRPr="00757DE5">
        <w:rPr>
          <w:rFonts w:ascii="Book Antiqua" w:eastAsiaTheme="minorEastAsia" w:hAnsi="Book Antiqua" w:cs="Book Antiqua"/>
          <w:color w:val="000000"/>
          <w:lang w:eastAsia="zh-CN"/>
        </w:rPr>
        <w:t>.</w:t>
      </w:r>
      <w:r w:rsidR="007C4DE8" w:rsidRPr="00757DE5">
        <w:rPr>
          <w:rFonts w:ascii="Book Antiqua" w:eastAsia="Book Antiqua" w:hAnsi="Book Antiqua" w:cs="Book Antiqua"/>
          <w:color w:val="000000"/>
        </w:rPr>
        <w:t>82% with a range wide from 68% to 100</w:t>
      </w:r>
      <w:r w:rsidRPr="00757DE5">
        <w:rPr>
          <w:rFonts w:ascii="Book Antiqua" w:eastAsia="Book Antiqua" w:hAnsi="Book Antiqua" w:cs="Book Antiqua"/>
          <w:color w:val="000000"/>
        </w:rPr>
        <w:t>%;</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CSS was described only from three authors and thr</w:t>
      </w:r>
      <w:r w:rsidR="007C4DE8" w:rsidRPr="00757DE5">
        <w:rPr>
          <w:rFonts w:ascii="Book Antiqua" w:eastAsia="Book Antiqua" w:hAnsi="Book Antiqua" w:cs="Book Antiqua"/>
          <w:color w:val="000000"/>
        </w:rPr>
        <w:t>ee years median CSS resulted 96</w:t>
      </w:r>
      <w:r w:rsidR="007C4DE8" w:rsidRPr="00757DE5">
        <w:rPr>
          <w:rFonts w:ascii="Book Antiqua" w:eastAsiaTheme="minorEastAsia" w:hAnsi="Book Antiqua" w:cs="Book Antiqua"/>
          <w:color w:val="000000"/>
          <w:lang w:eastAsia="zh-CN"/>
        </w:rPr>
        <w:t>.</w:t>
      </w:r>
      <w:r w:rsidR="007C4DE8" w:rsidRPr="00757DE5">
        <w:rPr>
          <w:rFonts w:ascii="Book Antiqua" w:eastAsia="Book Antiqua" w:hAnsi="Book Antiqua" w:cs="Book Antiqua"/>
          <w:color w:val="000000"/>
        </w:rPr>
        <w:t>66</w:t>
      </w:r>
      <w:r w:rsidRPr="00757DE5">
        <w:rPr>
          <w:rFonts w:ascii="Book Antiqua" w:eastAsia="Book Antiqua" w:hAnsi="Book Antiqua" w:cs="Book Antiqua"/>
          <w:color w:val="000000"/>
        </w:rPr>
        <w:t>%.</w:t>
      </w:r>
    </w:p>
    <w:p w14:paraId="4CBCDC63"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There was not any correlation between calculated EQD2 dose prescription and survival outcomes (LC, PFS OS, and CSS) in regression analyses (</w:t>
      </w:r>
      <w:r w:rsidR="007C4DE8" w:rsidRPr="00757DE5">
        <w:rPr>
          <w:rFonts w:ascii="Book Antiqua" w:eastAsiaTheme="minorEastAsia" w:hAnsi="Book Antiqua" w:cs="Book Antiqua"/>
          <w:i/>
          <w:color w:val="000000"/>
          <w:lang w:eastAsia="zh-CN"/>
        </w:rPr>
        <w:t>P</w:t>
      </w:r>
      <w:r w:rsidR="007C4DE8" w:rsidRPr="00757DE5">
        <w:rPr>
          <w:rFonts w:ascii="Book Antiqua" w:eastAsiaTheme="minorEastAsia" w:hAnsi="Book Antiqua" w:cs="Book Antiqua"/>
          <w:color w:val="000000"/>
          <w:lang w:eastAsia="zh-CN"/>
        </w:rPr>
        <w:t xml:space="preserve"> </w:t>
      </w:r>
      <w:r w:rsidRPr="00757DE5">
        <w:rPr>
          <w:rFonts w:ascii="Book Antiqua" w:eastAsia="Book Antiqua" w:hAnsi="Book Antiqua" w:cs="Book Antiqua"/>
          <w:color w:val="000000"/>
        </w:rPr>
        <w:t>value &gt; 0,05 ).</w:t>
      </w:r>
    </w:p>
    <w:p w14:paraId="045FA2ED" w14:textId="77777777" w:rsidR="007C4DE8" w:rsidRPr="00757DE5" w:rsidRDefault="007C4DE8" w:rsidP="000D4C7D">
      <w:pPr>
        <w:spacing w:line="360" w:lineRule="auto"/>
        <w:jc w:val="both"/>
        <w:rPr>
          <w:rFonts w:ascii="Book Antiqua" w:eastAsiaTheme="minorEastAsia" w:hAnsi="Book Antiqua" w:cs="Book Antiqua"/>
          <w:b/>
          <w:bCs/>
          <w:color w:val="000000"/>
          <w:lang w:eastAsia="zh-CN"/>
        </w:rPr>
      </w:pPr>
    </w:p>
    <w:p w14:paraId="63FA1338" w14:textId="77777777" w:rsidR="00A77B3E" w:rsidRPr="00757DE5" w:rsidRDefault="00C95847" w:rsidP="000D4C7D">
      <w:pPr>
        <w:spacing w:line="360" w:lineRule="auto"/>
        <w:jc w:val="both"/>
        <w:rPr>
          <w:rFonts w:ascii="Book Antiqua" w:hAnsi="Book Antiqua"/>
          <w:i/>
        </w:rPr>
      </w:pPr>
      <w:r w:rsidRPr="00757DE5">
        <w:rPr>
          <w:rFonts w:ascii="Book Antiqua" w:eastAsia="Book Antiqua" w:hAnsi="Book Antiqua" w:cs="Book Antiqua"/>
          <w:b/>
          <w:bCs/>
          <w:i/>
          <w:color w:val="000000"/>
        </w:rPr>
        <w:t>Late and acute toxicity</w:t>
      </w:r>
    </w:p>
    <w:p w14:paraId="0BC0433C" w14:textId="77777777" w:rsidR="00A77B3E" w:rsidRPr="00757DE5" w:rsidRDefault="00C95847" w:rsidP="000D4C7D">
      <w:pPr>
        <w:spacing w:line="360" w:lineRule="auto"/>
        <w:jc w:val="both"/>
        <w:rPr>
          <w:rFonts w:ascii="Book Antiqua" w:hAnsi="Book Antiqua"/>
        </w:rPr>
      </w:pPr>
      <w:r w:rsidRPr="00757DE5">
        <w:rPr>
          <w:rFonts w:ascii="Book Antiqua" w:eastAsia="Book Antiqua" w:hAnsi="Book Antiqua" w:cs="Book Antiqua"/>
          <w:color w:val="000000"/>
        </w:rPr>
        <w:t>All studies reported the rates of acute toxicity which consisted in GU, GI or skin toxicity. According to RTOG/CTCAE scal</w:t>
      </w:r>
      <w:r w:rsidR="007C4DE8" w:rsidRPr="00757DE5">
        <w:rPr>
          <w:rFonts w:ascii="Book Antiqua" w:eastAsia="Book Antiqua" w:hAnsi="Book Antiqua" w:cs="Book Antiqua"/>
          <w:color w:val="000000"/>
        </w:rPr>
        <w:t>e the mean ≥ G3 toxicity was 11</w:t>
      </w:r>
      <w:r w:rsidR="007C4DE8" w:rsidRPr="00757DE5">
        <w:rPr>
          <w:rFonts w:ascii="Book Antiqua" w:eastAsiaTheme="minorEastAsia" w:hAnsi="Book Antiqua" w:cs="Book Antiqua"/>
          <w:color w:val="000000"/>
          <w:lang w:eastAsia="zh-CN"/>
        </w:rPr>
        <w:t>.</w:t>
      </w:r>
      <w:r w:rsidR="007C4DE8" w:rsidRPr="00757DE5">
        <w:rPr>
          <w:rFonts w:ascii="Book Antiqua" w:eastAsia="Book Antiqua" w:hAnsi="Book Antiqua" w:cs="Book Antiqua"/>
          <w:color w:val="000000"/>
        </w:rPr>
        <w:t>06% (range 0-44</w:t>
      </w:r>
      <w:r w:rsidRPr="00757DE5">
        <w:rPr>
          <w:rFonts w:ascii="Book Antiqua" w:eastAsia="Book Antiqua" w:hAnsi="Book Antiqua" w:cs="Book Antiqua"/>
          <w:color w:val="000000"/>
        </w:rPr>
        <w:t>%). T</w:t>
      </w:r>
      <w:r w:rsidR="007C4DE8" w:rsidRPr="00757DE5">
        <w:rPr>
          <w:rFonts w:ascii="Book Antiqua" w:eastAsia="Book Antiqua" w:hAnsi="Book Antiqua" w:cs="Book Antiqua"/>
          <w:color w:val="000000"/>
        </w:rPr>
        <w:t>he mean G2 toxicity resulted 27</w:t>
      </w:r>
      <w:r w:rsidR="007C4DE8" w:rsidRPr="00757DE5">
        <w:rPr>
          <w:rFonts w:ascii="Book Antiqua" w:eastAsiaTheme="minorEastAsia" w:hAnsi="Book Antiqua" w:cs="Book Antiqua"/>
          <w:color w:val="000000"/>
          <w:lang w:eastAsia="zh-CN"/>
        </w:rPr>
        <w:t>.</w:t>
      </w:r>
      <w:r w:rsidR="007C4DE8" w:rsidRPr="00757DE5">
        <w:rPr>
          <w:rFonts w:ascii="Book Antiqua" w:eastAsia="Book Antiqua" w:hAnsi="Book Antiqua" w:cs="Book Antiqua"/>
          <w:color w:val="000000"/>
        </w:rPr>
        <w:t>08% with a range wide from 6</w:t>
      </w:r>
      <w:r w:rsidR="007C4DE8" w:rsidRPr="00757DE5">
        <w:rPr>
          <w:rFonts w:ascii="Book Antiqua" w:eastAsiaTheme="minorEastAsia" w:hAnsi="Book Antiqua" w:cs="Book Antiqua"/>
          <w:color w:val="000000"/>
          <w:lang w:eastAsia="zh-CN"/>
        </w:rPr>
        <w:t>.</w:t>
      </w:r>
      <w:r w:rsidR="007C4DE8" w:rsidRPr="00757DE5">
        <w:rPr>
          <w:rFonts w:ascii="Book Antiqua" w:eastAsia="Book Antiqua" w:hAnsi="Book Antiqua" w:cs="Book Antiqua"/>
          <w:color w:val="000000"/>
        </w:rPr>
        <w:t>8% to 49</w:t>
      </w:r>
      <w:r w:rsidRPr="00757DE5">
        <w:rPr>
          <w:rFonts w:ascii="Book Antiqua" w:eastAsia="Book Antiqua" w:hAnsi="Book Antiqua" w:cs="Book Antiqua"/>
          <w:color w:val="000000"/>
        </w:rPr>
        <w:t>%. There was not any correlation between dose prescription and toxicities.</w:t>
      </w:r>
    </w:p>
    <w:p w14:paraId="69DFF9E2"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Linear regression analyses between EQD2 and surgical complications</w:t>
      </w:r>
      <w:r w:rsidR="007C4DE8" w:rsidRPr="00757DE5">
        <w:rPr>
          <w:rFonts w:ascii="Book Antiqua" w:eastAsiaTheme="minorEastAsia" w:hAnsi="Book Antiqua" w:cs="Book Antiqua"/>
          <w:color w:val="000000"/>
          <w:lang w:eastAsia="zh-CN"/>
        </w:rPr>
        <w:t xml:space="preserve"> (Figure 2)</w:t>
      </w:r>
      <w:r w:rsidRPr="00757DE5">
        <w:rPr>
          <w:rFonts w:ascii="Book Antiqua" w:eastAsia="Book Antiqua" w:hAnsi="Book Antiqua" w:cs="Book Antiqua"/>
          <w:color w:val="000000"/>
        </w:rPr>
        <w:t>.</w:t>
      </w:r>
    </w:p>
    <w:p w14:paraId="50824FEE" w14:textId="77777777" w:rsidR="00A77B3E" w:rsidRPr="00757DE5" w:rsidRDefault="00A77B3E" w:rsidP="000D4C7D">
      <w:pPr>
        <w:spacing w:line="360" w:lineRule="auto"/>
        <w:jc w:val="both"/>
        <w:rPr>
          <w:rFonts w:ascii="Book Antiqua" w:hAnsi="Book Antiqua"/>
        </w:rPr>
      </w:pPr>
    </w:p>
    <w:p w14:paraId="32414ED4" w14:textId="77777777" w:rsidR="00A77B3E" w:rsidRPr="00757DE5" w:rsidRDefault="00C95847" w:rsidP="000D4C7D">
      <w:pPr>
        <w:spacing w:line="360" w:lineRule="auto"/>
        <w:jc w:val="both"/>
        <w:rPr>
          <w:rFonts w:ascii="Book Antiqua" w:hAnsi="Book Antiqua"/>
          <w:i/>
        </w:rPr>
      </w:pPr>
      <w:r w:rsidRPr="00757DE5">
        <w:rPr>
          <w:rFonts w:ascii="Book Antiqua" w:eastAsia="Book Antiqua" w:hAnsi="Book Antiqua" w:cs="Book Antiqua"/>
          <w:b/>
          <w:bCs/>
          <w:i/>
          <w:color w:val="000000"/>
        </w:rPr>
        <w:t>Surgical complications and anastomotic leakage</w:t>
      </w:r>
    </w:p>
    <w:p w14:paraId="0E79EE0A" w14:textId="77777777" w:rsidR="00A77B3E" w:rsidRPr="00757DE5" w:rsidRDefault="00C95847" w:rsidP="000D4C7D">
      <w:pPr>
        <w:spacing w:line="360" w:lineRule="auto"/>
        <w:jc w:val="both"/>
        <w:rPr>
          <w:rFonts w:ascii="Book Antiqua" w:hAnsi="Book Antiqua"/>
        </w:rPr>
      </w:pPr>
      <w:r w:rsidRPr="00757DE5">
        <w:rPr>
          <w:rFonts w:ascii="Book Antiqua" w:eastAsia="Book Antiqua" w:hAnsi="Book Antiqua" w:cs="Book Antiqua"/>
          <w:color w:val="000000"/>
        </w:rPr>
        <w:t>Overall the surgical complications and anastomotic leakage were described by fifteen authors. The mean sur</w:t>
      </w:r>
      <w:r w:rsidR="00B9077F" w:rsidRPr="00757DE5">
        <w:rPr>
          <w:rFonts w:ascii="Book Antiqua" w:eastAsia="Book Antiqua" w:hAnsi="Book Antiqua" w:cs="Book Antiqua"/>
          <w:color w:val="000000"/>
        </w:rPr>
        <w:t>gical complications rate was 15</w:t>
      </w:r>
      <w:r w:rsidR="00B9077F" w:rsidRPr="00757DE5">
        <w:rPr>
          <w:rFonts w:ascii="Book Antiqua" w:eastAsiaTheme="minorEastAsia" w:hAnsi="Book Antiqua" w:cs="Book Antiqua"/>
          <w:color w:val="000000"/>
          <w:lang w:eastAsia="zh-CN"/>
        </w:rPr>
        <w:t>.</w:t>
      </w:r>
      <w:r w:rsidR="00717229" w:rsidRPr="00757DE5">
        <w:rPr>
          <w:rFonts w:ascii="Book Antiqua" w:eastAsia="Book Antiqua" w:hAnsi="Book Antiqua" w:cs="Book Antiqua"/>
          <w:color w:val="000000"/>
        </w:rPr>
        <w:t>51</w:t>
      </w:r>
      <w:r w:rsidR="00B9077F" w:rsidRPr="00757DE5">
        <w:rPr>
          <w:rFonts w:ascii="Book Antiqua" w:eastAsia="Book Antiqua" w:hAnsi="Book Antiqua" w:cs="Book Antiqua"/>
          <w:color w:val="000000"/>
        </w:rPr>
        <w:t>% with a range wide from 0% to 41</w:t>
      </w:r>
      <w:r w:rsidR="00B9077F" w:rsidRPr="00757DE5">
        <w:rPr>
          <w:rFonts w:ascii="Book Antiqua" w:eastAsiaTheme="minorEastAsia" w:hAnsi="Book Antiqua" w:cs="Book Antiqua"/>
          <w:color w:val="000000"/>
          <w:lang w:eastAsia="zh-CN"/>
        </w:rPr>
        <w:t>.</w:t>
      </w:r>
      <w:r w:rsidR="00B9077F" w:rsidRPr="00757DE5">
        <w:rPr>
          <w:rFonts w:ascii="Book Antiqua" w:eastAsia="Book Antiqua" w:hAnsi="Book Antiqua" w:cs="Book Antiqua"/>
          <w:color w:val="000000"/>
        </w:rPr>
        <w:t>9</w:t>
      </w:r>
      <w:r w:rsidRPr="00757DE5">
        <w:rPr>
          <w:rFonts w:ascii="Book Antiqua" w:eastAsia="Book Antiqua" w:hAnsi="Book Antiqua" w:cs="Book Antiqua"/>
          <w:color w:val="000000"/>
        </w:rPr>
        <w:t>%. In patients receiving a EQD2 doses &lt;</w:t>
      </w:r>
      <w:r w:rsidR="00AC63FB" w:rsidRPr="00757DE5">
        <w:rPr>
          <w:rFonts w:ascii="Book Antiqua" w:eastAsia="Book Antiqua" w:hAnsi="Book Antiqua" w:cs="Book Antiqua"/>
          <w:color w:val="000000"/>
        </w:rPr>
        <w:t xml:space="preserve"> </w:t>
      </w:r>
      <w:r w:rsidR="00B9077F" w:rsidRPr="00757DE5">
        <w:rPr>
          <w:rFonts w:ascii="Book Antiqua" w:eastAsia="Book Antiqua" w:hAnsi="Book Antiqua" w:cs="Book Antiqua"/>
          <w:color w:val="000000"/>
        </w:rPr>
        <w:t>58</w:t>
      </w:r>
      <w:r w:rsidR="00B9077F" w:rsidRPr="00757DE5">
        <w:rPr>
          <w:rFonts w:ascii="Book Antiqua" w:eastAsiaTheme="minorEastAsia" w:hAnsi="Book Antiqua" w:cs="Book Antiqua"/>
          <w:color w:val="000000"/>
          <w:lang w:eastAsia="zh-CN"/>
        </w:rPr>
        <w:t>.</w:t>
      </w:r>
      <w:r w:rsidR="00B9077F" w:rsidRPr="00757DE5">
        <w:rPr>
          <w:rFonts w:ascii="Book Antiqua" w:eastAsia="Book Antiqua" w:hAnsi="Book Antiqua" w:cs="Book Antiqua"/>
          <w:color w:val="000000"/>
        </w:rPr>
        <w:t>9 Gy with a BED &lt; 70</w:t>
      </w:r>
      <w:r w:rsidR="00B9077F" w:rsidRPr="00757DE5">
        <w:rPr>
          <w:rFonts w:ascii="Book Antiqua" w:eastAsiaTheme="minorEastAsia" w:hAnsi="Book Antiqua" w:cs="Book Antiqua"/>
          <w:color w:val="000000"/>
          <w:lang w:eastAsia="zh-CN"/>
        </w:rPr>
        <w:t>.</w:t>
      </w:r>
      <w:r w:rsidRPr="00757DE5">
        <w:rPr>
          <w:rFonts w:ascii="Book Antiqua" w:eastAsia="Book Antiqua" w:hAnsi="Book Antiqua" w:cs="Book Antiqua"/>
          <w:color w:val="000000"/>
        </w:rPr>
        <w:t>7 Gy the surgical complications rate we</w:t>
      </w:r>
      <w:r w:rsidR="00B9077F" w:rsidRPr="00757DE5">
        <w:rPr>
          <w:rFonts w:ascii="Book Antiqua" w:eastAsia="Book Antiqua" w:hAnsi="Book Antiqua" w:cs="Book Antiqua"/>
          <w:color w:val="000000"/>
        </w:rPr>
        <w:t>re lower (mean 12</w:t>
      </w:r>
      <w:r w:rsidR="00B9077F" w:rsidRPr="00757DE5">
        <w:rPr>
          <w:rFonts w:ascii="Book Antiqua" w:eastAsiaTheme="minorEastAsia" w:hAnsi="Book Antiqua" w:cs="Book Antiqua"/>
          <w:color w:val="000000"/>
          <w:lang w:eastAsia="zh-CN"/>
        </w:rPr>
        <w:t>.</w:t>
      </w:r>
      <w:r w:rsidR="00B9077F" w:rsidRPr="00757DE5">
        <w:rPr>
          <w:rFonts w:ascii="Book Antiqua" w:eastAsia="Book Antiqua" w:hAnsi="Book Antiqua" w:cs="Book Antiqua"/>
          <w:color w:val="000000"/>
        </w:rPr>
        <w:t>01</w:t>
      </w:r>
      <w:r w:rsidRPr="00757DE5">
        <w:rPr>
          <w:rFonts w:ascii="Book Antiqua" w:eastAsia="Book Antiqua" w:hAnsi="Book Antiqua" w:cs="Book Antiqua"/>
          <w:color w:val="000000"/>
        </w:rPr>
        <w:t>%) compared to pati</w:t>
      </w:r>
      <w:r w:rsidR="00B9077F" w:rsidRPr="00757DE5">
        <w:rPr>
          <w:rFonts w:ascii="Book Antiqua" w:eastAsia="Book Antiqua" w:hAnsi="Book Antiqua" w:cs="Book Antiqua"/>
          <w:color w:val="000000"/>
        </w:rPr>
        <w:t>ents receiving a EQD2 dose &gt; 58</w:t>
      </w:r>
      <w:r w:rsidR="00B9077F" w:rsidRPr="00757DE5">
        <w:rPr>
          <w:rFonts w:ascii="Book Antiqua" w:eastAsiaTheme="minorEastAsia" w:hAnsi="Book Antiqua" w:cs="Book Antiqua"/>
          <w:color w:val="000000"/>
          <w:lang w:eastAsia="zh-CN"/>
        </w:rPr>
        <w:t>.</w:t>
      </w:r>
      <w:r w:rsidR="00B9077F" w:rsidRPr="00757DE5">
        <w:rPr>
          <w:rFonts w:ascii="Book Antiqua" w:eastAsia="Book Antiqua" w:hAnsi="Book Antiqua" w:cs="Book Antiqua"/>
          <w:color w:val="000000"/>
        </w:rPr>
        <w:t>9 Gy with a BED &gt; 70</w:t>
      </w:r>
      <w:r w:rsidR="00B9077F" w:rsidRPr="00757DE5">
        <w:rPr>
          <w:rFonts w:ascii="Book Antiqua" w:eastAsiaTheme="minorEastAsia" w:hAnsi="Book Antiqua" w:cs="Book Antiqua"/>
          <w:color w:val="000000"/>
          <w:lang w:eastAsia="zh-CN"/>
        </w:rPr>
        <w:t>.</w:t>
      </w:r>
      <w:r w:rsidR="00B9077F" w:rsidRPr="00757DE5">
        <w:rPr>
          <w:rFonts w:ascii="Book Antiqua" w:eastAsia="Book Antiqua" w:hAnsi="Book Antiqua" w:cs="Book Antiqua"/>
          <w:color w:val="000000"/>
        </w:rPr>
        <w:t>7 (mean 22</w:t>
      </w:r>
      <w:r w:rsidR="00B9077F" w:rsidRPr="00757DE5">
        <w:rPr>
          <w:rFonts w:ascii="Book Antiqua" w:eastAsiaTheme="minorEastAsia" w:hAnsi="Book Antiqua" w:cs="Book Antiqua"/>
          <w:color w:val="000000"/>
          <w:lang w:eastAsia="zh-CN"/>
        </w:rPr>
        <w:t>.</w:t>
      </w:r>
      <w:r w:rsidR="00B9077F" w:rsidRPr="00757DE5">
        <w:rPr>
          <w:rFonts w:ascii="Book Antiqua" w:eastAsia="Book Antiqua" w:hAnsi="Book Antiqua" w:cs="Book Antiqua"/>
          <w:color w:val="000000"/>
        </w:rPr>
        <w:t>4</w:t>
      </w:r>
      <w:r w:rsidRPr="00757DE5">
        <w:rPr>
          <w:rFonts w:ascii="Book Antiqua" w:eastAsia="Book Antiqua" w:hAnsi="Book Antiqua" w:cs="Book Antiqua"/>
          <w:color w:val="000000"/>
        </w:rPr>
        <w:t>%). This differences resulted statistically significant in a linear regression analyses (</w:t>
      </w:r>
      <w:r w:rsidR="00B9077F" w:rsidRPr="00757DE5">
        <w:rPr>
          <w:rFonts w:ascii="Book Antiqua" w:eastAsiaTheme="minorEastAsia" w:hAnsi="Book Antiqua" w:cs="Book Antiqua"/>
          <w:i/>
          <w:color w:val="000000"/>
          <w:lang w:eastAsia="zh-CN"/>
        </w:rPr>
        <w:t>P</w:t>
      </w:r>
      <w:r w:rsidR="00B9077F" w:rsidRPr="00757DE5">
        <w:rPr>
          <w:rFonts w:ascii="Book Antiqua" w:eastAsiaTheme="minorEastAsia" w:hAnsi="Book Antiqua" w:cs="Book Antiqua"/>
          <w:color w:val="000000"/>
          <w:lang w:eastAsia="zh-CN"/>
        </w:rPr>
        <w:t xml:space="preserve"> </w:t>
      </w:r>
      <w:r w:rsidRPr="00757DE5">
        <w:rPr>
          <w:rFonts w:ascii="Book Antiqua" w:eastAsia="Book Antiqua" w:hAnsi="Book Antiqua" w:cs="Book Antiqua"/>
          <w:color w:val="000000"/>
        </w:rPr>
        <w:t>value</w:t>
      </w:r>
      <w:r w:rsidR="00B9077F" w:rsidRPr="00757DE5">
        <w:rPr>
          <w:rFonts w:ascii="Book Antiqua" w:eastAsiaTheme="minorEastAsia" w:hAnsi="Book Antiqua" w:cs="Book Antiqua"/>
          <w:color w:val="000000"/>
          <w:lang w:eastAsia="zh-CN"/>
        </w:rPr>
        <w:t xml:space="preserve"> </w:t>
      </w:r>
      <w:r w:rsidRPr="00757DE5">
        <w:rPr>
          <w:rFonts w:ascii="Book Antiqua" w:eastAsia="Book Antiqua" w:hAnsi="Book Antiqua" w:cs="Book Antiqua"/>
          <w:color w:val="000000"/>
        </w:rPr>
        <w:t>= 0</w:t>
      </w:r>
      <w:r w:rsidR="00B9077F" w:rsidRPr="00757DE5">
        <w:rPr>
          <w:rFonts w:ascii="Book Antiqua" w:eastAsiaTheme="minorEastAsia" w:hAnsi="Book Antiqua" w:cs="Book Antiqua"/>
          <w:color w:val="000000"/>
          <w:lang w:eastAsia="zh-CN"/>
        </w:rPr>
        <w:t>.</w:t>
      </w:r>
      <w:r w:rsidRPr="00757DE5">
        <w:rPr>
          <w:rFonts w:ascii="Book Antiqua" w:eastAsia="Book Antiqua" w:hAnsi="Book Antiqua" w:cs="Book Antiqua"/>
          <w:color w:val="000000"/>
        </w:rPr>
        <w:t>047)</w:t>
      </w:r>
      <w:r w:rsidR="00AC63FB" w:rsidRPr="00757DE5">
        <w:rPr>
          <w:rFonts w:ascii="Book Antiqua" w:eastAsia="Book Antiqua" w:hAnsi="Book Antiqua" w:cs="Book Antiqua"/>
          <w:color w:val="000000"/>
        </w:rPr>
        <w:t xml:space="preserve"> </w:t>
      </w:r>
      <w:r w:rsidR="00B9077F" w:rsidRPr="00757DE5">
        <w:rPr>
          <w:rFonts w:ascii="Book Antiqua" w:eastAsiaTheme="minorEastAsia" w:hAnsi="Book Antiqua" w:cs="Book Antiqua"/>
          <w:color w:val="000000"/>
          <w:lang w:eastAsia="zh-CN"/>
        </w:rPr>
        <w:t>(Figure 1)</w:t>
      </w:r>
      <w:r w:rsidRPr="00757DE5">
        <w:rPr>
          <w:rFonts w:ascii="Book Antiqua" w:eastAsia="Book Antiqua" w:hAnsi="Book Antiqua" w:cs="Book Antiqua"/>
          <w:color w:val="000000"/>
        </w:rPr>
        <w:t>.</w:t>
      </w:r>
    </w:p>
    <w:p w14:paraId="76ADB2FF"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Finally, the mean of</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anastomotic leakage or fistula was 4</w:t>
      </w:r>
      <w:r w:rsidR="00B9077F" w:rsidRPr="00757DE5">
        <w:rPr>
          <w:rFonts w:ascii="Book Antiqua" w:eastAsiaTheme="minorEastAsia" w:hAnsi="Book Antiqua" w:cs="Book Antiqua"/>
          <w:color w:val="000000"/>
          <w:lang w:eastAsia="zh-CN"/>
        </w:rPr>
        <w:t>.</w:t>
      </w:r>
      <w:r w:rsidRPr="00757DE5">
        <w:rPr>
          <w:rFonts w:ascii="Book Antiqua" w:eastAsia="Book Antiqua" w:hAnsi="Book Antiqua" w:cs="Book Antiqua"/>
          <w:color w:val="000000"/>
        </w:rPr>
        <w:t>26</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 xml:space="preserve">% </w:t>
      </w:r>
      <w:r w:rsidR="00B9077F" w:rsidRPr="00757DE5">
        <w:rPr>
          <w:rFonts w:ascii="Book Antiqua" w:eastAsia="Book Antiqua" w:hAnsi="Book Antiqua" w:cs="Book Antiqua"/>
          <w:color w:val="000000"/>
        </w:rPr>
        <w:t>with a range wide from 0% to 29</w:t>
      </w:r>
      <w:r w:rsidRPr="00757DE5">
        <w:rPr>
          <w:rFonts w:ascii="Book Antiqua" w:eastAsia="Book Antiqua" w:hAnsi="Book Antiqua" w:cs="Book Antiqua"/>
          <w:color w:val="000000"/>
        </w:rPr>
        <w:t>%. There was not any correlation between dose prescription and anastomotic leakage at the regression analysis (</w:t>
      </w:r>
      <w:r w:rsidRPr="00757DE5">
        <w:rPr>
          <w:rFonts w:ascii="Book Antiqua" w:eastAsia="Book Antiqua" w:hAnsi="Book Antiqua" w:cs="Book Antiqua"/>
          <w:i/>
          <w:color w:val="000000"/>
        </w:rPr>
        <w:t>P</w:t>
      </w:r>
      <w:r w:rsidRPr="00757DE5">
        <w:rPr>
          <w:rFonts w:ascii="Book Antiqua" w:eastAsia="Book Antiqua" w:hAnsi="Book Antiqua" w:cs="Book Antiqua"/>
          <w:color w:val="000000"/>
        </w:rPr>
        <w:t xml:space="preserve"> </w:t>
      </w:r>
      <w:r w:rsidR="00B9077F" w:rsidRPr="00757DE5">
        <w:rPr>
          <w:rFonts w:ascii="Book Antiqua" w:eastAsiaTheme="minorEastAsia" w:hAnsi="Book Antiqua" w:cs="Book Antiqua"/>
          <w:color w:val="000000"/>
          <w:lang w:eastAsia="zh-CN"/>
        </w:rPr>
        <w:t xml:space="preserve">value </w:t>
      </w:r>
      <w:r w:rsidRPr="00757DE5">
        <w:rPr>
          <w:rFonts w:ascii="Book Antiqua" w:eastAsia="Book Antiqua" w:hAnsi="Book Antiqua" w:cs="Book Antiqua"/>
          <w:color w:val="000000"/>
        </w:rPr>
        <w:t>=</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0.354).</w:t>
      </w:r>
    </w:p>
    <w:p w14:paraId="00B8D7C7" w14:textId="77777777" w:rsidR="00A77B3E" w:rsidRPr="00757DE5" w:rsidRDefault="00A77B3E" w:rsidP="000D4C7D">
      <w:pPr>
        <w:spacing w:line="360" w:lineRule="auto"/>
        <w:jc w:val="both"/>
        <w:rPr>
          <w:rFonts w:ascii="Book Antiqua" w:hAnsi="Book Antiqua"/>
        </w:rPr>
      </w:pPr>
    </w:p>
    <w:p w14:paraId="4E3A9993" w14:textId="77777777" w:rsidR="00B9077F" w:rsidRPr="00757DE5" w:rsidRDefault="00B9077F" w:rsidP="000D4C7D">
      <w:pPr>
        <w:adjustRightInd w:val="0"/>
        <w:snapToGrid w:val="0"/>
        <w:spacing w:line="360" w:lineRule="auto"/>
        <w:jc w:val="both"/>
        <w:rPr>
          <w:rFonts w:ascii="Book Antiqua" w:hAnsi="Book Antiqua"/>
          <w:b/>
          <w:bCs/>
          <w:u w:val="single"/>
        </w:rPr>
      </w:pPr>
      <w:r w:rsidRPr="00757DE5">
        <w:rPr>
          <w:rFonts w:ascii="Book Antiqua" w:hAnsi="Book Antiqua"/>
          <w:b/>
          <w:bCs/>
          <w:u w:val="single"/>
        </w:rPr>
        <w:t>DISCUSSION</w:t>
      </w:r>
    </w:p>
    <w:p w14:paraId="392283A8" w14:textId="77777777" w:rsidR="00A77B3E" w:rsidRPr="00757DE5" w:rsidRDefault="00C95847" w:rsidP="000D4C7D">
      <w:pPr>
        <w:spacing w:line="360" w:lineRule="auto"/>
        <w:jc w:val="both"/>
        <w:rPr>
          <w:rFonts w:ascii="Book Antiqua" w:hAnsi="Book Antiqua"/>
        </w:rPr>
      </w:pPr>
      <w:r w:rsidRPr="00757DE5">
        <w:rPr>
          <w:rFonts w:ascii="Book Antiqua" w:eastAsia="Book Antiqua" w:hAnsi="Book Antiqua" w:cs="Book Antiqua"/>
          <w:color w:val="000000"/>
        </w:rPr>
        <w:t>To our knowledge this is the first review that systematically examine outcomes of LARC underwent</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 xml:space="preserve">neoadjuvant radiotherapy dose escalation with inverse-planning modality and innovative radiotherapy technique in new era of radiotherapy. </w:t>
      </w:r>
    </w:p>
    <w:p w14:paraId="7C218E82"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 xml:space="preserve">The benefit of achievement a pathological complete response in both disease-free and </w:t>
      </w:r>
      <w:r w:rsidR="007C4DE8" w:rsidRPr="00757DE5">
        <w:rPr>
          <w:rFonts w:ascii="Book Antiqua" w:eastAsiaTheme="minorEastAsia" w:hAnsi="Book Antiqua" w:cs="Book Antiqua"/>
          <w:color w:val="000000"/>
          <w:lang w:eastAsia="zh-CN"/>
        </w:rPr>
        <w:t>OS</w:t>
      </w:r>
      <w:r w:rsidRPr="00757DE5">
        <w:rPr>
          <w:rFonts w:ascii="Book Antiqua" w:eastAsia="Book Antiqua" w:hAnsi="Book Antiqua" w:cs="Book Antiqua"/>
          <w:color w:val="000000"/>
        </w:rPr>
        <w:t xml:space="preserve"> has been demonstrated</w:t>
      </w:r>
      <w:r w:rsidRPr="00757DE5">
        <w:rPr>
          <w:rFonts w:ascii="Book Antiqua" w:eastAsia="Book Antiqua" w:hAnsi="Book Antiqua" w:cs="Book Antiqua"/>
          <w:color w:val="000000"/>
          <w:vertAlign w:val="superscript"/>
        </w:rPr>
        <w:t>[21-23]</w:t>
      </w:r>
      <w:r w:rsidRPr="00757DE5">
        <w:rPr>
          <w:rFonts w:ascii="Book Antiqua" w:eastAsia="Book Antiqua" w:hAnsi="Book Antiqua" w:cs="Book Antiqua"/>
          <w:color w:val="000000"/>
        </w:rPr>
        <w:t>.</w:t>
      </w:r>
    </w:p>
    <w:p w14:paraId="2E650032"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The results of our review</w:t>
      </w:r>
      <w:r w:rsidR="00B9077F" w:rsidRPr="00757DE5">
        <w:rPr>
          <w:rFonts w:ascii="Book Antiqua" w:eastAsia="Book Antiqua" w:hAnsi="Book Antiqua" w:cs="Book Antiqua"/>
          <w:color w:val="000000"/>
        </w:rPr>
        <w:t xml:space="preserve"> showed a high rates of pCR (28</w:t>
      </w:r>
      <w:r w:rsidR="00B9077F" w:rsidRPr="00757DE5">
        <w:rPr>
          <w:rFonts w:ascii="Book Antiqua" w:eastAsiaTheme="minorEastAsia" w:hAnsi="Book Antiqua" w:cs="Book Antiqua"/>
          <w:color w:val="000000"/>
          <w:lang w:eastAsia="zh-CN"/>
        </w:rPr>
        <w:t>.</w:t>
      </w:r>
      <w:r w:rsidR="00B9077F" w:rsidRPr="00757DE5">
        <w:rPr>
          <w:rFonts w:ascii="Book Antiqua" w:eastAsia="Book Antiqua" w:hAnsi="Book Antiqua" w:cs="Book Antiqua"/>
          <w:color w:val="000000"/>
        </w:rPr>
        <w:t>2</w:t>
      </w:r>
      <w:r w:rsidRPr="00757DE5">
        <w:rPr>
          <w:rFonts w:ascii="Book Antiqua" w:eastAsia="Book Antiqua" w:hAnsi="Book Antiqua" w:cs="Book Antiqua"/>
          <w:color w:val="000000"/>
        </w:rPr>
        <w:t>%), tumor down staging</w:t>
      </w:r>
      <w:r w:rsidR="00AC63FB" w:rsidRPr="00757DE5">
        <w:rPr>
          <w:rFonts w:ascii="Book Antiqua" w:eastAsia="Book Antiqua" w:hAnsi="Book Antiqua" w:cs="Book Antiqua"/>
          <w:color w:val="000000"/>
        </w:rPr>
        <w:t xml:space="preserve"> </w:t>
      </w:r>
      <w:r w:rsidR="00B9077F" w:rsidRPr="00757DE5">
        <w:rPr>
          <w:rFonts w:ascii="Book Antiqua" w:eastAsia="Book Antiqua" w:hAnsi="Book Antiqua" w:cs="Book Antiqua"/>
          <w:color w:val="000000"/>
        </w:rPr>
        <w:t>(66</w:t>
      </w:r>
      <w:r w:rsidR="00B9077F" w:rsidRPr="00757DE5">
        <w:rPr>
          <w:rFonts w:ascii="Book Antiqua" w:eastAsiaTheme="minorEastAsia" w:hAnsi="Book Antiqua" w:cs="Book Antiqua"/>
          <w:color w:val="000000"/>
          <w:lang w:eastAsia="zh-CN"/>
        </w:rPr>
        <w:t>.</w:t>
      </w:r>
      <w:r w:rsidR="00B9077F" w:rsidRPr="00757DE5">
        <w:rPr>
          <w:rFonts w:ascii="Book Antiqua" w:eastAsia="Book Antiqua" w:hAnsi="Book Antiqua" w:cs="Book Antiqua"/>
          <w:color w:val="000000"/>
        </w:rPr>
        <w:t>96</w:t>
      </w:r>
      <w:r w:rsidRPr="00757DE5">
        <w:rPr>
          <w:rFonts w:ascii="Book Antiqua" w:eastAsia="Book Antiqua" w:hAnsi="Book Antiqua" w:cs="Book Antiqua"/>
          <w:color w:val="000000"/>
        </w:rPr>
        <w:t>%)</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 xml:space="preserve">and R0 margins rate using a dose escalation EQD2 (alfa/beta 10 Gy) &gt; 54 Gy with innovative radiotherapy techniques and inverse planning modality. </w:t>
      </w:r>
    </w:p>
    <w:p w14:paraId="73C55873"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It is known that in previously controlled trial the pCR rate of standard neoadjuvant RT-CT</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for the treatment o</w:t>
      </w:r>
      <w:r w:rsidR="00B105EA" w:rsidRPr="00757DE5">
        <w:rPr>
          <w:rFonts w:ascii="Book Antiqua" w:eastAsia="Book Antiqua" w:hAnsi="Book Antiqua" w:cs="Book Antiqua"/>
          <w:color w:val="000000"/>
        </w:rPr>
        <w:t>f LARC</w:t>
      </w:r>
      <w:r w:rsidR="00AC63FB" w:rsidRPr="00757DE5">
        <w:rPr>
          <w:rFonts w:ascii="Book Antiqua" w:eastAsia="Book Antiqua" w:hAnsi="Book Antiqua" w:cs="Book Antiqua"/>
          <w:color w:val="000000"/>
        </w:rPr>
        <w:t xml:space="preserve"> </w:t>
      </w:r>
      <w:r w:rsidR="00B105EA" w:rsidRPr="00757DE5">
        <w:rPr>
          <w:rFonts w:ascii="Book Antiqua" w:eastAsia="Book Antiqua" w:hAnsi="Book Antiqua" w:cs="Book Antiqua"/>
          <w:color w:val="000000"/>
        </w:rPr>
        <w:t>is approximating</w:t>
      </w:r>
      <w:r w:rsidR="00AC63FB" w:rsidRPr="00757DE5">
        <w:rPr>
          <w:rFonts w:ascii="Book Antiqua" w:eastAsia="Book Antiqua" w:hAnsi="Book Antiqua" w:cs="Book Antiqua"/>
          <w:color w:val="000000"/>
        </w:rPr>
        <w:t xml:space="preserve"> </w:t>
      </w:r>
      <w:r w:rsidR="00B9077F" w:rsidRPr="00757DE5">
        <w:rPr>
          <w:rFonts w:ascii="Book Antiqua" w:eastAsia="Book Antiqua" w:hAnsi="Book Antiqua" w:cs="Book Antiqua"/>
          <w:color w:val="000000"/>
        </w:rPr>
        <w:t>15</w:t>
      </w:r>
      <w:r w:rsidR="00B105EA" w:rsidRPr="00757DE5">
        <w:rPr>
          <w:rFonts w:ascii="Book Antiqua" w:eastAsia="Book Antiqua" w:hAnsi="Book Antiqua" w:cs="Book Antiqua"/>
          <w:color w:val="000000"/>
        </w:rPr>
        <w:t>%</w:t>
      </w:r>
      <w:r w:rsidRPr="00757DE5">
        <w:rPr>
          <w:rFonts w:ascii="Book Antiqua" w:eastAsia="Book Antiqua" w:hAnsi="Book Antiqua" w:cs="Book Antiqua"/>
          <w:color w:val="000000"/>
          <w:vertAlign w:val="superscript"/>
        </w:rPr>
        <w:t>[2-11]</w:t>
      </w:r>
      <w:r w:rsidRPr="00757DE5">
        <w:rPr>
          <w:rFonts w:ascii="Book Antiqua" w:eastAsia="Book Antiqua" w:hAnsi="Book Antiqua" w:cs="Book Antiqua"/>
          <w:color w:val="000000"/>
        </w:rPr>
        <w:t>.</w:t>
      </w:r>
    </w:p>
    <w:p w14:paraId="74DF2F42"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This outcomes are higher even compared to previously reviews and meta-analysis in patients with LARC underwent</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neoadjuvant and dose escalation radiotherapy with 3DCRT techniques.</w:t>
      </w:r>
    </w:p>
    <w:p w14:paraId="3124DE01"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 xml:space="preserve">In fact, in a previous systematic review and meta-analysis in 2014 Burbach </w:t>
      </w:r>
      <w:r w:rsidRPr="00757DE5">
        <w:rPr>
          <w:rFonts w:ascii="Book Antiqua" w:eastAsia="Book Antiqua" w:hAnsi="Book Antiqua" w:cs="Book Antiqua"/>
          <w:i/>
          <w:iCs/>
          <w:color w:val="000000"/>
        </w:rPr>
        <w:t>et al</w:t>
      </w:r>
      <w:r w:rsidRPr="00757DE5">
        <w:rPr>
          <w:rFonts w:ascii="Book Antiqua" w:eastAsia="Book Antiqua" w:hAnsi="Book Antiqua" w:cs="Book Antiqua"/>
          <w:color w:val="000000"/>
          <w:vertAlign w:val="superscript"/>
        </w:rPr>
        <w:t>[24]</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reported</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a pCR of 20.4% in studies using</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3DCRT technique and escalating dose to ≥ 60 Gy. Unfortunately, authors did not report the R0 resection rate and sphincter preservation</w:t>
      </w:r>
      <w:r w:rsidRPr="00757DE5">
        <w:rPr>
          <w:rFonts w:ascii="Book Antiqua" w:eastAsia="Book Antiqua" w:hAnsi="Book Antiqua" w:cs="Book Antiqua"/>
          <w:b/>
          <w:bCs/>
          <w:color w:val="000000"/>
        </w:rPr>
        <w:t xml:space="preserve">. </w:t>
      </w:r>
      <w:r w:rsidRPr="00757DE5">
        <w:rPr>
          <w:rFonts w:ascii="Book Antiqua" w:eastAsia="Book Antiqua" w:hAnsi="Book Antiqua" w:cs="Book Antiqua"/>
          <w:color w:val="000000"/>
        </w:rPr>
        <w:t>Resectability rate and pooled acute grade 3 toxicity were 89.5% and 10.3%,</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respectively.</w:t>
      </w:r>
    </w:p>
    <w:p w14:paraId="6E659CE9"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 xml:space="preserve">An interesting systematic review and meta-analysis was performed recently by Hearn </w:t>
      </w:r>
      <w:r w:rsidRPr="00757DE5">
        <w:rPr>
          <w:rFonts w:ascii="Book Antiqua" w:eastAsia="Book Antiqua" w:hAnsi="Book Antiqua" w:cs="Book Antiqua"/>
          <w:i/>
          <w:iCs/>
          <w:color w:val="000000"/>
        </w:rPr>
        <w:t>et al</w:t>
      </w:r>
      <w:r w:rsidRPr="00757DE5">
        <w:rPr>
          <w:rFonts w:ascii="Book Antiqua" w:eastAsia="Book Antiqua" w:hAnsi="Book Antiqua" w:cs="Book Antiqua"/>
          <w:color w:val="000000"/>
          <w:vertAlign w:val="superscript"/>
        </w:rPr>
        <w:t>[25]</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which analyzed dose escalation for the treatment of neoadjuvant LARC, screening studies for radiotherapy prescription dose &gt;</w:t>
      </w:r>
      <w:r w:rsidR="00B9077F" w:rsidRPr="00757DE5">
        <w:rPr>
          <w:rFonts w:ascii="Book Antiqua" w:eastAsiaTheme="minorEastAsia" w:hAnsi="Book Antiqua" w:cs="Book Antiqua"/>
          <w:color w:val="000000"/>
          <w:lang w:eastAsia="zh-CN"/>
        </w:rPr>
        <w:t xml:space="preserve"> </w:t>
      </w:r>
      <w:r w:rsidR="00B9077F" w:rsidRPr="00757DE5">
        <w:rPr>
          <w:rFonts w:ascii="Book Antiqua" w:eastAsia="Book Antiqua" w:hAnsi="Book Antiqua" w:cs="Book Antiqua"/>
          <w:color w:val="000000"/>
        </w:rPr>
        <w:t>54 Gy</w:t>
      </w:r>
      <w:r w:rsidRPr="00757DE5">
        <w:rPr>
          <w:rFonts w:ascii="Book Antiqua" w:eastAsia="Book Antiqua" w:hAnsi="Book Antiqua" w:cs="Book Antiqua"/>
          <w:color w:val="000000"/>
        </w:rPr>
        <w:t>. In this meta-analysis authors reporte</w:t>
      </w:r>
      <w:r w:rsidR="00B9077F" w:rsidRPr="00757DE5">
        <w:rPr>
          <w:rFonts w:ascii="Book Antiqua" w:eastAsia="Book Antiqua" w:hAnsi="Book Antiqua" w:cs="Book Antiqua"/>
          <w:color w:val="000000"/>
        </w:rPr>
        <w:t>d a pool estimated of pCR of 24</w:t>
      </w:r>
      <w:r w:rsidR="00B9077F" w:rsidRPr="00757DE5">
        <w:rPr>
          <w:rFonts w:ascii="Book Antiqua" w:eastAsiaTheme="minorEastAsia" w:hAnsi="Book Antiqua" w:cs="Book Antiqua"/>
          <w:color w:val="000000"/>
          <w:lang w:eastAsia="zh-CN"/>
        </w:rPr>
        <w:t>.</w:t>
      </w:r>
      <w:r w:rsidR="00B9077F" w:rsidRPr="00757DE5">
        <w:rPr>
          <w:rFonts w:ascii="Book Antiqua" w:eastAsia="Book Antiqua" w:hAnsi="Book Antiqua" w:cs="Book Antiqua"/>
          <w:color w:val="000000"/>
        </w:rPr>
        <w:t>1</w:t>
      </w:r>
      <w:r w:rsidRPr="00757DE5">
        <w:rPr>
          <w:rFonts w:ascii="Book Antiqua" w:eastAsia="Book Antiqua" w:hAnsi="Book Antiqua" w:cs="Book Antiqua"/>
          <w:color w:val="000000"/>
        </w:rPr>
        <w:t>% in all studies and 25.7% in invers</w:t>
      </w:r>
      <w:r w:rsidR="00C55DAB" w:rsidRPr="00757DE5">
        <w:rPr>
          <w:rFonts w:ascii="Book Antiqua" w:eastAsia="Book Antiqua" w:hAnsi="Book Antiqua" w:cs="Book Antiqua"/>
          <w:color w:val="000000"/>
        </w:rPr>
        <w:t>e</w:t>
      </w:r>
      <w:r w:rsidRPr="00757DE5">
        <w:rPr>
          <w:rFonts w:ascii="Book Antiqua" w:eastAsia="Book Antiqua" w:hAnsi="Book Antiqua" w:cs="Book Antiqua"/>
          <w:color w:val="000000"/>
        </w:rPr>
        <w:t xml:space="preserve"> planning studies without a statistically differences between techniques. Moreover, as reported in results of our review, authors did not found any factor significantly related with pCR rates in regression analysis.</w:t>
      </w:r>
    </w:p>
    <w:p w14:paraId="4B417A99"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Nevertheless, pCR rates using dose escalation in our review and results of above reviews are significantly higher compared to standard neoadjuvant RT-CT doses</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for the treatment of LARC</w:t>
      </w:r>
      <w:r w:rsidRPr="00757DE5">
        <w:rPr>
          <w:rFonts w:ascii="Book Antiqua" w:eastAsia="Book Antiqua" w:hAnsi="Book Antiqua" w:cs="Book Antiqua"/>
          <w:color w:val="000000"/>
          <w:vertAlign w:val="superscript"/>
        </w:rPr>
        <w:t>[2-11]</w:t>
      </w:r>
      <w:r w:rsidRPr="00757DE5">
        <w:rPr>
          <w:rFonts w:ascii="Book Antiqua" w:eastAsia="Book Antiqua" w:hAnsi="Book Antiqua" w:cs="Book Antiqua"/>
          <w:color w:val="000000"/>
        </w:rPr>
        <w:t xml:space="preserve">. </w:t>
      </w:r>
    </w:p>
    <w:p w14:paraId="2A092569"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Different authors analyzed factors improving pCR in patients with LARC underwent neoadjuvant RT-CT.</w:t>
      </w:r>
    </w:p>
    <w:p w14:paraId="3BED0137"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 xml:space="preserve">Appelt </w:t>
      </w:r>
      <w:r w:rsidRPr="00757DE5">
        <w:rPr>
          <w:rFonts w:ascii="Book Antiqua" w:eastAsia="Book Antiqua" w:hAnsi="Book Antiqua" w:cs="Book Antiqua"/>
          <w:i/>
          <w:iCs/>
          <w:color w:val="000000"/>
        </w:rPr>
        <w:t>et al</w:t>
      </w:r>
      <w:r w:rsidR="00B105EA" w:rsidRPr="00757DE5">
        <w:rPr>
          <w:rFonts w:ascii="Book Antiqua" w:eastAsia="Book Antiqua" w:hAnsi="Book Antiqua" w:cs="Book Antiqua"/>
          <w:color w:val="000000"/>
          <w:vertAlign w:val="superscript"/>
        </w:rPr>
        <w:t>[36</w:t>
      </w:r>
      <w:r w:rsidRPr="00757DE5">
        <w:rPr>
          <w:rFonts w:ascii="Book Antiqua" w:eastAsia="Book Antiqua" w:hAnsi="Book Antiqua" w:cs="Book Antiqua"/>
          <w:color w:val="000000"/>
          <w:vertAlign w:val="superscript"/>
        </w:rPr>
        <w:t>]</w:t>
      </w:r>
      <w:r w:rsidRPr="00757DE5">
        <w:rPr>
          <w:rFonts w:ascii="Book Antiqua" w:eastAsia="Book Antiqua" w:hAnsi="Book Antiqua" w:cs="Book Antiqua"/>
          <w:color w:val="000000"/>
        </w:rPr>
        <w:t xml:space="preserve"> described, in a predictive model study, a highly significant dose-response relationship for pCR after</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neoadjuant external-beam radiation therapy and brachytherapy in</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 xml:space="preserve">locally advanced rectal cancer for tumor dose levels in the range of 50.4-70 Gy. A correlation between increasing rates of pCR with escalating radiotherapy doses was confirmed in a recent meta-analysis by Teo </w:t>
      </w:r>
      <w:r w:rsidRPr="00757DE5">
        <w:rPr>
          <w:rFonts w:ascii="Book Antiqua" w:eastAsia="Book Antiqua" w:hAnsi="Book Antiqua" w:cs="Book Antiqua"/>
          <w:i/>
          <w:iCs/>
          <w:color w:val="000000"/>
        </w:rPr>
        <w:t>et al</w:t>
      </w:r>
      <w:r w:rsidR="00B9077F" w:rsidRPr="00757DE5">
        <w:rPr>
          <w:rFonts w:ascii="Book Antiqua" w:eastAsia="Book Antiqua" w:hAnsi="Book Antiqua" w:cs="Book Antiqua"/>
          <w:color w:val="000000"/>
          <w:vertAlign w:val="superscript"/>
        </w:rPr>
        <w:t>[26]</w:t>
      </w:r>
      <w:r w:rsidRPr="00757DE5">
        <w:rPr>
          <w:rFonts w:ascii="Book Antiqua" w:eastAsia="Book Antiqua" w:hAnsi="Book Antiqua" w:cs="Book Antiqua"/>
          <w:color w:val="000000"/>
        </w:rPr>
        <w:t xml:space="preserve"> in a phase 2 neoadjuvant treatment intensification trials.</w:t>
      </w:r>
    </w:p>
    <w:p w14:paraId="0E546D2E"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Furthermore, some authors reported a correlation between pCR and extension of surgical interval. The evidence for longer surgical intervals evolved in last years and often is recommended a minimal surgical interval of 8 wk after neoa</w:t>
      </w:r>
      <w:r w:rsidR="00760E4B" w:rsidRPr="00757DE5">
        <w:rPr>
          <w:rFonts w:ascii="Book Antiqua" w:eastAsia="Book Antiqua" w:hAnsi="Book Antiqua" w:cs="Book Antiqua"/>
          <w:color w:val="000000"/>
        </w:rPr>
        <w:t>d</w:t>
      </w:r>
      <w:r w:rsidRPr="00757DE5">
        <w:rPr>
          <w:rFonts w:ascii="Book Antiqua" w:eastAsia="Book Antiqua" w:hAnsi="Book Antiqua" w:cs="Book Antiqua"/>
          <w:color w:val="000000"/>
        </w:rPr>
        <w:t>juv</w:t>
      </w:r>
      <w:r w:rsidR="00760E4B" w:rsidRPr="00757DE5">
        <w:rPr>
          <w:rFonts w:ascii="Book Antiqua" w:eastAsia="Book Antiqua" w:hAnsi="Book Antiqua" w:cs="Book Antiqua"/>
          <w:color w:val="000000"/>
        </w:rPr>
        <w:t>a</w:t>
      </w:r>
      <w:r w:rsidRPr="00757DE5">
        <w:rPr>
          <w:rFonts w:ascii="Book Antiqua" w:eastAsia="Book Antiqua" w:hAnsi="Book Antiqua" w:cs="Book Antiqua"/>
          <w:color w:val="000000"/>
        </w:rPr>
        <w:t>nt RT-CT treatment</w:t>
      </w:r>
      <w:r w:rsidR="00B9077F" w:rsidRPr="00757DE5">
        <w:rPr>
          <w:rFonts w:ascii="Book Antiqua" w:eastAsia="Book Antiqua" w:hAnsi="Book Antiqua" w:cs="Book Antiqua"/>
          <w:color w:val="000000"/>
          <w:vertAlign w:val="superscript"/>
        </w:rPr>
        <w:t>[27,28,</w:t>
      </w:r>
      <w:r w:rsidRPr="00757DE5">
        <w:rPr>
          <w:rFonts w:ascii="Book Antiqua" w:eastAsia="Book Antiqua" w:hAnsi="Book Antiqua" w:cs="Book Antiqua"/>
          <w:color w:val="000000"/>
          <w:vertAlign w:val="superscript"/>
        </w:rPr>
        <w:t>29]</w:t>
      </w:r>
      <w:r w:rsidRPr="00757DE5">
        <w:rPr>
          <w:rFonts w:ascii="Book Antiqua" w:eastAsia="Book Antiqua" w:hAnsi="Book Antiqua" w:cs="Book Antiqua"/>
          <w:color w:val="000000"/>
        </w:rPr>
        <w:t>. However, in</w:t>
      </w:r>
      <w:r w:rsidR="00682168"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 xml:space="preserve">GRECCAR-6 randomized multicenter trial 265 patients were treated with standard nCRT and underwent surgical treatment. There was not a benefit regarding pCR rate and surgical interval between to arms (7 wk </w:t>
      </w:r>
      <w:r w:rsidRPr="00757DE5">
        <w:rPr>
          <w:rFonts w:ascii="Book Antiqua" w:eastAsia="Book Antiqua" w:hAnsi="Book Antiqua" w:cs="Book Antiqua"/>
          <w:i/>
          <w:iCs/>
          <w:color w:val="000000"/>
        </w:rPr>
        <w:t>vs</w:t>
      </w:r>
      <w:r w:rsidRPr="00757DE5">
        <w:rPr>
          <w:rFonts w:ascii="Book Antiqua" w:eastAsia="Book Antiqua" w:hAnsi="Book Antiqua" w:cs="Book Antiqua"/>
          <w:color w:val="000000"/>
        </w:rPr>
        <w:t xml:space="preserve"> 11 wk) </w:t>
      </w:r>
      <w:r w:rsidRPr="00757DE5">
        <w:rPr>
          <w:rFonts w:ascii="Book Antiqua" w:eastAsia="Book Antiqua" w:hAnsi="Book Antiqua" w:cs="Book Antiqua"/>
          <w:color w:val="000000"/>
          <w:vertAlign w:val="superscript"/>
        </w:rPr>
        <w:t>[29]</w:t>
      </w:r>
      <w:r w:rsidRPr="00757DE5">
        <w:rPr>
          <w:rFonts w:ascii="Book Antiqua" w:eastAsia="Book Antiqua" w:hAnsi="Book Antiqua" w:cs="Book Antiqua"/>
          <w:color w:val="000000"/>
        </w:rPr>
        <w:t>.</w:t>
      </w:r>
    </w:p>
    <w:p w14:paraId="57ED3B27"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The data in literature regarding a correlation between chemotherapy escalation and pCR are controversial due to some authors described a benefit improved pCR rates with the addition of concurrent oxaliplatin and/or</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bevacizumab compared with fluoropyrimidine treatments alone</w:t>
      </w:r>
      <w:r w:rsidR="00B9077F" w:rsidRPr="00757DE5">
        <w:rPr>
          <w:rFonts w:ascii="Book Antiqua" w:eastAsia="Book Antiqua" w:hAnsi="Book Antiqua" w:cs="Book Antiqua"/>
          <w:color w:val="000000"/>
          <w:vertAlign w:val="superscript"/>
        </w:rPr>
        <w:t>[33,</w:t>
      </w:r>
      <w:r w:rsidR="00B105EA" w:rsidRPr="00757DE5">
        <w:rPr>
          <w:rFonts w:ascii="Book Antiqua" w:eastAsia="Book Antiqua" w:hAnsi="Book Antiqua" w:cs="Book Antiqua"/>
          <w:color w:val="000000"/>
          <w:vertAlign w:val="superscript"/>
        </w:rPr>
        <w:t>34</w:t>
      </w:r>
      <w:r w:rsidRPr="00757DE5">
        <w:rPr>
          <w:rFonts w:ascii="Book Antiqua" w:eastAsia="Book Antiqua" w:hAnsi="Book Antiqua" w:cs="Book Antiqua"/>
          <w:color w:val="000000"/>
          <w:vertAlign w:val="superscript"/>
        </w:rPr>
        <w:t>]</w:t>
      </w:r>
      <w:r w:rsidRPr="00757DE5">
        <w:rPr>
          <w:rFonts w:ascii="Book Antiqua" w:eastAsia="Book Antiqua" w:hAnsi="Book Antiqua" w:cs="Book Antiqua"/>
          <w:color w:val="000000"/>
        </w:rPr>
        <w:t xml:space="preserve"> and other studies did not</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show any benefit in terms of pCR,</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even reporting</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higher incidences of acute toxicity</w:t>
      </w:r>
      <w:r w:rsidR="00B105EA" w:rsidRPr="00757DE5">
        <w:rPr>
          <w:rFonts w:ascii="Book Antiqua" w:eastAsia="Book Antiqua" w:hAnsi="Book Antiqua" w:cs="Book Antiqua"/>
          <w:color w:val="000000"/>
          <w:vertAlign w:val="superscript"/>
        </w:rPr>
        <w:t>[33</w:t>
      </w:r>
      <w:r w:rsidRPr="00757DE5">
        <w:rPr>
          <w:rFonts w:ascii="Book Antiqua" w:eastAsia="Book Antiqua" w:hAnsi="Book Antiqua" w:cs="Book Antiqua"/>
          <w:color w:val="000000"/>
          <w:vertAlign w:val="superscript"/>
        </w:rPr>
        <w:t>]</w:t>
      </w:r>
      <w:r w:rsidRPr="00757DE5">
        <w:rPr>
          <w:rFonts w:ascii="Book Antiqua" w:eastAsia="Book Antiqua" w:hAnsi="Book Antiqua" w:cs="Book Antiqua"/>
          <w:color w:val="000000"/>
        </w:rPr>
        <w:t>.</w:t>
      </w:r>
    </w:p>
    <w:p w14:paraId="43031EE9"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According to RTOG/CTCAE scale in our review the mean</w:t>
      </w:r>
      <w:r w:rsidR="00AC63FB" w:rsidRPr="00757DE5">
        <w:rPr>
          <w:rFonts w:ascii="Book Antiqua" w:eastAsia="Book Antiqua" w:hAnsi="Book Antiqua" w:cs="Book Antiqua"/>
          <w:color w:val="000000"/>
        </w:rPr>
        <w:t xml:space="preserve"> </w:t>
      </w:r>
      <w:r w:rsidR="00CF42EC" w:rsidRPr="00757DE5">
        <w:rPr>
          <w:rFonts w:ascii="Book Antiqua" w:eastAsia="Book Antiqua" w:hAnsi="Book Antiqua" w:cs="Book Antiqua"/>
          <w:color w:val="000000"/>
        </w:rPr>
        <w:t>≥ G3 toxicity was 11</w:t>
      </w:r>
      <w:r w:rsidR="00B9077F" w:rsidRPr="00757DE5">
        <w:rPr>
          <w:rFonts w:ascii="Book Antiqua" w:eastAsiaTheme="minorEastAsia" w:hAnsi="Book Antiqua" w:cs="Book Antiqua"/>
          <w:color w:val="000000"/>
          <w:lang w:eastAsia="zh-CN"/>
        </w:rPr>
        <w:t>.</w:t>
      </w:r>
      <w:r w:rsidR="00CF42EC" w:rsidRPr="00757DE5">
        <w:rPr>
          <w:rFonts w:ascii="Book Antiqua" w:eastAsia="Book Antiqua" w:hAnsi="Book Antiqua" w:cs="Book Antiqua"/>
          <w:color w:val="000000"/>
        </w:rPr>
        <w:t>06% and</w:t>
      </w:r>
      <w:r w:rsidRPr="00757DE5">
        <w:rPr>
          <w:rFonts w:ascii="Book Antiqua" w:eastAsia="Book Antiqua" w:hAnsi="Book Antiqua" w:cs="Book Antiqua"/>
          <w:color w:val="000000"/>
        </w:rPr>
        <w:t xml:space="preserve">, differently of Hearn </w:t>
      </w:r>
      <w:r w:rsidRPr="00757DE5">
        <w:rPr>
          <w:rFonts w:ascii="Book Antiqua" w:eastAsia="Book Antiqua" w:hAnsi="Book Antiqua" w:cs="Book Antiqua"/>
          <w:i/>
          <w:iCs/>
          <w:color w:val="000000"/>
        </w:rPr>
        <w:t>et al</w:t>
      </w:r>
      <w:r w:rsidR="00B9077F" w:rsidRPr="00757DE5">
        <w:rPr>
          <w:rFonts w:ascii="Book Antiqua" w:eastAsia="Book Antiqua" w:hAnsi="Book Antiqua" w:cs="Book Antiqua"/>
          <w:color w:val="000000"/>
          <w:vertAlign w:val="superscript"/>
        </w:rPr>
        <w:t>[</w:t>
      </w:r>
      <w:r w:rsidR="00B9077F" w:rsidRPr="00757DE5">
        <w:rPr>
          <w:rFonts w:ascii="Book Antiqua" w:eastAsiaTheme="minorEastAsia" w:hAnsi="Book Antiqua" w:cs="Book Antiqua"/>
          <w:color w:val="000000"/>
          <w:vertAlign w:val="superscript"/>
          <w:lang w:eastAsia="zh-CN"/>
        </w:rPr>
        <w:t>25</w:t>
      </w:r>
      <w:r w:rsidR="00B9077F" w:rsidRPr="00757DE5">
        <w:rPr>
          <w:rFonts w:ascii="Book Antiqua" w:eastAsia="Book Antiqua" w:hAnsi="Book Antiqua" w:cs="Book Antiqua"/>
          <w:color w:val="000000"/>
          <w:vertAlign w:val="superscript"/>
        </w:rPr>
        <w:t>]</w:t>
      </w:r>
      <w:r w:rsidRPr="00757DE5">
        <w:rPr>
          <w:rFonts w:ascii="Book Antiqua" w:eastAsia="Book Antiqua" w:hAnsi="Book Antiqua" w:cs="Book Antiqua"/>
          <w:color w:val="000000"/>
        </w:rPr>
        <w:t xml:space="preserve"> review, we did not find any correlation between EQD2 </w:t>
      </w:r>
      <w:r w:rsidR="00A21920" w:rsidRPr="00757DE5">
        <w:rPr>
          <w:rFonts w:ascii="Book Antiqua" w:hAnsi="Book Antiqua"/>
          <w:color w:val="000000"/>
          <w:u w:color="000000"/>
        </w:rPr>
        <w:t xml:space="preserve">(alpha/beta 10 Gy) </w:t>
      </w:r>
      <w:r w:rsidRPr="00757DE5">
        <w:rPr>
          <w:rFonts w:ascii="Book Antiqua" w:eastAsia="Book Antiqua" w:hAnsi="Book Antiqua" w:cs="Book Antiqua"/>
          <w:color w:val="000000"/>
        </w:rPr>
        <w:t>dose prescription and ≥ G3 toxicities.</w:t>
      </w:r>
    </w:p>
    <w:p w14:paraId="69C59F04"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These data in literature support that the use of innovative techniques and inverse-planning techniques lead to delivery an higher dose to tumour</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avoiding the dose to surrounding tissue with the reduction of acute and late toxicity. For these reasons in last years a</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moderately dose-escalated treatment with inverse-planning techniques is often used and reported by different authors with higher pCR and</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acceptable</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acute and late toxicities</w:t>
      </w:r>
      <w:r w:rsidRPr="00757DE5">
        <w:rPr>
          <w:rFonts w:ascii="Book Antiqua" w:eastAsia="Book Antiqua" w:hAnsi="Book Antiqua" w:cs="Book Antiqua"/>
          <w:color w:val="000000"/>
          <w:vertAlign w:val="superscript"/>
        </w:rPr>
        <w:t>[</w:t>
      </w:r>
      <w:r w:rsidR="00B105EA" w:rsidRPr="00757DE5">
        <w:rPr>
          <w:rFonts w:ascii="Book Antiqua" w:eastAsia="Book Antiqua" w:hAnsi="Book Antiqua" w:cs="Book Antiqua"/>
          <w:color w:val="000000"/>
          <w:vertAlign w:val="superscript"/>
        </w:rPr>
        <w:t>48</w:t>
      </w:r>
      <w:r w:rsidR="00717229" w:rsidRPr="00757DE5">
        <w:rPr>
          <w:rFonts w:ascii="Book Antiqua" w:eastAsiaTheme="minorEastAsia" w:hAnsi="Book Antiqua" w:cs="Book Antiqua" w:hint="eastAsia"/>
          <w:color w:val="000000"/>
          <w:vertAlign w:val="superscript"/>
          <w:lang w:eastAsia="zh-CN"/>
        </w:rPr>
        <w:t>-</w:t>
      </w:r>
      <w:r w:rsidR="00B105EA" w:rsidRPr="00757DE5">
        <w:rPr>
          <w:rFonts w:ascii="Book Antiqua" w:eastAsia="Book Antiqua" w:hAnsi="Book Antiqua" w:cs="Book Antiqua"/>
          <w:color w:val="000000"/>
          <w:vertAlign w:val="superscript"/>
        </w:rPr>
        <w:t>56</w:t>
      </w:r>
      <w:r w:rsidRPr="00757DE5">
        <w:rPr>
          <w:rFonts w:ascii="Book Antiqua" w:eastAsia="Book Antiqua" w:hAnsi="Book Antiqua" w:cs="Book Antiqua"/>
          <w:color w:val="000000"/>
          <w:vertAlign w:val="superscript"/>
        </w:rPr>
        <w:t>]</w:t>
      </w:r>
      <w:r w:rsidRPr="00757DE5">
        <w:rPr>
          <w:rFonts w:ascii="Book Antiqua" w:eastAsia="Book Antiqua" w:hAnsi="Book Antiqua" w:cs="Book Antiqua"/>
          <w:color w:val="000000"/>
        </w:rPr>
        <w:t xml:space="preserve">. </w:t>
      </w:r>
    </w:p>
    <w:p w14:paraId="5D725C81"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Additionally, a real benefit of radiotherapy dose escalation with innovative technique achieving pCR can be considered in patients with low, very-low rectal cancer candidate to organ preservation with watch and wait strategy due to avoid definitive stoma. This benefit can be extended to cases of low rectal distal T2N0 disease, where minimally invasive surgical techniques may be viable to reduce procedural complications and improve sphincter preservation</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a</w:t>
      </w:r>
      <w:r w:rsidR="00B105EA" w:rsidRPr="00757DE5">
        <w:rPr>
          <w:rFonts w:ascii="Book Antiqua" w:eastAsia="Book Antiqua" w:hAnsi="Book Antiqua" w:cs="Book Antiqua"/>
          <w:color w:val="000000"/>
        </w:rPr>
        <w:t>s reported by INTERACT protocol</w:t>
      </w:r>
      <w:r w:rsidR="00B105EA" w:rsidRPr="00757DE5">
        <w:rPr>
          <w:rFonts w:ascii="Book Antiqua" w:eastAsia="Book Antiqua" w:hAnsi="Book Antiqua" w:cs="Book Antiqua"/>
          <w:color w:val="000000"/>
          <w:vertAlign w:val="superscript"/>
        </w:rPr>
        <w:t>[35</w:t>
      </w:r>
      <w:r w:rsidRPr="00757DE5">
        <w:rPr>
          <w:rFonts w:ascii="Book Antiqua" w:eastAsia="Book Antiqua" w:hAnsi="Book Antiqua" w:cs="Book Antiqua"/>
          <w:color w:val="000000"/>
          <w:vertAlign w:val="superscript"/>
        </w:rPr>
        <w:t>]</w:t>
      </w:r>
      <w:r w:rsidRPr="00757DE5">
        <w:rPr>
          <w:rFonts w:ascii="Book Antiqua" w:eastAsia="Book Antiqua" w:hAnsi="Book Antiqua" w:cs="Book Antiqua"/>
          <w:color w:val="000000"/>
        </w:rPr>
        <w:t>.</w:t>
      </w:r>
    </w:p>
    <w:p w14:paraId="0753AAF7"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 xml:space="preserve">In our </w:t>
      </w:r>
      <w:r w:rsidR="00B9077F" w:rsidRPr="00757DE5">
        <w:rPr>
          <w:rFonts w:ascii="Book Antiqua" w:eastAsia="Book Antiqua" w:hAnsi="Book Antiqua" w:cs="Book Antiqua"/>
          <w:color w:val="000000"/>
        </w:rPr>
        <w:t>review R0 rates were higher (98</w:t>
      </w:r>
      <w:r w:rsidR="00B9077F" w:rsidRPr="00757DE5">
        <w:rPr>
          <w:rFonts w:ascii="Book Antiqua" w:eastAsiaTheme="minorEastAsia" w:hAnsi="Book Antiqua" w:cs="Book Antiqua"/>
          <w:color w:val="000000"/>
          <w:lang w:eastAsia="zh-CN"/>
        </w:rPr>
        <w:t>.</w:t>
      </w:r>
      <w:r w:rsidR="00B9077F" w:rsidRPr="00757DE5">
        <w:rPr>
          <w:rFonts w:ascii="Book Antiqua" w:eastAsia="Book Antiqua" w:hAnsi="Book Antiqua" w:cs="Book Antiqua"/>
          <w:color w:val="000000"/>
        </w:rPr>
        <w:t>88</w:t>
      </w:r>
      <w:r w:rsidRPr="00757DE5">
        <w:rPr>
          <w:rFonts w:ascii="Book Antiqua" w:eastAsia="Book Antiqua" w:hAnsi="Book Antiqua" w:cs="Book Antiqua"/>
          <w:color w:val="000000"/>
        </w:rPr>
        <w:t xml:space="preserve">%) in confront of Hearn </w:t>
      </w:r>
      <w:r w:rsidRPr="00757DE5">
        <w:rPr>
          <w:rFonts w:ascii="Book Antiqua" w:eastAsia="Book Antiqua" w:hAnsi="Book Antiqua" w:cs="Book Antiqua"/>
          <w:i/>
          <w:iCs/>
          <w:color w:val="000000"/>
        </w:rPr>
        <w:t>et al</w:t>
      </w:r>
      <w:r w:rsidR="00B9077F" w:rsidRPr="00757DE5">
        <w:rPr>
          <w:rFonts w:ascii="Book Antiqua" w:eastAsia="Book Antiqua" w:hAnsi="Book Antiqua" w:cs="Book Antiqua"/>
          <w:color w:val="000000"/>
          <w:vertAlign w:val="superscript"/>
        </w:rPr>
        <w:t>[25]</w:t>
      </w:r>
      <w:r w:rsidRPr="00757DE5">
        <w:rPr>
          <w:rFonts w:ascii="Book Antiqua" w:eastAsia="Book Antiqua" w:hAnsi="Book Antiqua" w:cs="Book Antiqua"/>
          <w:color w:val="000000"/>
        </w:rPr>
        <w:t xml:space="preserve"> results (90.7%). This finding can be explain because we included only studies which used inverse-planning technique, in fact, in Hearn </w:t>
      </w:r>
      <w:r w:rsidRPr="00757DE5">
        <w:rPr>
          <w:rFonts w:ascii="Book Antiqua" w:eastAsia="Book Antiqua" w:hAnsi="Book Antiqua" w:cs="Book Antiqua"/>
          <w:i/>
          <w:iCs/>
          <w:color w:val="000000"/>
        </w:rPr>
        <w:t>et al</w:t>
      </w:r>
      <w:r w:rsidRPr="00757DE5">
        <w:rPr>
          <w:rFonts w:ascii="Book Antiqua" w:eastAsia="Book Antiqua" w:hAnsi="Book Antiqua" w:cs="Book Antiqua"/>
          <w:color w:val="000000"/>
          <w:vertAlign w:val="superscript"/>
        </w:rPr>
        <w:t>[25]</w:t>
      </w:r>
      <w:r w:rsidRPr="00757DE5">
        <w:rPr>
          <w:rFonts w:ascii="Book Antiqua" w:eastAsia="Book Antiqua" w:hAnsi="Book Antiqua" w:cs="Book Antiqua"/>
          <w:color w:val="000000"/>
        </w:rPr>
        <w:t xml:space="preserve"> meta-analyses was reported a significantly positively correlation between the use of inverse planning techniques and R0 rate in univariate regression analysis.</w:t>
      </w:r>
    </w:p>
    <w:p w14:paraId="2FD28100"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Moreover, we found a surgical complications rate comparable with other tails in literature which used standard doses of RT treatment</w:t>
      </w:r>
      <w:r w:rsidR="00AC63FB" w:rsidRPr="00757DE5">
        <w:rPr>
          <w:rFonts w:ascii="Book Antiqua" w:eastAsia="Book Antiqua" w:hAnsi="Book Antiqua" w:cs="Book Antiqua"/>
          <w:color w:val="000000"/>
        </w:rPr>
        <w:t xml:space="preserve"> </w:t>
      </w:r>
      <w:r w:rsidR="00B9077F" w:rsidRPr="00757DE5">
        <w:rPr>
          <w:rFonts w:ascii="Book Antiqua" w:eastAsia="Book Antiqua" w:hAnsi="Book Antiqua" w:cs="Book Antiqua"/>
          <w:color w:val="000000"/>
        </w:rPr>
        <w:t>(mean 15</w:t>
      </w:r>
      <w:r w:rsidR="00B9077F" w:rsidRPr="00757DE5">
        <w:rPr>
          <w:rFonts w:ascii="Book Antiqua" w:eastAsiaTheme="minorEastAsia" w:hAnsi="Book Antiqua" w:cs="Book Antiqua"/>
          <w:color w:val="000000"/>
          <w:lang w:eastAsia="zh-CN"/>
        </w:rPr>
        <w:t>.</w:t>
      </w:r>
      <w:r w:rsidR="00B9077F" w:rsidRPr="00757DE5">
        <w:rPr>
          <w:rFonts w:ascii="Book Antiqua" w:eastAsia="Book Antiqua" w:hAnsi="Book Antiqua" w:cs="Book Antiqua"/>
          <w:color w:val="000000"/>
        </w:rPr>
        <w:t>51%) with a range wide from 0% to 41</w:t>
      </w:r>
      <w:r w:rsidR="00B9077F" w:rsidRPr="00757DE5">
        <w:rPr>
          <w:rFonts w:ascii="Book Antiqua" w:eastAsiaTheme="minorEastAsia" w:hAnsi="Book Antiqua" w:cs="Book Antiqua"/>
          <w:color w:val="000000"/>
          <w:lang w:eastAsia="zh-CN"/>
        </w:rPr>
        <w:t>.</w:t>
      </w:r>
      <w:r w:rsidR="00B9077F" w:rsidRPr="00757DE5">
        <w:rPr>
          <w:rFonts w:ascii="Book Antiqua" w:eastAsia="Book Antiqua" w:hAnsi="Book Antiqua" w:cs="Book Antiqua"/>
          <w:color w:val="000000"/>
        </w:rPr>
        <w:t>9</w:t>
      </w:r>
      <w:r w:rsidRPr="00757DE5">
        <w:rPr>
          <w:rFonts w:ascii="Book Antiqua" w:eastAsia="Book Antiqua" w:hAnsi="Book Antiqua" w:cs="Book Antiqua"/>
          <w:color w:val="000000"/>
        </w:rPr>
        <w:t>%. Some authors described an increase surgical complications with radiotherapy boost</w:t>
      </w:r>
      <w:r w:rsidR="00B9077F" w:rsidRPr="00757DE5">
        <w:rPr>
          <w:rFonts w:ascii="Book Antiqua" w:eastAsia="Book Antiqua" w:hAnsi="Book Antiqua" w:cs="Book Antiqua"/>
          <w:color w:val="000000"/>
          <w:vertAlign w:val="superscript"/>
        </w:rPr>
        <w:t>[39,43,</w:t>
      </w:r>
      <w:r w:rsidR="00B105EA" w:rsidRPr="00757DE5">
        <w:rPr>
          <w:rFonts w:ascii="Book Antiqua" w:eastAsia="Book Antiqua" w:hAnsi="Book Antiqua" w:cs="Book Antiqua"/>
          <w:color w:val="000000"/>
          <w:vertAlign w:val="superscript"/>
        </w:rPr>
        <w:t>46]</w:t>
      </w:r>
      <w:r w:rsidRPr="00757DE5">
        <w:rPr>
          <w:rFonts w:ascii="Book Antiqua" w:eastAsia="Book Antiqua" w:hAnsi="Book Antiqua" w:cs="Book Antiqua"/>
          <w:color w:val="000000"/>
        </w:rPr>
        <w:t>. However, the data were heterogeneous due to radiotherapy techniques used, total dose prescription, dose for fractions and kind of concomitant chemotherapy used. In a regression analyses we found an higher rate surgical complications in patie</w:t>
      </w:r>
      <w:r w:rsidR="00B9077F" w:rsidRPr="00757DE5">
        <w:rPr>
          <w:rFonts w:ascii="Book Antiqua" w:eastAsia="Book Antiqua" w:hAnsi="Book Antiqua" w:cs="Book Antiqua"/>
          <w:color w:val="000000"/>
        </w:rPr>
        <w:t>nts receiving a EQD2 doses &gt; 58</w:t>
      </w:r>
      <w:r w:rsidR="00B9077F" w:rsidRPr="00757DE5">
        <w:rPr>
          <w:rFonts w:ascii="Book Antiqua" w:eastAsiaTheme="minorEastAsia" w:hAnsi="Book Antiqua" w:cs="Book Antiqua"/>
          <w:color w:val="000000"/>
          <w:lang w:eastAsia="zh-CN"/>
        </w:rPr>
        <w:t>.</w:t>
      </w:r>
      <w:r w:rsidR="00B9077F" w:rsidRPr="00757DE5">
        <w:rPr>
          <w:rFonts w:ascii="Book Antiqua" w:eastAsia="Book Antiqua" w:hAnsi="Book Antiqua" w:cs="Book Antiqua"/>
          <w:color w:val="000000"/>
        </w:rPr>
        <w:t>9 Gy with a BED &gt; 70</w:t>
      </w:r>
      <w:r w:rsidR="00B9077F" w:rsidRPr="00757DE5">
        <w:rPr>
          <w:rFonts w:ascii="Book Antiqua" w:eastAsiaTheme="minorEastAsia" w:hAnsi="Book Antiqua" w:cs="Book Antiqua"/>
          <w:color w:val="000000"/>
          <w:lang w:eastAsia="zh-CN"/>
        </w:rPr>
        <w:t>.</w:t>
      </w:r>
      <w:r w:rsidRPr="00757DE5">
        <w:rPr>
          <w:rFonts w:ascii="Book Antiqua" w:eastAsia="Book Antiqua" w:hAnsi="Book Antiqua" w:cs="Book Antiqua"/>
          <w:color w:val="000000"/>
        </w:rPr>
        <w:t>7</w:t>
      </w:r>
      <w:r w:rsidR="00B9077F" w:rsidRPr="00757DE5">
        <w:rPr>
          <w:rFonts w:ascii="Book Antiqua" w:eastAsiaTheme="minorEastAsia" w:hAnsi="Book Antiqua" w:cs="Book Antiqua"/>
          <w:color w:val="000000"/>
          <w:lang w:eastAsia="zh-CN"/>
        </w:rPr>
        <w:t xml:space="preserve"> </w:t>
      </w:r>
      <w:r w:rsidR="00B9077F" w:rsidRPr="00757DE5">
        <w:rPr>
          <w:rFonts w:ascii="Book Antiqua" w:eastAsia="Book Antiqua" w:hAnsi="Book Antiqua" w:cs="Book Antiqua"/>
          <w:color w:val="000000"/>
        </w:rPr>
        <w:t>(median 22</w:t>
      </w:r>
      <w:r w:rsidR="00B9077F" w:rsidRPr="00757DE5">
        <w:rPr>
          <w:rFonts w:ascii="Book Antiqua" w:eastAsiaTheme="minorEastAsia" w:hAnsi="Book Antiqua" w:cs="Book Antiqua"/>
          <w:color w:val="000000"/>
          <w:lang w:eastAsia="zh-CN"/>
        </w:rPr>
        <w:t>.</w:t>
      </w:r>
      <w:r w:rsidR="00B9077F" w:rsidRPr="00757DE5">
        <w:rPr>
          <w:rFonts w:ascii="Book Antiqua" w:eastAsia="Book Antiqua" w:hAnsi="Book Antiqua" w:cs="Book Antiqua"/>
          <w:color w:val="000000"/>
        </w:rPr>
        <w:t>4</w:t>
      </w:r>
      <w:r w:rsidRPr="00757DE5">
        <w:rPr>
          <w:rFonts w:ascii="Book Antiqua" w:eastAsia="Book Antiqua" w:hAnsi="Book Antiqua" w:cs="Book Antiqua"/>
          <w:color w:val="000000"/>
        </w:rPr>
        <w:t>%) compared to patients receiving a EQD2 doses &lt;</w:t>
      </w:r>
      <w:r w:rsidR="00AC63FB" w:rsidRPr="00757DE5">
        <w:rPr>
          <w:rFonts w:ascii="Book Antiqua" w:eastAsia="Book Antiqua" w:hAnsi="Book Antiqua" w:cs="Book Antiqua"/>
          <w:color w:val="000000"/>
        </w:rPr>
        <w:t xml:space="preserve"> </w:t>
      </w:r>
      <w:r w:rsidR="00B9077F" w:rsidRPr="00757DE5">
        <w:rPr>
          <w:rFonts w:ascii="Book Antiqua" w:eastAsia="Book Antiqua" w:hAnsi="Book Antiqua" w:cs="Book Antiqua"/>
          <w:color w:val="000000"/>
        </w:rPr>
        <w:t>58</w:t>
      </w:r>
      <w:r w:rsidR="00B9077F" w:rsidRPr="00757DE5">
        <w:rPr>
          <w:rFonts w:ascii="Book Antiqua" w:eastAsiaTheme="minorEastAsia" w:hAnsi="Book Antiqua" w:cs="Book Antiqua"/>
          <w:color w:val="000000"/>
          <w:lang w:eastAsia="zh-CN"/>
        </w:rPr>
        <w:t>.</w:t>
      </w:r>
      <w:r w:rsidR="00B9077F" w:rsidRPr="00757DE5">
        <w:rPr>
          <w:rFonts w:ascii="Book Antiqua" w:eastAsia="Book Antiqua" w:hAnsi="Book Antiqua" w:cs="Book Antiqua"/>
          <w:color w:val="000000"/>
        </w:rPr>
        <w:t>9 Gy with a BED &lt; 70</w:t>
      </w:r>
      <w:r w:rsidR="00B9077F" w:rsidRPr="00757DE5">
        <w:rPr>
          <w:rFonts w:ascii="Book Antiqua" w:eastAsiaTheme="minorEastAsia" w:hAnsi="Book Antiqua" w:cs="Book Antiqua"/>
          <w:color w:val="000000"/>
          <w:lang w:eastAsia="zh-CN"/>
        </w:rPr>
        <w:t>.</w:t>
      </w:r>
      <w:r w:rsidR="00B9077F" w:rsidRPr="00757DE5">
        <w:rPr>
          <w:rFonts w:ascii="Book Antiqua" w:eastAsia="Book Antiqua" w:hAnsi="Book Antiqua" w:cs="Book Antiqua"/>
          <w:color w:val="000000"/>
        </w:rPr>
        <w:t>7 Gy (mean 12</w:t>
      </w:r>
      <w:r w:rsidR="00B9077F" w:rsidRPr="00757DE5">
        <w:rPr>
          <w:rFonts w:ascii="Book Antiqua" w:eastAsiaTheme="minorEastAsia" w:hAnsi="Book Antiqua" w:cs="Book Antiqua"/>
          <w:color w:val="000000"/>
          <w:lang w:eastAsia="zh-CN"/>
        </w:rPr>
        <w:t>.</w:t>
      </w:r>
      <w:r w:rsidR="00B9077F" w:rsidRPr="00757DE5">
        <w:rPr>
          <w:rFonts w:ascii="Book Antiqua" w:eastAsia="Book Antiqua" w:hAnsi="Book Antiqua" w:cs="Book Antiqua"/>
          <w:color w:val="000000"/>
        </w:rPr>
        <w:t>01</w:t>
      </w:r>
      <w:r w:rsidRPr="00757DE5">
        <w:rPr>
          <w:rFonts w:ascii="Book Antiqua" w:eastAsia="Book Antiqua" w:hAnsi="Book Antiqua" w:cs="Book Antiqua"/>
          <w:color w:val="000000"/>
        </w:rPr>
        <w:t xml:space="preserve">%). </w:t>
      </w:r>
    </w:p>
    <w:p w14:paraId="39ABAA7A"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Nevertheless, more data with randomized trials are needed in order to clarify and identify the optimal EQD2 dose escalation and surgical complication in LARC. In fact, the data reported in literature are often confounding due to retrospective analysis, complications are described as anastomotic leak, often are second end points of the studies and are not described by authors at all.</w:t>
      </w:r>
    </w:p>
    <w:p w14:paraId="09B7DD1F"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Finally, the mean of</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anast</w:t>
      </w:r>
      <w:r w:rsidR="00B9077F" w:rsidRPr="00757DE5">
        <w:rPr>
          <w:rFonts w:ascii="Book Antiqua" w:eastAsia="Book Antiqua" w:hAnsi="Book Antiqua" w:cs="Book Antiqua"/>
          <w:color w:val="000000"/>
        </w:rPr>
        <w:t>omotic leakage or fistula was 4</w:t>
      </w:r>
      <w:r w:rsidR="00B9077F" w:rsidRPr="00757DE5">
        <w:rPr>
          <w:rFonts w:ascii="Book Antiqua" w:eastAsiaTheme="minorEastAsia" w:hAnsi="Book Antiqua" w:cs="Book Antiqua"/>
          <w:color w:val="000000"/>
          <w:lang w:eastAsia="zh-CN"/>
        </w:rPr>
        <w:t>.</w:t>
      </w:r>
      <w:r w:rsidRPr="00757DE5">
        <w:rPr>
          <w:rFonts w:ascii="Book Antiqua" w:eastAsia="Book Antiqua" w:hAnsi="Book Antiqua" w:cs="Book Antiqua"/>
          <w:color w:val="000000"/>
        </w:rPr>
        <w:t>26%, as reported in previously in different data in literature. There was not any correlation between dose prescription and anastomotic leakage at the regression analysis (</w:t>
      </w:r>
      <w:r w:rsidRPr="00757DE5">
        <w:rPr>
          <w:rFonts w:ascii="Book Antiqua" w:eastAsia="Book Antiqua" w:hAnsi="Book Antiqua" w:cs="Book Antiqua"/>
          <w:i/>
          <w:color w:val="000000"/>
        </w:rPr>
        <w:t>P</w:t>
      </w:r>
      <w:r w:rsidRPr="00757DE5">
        <w:rPr>
          <w:rFonts w:ascii="Book Antiqua" w:eastAsia="Book Antiqua" w:hAnsi="Book Antiqua" w:cs="Book Antiqua"/>
          <w:color w:val="000000"/>
        </w:rPr>
        <w:t xml:space="preserve"> </w:t>
      </w:r>
      <w:r w:rsidR="00B9077F" w:rsidRPr="00757DE5">
        <w:rPr>
          <w:rFonts w:ascii="Book Antiqua" w:eastAsiaTheme="minorEastAsia" w:hAnsi="Book Antiqua" w:cs="Book Antiqua"/>
          <w:color w:val="000000"/>
          <w:lang w:eastAsia="zh-CN"/>
        </w:rPr>
        <w:t xml:space="preserve">value </w:t>
      </w:r>
      <w:r w:rsidRPr="00757DE5">
        <w:rPr>
          <w:rFonts w:ascii="Book Antiqua" w:eastAsia="Book Antiqua" w:hAnsi="Book Antiqua" w:cs="Book Antiqua"/>
          <w:color w:val="000000"/>
        </w:rPr>
        <w:t>=</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0.354).</w:t>
      </w:r>
    </w:p>
    <w:p w14:paraId="6DAA96B8"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Unfortunately, with the limitation of a mean follow-up of 35 mo, survival rates often were not described by authors and</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we did not found any correlation between survival rates, dose prescription and pCR (</w:t>
      </w:r>
      <w:r w:rsidR="00B9077F" w:rsidRPr="00757DE5">
        <w:rPr>
          <w:rFonts w:ascii="Book Antiqua" w:eastAsiaTheme="minorEastAsia" w:hAnsi="Book Antiqua" w:cs="Book Antiqua"/>
          <w:i/>
          <w:color w:val="000000"/>
          <w:lang w:eastAsia="zh-CN"/>
        </w:rPr>
        <w:t>P</w:t>
      </w:r>
      <w:r w:rsidR="00B9077F" w:rsidRPr="00757DE5">
        <w:rPr>
          <w:rFonts w:ascii="Book Antiqua" w:eastAsiaTheme="minorEastAsia" w:hAnsi="Book Antiqua" w:cs="Book Antiqua"/>
          <w:color w:val="000000"/>
          <w:lang w:eastAsia="zh-CN"/>
        </w:rPr>
        <w:t xml:space="preserve"> </w:t>
      </w:r>
      <w:r w:rsidR="00B9077F" w:rsidRPr="00757DE5">
        <w:rPr>
          <w:rFonts w:ascii="Book Antiqua" w:eastAsia="Book Antiqua" w:hAnsi="Book Antiqua" w:cs="Book Antiqua"/>
          <w:color w:val="000000"/>
        </w:rPr>
        <w:t>value &gt; 0</w:t>
      </w:r>
      <w:r w:rsidR="00B9077F" w:rsidRPr="00757DE5">
        <w:rPr>
          <w:rFonts w:ascii="Book Antiqua" w:eastAsiaTheme="minorEastAsia" w:hAnsi="Book Antiqua" w:cs="Book Antiqua"/>
          <w:color w:val="000000"/>
          <w:lang w:eastAsia="zh-CN"/>
        </w:rPr>
        <w:t>.</w:t>
      </w:r>
      <w:r w:rsidRPr="00757DE5">
        <w:rPr>
          <w:rFonts w:ascii="Book Antiqua" w:eastAsia="Book Antiqua" w:hAnsi="Book Antiqua" w:cs="Book Antiqua"/>
          <w:color w:val="000000"/>
        </w:rPr>
        <w:t xml:space="preserve">05 ). </w:t>
      </w:r>
    </w:p>
    <w:p w14:paraId="44651458"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Additionally, a lot of</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other authors have questioned the importance of achieving pCR in the context of survival and other treatment outcomes</w:t>
      </w:r>
      <w:r w:rsidR="00B9077F" w:rsidRPr="00757DE5">
        <w:rPr>
          <w:rFonts w:ascii="Book Antiqua" w:eastAsia="Book Antiqua" w:hAnsi="Book Antiqua" w:cs="Book Antiqua"/>
          <w:color w:val="000000"/>
          <w:vertAlign w:val="superscript"/>
        </w:rPr>
        <w:t>[17,</w:t>
      </w:r>
      <w:r w:rsidRPr="00757DE5">
        <w:rPr>
          <w:rFonts w:ascii="Book Antiqua" w:eastAsia="Book Antiqua" w:hAnsi="Book Antiqua" w:cs="Book Antiqua"/>
          <w:color w:val="000000"/>
          <w:vertAlign w:val="superscript"/>
        </w:rPr>
        <w:t>23]</w:t>
      </w:r>
      <w:r w:rsidRPr="00757DE5">
        <w:rPr>
          <w:rFonts w:ascii="Book Antiqua" w:eastAsia="Book Antiqua" w:hAnsi="Book Antiqua" w:cs="Book Antiqua"/>
          <w:color w:val="000000"/>
        </w:rPr>
        <w:t>.</w:t>
      </w:r>
    </w:p>
    <w:p w14:paraId="74CA456A"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 xml:space="preserve">Gunther </w:t>
      </w:r>
      <w:r w:rsidRPr="00757DE5">
        <w:rPr>
          <w:rFonts w:ascii="Book Antiqua" w:eastAsia="Book Antiqua" w:hAnsi="Book Antiqua" w:cs="Book Antiqua"/>
          <w:i/>
          <w:iCs/>
          <w:color w:val="000000"/>
        </w:rPr>
        <w:t>et al</w:t>
      </w:r>
      <w:r w:rsidR="00B105EA" w:rsidRPr="00757DE5">
        <w:rPr>
          <w:rFonts w:ascii="Book Antiqua" w:eastAsia="Book Antiqua" w:hAnsi="Book Antiqua" w:cs="Book Antiqua"/>
          <w:color w:val="000000"/>
          <w:vertAlign w:val="superscript"/>
        </w:rPr>
        <w:t>[14</w:t>
      </w:r>
      <w:r w:rsidRPr="00757DE5">
        <w:rPr>
          <w:rFonts w:ascii="Book Antiqua" w:eastAsia="Book Antiqua" w:hAnsi="Book Antiqua" w:cs="Book Antiqua"/>
          <w:color w:val="000000"/>
          <w:vertAlign w:val="superscript"/>
        </w:rPr>
        <w:t>]</w:t>
      </w:r>
      <w:r w:rsidRPr="00757DE5">
        <w:rPr>
          <w:rFonts w:ascii="Book Antiqua" w:eastAsia="Book Antiqua" w:hAnsi="Book Antiqua" w:cs="Book Antiqua"/>
          <w:color w:val="000000"/>
        </w:rPr>
        <w:t xml:space="preserve"> analyzed 76 patients receiving modestly escalated treatment (52.5 Gy </w:t>
      </w:r>
      <w:r w:rsidRPr="00757DE5">
        <w:rPr>
          <w:rFonts w:ascii="Book Antiqua" w:eastAsia="Book Antiqua" w:hAnsi="Book Antiqua" w:cs="Book Antiqua"/>
          <w:i/>
          <w:iCs/>
          <w:color w:val="000000"/>
        </w:rPr>
        <w:t>vs</w:t>
      </w:r>
      <w:r w:rsidRPr="00757DE5">
        <w:rPr>
          <w:rFonts w:ascii="Book Antiqua" w:eastAsia="Book Antiqua" w:hAnsi="Book Antiqua" w:cs="Book Antiqua"/>
          <w:color w:val="000000"/>
        </w:rPr>
        <w:t xml:space="preserve"> 45 Gy), and reported higher 10-year PFS rates</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 xml:space="preserve">(71.9% </w:t>
      </w:r>
      <w:r w:rsidRPr="00757DE5">
        <w:rPr>
          <w:rFonts w:ascii="Book Antiqua" w:eastAsia="Book Antiqua" w:hAnsi="Book Antiqua" w:cs="Book Antiqua"/>
          <w:i/>
          <w:iCs/>
          <w:color w:val="000000"/>
        </w:rPr>
        <w:t>vs</w:t>
      </w:r>
      <w:r w:rsidRPr="00757DE5">
        <w:rPr>
          <w:rFonts w:ascii="Book Antiqua" w:eastAsia="Book Antiqua" w:hAnsi="Book Antiqua" w:cs="Book Antiqua"/>
          <w:color w:val="000000"/>
        </w:rPr>
        <w:t xml:space="preserve"> 57.6%, </w:t>
      </w:r>
      <w:r w:rsidRPr="00757DE5">
        <w:rPr>
          <w:rFonts w:ascii="Book Antiqua" w:eastAsia="Book Antiqua" w:hAnsi="Book Antiqua" w:cs="Book Antiqua"/>
          <w:i/>
          <w:color w:val="000000"/>
        </w:rPr>
        <w:t>P</w:t>
      </w:r>
      <w:r w:rsidRPr="00757DE5">
        <w:rPr>
          <w:rFonts w:ascii="Book Antiqua" w:eastAsia="Book Antiqua" w:hAnsi="Book Antiqua" w:cs="Book Antiqua"/>
          <w:color w:val="000000"/>
        </w:rPr>
        <w:t xml:space="preserve"> </w:t>
      </w:r>
      <w:r w:rsidR="00B9077F" w:rsidRPr="00757DE5">
        <w:rPr>
          <w:rFonts w:ascii="Book Antiqua" w:eastAsiaTheme="minorEastAsia" w:hAnsi="Book Antiqua" w:cs="Book Antiqua"/>
          <w:color w:val="000000"/>
          <w:lang w:eastAsia="zh-CN"/>
        </w:rPr>
        <w:t xml:space="preserve">value </w:t>
      </w:r>
      <w:r w:rsidRPr="00757DE5">
        <w:rPr>
          <w:rFonts w:ascii="Book Antiqua" w:eastAsia="Book Antiqua" w:hAnsi="Book Antiqua" w:cs="Book Antiqua"/>
          <w:color w:val="000000"/>
        </w:rPr>
        <w:t xml:space="preserve">&lt; 0.01) and </w:t>
      </w:r>
      <w:r w:rsidR="007C4DE8" w:rsidRPr="00757DE5">
        <w:rPr>
          <w:rFonts w:ascii="Book Antiqua" w:eastAsiaTheme="minorEastAsia" w:hAnsi="Book Antiqua" w:cs="Book Antiqua"/>
          <w:color w:val="000000"/>
          <w:lang w:eastAsia="zh-CN"/>
        </w:rPr>
        <w:t>OS</w:t>
      </w:r>
      <w:r w:rsidRPr="00757DE5">
        <w:rPr>
          <w:rFonts w:ascii="Book Antiqua" w:eastAsia="Book Antiqua" w:hAnsi="Book Antiqua" w:cs="Book Antiqua"/>
          <w:color w:val="000000"/>
        </w:rPr>
        <w:t xml:space="preserve"> rates (71.6% </w:t>
      </w:r>
      <w:r w:rsidRPr="00757DE5">
        <w:rPr>
          <w:rFonts w:ascii="Book Antiqua" w:eastAsia="Book Antiqua" w:hAnsi="Book Antiqua" w:cs="Book Antiqua"/>
          <w:i/>
          <w:iCs/>
          <w:color w:val="000000"/>
        </w:rPr>
        <w:t>vs</w:t>
      </w:r>
      <w:r w:rsidRPr="00757DE5">
        <w:rPr>
          <w:rFonts w:ascii="Book Antiqua" w:eastAsia="Book Antiqua" w:hAnsi="Book Antiqua" w:cs="Book Antiqua"/>
          <w:color w:val="000000"/>
        </w:rPr>
        <w:t xml:space="preserve"> 62.4%, </w:t>
      </w:r>
      <w:r w:rsidR="00B9077F" w:rsidRPr="00757DE5">
        <w:rPr>
          <w:rFonts w:ascii="Book Antiqua" w:eastAsia="Book Antiqua" w:hAnsi="Book Antiqua" w:cs="Book Antiqua"/>
          <w:i/>
          <w:color w:val="000000"/>
        </w:rPr>
        <w:t>P</w:t>
      </w:r>
      <w:r w:rsidR="00B9077F" w:rsidRPr="00757DE5">
        <w:rPr>
          <w:rFonts w:ascii="Book Antiqua" w:eastAsia="Book Antiqua" w:hAnsi="Book Antiqua" w:cs="Book Antiqua"/>
          <w:color w:val="000000"/>
        </w:rPr>
        <w:t xml:space="preserve"> </w:t>
      </w:r>
      <w:r w:rsidR="00B9077F" w:rsidRPr="00757DE5">
        <w:rPr>
          <w:rFonts w:ascii="Book Antiqua" w:eastAsiaTheme="minorEastAsia" w:hAnsi="Book Antiqua" w:cs="Book Antiqua"/>
          <w:color w:val="000000"/>
          <w:lang w:eastAsia="zh-CN"/>
        </w:rPr>
        <w:t>value</w:t>
      </w:r>
      <w:r w:rsidRPr="00757DE5">
        <w:rPr>
          <w:rFonts w:ascii="Book Antiqua" w:eastAsia="Book Antiqua" w:hAnsi="Book Antiqua" w:cs="Book Antiqua"/>
          <w:color w:val="000000"/>
        </w:rPr>
        <w:t xml:space="preserve"> &lt; 0.01) despite similar pCR rates between groups.</w:t>
      </w:r>
    </w:p>
    <w:p w14:paraId="0ED5DE5C"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 xml:space="preserve">Otherwise, Hearn </w:t>
      </w:r>
      <w:r w:rsidRPr="00757DE5">
        <w:rPr>
          <w:rFonts w:ascii="Book Antiqua" w:eastAsia="Book Antiqua" w:hAnsi="Book Antiqua" w:cs="Book Antiqua"/>
          <w:i/>
          <w:iCs/>
          <w:color w:val="000000"/>
        </w:rPr>
        <w:t>et al</w:t>
      </w:r>
      <w:r w:rsidRPr="00757DE5">
        <w:rPr>
          <w:rFonts w:ascii="Book Antiqua" w:eastAsia="Book Antiqua" w:hAnsi="Book Antiqua" w:cs="Book Antiqua"/>
          <w:color w:val="000000"/>
          <w:vertAlign w:val="superscript"/>
        </w:rPr>
        <w:t>[25]</w:t>
      </w:r>
      <w:r w:rsidRPr="00757DE5">
        <w:rPr>
          <w:rFonts w:ascii="Book Antiqua" w:eastAsia="Book Antiqua" w:hAnsi="Book Antiqua" w:cs="Book Antiqua"/>
          <w:color w:val="000000"/>
        </w:rPr>
        <w:t xml:space="preserve"> in a systematic review and meta-analyses did not identified a survival benefit with radiotherapy dose escalation. </w:t>
      </w:r>
    </w:p>
    <w:p w14:paraId="3DC023CC"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We encourage authors to describe and analyze and survival rates in patient affected by LARC treated with neoadjuvant dose escalation radiotherapy.</w:t>
      </w:r>
    </w:p>
    <w:p w14:paraId="0F2A21AE" w14:textId="77777777" w:rsidR="00A77B3E" w:rsidRPr="00757DE5" w:rsidRDefault="00C95847" w:rsidP="000D4C7D">
      <w:pPr>
        <w:spacing w:line="360" w:lineRule="auto"/>
        <w:ind w:firstLineChars="100" w:firstLine="240"/>
        <w:jc w:val="both"/>
        <w:rPr>
          <w:rFonts w:ascii="Book Antiqua" w:hAnsi="Book Antiqua"/>
        </w:rPr>
      </w:pPr>
      <w:r w:rsidRPr="00757DE5">
        <w:rPr>
          <w:rFonts w:ascii="Book Antiqua" w:eastAsia="Book Antiqua" w:hAnsi="Book Antiqua" w:cs="Book Antiqua"/>
          <w:color w:val="000000"/>
        </w:rPr>
        <w:t xml:space="preserve">The limitation of our review consist on low number of patients analyzed for each study, the majority of eligible trials included in our review consisted in retrospective studies, shorter follow-up, heterogeneity between studies regarding modality and imaging used for definition of gross tumor volumes, different schedules of concomitant chemotherapy used and surgical intervals used in different studies. </w:t>
      </w:r>
    </w:p>
    <w:p w14:paraId="5E5AB825" w14:textId="77777777" w:rsidR="00A77B3E" w:rsidRPr="00757DE5" w:rsidRDefault="00C95847" w:rsidP="000D4C7D">
      <w:pPr>
        <w:spacing w:line="360" w:lineRule="auto"/>
        <w:ind w:firstLineChars="100" w:firstLine="240"/>
        <w:jc w:val="both"/>
        <w:rPr>
          <w:rFonts w:ascii="Book Antiqua" w:eastAsiaTheme="minorEastAsia" w:hAnsi="Book Antiqua"/>
          <w:lang w:eastAsia="zh-CN"/>
        </w:rPr>
      </w:pPr>
      <w:r w:rsidRPr="00757DE5">
        <w:rPr>
          <w:rFonts w:ascii="Book Antiqua" w:eastAsia="Book Antiqua" w:hAnsi="Book Antiqua" w:cs="Book Antiqua"/>
          <w:color w:val="000000"/>
        </w:rPr>
        <w:t>Based on results of our review, with above mentioned limitations, we believe that neoadjuvant radiotherapy dose escalation using innovative techniques with inverse planning modality will be the standard for the treatment pf LARC in a prospective future, especially in low-very low rectal cancer patients candidate of sphincter preservation and/or “watch and wait strategy”</w:t>
      </w:r>
      <w:r w:rsidR="00A63E2F" w:rsidRPr="00757DE5">
        <w:rPr>
          <w:rFonts w:ascii="Book Antiqua" w:eastAsiaTheme="minorEastAsia" w:hAnsi="Book Antiqua" w:cs="Book Antiqua" w:hint="eastAsia"/>
          <w:color w:val="000000"/>
          <w:lang w:eastAsia="zh-CN"/>
        </w:rPr>
        <w:t>.</w:t>
      </w:r>
    </w:p>
    <w:p w14:paraId="59575C86" w14:textId="77777777" w:rsidR="00A77B3E" w:rsidRPr="00757DE5" w:rsidRDefault="00A77B3E" w:rsidP="000D4C7D">
      <w:pPr>
        <w:spacing w:line="360" w:lineRule="auto"/>
        <w:jc w:val="both"/>
        <w:rPr>
          <w:rFonts w:ascii="Book Antiqua" w:hAnsi="Book Antiqua"/>
        </w:rPr>
      </w:pPr>
    </w:p>
    <w:p w14:paraId="07856EE7" w14:textId="77777777" w:rsidR="00A77B3E" w:rsidRPr="00757DE5" w:rsidRDefault="00C95847" w:rsidP="000D4C7D">
      <w:pPr>
        <w:spacing w:line="360" w:lineRule="auto"/>
        <w:jc w:val="both"/>
        <w:rPr>
          <w:rFonts w:ascii="Book Antiqua" w:hAnsi="Book Antiqua"/>
        </w:rPr>
      </w:pPr>
      <w:r w:rsidRPr="00757DE5">
        <w:rPr>
          <w:rFonts w:ascii="Book Antiqua" w:eastAsia="Book Antiqua" w:hAnsi="Book Antiqua" w:cs="Book Antiqua"/>
          <w:b/>
          <w:caps/>
          <w:color w:val="000000"/>
          <w:u w:val="single"/>
        </w:rPr>
        <w:t>CONCLUSION</w:t>
      </w:r>
    </w:p>
    <w:p w14:paraId="24FC4ED0" w14:textId="77777777" w:rsidR="00A77B3E" w:rsidRPr="00757DE5" w:rsidRDefault="00C95847" w:rsidP="000D4C7D">
      <w:pPr>
        <w:spacing w:line="360" w:lineRule="auto"/>
        <w:jc w:val="both"/>
        <w:rPr>
          <w:rFonts w:ascii="Book Antiqua" w:hAnsi="Book Antiqua"/>
        </w:rPr>
      </w:pPr>
      <w:r w:rsidRPr="00757DE5">
        <w:rPr>
          <w:rFonts w:ascii="Book Antiqua" w:eastAsia="Book Antiqua" w:hAnsi="Book Antiqua" w:cs="Book Antiqua"/>
          <w:color w:val="000000"/>
        </w:rPr>
        <w:t>Based on our systematic review results, neoadjuvant radiotherapy dose escalation using innovative techniques with inverse planning modality is safe with acceptable acute toxicity achieving higher pCR compared to standard treatment of locally advanced</w:t>
      </w:r>
      <w:r w:rsidR="00B9077F" w:rsidRPr="00757DE5">
        <w:rPr>
          <w:rFonts w:ascii="Book Antiqua" w:eastAsia="Book Antiqua" w:hAnsi="Book Antiqua" w:cs="Book Antiqua"/>
          <w:color w:val="000000"/>
        </w:rPr>
        <w:t xml:space="preserve"> rectal cancer. EQD2 doses &gt; 58</w:t>
      </w:r>
      <w:r w:rsidR="00B9077F" w:rsidRPr="00757DE5">
        <w:rPr>
          <w:rFonts w:ascii="Book Antiqua" w:eastAsiaTheme="minorEastAsia" w:hAnsi="Book Antiqua" w:cs="Book Antiqua"/>
          <w:color w:val="000000"/>
          <w:lang w:eastAsia="zh-CN"/>
        </w:rPr>
        <w:t>.</w:t>
      </w:r>
      <w:r w:rsidR="00B9077F" w:rsidRPr="00757DE5">
        <w:rPr>
          <w:rFonts w:ascii="Book Antiqua" w:eastAsia="Book Antiqua" w:hAnsi="Book Antiqua" w:cs="Book Antiqua"/>
          <w:color w:val="000000"/>
        </w:rPr>
        <w:t>9 Gy with a BED &gt; 70</w:t>
      </w:r>
      <w:r w:rsidR="00B9077F" w:rsidRPr="00757DE5">
        <w:rPr>
          <w:rFonts w:ascii="Book Antiqua" w:eastAsiaTheme="minorEastAsia" w:hAnsi="Book Antiqua" w:cs="Book Antiqua"/>
          <w:color w:val="000000"/>
          <w:lang w:eastAsia="zh-CN"/>
        </w:rPr>
        <w:t>.</w:t>
      </w:r>
      <w:r w:rsidRPr="00757DE5">
        <w:rPr>
          <w:rFonts w:ascii="Book Antiqua" w:eastAsia="Book Antiqua" w:hAnsi="Book Antiqua" w:cs="Book Antiqua"/>
          <w:color w:val="000000"/>
        </w:rPr>
        <w:t>7 given with SIB technique seems to be associated with higher rate of</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 xml:space="preserve">surgical complications. </w:t>
      </w:r>
    </w:p>
    <w:p w14:paraId="7E68528E" w14:textId="77777777" w:rsidR="00AC63FB" w:rsidRPr="00757DE5" w:rsidRDefault="00C95847" w:rsidP="000D4C7D">
      <w:pPr>
        <w:spacing w:line="360" w:lineRule="auto"/>
        <w:ind w:firstLineChars="100" w:firstLine="240"/>
        <w:jc w:val="both"/>
        <w:rPr>
          <w:rFonts w:ascii="Book Antiqua" w:eastAsiaTheme="minorEastAsia" w:hAnsi="Book Antiqua" w:cs="Book Antiqua"/>
          <w:color w:val="000000"/>
          <w:lang w:eastAsia="zh-CN"/>
        </w:rPr>
      </w:pPr>
      <w:r w:rsidRPr="00757DE5">
        <w:rPr>
          <w:rFonts w:ascii="Book Antiqua" w:eastAsia="Book Antiqua" w:hAnsi="Book Antiqua" w:cs="Book Antiqua"/>
          <w:color w:val="000000"/>
        </w:rPr>
        <w:t>Finally, a real benefit in achieving higher pCR rates can be essential</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in patients with LARC candidate to organ preservation with “watch and wait” strategy, patient</w:t>
      </w:r>
      <w:r w:rsidR="00760E4B" w:rsidRPr="00757DE5">
        <w:rPr>
          <w:rFonts w:ascii="Book Antiqua" w:eastAsia="Book Antiqua" w:hAnsi="Book Antiqua" w:cs="Book Antiqua"/>
          <w:color w:val="000000"/>
        </w:rPr>
        <w:t>s</w:t>
      </w:r>
      <w:r w:rsidRPr="00757DE5">
        <w:rPr>
          <w:rFonts w:ascii="Book Antiqua" w:eastAsia="Book Antiqua" w:hAnsi="Book Antiqua" w:cs="Book Antiqua"/>
          <w:color w:val="000000"/>
        </w:rPr>
        <w:t xml:space="preserve"> with low rectal cancer reaching R0 margins and patients with low-very low rectal cancer candidate to definitive stoma or sphincter</w:t>
      </w:r>
      <w:r w:rsidR="00AC63FB" w:rsidRPr="00757DE5">
        <w:rPr>
          <w:rFonts w:ascii="Book Antiqua" w:eastAsia="Book Antiqua" w:hAnsi="Book Antiqua" w:cs="Book Antiqua"/>
          <w:color w:val="000000"/>
        </w:rPr>
        <w:t xml:space="preserve"> </w:t>
      </w:r>
      <w:r w:rsidRPr="00757DE5">
        <w:rPr>
          <w:rFonts w:ascii="Book Antiqua" w:eastAsia="Book Antiqua" w:hAnsi="Book Antiqua" w:cs="Book Antiqua"/>
          <w:color w:val="000000"/>
        </w:rPr>
        <w:t>preservation.</w:t>
      </w:r>
    </w:p>
    <w:p w14:paraId="03341F5B" w14:textId="77777777" w:rsidR="00B9077F" w:rsidRPr="00757DE5" w:rsidRDefault="00B9077F" w:rsidP="000D4C7D">
      <w:pPr>
        <w:spacing w:line="360" w:lineRule="auto"/>
        <w:jc w:val="both"/>
        <w:rPr>
          <w:rFonts w:ascii="Book Antiqua" w:eastAsiaTheme="minorEastAsia" w:hAnsi="Book Antiqua" w:cs="Book Antiqua"/>
          <w:color w:val="000000"/>
          <w:lang w:eastAsia="zh-CN"/>
        </w:rPr>
      </w:pPr>
    </w:p>
    <w:p w14:paraId="01A38CA7" w14:textId="77777777" w:rsidR="00B9077F" w:rsidRPr="00757DE5" w:rsidRDefault="00B9077F" w:rsidP="000D4C7D">
      <w:pPr>
        <w:adjustRightInd w:val="0"/>
        <w:snapToGrid w:val="0"/>
        <w:spacing w:line="360" w:lineRule="auto"/>
        <w:jc w:val="both"/>
        <w:rPr>
          <w:rFonts w:ascii="Book Antiqua" w:hAnsi="Book Antiqua" w:cs="Arial"/>
          <w:b/>
          <w:u w:val="single"/>
          <w:lang w:eastAsia="zh-CN"/>
        </w:rPr>
      </w:pPr>
      <w:r w:rsidRPr="00757DE5">
        <w:rPr>
          <w:rFonts w:ascii="Book Antiqua" w:hAnsi="Book Antiqua" w:cs="Arial"/>
          <w:b/>
          <w:u w:val="single"/>
        </w:rPr>
        <w:t>ARTICLE HIGHLIGHTS</w:t>
      </w:r>
    </w:p>
    <w:p w14:paraId="7A5784AF" w14:textId="77777777" w:rsidR="00924A02" w:rsidRPr="00757DE5" w:rsidRDefault="00924A02" w:rsidP="000D4C7D">
      <w:pPr>
        <w:adjustRightInd w:val="0"/>
        <w:snapToGrid w:val="0"/>
        <w:spacing w:line="360" w:lineRule="auto"/>
        <w:jc w:val="both"/>
        <w:rPr>
          <w:rFonts w:ascii="Book Antiqua" w:eastAsia="Book Antiqua" w:hAnsi="Book Antiqua"/>
          <w:color w:val="000000"/>
        </w:rPr>
      </w:pPr>
      <w:r w:rsidRPr="00757DE5">
        <w:rPr>
          <w:rFonts w:ascii="Book Antiqua" w:hAnsi="Book Antiqua" w:cs="Arial"/>
          <w:b/>
          <w:i/>
        </w:rPr>
        <w:t>Research background</w:t>
      </w:r>
    </w:p>
    <w:p w14:paraId="0A8A303F" w14:textId="77777777" w:rsidR="00EB0FD9" w:rsidRPr="00757DE5" w:rsidRDefault="00EB0FD9" w:rsidP="000D4C7D">
      <w:pPr>
        <w:spacing w:line="360" w:lineRule="auto"/>
        <w:jc w:val="both"/>
        <w:rPr>
          <w:rFonts w:ascii="Book Antiqua" w:eastAsiaTheme="minorEastAsia" w:hAnsi="Book Antiqua"/>
          <w:color w:val="000000"/>
          <w:lang w:eastAsia="zh-CN"/>
        </w:rPr>
      </w:pPr>
      <w:r w:rsidRPr="00757DE5">
        <w:rPr>
          <w:rFonts w:ascii="Book Antiqua" w:eastAsia="Book Antiqua" w:hAnsi="Book Antiqua"/>
          <w:color w:val="000000"/>
        </w:rPr>
        <w:t xml:space="preserve">Preoperative radiochemotherapy had an important role in locally advanced rectal cancers (LARC) improving local and disease control. A benefit on tumor downstaging and </w:t>
      </w:r>
      <w:r w:rsidR="00717229" w:rsidRPr="00757DE5">
        <w:rPr>
          <w:rFonts w:ascii="Book Antiqua" w:eastAsia="Book Antiqua" w:hAnsi="Book Antiqua"/>
          <w:color w:val="000000"/>
        </w:rPr>
        <w:t>pathological complete response (pCR)</w:t>
      </w:r>
      <w:r w:rsidRPr="00757DE5">
        <w:rPr>
          <w:rFonts w:ascii="Book Antiqua" w:eastAsia="Book Antiqua" w:hAnsi="Book Antiqua"/>
          <w:color w:val="000000"/>
        </w:rPr>
        <w:t xml:space="preserve"> rate was reported by authors using radiotherapy dose escalation.</w:t>
      </w:r>
    </w:p>
    <w:p w14:paraId="72699F4D" w14:textId="77777777" w:rsidR="00924A02" w:rsidRPr="00757DE5" w:rsidRDefault="00924A02" w:rsidP="000D4C7D">
      <w:pPr>
        <w:spacing w:line="360" w:lineRule="auto"/>
        <w:jc w:val="both"/>
        <w:rPr>
          <w:rFonts w:ascii="Book Antiqua" w:eastAsiaTheme="minorEastAsia" w:hAnsi="Book Antiqua"/>
          <w:color w:val="000000"/>
          <w:lang w:eastAsia="zh-CN"/>
        </w:rPr>
      </w:pPr>
    </w:p>
    <w:p w14:paraId="59113293" w14:textId="77777777" w:rsidR="00924A02" w:rsidRPr="00757DE5" w:rsidRDefault="00924A02" w:rsidP="000D4C7D">
      <w:pPr>
        <w:spacing w:line="360" w:lineRule="auto"/>
        <w:jc w:val="both"/>
        <w:rPr>
          <w:rFonts w:ascii="Book Antiqua" w:eastAsiaTheme="minorEastAsia" w:hAnsi="Book Antiqua"/>
          <w:color w:val="000000"/>
          <w:lang w:eastAsia="zh-CN"/>
        </w:rPr>
      </w:pPr>
      <w:r w:rsidRPr="00757DE5">
        <w:rPr>
          <w:rFonts w:ascii="Book Antiqua" w:hAnsi="Book Antiqua" w:cs="Arial"/>
          <w:b/>
          <w:i/>
        </w:rPr>
        <w:t>Research motivation</w:t>
      </w:r>
      <w:r w:rsidRPr="00757DE5">
        <w:rPr>
          <w:rFonts w:ascii="Book Antiqua" w:eastAsia="Book Antiqua" w:hAnsi="Book Antiqua"/>
          <w:color w:val="000000"/>
        </w:rPr>
        <w:t xml:space="preserve"> </w:t>
      </w:r>
    </w:p>
    <w:p w14:paraId="03CE16EF" w14:textId="77777777" w:rsidR="00EB0FD9" w:rsidRPr="00757DE5" w:rsidRDefault="00EB0FD9" w:rsidP="000D4C7D">
      <w:pPr>
        <w:spacing w:line="360" w:lineRule="auto"/>
        <w:jc w:val="both"/>
        <w:rPr>
          <w:rFonts w:ascii="Book Antiqua" w:eastAsiaTheme="minorEastAsia" w:hAnsi="Book Antiqua"/>
          <w:color w:val="000000"/>
          <w:lang w:eastAsia="zh-CN"/>
        </w:rPr>
      </w:pPr>
      <w:r w:rsidRPr="00757DE5">
        <w:rPr>
          <w:rFonts w:ascii="Book Antiqua" w:eastAsia="Book Antiqua" w:hAnsi="Book Antiqua"/>
          <w:color w:val="000000"/>
        </w:rPr>
        <w:t xml:space="preserve">Considering the progress of radiation therapy in last decades we decided to analyzed the role of neoadjuvant radiotherapy dose escalation for LARC using innovative radiotherapy techniques such as VMAT, </w:t>
      </w:r>
      <w:r w:rsidR="00717229" w:rsidRPr="00757DE5">
        <w:rPr>
          <w:rFonts w:ascii="Book Antiqua" w:eastAsia="Book Antiqua" w:hAnsi="Book Antiqua"/>
          <w:color w:val="000000"/>
        </w:rPr>
        <w:t xml:space="preserve">intensity-modulated radiotherapy </w:t>
      </w:r>
      <w:r w:rsidR="00717229" w:rsidRPr="00757DE5">
        <w:rPr>
          <w:rFonts w:ascii="Book Antiqua" w:eastAsiaTheme="minorEastAsia" w:hAnsi="Book Antiqua" w:hint="eastAsia"/>
          <w:color w:val="000000"/>
          <w:lang w:eastAsia="zh-CN"/>
        </w:rPr>
        <w:t>(</w:t>
      </w:r>
      <w:r w:rsidRPr="00757DE5">
        <w:rPr>
          <w:rFonts w:ascii="Book Antiqua" w:eastAsia="Book Antiqua" w:hAnsi="Book Antiqua"/>
          <w:color w:val="000000"/>
        </w:rPr>
        <w:t>IMRT</w:t>
      </w:r>
      <w:r w:rsidR="00717229" w:rsidRPr="00757DE5">
        <w:rPr>
          <w:rFonts w:ascii="Book Antiqua" w:eastAsiaTheme="minorEastAsia" w:hAnsi="Book Antiqua" w:hint="eastAsia"/>
          <w:color w:val="000000"/>
          <w:lang w:eastAsia="zh-CN"/>
        </w:rPr>
        <w:t>)</w:t>
      </w:r>
      <w:r w:rsidRPr="00757DE5">
        <w:rPr>
          <w:rFonts w:ascii="Book Antiqua" w:eastAsia="Book Antiqua" w:hAnsi="Book Antiqua"/>
          <w:color w:val="000000"/>
        </w:rPr>
        <w:t xml:space="preserve"> or </w:t>
      </w:r>
      <w:r w:rsidR="00717229" w:rsidRPr="00757DE5">
        <w:rPr>
          <w:rFonts w:ascii="Book Antiqua" w:eastAsia="Book Antiqua" w:hAnsi="Book Antiqua"/>
          <w:color w:val="000000"/>
        </w:rPr>
        <w:t>image-guided radiotherapy (IGRT)</w:t>
      </w:r>
      <w:r w:rsidRPr="00757DE5">
        <w:rPr>
          <w:rFonts w:ascii="Book Antiqua" w:eastAsia="Book Antiqua" w:hAnsi="Book Antiqua"/>
          <w:color w:val="000000"/>
        </w:rPr>
        <w:t>.</w:t>
      </w:r>
    </w:p>
    <w:p w14:paraId="14528706" w14:textId="77777777" w:rsidR="00924A02" w:rsidRPr="00757DE5" w:rsidRDefault="00924A02" w:rsidP="000D4C7D">
      <w:pPr>
        <w:spacing w:line="360" w:lineRule="auto"/>
        <w:jc w:val="both"/>
        <w:rPr>
          <w:rFonts w:ascii="Book Antiqua" w:eastAsiaTheme="minorEastAsia" w:hAnsi="Book Antiqua"/>
          <w:color w:val="000000"/>
          <w:lang w:eastAsia="zh-CN"/>
        </w:rPr>
      </w:pPr>
    </w:p>
    <w:p w14:paraId="3D12AD7F" w14:textId="77777777" w:rsidR="00924A02" w:rsidRPr="00757DE5" w:rsidRDefault="00924A02" w:rsidP="000D4C7D">
      <w:pPr>
        <w:adjustRightInd w:val="0"/>
        <w:snapToGrid w:val="0"/>
        <w:spacing w:line="360" w:lineRule="auto"/>
        <w:jc w:val="both"/>
        <w:rPr>
          <w:rFonts w:ascii="Book Antiqua" w:hAnsi="Book Antiqua" w:cs="Arial"/>
        </w:rPr>
      </w:pPr>
      <w:r w:rsidRPr="00757DE5">
        <w:rPr>
          <w:rFonts w:ascii="Book Antiqua" w:hAnsi="Book Antiqua" w:cs="Arial"/>
          <w:b/>
          <w:i/>
        </w:rPr>
        <w:t>Research objectives</w:t>
      </w:r>
      <w:r w:rsidRPr="00757DE5">
        <w:rPr>
          <w:rFonts w:ascii="Book Antiqua" w:hAnsi="Book Antiqua" w:cs="Arial"/>
        </w:rPr>
        <w:t xml:space="preserve"> </w:t>
      </w:r>
    </w:p>
    <w:p w14:paraId="1096C372" w14:textId="77777777" w:rsidR="00EB0FD9" w:rsidRPr="00757DE5" w:rsidRDefault="00EB0FD9" w:rsidP="000D4C7D">
      <w:pPr>
        <w:spacing w:line="360" w:lineRule="auto"/>
        <w:jc w:val="both"/>
        <w:rPr>
          <w:rFonts w:ascii="Book Antiqua" w:eastAsiaTheme="minorEastAsia" w:hAnsi="Book Antiqua"/>
          <w:color w:val="000000"/>
          <w:lang w:eastAsia="zh-CN"/>
        </w:rPr>
      </w:pPr>
      <w:r w:rsidRPr="00757DE5">
        <w:rPr>
          <w:rFonts w:ascii="Book Antiqua" w:hAnsi="Book Antiqua"/>
          <w:color w:val="000000"/>
          <w:shd w:val="clear" w:color="auto" w:fill="FFFFFF"/>
        </w:rPr>
        <w:t xml:space="preserve">To evaluate clinical outcomes and toxicity </w:t>
      </w:r>
      <w:r w:rsidRPr="00757DE5">
        <w:rPr>
          <w:rFonts w:ascii="Book Antiqua" w:eastAsia="Book Antiqua" w:hAnsi="Book Antiqua"/>
          <w:color w:val="000000"/>
        </w:rPr>
        <w:t>for neoadjuvant radiotherapy dose escalation using innovative radiotherapy techniques.</w:t>
      </w:r>
    </w:p>
    <w:p w14:paraId="02D4ABE2" w14:textId="77777777" w:rsidR="00924A02" w:rsidRPr="00757DE5" w:rsidRDefault="00924A02" w:rsidP="000D4C7D">
      <w:pPr>
        <w:spacing w:line="360" w:lineRule="auto"/>
        <w:jc w:val="both"/>
        <w:rPr>
          <w:rFonts w:ascii="Book Antiqua" w:eastAsiaTheme="minorEastAsia" w:hAnsi="Book Antiqua"/>
          <w:color w:val="000000"/>
          <w:lang w:eastAsia="zh-CN"/>
        </w:rPr>
      </w:pPr>
    </w:p>
    <w:p w14:paraId="33D2AACF" w14:textId="77777777" w:rsidR="00924A02" w:rsidRPr="00757DE5" w:rsidRDefault="00924A02" w:rsidP="000D4C7D">
      <w:pPr>
        <w:adjustRightInd w:val="0"/>
        <w:snapToGrid w:val="0"/>
        <w:spacing w:line="360" w:lineRule="auto"/>
        <w:jc w:val="both"/>
        <w:rPr>
          <w:rFonts w:ascii="Book Antiqua" w:hAnsi="Book Antiqua" w:cs="Arial"/>
        </w:rPr>
      </w:pPr>
      <w:r w:rsidRPr="00757DE5">
        <w:rPr>
          <w:rFonts w:ascii="Book Antiqua" w:hAnsi="Book Antiqua" w:cs="Arial"/>
          <w:b/>
          <w:i/>
        </w:rPr>
        <w:t>Research methods</w:t>
      </w:r>
    </w:p>
    <w:p w14:paraId="33EF9966" w14:textId="77777777" w:rsidR="00EB0FD9" w:rsidRPr="00757DE5" w:rsidRDefault="00EB0FD9" w:rsidP="000D4C7D">
      <w:pPr>
        <w:spacing w:line="360" w:lineRule="auto"/>
        <w:jc w:val="both"/>
        <w:rPr>
          <w:rFonts w:ascii="Book Antiqua" w:eastAsiaTheme="minorEastAsia" w:hAnsi="Book Antiqua"/>
          <w:color w:val="000000"/>
          <w:lang w:eastAsia="zh-CN"/>
        </w:rPr>
      </w:pPr>
      <w:r w:rsidRPr="00757DE5">
        <w:rPr>
          <w:rFonts w:ascii="Book Antiqua" w:eastAsia="Book Antiqua" w:hAnsi="Book Antiqua"/>
          <w:color w:val="000000"/>
        </w:rPr>
        <w:t>In December 2020 we conducted a comprehensive literature search of the following electronic databases: PubMed, Web of Science, Scopus and Cochrane library. According to PRISMA Group (2009) screening process only studies using radiation doses EQD2 ≥</w:t>
      </w:r>
      <w:r w:rsidR="00717229" w:rsidRPr="00757DE5">
        <w:rPr>
          <w:rFonts w:ascii="Book Antiqua" w:eastAsiaTheme="minorEastAsia" w:hAnsi="Book Antiqua" w:hint="eastAsia"/>
          <w:color w:val="000000"/>
          <w:lang w:eastAsia="zh-CN"/>
        </w:rPr>
        <w:t xml:space="preserve"> </w:t>
      </w:r>
      <w:r w:rsidRPr="00757DE5">
        <w:rPr>
          <w:rFonts w:ascii="Book Antiqua" w:eastAsia="Book Antiqua" w:hAnsi="Book Antiqua"/>
          <w:color w:val="000000"/>
        </w:rPr>
        <w:t xml:space="preserve">54 Gy and </w:t>
      </w:r>
      <w:r w:rsidR="00717229" w:rsidRPr="00757DE5">
        <w:rPr>
          <w:rFonts w:ascii="Book Antiqua" w:eastAsiaTheme="minorEastAsia" w:hAnsi="Book Antiqua" w:hint="eastAsia"/>
          <w:color w:val="000000"/>
          <w:lang w:eastAsia="zh-CN"/>
        </w:rPr>
        <w:t>VMAT</w:t>
      </w:r>
      <w:r w:rsidRPr="00757DE5">
        <w:rPr>
          <w:rFonts w:ascii="Book Antiqua" w:eastAsia="Book Antiqua" w:hAnsi="Book Antiqua"/>
          <w:color w:val="000000"/>
        </w:rPr>
        <w:t>, IMRT or IGRT techniques were analyzed included for the review.</w:t>
      </w:r>
    </w:p>
    <w:p w14:paraId="09DCB281" w14:textId="77777777" w:rsidR="00924A02" w:rsidRPr="00757DE5" w:rsidRDefault="00924A02" w:rsidP="000D4C7D">
      <w:pPr>
        <w:spacing w:line="360" w:lineRule="auto"/>
        <w:jc w:val="both"/>
        <w:rPr>
          <w:rFonts w:ascii="Book Antiqua" w:eastAsiaTheme="minorEastAsia" w:hAnsi="Book Antiqua"/>
          <w:color w:val="000000"/>
          <w:shd w:val="clear" w:color="auto" w:fill="FFFFFF"/>
          <w:lang w:eastAsia="zh-CN"/>
        </w:rPr>
      </w:pPr>
    </w:p>
    <w:p w14:paraId="72B8A72C" w14:textId="77777777" w:rsidR="00924A02" w:rsidRPr="00757DE5" w:rsidRDefault="00924A02" w:rsidP="000D4C7D">
      <w:pPr>
        <w:adjustRightInd w:val="0"/>
        <w:snapToGrid w:val="0"/>
        <w:spacing w:line="360" w:lineRule="auto"/>
        <w:jc w:val="both"/>
        <w:rPr>
          <w:rFonts w:ascii="Book Antiqua" w:hAnsi="Book Antiqua" w:cs="Arial"/>
        </w:rPr>
      </w:pPr>
      <w:r w:rsidRPr="00757DE5">
        <w:rPr>
          <w:rFonts w:ascii="Book Antiqua" w:hAnsi="Book Antiqua" w:cs="Arial"/>
          <w:b/>
          <w:i/>
        </w:rPr>
        <w:t>Research results</w:t>
      </w:r>
    </w:p>
    <w:p w14:paraId="30F2388C" w14:textId="77777777" w:rsidR="00EB0FD9" w:rsidRPr="00757DE5" w:rsidRDefault="00EB0FD9" w:rsidP="000D4C7D">
      <w:pPr>
        <w:spacing w:line="360" w:lineRule="auto"/>
        <w:jc w:val="both"/>
        <w:rPr>
          <w:rFonts w:ascii="Book Antiqua" w:eastAsiaTheme="minorEastAsia" w:hAnsi="Book Antiqua"/>
          <w:color w:val="000000"/>
          <w:lang w:eastAsia="zh-CN"/>
        </w:rPr>
      </w:pPr>
      <w:r w:rsidRPr="00757DE5">
        <w:rPr>
          <w:rFonts w:ascii="Book Antiqua" w:eastAsia="Book Antiqua" w:hAnsi="Book Antiqua"/>
          <w:color w:val="000000"/>
        </w:rPr>
        <w:t>At the analy</w:t>
      </w:r>
      <w:r w:rsidR="00717229" w:rsidRPr="00757DE5">
        <w:rPr>
          <w:rFonts w:ascii="Book Antiqua" w:eastAsia="Book Antiqua" w:hAnsi="Book Antiqua"/>
          <w:color w:val="000000"/>
        </w:rPr>
        <w:t>ses we found high pCR rates (28</w:t>
      </w:r>
      <w:r w:rsidR="00717229" w:rsidRPr="00757DE5">
        <w:rPr>
          <w:rFonts w:ascii="Book Antiqua" w:eastAsiaTheme="minorEastAsia" w:hAnsi="Book Antiqua" w:hint="eastAsia"/>
          <w:color w:val="000000"/>
          <w:lang w:eastAsia="zh-CN"/>
        </w:rPr>
        <w:t>.</w:t>
      </w:r>
      <w:r w:rsidR="00717229" w:rsidRPr="00757DE5">
        <w:rPr>
          <w:rFonts w:ascii="Book Antiqua" w:eastAsia="Book Antiqua" w:hAnsi="Book Antiqua"/>
          <w:color w:val="000000"/>
        </w:rPr>
        <w:t>2%), local control (92</w:t>
      </w:r>
      <w:r w:rsidR="00717229" w:rsidRPr="00757DE5">
        <w:rPr>
          <w:rFonts w:ascii="Book Antiqua" w:eastAsiaTheme="minorEastAsia" w:hAnsi="Book Antiqua" w:hint="eastAsia"/>
          <w:color w:val="000000"/>
          <w:lang w:eastAsia="zh-CN"/>
        </w:rPr>
        <w:t>.</w:t>
      </w:r>
      <w:r w:rsidR="00717229" w:rsidRPr="00757DE5">
        <w:rPr>
          <w:rFonts w:ascii="Book Antiqua" w:eastAsia="Book Antiqua" w:hAnsi="Book Antiqua"/>
          <w:color w:val="000000"/>
        </w:rPr>
        <w:t>29%), R0 margins (98.88</w:t>
      </w:r>
      <w:r w:rsidRPr="00757DE5">
        <w:rPr>
          <w:rFonts w:ascii="Book Antiqua" w:eastAsia="Book Antiqua" w:hAnsi="Book Antiqua"/>
          <w:color w:val="000000"/>
        </w:rPr>
        <w:t>%) and sphi</w:t>
      </w:r>
      <w:r w:rsidR="00717229" w:rsidRPr="00757DE5">
        <w:rPr>
          <w:rFonts w:ascii="Book Antiqua" w:eastAsia="Book Antiqua" w:hAnsi="Book Antiqua"/>
          <w:color w:val="000000"/>
        </w:rPr>
        <w:t>ncter preservation rates (76.03</w:t>
      </w:r>
      <w:r w:rsidRPr="00757DE5">
        <w:rPr>
          <w:rFonts w:ascii="Book Antiqua" w:eastAsia="Book Antiqua" w:hAnsi="Book Antiqua"/>
          <w:color w:val="000000"/>
        </w:rPr>
        <w:t>%).</w:t>
      </w:r>
    </w:p>
    <w:p w14:paraId="57702C8C" w14:textId="77777777" w:rsidR="00924A02" w:rsidRPr="00757DE5" w:rsidRDefault="00924A02" w:rsidP="000D4C7D">
      <w:pPr>
        <w:spacing w:line="360" w:lineRule="auto"/>
        <w:jc w:val="both"/>
        <w:rPr>
          <w:rFonts w:ascii="Book Antiqua" w:eastAsiaTheme="minorEastAsia" w:hAnsi="Book Antiqua"/>
          <w:color w:val="000000"/>
          <w:lang w:eastAsia="zh-CN"/>
        </w:rPr>
      </w:pPr>
    </w:p>
    <w:p w14:paraId="0569E0F6" w14:textId="77777777" w:rsidR="00924A02" w:rsidRPr="00757DE5" w:rsidRDefault="00924A02" w:rsidP="000D4C7D">
      <w:pPr>
        <w:adjustRightInd w:val="0"/>
        <w:snapToGrid w:val="0"/>
        <w:spacing w:line="360" w:lineRule="auto"/>
        <w:jc w:val="both"/>
        <w:rPr>
          <w:rFonts w:ascii="Book Antiqua" w:hAnsi="Book Antiqua" w:cs="Arial"/>
        </w:rPr>
      </w:pPr>
      <w:r w:rsidRPr="00757DE5">
        <w:rPr>
          <w:rFonts w:ascii="Book Antiqua" w:hAnsi="Book Antiqua" w:cs="Arial"/>
          <w:b/>
          <w:i/>
        </w:rPr>
        <w:t>Research conclusions</w:t>
      </w:r>
    </w:p>
    <w:p w14:paraId="49E7F8A3" w14:textId="77777777" w:rsidR="00EB0FD9" w:rsidRPr="00757DE5" w:rsidRDefault="00EB0FD9" w:rsidP="000D4C7D">
      <w:pPr>
        <w:spacing w:line="360" w:lineRule="auto"/>
        <w:jc w:val="both"/>
        <w:rPr>
          <w:rFonts w:ascii="Book Antiqua" w:eastAsiaTheme="minorEastAsia" w:hAnsi="Book Antiqua"/>
          <w:color w:val="000000"/>
          <w:lang w:eastAsia="zh-CN"/>
        </w:rPr>
      </w:pPr>
      <w:r w:rsidRPr="00757DE5">
        <w:rPr>
          <w:rFonts w:ascii="Book Antiqua" w:eastAsia="Book Antiqua" w:hAnsi="Book Antiqua"/>
          <w:color w:val="000000"/>
        </w:rPr>
        <w:t>Patients receiving EQD2 dose &gt; 58.9 Gy and</w:t>
      </w:r>
      <w:r w:rsidR="00682168" w:rsidRPr="00757DE5">
        <w:rPr>
          <w:rFonts w:ascii="Book Antiqua" w:eastAsia="Book Antiqua" w:hAnsi="Book Antiqua"/>
          <w:color w:val="000000"/>
        </w:rPr>
        <w:t xml:space="preserve"> </w:t>
      </w:r>
      <w:r w:rsidRPr="00757DE5">
        <w:rPr>
          <w:rFonts w:ascii="Book Antiqua" w:eastAsia="Book Antiqua" w:hAnsi="Book Antiqua"/>
          <w:color w:val="000000"/>
        </w:rPr>
        <w:t>BED &gt; 70.7 Gy had higher surgical complications rates compared to other group (</w:t>
      </w:r>
      <w:r w:rsidR="00717229" w:rsidRPr="00757DE5">
        <w:rPr>
          <w:rFonts w:ascii="Book Antiqua" w:eastAsiaTheme="minorEastAsia" w:hAnsi="Book Antiqua" w:hint="eastAsia"/>
          <w:i/>
          <w:color w:val="000000"/>
          <w:lang w:eastAsia="zh-CN"/>
        </w:rPr>
        <w:t>P</w:t>
      </w:r>
      <w:r w:rsidR="00717229" w:rsidRPr="00757DE5">
        <w:rPr>
          <w:rFonts w:ascii="Book Antiqua" w:eastAsiaTheme="minorEastAsia" w:hAnsi="Book Antiqua" w:hint="eastAsia"/>
          <w:color w:val="000000"/>
          <w:lang w:eastAsia="zh-CN"/>
        </w:rPr>
        <w:t xml:space="preserve"> </w:t>
      </w:r>
      <w:r w:rsidRPr="00757DE5">
        <w:rPr>
          <w:rFonts w:ascii="Book Antiqua" w:eastAsia="Book Antiqua" w:hAnsi="Book Antiqua"/>
          <w:color w:val="000000"/>
        </w:rPr>
        <w:t>value</w:t>
      </w:r>
      <w:r w:rsidR="00717229" w:rsidRPr="00757DE5">
        <w:rPr>
          <w:rFonts w:ascii="Book Antiqua" w:eastAsiaTheme="minorEastAsia" w:hAnsi="Book Antiqua" w:hint="eastAsia"/>
          <w:color w:val="000000"/>
          <w:lang w:eastAsia="zh-CN"/>
        </w:rPr>
        <w:t xml:space="preserve"> </w:t>
      </w:r>
      <w:r w:rsidRPr="00757DE5">
        <w:rPr>
          <w:rFonts w:ascii="Book Antiqua" w:eastAsia="Book Antiqua" w:hAnsi="Book Antiqua"/>
          <w:color w:val="000000"/>
        </w:rPr>
        <w:t>= 0.047</w:t>
      </w:r>
      <w:r w:rsidR="00717229" w:rsidRPr="00757DE5">
        <w:rPr>
          <w:rFonts w:ascii="Book Antiqua" w:eastAsia="Book Antiqua" w:hAnsi="Book Antiqua"/>
          <w:color w:val="000000"/>
        </w:rPr>
        <w:t>). G3 or higher toxicity was 11</w:t>
      </w:r>
      <w:r w:rsidR="00717229" w:rsidRPr="00757DE5">
        <w:rPr>
          <w:rFonts w:ascii="Book Antiqua" w:eastAsiaTheme="minorEastAsia" w:hAnsi="Book Antiqua" w:hint="eastAsia"/>
          <w:color w:val="000000"/>
          <w:lang w:eastAsia="zh-CN"/>
        </w:rPr>
        <w:t>.</w:t>
      </w:r>
      <w:r w:rsidRPr="00757DE5">
        <w:rPr>
          <w:rFonts w:ascii="Book Antiqua" w:eastAsia="Book Antiqua" w:hAnsi="Book Antiqua"/>
          <w:color w:val="000000"/>
        </w:rPr>
        <w:t>06 % with no correlation between dose prescription and toxicities</w:t>
      </w:r>
      <w:r w:rsidR="00924A02" w:rsidRPr="00757DE5">
        <w:rPr>
          <w:rFonts w:ascii="Book Antiqua" w:eastAsiaTheme="minorEastAsia" w:hAnsi="Book Antiqua"/>
          <w:color w:val="000000"/>
          <w:lang w:eastAsia="zh-CN"/>
        </w:rPr>
        <w:t>.</w:t>
      </w:r>
    </w:p>
    <w:p w14:paraId="633A52B0" w14:textId="77777777" w:rsidR="00924A02" w:rsidRPr="00757DE5" w:rsidRDefault="00924A02" w:rsidP="000D4C7D">
      <w:pPr>
        <w:spacing w:line="360" w:lineRule="auto"/>
        <w:jc w:val="both"/>
        <w:rPr>
          <w:rFonts w:ascii="Book Antiqua" w:eastAsiaTheme="minorEastAsia" w:hAnsi="Book Antiqua"/>
          <w:color w:val="000000"/>
          <w:lang w:eastAsia="zh-CN"/>
        </w:rPr>
      </w:pPr>
    </w:p>
    <w:p w14:paraId="4F832319" w14:textId="77777777" w:rsidR="00924A02" w:rsidRPr="00757DE5" w:rsidRDefault="00924A02" w:rsidP="000D4C7D">
      <w:pPr>
        <w:adjustRightInd w:val="0"/>
        <w:snapToGrid w:val="0"/>
        <w:spacing w:line="360" w:lineRule="auto"/>
        <w:jc w:val="both"/>
        <w:rPr>
          <w:rFonts w:ascii="Book Antiqua" w:hAnsi="Book Antiqua" w:cs="Arial"/>
        </w:rPr>
      </w:pPr>
      <w:r w:rsidRPr="00757DE5">
        <w:rPr>
          <w:rFonts w:ascii="Book Antiqua" w:hAnsi="Book Antiqua" w:cs="Arial"/>
          <w:b/>
          <w:i/>
        </w:rPr>
        <w:t>Research perspectives</w:t>
      </w:r>
    </w:p>
    <w:p w14:paraId="74E644E7" w14:textId="77777777" w:rsidR="00EB0FD9" w:rsidRPr="00757DE5" w:rsidRDefault="00EB0FD9" w:rsidP="000D4C7D">
      <w:pPr>
        <w:spacing w:line="360" w:lineRule="auto"/>
        <w:jc w:val="both"/>
        <w:rPr>
          <w:rFonts w:ascii="Book Antiqua" w:eastAsiaTheme="minorEastAsia" w:hAnsi="Book Antiqua"/>
          <w:color w:val="000000"/>
          <w:lang w:eastAsia="zh-CN"/>
        </w:rPr>
      </w:pPr>
      <w:r w:rsidRPr="00757DE5">
        <w:rPr>
          <w:rFonts w:ascii="Book Antiqua" w:eastAsia="Book Antiqua" w:hAnsi="Book Antiqua"/>
          <w:bCs/>
          <w:color w:val="000000"/>
        </w:rPr>
        <w:t>We believe that</w:t>
      </w:r>
      <w:r w:rsidRPr="00757DE5">
        <w:rPr>
          <w:rFonts w:ascii="Book Antiqua" w:eastAsia="Book Antiqua" w:hAnsi="Book Antiqua"/>
          <w:color w:val="000000"/>
        </w:rPr>
        <w:t xml:space="preserve"> dose escalation neoadjuvant radiotherapy using innovative techniques is safe for LARC and can be considered the standard radiotherapy treatment in a future perspective</w:t>
      </w:r>
      <w:r w:rsidR="00CC6390" w:rsidRPr="00757DE5">
        <w:rPr>
          <w:rFonts w:ascii="Book Antiqua" w:eastAsiaTheme="minorEastAsia" w:hAnsi="Book Antiqua"/>
          <w:color w:val="000000"/>
          <w:lang w:eastAsia="zh-CN"/>
        </w:rPr>
        <w:t>.</w:t>
      </w:r>
    </w:p>
    <w:p w14:paraId="40EE556B" w14:textId="77777777" w:rsidR="00B9077F" w:rsidRPr="00757DE5" w:rsidRDefault="00B9077F" w:rsidP="000D4C7D">
      <w:pPr>
        <w:spacing w:line="360" w:lineRule="auto"/>
        <w:jc w:val="both"/>
        <w:rPr>
          <w:rFonts w:ascii="Book Antiqua" w:eastAsiaTheme="minorEastAsia" w:hAnsi="Book Antiqua" w:cs="Book Antiqua"/>
          <w:color w:val="000000"/>
          <w:lang w:eastAsia="zh-CN"/>
        </w:rPr>
      </w:pPr>
    </w:p>
    <w:p w14:paraId="124FBB52" w14:textId="77777777" w:rsidR="00A77B3E" w:rsidRPr="00757DE5" w:rsidRDefault="00C95847" w:rsidP="000D4C7D">
      <w:pPr>
        <w:spacing w:line="360" w:lineRule="auto"/>
        <w:jc w:val="both"/>
        <w:rPr>
          <w:rFonts w:ascii="Book Antiqua" w:hAnsi="Book Antiqua"/>
        </w:rPr>
      </w:pPr>
      <w:r w:rsidRPr="00757DE5">
        <w:rPr>
          <w:rFonts w:ascii="Book Antiqua" w:eastAsia="Book Antiqua" w:hAnsi="Book Antiqua" w:cs="Book Antiqua"/>
          <w:b/>
          <w:color w:val="000000"/>
        </w:rPr>
        <w:t>REFERENCES</w:t>
      </w:r>
    </w:p>
    <w:p w14:paraId="17D1FD47"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1 </w:t>
      </w:r>
      <w:r w:rsidRPr="00757DE5">
        <w:rPr>
          <w:rFonts w:ascii="Book Antiqua" w:eastAsia="Book Antiqua" w:hAnsi="Book Antiqua" w:cs="Book Antiqua"/>
          <w:b/>
          <w:bCs/>
          <w:color w:val="000000"/>
        </w:rPr>
        <w:t>Siegel RL</w:t>
      </w:r>
      <w:r w:rsidRPr="00757DE5">
        <w:rPr>
          <w:rFonts w:ascii="Book Antiqua" w:eastAsia="Book Antiqua" w:hAnsi="Book Antiqua" w:cs="Book Antiqua"/>
          <w:color w:val="000000"/>
        </w:rPr>
        <w:t xml:space="preserve">, Miller KD, Goding Sauer A, Fedewa SA, Butterly LF, Anderson JC, Cercek A, Smith RA, Jemal A. Colorectal cancer statistics, 2020. </w:t>
      </w:r>
      <w:r w:rsidRPr="00757DE5">
        <w:rPr>
          <w:rFonts w:ascii="Book Antiqua" w:eastAsia="Book Antiqua" w:hAnsi="Book Antiqua" w:cs="Book Antiqua"/>
          <w:i/>
          <w:iCs/>
          <w:color w:val="000000"/>
        </w:rPr>
        <w:t>CA Cancer J Clin</w:t>
      </w:r>
      <w:r w:rsidRPr="00757DE5">
        <w:rPr>
          <w:rFonts w:ascii="Book Antiqua" w:eastAsia="Book Antiqua" w:hAnsi="Book Antiqua" w:cs="Book Antiqua"/>
          <w:color w:val="000000"/>
        </w:rPr>
        <w:t xml:space="preserve"> 2020; </w:t>
      </w:r>
      <w:r w:rsidRPr="00757DE5">
        <w:rPr>
          <w:rFonts w:ascii="Book Antiqua" w:eastAsia="Book Antiqua" w:hAnsi="Book Antiqua" w:cs="Book Antiqua"/>
          <w:b/>
          <w:bCs/>
          <w:color w:val="000000"/>
        </w:rPr>
        <w:t>70</w:t>
      </w:r>
      <w:r w:rsidRPr="00757DE5">
        <w:rPr>
          <w:rFonts w:ascii="Book Antiqua" w:eastAsia="Book Antiqua" w:hAnsi="Book Antiqua" w:cs="Book Antiqua"/>
          <w:color w:val="000000"/>
        </w:rPr>
        <w:t>: 145-164 [PMID: 32133645 DOI: 10.3322/caac.21601]</w:t>
      </w:r>
    </w:p>
    <w:p w14:paraId="6DEE4104"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2 </w:t>
      </w:r>
      <w:r w:rsidRPr="00757DE5">
        <w:rPr>
          <w:rFonts w:ascii="Book Antiqua" w:eastAsia="Book Antiqua" w:hAnsi="Book Antiqua" w:cs="Book Antiqua"/>
          <w:b/>
          <w:bCs/>
          <w:color w:val="000000"/>
        </w:rPr>
        <w:t>Glynne-Jones R</w:t>
      </w:r>
      <w:r w:rsidRPr="00757DE5">
        <w:rPr>
          <w:rFonts w:ascii="Book Antiqua" w:eastAsia="Book Antiqua" w:hAnsi="Book Antiqua" w:cs="Book Antiqua"/>
          <w:color w:val="000000"/>
        </w:rPr>
        <w:t xml:space="preserve">, Wyrwicz L, Tiret E, Brown G, Rödel C, Cervantes A, Arnold D; ESMO Guidelines Committee. Rectal cancer: ESMO Clinical Practice Guidelines for diagnosis, treatment and follow-up. </w:t>
      </w:r>
      <w:r w:rsidRPr="00757DE5">
        <w:rPr>
          <w:rFonts w:ascii="Book Antiqua" w:eastAsia="Book Antiqua" w:hAnsi="Book Antiqua" w:cs="Book Antiqua"/>
          <w:i/>
          <w:iCs/>
          <w:color w:val="000000"/>
        </w:rPr>
        <w:t>Ann Oncol</w:t>
      </w:r>
      <w:r w:rsidRPr="00757DE5">
        <w:rPr>
          <w:rFonts w:ascii="Book Antiqua" w:eastAsia="Book Antiqua" w:hAnsi="Book Antiqua" w:cs="Book Antiqua"/>
          <w:color w:val="000000"/>
        </w:rPr>
        <w:t xml:space="preserve"> 2017; </w:t>
      </w:r>
      <w:r w:rsidRPr="00757DE5">
        <w:rPr>
          <w:rFonts w:ascii="Book Antiqua" w:eastAsia="Book Antiqua" w:hAnsi="Book Antiqua" w:cs="Book Antiqua"/>
          <w:b/>
          <w:bCs/>
          <w:color w:val="000000"/>
        </w:rPr>
        <w:t>28</w:t>
      </w:r>
      <w:r w:rsidRPr="00757DE5">
        <w:rPr>
          <w:rFonts w:ascii="Book Antiqua" w:eastAsia="Book Antiqua" w:hAnsi="Book Antiqua" w:cs="Book Antiqua"/>
          <w:color w:val="000000"/>
        </w:rPr>
        <w:t>: iv22-iv40 [PMID: 28881</w:t>
      </w:r>
      <w:r w:rsidR="00613BC0" w:rsidRPr="00757DE5">
        <w:rPr>
          <w:rFonts w:ascii="Book Antiqua" w:eastAsia="Book Antiqua" w:hAnsi="Book Antiqua" w:cs="Book Antiqua"/>
          <w:color w:val="000000"/>
        </w:rPr>
        <w:t>920 DOI: 10.1093/annonc/mdx224</w:t>
      </w:r>
      <w:r w:rsidRPr="00757DE5">
        <w:rPr>
          <w:rFonts w:ascii="Book Antiqua" w:eastAsia="Book Antiqua" w:hAnsi="Book Antiqua" w:cs="Book Antiqua"/>
          <w:color w:val="000000"/>
        </w:rPr>
        <w:t>]</w:t>
      </w:r>
    </w:p>
    <w:p w14:paraId="68412771"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3 </w:t>
      </w:r>
      <w:r w:rsidRPr="00757DE5">
        <w:rPr>
          <w:rFonts w:ascii="Book Antiqua" w:eastAsia="Book Antiqua" w:hAnsi="Book Antiqua" w:cs="Book Antiqua"/>
          <w:bCs/>
          <w:color w:val="000000"/>
        </w:rPr>
        <w:t>Clinical Practice Guidelines in Oncology (NCCN Guidelines)</w:t>
      </w:r>
      <w:r w:rsidRPr="00757DE5">
        <w:rPr>
          <w:rFonts w:ascii="Book Antiqua" w:eastAsia="Book Antiqua" w:hAnsi="Book Antiqua" w:cs="Book Antiqua"/>
          <w:b/>
          <w:bCs/>
          <w:color w:val="000000"/>
        </w:rPr>
        <w:t>,</w:t>
      </w:r>
      <w:r w:rsidRPr="00757DE5">
        <w:rPr>
          <w:rFonts w:ascii="Book Antiqua" w:eastAsia="Book Antiqua" w:hAnsi="Book Antiqua" w:cs="Book Antiqua"/>
          <w:color w:val="000000"/>
        </w:rPr>
        <w:t xml:space="preserve"> Rectal Cancer. Version 1 2021</w:t>
      </w:r>
      <w:r w:rsidR="00613BC0" w:rsidRPr="00757DE5">
        <w:rPr>
          <w:rFonts w:ascii="Book Antiqua" w:eastAsiaTheme="minorEastAsia" w:hAnsi="Book Antiqua" w:cs="Book Antiqua" w:hint="eastAsia"/>
          <w:color w:val="000000"/>
          <w:lang w:eastAsia="zh-CN"/>
        </w:rPr>
        <w:t xml:space="preserve">. </w:t>
      </w:r>
      <w:r w:rsidR="00613BC0" w:rsidRPr="00757DE5">
        <w:rPr>
          <w:rFonts w:ascii="Book Antiqua" w:eastAsia="Book Antiqua" w:hAnsi="Book Antiqua" w:cs="Book Antiqua"/>
          <w:color w:val="000000"/>
        </w:rPr>
        <w:t xml:space="preserve">[cited 20 February 2021]. </w:t>
      </w:r>
      <w:r w:rsidR="00FB4E9D" w:rsidRPr="00757DE5">
        <w:rPr>
          <w:rFonts w:ascii="Book Antiqua" w:eastAsia="Book Antiqua" w:hAnsi="Book Antiqua" w:cs="Book Antiqua"/>
          <w:color w:val="000000"/>
        </w:rPr>
        <w:t>Available from:</w:t>
      </w:r>
      <w:r w:rsidR="00FB4E9D" w:rsidRPr="00757DE5">
        <w:rPr>
          <w:rFonts w:ascii="Book Antiqua" w:eastAsiaTheme="minorEastAsia" w:hAnsi="Book Antiqua" w:cs="Book Antiqua"/>
          <w:color w:val="000000"/>
          <w:lang w:eastAsia="zh-CN"/>
        </w:rPr>
        <w:t xml:space="preserve"> </w:t>
      </w:r>
      <w:r w:rsidRPr="00757DE5">
        <w:rPr>
          <w:rFonts w:ascii="Book Antiqua" w:eastAsia="Book Antiqua" w:hAnsi="Book Antiqua" w:cs="Book Antiqua"/>
          <w:color w:val="000000"/>
        </w:rPr>
        <w:t>https://www.nccn.org/professionals/physician_gls/PDF/rectal.pdf</w:t>
      </w:r>
    </w:p>
    <w:p w14:paraId="269316F5"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4 </w:t>
      </w:r>
      <w:r w:rsidRPr="00757DE5">
        <w:rPr>
          <w:rFonts w:ascii="Book Antiqua" w:eastAsia="Book Antiqua" w:hAnsi="Book Antiqua" w:cs="Book Antiqua"/>
          <w:b/>
          <w:bCs/>
          <w:color w:val="000000"/>
        </w:rPr>
        <w:t>Swedish Rectal Cancer Trial.</w:t>
      </w:r>
      <w:r w:rsidRPr="00757DE5">
        <w:rPr>
          <w:rFonts w:ascii="Book Antiqua" w:eastAsia="Book Antiqua" w:hAnsi="Book Antiqua" w:cs="Book Antiqua"/>
          <w:color w:val="000000"/>
        </w:rPr>
        <w:t xml:space="preserve">, Cedermark B, Dahlberg M, Glimelius B, Påhlman L, Rutqvist LE, Wilking N. Improved survival with preoperative radiotherapy in resectable rectal cancer. </w:t>
      </w:r>
      <w:r w:rsidRPr="00757DE5">
        <w:rPr>
          <w:rFonts w:ascii="Book Antiqua" w:eastAsia="Book Antiqua" w:hAnsi="Book Antiqua" w:cs="Book Antiqua"/>
          <w:i/>
          <w:iCs/>
          <w:color w:val="000000"/>
        </w:rPr>
        <w:t>N Engl J Med</w:t>
      </w:r>
      <w:r w:rsidRPr="00757DE5">
        <w:rPr>
          <w:rFonts w:ascii="Book Antiqua" w:eastAsia="Book Antiqua" w:hAnsi="Book Antiqua" w:cs="Book Antiqua"/>
          <w:color w:val="000000"/>
        </w:rPr>
        <w:t xml:space="preserve"> 1997; </w:t>
      </w:r>
      <w:r w:rsidRPr="00757DE5">
        <w:rPr>
          <w:rFonts w:ascii="Book Antiqua" w:eastAsia="Book Antiqua" w:hAnsi="Book Antiqua" w:cs="Book Antiqua"/>
          <w:b/>
          <w:bCs/>
          <w:color w:val="000000"/>
        </w:rPr>
        <w:t>336</w:t>
      </w:r>
      <w:r w:rsidRPr="00757DE5">
        <w:rPr>
          <w:rFonts w:ascii="Book Antiqua" w:eastAsia="Book Antiqua" w:hAnsi="Book Antiqua" w:cs="Book Antiqua"/>
          <w:color w:val="000000"/>
        </w:rPr>
        <w:t>: 980-987 [PMID: 9091798 DOI: 10.1056/NEJM199704033361402]</w:t>
      </w:r>
    </w:p>
    <w:p w14:paraId="73E486F9"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5 </w:t>
      </w:r>
      <w:r w:rsidRPr="00757DE5">
        <w:rPr>
          <w:rFonts w:ascii="Book Antiqua" w:eastAsia="Book Antiqua" w:hAnsi="Book Antiqua" w:cs="Book Antiqua"/>
          <w:b/>
          <w:bCs/>
          <w:color w:val="000000"/>
        </w:rPr>
        <w:t>Chen ET</w:t>
      </w:r>
      <w:r w:rsidRPr="00757DE5">
        <w:rPr>
          <w:rFonts w:ascii="Book Antiqua" w:eastAsia="Book Antiqua" w:hAnsi="Book Antiqua" w:cs="Book Antiqua"/>
          <w:color w:val="000000"/>
        </w:rPr>
        <w:t xml:space="preserve">, Mohiuddin M, Brodovsky H, Fishbein G, Marks G. Downstaging of advanced rectal cancer following combined preoperative chemotherapy and high dose radiation. </w:t>
      </w:r>
      <w:r w:rsidRPr="00757DE5">
        <w:rPr>
          <w:rFonts w:ascii="Book Antiqua" w:eastAsia="Book Antiqua" w:hAnsi="Book Antiqua" w:cs="Book Antiqua"/>
          <w:i/>
          <w:iCs/>
          <w:color w:val="000000"/>
        </w:rPr>
        <w:t>Int J Radiat Oncol Biol Phys</w:t>
      </w:r>
      <w:r w:rsidRPr="00757DE5">
        <w:rPr>
          <w:rFonts w:ascii="Book Antiqua" w:eastAsia="Book Antiqua" w:hAnsi="Book Antiqua" w:cs="Book Antiqua"/>
          <w:color w:val="000000"/>
        </w:rPr>
        <w:t xml:space="preserve"> 1994; </w:t>
      </w:r>
      <w:r w:rsidRPr="00757DE5">
        <w:rPr>
          <w:rFonts w:ascii="Book Antiqua" w:eastAsia="Book Antiqua" w:hAnsi="Book Antiqua" w:cs="Book Antiqua"/>
          <w:b/>
          <w:bCs/>
          <w:color w:val="000000"/>
        </w:rPr>
        <w:t>30</w:t>
      </w:r>
      <w:r w:rsidRPr="00757DE5">
        <w:rPr>
          <w:rFonts w:ascii="Book Antiqua" w:eastAsia="Book Antiqua" w:hAnsi="Book Antiqua" w:cs="Book Antiqua"/>
          <w:color w:val="000000"/>
        </w:rPr>
        <w:t>: 169-175 [PMID: 8083110 DOI: 10.1016/0360-3016(94)90532-0]</w:t>
      </w:r>
    </w:p>
    <w:p w14:paraId="211AF3B9"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6 </w:t>
      </w:r>
      <w:r w:rsidRPr="00757DE5">
        <w:rPr>
          <w:rFonts w:ascii="Book Antiqua" w:eastAsia="Book Antiqua" w:hAnsi="Book Antiqua" w:cs="Book Antiqua"/>
          <w:b/>
          <w:bCs/>
          <w:color w:val="000000"/>
        </w:rPr>
        <w:t>Meade PG</w:t>
      </w:r>
      <w:r w:rsidRPr="00757DE5">
        <w:rPr>
          <w:rFonts w:ascii="Book Antiqua" w:eastAsia="Book Antiqua" w:hAnsi="Book Antiqua" w:cs="Book Antiqua"/>
          <w:color w:val="000000"/>
        </w:rPr>
        <w:t xml:space="preserve">, Blatchford GJ, Thorson AG, Christensen MA, Ternent CA. Preoperative chemoradiation downstages locally advanced ultrasound-staged rectal cancer. </w:t>
      </w:r>
      <w:r w:rsidRPr="00757DE5">
        <w:rPr>
          <w:rFonts w:ascii="Book Antiqua" w:eastAsia="Book Antiqua" w:hAnsi="Book Antiqua" w:cs="Book Antiqua"/>
          <w:i/>
          <w:iCs/>
          <w:color w:val="000000"/>
        </w:rPr>
        <w:t>Am J Surg</w:t>
      </w:r>
      <w:r w:rsidRPr="00757DE5">
        <w:rPr>
          <w:rFonts w:ascii="Book Antiqua" w:eastAsia="Book Antiqua" w:hAnsi="Book Antiqua" w:cs="Book Antiqua"/>
          <w:color w:val="000000"/>
        </w:rPr>
        <w:t xml:space="preserve"> 1995; </w:t>
      </w:r>
      <w:r w:rsidRPr="00757DE5">
        <w:rPr>
          <w:rFonts w:ascii="Book Antiqua" w:eastAsia="Book Antiqua" w:hAnsi="Book Antiqua" w:cs="Book Antiqua"/>
          <w:b/>
          <w:bCs/>
          <w:color w:val="000000"/>
        </w:rPr>
        <w:t>170</w:t>
      </w:r>
      <w:r w:rsidRPr="00757DE5">
        <w:rPr>
          <w:rFonts w:ascii="Book Antiqua" w:eastAsia="Book Antiqua" w:hAnsi="Book Antiqua" w:cs="Book Antiqua"/>
          <w:color w:val="000000"/>
        </w:rPr>
        <w:t>: 609-</w:t>
      </w:r>
      <w:r w:rsidR="00FE09E6" w:rsidRPr="00757DE5">
        <w:rPr>
          <w:rFonts w:ascii="Book Antiqua" w:eastAsiaTheme="minorEastAsia" w:hAnsi="Book Antiqua" w:cs="Book Antiqua"/>
          <w:color w:val="000000"/>
          <w:lang w:eastAsia="zh-CN"/>
        </w:rPr>
        <w:t>6</w:t>
      </w:r>
      <w:r w:rsidRPr="00757DE5">
        <w:rPr>
          <w:rFonts w:ascii="Book Antiqua" w:eastAsia="Book Antiqua" w:hAnsi="Book Antiqua" w:cs="Book Antiqua"/>
          <w:color w:val="000000"/>
        </w:rPr>
        <w:t>12; discussion 612-</w:t>
      </w:r>
      <w:r w:rsidR="00FE09E6" w:rsidRPr="00757DE5">
        <w:rPr>
          <w:rFonts w:ascii="Book Antiqua" w:eastAsiaTheme="minorEastAsia" w:hAnsi="Book Antiqua" w:cs="Book Antiqua"/>
          <w:color w:val="000000"/>
          <w:lang w:eastAsia="zh-CN"/>
        </w:rPr>
        <w:t>61</w:t>
      </w:r>
      <w:r w:rsidRPr="00757DE5">
        <w:rPr>
          <w:rFonts w:ascii="Book Antiqua" w:eastAsia="Book Antiqua" w:hAnsi="Book Antiqua" w:cs="Book Antiqua"/>
          <w:color w:val="000000"/>
        </w:rPr>
        <w:t>3 [PMID: 7492011 DOI: 10.1016/s0002-9610(99)80026-9]</w:t>
      </w:r>
    </w:p>
    <w:p w14:paraId="2204BE06"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7 </w:t>
      </w:r>
      <w:r w:rsidRPr="00757DE5">
        <w:rPr>
          <w:rFonts w:ascii="Book Antiqua" w:eastAsia="Book Antiqua" w:hAnsi="Book Antiqua" w:cs="Book Antiqua"/>
          <w:b/>
          <w:bCs/>
          <w:color w:val="000000"/>
        </w:rPr>
        <w:t>Mohiuddin M</w:t>
      </w:r>
      <w:r w:rsidRPr="00757DE5">
        <w:rPr>
          <w:rFonts w:ascii="Book Antiqua" w:eastAsia="Book Antiqua" w:hAnsi="Book Antiqua" w:cs="Book Antiqua"/>
          <w:color w:val="000000"/>
        </w:rPr>
        <w:t xml:space="preserve">, Regine WF, John WJ, Hagihara PF, McGrath PC, Kenady DE, Marks G. Preoperative chemoradiation in fixed distal rectal cancer: dose time factors for pathological complete response. </w:t>
      </w:r>
      <w:r w:rsidRPr="00757DE5">
        <w:rPr>
          <w:rFonts w:ascii="Book Antiqua" w:eastAsia="Book Antiqua" w:hAnsi="Book Antiqua" w:cs="Book Antiqua"/>
          <w:i/>
          <w:iCs/>
          <w:color w:val="000000"/>
        </w:rPr>
        <w:t>Int J Radiat Oncol Biol Phys</w:t>
      </w:r>
      <w:r w:rsidRPr="00757DE5">
        <w:rPr>
          <w:rFonts w:ascii="Book Antiqua" w:eastAsia="Book Antiqua" w:hAnsi="Book Antiqua" w:cs="Book Antiqua"/>
          <w:color w:val="000000"/>
        </w:rPr>
        <w:t xml:space="preserve"> 2000; </w:t>
      </w:r>
      <w:r w:rsidRPr="00757DE5">
        <w:rPr>
          <w:rFonts w:ascii="Book Antiqua" w:eastAsia="Book Antiqua" w:hAnsi="Book Antiqua" w:cs="Book Antiqua"/>
          <w:b/>
          <w:bCs/>
          <w:color w:val="000000"/>
        </w:rPr>
        <w:t>46</w:t>
      </w:r>
      <w:r w:rsidRPr="00757DE5">
        <w:rPr>
          <w:rFonts w:ascii="Book Antiqua" w:eastAsia="Book Antiqua" w:hAnsi="Book Antiqua" w:cs="Book Antiqua"/>
          <w:color w:val="000000"/>
        </w:rPr>
        <w:t>: 883-888 [PMID: 10705009 DOI: 10.1016/s0360-3016(99)00486-1]</w:t>
      </w:r>
    </w:p>
    <w:p w14:paraId="2AFAC067"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8 </w:t>
      </w:r>
      <w:r w:rsidRPr="00757DE5">
        <w:rPr>
          <w:rFonts w:ascii="Book Antiqua" w:eastAsia="Book Antiqua" w:hAnsi="Book Antiqua" w:cs="Book Antiqua"/>
          <w:b/>
          <w:bCs/>
          <w:color w:val="000000"/>
        </w:rPr>
        <w:t>Rouanet P</w:t>
      </w:r>
      <w:r w:rsidRPr="00757DE5">
        <w:rPr>
          <w:rFonts w:ascii="Book Antiqua" w:eastAsia="Book Antiqua" w:hAnsi="Book Antiqua" w:cs="Book Antiqua"/>
          <w:color w:val="000000"/>
        </w:rPr>
        <w:t xml:space="preserve">, Saint-Aubert B, Lemanski C, Senesse P, Gourgou S, Quenet F, Ycholu M, Kramar A, Dubois J. Restorative and nonrestorative surgery for low rectal cancer after high-dose radiation: long-term oncologic and functional results. </w:t>
      </w:r>
      <w:r w:rsidRPr="00757DE5">
        <w:rPr>
          <w:rFonts w:ascii="Book Antiqua" w:eastAsia="Book Antiqua" w:hAnsi="Book Antiqua" w:cs="Book Antiqua"/>
          <w:i/>
          <w:iCs/>
          <w:color w:val="000000"/>
        </w:rPr>
        <w:t>Dis Colon Rectum</w:t>
      </w:r>
      <w:r w:rsidRPr="00757DE5">
        <w:rPr>
          <w:rFonts w:ascii="Book Antiqua" w:eastAsia="Book Antiqua" w:hAnsi="Book Antiqua" w:cs="Book Antiqua"/>
          <w:color w:val="000000"/>
        </w:rPr>
        <w:t xml:space="preserve"> 2002; </w:t>
      </w:r>
      <w:r w:rsidRPr="00757DE5">
        <w:rPr>
          <w:rFonts w:ascii="Book Antiqua" w:eastAsia="Book Antiqua" w:hAnsi="Book Antiqua" w:cs="Book Antiqua"/>
          <w:b/>
          <w:bCs/>
          <w:color w:val="000000"/>
        </w:rPr>
        <w:t>45</w:t>
      </w:r>
      <w:r w:rsidRPr="00757DE5">
        <w:rPr>
          <w:rFonts w:ascii="Book Antiqua" w:eastAsia="Book Antiqua" w:hAnsi="Book Antiqua" w:cs="Book Antiqua"/>
          <w:color w:val="000000"/>
        </w:rPr>
        <w:t>: 305-</w:t>
      </w:r>
      <w:r w:rsidR="00FE09E6" w:rsidRPr="00757DE5">
        <w:rPr>
          <w:rFonts w:ascii="Book Antiqua" w:eastAsiaTheme="minorEastAsia" w:hAnsi="Book Antiqua" w:cs="Book Antiqua"/>
          <w:color w:val="000000"/>
          <w:lang w:eastAsia="zh-CN"/>
        </w:rPr>
        <w:t>3</w:t>
      </w:r>
      <w:r w:rsidRPr="00757DE5">
        <w:rPr>
          <w:rFonts w:ascii="Book Antiqua" w:eastAsia="Book Antiqua" w:hAnsi="Book Antiqua" w:cs="Book Antiqua"/>
          <w:color w:val="000000"/>
        </w:rPr>
        <w:t>13; discussion 313-</w:t>
      </w:r>
      <w:r w:rsidR="00FE09E6" w:rsidRPr="00757DE5">
        <w:rPr>
          <w:rFonts w:ascii="Book Antiqua" w:eastAsiaTheme="minorEastAsia" w:hAnsi="Book Antiqua" w:cs="Book Antiqua"/>
          <w:color w:val="000000"/>
          <w:lang w:eastAsia="zh-CN"/>
        </w:rPr>
        <w:t>31</w:t>
      </w:r>
      <w:r w:rsidRPr="00757DE5">
        <w:rPr>
          <w:rFonts w:ascii="Book Antiqua" w:eastAsia="Book Antiqua" w:hAnsi="Book Antiqua" w:cs="Book Antiqua"/>
          <w:color w:val="000000"/>
        </w:rPr>
        <w:t>5 [PMID: 12068185 DOI: 10.1007/s10350-004-6172-6]</w:t>
      </w:r>
    </w:p>
    <w:p w14:paraId="70B3E92F"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9 </w:t>
      </w:r>
      <w:r w:rsidRPr="00757DE5">
        <w:rPr>
          <w:rFonts w:ascii="Book Antiqua" w:eastAsia="Book Antiqua" w:hAnsi="Book Antiqua" w:cs="Book Antiqua"/>
          <w:b/>
          <w:bCs/>
          <w:color w:val="000000"/>
        </w:rPr>
        <w:t>Chao M</w:t>
      </w:r>
      <w:r w:rsidRPr="00757DE5">
        <w:rPr>
          <w:rFonts w:ascii="Book Antiqua" w:eastAsia="Book Antiqua" w:hAnsi="Book Antiqua" w:cs="Book Antiqua"/>
          <w:color w:val="000000"/>
        </w:rPr>
        <w:t xml:space="preserve">, Gibbs P, Tjandra J, Cullinan M, McLaughlin S, Faragher I, Skinner I, Jones I. Preoperative chemotherapy and radiotherapy for locally advanced rectal cancer. </w:t>
      </w:r>
      <w:r w:rsidRPr="00757DE5">
        <w:rPr>
          <w:rFonts w:ascii="Book Antiqua" w:eastAsia="Book Antiqua" w:hAnsi="Book Antiqua" w:cs="Book Antiqua"/>
          <w:i/>
          <w:iCs/>
          <w:color w:val="000000"/>
        </w:rPr>
        <w:t>ANZ J Surg</w:t>
      </w:r>
      <w:r w:rsidRPr="00757DE5">
        <w:rPr>
          <w:rFonts w:ascii="Book Antiqua" w:eastAsia="Book Antiqua" w:hAnsi="Book Antiqua" w:cs="Book Antiqua"/>
          <w:color w:val="000000"/>
        </w:rPr>
        <w:t xml:space="preserve"> 2005; </w:t>
      </w:r>
      <w:r w:rsidRPr="00757DE5">
        <w:rPr>
          <w:rFonts w:ascii="Book Antiqua" w:eastAsia="Book Antiqua" w:hAnsi="Book Antiqua" w:cs="Book Antiqua"/>
          <w:b/>
          <w:bCs/>
          <w:color w:val="000000"/>
        </w:rPr>
        <w:t>75</w:t>
      </w:r>
      <w:r w:rsidRPr="00757DE5">
        <w:rPr>
          <w:rFonts w:ascii="Book Antiqua" w:eastAsia="Book Antiqua" w:hAnsi="Book Antiqua" w:cs="Book Antiqua"/>
          <w:color w:val="000000"/>
        </w:rPr>
        <w:t>: 286-291 [PMID: 15932438 DOI: 10.1111/j.1445-2197.2005.03348.x]</w:t>
      </w:r>
    </w:p>
    <w:p w14:paraId="4105B200"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10 </w:t>
      </w:r>
      <w:r w:rsidRPr="00757DE5">
        <w:rPr>
          <w:rFonts w:ascii="Book Antiqua" w:eastAsia="Book Antiqua" w:hAnsi="Book Antiqua" w:cs="Book Antiqua"/>
          <w:b/>
          <w:bCs/>
          <w:color w:val="000000"/>
        </w:rPr>
        <w:t>Vecchio FM</w:t>
      </w:r>
      <w:r w:rsidRPr="00757DE5">
        <w:rPr>
          <w:rFonts w:ascii="Book Antiqua" w:eastAsia="Book Antiqua" w:hAnsi="Book Antiqua" w:cs="Book Antiqua"/>
          <w:color w:val="000000"/>
        </w:rPr>
        <w:t xml:space="preserve">, Valentini V, Minsky BD, Padula GD, Venkatraman ES, Balducci M, Miccichè F, Ricci R, Morganti AG, Gambacorta MA, Maurizi F, Coco C. The relationship of pathologic tumor regression grade (TRG) and outcomes after preoperative therapy in rectal cancer. </w:t>
      </w:r>
      <w:r w:rsidRPr="00757DE5">
        <w:rPr>
          <w:rFonts w:ascii="Book Antiqua" w:eastAsia="Book Antiqua" w:hAnsi="Book Antiqua" w:cs="Book Antiqua"/>
          <w:i/>
          <w:iCs/>
          <w:color w:val="000000"/>
        </w:rPr>
        <w:t>Int J Radiat Oncol Biol Phys</w:t>
      </w:r>
      <w:r w:rsidRPr="00757DE5">
        <w:rPr>
          <w:rFonts w:ascii="Book Antiqua" w:eastAsia="Book Antiqua" w:hAnsi="Book Antiqua" w:cs="Book Antiqua"/>
          <w:color w:val="000000"/>
        </w:rPr>
        <w:t xml:space="preserve"> 2005; </w:t>
      </w:r>
      <w:r w:rsidRPr="00757DE5">
        <w:rPr>
          <w:rFonts w:ascii="Book Antiqua" w:eastAsia="Book Antiqua" w:hAnsi="Book Antiqua" w:cs="Book Antiqua"/>
          <w:b/>
          <w:bCs/>
          <w:color w:val="000000"/>
        </w:rPr>
        <w:t>62</w:t>
      </w:r>
      <w:r w:rsidRPr="00757DE5">
        <w:rPr>
          <w:rFonts w:ascii="Book Antiqua" w:eastAsia="Book Antiqua" w:hAnsi="Book Antiqua" w:cs="Book Antiqua"/>
          <w:color w:val="000000"/>
        </w:rPr>
        <w:t>: 752-760 [PMID: 15936556 DOI: 10.1016/j.ijrobp.2004.11.017]</w:t>
      </w:r>
    </w:p>
    <w:p w14:paraId="128A82A5"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11 </w:t>
      </w:r>
      <w:r w:rsidRPr="00757DE5">
        <w:rPr>
          <w:rFonts w:ascii="Book Antiqua" w:eastAsia="Book Antiqua" w:hAnsi="Book Antiqua" w:cs="Book Antiqua"/>
          <w:b/>
          <w:bCs/>
          <w:color w:val="000000"/>
        </w:rPr>
        <w:t>Sauer R</w:t>
      </w:r>
      <w:r w:rsidRPr="00757DE5">
        <w:rPr>
          <w:rFonts w:ascii="Book Antiqua" w:eastAsia="Book Antiqua" w:hAnsi="Book Antiqua" w:cs="Book Antiqua"/>
          <w:color w:val="000000"/>
        </w:rPr>
        <w:t xml:space="preserve">, Becker H, Hohenberger W, Rödel C, Wittekind C, Fietkau R, Martus P, Tschmelitsch J, Hager E, Hess CF, Karstens JH, Liersch T, Schmidberger H, Raab R; German Rectal Cancer Study Group. Preoperative versus postoperative chemoradiotherapy for rectal cancer. </w:t>
      </w:r>
      <w:r w:rsidRPr="00757DE5">
        <w:rPr>
          <w:rFonts w:ascii="Book Antiqua" w:eastAsia="Book Antiqua" w:hAnsi="Book Antiqua" w:cs="Book Antiqua"/>
          <w:i/>
          <w:iCs/>
          <w:color w:val="000000"/>
        </w:rPr>
        <w:t>N Engl J Med</w:t>
      </w:r>
      <w:r w:rsidRPr="00757DE5">
        <w:rPr>
          <w:rFonts w:ascii="Book Antiqua" w:eastAsia="Book Antiqua" w:hAnsi="Book Antiqua" w:cs="Book Antiqua"/>
          <w:color w:val="000000"/>
        </w:rPr>
        <w:t xml:space="preserve"> 2004; </w:t>
      </w:r>
      <w:r w:rsidRPr="00757DE5">
        <w:rPr>
          <w:rFonts w:ascii="Book Antiqua" w:eastAsia="Book Antiqua" w:hAnsi="Book Antiqua" w:cs="Book Antiqua"/>
          <w:b/>
          <w:bCs/>
          <w:color w:val="000000"/>
        </w:rPr>
        <w:t>351</w:t>
      </w:r>
      <w:r w:rsidRPr="00757DE5">
        <w:rPr>
          <w:rFonts w:ascii="Book Antiqua" w:eastAsia="Book Antiqua" w:hAnsi="Book Antiqua" w:cs="Book Antiqua"/>
          <w:color w:val="000000"/>
        </w:rPr>
        <w:t>: 1731-1740 [PMID: 15496622 DOI: 10.1056/NEJMoa040694]</w:t>
      </w:r>
    </w:p>
    <w:p w14:paraId="66C2A2D8"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12 </w:t>
      </w:r>
      <w:r w:rsidRPr="00757DE5">
        <w:rPr>
          <w:rFonts w:ascii="Book Antiqua" w:eastAsia="Book Antiqua" w:hAnsi="Book Antiqua" w:cs="Book Antiqua"/>
          <w:b/>
          <w:bCs/>
          <w:color w:val="000000"/>
        </w:rPr>
        <w:t>Movsas B</w:t>
      </w:r>
      <w:r w:rsidRPr="00757DE5">
        <w:rPr>
          <w:rFonts w:ascii="Book Antiqua" w:eastAsia="Book Antiqua" w:hAnsi="Book Antiqua" w:cs="Book Antiqua"/>
          <w:color w:val="000000"/>
        </w:rPr>
        <w:t xml:space="preserve">, Diratzouian H, Hanlon A, Cooper H, Freedman G, Konski A, Sigurdson E, Hoffman J, Meropol NJ, Weiner LM, Coia L, Lanciano R, Stein J, Kister D, Eisenberg B. Phase II trial of preoperative chemoradiation with a hyperfractionated radiation boost in locally advanced rectal cancer. </w:t>
      </w:r>
      <w:r w:rsidRPr="00757DE5">
        <w:rPr>
          <w:rFonts w:ascii="Book Antiqua" w:eastAsia="Book Antiqua" w:hAnsi="Book Antiqua" w:cs="Book Antiqua"/>
          <w:i/>
          <w:iCs/>
          <w:color w:val="000000"/>
        </w:rPr>
        <w:t>Am J Clin Oncol</w:t>
      </w:r>
      <w:r w:rsidRPr="00757DE5">
        <w:rPr>
          <w:rFonts w:ascii="Book Antiqua" w:eastAsia="Book Antiqua" w:hAnsi="Book Antiqua" w:cs="Book Antiqua"/>
          <w:color w:val="000000"/>
        </w:rPr>
        <w:t xml:space="preserve"> 2006; </w:t>
      </w:r>
      <w:r w:rsidRPr="00757DE5">
        <w:rPr>
          <w:rFonts w:ascii="Book Antiqua" w:eastAsia="Book Antiqua" w:hAnsi="Book Antiqua" w:cs="Book Antiqua"/>
          <w:b/>
          <w:bCs/>
          <w:color w:val="000000"/>
        </w:rPr>
        <w:t>29</w:t>
      </w:r>
      <w:r w:rsidRPr="00757DE5">
        <w:rPr>
          <w:rFonts w:ascii="Book Antiqua" w:eastAsia="Book Antiqua" w:hAnsi="Book Antiqua" w:cs="Book Antiqua"/>
          <w:color w:val="000000"/>
        </w:rPr>
        <w:t>: 435-441 [PMID: 17023775 DOI: 10.1097/01.coc.0000227480.41414.f2]</w:t>
      </w:r>
    </w:p>
    <w:p w14:paraId="53EE2D6E"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13 </w:t>
      </w:r>
      <w:r w:rsidRPr="00757DE5">
        <w:rPr>
          <w:rFonts w:ascii="Book Antiqua" w:eastAsia="Book Antiqua" w:hAnsi="Book Antiqua" w:cs="Book Antiqua"/>
          <w:b/>
          <w:bCs/>
          <w:color w:val="000000"/>
        </w:rPr>
        <w:t>Jakobsen A</w:t>
      </w:r>
      <w:r w:rsidRPr="00757DE5">
        <w:rPr>
          <w:rFonts w:ascii="Book Antiqua" w:eastAsia="Book Antiqua" w:hAnsi="Book Antiqua" w:cs="Book Antiqua"/>
          <w:color w:val="000000"/>
        </w:rPr>
        <w:t xml:space="preserve">, Mortensen JP, Bisgaard C, Lindebjerg J, Hansen JW, Rafaelsen SR. Preoperative chemoradiation of locally advanced T3 rectal cancer combined with an endorectal boost. </w:t>
      </w:r>
      <w:r w:rsidRPr="00757DE5">
        <w:rPr>
          <w:rFonts w:ascii="Book Antiqua" w:eastAsia="Book Antiqua" w:hAnsi="Book Antiqua" w:cs="Book Antiqua"/>
          <w:i/>
          <w:iCs/>
          <w:color w:val="000000"/>
        </w:rPr>
        <w:t>Int J Radiat Oncol Biol Phys</w:t>
      </w:r>
      <w:r w:rsidRPr="00757DE5">
        <w:rPr>
          <w:rFonts w:ascii="Book Antiqua" w:eastAsia="Book Antiqua" w:hAnsi="Book Antiqua" w:cs="Book Antiqua"/>
          <w:color w:val="000000"/>
        </w:rPr>
        <w:t xml:space="preserve"> 2006; </w:t>
      </w:r>
      <w:r w:rsidRPr="00757DE5">
        <w:rPr>
          <w:rFonts w:ascii="Book Antiqua" w:eastAsia="Book Antiqua" w:hAnsi="Book Antiqua" w:cs="Book Antiqua"/>
          <w:b/>
          <w:bCs/>
          <w:color w:val="000000"/>
        </w:rPr>
        <w:t>64</w:t>
      </w:r>
      <w:r w:rsidRPr="00757DE5">
        <w:rPr>
          <w:rFonts w:ascii="Book Antiqua" w:eastAsia="Book Antiqua" w:hAnsi="Book Antiqua" w:cs="Book Antiqua"/>
          <w:color w:val="000000"/>
        </w:rPr>
        <w:t>: 461-465 [PMID: 16226396 DOI: 10.1016/j.ijrobp.2005.07.969]</w:t>
      </w:r>
    </w:p>
    <w:p w14:paraId="7351C38D"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14 </w:t>
      </w:r>
      <w:r w:rsidRPr="00757DE5">
        <w:rPr>
          <w:rFonts w:ascii="Book Antiqua" w:eastAsia="Book Antiqua" w:hAnsi="Book Antiqua" w:cs="Book Antiqua"/>
          <w:b/>
          <w:bCs/>
          <w:color w:val="000000"/>
        </w:rPr>
        <w:t>Gunther JR</w:t>
      </w:r>
      <w:r w:rsidRPr="00757DE5">
        <w:rPr>
          <w:rFonts w:ascii="Book Antiqua" w:eastAsia="Book Antiqua" w:hAnsi="Book Antiqua" w:cs="Book Antiqua"/>
          <w:color w:val="000000"/>
        </w:rPr>
        <w:t xml:space="preserve">, Chadha AS, Shin US, Park IJ, Kattepogu KV, Grant JD, Weksberg DC, Eng C, Kopetz SE, Das P, Delclos ME, Kaur H, Maru DM, Skibber JM, Rodriguez-Bigas MA, You YN, Krishnan S, Chang GJ. Preoperative radiation dose escalation for rectal cancer using a concomitant boost strategy improves tumor downstaging without increasing toxicity: A matched-pair analysis. </w:t>
      </w:r>
      <w:r w:rsidRPr="00757DE5">
        <w:rPr>
          <w:rFonts w:ascii="Book Antiqua" w:eastAsia="Book Antiqua" w:hAnsi="Book Antiqua" w:cs="Book Antiqua"/>
          <w:i/>
          <w:iCs/>
          <w:color w:val="000000"/>
        </w:rPr>
        <w:t>Adv Radiat Oncol</w:t>
      </w:r>
      <w:r w:rsidRPr="00757DE5">
        <w:rPr>
          <w:rFonts w:ascii="Book Antiqua" w:eastAsia="Book Antiqua" w:hAnsi="Book Antiqua" w:cs="Book Antiqua"/>
          <w:color w:val="000000"/>
        </w:rPr>
        <w:t xml:space="preserve"> 2017; </w:t>
      </w:r>
      <w:r w:rsidRPr="00757DE5">
        <w:rPr>
          <w:rFonts w:ascii="Book Antiqua" w:eastAsia="Book Antiqua" w:hAnsi="Book Antiqua" w:cs="Book Antiqua"/>
          <w:b/>
          <w:bCs/>
          <w:color w:val="000000"/>
        </w:rPr>
        <w:t>2</w:t>
      </w:r>
      <w:r w:rsidRPr="00757DE5">
        <w:rPr>
          <w:rFonts w:ascii="Book Antiqua" w:eastAsia="Book Antiqua" w:hAnsi="Book Antiqua" w:cs="Book Antiqua"/>
          <w:color w:val="000000"/>
        </w:rPr>
        <w:t>: 455-464 [PMID: 29114614 DOI: 10.1016/j.adro.2017.04.001]</w:t>
      </w:r>
    </w:p>
    <w:p w14:paraId="22C7FC53"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15 </w:t>
      </w:r>
      <w:r w:rsidRPr="00757DE5">
        <w:rPr>
          <w:rFonts w:ascii="Book Antiqua" w:eastAsia="Book Antiqua" w:hAnsi="Book Antiqua" w:cs="Book Antiqua"/>
          <w:b/>
          <w:bCs/>
          <w:color w:val="000000"/>
        </w:rPr>
        <w:t>Martin ST</w:t>
      </w:r>
      <w:r w:rsidRPr="00757DE5">
        <w:rPr>
          <w:rFonts w:ascii="Book Antiqua" w:eastAsia="Book Antiqua" w:hAnsi="Book Antiqua" w:cs="Book Antiqua"/>
          <w:color w:val="000000"/>
        </w:rPr>
        <w:t xml:space="preserve">, Heneghan HM, Winter DC. Systematic review and meta-analysis of outcomes following pathological complete response to neoadjuvant chemoradiotherapy for rectal cancer. </w:t>
      </w:r>
      <w:r w:rsidRPr="00757DE5">
        <w:rPr>
          <w:rFonts w:ascii="Book Antiqua" w:eastAsia="Book Antiqua" w:hAnsi="Book Antiqua" w:cs="Book Antiqua"/>
          <w:i/>
          <w:iCs/>
          <w:color w:val="000000"/>
        </w:rPr>
        <w:t>Br J Surg</w:t>
      </w:r>
      <w:r w:rsidRPr="00757DE5">
        <w:rPr>
          <w:rFonts w:ascii="Book Antiqua" w:eastAsia="Book Antiqua" w:hAnsi="Book Antiqua" w:cs="Book Antiqua"/>
          <w:color w:val="000000"/>
        </w:rPr>
        <w:t xml:space="preserve"> 2012; </w:t>
      </w:r>
      <w:r w:rsidRPr="00757DE5">
        <w:rPr>
          <w:rFonts w:ascii="Book Antiqua" w:eastAsia="Book Antiqua" w:hAnsi="Book Antiqua" w:cs="Book Antiqua"/>
          <w:b/>
          <w:bCs/>
          <w:color w:val="000000"/>
        </w:rPr>
        <w:t>99</w:t>
      </w:r>
      <w:r w:rsidRPr="00757DE5">
        <w:rPr>
          <w:rFonts w:ascii="Book Antiqua" w:eastAsia="Book Antiqua" w:hAnsi="Book Antiqua" w:cs="Book Antiqua"/>
          <w:color w:val="000000"/>
        </w:rPr>
        <w:t>: 918-928 [PMID: 22362002 DOI: 10.1002/bjs.8702]</w:t>
      </w:r>
    </w:p>
    <w:p w14:paraId="6D27B89E"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16 </w:t>
      </w:r>
      <w:r w:rsidRPr="00757DE5">
        <w:rPr>
          <w:rFonts w:ascii="Book Antiqua" w:eastAsia="Book Antiqua" w:hAnsi="Book Antiqua" w:cs="Book Antiqua"/>
          <w:b/>
          <w:bCs/>
          <w:color w:val="000000"/>
        </w:rPr>
        <w:t>Arias F</w:t>
      </w:r>
      <w:r w:rsidRPr="00757DE5">
        <w:rPr>
          <w:rFonts w:ascii="Book Antiqua" w:eastAsia="Book Antiqua" w:hAnsi="Book Antiqua" w:cs="Book Antiqua"/>
          <w:color w:val="000000"/>
        </w:rPr>
        <w:t xml:space="preserve">, Eito C, Asín G, Mora I, Cambra K, Mañeru F, Ibáñez B, Arbea L, Viudez A, Hernández I, Arrarás JI, Errasti M, Barrado M, Campo M, Visus I, Flamarique S, Ciga MA. Fecal incontinence and radiation dose on anal sphincter in patients with locally advanced rectal cancer (LARC) treated with preoperative chemoradiotherapy: a retrospective, single-institutional study. </w:t>
      </w:r>
      <w:r w:rsidRPr="00757DE5">
        <w:rPr>
          <w:rFonts w:ascii="Book Antiqua" w:eastAsia="Book Antiqua" w:hAnsi="Book Antiqua" w:cs="Book Antiqua"/>
          <w:i/>
          <w:iCs/>
          <w:color w:val="000000"/>
        </w:rPr>
        <w:t>Clin Transl Oncol</w:t>
      </w:r>
      <w:r w:rsidRPr="00757DE5">
        <w:rPr>
          <w:rFonts w:ascii="Book Antiqua" w:eastAsia="Book Antiqua" w:hAnsi="Book Antiqua" w:cs="Book Antiqua"/>
          <w:color w:val="000000"/>
        </w:rPr>
        <w:t xml:space="preserve"> 2017; </w:t>
      </w:r>
      <w:r w:rsidRPr="00757DE5">
        <w:rPr>
          <w:rFonts w:ascii="Book Antiqua" w:eastAsia="Book Antiqua" w:hAnsi="Book Antiqua" w:cs="Book Antiqua"/>
          <w:b/>
          <w:bCs/>
          <w:color w:val="000000"/>
        </w:rPr>
        <w:t>19</w:t>
      </w:r>
      <w:r w:rsidRPr="00757DE5">
        <w:rPr>
          <w:rFonts w:ascii="Book Antiqua" w:eastAsia="Book Antiqua" w:hAnsi="Book Antiqua" w:cs="Book Antiqua"/>
          <w:color w:val="000000"/>
        </w:rPr>
        <w:t>: 969-975 [PMID: 28194687 DOI: 10.1007/s12094-017-1627-0]</w:t>
      </w:r>
    </w:p>
    <w:p w14:paraId="27E275A5"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17 </w:t>
      </w:r>
      <w:r w:rsidRPr="00757DE5">
        <w:rPr>
          <w:rFonts w:ascii="Book Antiqua" w:eastAsia="Book Antiqua" w:hAnsi="Book Antiqua" w:cs="Book Antiqua"/>
          <w:b/>
          <w:bCs/>
          <w:color w:val="000000"/>
        </w:rPr>
        <w:t>Gentile M</w:t>
      </w:r>
      <w:r w:rsidRPr="00757DE5">
        <w:rPr>
          <w:rFonts w:ascii="Book Antiqua" w:eastAsia="Book Antiqua" w:hAnsi="Book Antiqua" w:cs="Book Antiqua"/>
          <w:color w:val="000000"/>
        </w:rPr>
        <w:t xml:space="preserve">, Bucci L, Cerbone D, D'Antonio D, Guarino V. Evaluation of DOWNSTAGING as leading concept in sphincter-saving surgery for rectal cancer after preoperative radio-chemotherapy (Preop RCT). </w:t>
      </w:r>
      <w:r w:rsidRPr="00757DE5">
        <w:rPr>
          <w:rFonts w:ascii="Book Antiqua" w:eastAsia="Book Antiqua" w:hAnsi="Book Antiqua" w:cs="Book Antiqua"/>
          <w:i/>
          <w:iCs/>
          <w:color w:val="000000"/>
        </w:rPr>
        <w:t>Ann Ital Chir</w:t>
      </w:r>
      <w:r w:rsidRPr="00757DE5">
        <w:rPr>
          <w:rFonts w:ascii="Book Antiqua" w:eastAsia="Book Antiqua" w:hAnsi="Book Antiqua" w:cs="Book Antiqua"/>
          <w:color w:val="000000"/>
        </w:rPr>
        <w:t xml:space="preserve"> 2003; </w:t>
      </w:r>
      <w:r w:rsidRPr="00757DE5">
        <w:rPr>
          <w:rFonts w:ascii="Book Antiqua" w:eastAsia="Book Antiqua" w:hAnsi="Book Antiqua" w:cs="Book Antiqua"/>
          <w:b/>
          <w:bCs/>
          <w:color w:val="000000"/>
        </w:rPr>
        <w:t>74</w:t>
      </w:r>
      <w:r w:rsidRPr="00757DE5">
        <w:rPr>
          <w:rFonts w:ascii="Book Antiqua" w:eastAsia="Book Antiqua" w:hAnsi="Book Antiqua" w:cs="Book Antiqua"/>
          <w:color w:val="000000"/>
        </w:rPr>
        <w:t>: 555-558 [PMID: 15139712]</w:t>
      </w:r>
    </w:p>
    <w:p w14:paraId="35C7F250"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18 </w:t>
      </w:r>
      <w:r w:rsidRPr="00757DE5">
        <w:rPr>
          <w:rFonts w:ascii="Book Antiqua" w:eastAsia="Book Antiqua" w:hAnsi="Book Antiqua" w:cs="Book Antiqua"/>
          <w:b/>
          <w:bCs/>
          <w:color w:val="000000"/>
        </w:rPr>
        <w:t>Appelt AL</w:t>
      </w:r>
      <w:r w:rsidRPr="00757DE5">
        <w:rPr>
          <w:rFonts w:ascii="Book Antiqua" w:eastAsia="Book Antiqua" w:hAnsi="Book Antiqua" w:cs="Book Antiqua"/>
          <w:color w:val="000000"/>
        </w:rPr>
        <w:t xml:space="preserve">, Vogelius IR, Pløen J, Rafaelsen SR, Lindebjerg J, Havelund BM, Bentzen SM, Jakobsen A. Long-term results of a randomized trial in locally advanced rectal cancer: no benefit from adding a brachytherapy boost. </w:t>
      </w:r>
      <w:r w:rsidRPr="00757DE5">
        <w:rPr>
          <w:rFonts w:ascii="Book Antiqua" w:eastAsia="Book Antiqua" w:hAnsi="Book Antiqua" w:cs="Book Antiqua"/>
          <w:i/>
          <w:iCs/>
          <w:color w:val="000000"/>
        </w:rPr>
        <w:t>Int J Radiat Oncol Biol Phys</w:t>
      </w:r>
      <w:r w:rsidRPr="00757DE5">
        <w:rPr>
          <w:rFonts w:ascii="Book Antiqua" w:eastAsia="Book Antiqua" w:hAnsi="Book Antiqua" w:cs="Book Antiqua"/>
          <w:color w:val="000000"/>
        </w:rPr>
        <w:t xml:space="preserve"> 2014; </w:t>
      </w:r>
      <w:r w:rsidRPr="00757DE5">
        <w:rPr>
          <w:rFonts w:ascii="Book Antiqua" w:eastAsia="Book Antiqua" w:hAnsi="Book Antiqua" w:cs="Book Antiqua"/>
          <w:b/>
          <w:bCs/>
          <w:color w:val="000000"/>
        </w:rPr>
        <w:t>90</w:t>
      </w:r>
      <w:r w:rsidRPr="00757DE5">
        <w:rPr>
          <w:rFonts w:ascii="Book Antiqua" w:eastAsia="Book Antiqua" w:hAnsi="Book Antiqua" w:cs="Book Antiqua"/>
          <w:color w:val="000000"/>
        </w:rPr>
        <w:t>: 110-118 [PMID: 25015203 DOI: 10.1016/j.ijrobp.2014.05.023]</w:t>
      </w:r>
    </w:p>
    <w:p w14:paraId="52A7C9D1"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19 </w:t>
      </w:r>
      <w:r w:rsidRPr="00757DE5">
        <w:rPr>
          <w:rFonts w:ascii="Book Antiqua" w:eastAsia="Book Antiqua" w:hAnsi="Book Antiqua" w:cs="Book Antiqua"/>
          <w:b/>
          <w:bCs/>
          <w:color w:val="000000"/>
        </w:rPr>
        <w:t>Zhao J</w:t>
      </w:r>
      <w:r w:rsidRPr="00757DE5">
        <w:rPr>
          <w:rFonts w:ascii="Book Antiqua" w:eastAsia="Book Antiqua" w:hAnsi="Book Antiqua" w:cs="Book Antiqua"/>
          <w:color w:val="000000"/>
        </w:rPr>
        <w:t xml:space="preserve">, Hu W, Cai G, Wang J, Xie J, Peng J, Zhang Z. Dosimetric comparisons of VMAT, IMRT and 3DCRT for locally advanced rectal cancer with simultaneous integrated boost. </w:t>
      </w:r>
      <w:r w:rsidRPr="00757DE5">
        <w:rPr>
          <w:rFonts w:ascii="Book Antiqua" w:eastAsia="Book Antiqua" w:hAnsi="Book Antiqua" w:cs="Book Antiqua"/>
          <w:i/>
          <w:iCs/>
          <w:color w:val="000000"/>
        </w:rPr>
        <w:t>Oncotarget</w:t>
      </w:r>
      <w:r w:rsidRPr="00757DE5">
        <w:rPr>
          <w:rFonts w:ascii="Book Antiqua" w:eastAsia="Book Antiqua" w:hAnsi="Book Antiqua" w:cs="Book Antiqua"/>
          <w:color w:val="000000"/>
        </w:rPr>
        <w:t xml:space="preserve"> 2016; </w:t>
      </w:r>
      <w:r w:rsidRPr="00757DE5">
        <w:rPr>
          <w:rFonts w:ascii="Book Antiqua" w:eastAsia="Book Antiqua" w:hAnsi="Book Antiqua" w:cs="Book Antiqua"/>
          <w:b/>
          <w:bCs/>
          <w:color w:val="000000"/>
        </w:rPr>
        <w:t>7</w:t>
      </w:r>
      <w:r w:rsidRPr="00757DE5">
        <w:rPr>
          <w:rFonts w:ascii="Book Antiqua" w:eastAsia="Book Antiqua" w:hAnsi="Book Antiqua" w:cs="Book Antiqua"/>
          <w:color w:val="000000"/>
        </w:rPr>
        <w:t>: 6345-6351 [PMID: 26621840 DOI: 10.18632/oncotarget.6401]</w:t>
      </w:r>
    </w:p>
    <w:p w14:paraId="09F64034"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20 </w:t>
      </w:r>
      <w:r w:rsidRPr="00757DE5">
        <w:rPr>
          <w:rFonts w:ascii="Book Antiqua" w:eastAsia="Book Antiqua" w:hAnsi="Book Antiqua" w:cs="Book Antiqua"/>
          <w:b/>
          <w:bCs/>
          <w:color w:val="000000"/>
        </w:rPr>
        <w:t>Pollard JM</w:t>
      </w:r>
      <w:r w:rsidRPr="00757DE5">
        <w:rPr>
          <w:rFonts w:ascii="Book Antiqua" w:eastAsia="Book Antiqua" w:hAnsi="Book Antiqua" w:cs="Book Antiqua"/>
          <w:color w:val="000000"/>
        </w:rPr>
        <w:t xml:space="preserve">, Wen Z, Sadagopan R, Wang J, Ibbott GS. The future of image-guided radiotherapy will be MR guided. </w:t>
      </w:r>
      <w:r w:rsidRPr="00757DE5">
        <w:rPr>
          <w:rFonts w:ascii="Book Antiqua" w:eastAsia="Book Antiqua" w:hAnsi="Book Antiqua" w:cs="Book Antiqua"/>
          <w:i/>
          <w:iCs/>
          <w:color w:val="000000"/>
        </w:rPr>
        <w:t>Br J Radiol</w:t>
      </w:r>
      <w:r w:rsidRPr="00757DE5">
        <w:rPr>
          <w:rFonts w:ascii="Book Antiqua" w:eastAsia="Book Antiqua" w:hAnsi="Book Antiqua" w:cs="Book Antiqua"/>
          <w:color w:val="000000"/>
        </w:rPr>
        <w:t xml:space="preserve"> 2017; </w:t>
      </w:r>
      <w:r w:rsidRPr="00757DE5">
        <w:rPr>
          <w:rFonts w:ascii="Book Antiqua" w:eastAsia="Book Antiqua" w:hAnsi="Book Antiqua" w:cs="Book Antiqua"/>
          <w:b/>
          <w:bCs/>
          <w:color w:val="000000"/>
        </w:rPr>
        <w:t>90</w:t>
      </w:r>
      <w:r w:rsidRPr="00757DE5">
        <w:rPr>
          <w:rFonts w:ascii="Book Antiqua" w:eastAsia="Book Antiqua" w:hAnsi="Book Antiqua" w:cs="Book Antiqua"/>
          <w:color w:val="000000"/>
        </w:rPr>
        <w:t>: 20160667 [PMID: 28256898 DOI: 10.1259/bjr.20160667]</w:t>
      </w:r>
    </w:p>
    <w:p w14:paraId="4709C63C"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21 </w:t>
      </w:r>
      <w:r w:rsidRPr="00757DE5">
        <w:rPr>
          <w:rFonts w:ascii="Book Antiqua" w:eastAsia="Book Antiqua" w:hAnsi="Book Antiqua" w:cs="Book Antiqua"/>
          <w:b/>
          <w:bCs/>
          <w:color w:val="000000"/>
        </w:rPr>
        <w:t>Freedman GM</w:t>
      </w:r>
      <w:r w:rsidRPr="00757DE5">
        <w:rPr>
          <w:rFonts w:ascii="Book Antiqua" w:eastAsia="Book Antiqua" w:hAnsi="Book Antiqua" w:cs="Book Antiqua"/>
          <w:color w:val="000000"/>
        </w:rPr>
        <w:t xml:space="preserve">, Meropol NJ, Sigurdson ER, Hoffman J, Callahan E, Price R, Cheng J, Cohen S, Lewis N, Watkins-Bruner D, Rogatko A, Konski A. Phase I trial of preoperative hypofractionated intensity-modulated radiotherapy with incorporated boost and oral capecitabine in locally advanced rectal cancer. </w:t>
      </w:r>
      <w:r w:rsidRPr="00757DE5">
        <w:rPr>
          <w:rFonts w:ascii="Book Antiqua" w:eastAsia="Book Antiqua" w:hAnsi="Book Antiqua" w:cs="Book Antiqua"/>
          <w:i/>
          <w:iCs/>
          <w:color w:val="000000"/>
        </w:rPr>
        <w:t>Int J Radiat Oncol Biol Phys</w:t>
      </w:r>
      <w:r w:rsidRPr="00757DE5">
        <w:rPr>
          <w:rFonts w:ascii="Book Antiqua" w:eastAsia="Book Antiqua" w:hAnsi="Book Antiqua" w:cs="Book Antiqua"/>
          <w:color w:val="000000"/>
        </w:rPr>
        <w:t xml:space="preserve"> 2007; </w:t>
      </w:r>
      <w:r w:rsidRPr="00757DE5">
        <w:rPr>
          <w:rFonts w:ascii="Book Antiqua" w:eastAsia="Book Antiqua" w:hAnsi="Book Antiqua" w:cs="Book Antiqua"/>
          <w:b/>
          <w:bCs/>
          <w:color w:val="000000"/>
        </w:rPr>
        <w:t>67</w:t>
      </w:r>
      <w:r w:rsidRPr="00757DE5">
        <w:rPr>
          <w:rFonts w:ascii="Book Antiqua" w:eastAsia="Book Antiqua" w:hAnsi="Book Antiqua" w:cs="Book Antiqua"/>
          <w:color w:val="000000"/>
        </w:rPr>
        <w:t>: 1389-1393 [PMID: 17394942 DOI: 10.1016/j.ijrobp.2006.11.017]</w:t>
      </w:r>
    </w:p>
    <w:p w14:paraId="5D06C03D"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22 </w:t>
      </w:r>
      <w:r w:rsidRPr="00757DE5">
        <w:rPr>
          <w:rFonts w:ascii="Book Antiqua" w:eastAsia="Book Antiqua" w:hAnsi="Book Antiqua" w:cs="Book Antiqua"/>
          <w:b/>
          <w:bCs/>
          <w:color w:val="000000"/>
        </w:rPr>
        <w:t>Kim MJ</w:t>
      </w:r>
      <w:r w:rsidRPr="00757DE5">
        <w:rPr>
          <w:rFonts w:ascii="Book Antiqua" w:eastAsia="Book Antiqua" w:hAnsi="Book Antiqua" w:cs="Book Antiqua"/>
          <w:color w:val="000000"/>
        </w:rPr>
        <w:t xml:space="preserve">, Jeong SY, Park JW, Ryoo SB, Cho SS, Lee KY, Park KJ. Oncologic Outcomes in Patients Who Undergo Neoadjuvant Chemoradiotherapy and Total Mesorectal Excision for Locally Advanced Rectal Cancer: A 14-Year Experience in a Single Institution. </w:t>
      </w:r>
      <w:r w:rsidRPr="00757DE5">
        <w:rPr>
          <w:rFonts w:ascii="Book Antiqua" w:eastAsia="Book Antiqua" w:hAnsi="Book Antiqua" w:cs="Book Antiqua"/>
          <w:i/>
          <w:iCs/>
          <w:color w:val="000000"/>
        </w:rPr>
        <w:t>Ann Coloproctol</w:t>
      </w:r>
      <w:r w:rsidRPr="00757DE5">
        <w:rPr>
          <w:rFonts w:ascii="Book Antiqua" w:eastAsia="Book Antiqua" w:hAnsi="Book Antiqua" w:cs="Book Antiqua"/>
          <w:color w:val="000000"/>
        </w:rPr>
        <w:t xml:space="preserve"> 2019; </w:t>
      </w:r>
      <w:r w:rsidRPr="00757DE5">
        <w:rPr>
          <w:rFonts w:ascii="Book Antiqua" w:eastAsia="Book Antiqua" w:hAnsi="Book Antiqua" w:cs="Book Antiqua"/>
          <w:b/>
          <w:bCs/>
          <w:color w:val="000000"/>
        </w:rPr>
        <w:t>35</w:t>
      </w:r>
      <w:r w:rsidRPr="00757DE5">
        <w:rPr>
          <w:rFonts w:ascii="Book Antiqua" w:eastAsia="Book Antiqua" w:hAnsi="Book Antiqua" w:cs="Book Antiqua"/>
          <w:color w:val="000000"/>
        </w:rPr>
        <w:t>: 83-93 [PMID: 31113173 DOI: 10.3393/ac.2019.04.22.1]</w:t>
      </w:r>
    </w:p>
    <w:p w14:paraId="6709D932"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23 </w:t>
      </w:r>
      <w:r w:rsidRPr="00757DE5">
        <w:rPr>
          <w:rFonts w:ascii="Book Antiqua" w:eastAsia="Book Antiqua" w:hAnsi="Book Antiqua" w:cs="Book Antiqua"/>
          <w:b/>
          <w:bCs/>
          <w:color w:val="000000"/>
        </w:rPr>
        <w:t>Zorcolo L</w:t>
      </w:r>
      <w:r w:rsidRPr="00757DE5">
        <w:rPr>
          <w:rFonts w:ascii="Book Antiqua" w:eastAsia="Book Antiqua" w:hAnsi="Book Antiqua" w:cs="Book Antiqua"/>
          <w:color w:val="000000"/>
        </w:rPr>
        <w:t xml:space="preserve">, Rosman AS, Restivo A, Pisano M, Nigri GR, Fancellu A, Melis M. Complete pathologic response after combined modality treatment for rectal cancer and long-term survival: a meta-analysis. </w:t>
      </w:r>
      <w:r w:rsidRPr="00757DE5">
        <w:rPr>
          <w:rFonts w:ascii="Book Antiqua" w:eastAsia="Book Antiqua" w:hAnsi="Book Antiqua" w:cs="Book Antiqua"/>
          <w:i/>
          <w:iCs/>
          <w:color w:val="000000"/>
        </w:rPr>
        <w:t>Ann Surg Oncol</w:t>
      </w:r>
      <w:r w:rsidRPr="00757DE5">
        <w:rPr>
          <w:rFonts w:ascii="Book Antiqua" w:eastAsia="Book Antiqua" w:hAnsi="Book Antiqua" w:cs="Book Antiqua"/>
          <w:color w:val="000000"/>
        </w:rPr>
        <w:t xml:space="preserve"> 2012; </w:t>
      </w:r>
      <w:r w:rsidRPr="00757DE5">
        <w:rPr>
          <w:rFonts w:ascii="Book Antiqua" w:eastAsia="Book Antiqua" w:hAnsi="Book Antiqua" w:cs="Book Antiqua"/>
          <w:b/>
          <w:bCs/>
          <w:color w:val="000000"/>
        </w:rPr>
        <w:t>19</w:t>
      </w:r>
      <w:r w:rsidRPr="00757DE5">
        <w:rPr>
          <w:rFonts w:ascii="Book Antiqua" w:eastAsia="Book Antiqua" w:hAnsi="Book Antiqua" w:cs="Book Antiqua"/>
          <w:color w:val="000000"/>
        </w:rPr>
        <w:t>: 2822-2832 [PMID: 22434243 DOI: 10.1245/s10434-011-2209-y]</w:t>
      </w:r>
    </w:p>
    <w:p w14:paraId="7FDE48B9"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24 </w:t>
      </w:r>
      <w:r w:rsidRPr="00757DE5">
        <w:rPr>
          <w:rFonts w:ascii="Book Antiqua" w:eastAsia="Book Antiqua" w:hAnsi="Book Antiqua" w:cs="Book Antiqua"/>
          <w:b/>
          <w:bCs/>
          <w:color w:val="000000"/>
        </w:rPr>
        <w:t>Burbach JP</w:t>
      </w:r>
      <w:r w:rsidRPr="00757DE5">
        <w:rPr>
          <w:rFonts w:ascii="Book Antiqua" w:eastAsia="Book Antiqua" w:hAnsi="Book Antiqua" w:cs="Book Antiqua"/>
          <w:color w:val="000000"/>
        </w:rPr>
        <w:t xml:space="preserve">, den Harder AM, Intven M, van Vulpen M, Verkooijen HM, Reerink O. Impact of radiotherapy boost on pathological complete response in patients with locally advanced rectal cancer: a systematic review and meta-analysis. </w:t>
      </w:r>
      <w:r w:rsidRPr="00757DE5">
        <w:rPr>
          <w:rFonts w:ascii="Book Antiqua" w:eastAsia="Book Antiqua" w:hAnsi="Book Antiqua" w:cs="Book Antiqua"/>
          <w:i/>
          <w:iCs/>
          <w:color w:val="000000"/>
        </w:rPr>
        <w:t>Radiother Oncol</w:t>
      </w:r>
      <w:r w:rsidRPr="00757DE5">
        <w:rPr>
          <w:rFonts w:ascii="Book Antiqua" w:eastAsia="Book Antiqua" w:hAnsi="Book Antiqua" w:cs="Book Antiqua"/>
          <w:color w:val="000000"/>
        </w:rPr>
        <w:t xml:space="preserve"> 2014; </w:t>
      </w:r>
      <w:r w:rsidRPr="00757DE5">
        <w:rPr>
          <w:rFonts w:ascii="Book Antiqua" w:eastAsia="Book Antiqua" w:hAnsi="Book Antiqua" w:cs="Book Antiqua"/>
          <w:b/>
          <w:bCs/>
          <w:color w:val="000000"/>
        </w:rPr>
        <w:t>113</w:t>
      </w:r>
      <w:r w:rsidRPr="00757DE5">
        <w:rPr>
          <w:rFonts w:ascii="Book Antiqua" w:eastAsia="Book Antiqua" w:hAnsi="Book Antiqua" w:cs="Book Antiqua"/>
          <w:color w:val="000000"/>
        </w:rPr>
        <w:t>: 1-9 [PMID: 25281582 DOI: 10.1016/j.radonc.2014.08.035]</w:t>
      </w:r>
    </w:p>
    <w:p w14:paraId="0D98E130" w14:textId="77777777" w:rsidR="00124B6C" w:rsidRPr="00757DE5" w:rsidRDefault="00124B6C" w:rsidP="000D4C7D">
      <w:pPr>
        <w:spacing w:line="360" w:lineRule="auto"/>
        <w:jc w:val="both"/>
        <w:rPr>
          <w:rFonts w:ascii="Book Antiqua" w:eastAsia="Book Antiqua" w:hAnsi="Book Antiqua" w:cs="Book Antiqua"/>
          <w:color w:val="000000"/>
          <w:lang w:val="it-IT"/>
        </w:rPr>
      </w:pPr>
      <w:r w:rsidRPr="00757DE5">
        <w:rPr>
          <w:rFonts w:ascii="Book Antiqua" w:eastAsia="Book Antiqua" w:hAnsi="Book Antiqua" w:cs="Book Antiqua"/>
          <w:color w:val="000000"/>
        </w:rPr>
        <w:t xml:space="preserve">25 </w:t>
      </w:r>
      <w:r w:rsidRPr="00757DE5">
        <w:rPr>
          <w:rFonts w:ascii="Book Antiqua" w:eastAsia="Book Antiqua" w:hAnsi="Book Antiqua" w:cs="Book Antiqua"/>
          <w:b/>
          <w:bCs/>
          <w:color w:val="000000"/>
        </w:rPr>
        <w:t>Hearn N</w:t>
      </w:r>
      <w:r w:rsidRPr="00757DE5">
        <w:rPr>
          <w:rFonts w:ascii="Book Antiqua" w:eastAsia="Book Antiqua" w:hAnsi="Book Antiqua" w:cs="Book Antiqua"/>
          <w:color w:val="000000"/>
        </w:rPr>
        <w:t xml:space="preserve">, Atwell D, Cahill K, Elks J, Vignarajah D, Lagopoulos J, Min M. Neoadjuvant Radiotherapy Dose Escalation in Locally Advanced Rectal Cancer: a Systematic Review and Meta-analysis of Modern Treatment Approaches and Outcomes. </w:t>
      </w:r>
      <w:r w:rsidRPr="00757DE5">
        <w:rPr>
          <w:rFonts w:ascii="Book Antiqua" w:eastAsia="Book Antiqua" w:hAnsi="Book Antiqua" w:cs="Book Antiqua"/>
          <w:i/>
          <w:iCs/>
          <w:color w:val="000000"/>
          <w:lang w:val="it-IT"/>
        </w:rPr>
        <w:t>Clin Oncol (R Coll Radiol)</w:t>
      </w:r>
      <w:r w:rsidRPr="00757DE5">
        <w:rPr>
          <w:rFonts w:ascii="Book Antiqua" w:eastAsia="Book Antiqua" w:hAnsi="Book Antiqua" w:cs="Book Antiqua"/>
          <w:color w:val="000000"/>
          <w:lang w:val="it-IT"/>
        </w:rPr>
        <w:t xml:space="preserve"> 2021; </w:t>
      </w:r>
      <w:r w:rsidRPr="00757DE5">
        <w:rPr>
          <w:rFonts w:ascii="Book Antiqua" w:eastAsia="Book Antiqua" w:hAnsi="Book Antiqua" w:cs="Book Antiqua"/>
          <w:b/>
          <w:bCs/>
          <w:color w:val="000000"/>
          <w:lang w:val="it-IT"/>
        </w:rPr>
        <w:t>33</w:t>
      </w:r>
      <w:r w:rsidRPr="00757DE5">
        <w:rPr>
          <w:rFonts w:ascii="Book Antiqua" w:eastAsia="Book Antiqua" w:hAnsi="Book Antiqua" w:cs="Book Antiqua"/>
          <w:color w:val="000000"/>
          <w:lang w:val="it-IT"/>
        </w:rPr>
        <w:t>: e1-e14 [PMID: 32669228 DOI: 10.1016/j.clon.2020.06.008]</w:t>
      </w:r>
    </w:p>
    <w:p w14:paraId="3D03AB34"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26 </w:t>
      </w:r>
      <w:r w:rsidRPr="00757DE5">
        <w:rPr>
          <w:rFonts w:ascii="Book Antiqua" w:eastAsia="Book Antiqua" w:hAnsi="Book Antiqua" w:cs="Book Antiqua"/>
          <w:b/>
          <w:bCs/>
          <w:color w:val="000000"/>
        </w:rPr>
        <w:t>Teo MTW</w:t>
      </w:r>
      <w:r w:rsidRPr="00757DE5">
        <w:rPr>
          <w:rFonts w:ascii="Book Antiqua" w:eastAsia="Book Antiqua" w:hAnsi="Book Antiqua" w:cs="Book Antiqua"/>
          <w:color w:val="000000"/>
        </w:rPr>
        <w:t xml:space="preserve">, McParland L, Appelt AL, Sebag-Montefiore D. Phase 2 Neoadjuvant Treatment Intensification Trials in Rectal Cancer: A Systematic Review. </w:t>
      </w:r>
      <w:r w:rsidRPr="00757DE5">
        <w:rPr>
          <w:rFonts w:ascii="Book Antiqua" w:eastAsia="Book Antiqua" w:hAnsi="Book Antiqua" w:cs="Book Antiqua"/>
          <w:i/>
          <w:iCs/>
          <w:color w:val="000000"/>
        </w:rPr>
        <w:t>Int J Radiat Oncol Biol Phys</w:t>
      </w:r>
      <w:r w:rsidRPr="00757DE5">
        <w:rPr>
          <w:rFonts w:ascii="Book Antiqua" w:eastAsia="Book Antiqua" w:hAnsi="Book Antiqua" w:cs="Book Antiqua"/>
          <w:color w:val="000000"/>
        </w:rPr>
        <w:t xml:space="preserve"> 2018; </w:t>
      </w:r>
      <w:r w:rsidRPr="00757DE5">
        <w:rPr>
          <w:rFonts w:ascii="Book Antiqua" w:eastAsia="Book Antiqua" w:hAnsi="Book Antiqua" w:cs="Book Antiqua"/>
          <w:b/>
          <w:bCs/>
          <w:color w:val="000000"/>
        </w:rPr>
        <w:t>100</w:t>
      </w:r>
      <w:r w:rsidRPr="00757DE5">
        <w:rPr>
          <w:rFonts w:ascii="Book Antiqua" w:eastAsia="Book Antiqua" w:hAnsi="Book Antiqua" w:cs="Book Antiqua"/>
          <w:color w:val="000000"/>
        </w:rPr>
        <w:t>: 146-158 [PMID: 29254769 DOI: 10.1016/j.ijrobp.2017.09.042]</w:t>
      </w:r>
    </w:p>
    <w:p w14:paraId="50CBCFA4"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27 </w:t>
      </w:r>
      <w:r w:rsidRPr="00757DE5">
        <w:rPr>
          <w:rFonts w:ascii="Book Antiqua" w:eastAsia="Book Antiqua" w:hAnsi="Book Antiqua" w:cs="Book Antiqua"/>
          <w:b/>
          <w:bCs/>
          <w:color w:val="000000"/>
        </w:rPr>
        <w:t>Petrelli F</w:t>
      </w:r>
      <w:r w:rsidRPr="00757DE5">
        <w:rPr>
          <w:rFonts w:ascii="Book Antiqua" w:eastAsia="Book Antiqua" w:hAnsi="Book Antiqua" w:cs="Book Antiqua"/>
          <w:color w:val="000000"/>
        </w:rPr>
        <w:t xml:space="preserve">, Sgroi G, Sarti E, Barni S. Increasing the Interval Between Neoadjuvant Chemoradiotherapy and Surgery in Rectal Cancer: A Meta-analysis of Published Studies. </w:t>
      </w:r>
      <w:r w:rsidRPr="00757DE5">
        <w:rPr>
          <w:rFonts w:ascii="Book Antiqua" w:eastAsia="Book Antiqua" w:hAnsi="Book Antiqua" w:cs="Book Antiqua"/>
          <w:i/>
          <w:iCs/>
          <w:color w:val="000000"/>
        </w:rPr>
        <w:t>Ann Surg</w:t>
      </w:r>
      <w:r w:rsidRPr="00757DE5">
        <w:rPr>
          <w:rFonts w:ascii="Book Antiqua" w:eastAsia="Book Antiqua" w:hAnsi="Book Antiqua" w:cs="Book Antiqua"/>
          <w:color w:val="000000"/>
        </w:rPr>
        <w:t xml:space="preserve"> 2016; </w:t>
      </w:r>
      <w:r w:rsidRPr="00757DE5">
        <w:rPr>
          <w:rFonts w:ascii="Book Antiqua" w:eastAsia="Book Antiqua" w:hAnsi="Book Antiqua" w:cs="Book Antiqua"/>
          <w:b/>
          <w:bCs/>
          <w:color w:val="000000"/>
        </w:rPr>
        <w:t>263</w:t>
      </w:r>
      <w:r w:rsidRPr="00757DE5">
        <w:rPr>
          <w:rFonts w:ascii="Book Antiqua" w:eastAsia="Book Antiqua" w:hAnsi="Book Antiqua" w:cs="Book Antiqua"/>
          <w:color w:val="000000"/>
        </w:rPr>
        <w:t>: 458-464 [PMID: 24263329 DOI: 10.1097/SLA.0000000000000368]</w:t>
      </w:r>
    </w:p>
    <w:p w14:paraId="35E9BA0B"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28 </w:t>
      </w:r>
      <w:r w:rsidRPr="00757DE5">
        <w:rPr>
          <w:rFonts w:ascii="Book Antiqua" w:eastAsia="Book Antiqua" w:hAnsi="Book Antiqua" w:cs="Book Antiqua"/>
          <w:b/>
          <w:bCs/>
          <w:color w:val="000000"/>
        </w:rPr>
        <w:t>Ryan ÉJ</w:t>
      </w:r>
      <w:r w:rsidRPr="00757DE5">
        <w:rPr>
          <w:rFonts w:ascii="Book Antiqua" w:eastAsia="Book Antiqua" w:hAnsi="Book Antiqua" w:cs="Book Antiqua"/>
          <w:color w:val="000000"/>
        </w:rPr>
        <w:t xml:space="preserve">, O'Sullivan DP, Kelly ME, Syed AZ, Neary PC, O'Connell PR, Kavanagh DO, Winter DC, O'Riordan JM. Meta-analysis of the effect of extending the interval after long-course chemoradiotherapy before surgery in locally advanced rectal cancer. </w:t>
      </w:r>
      <w:r w:rsidRPr="00757DE5">
        <w:rPr>
          <w:rFonts w:ascii="Book Antiqua" w:eastAsia="Book Antiqua" w:hAnsi="Book Antiqua" w:cs="Book Antiqua"/>
          <w:i/>
          <w:iCs/>
          <w:color w:val="000000"/>
        </w:rPr>
        <w:t>Br J Surg</w:t>
      </w:r>
      <w:r w:rsidRPr="00757DE5">
        <w:rPr>
          <w:rFonts w:ascii="Book Antiqua" w:eastAsia="Book Antiqua" w:hAnsi="Book Antiqua" w:cs="Book Antiqua"/>
          <w:color w:val="000000"/>
        </w:rPr>
        <w:t xml:space="preserve"> 2019; </w:t>
      </w:r>
      <w:r w:rsidRPr="00757DE5">
        <w:rPr>
          <w:rFonts w:ascii="Book Antiqua" w:eastAsia="Book Antiqua" w:hAnsi="Book Antiqua" w:cs="Book Antiqua"/>
          <w:b/>
          <w:bCs/>
          <w:color w:val="000000"/>
        </w:rPr>
        <w:t>106</w:t>
      </w:r>
      <w:r w:rsidRPr="00757DE5">
        <w:rPr>
          <w:rFonts w:ascii="Book Antiqua" w:eastAsia="Book Antiqua" w:hAnsi="Book Antiqua" w:cs="Book Antiqua"/>
          <w:color w:val="000000"/>
        </w:rPr>
        <w:t>: 1298-1310 [PMID: 31216064 DOI: 10.1002/bjs.11220]</w:t>
      </w:r>
    </w:p>
    <w:p w14:paraId="62930E50"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29 </w:t>
      </w:r>
      <w:r w:rsidRPr="00757DE5">
        <w:rPr>
          <w:rFonts w:ascii="Book Antiqua" w:eastAsia="Book Antiqua" w:hAnsi="Book Antiqua" w:cs="Book Antiqua"/>
          <w:b/>
          <w:bCs/>
          <w:color w:val="000000"/>
        </w:rPr>
        <w:t>Lefevre JH,</w:t>
      </w:r>
      <w:r w:rsidRPr="00757DE5">
        <w:rPr>
          <w:rFonts w:ascii="Book Antiqua" w:eastAsia="Book Antiqua" w:hAnsi="Book Antiqua" w:cs="Book Antiqua"/>
          <w:color w:val="000000"/>
        </w:rPr>
        <w:t xml:space="preserve"> Mineur L, Cachanado M, Rullier E, Rouanet P, De Chaisemartin C, et al Does a longer waiting period after neoadjuvant radiochemotherapy improve the oncological prognosis of rectal cancer?: three-year follow-up results of the GRECCAR-6 randomized multicenter trial. </w:t>
      </w:r>
      <w:r w:rsidRPr="00757DE5">
        <w:rPr>
          <w:rFonts w:ascii="Book Antiqua" w:eastAsia="Book Antiqua" w:hAnsi="Book Antiqua" w:cs="Book Antiqua"/>
          <w:i/>
          <w:color w:val="000000"/>
        </w:rPr>
        <w:t>J Clin Oncol</w:t>
      </w:r>
      <w:r w:rsidRPr="00757DE5">
        <w:rPr>
          <w:rFonts w:ascii="Book Antiqua" w:eastAsia="Book Antiqua" w:hAnsi="Book Antiqua" w:cs="Book Antiqua"/>
          <w:color w:val="000000"/>
        </w:rPr>
        <w:t xml:space="preserve"> 2019;</w:t>
      </w:r>
      <w:r w:rsidR="00400A01" w:rsidRPr="00757DE5">
        <w:rPr>
          <w:rFonts w:ascii="Book Antiqua" w:eastAsiaTheme="minorEastAsia" w:hAnsi="Book Antiqua" w:cs="Book Antiqua"/>
          <w:color w:val="000000"/>
          <w:lang w:eastAsia="zh-CN"/>
        </w:rPr>
        <w:t xml:space="preserve"> </w:t>
      </w:r>
      <w:r w:rsidRPr="00757DE5">
        <w:rPr>
          <w:rFonts w:ascii="Book Antiqua" w:eastAsia="Book Antiqua" w:hAnsi="Book Antiqua" w:cs="Book Antiqua"/>
          <w:b/>
          <w:color w:val="000000"/>
        </w:rPr>
        <w:t>37</w:t>
      </w:r>
      <w:r w:rsidRPr="00757DE5">
        <w:rPr>
          <w:rFonts w:ascii="Book Antiqua" w:eastAsia="Book Antiqua" w:hAnsi="Book Antiqua" w:cs="Book Antiqua"/>
          <w:color w:val="000000"/>
        </w:rPr>
        <w:t>:</w:t>
      </w:r>
      <w:r w:rsidR="00400A01" w:rsidRPr="00757DE5">
        <w:rPr>
          <w:rFonts w:ascii="Book Antiqua" w:eastAsiaTheme="minorEastAsia" w:hAnsi="Book Antiqua" w:cs="Book Antiqua"/>
          <w:color w:val="000000"/>
          <w:lang w:eastAsia="zh-CN"/>
        </w:rPr>
        <w:t xml:space="preserve"> </w:t>
      </w:r>
      <w:r w:rsidRPr="00757DE5">
        <w:rPr>
          <w:rFonts w:ascii="Book Antiqua" w:eastAsia="Book Antiqua" w:hAnsi="Book Antiqua" w:cs="Book Antiqua"/>
          <w:color w:val="000000"/>
        </w:rPr>
        <w:t>483 [DOI:</w:t>
      </w:r>
      <w:r w:rsidR="00400A01" w:rsidRPr="00757DE5">
        <w:rPr>
          <w:rFonts w:ascii="Book Antiqua" w:eastAsiaTheme="minorEastAsia" w:hAnsi="Book Antiqua" w:cs="Book Antiqua"/>
          <w:color w:val="000000"/>
          <w:lang w:eastAsia="zh-CN"/>
        </w:rPr>
        <w:t xml:space="preserve"> </w:t>
      </w:r>
      <w:r w:rsidRPr="00757DE5">
        <w:rPr>
          <w:rFonts w:ascii="Book Antiqua" w:eastAsia="Book Antiqua" w:hAnsi="Book Antiqua" w:cs="Book Antiqua"/>
          <w:color w:val="000000"/>
        </w:rPr>
        <w:t>10.1200/jco.2019.37.4_suppl.483]</w:t>
      </w:r>
    </w:p>
    <w:p w14:paraId="3E98F67E"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30 </w:t>
      </w:r>
      <w:r w:rsidRPr="00757DE5">
        <w:rPr>
          <w:rFonts w:ascii="Book Antiqua" w:eastAsia="Book Antiqua" w:hAnsi="Book Antiqua" w:cs="Book Antiqua"/>
          <w:b/>
          <w:bCs/>
          <w:color w:val="000000"/>
        </w:rPr>
        <w:t>Cox JD</w:t>
      </w:r>
      <w:r w:rsidRPr="00757DE5">
        <w:rPr>
          <w:rFonts w:ascii="Book Antiqua" w:eastAsia="Book Antiqua" w:hAnsi="Book Antiqua" w:cs="Book Antiqua"/>
          <w:color w:val="000000"/>
        </w:rPr>
        <w:t xml:space="preserve">, Stetz J, Pajak TF. Toxicity criteria of the Radiation Therapy Oncology Group (RTOG) and the European Organization for Research and Treatment of Cancer (EORTC). </w:t>
      </w:r>
      <w:r w:rsidRPr="00757DE5">
        <w:rPr>
          <w:rFonts w:ascii="Book Antiqua" w:eastAsia="Book Antiqua" w:hAnsi="Book Antiqua" w:cs="Book Antiqua"/>
          <w:i/>
          <w:iCs/>
          <w:color w:val="000000"/>
        </w:rPr>
        <w:t>Int J Radiat Oncol Biol Phys</w:t>
      </w:r>
      <w:r w:rsidRPr="00757DE5">
        <w:rPr>
          <w:rFonts w:ascii="Book Antiqua" w:eastAsia="Book Antiqua" w:hAnsi="Book Antiqua" w:cs="Book Antiqua"/>
          <w:color w:val="000000"/>
        </w:rPr>
        <w:t xml:space="preserve"> 1995; </w:t>
      </w:r>
      <w:r w:rsidRPr="00757DE5">
        <w:rPr>
          <w:rFonts w:ascii="Book Antiqua" w:eastAsia="Book Antiqua" w:hAnsi="Book Antiqua" w:cs="Book Antiqua"/>
          <w:b/>
          <w:bCs/>
          <w:color w:val="000000"/>
        </w:rPr>
        <w:t>31</w:t>
      </w:r>
      <w:r w:rsidRPr="00757DE5">
        <w:rPr>
          <w:rFonts w:ascii="Book Antiqua" w:eastAsia="Book Antiqua" w:hAnsi="Book Antiqua" w:cs="Book Antiqua"/>
          <w:color w:val="000000"/>
        </w:rPr>
        <w:t>: 1341-1346 [PMID: 7713792 DOI: 10.1016/0360-3016(95)00060-C]</w:t>
      </w:r>
    </w:p>
    <w:p w14:paraId="0D351B0A" w14:textId="77777777" w:rsidR="00613BC0" w:rsidRPr="00757DE5" w:rsidRDefault="00124B6C" w:rsidP="000D4C7D">
      <w:pPr>
        <w:spacing w:line="360" w:lineRule="auto"/>
        <w:jc w:val="both"/>
        <w:rPr>
          <w:rFonts w:ascii="Book Antiqua" w:eastAsiaTheme="minorEastAsia" w:hAnsi="Book Antiqua" w:cs="Book Antiqua"/>
          <w:color w:val="000000"/>
          <w:lang w:eastAsia="zh-CN"/>
        </w:rPr>
      </w:pPr>
      <w:r w:rsidRPr="00757DE5">
        <w:rPr>
          <w:rFonts w:ascii="Book Antiqua" w:eastAsia="Book Antiqua" w:hAnsi="Book Antiqua" w:cs="Book Antiqua"/>
          <w:color w:val="000000"/>
        </w:rPr>
        <w:t>31 CTCAE v.4.0 NIH Publication No. 09-5410</w:t>
      </w:r>
      <w:r w:rsidR="00400A01" w:rsidRPr="00757DE5">
        <w:rPr>
          <w:rFonts w:ascii="Book Antiqua" w:eastAsiaTheme="minorEastAsia" w:hAnsi="Book Antiqua" w:cs="Book Antiqua"/>
          <w:color w:val="000000"/>
          <w:lang w:eastAsia="zh-CN"/>
        </w:rPr>
        <w:t>.</w:t>
      </w:r>
      <w:r w:rsidRPr="00757DE5">
        <w:rPr>
          <w:rFonts w:ascii="Book Antiqua" w:eastAsia="Book Antiqua" w:hAnsi="Book Antiqua" w:cs="Book Antiqua"/>
          <w:color w:val="000000"/>
        </w:rPr>
        <w:t xml:space="preserve"> </w:t>
      </w:r>
      <w:r w:rsidR="00613BC0" w:rsidRPr="00757DE5">
        <w:rPr>
          <w:rFonts w:ascii="Book Antiqua" w:eastAsia="Book Antiqua" w:hAnsi="Book Antiqua" w:cs="Book Antiqua"/>
          <w:color w:val="000000"/>
        </w:rPr>
        <w:t xml:space="preserve">[cited 20 February 2021]. </w:t>
      </w:r>
      <w:r w:rsidR="00400A01" w:rsidRPr="00757DE5">
        <w:rPr>
          <w:rFonts w:ascii="Book Antiqua" w:eastAsia="Book Antiqua" w:hAnsi="Book Antiqua" w:cs="Book Antiqua"/>
          <w:color w:val="000000"/>
        </w:rPr>
        <w:t xml:space="preserve">Available from: </w:t>
      </w:r>
      <w:r w:rsidR="00613BC0" w:rsidRPr="00757DE5">
        <w:rPr>
          <w:rFonts w:ascii="Book Antiqua" w:eastAsia="Book Antiqua" w:hAnsi="Book Antiqua" w:cs="Book Antiqua"/>
          <w:color w:val="000000"/>
        </w:rPr>
        <w:t>https://www.eortc.be/services/doc/ctc/ctcae_4.03_2010-06-</w:t>
      </w:r>
      <w:r w:rsidR="00613BC0" w:rsidRPr="00757DE5">
        <w:rPr>
          <w:rFonts w:ascii="Book Antiqua" w:eastAsiaTheme="minorEastAsia" w:hAnsi="Book Antiqua" w:cs="Book Antiqua" w:hint="eastAsia"/>
          <w:color w:val="000000"/>
          <w:lang w:eastAsia="zh-CN"/>
        </w:rPr>
        <w:t>1</w:t>
      </w:r>
      <w:r w:rsidR="00613BC0" w:rsidRPr="00757DE5">
        <w:rPr>
          <w:rFonts w:ascii="Book Antiqua" w:eastAsia="Book Antiqua" w:hAnsi="Book Antiqua" w:cs="Book Antiqua"/>
          <w:color w:val="000000"/>
        </w:rPr>
        <w:t>4_quickreference_5x7.pdf</w:t>
      </w:r>
    </w:p>
    <w:p w14:paraId="495B0B40"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32 </w:t>
      </w:r>
      <w:r w:rsidR="00613BC0" w:rsidRPr="00757DE5">
        <w:rPr>
          <w:rFonts w:ascii="Book Antiqua" w:eastAsia="Book Antiqua" w:hAnsi="Book Antiqua" w:cs="Book Antiqua"/>
          <w:bCs/>
          <w:color w:val="000000"/>
        </w:rPr>
        <w:t>CTCAE v.</w:t>
      </w:r>
      <w:r w:rsidRPr="00757DE5">
        <w:rPr>
          <w:rFonts w:ascii="Book Antiqua" w:eastAsia="Book Antiqua" w:hAnsi="Book Antiqua" w:cs="Book Antiqua"/>
          <w:bCs/>
          <w:color w:val="000000"/>
        </w:rPr>
        <w:t>5.0 NIH Publication – November 27,</w:t>
      </w:r>
      <w:r w:rsidRPr="00757DE5">
        <w:rPr>
          <w:rFonts w:ascii="Book Antiqua" w:eastAsia="Book Antiqua" w:hAnsi="Book Antiqua" w:cs="Book Antiqua"/>
          <w:color w:val="000000"/>
        </w:rPr>
        <w:t xml:space="preserve"> 2017</w:t>
      </w:r>
      <w:r w:rsidR="00400A01" w:rsidRPr="00757DE5">
        <w:rPr>
          <w:rFonts w:ascii="Book Antiqua" w:eastAsiaTheme="minorEastAsia" w:hAnsi="Book Antiqua" w:cs="Book Antiqua"/>
          <w:color w:val="000000"/>
          <w:lang w:eastAsia="zh-CN"/>
        </w:rPr>
        <w:t xml:space="preserve">. </w:t>
      </w:r>
      <w:r w:rsidR="00613BC0" w:rsidRPr="00757DE5">
        <w:rPr>
          <w:rFonts w:ascii="Book Antiqua" w:eastAsiaTheme="minorEastAsia" w:hAnsi="Book Antiqua" w:cs="Book Antiqua"/>
          <w:color w:val="000000"/>
          <w:lang w:eastAsia="zh-CN"/>
        </w:rPr>
        <w:t xml:space="preserve">[cited 20 February 2021]. </w:t>
      </w:r>
      <w:r w:rsidR="00400A01" w:rsidRPr="00757DE5">
        <w:rPr>
          <w:rFonts w:ascii="Book Antiqua" w:eastAsiaTheme="minorEastAsia" w:hAnsi="Book Antiqua" w:cs="Book Antiqua"/>
          <w:color w:val="000000"/>
          <w:lang w:eastAsia="zh-CN"/>
        </w:rPr>
        <w:t xml:space="preserve">Available from: </w:t>
      </w:r>
      <w:r w:rsidRPr="00757DE5">
        <w:rPr>
          <w:rFonts w:ascii="Book Antiqua" w:eastAsia="Book Antiqua" w:hAnsi="Book Antiqua" w:cs="Book Antiqua"/>
          <w:color w:val="000000"/>
        </w:rPr>
        <w:t xml:space="preserve">https://ctep.cancer.gov/protocoldevelopment/electronic_applications/docs/ctcae_v5_quick_reference_5x7.pdf </w:t>
      </w:r>
    </w:p>
    <w:p w14:paraId="44CB6E11"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33 </w:t>
      </w:r>
      <w:r w:rsidRPr="00757DE5">
        <w:rPr>
          <w:rFonts w:ascii="Book Antiqua" w:eastAsia="Book Antiqua" w:hAnsi="Book Antiqua" w:cs="Book Antiqua"/>
          <w:b/>
          <w:bCs/>
          <w:color w:val="000000"/>
        </w:rPr>
        <w:t>Rödel C</w:t>
      </w:r>
      <w:r w:rsidRPr="00757DE5">
        <w:rPr>
          <w:rFonts w:ascii="Book Antiqua" w:eastAsia="Book Antiqua" w:hAnsi="Book Antiqua" w:cs="Book Antiqua"/>
          <w:color w:val="000000"/>
        </w:rPr>
        <w:t xml:space="preserve">, Graeven U, Fietkau R, Hohenberger W, Hothorn T, Arnold D, Hofheinz RD, Ghadimi M, Wolff HA, Lang-Welzenbach M, Raab HR, Wittekind C, Ströbel P, Staib L, Wilhelm M, Grabenbauer GG, Hoffmanns H, Lindemann F, Schlenska-Lange A, Folprecht G, Sauer R, Liersch T; German Rectal Cancer Study Group. Oxaliplatin added to fluorouracil-based preoperative chemoradiotherapy and postoperative chemotherapy of locally advanced rectal cancer (the German CAO/ARO/AIO-04 study): final results of the multicentre, open-label, randomised, phase 3 trial. </w:t>
      </w:r>
      <w:r w:rsidRPr="00757DE5">
        <w:rPr>
          <w:rFonts w:ascii="Book Antiqua" w:eastAsia="Book Antiqua" w:hAnsi="Book Antiqua" w:cs="Book Antiqua"/>
          <w:i/>
          <w:iCs/>
          <w:color w:val="000000"/>
        </w:rPr>
        <w:t>Lancet Oncol</w:t>
      </w:r>
      <w:r w:rsidRPr="00757DE5">
        <w:rPr>
          <w:rFonts w:ascii="Book Antiqua" w:eastAsia="Book Antiqua" w:hAnsi="Book Antiqua" w:cs="Book Antiqua"/>
          <w:color w:val="000000"/>
        </w:rPr>
        <w:t xml:space="preserve"> 2015; </w:t>
      </w:r>
      <w:r w:rsidRPr="00757DE5">
        <w:rPr>
          <w:rFonts w:ascii="Book Antiqua" w:eastAsia="Book Antiqua" w:hAnsi="Book Antiqua" w:cs="Book Antiqua"/>
          <w:b/>
          <w:bCs/>
          <w:color w:val="000000"/>
        </w:rPr>
        <w:t>16</w:t>
      </w:r>
      <w:r w:rsidRPr="00757DE5">
        <w:rPr>
          <w:rFonts w:ascii="Book Antiqua" w:eastAsia="Book Antiqua" w:hAnsi="Book Antiqua" w:cs="Book Antiqua"/>
          <w:color w:val="000000"/>
        </w:rPr>
        <w:t>: 979-989 [PMID: 26189067 DOI: 10.1016/S1470-2045(15)00159-X]</w:t>
      </w:r>
    </w:p>
    <w:p w14:paraId="4B4A5785" w14:textId="77777777" w:rsidR="00124B6C" w:rsidRPr="00757DE5" w:rsidRDefault="00124B6C" w:rsidP="000D4C7D">
      <w:pPr>
        <w:spacing w:line="360" w:lineRule="auto"/>
        <w:jc w:val="both"/>
        <w:rPr>
          <w:rFonts w:ascii="Book Antiqua" w:eastAsia="Book Antiqua" w:hAnsi="Book Antiqua" w:cs="Book Antiqua"/>
          <w:color w:val="000000"/>
          <w:lang w:val="it-IT"/>
        </w:rPr>
      </w:pPr>
      <w:r w:rsidRPr="00757DE5">
        <w:rPr>
          <w:rFonts w:ascii="Book Antiqua" w:eastAsia="Book Antiqua" w:hAnsi="Book Antiqua" w:cs="Book Antiqua"/>
          <w:color w:val="000000"/>
        </w:rPr>
        <w:t xml:space="preserve">34 </w:t>
      </w:r>
      <w:r w:rsidRPr="00757DE5">
        <w:rPr>
          <w:rFonts w:ascii="Book Antiqua" w:eastAsia="Book Antiqua" w:hAnsi="Book Antiqua" w:cs="Book Antiqua"/>
          <w:b/>
          <w:bCs/>
          <w:color w:val="000000"/>
        </w:rPr>
        <w:t>Deng Y</w:t>
      </w:r>
      <w:r w:rsidRPr="00757DE5">
        <w:rPr>
          <w:rFonts w:ascii="Book Antiqua" w:eastAsia="Book Antiqua" w:hAnsi="Book Antiqua" w:cs="Book Antiqua"/>
          <w:color w:val="000000"/>
        </w:rPr>
        <w:t xml:space="preserve">, Chi P, Lan P, Wang L, Chen W, Cui L, Chen D, Cao J, Wei H, Peng X, Huang Z, Cai G, Zhao R, Huang Z, Xu L, Zhou H, Wei Y, Zhang H, Zheng J, Huang Y, Zhou Z, Cai Y, Kang L, Huang M, Peng J, Ren D, Wang J. Modified FOLFOX6 With or Without Radiation Versus Fluorouracil and Leucovorin With Radiation in Neoadjuvant Treatment of Locally Advanced Rectal Cancer: Initial Results of the Chinese FOWARC Multicenter, Open-Label, Randomized Three-Arm Phase III Trial. </w:t>
      </w:r>
      <w:r w:rsidRPr="00757DE5">
        <w:rPr>
          <w:rFonts w:ascii="Book Antiqua" w:eastAsia="Book Antiqua" w:hAnsi="Book Antiqua" w:cs="Book Antiqua"/>
          <w:i/>
          <w:iCs/>
          <w:color w:val="000000"/>
          <w:lang w:val="it-IT"/>
        </w:rPr>
        <w:t>J Clin Oncol</w:t>
      </w:r>
      <w:r w:rsidRPr="00757DE5">
        <w:rPr>
          <w:rFonts w:ascii="Book Antiqua" w:eastAsia="Book Antiqua" w:hAnsi="Book Antiqua" w:cs="Book Antiqua"/>
          <w:color w:val="000000"/>
          <w:lang w:val="it-IT"/>
        </w:rPr>
        <w:t xml:space="preserve"> 2016; </w:t>
      </w:r>
      <w:r w:rsidRPr="00757DE5">
        <w:rPr>
          <w:rFonts w:ascii="Book Antiqua" w:eastAsia="Book Antiqua" w:hAnsi="Book Antiqua" w:cs="Book Antiqua"/>
          <w:b/>
          <w:bCs/>
          <w:color w:val="000000"/>
          <w:lang w:val="it-IT"/>
        </w:rPr>
        <w:t>34</w:t>
      </w:r>
      <w:r w:rsidRPr="00757DE5">
        <w:rPr>
          <w:rFonts w:ascii="Book Antiqua" w:eastAsia="Book Antiqua" w:hAnsi="Book Antiqua" w:cs="Book Antiqua"/>
          <w:color w:val="000000"/>
          <w:lang w:val="it-IT"/>
        </w:rPr>
        <w:t>: 3300-3307 [PMID: 27480145 DOI: 10.1200/JCO.2016.66.6198]</w:t>
      </w:r>
    </w:p>
    <w:p w14:paraId="7E0C5EE2"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lang w:val="it-IT"/>
        </w:rPr>
        <w:t xml:space="preserve">35 </w:t>
      </w:r>
      <w:r w:rsidRPr="00757DE5">
        <w:rPr>
          <w:rFonts w:ascii="Book Antiqua" w:eastAsia="Book Antiqua" w:hAnsi="Book Antiqua" w:cs="Book Antiqua"/>
          <w:b/>
          <w:bCs/>
          <w:color w:val="000000"/>
          <w:lang w:val="it-IT"/>
        </w:rPr>
        <w:t>Valentini V</w:t>
      </w:r>
      <w:r w:rsidRPr="00757DE5">
        <w:rPr>
          <w:rFonts w:ascii="Book Antiqua" w:eastAsia="Book Antiqua" w:hAnsi="Book Antiqua" w:cs="Book Antiqua"/>
          <w:color w:val="000000"/>
          <w:lang w:val="it-IT"/>
        </w:rPr>
        <w:t xml:space="preserve">, Gambacorta MA, Cellini F, Aristei C, Coco C, Barbaro B, Alfieri S, D'Ugo D, Persiani R, Deodato F, Crucitti A, Lupattelli M, Mantello G, Navarria F, Belluco C, Buonadonna A, Boso C, Lonardi S, Caravatta L, Barba MC, Vecchio FM, Maranzano E, Genovesi D, Doglietto GB, Morganti AG, La Torre G, Pucciarelli S, De Paoli A. The INTERACT Trial: Long-term results of a randomised trial on preoperative capecitabine-based radiochemotherapy intensified by concomitant boost or oxaliplatin, for cT2 (distal)-cT3 rectal cancer. </w:t>
      </w:r>
      <w:r w:rsidRPr="00757DE5">
        <w:rPr>
          <w:rFonts w:ascii="Book Antiqua" w:eastAsia="Book Antiqua" w:hAnsi="Book Antiqua" w:cs="Book Antiqua"/>
          <w:i/>
          <w:iCs/>
          <w:color w:val="000000"/>
        </w:rPr>
        <w:t>Radiother Oncol</w:t>
      </w:r>
      <w:r w:rsidRPr="00757DE5">
        <w:rPr>
          <w:rFonts w:ascii="Book Antiqua" w:eastAsia="Book Antiqua" w:hAnsi="Book Antiqua" w:cs="Book Antiqua"/>
          <w:color w:val="000000"/>
        </w:rPr>
        <w:t xml:space="preserve"> 2019; </w:t>
      </w:r>
      <w:r w:rsidRPr="00757DE5">
        <w:rPr>
          <w:rFonts w:ascii="Book Antiqua" w:eastAsia="Book Antiqua" w:hAnsi="Book Antiqua" w:cs="Book Antiqua"/>
          <w:b/>
          <w:bCs/>
          <w:color w:val="000000"/>
        </w:rPr>
        <w:t>134</w:t>
      </w:r>
      <w:r w:rsidRPr="00757DE5">
        <w:rPr>
          <w:rFonts w:ascii="Book Antiqua" w:eastAsia="Book Antiqua" w:hAnsi="Book Antiqua" w:cs="Book Antiqua"/>
          <w:color w:val="000000"/>
        </w:rPr>
        <w:t>: 110-118 [PMID: 31005204 DOI: 10.1016/j.radonc.2018.11.023]</w:t>
      </w:r>
    </w:p>
    <w:p w14:paraId="3BA0EE93"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36 </w:t>
      </w:r>
      <w:r w:rsidRPr="00757DE5">
        <w:rPr>
          <w:rFonts w:ascii="Book Antiqua" w:eastAsia="Book Antiqua" w:hAnsi="Book Antiqua" w:cs="Book Antiqua"/>
          <w:b/>
          <w:bCs/>
          <w:color w:val="000000"/>
        </w:rPr>
        <w:t>Appelt AL</w:t>
      </w:r>
      <w:r w:rsidRPr="00757DE5">
        <w:rPr>
          <w:rFonts w:ascii="Book Antiqua" w:eastAsia="Book Antiqua" w:hAnsi="Book Antiqua" w:cs="Book Antiqua"/>
          <w:color w:val="000000"/>
        </w:rPr>
        <w:t xml:space="preserve">, Pløen J, Harling H, Jensen FS, Jensen LH, Jørgensen JC, Lindebjerg J, Rafaelsen SR, Jakobsen A. High-dose chemoradiotherapy and watchful waiting for distal rectal cancer: a prospective observational study. </w:t>
      </w:r>
      <w:r w:rsidRPr="00757DE5">
        <w:rPr>
          <w:rFonts w:ascii="Book Antiqua" w:eastAsia="Book Antiqua" w:hAnsi="Book Antiqua" w:cs="Book Antiqua"/>
          <w:i/>
          <w:iCs/>
          <w:color w:val="000000"/>
        </w:rPr>
        <w:t>Lancet Oncol</w:t>
      </w:r>
      <w:r w:rsidRPr="00757DE5">
        <w:rPr>
          <w:rFonts w:ascii="Book Antiqua" w:eastAsia="Book Antiqua" w:hAnsi="Book Antiqua" w:cs="Book Antiqua"/>
          <w:color w:val="000000"/>
        </w:rPr>
        <w:t xml:space="preserve"> 2015; </w:t>
      </w:r>
      <w:r w:rsidRPr="00757DE5">
        <w:rPr>
          <w:rFonts w:ascii="Book Antiqua" w:eastAsia="Book Antiqua" w:hAnsi="Book Antiqua" w:cs="Book Antiqua"/>
          <w:b/>
          <w:bCs/>
          <w:color w:val="000000"/>
        </w:rPr>
        <w:t>16</w:t>
      </w:r>
      <w:r w:rsidRPr="00757DE5">
        <w:rPr>
          <w:rFonts w:ascii="Book Antiqua" w:eastAsia="Book Antiqua" w:hAnsi="Book Antiqua" w:cs="Book Antiqua"/>
          <w:color w:val="000000"/>
        </w:rPr>
        <w:t>: 919-927 [PMID: 26156652 DOI: 10.1016/S1470-2045(15)00120-5]</w:t>
      </w:r>
    </w:p>
    <w:p w14:paraId="27ED5B97"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37 </w:t>
      </w:r>
      <w:r w:rsidRPr="00757DE5">
        <w:rPr>
          <w:rFonts w:ascii="Book Antiqua" w:eastAsia="Book Antiqua" w:hAnsi="Book Antiqua" w:cs="Book Antiqua"/>
          <w:b/>
          <w:bCs/>
          <w:color w:val="000000"/>
        </w:rPr>
        <w:t>Alongi F</w:t>
      </w:r>
      <w:r w:rsidRPr="00757DE5">
        <w:rPr>
          <w:rFonts w:ascii="Book Antiqua" w:eastAsia="Book Antiqua" w:hAnsi="Book Antiqua" w:cs="Book Antiqua"/>
          <w:color w:val="000000"/>
        </w:rPr>
        <w:t xml:space="preserve">, Fersino S, Mazzola R, Fiorentino A, Giaj-Levra N, Ricchetti F, Ruggieri R, Di Paola G, Cirillo M, Gori S, Salgarello M, Zamboni G, Ruffo G. Radiation dose intensification in pre-operative chemo-radiotherapy for locally advanced rectal cancer. </w:t>
      </w:r>
      <w:r w:rsidRPr="00757DE5">
        <w:rPr>
          <w:rFonts w:ascii="Book Antiqua" w:eastAsia="Book Antiqua" w:hAnsi="Book Antiqua" w:cs="Book Antiqua"/>
          <w:i/>
          <w:iCs/>
          <w:color w:val="000000"/>
        </w:rPr>
        <w:t>Clin Transl Oncol</w:t>
      </w:r>
      <w:r w:rsidRPr="00757DE5">
        <w:rPr>
          <w:rFonts w:ascii="Book Antiqua" w:eastAsia="Book Antiqua" w:hAnsi="Book Antiqua" w:cs="Book Antiqua"/>
          <w:color w:val="000000"/>
        </w:rPr>
        <w:t xml:space="preserve"> 2017; </w:t>
      </w:r>
      <w:r w:rsidRPr="00757DE5">
        <w:rPr>
          <w:rFonts w:ascii="Book Antiqua" w:eastAsia="Book Antiqua" w:hAnsi="Book Antiqua" w:cs="Book Antiqua"/>
          <w:b/>
          <w:bCs/>
          <w:color w:val="000000"/>
        </w:rPr>
        <w:t>19</w:t>
      </w:r>
      <w:r w:rsidRPr="00757DE5">
        <w:rPr>
          <w:rFonts w:ascii="Book Antiqua" w:eastAsia="Book Antiqua" w:hAnsi="Book Antiqua" w:cs="Book Antiqua"/>
          <w:color w:val="000000"/>
        </w:rPr>
        <w:t>: 189-196 [PMID: 27271749 DOI: 10.1007/s12094-016-1522-0]</w:t>
      </w:r>
    </w:p>
    <w:p w14:paraId="57DF6FB1"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38 </w:t>
      </w:r>
      <w:r w:rsidRPr="00757DE5">
        <w:rPr>
          <w:rFonts w:ascii="Book Antiqua" w:eastAsia="Book Antiqua" w:hAnsi="Book Antiqua" w:cs="Book Antiqua"/>
          <w:b/>
          <w:bCs/>
          <w:color w:val="000000"/>
        </w:rPr>
        <w:t>Couwenberg AM</w:t>
      </w:r>
      <w:r w:rsidRPr="00757DE5">
        <w:rPr>
          <w:rFonts w:ascii="Book Antiqua" w:eastAsia="Book Antiqua" w:hAnsi="Book Antiqua" w:cs="Book Antiqua"/>
          <w:color w:val="000000"/>
        </w:rPr>
        <w:t xml:space="preserve">, Burbach JPM, Berbee M, Lacle MM, Arensman R, Raicu MG, Wessels FJ, Verdult J, Roodhart J, Reerink O, Hoendervangers S, Buijsen J, Grabsch HI, Pronk A, Consten ECJ, Smits AB, Heikens JT, Appelt AL, van Grevenstein WMU, Verkooijen HM, Intven MPW. Efficacy of Dose-Escalated Chemoradiation on Complete Tumor Response in Patients with Locally Advanced Rectal Cancer (RECTAL-BOOST): A Phase 2 Randomized Controlled Trial. </w:t>
      </w:r>
      <w:r w:rsidRPr="00757DE5">
        <w:rPr>
          <w:rFonts w:ascii="Book Antiqua" w:eastAsia="Book Antiqua" w:hAnsi="Book Antiqua" w:cs="Book Antiqua"/>
          <w:i/>
          <w:iCs/>
          <w:color w:val="000000"/>
        </w:rPr>
        <w:t>Int J Radiat Oncol Biol Phys</w:t>
      </w:r>
      <w:r w:rsidRPr="00757DE5">
        <w:rPr>
          <w:rFonts w:ascii="Book Antiqua" w:eastAsia="Book Antiqua" w:hAnsi="Book Antiqua" w:cs="Book Antiqua"/>
          <w:color w:val="000000"/>
        </w:rPr>
        <w:t xml:space="preserve"> 2020; </w:t>
      </w:r>
      <w:r w:rsidRPr="00757DE5">
        <w:rPr>
          <w:rFonts w:ascii="Book Antiqua" w:eastAsia="Book Antiqua" w:hAnsi="Book Antiqua" w:cs="Book Antiqua"/>
          <w:b/>
          <w:bCs/>
          <w:color w:val="000000"/>
        </w:rPr>
        <w:t>108</w:t>
      </w:r>
      <w:r w:rsidRPr="00757DE5">
        <w:rPr>
          <w:rFonts w:ascii="Book Antiqua" w:eastAsia="Book Antiqua" w:hAnsi="Book Antiqua" w:cs="Book Antiqua"/>
          <w:color w:val="000000"/>
        </w:rPr>
        <w:t>: 1008-1018 [PMID: 32565319 DOI: 10.1016/j.ijrobp.2020.06.013]</w:t>
      </w:r>
    </w:p>
    <w:p w14:paraId="31CCD037"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39 </w:t>
      </w:r>
      <w:r w:rsidRPr="00757DE5">
        <w:rPr>
          <w:rFonts w:ascii="Book Antiqua" w:eastAsia="Book Antiqua" w:hAnsi="Book Antiqua" w:cs="Book Antiqua"/>
          <w:b/>
          <w:bCs/>
          <w:color w:val="000000"/>
        </w:rPr>
        <w:t>Bertocchi E</w:t>
      </w:r>
      <w:r w:rsidRPr="00757DE5">
        <w:rPr>
          <w:rFonts w:ascii="Book Antiqua" w:eastAsia="Book Antiqua" w:hAnsi="Book Antiqua" w:cs="Book Antiqua"/>
          <w:color w:val="000000"/>
        </w:rPr>
        <w:t xml:space="preserve">, Barugola G, Nicosia L, Mazzola R, Ricchetti F, Dell'Abate P, Alongi F, Ruffo G. A comparative analysis between radiation dose intensification and conventional fractionation in neoadjuvant locally advanced rectal cancer: a monocentric prospective observational study. </w:t>
      </w:r>
      <w:r w:rsidRPr="00757DE5">
        <w:rPr>
          <w:rFonts w:ascii="Book Antiqua" w:eastAsia="Book Antiqua" w:hAnsi="Book Antiqua" w:cs="Book Antiqua"/>
          <w:i/>
          <w:iCs/>
          <w:color w:val="000000"/>
        </w:rPr>
        <w:t>Radiol Med</w:t>
      </w:r>
      <w:r w:rsidRPr="00757DE5">
        <w:rPr>
          <w:rFonts w:ascii="Book Antiqua" w:eastAsia="Book Antiqua" w:hAnsi="Book Antiqua" w:cs="Book Antiqua"/>
          <w:color w:val="000000"/>
        </w:rPr>
        <w:t xml:space="preserve"> 2020; </w:t>
      </w:r>
      <w:r w:rsidRPr="00757DE5">
        <w:rPr>
          <w:rFonts w:ascii="Book Antiqua" w:eastAsia="Book Antiqua" w:hAnsi="Book Antiqua" w:cs="Book Antiqua"/>
          <w:b/>
          <w:bCs/>
          <w:color w:val="000000"/>
        </w:rPr>
        <w:t>125</w:t>
      </w:r>
      <w:r w:rsidRPr="00757DE5">
        <w:rPr>
          <w:rFonts w:ascii="Book Antiqua" w:eastAsia="Book Antiqua" w:hAnsi="Book Antiqua" w:cs="Book Antiqua"/>
          <w:color w:val="000000"/>
        </w:rPr>
        <w:t>: 990-998 [PMID: 32277332 DOI: 10.1007/s11547-020-01189-9]</w:t>
      </w:r>
    </w:p>
    <w:p w14:paraId="195C8B93"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40 </w:t>
      </w:r>
      <w:r w:rsidRPr="00757DE5">
        <w:rPr>
          <w:rFonts w:ascii="Book Antiqua" w:eastAsia="Book Antiqua" w:hAnsi="Book Antiqua" w:cs="Book Antiqua"/>
          <w:b/>
          <w:bCs/>
          <w:color w:val="000000"/>
        </w:rPr>
        <w:t>Engels B</w:t>
      </w:r>
      <w:r w:rsidRPr="00757DE5">
        <w:rPr>
          <w:rFonts w:ascii="Book Antiqua" w:eastAsia="Book Antiqua" w:hAnsi="Book Antiqua" w:cs="Book Antiqua"/>
          <w:color w:val="000000"/>
        </w:rPr>
        <w:t xml:space="preserve">, Platteaux N, Van den Begin R, Gevaert T, Sermeus A, Storme G, Verellen D, De Ridder M. Preoperative intensity-modulated and image-guided radiotherapy with a simultaneous integrated boost in locally advanced rectal cancer: report on late toxicity and outcome. </w:t>
      </w:r>
      <w:r w:rsidRPr="00757DE5">
        <w:rPr>
          <w:rFonts w:ascii="Book Antiqua" w:eastAsia="Book Antiqua" w:hAnsi="Book Antiqua" w:cs="Book Antiqua"/>
          <w:i/>
          <w:iCs/>
          <w:color w:val="000000"/>
        </w:rPr>
        <w:t>Radiother Oncol</w:t>
      </w:r>
      <w:r w:rsidRPr="00757DE5">
        <w:rPr>
          <w:rFonts w:ascii="Book Antiqua" w:eastAsia="Book Antiqua" w:hAnsi="Book Antiqua" w:cs="Book Antiqua"/>
          <w:color w:val="000000"/>
        </w:rPr>
        <w:t xml:space="preserve"> 2014; </w:t>
      </w:r>
      <w:r w:rsidRPr="00757DE5">
        <w:rPr>
          <w:rFonts w:ascii="Book Antiqua" w:eastAsia="Book Antiqua" w:hAnsi="Book Antiqua" w:cs="Book Antiqua"/>
          <w:b/>
          <w:bCs/>
          <w:color w:val="000000"/>
        </w:rPr>
        <w:t>110</w:t>
      </w:r>
      <w:r w:rsidRPr="00757DE5">
        <w:rPr>
          <w:rFonts w:ascii="Book Antiqua" w:eastAsia="Book Antiqua" w:hAnsi="Book Antiqua" w:cs="Book Antiqua"/>
          <w:color w:val="000000"/>
        </w:rPr>
        <w:t>: 155-159 [PMID: 24239243 DOI: 10.1016/j.radonc.2013.10.026]</w:t>
      </w:r>
    </w:p>
    <w:p w14:paraId="0E6345B8"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41 </w:t>
      </w:r>
      <w:r w:rsidRPr="00757DE5">
        <w:rPr>
          <w:rFonts w:ascii="Book Antiqua" w:eastAsia="Book Antiqua" w:hAnsi="Book Antiqua" w:cs="Book Antiqua"/>
          <w:b/>
          <w:bCs/>
          <w:color w:val="000000"/>
        </w:rPr>
        <w:t>Hernando-Requejo O</w:t>
      </w:r>
      <w:r w:rsidRPr="00757DE5">
        <w:rPr>
          <w:rFonts w:ascii="Book Antiqua" w:eastAsia="Book Antiqua" w:hAnsi="Book Antiqua" w:cs="Book Antiqua"/>
          <w:color w:val="000000"/>
        </w:rPr>
        <w:t xml:space="preserve">, López M, Cubillo A, Rodriguez A, Ciervide R, Valero J, Sánchez E, Garcia-Aranda M, Rodriguez J, Potdevin G, Rubio C. Complete pathological responses in locally advanced rectal cancer after preoperative IMRT and integrated-boost chemoradiation. </w:t>
      </w:r>
      <w:r w:rsidRPr="00757DE5">
        <w:rPr>
          <w:rFonts w:ascii="Book Antiqua" w:eastAsia="Book Antiqua" w:hAnsi="Book Antiqua" w:cs="Book Antiqua"/>
          <w:i/>
          <w:iCs/>
          <w:color w:val="000000"/>
        </w:rPr>
        <w:t>Strahlenther Onkol</w:t>
      </w:r>
      <w:r w:rsidRPr="00757DE5">
        <w:rPr>
          <w:rFonts w:ascii="Book Antiqua" w:eastAsia="Book Antiqua" w:hAnsi="Book Antiqua" w:cs="Book Antiqua"/>
          <w:color w:val="000000"/>
        </w:rPr>
        <w:t xml:space="preserve"> 2014; </w:t>
      </w:r>
      <w:r w:rsidRPr="00757DE5">
        <w:rPr>
          <w:rFonts w:ascii="Book Antiqua" w:eastAsia="Book Antiqua" w:hAnsi="Book Antiqua" w:cs="Book Antiqua"/>
          <w:b/>
          <w:bCs/>
          <w:color w:val="000000"/>
        </w:rPr>
        <w:t>190</w:t>
      </w:r>
      <w:r w:rsidRPr="00757DE5">
        <w:rPr>
          <w:rFonts w:ascii="Book Antiqua" w:eastAsia="Book Antiqua" w:hAnsi="Book Antiqua" w:cs="Book Antiqua"/>
          <w:color w:val="000000"/>
        </w:rPr>
        <w:t>: 515-520 [PMID: 24715243 DOI: 10.1007/s00066-014-0650-0]</w:t>
      </w:r>
    </w:p>
    <w:p w14:paraId="117669FB"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42 </w:t>
      </w:r>
      <w:r w:rsidRPr="00757DE5">
        <w:rPr>
          <w:rFonts w:ascii="Book Antiqua" w:eastAsia="Book Antiqua" w:hAnsi="Book Antiqua" w:cs="Book Antiqua"/>
          <w:b/>
          <w:bCs/>
          <w:color w:val="000000"/>
        </w:rPr>
        <w:t>Zhu J</w:t>
      </w:r>
      <w:r w:rsidRPr="00757DE5">
        <w:rPr>
          <w:rFonts w:ascii="Book Antiqua" w:eastAsia="Book Antiqua" w:hAnsi="Book Antiqua" w:cs="Book Antiqua"/>
          <w:color w:val="000000"/>
        </w:rPr>
        <w:t xml:space="preserve">, Liu F, Gu W, Lian P, Sheng W, Xu J, Cai G, Shi D, Cai S, Zhang Z. Concomitant boost IMRT-based neoadjuvant chemoradiotherapy for clinical stage II/III rectal adenocarcinoma: results of a phase II study. </w:t>
      </w:r>
      <w:r w:rsidRPr="00757DE5">
        <w:rPr>
          <w:rFonts w:ascii="Book Antiqua" w:eastAsia="Book Antiqua" w:hAnsi="Book Antiqua" w:cs="Book Antiqua"/>
          <w:i/>
          <w:iCs/>
          <w:color w:val="000000"/>
        </w:rPr>
        <w:t>Radiat Oncol</w:t>
      </w:r>
      <w:r w:rsidRPr="00757DE5">
        <w:rPr>
          <w:rFonts w:ascii="Book Antiqua" w:eastAsia="Book Antiqua" w:hAnsi="Book Antiqua" w:cs="Book Antiqua"/>
          <w:color w:val="000000"/>
        </w:rPr>
        <w:t xml:space="preserve"> 2014; </w:t>
      </w:r>
      <w:r w:rsidRPr="00757DE5">
        <w:rPr>
          <w:rFonts w:ascii="Book Antiqua" w:eastAsia="Book Antiqua" w:hAnsi="Book Antiqua" w:cs="Book Antiqua"/>
          <w:b/>
          <w:bCs/>
          <w:color w:val="000000"/>
        </w:rPr>
        <w:t>9</w:t>
      </w:r>
      <w:r w:rsidRPr="00757DE5">
        <w:rPr>
          <w:rFonts w:ascii="Book Antiqua" w:eastAsia="Book Antiqua" w:hAnsi="Book Antiqua" w:cs="Book Antiqua"/>
          <w:color w:val="000000"/>
        </w:rPr>
        <w:t>: 70 [PMID: 24606870 DOI: 10.1186/1748-717X-9-70]</w:t>
      </w:r>
    </w:p>
    <w:p w14:paraId="06CC7643"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43 </w:t>
      </w:r>
      <w:r w:rsidRPr="00757DE5">
        <w:rPr>
          <w:rFonts w:ascii="Book Antiqua" w:eastAsia="Book Antiqua" w:hAnsi="Book Antiqua" w:cs="Book Antiqua"/>
          <w:b/>
          <w:bCs/>
          <w:color w:val="000000"/>
        </w:rPr>
        <w:t>Wang J</w:t>
      </w:r>
      <w:r w:rsidRPr="00757DE5">
        <w:rPr>
          <w:rFonts w:ascii="Book Antiqua" w:eastAsia="Book Antiqua" w:hAnsi="Book Antiqua" w:cs="Book Antiqua"/>
          <w:color w:val="000000"/>
        </w:rPr>
        <w:t xml:space="preserve">, Guan Y, Gu W, Yan S, Zhou J, Huang D, Tong T, Li C, Cai S, Zhang Z, Zhu J. Long-course neoadjuvant chemoradiotherapy with versus without a concomitant boost in locally advanced rectal cancer: a randomized, multicenter, phase II trial (FDRT-002). </w:t>
      </w:r>
      <w:r w:rsidRPr="00757DE5">
        <w:rPr>
          <w:rFonts w:ascii="Book Antiqua" w:eastAsia="Book Antiqua" w:hAnsi="Book Antiqua" w:cs="Book Antiqua"/>
          <w:i/>
          <w:iCs/>
          <w:color w:val="000000"/>
        </w:rPr>
        <w:t>Radiat Oncol</w:t>
      </w:r>
      <w:r w:rsidRPr="00757DE5">
        <w:rPr>
          <w:rFonts w:ascii="Book Antiqua" w:eastAsia="Book Antiqua" w:hAnsi="Book Antiqua" w:cs="Book Antiqua"/>
          <w:color w:val="000000"/>
        </w:rPr>
        <w:t xml:space="preserve"> 2019; </w:t>
      </w:r>
      <w:r w:rsidRPr="00757DE5">
        <w:rPr>
          <w:rFonts w:ascii="Book Antiqua" w:eastAsia="Book Antiqua" w:hAnsi="Book Antiqua" w:cs="Book Antiqua"/>
          <w:b/>
          <w:bCs/>
          <w:color w:val="000000"/>
        </w:rPr>
        <w:t>14</w:t>
      </w:r>
      <w:r w:rsidRPr="00757DE5">
        <w:rPr>
          <w:rFonts w:ascii="Book Antiqua" w:eastAsia="Book Antiqua" w:hAnsi="Book Antiqua" w:cs="Book Antiqua"/>
          <w:color w:val="000000"/>
        </w:rPr>
        <w:t>: 215 [PMID: 31783766 DOI: 10.1186/s13014-019-1420-z]</w:t>
      </w:r>
    </w:p>
    <w:p w14:paraId="6CE1A508"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44 </w:t>
      </w:r>
      <w:r w:rsidR="00400A01" w:rsidRPr="00757DE5">
        <w:rPr>
          <w:rFonts w:ascii="Book Antiqua" w:eastAsia="Book Antiqua" w:hAnsi="Book Antiqua" w:cs="Book Antiqua"/>
          <w:b/>
          <w:bCs/>
          <w:color w:val="000000"/>
        </w:rPr>
        <w:t>Lima M</w:t>
      </w:r>
      <w:r w:rsidRPr="00757DE5">
        <w:rPr>
          <w:rFonts w:ascii="Book Antiqua" w:eastAsia="Book Antiqua" w:hAnsi="Book Antiqua" w:cs="Book Antiqua"/>
          <w:b/>
          <w:bCs/>
          <w:color w:val="000000"/>
        </w:rPr>
        <w:t>A,</w:t>
      </w:r>
      <w:r w:rsidR="00400A01" w:rsidRPr="00757DE5">
        <w:rPr>
          <w:rFonts w:ascii="Book Antiqua" w:eastAsia="Book Antiqua" w:hAnsi="Book Antiqua" w:cs="Book Antiqua"/>
          <w:color w:val="000000"/>
        </w:rPr>
        <w:t xml:space="preserve"> Moraes ED, Saito EY, Barros DG, Malta PSA, Alves I</w:t>
      </w:r>
      <w:r w:rsidRPr="00757DE5">
        <w:rPr>
          <w:rFonts w:ascii="Book Antiqua" w:eastAsia="Book Antiqua" w:hAnsi="Book Antiqua" w:cs="Book Antiqua"/>
          <w:color w:val="000000"/>
        </w:rPr>
        <w:t>M, Oliva A</w:t>
      </w:r>
      <w:r w:rsidR="00400A01" w:rsidRPr="00757DE5">
        <w:rPr>
          <w:rFonts w:ascii="Book Antiqua" w:eastAsiaTheme="minorEastAsia" w:hAnsi="Book Antiqua" w:cs="Book Antiqua"/>
          <w:color w:val="000000"/>
          <w:lang w:eastAsia="zh-CN"/>
        </w:rPr>
        <w:t>.</w:t>
      </w:r>
      <w:r w:rsidRPr="00757DE5">
        <w:rPr>
          <w:rFonts w:ascii="Book Antiqua" w:eastAsia="Book Antiqua" w:hAnsi="Book Antiqua" w:cs="Book Antiqua"/>
          <w:color w:val="000000"/>
        </w:rPr>
        <w:t xml:space="preserve"> Assessment of the non-surgical treatment of patients with rectal cancer who underwent neoadjuvant treatment with chemotherapy and radiotherapy at the oncology department.</w:t>
      </w:r>
      <w:r w:rsidR="00400A01" w:rsidRPr="00757DE5">
        <w:rPr>
          <w:rFonts w:ascii="Book Antiqua" w:eastAsiaTheme="minorEastAsia" w:hAnsi="Book Antiqua" w:cs="Book Antiqua"/>
          <w:color w:val="000000"/>
          <w:lang w:eastAsia="zh-CN"/>
        </w:rPr>
        <w:t xml:space="preserve"> </w:t>
      </w:r>
      <w:r w:rsidRPr="00757DE5">
        <w:rPr>
          <w:rFonts w:ascii="Book Antiqua" w:eastAsia="Book Antiqua" w:hAnsi="Book Antiqua" w:cs="Book Antiqua"/>
          <w:i/>
          <w:color w:val="000000"/>
        </w:rPr>
        <w:t>J coloproctol (rio j)</w:t>
      </w:r>
      <w:r w:rsidRPr="00757DE5">
        <w:rPr>
          <w:rFonts w:ascii="Book Antiqua" w:eastAsia="Book Antiqua" w:hAnsi="Book Antiqua" w:cs="Book Antiqua"/>
          <w:color w:val="000000"/>
        </w:rPr>
        <w:t xml:space="preserve"> </w:t>
      </w:r>
      <w:r w:rsidR="00400A01" w:rsidRPr="00757DE5">
        <w:rPr>
          <w:rFonts w:ascii="Book Antiqua" w:eastAsiaTheme="minorEastAsia" w:hAnsi="Book Antiqua" w:cs="Book Antiqua"/>
          <w:color w:val="000000"/>
          <w:lang w:eastAsia="zh-CN"/>
        </w:rPr>
        <w:t>2019</w:t>
      </w:r>
      <w:r w:rsidRPr="00757DE5">
        <w:rPr>
          <w:rFonts w:ascii="Book Antiqua" w:eastAsia="Book Antiqua" w:hAnsi="Book Antiqua" w:cs="Book Antiqua"/>
          <w:color w:val="000000"/>
        </w:rPr>
        <w:t>;</w:t>
      </w:r>
      <w:r w:rsidR="00400A01" w:rsidRPr="00757DE5">
        <w:rPr>
          <w:rFonts w:ascii="Book Antiqua" w:eastAsiaTheme="minorEastAsia" w:hAnsi="Book Antiqua" w:cs="Book Antiqua"/>
          <w:color w:val="000000"/>
          <w:lang w:eastAsia="zh-CN"/>
        </w:rPr>
        <w:t xml:space="preserve"> </w:t>
      </w:r>
      <w:r w:rsidR="00400A01" w:rsidRPr="00757DE5">
        <w:rPr>
          <w:rFonts w:ascii="Book Antiqua" w:eastAsia="Book Antiqua" w:hAnsi="Book Antiqua" w:cs="Book Antiqua"/>
          <w:b/>
          <w:color w:val="000000"/>
        </w:rPr>
        <w:t>3</w:t>
      </w:r>
      <w:r w:rsidRPr="00757DE5">
        <w:rPr>
          <w:rFonts w:ascii="Book Antiqua" w:eastAsia="Book Antiqua" w:hAnsi="Book Antiqua" w:cs="Book Antiqua"/>
          <w:b/>
          <w:color w:val="000000"/>
        </w:rPr>
        <w:t>9</w:t>
      </w:r>
      <w:r w:rsidRPr="00757DE5">
        <w:rPr>
          <w:rFonts w:ascii="Book Antiqua" w:eastAsia="Book Antiqua" w:hAnsi="Book Antiqua" w:cs="Book Antiqua"/>
          <w:color w:val="000000"/>
        </w:rPr>
        <w:t>:</w:t>
      </w:r>
      <w:r w:rsidR="00400A01" w:rsidRPr="00757DE5">
        <w:rPr>
          <w:rFonts w:ascii="Book Antiqua" w:eastAsiaTheme="minorEastAsia" w:hAnsi="Book Antiqua" w:cs="Book Antiqua"/>
          <w:color w:val="000000"/>
          <w:lang w:eastAsia="zh-CN"/>
        </w:rPr>
        <w:t xml:space="preserve"> </w:t>
      </w:r>
      <w:r w:rsidRPr="00757DE5">
        <w:rPr>
          <w:rFonts w:ascii="Book Antiqua" w:eastAsia="Book Antiqua" w:hAnsi="Book Antiqua" w:cs="Book Antiqua"/>
          <w:color w:val="000000"/>
        </w:rPr>
        <w:t>127–131 [DOI:</w:t>
      </w:r>
      <w:r w:rsidR="00400A01" w:rsidRPr="00757DE5">
        <w:rPr>
          <w:rFonts w:ascii="Book Antiqua" w:eastAsiaTheme="minorEastAsia" w:hAnsi="Book Antiqua" w:cs="Book Antiqua"/>
          <w:color w:val="000000"/>
          <w:lang w:eastAsia="zh-CN"/>
        </w:rPr>
        <w:t xml:space="preserve"> </w:t>
      </w:r>
      <w:r w:rsidRPr="00757DE5">
        <w:rPr>
          <w:rFonts w:ascii="Book Antiqua" w:eastAsia="Book Antiqua" w:hAnsi="Book Antiqua" w:cs="Book Antiqua"/>
          <w:color w:val="000000"/>
        </w:rPr>
        <w:t>10.1016/j.jcol.2018.10.015]</w:t>
      </w:r>
    </w:p>
    <w:p w14:paraId="278502B1"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45 </w:t>
      </w:r>
      <w:r w:rsidRPr="00757DE5">
        <w:rPr>
          <w:rFonts w:ascii="Book Antiqua" w:eastAsia="Book Antiqua" w:hAnsi="Book Antiqua" w:cs="Book Antiqua"/>
          <w:b/>
          <w:bCs/>
          <w:color w:val="000000"/>
        </w:rPr>
        <w:t>Jankarashvili N</w:t>
      </w:r>
      <w:r w:rsidRPr="00757DE5">
        <w:rPr>
          <w:rFonts w:ascii="Book Antiqua" w:eastAsia="Book Antiqua" w:hAnsi="Book Antiqua" w:cs="Book Antiqua"/>
          <w:color w:val="000000"/>
        </w:rPr>
        <w:t xml:space="preserve">, Kakhadze S, Topeshashvili M, Turkiasvili L, Tchiabrishvili M. Neoadjuvant volumetric modulated arc radiochemotherapy with a simultaneous integrated boost technique compared to standard chemoradiation for locally advanced rectal cancer. </w:t>
      </w:r>
      <w:r w:rsidRPr="00757DE5">
        <w:rPr>
          <w:rFonts w:ascii="Book Antiqua" w:eastAsia="Book Antiqua" w:hAnsi="Book Antiqua" w:cs="Book Antiqua"/>
          <w:i/>
          <w:iCs/>
          <w:color w:val="000000"/>
        </w:rPr>
        <w:t>Turk J Med Sci</w:t>
      </w:r>
      <w:r w:rsidRPr="00757DE5">
        <w:rPr>
          <w:rFonts w:ascii="Book Antiqua" w:eastAsia="Book Antiqua" w:hAnsi="Book Antiqua" w:cs="Book Antiqua"/>
          <w:color w:val="000000"/>
        </w:rPr>
        <w:t xml:space="preserve"> 2019; </w:t>
      </w:r>
      <w:r w:rsidRPr="00757DE5">
        <w:rPr>
          <w:rFonts w:ascii="Book Antiqua" w:eastAsia="Book Antiqua" w:hAnsi="Book Antiqua" w:cs="Book Antiqua"/>
          <w:b/>
          <w:bCs/>
          <w:color w:val="000000"/>
        </w:rPr>
        <w:t>49</w:t>
      </w:r>
      <w:r w:rsidRPr="00757DE5">
        <w:rPr>
          <w:rFonts w:ascii="Book Antiqua" w:eastAsia="Book Antiqua" w:hAnsi="Book Antiqua" w:cs="Book Antiqua"/>
          <w:color w:val="000000"/>
        </w:rPr>
        <w:t>: 1484-1489 [PMID: 31651118 DOI: 10.3906/sag-1812-185]</w:t>
      </w:r>
    </w:p>
    <w:p w14:paraId="34C51199"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46 </w:t>
      </w:r>
      <w:r w:rsidRPr="00757DE5">
        <w:rPr>
          <w:rFonts w:ascii="Book Antiqua" w:eastAsia="Book Antiqua" w:hAnsi="Book Antiqua" w:cs="Book Antiqua"/>
          <w:b/>
          <w:bCs/>
          <w:color w:val="000000"/>
        </w:rPr>
        <w:t>Parikh K,</w:t>
      </w:r>
      <w:r w:rsidRPr="00757DE5">
        <w:rPr>
          <w:rFonts w:ascii="Book Antiqua" w:eastAsia="Book Antiqua" w:hAnsi="Book Antiqua" w:cs="Book Antiqua"/>
          <w:color w:val="000000"/>
        </w:rPr>
        <w:t xml:space="preserve"> DeNittis AS, Marks G, Zeger E, Cho D, Marks J. Neoadjuvant chemotherapy and high-dose radiation using intensity-modulated radiotherapy followed by rectal sparing TEM for distal rectal cancer. </w:t>
      </w:r>
      <w:r w:rsidRPr="00757DE5">
        <w:rPr>
          <w:rFonts w:ascii="Book Antiqua" w:eastAsia="Book Antiqua" w:hAnsi="Book Antiqua" w:cs="Book Antiqua"/>
          <w:i/>
          <w:color w:val="000000"/>
        </w:rPr>
        <w:t>J Radiat Oncol</w:t>
      </w:r>
      <w:r w:rsidRPr="00757DE5">
        <w:rPr>
          <w:rFonts w:ascii="Book Antiqua" w:eastAsia="Book Antiqua" w:hAnsi="Book Antiqua" w:cs="Book Antiqua"/>
          <w:color w:val="000000"/>
        </w:rPr>
        <w:t xml:space="preserve"> 2019;</w:t>
      </w:r>
      <w:r w:rsidR="00400A01" w:rsidRPr="00757DE5">
        <w:rPr>
          <w:rFonts w:ascii="Book Antiqua" w:eastAsiaTheme="minorEastAsia" w:hAnsi="Book Antiqua" w:cs="Book Antiqua"/>
          <w:color w:val="000000"/>
          <w:lang w:eastAsia="zh-CN"/>
        </w:rPr>
        <w:t xml:space="preserve"> </w:t>
      </w:r>
      <w:r w:rsidRPr="00757DE5">
        <w:rPr>
          <w:rFonts w:ascii="Book Antiqua" w:eastAsia="Book Antiqua" w:hAnsi="Book Antiqua" w:cs="Book Antiqua"/>
          <w:b/>
          <w:color w:val="000000"/>
        </w:rPr>
        <w:t>8</w:t>
      </w:r>
      <w:r w:rsidRPr="00757DE5">
        <w:rPr>
          <w:rFonts w:ascii="Book Antiqua" w:eastAsia="Book Antiqua" w:hAnsi="Book Antiqua" w:cs="Book Antiqua"/>
          <w:color w:val="000000"/>
        </w:rPr>
        <w:t>:</w:t>
      </w:r>
      <w:r w:rsidR="00400A01" w:rsidRPr="00757DE5">
        <w:rPr>
          <w:rFonts w:ascii="Book Antiqua" w:eastAsiaTheme="minorEastAsia" w:hAnsi="Book Antiqua" w:cs="Book Antiqua"/>
          <w:color w:val="000000"/>
          <w:lang w:eastAsia="zh-CN"/>
        </w:rPr>
        <w:t xml:space="preserve"> </w:t>
      </w:r>
      <w:r w:rsidRPr="00757DE5">
        <w:rPr>
          <w:rFonts w:ascii="Book Antiqua" w:eastAsia="Book Antiqua" w:hAnsi="Book Antiqua" w:cs="Book Antiqua"/>
          <w:color w:val="000000"/>
        </w:rPr>
        <w:t>217</w:t>
      </w:r>
      <w:r w:rsidR="00FE09E6" w:rsidRPr="00757DE5">
        <w:rPr>
          <w:rFonts w:ascii="Book Antiqua" w:eastAsiaTheme="minorEastAsia" w:hAnsi="Book Antiqua" w:cs="Book Antiqua"/>
          <w:color w:val="000000"/>
          <w:lang w:eastAsia="zh-CN"/>
        </w:rPr>
        <w:t>-</w:t>
      </w:r>
      <w:r w:rsidRPr="00757DE5">
        <w:rPr>
          <w:rFonts w:ascii="Book Antiqua" w:eastAsia="Book Antiqua" w:hAnsi="Book Antiqua" w:cs="Book Antiqua"/>
          <w:color w:val="000000"/>
        </w:rPr>
        <w:t>224 [DOI:</w:t>
      </w:r>
      <w:r w:rsidR="00400A01" w:rsidRPr="00757DE5">
        <w:rPr>
          <w:rFonts w:ascii="Book Antiqua" w:eastAsiaTheme="minorEastAsia" w:hAnsi="Book Antiqua" w:cs="Book Antiqua"/>
          <w:color w:val="000000"/>
          <w:lang w:eastAsia="zh-CN"/>
        </w:rPr>
        <w:t xml:space="preserve"> </w:t>
      </w:r>
      <w:r w:rsidRPr="00757DE5">
        <w:rPr>
          <w:rFonts w:ascii="Book Antiqua" w:eastAsia="Book Antiqua" w:hAnsi="Book Antiqua" w:cs="Book Antiqua"/>
          <w:color w:val="000000"/>
        </w:rPr>
        <w:t>10.1200/jco.2018.36.4_suppl.771]</w:t>
      </w:r>
    </w:p>
    <w:p w14:paraId="0740F77F"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47 </w:t>
      </w:r>
      <w:r w:rsidRPr="00757DE5">
        <w:rPr>
          <w:rFonts w:ascii="Book Antiqua" w:eastAsia="Book Antiqua" w:hAnsi="Book Antiqua" w:cs="Book Antiqua"/>
          <w:b/>
          <w:bCs/>
          <w:color w:val="000000"/>
        </w:rPr>
        <w:t>Passoni P</w:t>
      </w:r>
      <w:r w:rsidRPr="00757DE5">
        <w:rPr>
          <w:rFonts w:ascii="Book Antiqua" w:eastAsia="Book Antiqua" w:hAnsi="Book Antiqua" w:cs="Book Antiqua"/>
          <w:color w:val="000000"/>
        </w:rPr>
        <w:t xml:space="preserve">, Fiorino C, Slim N, Ronzoni M, Ricci V, Di Palo S, De Nardi P, Orsenigo E, Tamburini A, De Cobelli F, Losio C, Iacovelli NA, Broggi S, Staudacher C, Calandrino R, Di Muzio N. Feasibility of an adaptive strategy in preoperative radiochemotherapy for rectal cancer with image-guided tomotherapy: boosting the dose to the shrinking tumor. </w:t>
      </w:r>
      <w:r w:rsidRPr="00757DE5">
        <w:rPr>
          <w:rFonts w:ascii="Book Antiqua" w:eastAsia="Book Antiqua" w:hAnsi="Book Antiqua" w:cs="Book Antiqua"/>
          <w:i/>
          <w:iCs/>
          <w:color w:val="000000"/>
        </w:rPr>
        <w:t>Int J Radiat Oncol Biol Phys</w:t>
      </w:r>
      <w:r w:rsidRPr="00757DE5">
        <w:rPr>
          <w:rFonts w:ascii="Book Antiqua" w:eastAsia="Book Antiqua" w:hAnsi="Book Antiqua" w:cs="Book Antiqua"/>
          <w:color w:val="000000"/>
        </w:rPr>
        <w:t xml:space="preserve"> 2013; </w:t>
      </w:r>
      <w:r w:rsidRPr="00757DE5">
        <w:rPr>
          <w:rFonts w:ascii="Book Antiqua" w:eastAsia="Book Antiqua" w:hAnsi="Book Antiqua" w:cs="Book Antiqua"/>
          <w:b/>
          <w:bCs/>
          <w:color w:val="000000"/>
        </w:rPr>
        <w:t>87</w:t>
      </w:r>
      <w:r w:rsidRPr="00757DE5">
        <w:rPr>
          <w:rFonts w:ascii="Book Antiqua" w:eastAsia="Book Antiqua" w:hAnsi="Book Antiqua" w:cs="Book Antiqua"/>
          <w:color w:val="000000"/>
        </w:rPr>
        <w:t>: 67-72 [PMID: 23790770 DOI: 10.1016/j.ijrobp.2013.05.004]</w:t>
      </w:r>
    </w:p>
    <w:p w14:paraId="62637F9A"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lang w:val="it-IT"/>
        </w:rPr>
        <w:t xml:space="preserve">48 </w:t>
      </w:r>
      <w:r w:rsidRPr="00757DE5">
        <w:rPr>
          <w:rFonts w:ascii="Book Antiqua" w:eastAsia="Book Antiqua" w:hAnsi="Book Antiqua" w:cs="Book Antiqua"/>
          <w:b/>
          <w:bCs/>
          <w:color w:val="000000"/>
          <w:lang w:val="it-IT"/>
        </w:rPr>
        <w:t>Picardi V</w:t>
      </w:r>
      <w:r w:rsidRPr="00757DE5">
        <w:rPr>
          <w:rFonts w:ascii="Book Antiqua" w:eastAsia="Book Antiqua" w:hAnsi="Book Antiqua" w:cs="Book Antiqua"/>
          <w:color w:val="000000"/>
          <w:lang w:val="it-IT"/>
        </w:rPr>
        <w:t xml:space="preserve">, Deodato F, Guido A, Giaccherini L, Macchia G, Gambacorta MA, Arcelli A, Farioli A, Cellini F, Cuicchi D, DI Fabio F, Poggioli G, Ardizzoni A, Frezza G, Cilla S, Caravatta L, Valentini V, Fuccio L, Morganti AG. Concurrent Chemoradiation with Concomitant Boost in Locally Advanced Rectal Cancer: A Phase II Study. </w:t>
      </w:r>
      <w:r w:rsidRPr="00757DE5">
        <w:rPr>
          <w:rFonts w:ascii="Book Antiqua" w:eastAsia="Book Antiqua" w:hAnsi="Book Antiqua" w:cs="Book Antiqua"/>
          <w:i/>
          <w:iCs/>
          <w:color w:val="000000"/>
        </w:rPr>
        <w:t>Anticancer Res</w:t>
      </w:r>
      <w:r w:rsidRPr="00757DE5">
        <w:rPr>
          <w:rFonts w:ascii="Book Antiqua" w:eastAsia="Book Antiqua" w:hAnsi="Book Antiqua" w:cs="Book Antiqua"/>
          <w:color w:val="000000"/>
        </w:rPr>
        <w:t xml:space="preserve"> 2016; </w:t>
      </w:r>
      <w:r w:rsidRPr="00757DE5">
        <w:rPr>
          <w:rFonts w:ascii="Book Antiqua" w:eastAsia="Book Antiqua" w:hAnsi="Book Antiqua" w:cs="Book Antiqua"/>
          <w:b/>
          <w:bCs/>
          <w:color w:val="000000"/>
        </w:rPr>
        <w:t>36</w:t>
      </w:r>
      <w:r w:rsidRPr="00757DE5">
        <w:rPr>
          <w:rFonts w:ascii="Book Antiqua" w:eastAsia="Book Antiqua" w:hAnsi="Book Antiqua" w:cs="Book Antiqua"/>
          <w:color w:val="000000"/>
        </w:rPr>
        <w:t>: 4081-4087 [PMID: 27466517]</w:t>
      </w:r>
    </w:p>
    <w:p w14:paraId="1E232731"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lang w:val="it-IT"/>
        </w:rPr>
        <w:t xml:space="preserve">49 </w:t>
      </w:r>
      <w:r w:rsidRPr="00757DE5">
        <w:rPr>
          <w:rFonts w:ascii="Book Antiqua" w:eastAsia="Book Antiqua" w:hAnsi="Book Antiqua" w:cs="Book Antiqua"/>
          <w:b/>
          <w:bCs/>
          <w:color w:val="000000"/>
          <w:lang w:val="it-IT"/>
        </w:rPr>
        <w:t>Spatola C,</w:t>
      </w:r>
      <w:r w:rsidRPr="00757DE5">
        <w:rPr>
          <w:rFonts w:ascii="Book Antiqua" w:eastAsia="Book Antiqua" w:hAnsi="Book Antiqua" w:cs="Book Antiqua"/>
          <w:color w:val="000000"/>
          <w:lang w:val="it-IT"/>
        </w:rPr>
        <w:t xml:space="preserve"> Raffaele L, Tocco A, Acquaviva G, Milazzotto R, Bevilacqua R, et al . </w:t>
      </w:r>
      <w:r w:rsidRPr="00757DE5">
        <w:rPr>
          <w:rFonts w:ascii="Book Antiqua" w:eastAsia="Book Antiqua" w:hAnsi="Book Antiqua" w:cs="Book Antiqua"/>
          <w:color w:val="000000"/>
        </w:rPr>
        <w:t>Intensified neoadjuvant radio-chemotherapy for locally advanced rectal cancer: mono-istitutional e</w:t>
      </w:r>
      <w:r w:rsidR="00400A01" w:rsidRPr="00757DE5">
        <w:rPr>
          <w:rFonts w:ascii="Book Antiqua" w:eastAsia="Book Antiqua" w:hAnsi="Book Antiqua" w:cs="Book Antiqua"/>
          <w:color w:val="000000"/>
        </w:rPr>
        <w:t>xperience and long-term results</w:t>
      </w:r>
      <w:r w:rsidRPr="00757DE5">
        <w:rPr>
          <w:rFonts w:ascii="Book Antiqua" w:eastAsia="Book Antiqua" w:hAnsi="Book Antiqua" w:cs="Book Antiqua"/>
          <w:color w:val="000000"/>
        </w:rPr>
        <w:t xml:space="preserve">. </w:t>
      </w:r>
      <w:r w:rsidRPr="00757DE5">
        <w:rPr>
          <w:rFonts w:ascii="Book Antiqua" w:eastAsia="Book Antiqua" w:hAnsi="Book Antiqua" w:cs="Book Antiqua"/>
          <w:i/>
          <w:color w:val="000000"/>
        </w:rPr>
        <w:t>Int J Radiat Res</w:t>
      </w:r>
      <w:r w:rsidR="00400A01" w:rsidRPr="00757DE5">
        <w:rPr>
          <w:rFonts w:ascii="Book Antiqua" w:eastAsiaTheme="minorEastAsia" w:hAnsi="Book Antiqua" w:cs="Book Antiqua"/>
          <w:color w:val="000000"/>
          <w:lang w:eastAsia="zh-CN"/>
        </w:rPr>
        <w:t xml:space="preserve"> </w:t>
      </w:r>
      <w:r w:rsidRPr="00757DE5">
        <w:rPr>
          <w:rFonts w:ascii="Book Antiqua" w:eastAsia="Book Antiqua" w:hAnsi="Book Antiqua" w:cs="Book Antiqua"/>
          <w:color w:val="000000"/>
        </w:rPr>
        <w:t xml:space="preserve">2019; </w:t>
      </w:r>
      <w:r w:rsidRPr="00757DE5">
        <w:rPr>
          <w:rFonts w:ascii="Book Antiqua" w:eastAsia="Book Antiqua" w:hAnsi="Book Antiqua" w:cs="Book Antiqua"/>
          <w:b/>
          <w:color w:val="000000"/>
        </w:rPr>
        <w:t>17</w:t>
      </w:r>
      <w:r w:rsidRPr="00757DE5">
        <w:rPr>
          <w:rFonts w:ascii="Book Antiqua" w:eastAsia="Book Antiqua" w:hAnsi="Book Antiqua" w:cs="Book Antiqua"/>
          <w:color w:val="000000"/>
        </w:rPr>
        <w:t>:</w:t>
      </w:r>
      <w:r w:rsidR="00400A01" w:rsidRPr="00757DE5">
        <w:rPr>
          <w:rFonts w:ascii="Book Antiqua" w:eastAsiaTheme="minorEastAsia" w:hAnsi="Book Antiqua" w:cs="Book Antiqua"/>
          <w:color w:val="000000"/>
          <w:lang w:eastAsia="zh-CN"/>
        </w:rPr>
        <w:t xml:space="preserve"> </w:t>
      </w:r>
      <w:r w:rsidRPr="00757DE5">
        <w:rPr>
          <w:rFonts w:ascii="Book Antiqua" w:eastAsia="Book Antiqua" w:hAnsi="Book Antiqua" w:cs="Book Antiqua"/>
          <w:color w:val="000000"/>
        </w:rPr>
        <w:t>265-273 [DOI:</w:t>
      </w:r>
      <w:r w:rsidR="00400A01" w:rsidRPr="00757DE5">
        <w:rPr>
          <w:rFonts w:ascii="Book Antiqua" w:eastAsiaTheme="minorEastAsia" w:hAnsi="Book Antiqua" w:cs="Book Antiqua"/>
          <w:color w:val="000000"/>
          <w:lang w:eastAsia="zh-CN"/>
        </w:rPr>
        <w:t xml:space="preserve"> </w:t>
      </w:r>
      <w:r w:rsidRPr="00757DE5">
        <w:rPr>
          <w:rFonts w:ascii="Book Antiqua" w:eastAsia="Book Antiqua" w:hAnsi="Book Antiqua" w:cs="Book Antiqua"/>
          <w:color w:val="000000"/>
        </w:rPr>
        <w:t>10.1016/j.annonc.2020.04.107]</w:t>
      </w:r>
    </w:p>
    <w:p w14:paraId="45A33A06"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50 </w:t>
      </w:r>
      <w:r w:rsidRPr="00757DE5">
        <w:rPr>
          <w:rFonts w:ascii="Book Antiqua" w:eastAsia="Book Antiqua" w:hAnsi="Book Antiqua" w:cs="Book Antiqua"/>
          <w:b/>
          <w:bCs/>
          <w:color w:val="000000"/>
        </w:rPr>
        <w:t>Liu X</w:t>
      </w:r>
      <w:r w:rsidRPr="00757DE5">
        <w:rPr>
          <w:rFonts w:ascii="Book Antiqua" w:eastAsia="Book Antiqua" w:hAnsi="Book Antiqua" w:cs="Book Antiqua"/>
          <w:color w:val="000000"/>
        </w:rPr>
        <w:t xml:space="preserve">, Wang J, Hu K, Zhang F, Hou X, Xiao Y, Lian X, Sun S, Liu Z, Yan J, Miao Z. Neoadjuvant chemoradiotherapy or radiotherapy in patients aged 75 years or older with locally advanced rectal cancer. </w:t>
      </w:r>
      <w:r w:rsidRPr="00757DE5">
        <w:rPr>
          <w:rFonts w:ascii="Book Antiqua" w:eastAsia="Book Antiqua" w:hAnsi="Book Antiqua" w:cs="Book Antiqua"/>
          <w:i/>
          <w:iCs/>
          <w:color w:val="000000"/>
        </w:rPr>
        <w:t>J Cancer</w:t>
      </w:r>
      <w:r w:rsidRPr="00757DE5">
        <w:rPr>
          <w:rFonts w:ascii="Book Antiqua" w:eastAsia="Book Antiqua" w:hAnsi="Book Antiqua" w:cs="Book Antiqua"/>
          <w:color w:val="000000"/>
        </w:rPr>
        <w:t xml:space="preserve"> 2020; </w:t>
      </w:r>
      <w:r w:rsidRPr="00757DE5">
        <w:rPr>
          <w:rFonts w:ascii="Book Antiqua" w:eastAsia="Book Antiqua" w:hAnsi="Book Antiqua" w:cs="Book Antiqua"/>
          <w:b/>
          <w:bCs/>
          <w:color w:val="000000"/>
        </w:rPr>
        <w:t>11</w:t>
      </w:r>
      <w:r w:rsidRPr="00757DE5">
        <w:rPr>
          <w:rFonts w:ascii="Book Antiqua" w:eastAsia="Book Antiqua" w:hAnsi="Book Antiqua" w:cs="Book Antiqua"/>
          <w:color w:val="000000"/>
        </w:rPr>
        <w:t>: 3536-3542 [PMID: 3</w:t>
      </w:r>
      <w:r w:rsidR="00400A01" w:rsidRPr="00757DE5">
        <w:rPr>
          <w:rFonts w:ascii="Book Antiqua" w:eastAsia="Book Antiqua" w:hAnsi="Book Antiqua" w:cs="Book Antiqua"/>
          <w:color w:val="000000"/>
        </w:rPr>
        <w:t>2284749 DOI: 10.7150/jca.41950</w:t>
      </w:r>
      <w:r w:rsidRPr="00757DE5">
        <w:rPr>
          <w:rFonts w:ascii="Book Antiqua" w:eastAsia="Book Antiqua" w:hAnsi="Book Antiqua" w:cs="Book Antiqua"/>
          <w:color w:val="000000"/>
        </w:rPr>
        <w:t>]</w:t>
      </w:r>
    </w:p>
    <w:p w14:paraId="21F5CD00"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51 </w:t>
      </w:r>
      <w:r w:rsidRPr="00757DE5">
        <w:rPr>
          <w:rFonts w:ascii="Book Antiqua" w:eastAsia="Book Antiqua" w:hAnsi="Book Antiqua" w:cs="Book Antiqua"/>
          <w:b/>
          <w:bCs/>
          <w:color w:val="000000"/>
        </w:rPr>
        <w:t>Yamashita H</w:t>
      </w:r>
      <w:r w:rsidRPr="00757DE5">
        <w:rPr>
          <w:rFonts w:ascii="Book Antiqua" w:eastAsia="Book Antiqua" w:hAnsi="Book Antiqua" w:cs="Book Antiqua"/>
          <w:color w:val="000000"/>
        </w:rPr>
        <w:t xml:space="preserve">, Ishihara S, Nozawa H, Kawai K, Kiyomatsu T, Okuma K, Abe O, Watanabe T, Nakagawa K. Comparison of volumetric-modulated arc therapy using simultaneous integrated boosts (SIB-VMAT) of 45 Gy/55 Gy in 25 fractions with conventional radiotherapy in preoperative chemoradiation for rectal cancers: a propensity score case-matched analysis. </w:t>
      </w:r>
      <w:r w:rsidRPr="00757DE5">
        <w:rPr>
          <w:rFonts w:ascii="Book Antiqua" w:eastAsia="Book Antiqua" w:hAnsi="Book Antiqua" w:cs="Book Antiqua"/>
          <w:i/>
          <w:iCs/>
          <w:color w:val="000000"/>
        </w:rPr>
        <w:t>Radiat Oncol</w:t>
      </w:r>
      <w:r w:rsidRPr="00757DE5">
        <w:rPr>
          <w:rFonts w:ascii="Book Antiqua" w:eastAsia="Book Antiqua" w:hAnsi="Book Antiqua" w:cs="Book Antiqua"/>
          <w:color w:val="000000"/>
        </w:rPr>
        <w:t xml:space="preserve"> 2017; </w:t>
      </w:r>
      <w:r w:rsidRPr="00757DE5">
        <w:rPr>
          <w:rFonts w:ascii="Book Antiqua" w:eastAsia="Book Antiqua" w:hAnsi="Book Antiqua" w:cs="Book Antiqua"/>
          <w:b/>
          <w:bCs/>
          <w:color w:val="000000"/>
        </w:rPr>
        <w:t>12</w:t>
      </w:r>
      <w:r w:rsidRPr="00757DE5">
        <w:rPr>
          <w:rFonts w:ascii="Book Antiqua" w:eastAsia="Book Antiqua" w:hAnsi="Book Antiqua" w:cs="Book Antiqua"/>
          <w:color w:val="000000"/>
        </w:rPr>
        <w:t>: 156 [PMID: 28934968 DOI: 10.1186/s13014-017-0894-9]</w:t>
      </w:r>
    </w:p>
    <w:p w14:paraId="6DC64427"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52 </w:t>
      </w:r>
      <w:r w:rsidRPr="00757DE5">
        <w:rPr>
          <w:rFonts w:ascii="Book Antiqua" w:eastAsia="Book Antiqua" w:hAnsi="Book Antiqua" w:cs="Book Antiqua"/>
          <w:b/>
          <w:bCs/>
          <w:color w:val="000000"/>
        </w:rPr>
        <w:t>Yang Y</w:t>
      </w:r>
      <w:r w:rsidRPr="00757DE5">
        <w:rPr>
          <w:rFonts w:ascii="Book Antiqua" w:eastAsia="Book Antiqua" w:hAnsi="Book Antiqua" w:cs="Book Antiqua"/>
          <w:color w:val="000000"/>
        </w:rPr>
        <w:t xml:space="preserve">, Liu Q, Jia B, Du X, Dai G, Liu H, Chen J, Zeng M, Wen K, Zhu Y, Wang Y, Feng L. Preoperative Volumetric Modulated Arc Therapy With Simultaneous Integrated Boost for Locally Advanced Distal Rectal Cancer. </w:t>
      </w:r>
      <w:r w:rsidRPr="00757DE5">
        <w:rPr>
          <w:rFonts w:ascii="Book Antiqua" w:eastAsia="Book Antiqua" w:hAnsi="Book Antiqua" w:cs="Book Antiqua"/>
          <w:i/>
          <w:iCs/>
          <w:color w:val="000000"/>
        </w:rPr>
        <w:t>Technol Cancer Res Treat</w:t>
      </w:r>
      <w:r w:rsidRPr="00757DE5">
        <w:rPr>
          <w:rFonts w:ascii="Book Antiqua" w:eastAsia="Book Antiqua" w:hAnsi="Book Antiqua" w:cs="Book Antiqua"/>
          <w:color w:val="000000"/>
        </w:rPr>
        <w:t xml:space="preserve"> 2019; </w:t>
      </w:r>
      <w:r w:rsidRPr="00757DE5">
        <w:rPr>
          <w:rFonts w:ascii="Book Antiqua" w:eastAsia="Book Antiqua" w:hAnsi="Book Antiqua" w:cs="Book Antiqua"/>
          <w:b/>
          <w:bCs/>
          <w:color w:val="000000"/>
        </w:rPr>
        <w:t>18</w:t>
      </w:r>
      <w:r w:rsidRPr="00757DE5">
        <w:rPr>
          <w:rFonts w:ascii="Book Antiqua" w:eastAsia="Book Antiqua" w:hAnsi="Book Antiqua" w:cs="Book Antiqua"/>
          <w:color w:val="000000"/>
        </w:rPr>
        <w:t>: 1533033818824367 [PMID: 30803368 DOI: 10.1177/1533033818824367]</w:t>
      </w:r>
    </w:p>
    <w:p w14:paraId="6A316D1F" w14:textId="77777777" w:rsidR="00124B6C" w:rsidRPr="00757DE5" w:rsidRDefault="00124B6C" w:rsidP="000D4C7D">
      <w:pPr>
        <w:spacing w:line="360" w:lineRule="auto"/>
        <w:jc w:val="both"/>
        <w:rPr>
          <w:rFonts w:ascii="Book Antiqua" w:eastAsia="Book Antiqua" w:hAnsi="Book Antiqua" w:cs="Book Antiqua"/>
          <w:color w:val="000000"/>
          <w:lang w:val="it-IT"/>
        </w:rPr>
      </w:pPr>
      <w:r w:rsidRPr="00757DE5">
        <w:rPr>
          <w:rFonts w:ascii="Book Antiqua" w:eastAsia="Book Antiqua" w:hAnsi="Book Antiqua" w:cs="Book Antiqua"/>
          <w:color w:val="000000"/>
        </w:rPr>
        <w:t xml:space="preserve">53 </w:t>
      </w:r>
      <w:r w:rsidRPr="00757DE5">
        <w:rPr>
          <w:rFonts w:ascii="Book Antiqua" w:eastAsia="Book Antiqua" w:hAnsi="Book Antiqua" w:cs="Book Antiqua"/>
          <w:b/>
          <w:bCs/>
          <w:color w:val="000000"/>
        </w:rPr>
        <w:t>Alsuhaibani A,</w:t>
      </w:r>
      <w:r w:rsidRPr="00757DE5">
        <w:rPr>
          <w:rFonts w:ascii="Book Antiqua" w:eastAsia="Book Antiqua" w:hAnsi="Book Antiqua" w:cs="Book Antiqua"/>
          <w:color w:val="000000"/>
        </w:rPr>
        <w:t xml:space="preserve"> Elashwah A, Mahmood R, Abduljabbar A, Alhomoud S, Ashari L, Bazarbashi S, Aljubran A, Alzahrani A, Mohiuddin M, Almanea H, Alhussaini H, AlSanea N. Dose Escalation with Simultaneous Integrated Boost (SIB) Using Volumetric Modulated Arc Therapy (VMAT) in Rectal Cancer. </w:t>
      </w:r>
      <w:r w:rsidRPr="00757DE5">
        <w:rPr>
          <w:rFonts w:ascii="Book Antiqua" w:eastAsia="Book Antiqua" w:hAnsi="Book Antiqua" w:cs="Book Antiqua"/>
          <w:i/>
          <w:color w:val="000000"/>
          <w:lang w:val="it-IT"/>
        </w:rPr>
        <w:t>J Gastrointest Cancer</w:t>
      </w:r>
      <w:r w:rsidRPr="00757DE5">
        <w:rPr>
          <w:rFonts w:ascii="Book Antiqua" w:eastAsia="Book Antiqua" w:hAnsi="Book Antiqua" w:cs="Book Antiqua"/>
          <w:color w:val="000000"/>
          <w:lang w:val="it-IT"/>
        </w:rPr>
        <w:t xml:space="preserve"> 2018 [DOI:</w:t>
      </w:r>
      <w:r w:rsidR="00400A01" w:rsidRPr="00757DE5">
        <w:rPr>
          <w:rFonts w:ascii="Book Antiqua" w:eastAsiaTheme="minorEastAsia" w:hAnsi="Book Antiqua" w:cs="Book Antiqua"/>
          <w:color w:val="000000"/>
          <w:lang w:val="it-IT" w:eastAsia="zh-CN"/>
        </w:rPr>
        <w:t xml:space="preserve"> </w:t>
      </w:r>
      <w:r w:rsidRPr="00757DE5">
        <w:rPr>
          <w:rFonts w:ascii="Book Antiqua" w:eastAsia="Book Antiqua" w:hAnsi="Book Antiqua" w:cs="Book Antiqua"/>
          <w:color w:val="000000"/>
          <w:lang w:val="it-IT"/>
        </w:rPr>
        <w:t>10.1007/s12029-018-0133-0]</w:t>
      </w:r>
    </w:p>
    <w:p w14:paraId="05344044"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lang w:val="it-IT"/>
        </w:rPr>
        <w:t xml:space="preserve">54 </w:t>
      </w:r>
      <w:r w:rsidRPr="00757DE5">
        <w:rPr>
          <w:rFonts w:ascii="Book Antiqua" w:eastAsia="Book Antiqua" w:hAnsi="Book Antiqua" w:cs="Book Antiqua"/>
          <w:b/>
          <w:bCs/>
          <w:color w:val="000000"/>
          <w:lang w:val="it-IT"/>
        </w:rPr>
        <w:t>Chiloiro G</w:t>
      </w:r>
      <w:r w:rsidRPr="00757DE5">
        <w:rPr>
          <w:rFonts w:ascii="Book Antiqua" w:eastAsia="Book Antiqua" w:hAnsi="Book Antiqua" w:cs="Book Antiqua"/>
          <w:color w:val="000000"/>
          <w:lang w:val="it-IT"/>
        </w:rPr>
        <w:t xml:space="preserve">, Boldrini L, Meldolesi E, Re A, Cellini F, Cusumano D, Corvari B, Mantini G, Balducci M, Valentini V, Gambacorta MA. </w:t>
      </w:r>
      <w:r w:rsidRPr="00757DE5">
        <w:rPr>
          <w:rFonts w:ascii="Book Antiqua" w:eastAsia="Book Antiqua" w:hAnsi="Book Antiqua" w:cs="Book Antiqua"/>
          <w:color w:val="000000"/>
        </w:rPr>
        <w:t xml:space="preserve">MR-guided radiotherapy in rectal cancer: First clinical experience of an innovative technology. </w:t>
      </w:r>
      <w:r w:rsidRPr="00757DE5">
        <w:rPr>
          <w:rFonts w:ascii="Book Antiqua" w:eastAsia="Book Antiqua" w:hAnsi="Book Antiqua" w:cs="Book Antiqua"/>
          <w:i/>
          <w:iCs/>
          <w:color w:val="000000"/>
        </w:rPr>
        <w:t>Clin Transl Radiat Oncol</w:t>
      </w:r>
      <w:r w:rsidRPr="00757DE5">
        <w:rPr>
          <w:rFonts w:ascii="Book Antiqua" w:eastAsia="Book Antiqua" w:hAnsi="Book Antiqua" w:cs="Book Antiqua"/>
          <w:color w:val="000000"/>
        </w:rPr>
        <w:t xml:space="preserve"> 2019; </w:t>
      </w:r>
      <w:r w:rsidRPr="00757DE5">
        <w:rPr>
          <w:rFonts w:ascii="Book Antiqua" w:eastAsia="Book Antiqua" w:hAnsi="Book Antiqua" w:cs="Book Antiqua"/>
          <w:b/>
          <w:bCs/>
          <w:color w:val="000000"/>
        </w:rPr>
        <w:t>18</w:t>
      </w:r>
      <w:r w:rsidRPr="00757DE5">
        <w:rPr>
          <w:rFonts w:ascii="Book Antiqua" w:eastAsia="Book Antiqua" w:hAnsi="Book Antiqua" w:cs="Book Antiqua"/>
          <w:color w:val="000000"/>
        </w:rPr>
        <w:t>: 80-86 [PMID: 31341981 DOI: 10.1016/j.ctro.2019.04.006]</w:t>
      </w:r>
    </w:p>
    <w:p w14:paraId="409229CC"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55 </w:t>
      </w:r>
      <w:r w:rsidRPr="00757DE5">
        <w:rPr>
          <w:rFonts w:ascii="Book Antiqua" w:eastAsia="Book Antiqua" w:hAnsi="Book Antiqua" w:cs="Book Antiqua"/>
          <w:b/>
          <w:bCs/>
          <w:color w:val="000000"/>
        </w:rPr>
        <w:t>Lupattelli M</w:t>
      </w:r>
      <w:r w:rsidRPr="00757DE5">
        <w:rPr>
          <w:rFonts w:ascii="Book Antiqua" w:eastAsia="Book Antiqua" w:hAnsi="Book Antiqua" w:cs="Book Antiqua"/>
          <w:color w:val="000000"/>
        </w:rPr>
        <w:t xml:space="preserve">, Matrone F, Gambacorta MA, Osti M, Macchia G, Palazzari E, Nicosia L, Navarria F, Chiloiro G, Valentini V, Aristei C, De Paoli A. Preoperative intensity-modulated radiotherapy with a simultaneous integrated boost combined with Capecitabine in locally advanced rectal cancer: short-term results of a multicentric study. </w:t>
      </w:r>
      <w:r w:rsidRPr="00757DE5">
        <w:rPr>
          <w:rFonts w:ascii="Book Antiqua" w:eastAsia="Book Antiqua" w:hAnsi="Book Antiqua" w:cs="Book Antiqua"/>
          <w:i/>
          <w:iCs/>
          <w:color w:val="000000"/>
        </w:rPr>
        <w:t>Radiat Oncol</w:t>
      </w:r>
      <w:r w:rsidRPr="00757DE5">
        <w:rPr>
          <w:rFonts w:ascii="Book Antiqua" w:eastAsia="Book Antiqua" w:hAnsi="Book Antiqua" w:cs="Book Antiqua"/>
          <w:color w:val="000000"/>
        </w:rPr>
        <w:t xml:space="preserve"> 2017; </w:t>
      </w:r>
      <w:r w:rsidRPr="00757DE5">
        <w:rPr>
          <w:rFonts w:ascii="Book Antiqua" w:eastAsia="Book Antiqua" w:hAnsi="Book Antiqua" w:cs="Book Antiqua"/>
          <w:b/>
          <w:bCs/>
          <w:color w:val="000000"/>
        </w:rPr>
        <w:t>12</w:t>
      </w:r>
      <w:r w:rsidRPr="00757DE5">
        <w:rPr>
          <w:rFonts w:ascii="Book Antiqua" w:eastAsia="Book Antiqua" w:hAnsi="Book Antiqua" w:cs="Book Antiqua"/>
          <w:color w:val="000000"/>
        </w:rPr>
        <w:t>: 139 [PMID: 28830475 DOI: 10.1186/s13014-017-0870-4]</w:t>
      </w:r>
    </w:p>
    <w:p w14:paraId="425A60AF" w14:textId="77777777" w:rsidR="00124B6C" w:rsidRPr="00757DE5" w:rsidRDefault="00124B6C" w:rsidP="000D4C7D">
      <w:pPr>
        <w:spacing w:line="360" w:lineRule="auto"/>
        <w:jc w:val="both"/>
        <w:rPr>
          <w:rFonts w:ascii="Book Antiqua" w:eastAsia="Book Antiqua" w:hAnsi="Book Antiqua" w:cs="Book Antiqua"/>
          <w:color w:val="000000"/>
        </w:rPr>
      </w:pPr>
      <w:r w:rsidRPr="00757DE5">
        <w:rPr>
          <w:rFonts w:ascii="Book Antiqua" w:eastAsia="Book Antiqua" w:hAnsi="Book Antiqua" w:cs="Book Antiqua"/>
          <w:color w:val="000000"/>
        </w:rPr>
        <w:t xml:space="preserve">56 </w:t>
      </w:r>
      <w:r w:rsidRPr="00757DE5">
        <w:rPr>
          <w:rFonts w:ascii="Book Antiqua" w:eastAsia="Book Antiqua" w:hAnsi="Book Antiqua" w:cs="Book Antiqua"/>
          <w:b/>
          <w:bCs/>
          <w:color w:val="000000"/>
        </w:rPr>
        <w:t>Tey J,</w:t>
      </w:r>
      <w:r w:rsidRPr="00757DE5">
        <w:rPr>
          <w:rFonts w:ascii="Book Antiqua" w:eastAsia="Book Antiqua" w:hAnsi="Book Antiqua" w:cs="Book Antiqua"/>
          <w:color w:val="000000"/>
        </w:rPr>
        <w:t xml:space="preserve"> Leong CN, Cheong WK, Sze TG, Yong WP, Keong Tham IW</w:t>
      </w:r>
      <w:r w:rsidR="00FE09E6" w:rsidRPr="00757DE5">
        <w:rPr>
          <w:rFonts w:ascii="Book Antiqua" w:eastAsiaTheme="minorEastAsia" w:hAnsi="Book Antiqua" w:cs="Book Antiqua"/>
          <w:color w:val="000000"/>
          <w:lang w:eastAsia="zh-CN"/>
        </w:rPr>
        <w:t xml:space="preserve">. </w:t>
      </w:r>
      <w:r w:rsidRPr="00757DE5">
        <w:rPr>
          <w:rFonts w:ascii="Book Antiqua" w:eastAsia="Book Antiqua" w:hAnsi="Book Antiqua" w:cs="Book Antiqua"/>
          <w:color w:val="000000"/>
        </w:rPr>
        <w:t xml:space="preserve">A phase II trial of preoperative concurrent chemotherapy and dose escalated intensity modulated radiotherapy (IMRT) for locally advanced rectal cancer. </w:t>
      </w:r>
      <w:r w:rsidRPr="00757DE5">
        <w:rPr>
          <w:rFonts w:ascii="Book Antiqua" w:eastAsia="Book Antiqua" w:hAnsi="Book Antiqua" w:cs="Book Antiqua"/>
          <w:i/>
          <w:color w:val="000000"/>
        </w:rPr>
        <w:t>J Cancer</w:t>
      </w:r>
      <w:r w:rsidRPr="00757DE5">
        <w:rPr>
          <w:rFonts w:ascii="Book Antiqua" w:eastAsia="Book Antiqua" w:hAnsi="Book Antiqua" w:cs="Book Antiqua"/>
          <w:color w:val="000000"/>
        </w:rPr>
        <w:t xml:space="preserve"> 2017;</w:t>
      </w:r>
      <w:r w:rsidR="00400A01" w:rsidRPr="00757DE5">
        <w:rPr>
          <w:rFonts w:ascii="Book Antiqua" w:eastAsiaTheme="minorEastAsia" w:hAnsi="Book Antiqua" w:cs="Book Antiqua"/>
          <w:color w:val="000000"/>
          <w:lang w:eastAsia="zh-CN"/>
        </w:rPr>
        <w:t xml:space="preserve"> </w:t>
      </w:r>
      <w:r w:rsidRPr="00757DE5">
        <w:rPr>
          <w:rFonts w:ascii="Book Antiqua" w:eastAsia="Book Antiqua" w:hAnsi="Book Antiqua" w:cs="Book Antiqua"/>
          <w:b/>
          <w:color w:val="000000"/>
        </w:rPr>
        <w:t>8</w:t>
      </w:r>
      <w:r w:rsidRPr="00757DE5">
        <w:rPr>
          <w:rFonts w:ascii="Book Antiqua" w:eastAsia="Book Antiqua" w:hAnsi="Book Antiqua" w:cs="Book Antiqua"/>
          <w:color w:val="000000"/>
        </w:rPr>
        <w:t>:</w:t>
      </w:r>
      <w:r w:rsidR="00400A01" w:rsidRPr="00757DE5">
        <w:rPr>
          <w:rFonts w:ascii="Book Antiqua" w:eastAsiaTheme="minorEastAsia" w:hAnsi="Book Antiqua" w:cs="Book Antiqua"/>
          <w:color w:val="000000"/>
          <w:lang w:eastAsia="zh-CN"/>
        </w:rPr>
        <w:t xml:space="preserve"> </w:t>
      </w:r>
      <w:r w:rsidRPr="00757DE5">
        <w:rPr>
          <w:rFonts w:ascii="Book Antiqua" w:eastAsia="Book Antiqua" w:hAnsi="Book Antiqua" w:cs="Book Antiqua"/>
          <w:color w:val="000000"/>
        </w:rPr>
        <w:t>3114</w:t>
      </w:r>
      <w:r w:rsidR="00FE09E6" w:rsidRPr="00757DE5">
        <w:rPr>
          <w:rFonts w:ascii="Book Antiqua" w:eastAsiaTheme="minorEastAsia" w:hAnsi="Book Antiqua" w:cs="Book Antiqua"/>
          <w:color w:val="000000"/>
          <w:lang w:eastAsia="zh-CN"/>
        </w:rPr>
        <w:t>-</w:t>
      </w:r>
      <w:r w:rsidRPr="00757DE5">
        <w:rPr>
          <w:rFonts w:ascii="Book Antiqua" w:eastAsia="Book Antiqua" w:hAnsi="Book Antiqua" w:cs="Book Antiqua"/>
          <w:color w:val="000000"/>
        </w:rPr>
        <w:t>3121 [</w:t>
      </w:r>
      <w:r w:rsidR="00FE09E6" w:rsidRPr="00757DE5">
        <w:rPr>
          <w:rFonts w:ascii="Book Antiqua" w:eastAsia="Book Antiqua" w:hAnsi="Book Antiqua" w:cs="Book Antiqua"/>
          <w:color w:val="000000"/>
        </w:rPr>
        <w:t xml:space="preserve">PMID: 29158782 </w:t>
      </w:r>
      <w:r w:rsidRPr="00757DE5">
        <w:rPr>
          <w:rFonts w:ascii="Book Antiqua" w:eastAsia="Book Antiqua" w:hAnsi="Book Antiqua" w:cs="Book Antiqua"/>
          <w:color w:val="000000"/>
        </w:rPr>
        <w:t>DOI:</w:t>
      </w:r>
      <w:r w:rsidR="00400A01" w:rsidRPr="00757DE5">
        <w:rPr>
          <w:rFonts w:ascii="Book Antiqua" w:eastAsiaTheme="minorEastAsia" w:hAnsi="Book Antiqua" w:cs="Book Antiqua"/>
          <w:color w:val="000000"/>
          <w:lang w:eastAsia="zh-CN"/>
        </w:rPr>
        <w:t xml:space="preserve"> </w:t>
      </w:r>
      <w:r w:rsidRPr="00757DE5">
        <w:rPr>
          <w:rFonts w:ascii="Book Antiqua" w:eastAsia="Book Antiqua" w:hAnsi="Book Antiqua" w:cs="Book Antiqua"/>
          <w:color w:val="000000"/>
        </w:rPr>
        <w:t>10.7150/jca.21237]</w:t>
      </w:r>
    </w:p>
    <w:p w14:paraId="203BF0CB" w14:textId="77777777" w:rsidR="000D4C7D" w:rsidRPr="00757DE5" w:rsidRDefault="00124B6C" w:rsidP="000D4C7D">
      <w:pPr>
        <w:spacing w:line="360" w:lineRule="auto"/>
        <w:jc w:val="both"/>
        <w:rPr>
          <w:rFonts w:ascii="Book Antiqua" w:eastAsiaTheme="minorEastAsia" w:hAnsi="Book Antiqua" w:cs="Book Antiqua"/>
          <w:color w:val="000000"/>
          <w:lang w:eastAsia="zh-CN"/>
        </w:rPr>
      </w:pPr>
      <w:r w:rsidRPr="00757DE5">
        <w:rPr>
          <w:rFonts w:ascii="Book Antiqua" w:eastAsia="Book Antiqua" w:hAnsi="Book Antiqua" w:cs="Book Antiqua"/>
          <w:color w:val="000000"/>
        </w:rPr>
        <w:t xml:space="preserve">57 </w:t>
      </w:r>
      <w:r w:rsidRPr="00757DE5">
        <w:rPr>
          <w:rFonts w:ascii="Book Antiqua" w:eastAsia="Book Antiqua" w:hAnsi="Book Antiqua" w:cs="Book Antiqua"/>
          <w:b/>
          <w:bCs/>
          <w:color w:val="000000"/>
        </w:rPr>
        <w:t>Zhao J,</w:t>
      </w:r>
      <w:r w:rsidRPr="00757DE5">
        <w:rPr>
          <w:rFonts w:ascii="Book Antiqua" w:eastAsia="Book Antiqua" w:hAnsi="Book Antiqua" w:cs="Book Antiqua"/>
          <w:color w:val="000000"/>
        </w:rPr>
        <w:t xml:space="preserve"> Liu X, Wang W, Hu K, Zhang F, Hou X</w:t>
      </w:r>
      <w:r w:rsidR="00400A01" w:rsidRPr="00757DE5">
        <w:rPr>
          <w:rFonts w:ascii="Book Antiqua" w:eastAsiaTheme="minorEastAsia" w:hAnsi="Book Antiqua" w:cs="Book Antiqua"/>
          <w:color w:val="000000"/>
          <w:lang w:eastAsia="zh-CN"/>
        </w:rPr>
        <w:t xml:space="preserve">. </w:t>
      </w:r>
      <w:r w:rsidRPr="00757DE5">
        <w:rPr>
          <w:rFonts w:ascii="Book Antiqua" w:eastAsia="Book Antiqua" w:hAnsi="Book Antiqua" w:cs="Book Antiqua"/>
          <w:color w:val="000000"/>
        </w:rPr>
        <w:t xml:space="preserve">Concomitant dose escalation with image-guided tomotherapy in locally advanced midelow rectal cancer: a single-center study. </w:t>
      </w:r>
      <w:r w:rsidRPr="00757DE5">
        <w:rPr>
          <w:rFonts w:ascii="Book Antiqua" w:eastAsia="Book Antiqua" w:hAnsi="Book Antiqua" w:cs="Book Antiqua"/>
          <w:i/>
          <w:color w:val="000000"/>
        </w:rPr>
        <w:t>Cancer Manag Res</w:t>
      </w:r>
      <w:r w:rsidRPr="00757DE5">
        <w:rPr>
          <w:rFonts w:ascii="Book Antiqua" w:eastAsia="Book Antiqua" w:hAnsi="Book Antiqua" w:cs="Book Antiqua"/>
          <w:color w:val="000000"/>
        </w:rPr>
        <w:t xml:space="preserve"> 2019;</w:t>
      </w:r>
      <w:r w:rsidR="00400A01" w:rsidRPr="00757DE5">
        <w:rPr>
          <w:rFonts w:ascii="Book Antiqua" w:eastAsiaTheme="minorEastAsia" w:hAnsi="Book Antiqua" w:cs="Book Antiqua"/>
          <w:color w:val="000000"/>
          <w:lang w:eastAsia="zh-CN"/>
        </w:rPr>
        <w:t xml:space="preserve"> </w:t>
      </w:r>
      <w:r w:rsidRPr="00757DE5">
        <w:rPr>
          <w:rFonts w:ascii="Book Antiqua" w:eastAsia="Book Antiqua" w:hAnsi="Book Antiqua" w:cs="Book Antiqua"/>
          <w:b/>
          <w:color w:val="000000"/>
        </w:rPr>
        <w:t>11</w:t>
      </w:r>
      <w:r w:rsidRPr="00757DE5">
        <w:rPr>
          <w:rFonts w:ascii="Book Antiqua" w:eastAsia="Book Antiqua" w:hAnsi="Book Antiqua" w:cs="Book Antiqua"/>
          <w:color w:val="000000"/>
        </w:rPr>
        <w:t>:</w:t>
      </w:r>
      <w:r w:rsidR="00400A01" w:rsidRPr="00757DE5">
        <w:rPr>
          <w:rFonts w:ascii="Book Antiqua" w:eastAsiaTheme="minorEastAsia" w:hAnsi="Book Antiqua" w:cs="Book Antiqua"/>
          <w:color w:val="000000"/>
          <w:lang w:eastAsia="zh-CN"/>
        </w:rPr>
        <w:t xml:space="preserve"> </w:t>
      </w:r>
      <w:r w:rsidRPr="00757DE5">
        <w:rPr>
          <w:rFonts w:ascii="Book Antiqua" w:eastAsia="Book Antiqua" w:hAnsi="Book Antiqua" w:cs="Book Antiqua"/>
          <w:color w:val="000000"/>
        </w:rPr>
        <w:t>1579</w:t>
      </w:r>
      <w:r w:rsidR="00FE09E6" w:rsidRPr="00757DE5">
        <w:rPr>
          <w:rFonts w:ascii="Book Antiqua" w:eastAsiaTheme="minorEastAsia" w:hAnsi="Book Antiqua" w:cs="Book Antiqua"/>
          <w:color w:val="000000"/>
          <w:lang w:eastAsia="zh-CN"/>
        </w:rPr>
        <w:t>-</w:t>
      </w:r>
      <w:r w:rsidRPr="00757DE5">
        <w:rPr>
          <w:rFonts w:ascii="Book Antiqua" w:eastAsia="Book Antiqua" w:hAnsi="Book Antiqua" w:cs="Book Antiqua"/>
          <w:color w:val="000000"/>
        </w:rPr>
        <w:t>1586 [</w:t>
      </w:r>
      <w:r w:rsidR="00FE09E6" w:rsidRPr="00757DE5">
        <w:rPr>
          <w:rFonts w:ascii="Book Antiqua" w:eastAsia="Book Antiqua" w:hAnsi="Book Antiqua" w:cs="Book Antiqua"/>
          <w:color w:val="000000"/>
        </w:rPr>
        <w:t>PMID: 30863168</w:t>
      </w:r>
      <w:r w:rsidR="00FE09E6" w:rsidRPr="00757DE5">
        <w:rPr>
          <w:rFonts w:ascii="Book Antiqua" w:eastAsiaTheme="minorEastAsia" w:hAnsi="Book Antiqua" w:cs="Book Antiqua"/>
          <w:color w:val="000000"/>
          <w:lang w:eastAsia="zh-CN"/>
        </w:rPr>
        <w:t xml:space="preserve"> </w:t>
      </w:r>
      <w:r w:rsidRPr="00757DE5">
        <w:rPr>
          <w:rFonts w:ascii="Book Antiqua" w:eastAsia="Book Antiqua" w:hAnsi="Book Antiqua" w:cs="Book Antiqua"/>
          <w:color w:val="000000"/>
        </w:rPr>
        <w:t>DOI:</w:t>
      </w:r>
      <w:r w:rsidR="00400A01" w:rsidRPr="00757DE5">
        <w:rPr>
          <w:rFonts w:ascii="Book Antiqua" w:eastAsiaTheme="minorEastAsia" w:hAnsi="Book Antiqua" w:cs="Book Antiqua"/>
          <w:color w:val="000000"/>
          <w:lang w:eastAsia="zh-CN"/>
        </w:rPr>
        <w:t xml:space="preserve"> </w:t>
      </w:r>
      <w:r w:rsidRPr="00757DE5">
        <w:rPr>
          <w:rFonts w:ascii="Book Antiqua" w:eastAsia="Book Antiqua" w:hAnsi="Book Antiqua" w:cs="Book Antiqua"/>
          <w:color w:val="000000"/>
        </w:rPr>
        <w:t>10.2147/cmar.s193657]</w:t>
      </w:r>
    </w:p>
    <w:p w14:paraId="36915FB5" w14:textId="77777777" w:rsidR="000D4C7D" w:rsidRPr="00757DE5" w:rsidRDefault="000D4C7D" w:rsidP="000D4C7D">
      <w:pPr>
        <w:spacing w:line="360" w:lineRule="auto"/>
        <w:jc w:val="both"/>
        <w:rPr>
          <w:rFonts w:ascii="Book Antiqua" w:eastAsiaTheme="minorEastAsia" w:hAnsi="Book Antiqua" w:cs="Book Antiqua"/>
          <w:color w:val="000000"/>
          <w:lang w:eastAsia="zh-CN"/>
        </w:rPr>
      </w:pPr>
    </w:p>
    <w:p w14:paraId="021172EE" w14:textId="77777777" w:rsidR="000D4C7D" w:rsidRPr="00757DE5" w:rsidRDefault="000D4C7D" w:rsidP="000D4C7D">
      <w:pPr>
        <w:spacing w:line="360" w:lineRule="auto"/>
        <w:jc w:val="both"/>
        <w:rPr>
          <w:rFonts w:ascii="Book Antiqua" w:eastAsiaTheme="minorEastAsia" w:hAnsi="Book Antiqua" w:cs="Book Antiqua"/>
          <w:color w:val="000000"/>
          <w:lang w:eastAsia="zh-CN"/>
        </w:rPr>
      </w:pPr>
    </w:p>
    <w:p w14:paraId="7272D592" w14:textId="77777777" w:rsidR="000D4C7D" w:rsidRPr="00757DE5" w:rsidRDefault="000D4C7D" w:rsidP="000D4C7D">
      <w:pPr>
        <w:spacing w:line="360" w:lineRule="auto"/>
        <w:jc w:val="both"/>
        <w:rPr>
          <w:rFonts w:ascii="Book Antiqua" w:eastAsiaTheme="minorEastAsia" w:hAnsi="Book Antiqua" w:cs="Book Antiqua"/>
          <w:color w:val="000000"/>
          <w:lang w:eastAsia="zh-CN"/>
        </w:rPr>
      </w:pPr>
    </w:p>
    <w:p w14:paraId="3A783C53" w14:textId="77777777" w:rsidR="00A77B3E" w:rsidRPr="00757DE5" w:rsidRDefault="00C95847" w:rsidP="000D4C7D">
      <w:pPr>
        <w:spacing w:line="360" w:lineRule="auto"/>
        <w:jc w:val="both"/>
        <w:rPr>
          <w:rFonts w:ascii="Book Antiqua" w:hAnsi="Book Antiqua"/>
        </w:rPr>
      </w:pPr>
      <w:r w:rsidRPr="00757DE5">
        <w:rPr>
          <w:rFonts w:ascii="Book Antiqua" w:eastAsia="Book Antiqua" w:hAnsi="Book Antiqua" w:cs="Book Antiqua"/>
          <w:b/>
          <w:color w:val="000000"/>
        </w:rPr>
        <w:t>Footnotes</w:t>
      </w:r>
    </w:p>
    <w:p w14:paraId="31AF177E" w14:textId="77777777" w:rsidR="00B9077F" w:rsidRPr="00757DE5" w:rsidRDefault="00C95847" w:rsidP="000D4C7D">
      <w:pPr>
        <w:spacing w:line="360" w:lineRule="auto"/>
        <w:jc w:val="both"/>
        <w:rPr>
          <w:rFonts w:ascii="Book Antiqua" w:hAnsi="Book Antiqua"/>
        </w:rPr>
      </w:pPr>
      <w:r w:rsidRPr="00757DE5">
        <w:rPr>
          <w:rFonts w:ascii="Book Antiqua" w:eastAsia="Book Antiqua" w:hAnsi="Book Antiqua" w:cs="Book Antiqua"/>
          <w:b/>
          <w:bCs/>
          <w:color w:val="000000"/>
        </w:rPr>
        <w:t>Conflict-of-interest statement:</w:t>
      </w:r>
      <w:r w:rsidR="00AC63FB" w:rsidRPr="00757DE5">
        <w:rPr>
          <w:rFonts w:ascii="Book Antiqua" w:eastAsia="Book Antiqua" w:hAnsi="Book Antiqua" w:cs="Book Antiqua"/>
          <w:b/>
          <w:bCs/>
          <w:color w:val="000000"/>
        </w:rPr>
        <w:t xml:space="preserve"> </w:t>
      </w:r>
      <w:r w:rsidR="00B9077F" w:rsidRPr="00757DE5">
        <w:rPr>
          <w:rFonts w:ascii="Book Antiqua" w:eastAsia="Book Antiqua" w:hAnsi="Book Antiqua" w:cs="Book Antiqua"/>
          <w:color w:val="000000"/>
        </w:rPr>
        <w:t>The authors declare that they have no conflict of interest.</w:t>
      </w:r>
    </w:p>
    <w:p w14:paraId="2525005C" w14:textId="77777777" w:rsidR="00A77B3E" w:rsidRPr="00757DE5" w:rsidRDefault="00A77B3E" w:rsidP="000D4C7D">
      <w:pPr>
        <w:spacing w:line="360" w:lineRule="auto"/>
        <w:jc w:val="both"/>
        <w:rPr>
          <w:rFonts w:ascii="Book Antiqua" w:hAnsi="Book Antiqua"/>
          <w:lang w:eastAsia="zh-CN"/>
        </w:rPr>
      </w:pPr>
    </w:p>
    <w:p w14:paraId="178B9D1F" w14:textId="77777777" w:rsidR="004823AB" w:rsidRPr="00757DE5" w:rsidRDefault="004823AB" w:rsidP="000D4C7D">
      <w:pPr>
        <w:kinsoku w:val="0"/>
        <w:overflowPunct w:val="0"/>
        <w:autoSpaceDE w:val="0"/>
        <w:autoSpaceDN w:val="0"/>
        <w:adjustRightInd w:val="0"/>
        <w:snapToGrid w:val="0"/>
        <w:spacing w:line="360" w:lineRule="auto"/>
        <w:jc w:val="both"/>
        <w:rPr>
          <w:rFonts w:ascii="Book Antiqua" w:hAnsi="Book Antiqua" w:cs="Book Antiqua"/>
          <w:bCs/>
          <w:iCs/>
          <w:color w:val="000000"/>
          <w:lang w:eastAsia="zh-CN"/>
        </w:rPr>
      </w:pPr>
      <w:r w:rsidRPr="00757DE5">
        <w:rPr>
          <w:rStyle w:val="aa"/>
          <w:rFonts w:ascii="Book Antiqua" w:hAnsi="Book Antiqua"/>
        </w:rPr>
        <w:t>PRISMA 2009 Checklist</w:t>
      </w:r>
      <w:r w:rsidRPr="00757DE5">
        <w:rPr>
          <w:rFonts w:ascii="Book Antiqua" w:hAnsi="Book Antiqua"/>
          <w:b/>
          <w:snapToGrid w:val="0"/>
          <w:color w:val="000000"/>
          <w:kern w:val="10"/>
        </w:rPr>
        <w:t xml:space="preserve"> </w:t>
      </w:r>
      <w:r w:rsidRPr="00757DE5">
        <w:rPr>
          <w:rFonts w:ascii="Book Antiqua" w:hAnsi="Book Antiqua" w:cs="Tahoma"/>
          <w:b/>
          <w:bCs/>
          <w:color w:val="000000"/>
        </w:rPr>
        <w:t>statement</w:t>
      </w:r>
      <w:r w:rsidRPr="00757DE5">
        <w:rPr>
          <w:rFonts w:ascii="Book Antiqua" w:hAnsi="Book Antiqua" w:cs="Book Antiqua"/>
          <w:b/>
          <w:bCs/>
          <w:iCs/>
          <w:color w:val="000000"/>
        </w:rPr>
        <w:t>:</w:t>
      </w:r>
      <w:r w:rsidR="009E3594" w:rsidRPr="00757DE5">
        <w:rPr>
          <w:rFonts w:ascii="Book Antiqua" w:hAnsi="Book Antiqua" w:cs="Book Antiqua"/>
          <w:b/>
          <w:bCs/>
          <w:iCs/>
          <w:color w:val="000000"/>
          <w:lang w:eastAsia="zh-CN"/>
        </w:rPr>
        <w:t xml:space="preserve"> </w:t>
      </w:r>
      <w:r w:rsidR="009E3594" w:rsidRPr="00757DE5">
        <w:rPr>
          <w:rFonts w:ascii="Book Antiqua" w:hAnsi="Book Antiqua" w:cs="Book Antiqua"/>
          <w:bCs/>
          <w:iCs/>
          <w:color w:val="000000"/>
          <w:lang w:eastAsia="zh-CN"/>
        </w:rPr>
        <w:t>The authors have read the PRISMA 2009 Checklist, and the manuscript was prepared and revised according to the PRISMA 2009 Checklist.</w:t>
      </w:r>
    </w:p>
    <w:p w14:paraId="62175D9D" w14:textId="77777777" w:rsidR="004823AB" w:rsidRPr="00757DE5" w:rsidRDefault="004823AB" w:rsidP="000D4C7D">
      <w:pPr>
        <w:spacing w:line="360" w:lineRule="auto"/>
        <w:jc w:val="both"/>
        <w:rPr>
          <w:rFonts w:ascii="Book Antiqua" w:hAnsi="Book Antiqua"/>
          <w:lang w:eastAsia="zh-CN"/>
        </w:rPr>
      </w:pPr>
    </w:p>
    <w:p w14:paraId="356F4872" w14:textId="77777777" w:rsidR="00A77B3E" w:rsidRPr="00757DE5" w:rsidRDefault="00C95847" w:rsidP="000D4C7D">
      <w:pPr>
        <w:spacing w:line="360" w:lineRule="auto"/>
        <w:jc w:val="both"/>
        <w:rPr>
          <w:rFonts w:ascii="Book Antiqua" w:hAnsi="Book Antiqua"/>
        </w:rPr>
      </w:pPr>
      <w:r w:rsidRPr="00757DE5">
        <w:rPr>
          <w:rFonts w:ascii="Book Antiqua" w:eastAsia="Book Antiqua" w:hAnsi="Book Antiqua" w:cs="Book Antiqua"/>
          <w:b/>
          <w:bCs/>
          <w:color w:val="000000"/>
        </w:rPr>
        <w:t xml:space="preserve">Open-Access: </w:t>
      </w:r>
      <w:r w:rsidRPr="00757DE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93B1349" w14:textId="77777777" w:rsidR="00A77B3E" w:rsidRPr="00757DE5" w:rsidRDefault="00A77B3E" w:rsidP="000D4C7D">
      <w:pPr>
        <w:spacing w:line="360" w:lineRule="auto"/>
        <w:jc w:val="both"/>
        <w:rPr>
          <w:rFonts w:ascii="Book Antiqua" w:hAnsi="Book Antiqua"/>
        </w:rPr>
      </w:pPr>
    </w:p>
    <w:p w14:paraId="3A5F9124" w14:textId="77777777" w:rsidR="00A77B3E" w:rsidRPr="00757DE5" w:rsidRDefault="00C95847" w:rsidP="000D4C7D">
      <w:pPr>
        <w:spacing w:line="360" w:lineRule="auto"/>
        <w:jc w:val="both"/>
        <w:rPr>
          <w:rFonts w:ascii="Book Antiqua" w:hAnsi="Book Antiqua"/>
        </w:rPr>
      </w:pPr>
      <w:r w:rsidRPr="00757DE5">
        <w:rPr>
          <w:rFonts w:ascii="Book Antiqua" w:eastAsia="Book Antiqua" w:hAnsi="Book Antiqua" w:cs="Book Antiqua"/>
          <w:b/>
          <w:color w:val="000000"/>
        </w:rPr>
        <w:t xml:space="preserve">Manuscript source: </w:t>
      </w:r>
      <w:r w:rsidR="007A3B6A" w:rsidRPr="00757DE5">
        <w:rPr>
          <w:rFonts w:ascii="Book Antiqua" w:eastAsia="Book Antiqua" w:hAnsi="Book Antiqua" w:cs="Book Antiqua"/>
          <w:color w:val="000000"/>
        </w:rPr>
        <w:t xml:space="preserve">Invited </w:t>
      </w:r>
      <w:r w:rsidR="007A3B6A" w:rsidRPr="00757DE5">
        <w:rPr>
          <w:rFonts w:ascii="Book Antiqua" w:eastAsiaTheme="minorEastAsia" w:hAnsi="Book Antiqua" w:cs="Book Antiqua" w:hint="eastAsia"/>
          <w:color w:val="000000"/>
          <w:lang w:eastAsia="zh-CN"/>
        </w:rPr>
        <w:t>m</w:t>
      </w:r>
      <w:r w:rsidR="007A3B6A" w:rsidRPr="00757DE5">
        <w:rPr>
          <w:rFonts w:ascii="Book Antiqua" w:eastAsia="Book Antiqua" w:hAnsi="Book Antiqua" w:cs="Book Antiqua"/>
          <w:color w:val="000000"/>
        </w:rPr>
        <w:t>anuscript</w:t>
      </w:r>
    </w:p>
    <w:p w14:paraId="7F4FDFB3" w14:textId="77777777" w:rsidR="00A77B3E" w:rsidRPr="00757DE5" w:rsidRDefault="00A77B3E" w:rsidP="000D4C7D">
      <w:pPr>
        <w:spacing w:line="360" w:lineRule="auto"/>
        <w:jc w:val="both"/>
        <w:rPr>
          <w:rFonts w:ascii="Book Antiqua" w:hAnsi="Book Antiqua"/>
        </w:rPr>
      </w:pPr>
    </w:p>
    <w:p w14:paraId="3645DD20" w14:textId="77777777" w:rsidR="00A77B3E" w:rsidRPr="00757DE5" w:rsidRDefault="00C95847" w:rsidP="000D4C7D">
      <w:pPr>
        <w:spacing w:line="360" w:lineRule="auto"/>
        <w:jc w:val="both"/>
        <w:rPr>
          <w:rFonts w:ascii="Book Antiqua" w:hAnsi="Book Antiqua"/>
        </w:rPr>
      </w:pPr>
      <w:r w:rsidRPr="00757DE5">
        <w:rPr>
          <w:rFonts w:ascii="Book Antiqua" w:eastAsia="Book Antiqua" w:hAnsi="Book Antiqua" w:cs="Book Antiqua"/>
          <w:b/>
          <w:color w:val="000000"/>
        </w:rPr>
        <w:t xml:space="preserve">Peer-review started: </w:t>
      </w:r>
      <w:r w:rsidRPr="00757DE5">
        <w:rPr>
          <w:rFonts w:ascii="Book Antiqua" w:eastAsia="Book Antiqua" w:hAnsi="Book Antiqua" w:cs="Book Antiqua"/>
          <w:color w:val="000000"/>
        </w:rPr>
        <w:t>April 14, 2021</w:t>
      </w:r>
    </w:p>
    <w:p w14:paraId="3140DB49" w14:textId="77777777" w:rsidR="00A77B3E" w:rsidRPr="00757DE5" w:rsidRDefault="00C95847" w:rsidP="000D4C7D">
      <w:pPr>
        <w:spacing w:line="360" w:lineRule="auto"/>
        <w:jc w:val="both"/>
        <w:rPr>
          <w:rFonts w:ascii="Book Antiqua" w:hAnsi="Book Antiqua"/>
        </w:rPr>
      </w:pPr>
      <w:r w:rsidRPr="00757DE5">
        <w:rPr>
          <w:rFonts w:ascii="Book Antiqua" w:eastAsia="Book Antiqua" w:hAnsi="Book Antiqua" w:cs="Book Antiqua"/>
          <w:b/>
          <w:color w:val="000000"/>
        </w:rPr>
        <w:t xml:space="preserve">First decision: </w:t>
      </w:r>
      <w:r w:rsidRPr="00757DE5">
        <w:rPr>
          <w:rFonts w:ascii="Book Antiqua" w:eastAsia="Book Antiqua" w:hAnsi="Book Antiqua" w:cs="Book Antiqua"/>
          <w:color w:val="000000"/>
        </w:rPr>
        <w:t>June 3, 2021</w:t>
      </w:r>
    </w:p>
    <w:p w14:paraId="20293E03" w14:textId="2FE6FA40" w:rsidR="00A77B3E" w:rsidRPr="00757DE5" w:rsidRDefault="00C95847" w:rsidP="000D4C7D">
      <w:pPr>
        <w:spacing w:line="360" w:lineRule="auto"/>
        <w:jc w:val="both"/>
        <w:rPr>
          <w:rFonts w:ascii="Book Antiqua" w:hAnsi="Book Antiqua"/>
        </w:rPr>
      </w:pPr>
      <w:r w:rsidRPr="00757DE5">
        <w:rPr>
          <w:rFonts w:ascii="Book Antiqua" w:eastAsia="Book Antiqua" w:hAnsi="Book Antiqua" w:cs="Book Antiqua"/>
          <w:b/>
          <w:color w:val="000000"/>
        </w:rPr>
        <w:t>Article in press:</w:t>
      </w:r>
      <w:r w:rsidR="00473306" w:rsidRPr="00757DE5">
        <w:rPr>
          <w:rFonts w:ascii="Book Antiqua" w:eastAsiaTheme="minorEastAsia" w:hAnsi="Book Antiqua" w:cs="Book Antiqua" w:hint="eastAsia"/>
          <w:b/>
          <w:color w:val="000000"/>
          <w:lang w:eastAsia="zh-CN"/>
        </w:rPr>
        <w:t xml:space="preserve"> </w:t>
      </w:r>
      <w:r w:rsidR="00473306" w:rsidRPr="00757DE5">
        <w:rPr>
          <w:rFonts w:ascii="Book Antiqua" w:eastAsia="Book Antiqua" w:hAnsi="Book Antiqua" w:cs="Book Antiqua"/>
          <w:color w:val="000000"/>
        </w:rPr>
        <w:t>September 14, 2021</w:t>
      </w:r>
      <w:r w:rsidRPr="00757DE5">
        <w:rPr>
          <w:rFonts w:ascii="Book Antiqua" w:eastAsia="Book Antiqua" w:hAnsi="Book Antiqua" w:cs="Book Antiqua"/>
          <w:b/>
          <w:color w:val="000000"/>
        </w:rPr>
        <w:t xml:space="preserve"> </w:t>
      </w:r>
    </w:p>
    <w:p w14:paraId="693CBF4C" w14:textId="77777777" w:rsidR="00A77B3E" w:rsidRPr="00757DE5" w:rsidRDefault="00A77B3E" w:rsidP="000D4C7D">
      <w:pPr>
        <w:spacing w:line="360" w:lineRule="auto"/>
        <w:jc w:val="both"/>
        <w:rPr>
          <w:rFonts w:ascii="Book Antiqua" w:hAnsi="Book Antiqua"/>
        </w:rPr>
      </w:pPr>
    </w:p>
    <w:p w14:paraId="5A83A804" w14:textId="77777777" w:rsidR="009E3594" w:rsidRPr="00757DE5" w:rsidRDefault="00C95847" w:rsidP="000D4C7D">
      <w:pPr>
        <w:spacing w:line="360" w:lineRule="auto"/>
        <w:jc w:val="both"/>
        <w:rPr>
          <w:rFonts w:ascii="Book Antiqua" w:eastAsiaTheme="minorEastAsia" w:hAnsi="Book Antiqua" w:cs="Book Antiqua"/>
          <w:color w:val="000000"/>
          <w:lang w:eastAsia="zh-CN"/>
        </w:rPr>
      </w:pPr>
      <w:r w:rsidRPr="00757DE5">
        <w:rPr>
          <w:rFonts w:ascii="Book Antiqua" w:eastAsia="Book Antiqua" w:hAnsi="Book Antiqua" w:cs="Book Antiqua"/>
          <w:b/>
          <w:color w:val="000000"/>
        </w:rPr>
        <w:t xml:space="preserve">Specialty type: </w:t>
      </w:r>
      <w:r w:rsidR="009E3594" w:rsidRPr="00757DE5">
        <w:rPr>
          <w:rFonts w:ascii="Book Antiqua" w:eastAsia="Book Antiqua" w:hAnsi="Book Antiqua" w:cs="Book Antiqua"/>
          <w:color w:val="000000"/>
        </w:rPr>
        <w:t>Medicine, research and experimental</w:t>
      </w:r>
    </w:p>
    <w:p w14:paraId="07D18064" w14:textId="77777777" w:rsidR="00A77B3E" w:rsidRPr="00757DE5" w:rsidRDefault="00C95847" w:rsidP="000D4C7D">
      <w:pPr>
        <w:spacing w:line="360" w:lineRule="auto"/>
        <w:jc w:val="both"/>
        <w:rPr>
          <w:rFonts w:ascii="Book Antiqua" w:hAnsi="Book Antiqua"/>
        </w:rPr>
      </w:pPr>
      <w:r w:rsidRPr="00757DE5">
        <w:rPr>
          <w:rFonts w:ascii="Book Antiqua" w:eastAsia="Book Antiqua" w:hAnsi="Book Antiqua" w:cs="Book Antiqua"/>
          <w:b/>
          <w:color w:val="000000"/>
        </w:rPr>
        <w:t xml:space="preserve">Country/Territory of origin: </w:t>
      </w:r>
      <w:r w:rsidRPr="00757DE5">
        <w:rPr>
          <w:rFonts w:ascii="Book Antiqua" w:eastAsia="Book Antiqua" w:hAnsi="Book Antiqua" w:cs="Book Antiqua"/>
          <w:color w:val="000000"/>
        </w:rPr>
        <w:t>Italy</w:t>
      </w:r>
    </w:p>
    <w:p w14:paraId="0B373521" w14:textId="77777777" w:rsidR="00A77B3E" w:rsidRPr="00757DE5" w:rsidRDefault="00C95847" w:rsidP="000D4C7D">
      <w:pPr>
        <w:spacing w:line="360" w:lineRule="auto"/>
        <w:jc w:val="both"/>
        <w:rPr>
          <w:rFonts w:ascii="Book Antiqua" w:hAnsi="Book Antiqua"/>
        </w:rPr>
      </w:pPr>
      <w:r w:rsidRPr="00757DE5">
        <w:rPr>
          <w:rFonts w:ascii="Book Antiqua" w:eastAsia="Book Antiqua" w:hAnsi="Book Antiqua" w:cs="Book Antiqua"/>
          <w:b/>
          <w:color w:val="000000"/>
        </w:rPr>
        <w:t>Peer-review report’s scientific quality classification</w:t>
      </w:r>
    </w:p>
    <w:p w14:paraId="5FFDDA53" w14:textId="77777777" w:rsidR="00A77B3E" w:rsidRPr="00757DE5" w:rsidRDefault="00C95847" w:rsidP="000D4C7D">
      <w:pPr>
        <w:spacing w:line="360" w:lineRule="auto"/>
        <w:jc w:val="both"/>
        <w:rPr>
          <w:rFonts w:ascii="Book Antiqua" w:hAnsi="Book Antiqua"/>
        </w:rPr>
      </w:pPr>
      <w:r w:rsidRPr="00757DE5">
        <w:rPr>
          <w:rFonts w:ascii="Book Antiqua" w:eastAsia="Book Antiqua" w:hAnsi="Book Antiqua" w:cs="Book Antiqua"/>
          <w:color w:val="000000"/>
        </w:rPr>
        <w:t>Grade A (Excellent): 0</w:t>
      </w:r>
    </w:p>
    <w:p w14:paraId="28AD89DB" w14:textId="77777777" w:rsidR="00A77B3E" w:rsidRPr="00757DE5" w:rsidRDefault="00C95847" w:rsidP="000D4C7D">
      <w:pPr>
        <w:spacing w:line="360" w:lineRule="auto"/>
        <w:jc w:val="both"/>
        <w:rPr>
          <w:rFonts w:ascii="Book Antiqua" w:hAnsi="Book Antiqua"/>
        </w:rPr>
      </w:pPr>
      <w:r w:rsidRPr="00757DE5">
        <w:rPr>
          <w:rFonts w:ascii="Book Antiqua" w:eastAsia="Book Antiqua" w:hAnsi="Book Antiqua" w:cs="Book Antiqua"/>
          <w:color w:val="000000"/>
        </w:rPr>
        <w:t>Grade B (Very good): B</w:t>
      </w:r>
    </w:p>
    <w:p w14:paraId="248E5906" w14:textId="77777777" w:rsidR="00A77B3E" w:rsidRPr="00757DE5" w:rsidRDefault="00C95847" w:rsidP="000D4C7D">
      <w:pPr>
        <w:spacing w:line="360" w:lineRule="auto"/>
        <w:jc w:val="both"/>
        <w:rPr>
          <w:rFonts w:ascii="Book Antiqua" w:hAnsi="Book Antiqua"/>
        </w:rPr>
      </w:pPr>
      <w:r w:rsidRPr="00757DE5">
        <w:rPr>
          <w:rFonts w:ascii="Book Antiqua" w:eastAsia="Book Antiqua" w:hAnsi="Book Antiqua" w:cs="Book Antiqua"/>
          <w:color w:val="000000"/>
        </w:rPr>
        <w:t>Grade C (Good): 0</w:t>
      </w:r>
    </w:p>
    <w:p w14:paraId="03F9F315" w14:textId="77777777" w:rsidR="00A77B3E" w:rsidRPr="00757DE5" w:rsidRDefault="00C95847" w:rsidP="000D4C7D">
      <w:pPr>
        <w:spacing w:line="360" w:lineRule="auto"/>
        <w:jc w:val="both"/>
        <w:rPr>
          <w:rFonts w:ascii="Book Antiqua" w:hAnsi="Book Antiqua"/>
        </w:rPr>
      </w:pPr>
      <w:r w:rsidRPr="00757DE5">
        <w:rPr>
          <w:rFonts w:ascii="Book Antiqua" w:eastAsia="Book Antiqua" w:hAnsi="Book Antiqua" w:cs="Book Antiqua"/>
          <w:color w:val="000000"/>
        </w:rPr>
        <w:t>Grade D (Fair): 0</w:t>
      </w:r>
    </w:p>
    <w:p w14:paraId="26EF0D13" w14:textId="77777777" w:rsidR="00A77B3E" w:rsidRPr="00757DE5" w:rsidRDefault="00C95847" w:rsidP="000D4C7D">
      <w:pPr>
        <w:spacing w:line="360" w:lineRule="auto"/>
        <w:jc w:val="both"/>
        <w:rPr>
          <w:rFonts w:ascii="Book Antiqua" w:hAnsi="Book Antiqua"/>
        </w:rPr>
      </w:pPr>
      <w:r w:rsidRPr="00757DE5">
        <w:rPr>
          <w:rFonts w:ascii="Book Antiqua" w:eastAsia="Book Antiqua" w:hAnsi="Book Antiqua" w:cs="Book Antiqua"/>
          <w:color w:val="000000"/>
        </w:rPr>
        <w:t>Grade E (Poor): 0</w:t>
      </w:r>
    </w:p>
    <w:p w14:paraId="3BD55E54" w14:textId="77777777" w:rsidR="00A77B3E" w:rsidRPr="00757DE5" w:rsidRDefault="00A77B3E" w:rsidP="000D4C7D">
      <w:pPr>
        <w:spacing w:line="360" w:lineRule="auto"/>
        <w:jc w:val="both"/>
        <w:rPr>
          <w:rFonts w:ascii="Book Antiqua" w:hAnsi="Book Antiqua"/>
        </w:rPr>
      </w:pPr>
    </w:p>
    <w:p w14:paraId="1E927F74" w14:textId="77777777" w:rsidR="00473306" w:rsidRPr="00757DE5" w:rsidRDefault="00C95847" w:rsidP="00473306">
      <w:pPr>
        <w:spacing w:line="360" w:lineRule="auto"/>
        <w:jc w:val="both"/>
        <w:rPr>
          <w:rFonts w:ascii="Book Antiqua" w:hAnsi="Book Antiqua"/>
          <w:lang w:eastAsia="zh-CN"/>
        </w:rPr>
        <w:sectPr w:rsidR="00473306" w:rsidRPr="00757DE5">
          <w:pgSz w:w="12240" w:h="15840"/>
          <w:pgMar w:top="1440" w:right="1440" w:bottom="1440" w:left="1440" w:header="720" w:footer="720" w:gutter="0"/>
          <w:cols w:space="720"/>
          <w:docGrid w:linePitch="360"/>
        </w:sectPr>
      </w:pPr>
      <w:r w:rsidRPr="00757DE5">
        <w:rPr>
          <w:rFonts w:ascii="Book Antiqua" w:eastAsia="Book Antiqua" w:hAnsi="Book Antiqua" w:cs="Book Antiqua"/>
          <w:b/>
          <w:color w:val="000000"/>
        </w:rPr>
        <w:t xml:space="preserve">P-Reviewer: </w:t>
      </w:r>
      <w:r w:rsidRPr="00757DE5">
        <w:rPr>
          <w:rFonts w:ascii="Book Antiqua" w:eastAsia="Book Antiqua" w:hAnsi="Book Antiqua" w:cs="Book Antiqua"/>
          <w:color w:val="000000"/>
        </w:rPr>
        <w:t>Lin Q</w:t>
      </w:r>
      <w:r w:rsidRPr="00757DE5">
        <w:rPr>
          <w:rFonts w:ascii="Book Antiqua" w:eastAsia="Book Antiqua" w:hAnsi="Book Antiqua" w:cs="Book Antiqua"/>
          <w:b/>
          <w:color w:val="000000"/>
        </w:rPr>
        <w:t xml:space="preserve"> S-Editor: </w:t>
      </w:r>
      <w:r w:rsidR="00244C9C" w:rsidRPr="00757DE5">
        <w:rPr>
          <w:rFonts w:ascii="Book Antiqua" w:hAnsi="Book Antiqua" w:cs="Book Antiqua"/>
          <w:color w:val="000000"/>
          <w:lang w:eastAsia="zh-CN"/>
        </w:rPr>
        <w:t>Wang LL</w:t>
      </w:r>
      <w:r w:rsidRPr="00757DE5">
        <w:rPr>
          <w:rFonts w:ascii="Book Antiqua" w:eastAsia="Book Antiqua" w:hAnsi="Book Antiqua" w:cs="Book Antiqua"/>
          <w:b/>
          <w:color w:val="000000"/>
        </w:rPr>
        <w:t xml:space="preserve"> L-Editor:</w:t>
      </w:r>
      <w:r w:rsidR="00473306" w:rsidRPr="00757DE5">
        <w:rPr>
          <w:rFonts w:ascii="Book Antiqua" w:eastAsiaTheme="minorEastAsia" w:hAnsi="Book Antiqua" w:cs="Book Antiqua" w:hint="eastAsia"/>
          <w:b/>
          <w:color w:val="000000"/>
          <w:lang w:eastAsia="zh-CN"/>
        </w:rPr>
        <w:t xml:space="preserve"> A</w:t>
      </w:r>
      <w:r w:rsidR="00AC63FB" w:rsidRPr="00757DE5">
        <w:rPr>
          <w:rFonts w:ascii="Book Antiqua" w:eastAsia="Book Antiqua" w:hAnsi="Book Antiqua" w:cs="Book Antiqua"/>
          <w:b/>
          <w:color w:val="000000"/>
        </w:rPr>
        <w:t xml:space="preserve"> </w:t>
      </w:r>
      <w:r w:rsidRPr="00757DE5">
        <w:rPr>
          <w:rFonts w:ascii="Book Antiqua" w:eastAsia="Book Antiqua" w:hAnsi="Book Antiqua" w:cs="Book Antiqua"/>
          <w:b/>
          <w:color w:val="000000"/>
        </w:rPr>
        <w:t>P-Editor:</w:t>
      </w:r>
      <w:r w:rsidR="00473306" w:rsidRPr="00757DE5">
        <w:rPr>
          <w:rFonts w:ascii="Book Antiqua" w:eastAsiaTheme="minorEastAsia" w:hAnsi="Book Antiqua" w:cs="Book Antiqua" w:hint="eastAsia"/>
          <w:b/>
          <w:color w:val="000000"/>
          <w:lang w:eastAsia="zh-CN"/>
        </w:rPr>
        <w:t xml:space="preserve"> </w:t>
      </w:r>
      <w:r w:rsidR="00473306" w:rsidRPr="00757DE5">
        <w:rPr>
          <w:rFonts w:ascii="Book Antiqua" w:hAnsi="Book Antiqua"/>
          <w:bCs/>
        </w:rPr>
        <w:t>Zhang YL</w:t>
      </w:r>
    </w:p>
    <w:p w14:paraId="5AEF5DE8" w14:textId="77777777" w:rsidR="00473306" w:rsidRPr="00757DE5" w:rsidRDefault="00473306" w:rsidP="000D4C7D">
      <w:pPr>
        <w:spacing w:line="360" w:lineRule="auto"/>
        <w:jc w:val="both"/>
        <w:rPr>
          <w:rFonts w:ascii="Book Antiqua" w:eastAsiaTheme="minorEastAsia" w:hAnsi="Book Antiqua" w:cs="Book Antiqua"/>
          <w:b/>
          <w:color w:val="000000"/>
          <w:lang w:eastAsia="zh-CN"/>
        </w:rPr>
      </w:pPr>
    </w:p>
    <w:p w14:paraId="5E7760A0" w14:textId="57EDF2C9" w:rsidR="00A873AD" w:rsidRPr="00757DE5" w:rsidRDefault="00A873AD" w:rsidP="000D4C7D">
      <w:pPr>
        <w:spacing w:line="360" w:lineRule="auto"/>
        <w:jc w:val="both"/>
        <w:rPr>
          <w:rFonts w:ascii="Book Antiqua" w:eastAsiaTheme="minorEastAsia" w:hAnsi="Book Antiqua" w:cs="Book Antiqua"/>
          <w:b/>
          <w:color w:val="000000"/>
          <w:lang w:eastAsia="zh-CN"/>
        </w:rPr>
      </w:pPr>
    </w:p>
    <w:p w14:paraId="24C2B205" w14:textId="77777777" w:rsidR="00A873AD" w:rsidRPr="00757DE5" w:rsidRDefault="00A873AD" w:rsidP="000D4C7D">
      <w:pPr>
        <w:spacing w:line="360" w:lineRule="auto"/>
        <w:jc w:val="both"/>
        <w:rPr>
          <w:rFonts w:ascii="Book Antiqua" w:eastAsiaTheme="minorEastAsia" w:hAnsi="Book Antiqua" w:cs="Book Antiqua"/>
          <w:b/>
          <w:color w:val="000000"/>
          <w:lang w:eastAsia="zh-CN"/>
        </w:rPr>
      </w:pPr>
    </w:p>
    <w:p w14:paraId="5C341FC3" w14:textId="77777777" w:rsidR="000D4C7D" w:rsidRPr="00757DE5" w:rsidRDefault="000D4C7D">
      <w:pPr>
        <w:rPr>
          <w:rFonts w:ascii="Book Antiqua" w:eastAsiaTheme="minorEastAsia" w:hAnsi="Book Antiqua" w:cs="Book Antiqua"/>
          <w:b/>
          <w:color w:val="000000"/>
          <w:lang w:eastAsia="zh-CN"/>
        </w:rPr>
      </w:pPr>
      <w:r w:rsidRPr="00757DE5">
        <w:rPr>
          <w:rFonts w:ascii="Book Antiqua" w:eastAsiaTheme="minorEastAsia" w:hAnsi="Book Antiqua" w:cs="Book Antiqua"/>
          <w:b/>
          <w:color w:val="000000"/>
          <w:lang w:eastAsia="zh-CN"/>
        </w:rPr>
        <w:br w:type="page"/>
      </w:r>
    </w:p>
    <w:p w14:paraId="56B373A6" w14:textId="77777777" w:rsidR="00A77B3E" w:rsidRPr="00757DE5" w:rsidRDefault="00781FCE" w:rsidP="000D4C7D">
      <w:pPr>
        <w:spacing w:line="360" w:lineRule="auto"/>
        <w:jc w:val="both"/>
        <w:rPr>
          <w:rFonts w:ascii="Book Antiqua" w:hAnsi="Book Antiqua" w:cs="Book Antiqua"/>
          <w:b/>
          <w:color w:val="000000"/>
          <w:lang w:eastAsia="zh-CN"/>
        </w:rPr>
      </w:pPr>
      <w:r w:rsidRPr="00757DE5">
        <w:rPr>
          <w:rFonts w:ascii="Book Antiqua" w:hAnsi="Book Antiqua" w:cs="Book Antiqua"/>
          <w:b/>
          <w:color w:val="000000"/>
          <w:lang w:eastAsia="zh-CN"/>
        </w:rPr>
        <w:t>Figure Legends</w:t>
      </w:r>
    </w:p>
    <w:p w14:paraId="3D689227" w14:textId="77777777" w:rsidR="00781FCE" w:rsidRPr="00757DE5" w:rsidRDefault="00424272" w:rsidP="000D4C7D">
      <w:pPr>
        <w:spacing w:line="360" w:lineRule="auto"/>
        <w:jc w:val="both"/>
        <w:rPr>
          <w:rFonts w:ascii="Book Antiqua" w:hAnsi="Book Antiqua" w:cs="Book Antiqua"/>
          <w:b/>
          <w:color w:val="000000"/>
          <w:lang w:eastAsia="zh-CN"/>
        </w:rPr>
      </w:pPr>
      <w:r w:rsidRPr="00757DE5">
        <w:rPr>
          <w:rFonts w:ascii="Book Antiqua" w:hAnsi="Book Antiqua" w:cs="Book Antiqua"/>
          <w:b/>
          <w:noProof/>
          <w:color w:val="000000"/>
          <w:lang w:eastAsia="zh-CN"/>
        </w:rPr>
        <w:drawing>
          <wp:inline distT="0" distB="0" distL="0" distR="0" wp14:anchorId="7604F082" wp14:editId="368BA895">
            <wp:extent cx="5943600" cy="41421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4173E.tmp"/>
                    <pic:cNvPicPr/>
                  </pic:nvPicPr>
                  <pic:blipFill>
                    <a:blip r:embed="rId8">
                      <a:extLst>
                        <a:ext uri="{28A0092B-C50C-407E-A947-70E740481C1C}">
                          <a14:useLocalDpi xmlns:a14="http://schemas.microsoft.com/office/drawing/2010/main" val="0"/>
                        </a:ext>
                      </a:extLst>
                    </a:blip>
                    <a:stretch>
                      <a:fillRect/>
                    </a:stretch>
                  </pic:blipFill>
                  <pic:spPr>
                    <a:xfrm>
                      <a:off x="0" y="0"/>
                      <a:ext cx="5943600" cy="4142105"/>
                    </a:xfrm>
                    <a:prstGeom prst="rect">
                      <a:avLst/>
                    </a:prstGeom>
                  </pic:spPr>
                </pic:pic>
              </a:graphicData>
            </a:graphic>
          </wp:inline>
        </w:drawing>
      </w:r>
    </w:p>
    <w:p w14:paraId="6FBBBCC1" w14:textId="77777777" w:rsidR="00781FCE" w:rsidRPr="00757DE5" w:rsidRDefault="00781FCE" w:rsidP="000D4C7D">
      <w:pPr>
        <w:spacing w:line="360" w:lineRule="auto"/>
        <w:jc w:val="both"/>
        <w:rPr>
          <w:rFonts w:ascii="Book Antiqua" w:eastAsiaTheme="minorEastAsia" w:hAnsi="Book Antiqua"/>
          <w:b/>
          <w:lang w:eastAsia="zh-CN"/>
        </w:rPr>
      </w:pPr>
      <w:r w:rsidRPr="00757DE5">
        <w:rPr>
          <w:rFonts w:ascii="Book Antiqua" w:eastAsia="Book Antiqua" w:hAnsi="Book Antiqua" w:cs="Book Antiqua"/>
          <w:b/>
          <w:color w:val="000000"/>
        </w:rPr>
        <w:t>Figure 1</w:t>
      </w:r>
      <w:r w:rsidR="00424272" w:rsidRPr="00757DE5">
        <w:rPr>
          <w:rFonts w:ascii="Book Antiqua" w:eastAsiaTheme="minorEastAsia" w:hAnsi="Book Antiqua" w:cs="Book Antiqua"/>
          <w:b/>
          <w:color w:val="000000"/>
          <w:lang w:eastAsia="zh-CN"/>
        </w:rPr>
        <w:t xml:space="preserve"> </w:t>
      </w:r>
      <w:r w:rsidRPr="00757DE5">
        <w:rPr>
          <w:rFonts w:ascii="Book Antiqua" w:eastAsia="Book Antiqua" w:hAnsi="Book Antiqua" w:cs="Book Antiqua"/>
          <w:b/>
          <w:color w:val="000000"/>
        </w:rPr>
        <w:t>Flow chart of systematic literature search process according to PRISMA group guidelines</w:t>
      </w:r>
      <w:r w:rsidR="00424272" w:rsidRPr="00757DE5">
        <w:rPr>
          <w:rFonts w:ascii="Book Antiqua" w:eastAsiaTheme="minorEastAsia" w:hAnsi="Book Antiqua" w:cs="Book Antiqua"/>
          <w:b/>
          <w:color w:val="000000"/>
          <w:lang w:eastAsia="zh-CN"/>
        </w:rPr>
        <w:t>.</w:t>
      </w:r>
    </w:p>
    <w:p w14:paraId="1045291C" w14:textId="77777777" w:rsidR="00B446E1" w:rsidRPr="00757DE5" w:rsidRDefault="00716B0E" w:rsidP="000D4C7D">
      <w:pPr>
        <w:spacing w:line="360" w:lineRule="auto"/>
        <w:jc w:val="both"/>
        <w:rPr>
          <w:rFonts w:ascii="Book Antiqua" w:hAnsi="Book Antiqua"/>
          <w:lang w:eastAsia="zh-CN"/>
        </w:rPr>
      </w:pPr>
      <w:r w:rsidRPr="00757DE5">
        <w:rPr>
          <w:rFonts w:ascii="Book Antiqua" w:hAnsi="Book Antiqua"/>
          <w:lang w:eastAsia="zh-CN"/>
        </w:rPr>
        <w:br w:type="page"/>
      </w:r>
    </w:p>
    <w:p w14:paraId="4846C75A" w14:textId="77777777" w:rsidR="007C4DE8" w:rsidRPr="00757DE5" w:rsidRDefault="007C4DE8" w:rsidP="000D4C7D">
      <w:pPr>
        <w:spacing w:line="360" w:lineRule="auto"/>
        <w:jc w:val="both"/>
        <w:rPr>
          <w:rFonts w:ascii="Book Antiqua" w:hAnsi="Book Antiqua"/>
          <w:lang w:eastAsia="zh-CN"/>
        </w:rPr>
      </w:pPr>
      <w:r w:rsidRPr="00757DE5">
        <w:rPr>
          <w:rFonts w:ascii="Book Antiqua" w:hAnsi="Book Antiqua"/>
          <w:noProof/>
          <w:lang w:eastAsia="zh-CN"/>
        </w:rPr>
        <w:drawing>
          <wp:inline distT="0" distB="0" distL="0" distR="0" wp14:anchorId="26CF31A0" wp14:editId="75AF8443">
            <wp:extent cx="5258256" cy="4359018"/>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43B84.tmp"/>
                    <pic:cNvPicPr/>
                  </pic:nvPicPr>
                  <pic:blipFill>
                    <a:blip r:embed="rId9">
                      <a:extLst>
                        <a:ext uri="{28A0092B-C50C-407E-A947-70E740481C1C}">
                          <a14:useLocalDpi xmlns:a14="http://schemas.microsoft.com/office/drawing/2010/main" val="0"/>
                        </a:ext>
                      </a:extLst>
                    </a:blip>
                    <a:stretch>
                      <a:fillRect/>
                    </a:stretch>
                  </pic:blipFill>
                  <pic:spPr>
                    <a:xfrm>
                      <a:off x="0" y="0"/>
                      <a:ext cx="5258256" cy="4359018"/>
                    </a:xfrm>
                    <a:prstGeom prst="rect">
                      <a:avLst/>
                    </a:prstGeom>
                  </pic:spPr>
                </pic:pic>
              </a:graphicData>
            </a:graphic>
          </wp:inline>
        </w:drawing>
      </w:r>
    </w:p>
    <w:p w14:paraId="5E5A99AA" w14:textId="77777777" w:rsidR="007C4DE8" w:rsidRPr="00757DE5" w:rsidRDefault="007C4DE8" w:rsidP="000D4C7D">
      <w:pPr>
        <w:spacing w:line="360" w:lineRule="auto"/>
        <w:jc w:val="both"/>
        <w:rPr>
          <w:rFonts w:ascii="Book Antiqua" w:hAnsi="Book Antiqua"/>
          <w:lang w:eastAsia="zh-CN"/>
        </w:rPr>
      </w:pPr>
      <w:r w:rsidRPr="00757DE5">
        <w:rPr>
          <w:rFonts w:ascii="Book Antiqua" w:hAnsi="Book Antiqua"/>
          <w:b/>
          <w:lang w:eastAsia="zh-CN"/>
        </w:rPr>
        <w:t>Figure 2 Linear regression analyses between equivalent dose 2 Gy fraction and surgical complications.</w:t>
      </w:r>
      <w:r w:rsidRPr="00757DE5">
        <w:rPr>
          <w:rFonts w:ascii="Book Antiqua" w:hAnsi="Book Antiqua"/>
          <w:lang w:eastAsia="zh-CN"/>
        </w:rPr>
        <w:t xml:space="preserve"> EQD2: Equivalent dose 2 Gy fraction.</w:t>
      </w:r>
    </w:p>
    <w:p w14:paraId="54C60405" w14:textId="77777777" w:rsidR="007C4DE8" w:rsidRPr="00757DE5" w:rsidRDefault="007C4DE8" w:rsidP="000D4C7D">
      <w:pPr>
        <w:spacing w:line="360" w:lineRule="auto"/>
        <w:jc w:val="both"/>
        <w:rPr>
          <w:rFonts w:ascii="Book Antiqua" w:hAnsi="Book Antiqua"/>
          <w:lang w:eastAsia="zh-CN"/>
        </w:rPr>
      </w:pPr>
      <w:r w:rsidRPr="00757DE5">
        <w:rPr>
          <w:rFonts w:ascii="Book Antiqua" w:hAnsi="Book Antiqua"/>
          <w:lang w:eastAsia="zh-CN"/>
        </w:rPr>
        <w:br w:type="page"/>
      </w:r>
    </w:p>
    <w:p w14:paraId="4B9517EC" w14:textId="77777777" w:rsidR="00716B0E" w:rsidRPr="00757DE5" w:rsidRDefault="00716B0E" w:rsidP="000D4C7D">
      <w:pPr>
        <w:spacing w:line="360" w:lineRule="auto"/>
        <w:jc w:val="both"/>
        <w:rPr>
          <w:rFonts w:ascii="Book Antiqua" w:hAnsi="Book Antiqua"/>
          <w:b/>
          <w:lang w:eastAsia="zh-CN"/>
        </w:rPr>
      </w:pPr>
      <w:r w:rsidRPr="00757DE5">
        <w:rPr>
          <w:rFonts w:ascii="Book Antiqua" w:eastAsia="Book Antiqua" w:hAnsi="Book Antiqua" w:cs="Book Antiqua"/>
          <w:b/>
          <w:color w:val="000000"/>
        </w:rPr>
        <w:t>Table 1</w:t>
      </w:r>
      <w:r w:rsidRPr="00757DE5">
        <w:rPr>
          <w:rFonts w:ascii="Book Antiqua" w:hAnsi="Book Antiqua" w:cs="Book Antiqua"/>
          <w:b/>
          <w:color w:val="000000"/>
          <w:lang w:eastAsia="zh-CN"/>
        </w:rPr>
        <w:t xml:space="preserve"> </w:t>
      </w:r>
      <w:r w:rsidRPr="00757DE5">
        <w:rPr>
          <w:rFonts w:ascii="Book Antiqua" w:eastAsia="Book Antiqua" w:hAnsi="Book Antiqua" w:cs="Book Antiqua"/>
          <w:b/>
          <w:color w:val="000000"/>
        </w:rPr>
        <w:t>Characteristics and</w:t>
      </w:r>
      <w:r w:rsidR="00AC63FB" w:rsidRPr="00757DE5">
        <w:rPr>
          <w:rFonts w:ascii="Book Antiqua" w:eastAsia="Book Antiqua" w:hAnsi="Book Antiqua" w:cs="Book Antiqua"/>
          <w:b/>
          <w:color w:val="000000"/>
        </w:rPr>
        <w:t xml:space="preserve"> </w:t>
      </w:r>
      <w:r w:rsidRPr="00757DE5">
        <w:rPr>
          <w:rFonts w:ascii="Book Antiqua" w:eastAsia="Book Antiqua" w:hAnsi="Book Antiqua" w:cs="Book Antiqua"/>
          <w:b/>
          <w:color w:val="000000"/>
        </w:rPr>
        <w:t>outcomes of</w:t>
      </w:r>
      <w:r w:rsidR="00AC63FB" w:rsidRPr="00757DE5">
        <w:rPr>
          <w:rFonts w:ascii="Book Antiqua" w:eastAsia="Book Antiqua" w:hAnsi="Book Antiqua" w:cs="Book Antiqua"/>
          <w:b/>
          <w:color w:val="000000"/>
        </w:rPr>
        <w:t xml:space="preserve"> </w:t>
      </w:r>
      <w:r w:rsidRPr="00757DE5">
        <w:rPr>
          <w:rFonts w:ascii="Book Antiqua" w:eastAsia="Book Antiqua" w:hAnsi="Book Antiqua" w:cs="Book Antiqua"/>
          <w:b/>
          <w:color w:val="000000"/>
        </w:rPr>
        <w:t>studies included in the review</w:t>
      </w:r>
    </w:p>
    <w:tbl>
      <w:tblPr>
        <w:tblW w:w="5000" w:type="pct"/>
        <w:tblLook w:val="0600" w:firstRow="0" w:lastRow="0" w:firstColumn="0" w:lastColumn="0" w:noHBand="1" w:noVBand="1"/>
      </w:tblPr>
      <w:tblGrid>
        <w:gridCol w:w="1142"/>
        <w:gridCol w:w="456"/>
        <w:gridCol w:w="729"/>
        <w:gridCol w:w="830"/>
        <w:gridCol w:w="1127"/>
        <w:gridCol w:w="495"/>
        <w:gridCol w:w="729"/>
        <w:gridCol w:w="574"/>
        <w:gridCol w:w="1127"/>
        <w:gridCol w:w="534"/>
        <w:gridCol w:w="600"/>
        <w:gridCol w:w="1233"/>
      </w:tblGrid>
      <w:tr w:rsidR="00B9077F" w:rsidRPr="00757DE5" w14:paraId="4B65F1EE" w14:textId="77777777" w:rsidTr="00C40E1A">
        <w:trPr>
          <w:trHeight w:val="994"/>
        </w:trPr>
        <w:tc>
          <w:tcPr>
            <w:tcW w:w="526" w:type="pct"/>
            <w:vMerge w:val="restart"/>
            <w:tcBorders>
              <w:top w:val="single" w:sz="4" w:space="0" w:color="auto"/>
            </w:tcBorders>
            <w:shd w:val="clear" w:color="auto" w:fill="auto"/>
            <w:hideMark/>
          </w:tcPr>
          <w:p w14:paraId="31C385FD" w14:textId="77777777" w:rsidR="00716B0E" w:rsidRPr="00757DE5" w:rsidRDefault="00716B0E" w:rsidP="000D4C7D">
            <w:pPr>
              <w:spacing w:line="360" w:lineRule="auto"/>
              <w:jc w:val="both"/>
              <w:rPr>
                <w:rFonts w:ascii="Book Antiqua" w:hAnsi="Book Antiqua"/>
                <w:b/>
                <w:bCs/>
                <w:lang w:eastAsia="zh-CN"/>
              </w:rPr>
            </w:pPr>
            <w:r w:rsidRPr="00757DE5">
              <w:rPr>
                <w:rFonts w:ascii="Book Antiqua" w:hAnsi="Book Antiqua"/>
                <w:b/>
                <w:bCs/>
                <w:lang w:eastAsia="zh-CN"/>
              </w:rPr>
              <w:t>Ref.</w:t>
            </w:r>
          </w:p>
        </w:tc>
        <w:tc>
          <w:tcPr>
            <w:tcW w:w="263" w:type="pct"/>
            <w:vMerge w:val="restart"/>
            <w:tcBorders>
              <w:top w:val="single" w:sz="4" w:space="0" w:color="auto"/>
            </w:tcBorders>
            <w:shd w:val="clear" w:color="auto" w:fill="auto"/>
            <w:hideMark/>
          </w:tcPr>
          <w:p w14:paraId="34F7F8CD" w14:textId="77777777" w:rsidR="00716B0E" w:rsidRPr="00757DE5" w:rsidRDefault="00716B0E" w:rsidP="000D4C7D">
            <w:pPr>
              <w:spacing w:line="360" w:lineRule="auto"/>
              <w:jc w:val="both"/>
              <w:rPr>
                <w:rFonts w:ascii="Book Antiqua" w:hAnsi="Book Antiqua"/>
                <w:b/>
                <w:bCs/>
              </w:rPr>
            </w:pPr>
            <w:r w:rsidRPr="00757DE5">
              <w:rPr>
                <w:rFonts w:ascii="Book Antiqua" w:hAnsi="Book Antiqua"/>
                <w:b/>
                <w:bCs/>
              </w:rPr>
              <w:t>Nr of pts</w:t>
            </w:r>
          </w:p>
        </w:tc>
        <w:tc>
          <w:tcPr>
            <w:tcW w:w="395" w:type="pct"/>
            <w:vMerge w:val="restart"/>
            <w:tcBorders>
              <w:top w:val="single" w:sz="4" w:space="0" w:color="auto"/>
            </w:tcBorders>
            <w:shd w:val="clear" w:color="auto" w:fill="auto"/>
          </w:tcPr>
          <w:p w14:paraId="2810ABAA" w14:textId="77777777" w:rsidR="00716B0E" w:rsidRPr="00757DE5" w:rsidRDefault="00716B0E" w:rsidP="000D4C7D">
            <w:pPr>
              <w:spacing w:line="360" w:lineRule="auto"/>
              <w:jc w:val="both"/>
              <w:rPr>
                <w:rFonts w:ascii="Book Antiqua" w:hAnsi="Book Antiqua"/>
                <w:b/>
                <w:bCs/>
              </w:rPr>
            </w:pPr>
            <w:r w:rsidRPr="00757DE5">
              <w:rPr>
                <w:rFonts w:ascii="Book Antiqua" w:hAnsi="Book Antiqua"/>
                <w:b/>
                <w:bCs/>
              </w:rPr>
              <w:t>Mean age (range)</w:t>
            </w:r>
          </w:p>
        </w:tc>
        <w:tc>
          <w:tcPr>
            <w:tcW w:w="921" w:type="pct"/>
            <w:gridSpan w:val="2"/>
            <w:tcBorders>
              <w:top w:val="single" w:sz="4" w:space="0" w:color="auto"/>
              <w:bottom w:val="single" w:sz="4" w:space="0" w:color="auto"/>
            </w:tcBorders>
            <w:shd w:val="clear" w:color="auto" w:fill="auto"/>
            <w:hideMark/>
          </w:tcPr>
          <w:p w14:paraId="22964E69" w14:textId="77777777" w:rsidR="00716B0E" w:rsidRPr="00757DE5" w:rsidRDefault="00716B0E" w:rsidP="000D4C7D">
            <w:pPr>
              <w:spacing w:line="360" w:lineRule="auto"/>
              <w:jc w:val="both"/>
              <w:rPr>
                <w:rFonts w:ascii="Book Antiqua" w:hAnsi="Book Antiqua"/>
                <w:b/>
                <w:bCs/>
              </w:rPr>
            </w:pPr>
            <w:r w:rsidRPr="00757DE5">
              <w:rPr>
                <w:rFonts w:ascii="Book Antiqua" w:hAnsi="Book Antiqua"/>
                <w:b/>
                <w:bCs/>
              </w:rPr>
              <w:t xml:space="preserve">Prescription dose / </w:t>
            </w:r>
            <w:r w:rsidRPr="00757DE5">
              <w:rPr>
                <w:rFonts w:ascii="Book Antiqua" w:hAnsi="Book Antiqua"/>
                <w:b/>
                <w:bCs/>
              </w:rPr>
              <w:br/>
            </w:r>
            <w:r w:rsidR="00EF25F8" w:rsidRPr="00757DE5">
              <w:rPr>
                <w:rFonts w:ascii="Book Antiqua" w:hAnsi="Book Antiqua"/>
                <w:b/>
                <w:bCs/>
                <w:lang w:eastAsia="zh-CN"/>
              </w:rPr>
              <w:t>n</w:t>
            </w:r>
            <w:r w:rsidRPr="00757DE5">
              <w:rPr>
                <w:rFonts w:ascii="Book Antiqua" w:hAnsi="Book Antiqua"/>
                <w:b/>
                <w:bCs/>
              </w:rPr>
              <w:t>umber of fraction</w:t>
            </w:r>
          </w:p>
        </w:tc>
        <w:tc>
          <w:tcPr>
            <w:tcW w:w="351" w:type="pct"/>
            <w:vMerge w:val="restart"/>
            <w:tcBorders>
              <w:top w:val="single" w:sz="4" w:space="0" w:color="auto"/>
            </w:tcBorders>
            <w:shd w:val="clear" w:color="auto" w:fill="auto"/>
          </w:tcPr>
          <w:p w14:paraId="7B4AC7B7" w14:textId="77777777" w:rsidR="00716B0E" w:rsidRPr="00757DE5" w:rsidRDefault="00716B0E" w:rsidP="000D4C7D">
            <w:pPr>
              <w:spacing w:line="360" w:lineRule="auto"/>
              <w:jc w:val="both"/>
              <w:rPr>
                <w:rFonts w:ascii="Book Antiqua" w:hAnsi="Book Antiqua"/>
                <w:b/>
                <w:bCs/>
              </w:rPr>
            </w:pPr>
            <w:r w:rsidRPr="00757DE5">
              <w:rPr>
                <w:rFonts w:ascii="Book Antiqua" w:hAnsi="Book Antiqua"/>
                <w:b/>
                <w:bCs/>
              </w:rPr>
              <w:t>CR rate</w:t>
            </w:r>
            <w:r w:rsidR="00613BC0" w:rsidRPr="00757DE5">
              <w:rPr>
                <w:rFonts w:ascii="Book Antiqua" w:hAnsi="Book Antiqua"/>
                <w:b/>
                <w:bCs/>
              </w:rPr>
              <w:t xml:space="preserve"> </w:t>
            </w:r>
            <w:r w:rsidR="00613BC0" w:rsidRPr="00757DE5">
              <w:rPr>
                <w:rFonts w:ascii="Book Antiqua" w:hAnsi="Book Antiqua"/>
                <w:b/>
                <w:bCs/>
                <w:lang w:eastAsia="zh-CN"/>
              </w:rPr>
              <w:t>(</w:t>
            </w:r>
            <w:r w:rsidR="00613BC0" w:rsidRPr="00757DE5">
              <w:rPr>
                <w:rFonts w:ascii="Book Antiqua" w:hAnsi="Book Antiqua"/>
                <w:b/>
                <w:bCs/>
              </w:rPr>
              <w:t>%</w:t>
            </w:r>
            <w:r w:rsidR="00613BC0" w:rsidRPr="00757DE5">
              <w:rPr>
                <w:rFonts w:ascii="Book Antiqua" w:hAnsi="Book Antiqua"/>
                <w:b/>
                <w:bCs/>
                <w:lang w:eastAsia="zh-CN"/>
              </w:rPr>
              <w:t>)</w:t>
            </w:r>
          </w:p>
        </w:tc>
        <w:tc>
          <w:tcPr>
            <w:tcW w:w="469" w:type="pct"/>
            <w:vMerge w:val="restart"/>
            <w:tcBorders>
              <w:top w:val="single" w:sz="4" w:space="0" w:color="auto"/>
            </w:tcBorders>
            <w:shd w:val="clear" w:color="auto" w:fill="auto"/>
            <w:hideMark/>
          </w:tcPr>
          <w:p w14:paraId="7EDCB2CF" w14:textId="77777777" w:rsidR="00716B0E" w:rsidRPr="00757DE5" w:rsidRDefault="00716B0E" w:rsidP="000D4C7D">
            <w:pPr>
              <w:spacing w:line="360" w:lineRule="auto"/>
              <w:jc w:val="both"/>
              <w:rPr>
                <w:rFonts w:ascii="Book Antiqua" w:hAnsi="Book Antiqua"/>
                <w:b/>
                <w:bCs/>
              </w:rPr>
            </w:pPr>
            <w:r w:rsidRPr="00757DE5">
              <w:rPr>
                <w:rFonts w:ascii="Book Antiqua" w:hAnsi="Book Antiqua"/>
                <w:b/>
                <w:bCs/>
              </w:rPr>
              <w:t xml:space="preserve">Local </w:t>
            </w:r>
            <w:r w:rsidR="00EF25F8" w:rsidRPr="00757DE5">
              <w:rPr>
                <w:rFonts w:ascii="Book Antiqua" w:hAnsi="Book Antiqua"/>
                <w:b/>
                <w:bCs/>
                <w:lang w:eastAsia="zh-CN"/>
              </w:rPr>
              <w:t>c</w:t>
            </w:r>
            <w:r w:rsidRPr="00757DE5">
              <w:rPr>
                <w:rFonts w:ascii="Book Antiqua" w:hAnsi="Book Antiqua"/>
                <w:b/>
                <w:bCs/>
              </w:rPr>
              <w:t>ontrol</w:t>
            </w:r>
            <w:r w:rsidR="00613BC0" w:rsidRPr="00757DE5">
              <w:rPr>
                <w:rFonts w:ascii="Book Antiqua" w:hAnsi="Book Antiqua"/>
                <w:b/>
                <w:bCs/>
              </w:rPr>
              <w:t xml:space="preserve"> </w:t>
            </w:r>
            <w:r w:rsidR="00613BC0" w:rsidRPr="00757DE5">
              <w:rPr>
                <w:rFonts w:ascii="Book Antiqua" w:hAnsi="Book Antiqua"/>
                <w:b/>
                <w:bCs/>
                <w:lang w:eastAsia="zh-CN"/>
              </w:rPr>
              <w:t>(</w:t>
            </w:r>
            <w:r w:rsidR="00613BC0" w:rsidRPr="00757DE5">
              <w:rPr>
                <w:rFonts w:ascii="Book Antiqua" w:hAnsi="Book Antiqua"/>
                <w:b/>
                <w:bCs/>
              </w:rPr>
              <w:t>%</w:t>
            </w:r>
            <w:r w:rsidR="00613BC0" w:rsidRPr="00757DE5">
              <w:rPr>
                <w:rFonts w:ascii="Book Antiqua" w:hAnsi="Book Antiqua"/>
                <w:b/>
                <w:bCs/>
                <w:lang w:eastAsia="zh-CN"/>
              </w:rPr>
              <w:t>)</w:t>
            </w:r>
          </w:p>
        </w:tc>
        <w:tc>
          <w:tcPr>
            <w:tcW w:w="277" w:type="pct"/>
            <w:vMerge w:val="restart"/>
            <w:tcBorders>
              <w:top w:val="single" w:sz="4" w:space="0" w:color="auto"/>
            </w:tcBorders>
            <w:shd w:val="clear" w:color="auto" w:fill="auto"/>
          </w:tcPr>
          <w:p w14:paraId="73C4AECD" w14:textId="77777777" w:rsidR="00716B0E" w:rsidRPr="00757DE5" w:rsidRDefault="00716B0E" w:rsidP="000D4C7D">
            <w:pPr>
              <w:spacing w:line="360" w:lineRule="auto"/>
              <w:jc w:val="both"/>
              <w:rPr>
                <w:rFonts w:ascii="Book Antiqua" w:hAnsi="Book Antiqua"/>
                <w:b/>
                <w:bCs/>
              </w:rPr>
            </w:pPr>
            <w:r w:rsidRPr="00757DE5">
              <w:rPr>
                <w:rFonts w:ascii="Book Antiqua" w:hAnsi="Book Antiqua"/>
                <w:b/>
                <w:bCs/>
              </w:rPr>
              <w:t>R0 rate</w:t>
            </w:r>
            <w:r w:rsidR="00613BC0" w:rsidRPr="00757DE5">
              <w:rPr>
                <w:rFonts w:ascii="Book Antiqua" w:hAnsi="Book Antiqua"/>
                <w:b/>
                <w:bCs/>
              </w:rPr>
              <w:t xml:space="preserve"> </w:t>
            </w:r>
            <w:r w:rsidR="00613BC0" w:rsidRPr="00757DE5">
              <w:rPr>
                <w:rFonts w:ascii="Book Antiqua" w:hAnsi="Book Antiqua"/>
                <w:b/>
                <w:bCs/>
                <w:lang w:eastAsia="zh-CN"/>
              </w:rPr>
              <w:t>(</w:t>
            </w:r>
            <w:r w:rsidR="00613BC0" w:rsidRPr="00757DE5">
              <w:rPr>
                <w:rFonts w:ascii="Book Antiqua" w:hAnsi="Book Antiqua"/>
                <w:b/>
                <w:bCs/>
              </w:rPr>
              <w:t>%</w:t>
            </w:r>
            <w:r w:rsidR="00613BC0" w:rsidRPr="00757DE5">
              <w:rPr>
                <w:rFonts w:ascii="Book Antiqua" w:hAnsi="Book Antiqua"/>
                <w:b/>
                <w:bCs/>
                <w:lang w:eastAsia="zh-CN"/>
              </w:rPr>
              <w:t>)</w:t>
            </w:r>
          </w:p>
        </w:tc>
        <w:tc>
          <w:tcPr>
            <w:tcW w:w="483" w:type="pct"/>
            <w:vMerge w:val="restart"/>
            <w:tcBorders>
              <w:top w:val="single" w:sz="4" w:space="0" w:color="auto"/>
            </w:tcBorders>
            <w:shd w:val="clear" w:color="auto" w:fill="auto"/>
          </w:tcPr>
          <w:p w14:paraId="5B72D533" w14:textId="77777777" w:rsidR="00716B0E" w:rsidRPr="00757DE5" w:rsidRDefault="00716B0E" w:rsidP="000D4C7D">
            <w:pPr>
              <w:spacing w:line="360" w:lineRule="auto"/>
              <w:jc w:val="both"/>
              <w:rPr>
                <w:rFonts w:ascii="Book Antiqua" w:hAnsi="Book Antiqua"/>
                <w:b/>
                <w:bCs/>
                <w:lang w:eastAsia="zh-CN"/>
              </w:rPr>
            </w:pPr>
            <w:r w:rsidRPr="00757DE5">
              <w:rPr>
                <w:rFonts w:ascii="Book Antiqua" w:hAnsi="Book Antiqua"/>
                <w:b/>
                <w:bCs/>
              </w:rPr>
              <w:t xml:space="preserve">Sphincter preservation rate </w:t>
            </w:r>
            <w:r w:rsidR="00EF25F8" w:rsidRPr="00757DE5">
              <w:rPr>
                <w:rFonts w:ascii="Book Antiqua" w:hAnsi="Book Antiqua"/>
                <w:b/>
                <w:bCs/>
                <w:lang w:eastAsia="zh-CN"/>
              </w:rPr>
              <w:t>(</w:t>
            </w:r>
            <w:r w:rsidRPr="00757DE5">
              <w:rPr>
                <w:rFonts w:ascii="Book Antiqua" w:hAnsi="Book Antiqua"/>
                <w:b/>
                <w:bCs/>
              </w:rPr>
              <w:t>%</w:t>
            </w:r>
            <w:r w:rsidR="00EF25F8" w:rsidRPr="00757DE5">
              <w:rPr>
                <w:rFonts w:ascii="Book Antiqua" w:hAnsi="Book Antiqua"/>
                <w:b/>
                <w:bCs/>
                <w:lang w:eastAsia="zh-CN"/>
              </w:rPr>
              <w:t>)</w:t>
            </w:r>
          </w:p>
        </w:tc>
        <w:tc>
          <w:tcPr>
            <w:tcW w:w="765" w:type="pct"/>
            <w:gridSpan w:val="2"/>
            <w:tcBorders>
              <w:top w:val="single" w:sz="4" w:space="0" w:color="auto"/>
              <w:bottom w:val="single" w:sz="4" w:space="0" w:color="auto"/>
            </w:tcBorders>
            <w:shd w:val="clear" w:color="auto" w:fill="auto"/>
            <w:hideMark/>
          </w:tcPr>
          <w:p w14:paraId="5F69E090" w14:textId="77777777" w:rsidR="00716B0E" w:rsidRPr="00757DE5" w:rsidRDefault="00716B0E" w:rsidP="000D4C7D">
            <w:pPr>
              <w:spacing w:line="360" w:lineRule="auto"/>
              <w:jc w:val="both"/>
              <w:rPr>
                <w:rFonts w:ascii="Book Antiqua" w:hAnsi="Book Antiqua"/>
                <w:b/>
                <w:bCs/>
              </w:rPr>
            </w:pPr>
            <w:r w:rsidRPr="00757DE5">
              <w:rPr>
                <w:rFonts w:ascii="Book Antiqua" w:hAnsi="Book Antiqua"/>
                <w:b/>
                <w:bCs/>
              </w:rPr>
              <w:t>Toxicity (%)</w:t>
            </w:r>
          </w:p>
        </w:tc>
        <w:tc>
          <w:tcPr>
            <w:tcW w:w="551" w:type="pct"/>
            <w:vMerge w:val="restart"/>
            <w:tcBorders>
              <w:top w:val="single" w:sz="4" w:space="0" w:color="auto"/>
            </w:tcBorders>
            <w:shd w:val="clear" w:color="auto" w:fill="auto"/>
            <w:hideMark/>
          </w:tcPr>
          <w:p w14:paraId="7BD8E8BF" w14:textId="77777777" w:rsidR="00716B0E" w:rsidRPr="00757DE5" w:rsidRDefault="00716B0E" w:rsidP="000D4C7D">
            <w:pPr>
              <w:spacing w:line="360" w:lineRule="auto"/>
              <w:jc w:val="both"/>
              <w:rPr>
                <w:rFonts w:ascii="Book Antiqua" w:hAnsi="Book Antiqua"/>
                <w:b/>
                <w:bCs/>
              </w:rPr>
            </w:pPr>
            <w:r w:rsidRPr="00757DE5">
              <w:rPr>
                <w:rFonts w:ascii="Book Antiqua" w:hAnsi="Book Antiqua"/>
                <w:b/>
                <w:bCs/>
              </w:rPr>
              <w:t>Surgery complications (%, any grade)</w:t>
            </w:r>
          </w:p>
        </w:tc>
      </w:tr>
      <w:tr w:rsidR="006625E9" w:rsidRPr="00757DE5" w14:paraId="6D431765" w14:textId="77777777" w:rsidTr="00C40E1A">
        <w:trPr>
          <w:trHeight w:val="72"/>
        </w:trPr>
        <w:tc>
          <w:tcPr>
            <w:tcW w:w="526" w:type="pct"/>
            <w:vMerge/>
            <w:tcBorders>
              <w:bottom w:val="single" w:sz="4" w:space="0" w:color="auto"/>
            </w:tcBorders>
            <w:shd w:val="clear" w:color="auto" w:fill="auto"/>
          </w:tcPr>
          <w:p w14:paraId="20FF0BC2" w14:textId="77777777" w:rsidR="00716B0E" w:rsidRPr="00757DE5" w:rsidRDefault="00716B0E" w:rsidP="000D4C7D">
            <w:pPr>
              <w:spacing w:line="360" w:lineRule="auto"/>
              <w:jc w:val="both"/>
              <w:rPr>
                <w:rFonts w:ascii="Book Antiqua" w:hAnsi="Book Antiqua"/>
              </w:rPr>
            </w:pPr>
          </w:p>
        </w:tc>
        <w:tc>
          <w:tcPr>
            <w:tcW w:w="263" w:type="pct"/>
            <w:vMerge/>
            <w:tcBorders>
              <w:bottom w:val="single" w:sz="4" w:space="0" w:color="auto"/>
            </w:tcBorders>
            <w:shd w:val="clear" w:color="auto" w:fill="auto"/>
          </w:tcPr>
          <w:p w14:paraId="7372D236" w14:textId="77777777" w:rsidR="00716B0E" w:rsidRPr="00757DE5" w:rsidRDefault="00716B0E" w:rsidP="000D4C7D">
            <w:pPr>
              <w:spacing w:line="360" w:lineRule="auto"/>
              <w:jc w:val="both"/>
              <w:rPr>
                <w:rFonts w:ascii="Book Antiqua" w:hAnsi="Book Antiqua"/>
              </w:rPr>
            </w:pPr>
          </w:p>
        </w:tc>
        <w:tc>
          <w:tcPr>
            <w:tcW w:w="395" w:type="pct"/>
            <w:vMerge/>
            <w:tcBorders>
              <w:bottom w:val="single" w:sz="4" w:space="0" w:color="auto"/>
            </w:tcBorders>
            <w:shd w:val="clear" w:color="auto" w:fill="auto"/>
          </w:tcPr>
          <w:p w14:paraId="16F75F6D" w14:textId="77777777" w:rsidR="00716B0E" w:rsidRPr="00757DE5" w:rsidRDefault="00716B0E" w:rsidP="000D4C7D">
            <w:pPr>
              <w:spacing w:line="360" w:lineRule="auto"/>
              <w:jc w:val="both"/>
              <w:rPr>
                <w:rFonts w:ascii="Book Antiqua" w:hAnsi="Book Antiqua"/>
              </w:rPr>
            </w:pPr>
          </w:p>
        </w:tc>
        <w:tc>
          <w:tcPr>
            <w:tcW w:w="461" w:type="pct"/>
            <w:tcBorders>
              <w:top w:val="single" w:sz="4" w:space="0" w:color="auto"/>
              <w:bottom w:val="single" w:sz="4" w:space="0" w:color="auto"/>
            </w:tcBorders>
            <w:shd w:val="clear" w:color="auto" w:fill="auto"/>
          </w:tcPr>
          <w:p w14:paraId="2B148B2D" w14:textId="77777777" w:rsidR="00716B0E" w:rsidRPr="00757DE5" w:rsidRDefault="00716B0E" w:rsidP="000D4C7D">
            <w:pPr>
              <w:spacing w:line="360" w:lineRule="auto"/>
              <w:jc w:val="both"/>
              <w:rPr>
                <w:rFonts w:ascii="Book Antiqua" w:hAnsi="Book Antiqua"/>
                <w:b/>
                <w:bCs/>
              </w:rPr>
            </w:pPr>
            <w:r w:rsidRPr="00757DE5">
              <w:rPr>
                <w:rFonts w:ascii="Book Antiqua" w:hAnsi="Book Antiqua"/>
                <w:b/>
                <w:bCs/>
              </w:rPr>
              <w:t xml:space="preserve">Boost </w:t>
            </w:r>
            <w:r w:rsidR="00EF25F8" w:rsidRPr="00757DE5">
              <w:rPr>
                <w:rFonts w:ascii="Book Antiqua" w:hAnsi="Book Antiqua"/>
                <w:b/>
                <w:bCs/>
                <w:lang w:eastAsia="zh-CN"/>
              </w:rPr>
              <w:t>d</w:t>
            </w:r>
            <w:r w:rsidRPr="00757DE5">
              <w:rPr>
                <w:rFonts w:ascii="Book Antiqua" w:hAnsi="Book Antiqua"/>
                <w:b/>
                <w:bCs/>
              </w:rPr>
              <w:t>ose</w:t>
            </w:r>
          </w:p>
        </w:tc>
        <w:tc>
          <w:tcPr>
            <w:tcW w:w="461" w:type="pct"/>
            <w:tcBorders>
              <w:top w:val="single" w:sz="4" w:space="0" w:color="auto"/>
              <w:bottom w:val="single" w:sz="4" w:space="0" w:color="auto"/>
            </w:tcBorders>
            <w:shd w:val="clear" w:color="auto" w:fill="auto"/>
          </w:tcPr>
          <w:p w14:paraId="4E2C0820" w14:textId="77777777" w:rsidR="00716B0E" w:rsidRPr="00757DE5" w:rsidRDefault="00716B0E" w:rsidP="000D4C7D">
            <w:pPr>
              <w:spacing w:line="360" w:lineRule="auto"/>
              <w:jc w:val="both"/>
              <w:rPr>
                <w:rFonts w:ascii="Book Antiqua" w:hAnsi="Book Antiqua"/>
                <w:b/>
                <w:bCs/>
              </w:rPr>
            </w:pPr>
            <w:r w:rsidRPr="00757DE5">
              <w:rPr>
                <w:rFonts w:ascii="Book Antiqua" w:hAnsi="Book Antiqua"/>
                <w:b/>
                <w:bCs/>
              </w:rPr>
              <w:t>Prophylactic dose</w:t>
            </w:r>
          </w:p>
        </w:tc>
        <w:tc>
          <w:tcPr>
            <w:tcW w:w="351" w:type="pct"/>
            <w:vMerge/>
            <w:tcBorders>
              <w:bottom w:val="single" w:sz="4" w:space="0" w:color="auto"/>
            </w:tcBorders>
            <w:shd w:val="clear" w:color="auto" w:fill="auto"/>
          </w:tcPr>
          <w:p w14:paraId="0A40981C" w14:textId="77777777" w:rsidR="00716B0E" w:rsidRPr="00757DE5" w:rsidRDefault="00716B0E" w:rsidP="000D4C7D">
            <w:pPr>
              <w:spacing w:line="360" w:lineRule="auto"/>
              <w:jc w:val="both"/>
              <w:rPr>
                <w:rFonts w:ascii="Book Antiqua" w:hAnsi="Book Antiqua"/>
              </w:rPr>
            </w:pPr>
          </w:p>
        </w:tc>
        <w:tc>
          <w:tcPr>
            <w:tcW w:w="469" w:type="pct"/>
            <w:vMerge/>
            <w:tcBorders>
              <w:bottom w:val="single" w:sz="4" w:space="0" w:color="auto"/>
            </w:tcBorders>
            <w:shd w:val="clear" w:color="auto" w:fill="auto"/>
          </w:tcPr>
          <w:p w14:paraId="6B180D89" w14:textId="77777777" w:rsidR="00716B0E" w:rsidRPr="00757DE5" w:rsidRDefault="00716B0E" w:rsidP="000D4C7D">
            <w:pPr>
              <w:spacing w:line="360" w:lineRule="auto"/>
              <w:jc w:val="both"/>
              <w:rPr>
                <w:rFonts w:ascii="Book Antiqua" w:hAnsi="Book Antiqua"/>
              </w:rPr>
            </w:pPr>
          </w:p>
        </w:tc>
        <w:tc>
          <w:tcPr>
            <w:tcW w:w="277" w:type="pct"/>
            <w:vMerge/>
            <w:tcBorders>
              <w:bottom w:val="single" w:sz="4" w:space="0" w:color="auto"/>
            </w:tcBorders>
            <w:shd w:val="clear" w:color="auto" w:fill="auto"/>
          </w:tcPr>
          <w:p w14:paraId="14CC36C9" w14:textId="77777777" w:rsidR="00716B0E" w:rsidRPr="00757DE5" w:rsidRDefault="00716B0E" w:rsidP="000D4C7D">
            <w:pPr>
              <w:spacing w:line="360" w:lineRule="auto"/>
              <w:jc w:val="both"/>
              <w:rPr>
                <w:rFonts w:ascii="Book Antiqua" w:hAnsi="Book Antiqua"/>
              </w:rPr>
            </w:pPr>
          </w:p>
        </w:tc>
        <w:tc>
          <w:tcPr>
            <w:tcW w:w="483" w:type="pct"/>
            <w:vMerge/>
            <w:tcBorders>
              <w:bottom w:val="single" w:sz="4" w:space="0" w:color="auto"/>
            </w:tcBorders>
            <w:shd w:val="clear" w:color="auto" w:fill="auto"/>
          </w:tcPr>
          <w:p w14:paraId="795E73CA" w14:textId="77777777" w:rsidR="00716B0E" w:rsidRPr="00757DE5" w:rsidRDefault="00716B0E" w:rsidP="000D4C7D">
            <w:pPr>
              <w:spacing w:line="360" w:lineRule="auto"/>
              <w:jc w:val="both"/>
              <w:rPr>
                <w:rFonts w:ascii="Book Antiqua" w:hAnsi="Book Antiqua"/>
              </w:rPr>
            </w:pPr>
          </w:p>
        </w:tc>
        <w:tc>
          <w:tcPr>
            <w:tcW w:w="395" w:type="pct"/>
            <w:tcBorders>
              <w:top w:val="single" w:sz="4" w:space="0" w:color="auto"/>
              <w:bottom w:val="single" w:sz="4" w:space="0" w:color="auto"/>
            </w:tcBorders>
            <w:shd w:val="clear" w:color="auto" w:fill="auto"/>
          </w:tcPr>
          <w:p w14:paraId="378D041E" w14:textId="77777777" w:rsidR="00716B0E" w:rsidRPr="00757DE5" w:rsidRDefault="00716B0E" w:rsidP="000D4C7D">
            <w:pPr>
              <w:spacing w:line="360" w:lineRule="auto"/>
              <w:jc w:val="both"/>
              <w:rPr>
                <w:rFonts w:ascii="Book Antiqua" w:hAnsi="Book Antiqua"/>
                <w:b/>
                <w:bCs/>
              </w:rPr>
            </w:pPr>
            <w:r w:rsidRPr="00757DE5">
              <w:rPr>
                <w:rFonts w:ascii="Book Antiqua" w:hAnsi="Book Antiqua"/>
                <w:b/>
                <w:bCs/>
              </w:rPr>
              <w:t>G2</w:t>
            </w:r>
          </w:p>
        </w:tc>
        <w:tc>
          <w:tcPr>
            <w:tcW w:w="370" w:type="pct"/>
            <w:tcBorders>
              <w:top w:val="single" w:sz="4" w:space="0" w:color="auto"/>
              <w:bottom w:val="single" w:sz="4" w:space="0" w:color="auto"/>
            </w:tcBorders>
            <w:shd w:val="clear" w:color="auto" w:fill="auto"/>
          </w:tcPr>
          <w:p w14:paraId="37E3D6EE" w14:textId="77777777" w:rsidR="00716B0E" w:rsidRPr="00757DE5" w:rsidRDefault="00716B0E" w:rsidP="000D4C7D">
            <w:pPr>
              <w:spacing w:line="360" w:lineRule="auto"/>
              <w:jc w:val="both"/>
              <w:rPr>
                <w:rFonts w:ascii="Book Antiqua" w:hAnsi="Book Antiqua"/>
                <w:b/>
                <w:bCs/>
              </w:rPr>
            </w:pPr>
            <w:r w:rsidRPr="00757DE5">
              <w:rPr>
                <w:rFonts w:ascii="Book Antiqua" w:hAnsi="Book Antiqua"/>
                <w:b/>
                <w:bCs/>
              </w:rPr>
              <w:t>G3 OR &gt;</w:t>
            </w:r>
          </w:p>
        </w:tc>
        <w:tc>
          <w:tcPr>
            <w:tcW w:w="551" w:type="pct"/>
            <w:vMerge/>
            <w:tcBorders>
              <w:bottom w:val="single" w:sz="4" w:space="0" w:color="auto"/>
            </w:tcBorders>
            <w:shd w:val="clear" w:color="auto" w:fill="auto"/>
          </w:tcPr>
          <w:p w14:paraId="3AB92EBF" w14:textId="77777777" w:rsidR="00716B0E" w:rsidRPr="00757DE5" w:rsidRDefault="00716B0E" w:rsidP="000D4C7D">
            <w:pPr>
              <w:spacing w:line="360" w:lineRule="auto"/>
              <w:jc w:val="both"/>
              <w:rPr>
                <w:rFonts w:ascii="Book Antiqua" w:hAnsi="Book Antiqua"/>
              </w:rPr>
            </w:pPr>
          </w:p>
        </w:tc>
      </w:tr>
      <w:tr w:rsidR="006625E9" w:rsidRPr="00757DE5" w14:paraId="15B0C40C" w14:textId="77777777" w:rsidTr="00C40E1A">
        <w:trPr>
          <w:trHeight w:val="879"/>
        </w:trPr>
        <w:tc>
          <w:tcPr>
            <w:tcW w:w="526" w:type="pct"/>
            <w:tcBorders>
              <w:top w:val="single" w:sz="4" w:space="0" w:color="auto"/>
            </w:tcBorders>
            <w:shd w:val="clear" w:color="auto" w:fill="auto"/>
            <w:hideMark/>
          </w:tcPr>
          <w:p w14:paraId="41E57EDE" w14:textId="77777777" w:rsidR="00716B0E" w:rsidRPr="00757DE5" w:rsidRDefault="00716B0E" w:rsidP="000D4C7D">
            <w:pPr>
              <w:spacing w:line="360" w:lineRule="auto"/>
              <w:jc w:val="both"/>
              <w:rPr>
                <w:rFonts w:ascii="Book Antiqua" w:hAnsi="Book Antiqua"/>
              </w:rPr>
            </w:pPr>
            <w:r w:rsidRPr="00757DE5">
              <w:rPr>
                <w:rFonts w:ascii="Book Antiqua" w:hAnsi="Book Antiqua"/>
              </w:rPr>
              <w:t xml:space="preserve">Alongi </w:t>
            </w:r>
            <w:r w:rsidRPr="00757DE5">
              <w:rPr>
                <w:rFonts w:ascii="Book Antiqua" w:hAnsi="Book Antiqua"/>
                <w:i/>
              </w:rPr>
              <w:t>et al</w:t>
            </w:r>
            <w:r w:rsidR="00FC1C04" w:rsidRPr="00757DE5">
              <w:rPr>
                <w:rFonts w:ascii="Book Antiqua" w:hAnsi="Book Antiqua"/>
                <w:vertAlign w:val="superscript"/>
              </w:rPr>
              <w:t>[37</w:t>
            </w:r>
            <w:r w:rsidR="00EF25F8" w:rsidRPr="00757DE5">
              <w:rPr>
                <w:rFonts w:ascii="Book Antiqua" w:hAnsi="Book Antiqua"/>
                <w:vertAlign w:val="superscript"/>
              </w:rPr>
              <w:t>]</w:t>
            </w:r>
            <w:r w:rsidR="00EF25F8" w:rsidRPr="00757DE5">
              <w:rPr>
                <w:rFonts w:ascii="Book Antiqua" w:hAnsi="Book Antiqua"/>
              </w:rPr>
              <w:t>,</w:t>
            </w:r>
            <w:r w:rsidR="00F3666F" w:rsidRPr="00757DE5">
              <w:rPr>
                <w:rFonts w:ascii="Book Antiqua" w:hAnsi="Book Antiqua"/>
                <w:lang w:eastAsia="zh-CN"/>
              </w:rPr>
              <w:t xml:space="preserve"> 2016</w:t>
            </w:r>
          </w:p>
        </w:tc>
        <w:tc>
          <w:tcPr>
            <w:tcW w:w="263" w:type="pct"/>
            <w:tcBorders>
              <w:top w:val="single" w:sz="4" w:space="0" w:color="auto"/>
            </w:tcBorders>
            <w:shd w:val="clear" w:color="auto" w:fill="auto"/>
            <w:hideMark/>
          </w:tcPr>
          <w:p w14:paraId="1C40EA2F" w14:textId="77777777" w:rsidR="00716B0E" w:rsidRPr="00757DE5" w:rsidRDefault="00716B0E" w:rsidP="000D4C7D">
            <w:pPr>
              <w:spacing w:line="360" w:lineRule="auto"/>
              <w:jc w:val="both"/>
              <w:rPr>
                <w:rFonts w:ascii="Book Antiqua" w:hAnsi="Book Antiqua"/>
              </w:rPr>
            </w:pPr>
            <w:r w:rsidRPr="00757DE5">
              <w:rPr>
                <w:rFonts w:ascii="Book Antiqua" w:hAnsi="Book Antiqua"/>
              </w:rPr>
              <w:t>40</w:t>
            </w:r>
          </w:p>
        </w:tc>
        <w:tc>
          <w:tcPr>
            <w:tcW w:w="395" w:type="pct"/>
            <w:tcBorders>
              <w:top w:val="single" w:sz="4" w:space="0" w:color="auto"/>
            </w:tcBorders>
            <w:shd w:val="clear" w:color="auto" w:fill="auto"/>
          </w:tcPr>
          <w:p w14:paraId="0164D742" w14:textId="77777777" w:rsidR="00716B0E" w:rsidRPr="00757DE5" w:rsidRDefault="00716B0E" w:rsidP="000D4C7D">
            <w:pPr>
              <w:spacing w:line="360" w:lineRule="auto"/>
              <w:jc w:val="both"/>
              <w:rPr>
                <w:rFonts w:ascii="Book Antiqua" w:hAnsi="Book Antiqua"/>
              </w:rPr>
            </w:pPr>
            <w:r w:rsidRPr="00757DE5">
              <w:rPr>
                <w:rFonts w:ascii="Book Antiqua" w:hAnsi="Book Antiqua"/>
              </w:rPr>
              <w:t>69 (47-83)</w:t>
            </w:r>
          </w:p>
        </w:tc>
        <w:tc>
          <w:tcPr>
            <w:tcW w:w="461" w:type="pct"/>
            <w:tcBorders>
              <w:top w:val="single" w:sz="4" w:space="0" w:color="auto"/>
            </w:tcBorders>
            <w:shd w:val="clear" w:color="auto" w:fill="auto"/>
            <w:hideMark/>
          </w:tcPr>
          <w:p w14:paraId="14A2ABB6" w14:textId="77777777" w:rsidR="00716B0E" w:rsidRPr="00757DE5" w:rsidRDefault="00716B0E" w:rsidP="000D4C7D">
            <w:pPr>
              <w:spacing w:line="360" w:lineRule="auto"/>
              <w:jc w:val="both"/>
              <w:rPr>
                <w:rFonts w:ascii="Book Antiqua" w:hAnsi="Book Antiqua"/>
              </w:rPr>
            </w:pPr>
            <w:r w:rsidRPr="00757DE5">
              <w:rPr>
                <w:rFonts w:ascii="Book Antiqua" w:hAnsi="Book Antiqua"/>
              </w:rPr>
              <w:t>60/30</w:t>
            </w:r>
          </w:p>
        </w:tc>
        <w:tc>
          <w:tcPr>
            <w:tcW w:w="461" w:type="pct"/>
            <w:tcBorders>
              <w:top w:val="single" w:sz="4" w:space="0" w:color="auto"/>
            </w:tcBorders>
            <w:shd w:val="clear" w:color="auto" w:fill="auto"/>
          </w:tcPr>
          <w:p w14:paraId="3FA22974" w14:textId="77777777" w:rsidR="00716B0E" w:rsidRPr="00757DE5" w:rsidRDefault="00716B0E" w:rsidP="000D4C7D">
            <w:pPr>
              <w:spacing w:line="360" w:lineRule="auto"/>
              <w:jc w:val="both"/>
              <w:rPr>
                <w:rFonts w:ascii="Book Antiqua" w:hAnsi="Book Antiqua"/>
              </w:rPr>
            </w:pPr>
            <w:r w:rsidRPr="00757DE5">
              <w:rPr>
                <w:rFonts w:ascii="Book Antiqua" w:hAnsi="Book Antiqua"/>
              </w:rPr>
              <w:t>54/30</w:t>
            </w:r>
          </w:p>
        </w:tc>
        <w:tc>
          <w:tcPr>
            <w:tcW w:w="351" w:type="pct"/>
            <w:tcBorders>
              <w:top w:val="single" w:sz="4" w:space="0" w:color="auto"/>
            </w:tcBorders>
            <w:shd w:val="clear" w:color="auto" w:fill="auto"/>
          </w:tcPr>
          <w:p w14:paraId="4B1D1F4B" w14:textId="77777777" w:rsidR="00716B0E" w:rsidRPr="00757DE5" w:rsidRDefault="00716B0E" w:rsidP="000D4C7D">
            <w:pPr>
              <w:spacing w:line="360" w:lineRule="auto"/>
              <w:jc w:val="both"/>
              <w:rPr>
                <w:rFonts w:ascii="Book Antiqua" w:hAnsi="Book Antiqua"/>
              </w:rPr>
            </w:pPr>
            <w:r w:rsidRPr="00757DE5">
              <w:rPr>
                <w:rFonts w:ascii="Book Antiqua" w:hAnsi="Book Antiqua"/>
              </w:rPr>
              <w:t>17</w:t>
            </w:r>
            <w:r w:rsidR="00EF25F8" w:rsidRPr="00757DE5">
              <w:rPr>
                <w:rFonts w:ascii="Book Antiqua" w:hAnsi="Book Antiqua"/>
              </w:rPr>
              <w:t>.</w:t>
            </w:r>
            <w:r w:rsidRPr="00757DE5">
              <w:rPr>
                <w:rFonts w:ascii="Book Antiqua" w:hAnsi="Book Antiqua"/>
              </w:rPr>
              <w:t>5</w:t>
            </w:r>
          </w:p>
        </w:tc>
        <w:tc>
          <w:tcPr>
            <w:tcW w:w="469" w:type="pct"/>
            <w:tcBorders>
              <w:top w:val="single" w:sz="4" w:space="0" w:color="auto"/>
            </w:tcBorders>
            <w:shd w:val="clear" w:color="auto" w:fill="auto"/>
            <w:hideMark/>
          </w:tcPr>
          <w:p w14:paraId="374661CE" w14:textId="77777777" w:rsidR="00716B0E" w:rsidRPr="00757DE5" w:rsidRDefault="00716B0E" w:rsidP="000D4C7D">
            <w:pPr>
              <w:spacing w:line="360" w:lineRule="auto"/>
              <w:jc w:val="both"/>
              <w:rPr>
                <w:rFonts w:ascii="Book Antiqua" w:hAnsi="Book Antiqua"/>
              </w:rPr>
            </w:pPr>
            <w:r w:rsidRPr="00757DE5">
              <w:rPr>
                <w:rFonts w:ascii="Book Antiqua" w:hAnsi="Book Antiqua"/>
              </w:rPr>
              <w:t>100</w:t>
            </w:r>
          </w:p>
        </w:tc>
        <w:tc>
          <w:tcPr>
            <w:tcW w:w="277" w:type="pct"/>
            <w:tcBorders>
              <w:top w:val="single" w:sz="4" w:space="0" w:color="auto"/>
            </w:tcBorders>
            <w:shd w:val="clear" w:color="auto" w:fill="auto"/>
          </w:tcPr>
          <w:p w14:paraId="2222E258" w14:textId="77777777" w:rsidR="00716B0E" w:rsidRPr="00757DE5" w:rsidRDefault="00716B0E" w:rsidP="000D4C7D">
            <w:pPr>
              <w:spacing w:line="360" w:lineRule="auto"/>
              <w:jc w:val="both"/>
              <w:rPr>
                <w:rFonts w:ascii="Book Antiqua" w:hAnsi="Book Antiqua"/>
              </w:rPr>
            </w:pPr>
            <w:r w:rsidRPr="00757DE5">
              <w:rPr>
                <w:rFonts w:ascii="Book Antiqua" w:hAnsi="Book Antiqua"/>
              </w:rPr>
              <w:t>100</w:t>
            </w:r>
            <w:r w:rsidR="00EF25F8" w:rsidRPr="00757DE5">
              <w:rPr>
                <w:rFonts w:ascii="Book Antiqua" w:hAnsi="Book Antiqua"/>
              </w:rPr>
              <w:t>.</w:t>
            </w:r>
            <w:r w:rsidRPr="00757DE5">
              <w:rPr>
                <w:rFonts w:ascii="Book Antiqua" w:hAnsi="Book Antiqua"/>
              </w:rPr>
              <w:t>0</w:t>
            </w:r>
          </w:p>
        </w:tc>
        <w:tc>
          <w:tcPr>
            <w:tcW w:w="483" w:type="pct"/>
            <w:tcBorders>
              <w:top w:val="single" w:sz="4" w:space="0" w:color="auto"/>
            </w:tcBorders>
            <w:shd w:val="clear" w:color="auto" w:fill="auto"/>
          </w:tcPr>
          <w:p w14:paraId="2F5220E3" w14:textId="77777777" w:rsidR="00716B0E" w:rsidRPr="00757DE5" w:rsidRDefault="00716B0E" w:rsidP="000D4C7D">
            <w:pPr>
              <w:spacing w:line="360" w:lineRule="auto"/>
              <w:jc w:val="both"/>
              <w:rPr>
                <w:rFonts w:ascii="Book Antiqua" w:hAnsi="Book Antiqua"/>
              </w:rPr>
            </w:pPr>
            <w:r w:rsidRPr="00757DE5">
              <w:rPr>
                <w:rFonts w:ascii="Book Antiqua" w:hAnsi="Book Antiqua"/>
              </w:rPr>
              <w:t>92</w:t>
            </w:r>
            <w:r w:rsidR="00EF25F8" w:rsidRPr="00757DE5">
              <w:rPr>
                <w:rFonts w:ascii="Book Antiqua" w:hAnsi="Book Antiqua"/>
              </w:rPr>
              <w:t>.</w:t>
            </w:r>
            <w:r w:rsidRPr="00757DE5">
              <w:rPr>
                <w:rFonts w:ascii="Book Antiqua" w:hAnsi="Book Antiqua"/>
              </w:rPr>
              <w:t>5</w:t>
            </w:r>
          </w:p>
        </w:tc>
        <w:tc>
          <w:tcPr>
            <w:tcW w:w="395" w:type="pct"/>
            <w:tcBorders>
              <w:top w:val="single" w:sz="4" w:space="0" w:color="auto"/>
            </w:tcBorders>
            <w:shd w:val="clear" w:color="auto" w:fill="auto"/>
            <w:hideMark/>
          </w:tcPr>
          <w:p w14:paraId="7CC472E9" w14:textId="77777777" w:rsidR="00716B0E" w:rsidRPr="00757DE5" w:rsidRDefault="00716B0E" w:rsidP="000D4C7D">
            <w:pPr>
              <w:spacing w:line="360" w:lineRule="auto"/>
              <w:jc w:val="both"/>
              <w:rPr>
                <w:rFonts w:ascii="Book Antiqua" w:hAnsi="Book Antiqua"/>
              </w:rPr>
            </w:pPr>
            <w:r w:rsidRPr="00757DE5">
              <w:rPr>
                <w:rFonts w:ascii="Book Antiqua" w:hAnsi="Book Antiqua"/>
              </w:rPr>
              <w:t>GI 15</w:t>
            </w:r>
            <w:r w:rsidR="00EF25F8" w:rsidRPr="00757DE5">
              <w:rPr>
                <w:rFonts w:ascii="Book Antiqua" w:hAnsi="Book Antiqua"/>
                <w:lang w:eastAsia="zh-CN"/>
              </w:rPr>
              <w:t xml:space="preserve">, </w:t>
            </w:r>
            <w:r w:rsidR="00EF25F8" w:rsidRPr="00757DE5">
              <w:rPr>
                <w:rFonts w:ascii="Book Antiqua" w:hAnsi="Book Antiqua"/>
              </w:rPr>
              <w:t>GU 12</w:t>
            </w:r>
            <w:r w:rsidR="00EF25F8" w:rsidRPr="00757DE5">
              <w:rPr>
                <w:rFonts w:ascii="Book Antiqua" w:hAnsi="Book Antiqua"/>
                <w:lang w:eastAsia="zh-CN"/>
              </w:rPr>
              <w:t>.</w:t>
            </w:r>
            <w:r w:rsidRPr="00757DE5">
              <w:rPr>
                <w:rFonts w:ascii="Book Antiqua" w:hAnsi="Book Antiqua"/>
              </w:rPr>
              <w:t>5</w:t>
            </w:r>
          </w:p>
        </w:tc>
        <w:tc>
          <w:tcPr>
            <w:tcW w:w="370" w:type="pct"/>
            <w:tcBorders>
              <w:top w:val="single" w:sz="4" w:space="0" w:color="auto"/>
            </w:tcBorders>
            <w:shd w:val="clear" w:color="auto" w:fill="auto"/>
            <w:hideMark/>
          </w:tcPr>
          <w:p w14:paraId="17795BAB" w14:textId="77777777" w:rsidR="00716B0E" w:rsidRPr="00757DE5" w:rsidRDefault="00716B0E" w:rsidP="000D4C7D">
            <w:pPr>
              <w:spacing w:line="360" w:lineRule="auto"/>
              <w:jc w:val="both"/>
              <w:rPr>
                <w:rFonts w:ascii="Book Antiqua" w:hAnsi="Book Antiqua"/>
              </w:rPr>
            </w:pPr>
            <w:r w:rsidRPr="00757DE5">
              <w:rPr>
                <w:rFonts w:ascii="Book Antiqua" w:hAnsi="Book Antiqua"/>
              </w:rPr>
              <w:t>0</w:t>
            </w:r>
          </w:p>
        </w:tc>
        <w:tc>
          <w:tcPr>
            <w:tcW w:w="551" w:type="pct"/>
            <w:tcBorders>
              <w:top w:val="single" w:sz="4" w:space="0" w:color="auto"/>
            </w:tcBorders>
            <w:shd w:val="clear" w:color="auto" w:fill="auto"/>
            <w:hideMark/>
          </w:tcPr>
          <w:p w14:paraId="25BE6EE3" w14:textId="77777777" w:rsidR="00716B0E" w:rsidRPr="00757DE5" w:rsidRDefault="00716B0E" w:rsidP="000D4C7D">
            <w:pPr>
              <w:spacing w:line="360" w:lineRule="auto"/>
              <w:jc w:val="both"/>
              <w:rPr>
                <w:rFonts w:ascii="Book Antiqua" w:hAnsi="Book Antiqua"/>
              </w:rPr>
            </w:pPr>
            <w:r w:rsidRPr="00757DE5">
              <w:rPr>
                <w:rFonts w:ascii="Book Antiqua" w:hAnsi="Book Antiqua"/>
              </w:rPr>
              <w:t>10</w:t>
            </w:r>
            <w:r w:rsidR="006625E9" w:rsidRPr="00757DE5">
              <w:rPr>
                <w:rFonts w:ascii="Book Antiqua" w:hAnsi="Book Antiqua"/>
              </w:rPr>
              <w:t>.</w:t>
            </w:r>
            <w:r w:rsidRPr="00757DE5">
              <w:rPr>
                <w:rFonts w:ascii="Book Antiqua" w:hAnsi="Book Antiqua"/>
              </w:rPr>
              <w:t>0</w:t>
            </w:r>
          </w:p>
        </w:tc>
      </w:tr>
      <w:tr w:rsidR="006625E9" w:rsidRPr="00757DE5" w14:paraId="4463BBEA" w14:textId="77777777" w:rsidTr="00C40E1A">
        <w:trPr>
          <w:trHeight w:val="981"/>
        </w:trPr>
        <w:tc>
          <w:tcPr>
            <w:tcW w:w="526" w:type="pct"/>
            <w:shd w:val="clear" w:color="auto" w:fill="auto"/>
            <w:hideMark/>
          </w:tcPr>
          <w:p w14:paraId="395DC212" w14:textId="77777777" w:rsidR="00716B0E" w:rsidRPr="00757DE5" w:rsidRDefault="00FC1C04" w:rsidP="000D4C7D">
            <w:pPr>
              <w:spacing w:line="360" w:lineRule="auto"/>
              <w:jc w:val="both"/>
              <w:rPr>
                <w:rFonts w:ascii="Book Antiqua" w:hAnsi="Book Antiqua"/>
              </w:rPr>
            </w:pPr>
            <w:r w:rsidRPr="00757DE5">
              <w:rPr>
                <w:rFonts w:ascii="Book Antiqua" w:hAnsi="Book Antiqua"/>
              </w:rPr>
              <w:t xml:space="preserve">Couwenberg </w:t>
            </w:r>
            <w:r w:rsidRPr="00757DE5">
              <w:rPr>
                <w:rFonts w:ascii="Book Antiqua" w:hAnsi="Book Antiqua"/>
                <w:i/>
              </w:rPr>
              <w:t>et al</w:t>
            </w:r>
            <w:r w:rsidRPr="00757DE5">
              <w:rPr>
                <w:rFonts w:ascii="Book Antiqua" w:hAnsi="Book Antiqua"/>
                <w:vertAlign w:val="superscript"/>
              </w:rPr>
              <w:t>[38</w:t>
            </w:r>
            <w:r w:rsidR="00EF25F8" w:rsidRPr="00757DE5">
              <w:rPr>
                <w:rFonts w:ascii="Book Antiqua" w:hAnsi="Book Antiqua"/>
                <w:vertAlign w:val="superscript"/>
              </w:rPr>
              <w:t>]</w:t>
            </w:r>
            <w:r w:rsidR="00EF25F8" w:rsidRPr="00757DE5">
              <w:rPr>
                <w:rFonts w:ascii="Book Antiqua" w:hAnsi="Book Antiqua"/>
              </w:rPr>
              <w:t>,</w:t>
            </w:r>
            <w:r w:rsidR="00DD2C5C" w:rsidRPr="00757DE5">
              <w:rPr>
                <w:rFonts w:ascii="Book Antiqua" w:hAnsi="Book Antiqua"/>
              </w:rPr>
              <w:t xml:space="preserve"> 2020</w:t>
            </w:r>
          </w:p>
        </w:tc>
        <w:tc>
          <w:tcPr>
            <w:tcW w:w="263" w:type="pct"/>
            <w:shd w:val="clear" w:color="auto" w:fill="auto"/>
            <w:hideMark/>
          </w:tcPr>
          <w:p w14:paraId="5CEB11D7" w14:textId="77777777" w:rsidR="00716B0E" w:rsidRPr="00757DE5" w:rsidRDefault="00716B0E" w:rsidP="000D4C7D">
            <w:pPr>
              <w:spacing w:line="360" w:lineRule="auto"/>
              <w:jc w:val="both"/>
              <w:rPr>
                <w:rFonts w:ascii="Book Antiqua" w:hAnsi="Book Antiqua"/>
              </w:rPr>
            </w:pPr>
            <w:r w:rsidRPr="00757DE5">
              <w:rPr>
                <w:rFonts w:ascii="Book Antiqua" w:hAnsi="Book Antiqua"/>
              </w:rPr>
              <w:t>51</w:t>
            </w:r>
          </w:p>
        </w:tc>
        <w:tc>
          <w:tcPr>
            <w:tcW w:w="395" w:type="pct"/>
            <w:shd w:val="clear" w:color="auto" w:fill="auto"/>
          </w:tcPr>
          <w:p w14:paraId="41185520" w14:textId="77777777" w:rsidR="00716B0E" w:rsidRPr="00757DE5" w:rsidRDefault="006625E9" w:rsidP="000D4C7D">
            <w:pPr>
              <w:spacing w:line="360" w:lineRule="auto"/>
              <w:jc w:val="both"/>
              <w:rPr>
                <w:rFonts w:ascii="Book Antiqua" w:hAnsi="Book Antiqua"/>
              </w:rPr>
            </w:pPr>
            <w:r w:rsidRPr="00757DE5">
              <w:rPr>
                <w:rFonts w:ascii="Book Antiqua" w:hAnsi="Book Antiqua"/>
              </w:rPr>
              <w:t>64</w:t>
            </w:r>
            <w:r w:rsidRPr="00757DE5">
              <w:rPr>
                <w:rFonts w:ascii="Book Antiqua" w:hAnsi="Book Antiqua"/>
                <w:lang w:eastAsia="zh-CN"/>
              </w:rPr>
              <w:t>.</w:t>
            </w:r>
            <w:r w:rsidR="00716B0E" w:rsidRPr="00757DE5">
              <w:rPr>
                <w:rFonts w:ascii="Book Antiqua" w:hAnsi="Book Antiqua"/>
              </w:rPr>
              <w:t>5 (55-69)</w:t>
            </w:r>
          </w:p>
        </w:tc>
        <w:tc>
          <w:tcPr>
            <w:tcW w:w="461" w:type="pct"/>
            <w:shd w:val="clear" w:color="auto" w:fill="auto"/>
            <w:hideMark/>
          </w:tcPr>
          <w:p w14:paraId="5D86754E" w14:textId="77777777" w:rsidR="00716B0E" w:rsidRPr="00757DE5" w:rsidRDefault="00716B0E" w:rsidP="000D4C7D">
            <w:pPr>
              <w:spacing w:line="360" w:lineRule="auto"/>
              <w:jc w:val="both"/>
              <w:rPr>
                <w:rFonts w:ascii="Book Antiqua" w:hAnsi="Book Antiqua"/>
              </w:rPr>
            </w:pPr>
            <w:r w:rsidRPr="00757DE5">
              <w:rPr>
                <w:rFonts w:ascii="Book Antiqua" w:hAnsi="Book Antiqua"/>
              </w:rPr>
              <w:t>50/25</w:t>
            </w:r>
            <w:r w:rsidR="006625E9" w:rsidRPr="00757DE5">
              <w:rPr>
                <w:rFonts w:ascii="Book Antiqua" w:hAnsi="Book Antiqua"/>
                <w:lang w:eastAsia="zh-CN"/>
              </w:rPr>
              <w:t>,</w:t>
            </w:r>
            <w:r w:rsidRPr="00757DE5">
              <w:rPr>
                <w:rFonts w:ascii="Book Antiqua" w:hAnsi="Book Antiqua"/>
              </w:rPr>
              <w:t xml:space="preserve"> + 15/5</w:t>
            </w:r>
          </w:p>
        </w:tc>
        <w:tc>
          <w:tcPr>
            <w:tcW w:w="461" w:type="pct"/>
            <w:shd w:val="clear" w:color="auto" w:fill="auto"/>
          </w:tcPr>
          <w:p w14:paraId="0A4F1286" w14:textId="77777777" w:rsidR="00716B0E" w:rsidRPr="00757DE5" w:rsidRDefault="00716B0E" w:rsidP="000D4C7D">
            <w:pPr>
              <w:spacing w:line="360" w:lineRule="auto"/>
              <w:jc w:val="both"/>
              <w:rPr>
                <w:rFonts w:ascii="Book Antiqua" w:hAnsi="Book Antiqua"/>
              </w:rPr>
            </w:pPr>
            <w:r w:rsidRPr="00757DE5">
              <w:rPr>
                <w:rFonts w:ascii="Book Antiqua" w:hAnsi="Book Antiqua"/>
              </w:rPr>
              <w:t>50/25</w:t>
            </w:r>
          </w:p>
        </w:tc>
        <w:tc>
          <w:tcPr>
            <w:tcW w:w="351" w:type="pct"/>
            <w:shd w:val="clear" w:color="auto" w:fill="auto"/>
          </w:tcPr>
          <w:p w14:paraId="16864259" w14:textId="77777777" w:rsidR="00716B0E" w:rsidRPr="00757DE5" w:rsidRDefault="00716B0E" w:rsidP="000D4C7D">
            <w:pPr>
              <w:spacing w:line="360" w:lineRule="auto"/>
              <w:jc w:val="both"/>
              <w:rPr>
                <w:rFonts w:ascii="Book Antiqua" w:hAnsi="Book Antiqua"/>
              </w:rPr>
            </w:pPr>
            <w:r w:rsidRPr="00757DE5">
              <w:rPr>
                <w:rFonts w:ascii="Book Antiqua" w:hAnsi="Book Antiqua"/>
              </w:rPr>
              <w:t>35</w:t>
            </w:r>
            <w:r w:rsidR="00EF25F8" w:rsidRPr="00757DE5">
              <w:rPr>
                <w:rFonts w:ascii="Book Antiqua" w:hAnsi="Book Antiqua"/>
              </w:rPr>
              <w:t>.</w:t>
            </w:r>
            <w:r w:rsidRPr="00757DE5">
              <w:rPr>
                <w:rFonts w:ascii="Book Antiqua" w:hAnsi="Book Antiqua"/>
              </w:rPr>
              <w:t>9</w:t>
            </w:r>
          </w:p>
        </w:tc>
        <w:tc>
          <w:tcPr>
            <w:tcW w:w="469" w:type="pct"/>
            <w:shd w:val="clear" w:color="auto" w:fill="auto"/>
            <w:hideMark/>
          </w:tcPr>
          <w:p w14:paraId="37AC157E" w14:textId="77777777" w:rsidR="00716B0E" w:rsidRPr="00757DE5" w:rsidRDefault="00716B0E" w:rsidP="000D4C7D">
            <w:pPr>
              <w:spacing w:line="360" w:lineRule="auto"/>
              <w:jc w:val="both"/>
              <w:rPr>
                <w:rFonts w:ascii="Book Antiqua" w:hAnsi="Book Antiqua"/>
              </w:rPr>
            </w:pPr>
            <w:r w:rsidRPr="00757DE5">
              <w:rPr>
                <w:rFonts w:ascii="Book Antiqua" w:hAnsi="Book Antiqua"/>
              </w:rPr>
              <w:t>-</w:t>
            </w:r>
          </w:p>
        </w:tc>
        <w:tc>
          <w:tcPr>
            <w:tcW w:w="277" w:type="pct"/>
            <w:shd w:val="clear" w:color="auto" w:fill="auto"/>
          </w:tcPr>
          <w:p w14:paraId="5FC14F59" w14:textId="77777777" w:rsidR="00716B0E" w:rsidRPr="00757DE5" w:rsidRDefault="00716B0E" w:rsidP="000D4C7D">
            <w:pPr>
              <w:spacing w:line="360" w:lineRule="auto"/>
              <w:jc w:val="both"/>
              <w:rPr>
                <w:rFonts w:ascii="Book Antiqua" w:hAnsi="Book Antiqua"/>
              </w:rPr>
            </w:pPr>
            <w:r w:rsidRPr="00757DE5">
              <w:rPr>
                <w:rFonts w:ascii="Book Antiqua" w:hAnsi="Book Antiqua"/>
              </w:rPr>
              <w:t>-</w:t>
            </w:r>
          </w:p>
        </w:tc>
        <w:tc>
          <w:tcPr>
            <w:tcW w:w="483" w:type="pct"/>
            <w:shd w:val="clear" w:color="auto" w:fill="auto"/>
          </w:tcPr>
          <w:p w14:paraId="160DFB9A" w14:textId="77777777" w:rsidR="00716B0E" w:rsidRPr="00757DE5" w:rsidRDefault="00716B0E" w:rsidP="000D4C7D">
            <w:pPr>
              <w:spacing w:line="360" w:lineRule="auto"/>
              <w:jc w:val="both"/>
              <w:rPr>
                <w:rFonts w:ascii="Book Antiqua" w:hAnsi="Book Antiqua"/>
              </w:rPr>
            </w:pPr>
            <w:r w:rsidRPr="00757DE5">
              <w:rPr>
                <w:rFonts w:ascii="Book Antiqua" w:hAnsi="Book Antiqua"/>
              </w:rPr>
              <w:t>56</w:t>
            </w:r>
            <w:r w:rsidR="00EF25F8" w:rsidRPr="00757DE5">
              <w:rPr>
                <w:rFonts w:ascii="Book Antiqua" w:hAnsi="Book Antiqua"/>
              </w:rPr>
              <w:t>.</w:t>
            </w:r>
            <w:r w:rsidRPr="00757DE5">
              <w:rPr>
                <w:rFonts w:ascii="Book Antiqua" w:hAnsi="Book Antiqua"/>
              </w:rPr>
              <w:t>3</w:t>
            </w:r>
          </w:p>
        </w:tc>
        <w:tc>
          <w:tcPr>
            <w:tcW w:w="395" w:type="pct"/>
            <w:shd w:val="clear" w:color="auto" w:fill="auto"/>
            <w:hideMark/>
          </w:tcPr>
          <w:p w14:paraId="3179F67F" w14:textId="77777777" w:rsidR="00716B0E" w:rsidRPr="00757DE5" w:rsidRDefault="00716B0E" w:rsidP="000D4C7D">
            <w:pPr>
              <w:spacing w:line="360" w:lineRule="auto"/>
              <w:jc w:val="both"/>
              <w:rPr>
                <w:rFonts w:ascii="Book Antiqua" w:hAnsi="Book Antiqua"/>
              </w:rPr>
            </w:pPr>
            <w:r w:rsidRPr="00757DE5">
              <w:rPr>
                <w:rFonts w:ascii="Book Antiqua" w:hAnsi="Book Antiqua"/>
              </w:rPr>
              <w:t>GI 20</w:t>
            </w:r>
            <w:r w:rsidR="00EF25F8" w:rsidRPr="00757DE5">
              <w:rPr>
                <w:rFonts w:ascii="Book Antiqua" w:hAnsi="Book Antiqua"/>
                <w:lang w:eastAsia="zh-CN"/>
              </w:rPr>
              <w:t xml:space="preserve">, </w:t>
            </w:r>
            <w:r w:rsidR="00EF25F8" w:rsidRPr="00757DE5">
              <w:rPr>
                <w:rFonts w:ascii="Book Antiqua" w:hAnsi="Book Antiqua"/>
              </w:rPr>
              <w:t>GU 7</w:t>
            </w:r>
            <w:r w:rsidR="00EF25F8" w:rsidRPr="00757DE5">
              <w:rPr>
                <w:rFonts w:ascii="Book Antiqua" w:hAnsi="Book Antiqua"/>
                <w:lang w:eastAsia="zh-CN"/>
              </w:rPr>
              <w:t>.</w:t>
            </w:r>
            <w:r w:rsidRPr="00757DE5">
              <w:rPr>
                <w:rFonts w:ascii="Book Antiqua" w:hAnsi="Book Antiqua"/>
              </w:rPr>
              <w:t>8</w:t>
            </w:r>
            <w:r w:rsidR="00EF25F8" w:rsidRPr="00757DE5">
              <w:rPr>
                <w:rFonts w:ascii="Book Antiqua" w:hAnsi="Book Antiqua"/>
                <w:lang w:eastAsia="zh-CN"/>
              </w:rPr>
              <w:t xml:space="preserve">, </w:t>
            </w:r>
            <w:r w:rsidR="00EF25F8" w:rsidRPr="00757DE5">
              <w:rPr>
                <w:rFonts w:ascii="Book Antiqua" w:hAnsi="Book Antiqua"/>
              </w:rPr>
              <w:t>Sk 9</w:t>
            </w:r>
            <w:r w:rsidR="00EF25F8" w:rsidRPr="00757DE5">
              <w:rPr>
                <w:rFonts w:ascii="Book Antiqua" w:hAnsi="Book Antiqua"/>
                <w:lang w:eastAsia="zh-CN"/>
              </w:rPr>
              <w:t>.</w:t>
            </w:r>
            <w:r w:rsidRPr="00757DE5">
              <w:rPr>
                <w:rFonts w:ascii="Book Antiqua" w:hAnsi="Book Antiqua"/>
              </w:rPr>
              <w:t>4</w:t>
            </w:r>
          </w:p>
        </w:tc>
        <w:tc>
          <w:tcPr>
            <w:tcW w:w="370" w:type="pct"/>
            <w:shd w:val="clear" w:color="auto" w:fill="auto"/>
            <w:hideMark/>
          </w:tcPr>
          <w:p w14:paraId="2EF23EC7" w14:textId="77777777" w:rsidR="00716B0E" w:rsidRPr="00757DE5" w:rsidRDefault="00114E73" w:rsidP="000D4C7D">
            <w:pPr>
              <w:spacing w:line="360" w:lineRule="auto"/>
              <w:jc w:val="both"/>
              <w:rPr>
                <w:rFonts w:ascii="Book Antiqua" w:hAnsi="Book Antiqua"/>
              </w:rPr>
            </w:pPr>
            <w:r w:rsidRPr="00757DE5">
              <w:rPr>
                <w:rFonts w:ascii="Book Antiqua" w:hAnsi="Book Antiqua"/>
              </w:rPr>
              <w:t>GI 9</w:t>
            </w:r>
            <w:r w:rsidRPr="00757DE5">
              <w:rPr>
                <w:rFonts w:ascii="Book Antiqua" w:hAnsi="Book Antiqua"/>
                <w:lang w:eastAsia="zh-CN"/>
              </w:rPr>
              <w:t>.</w:t>
            </w:r>
            <w:r w:rsidR="00716B0E" w:rsidRPr="00757DE5">
              <w:rPr>
                <w:rFonts w:ascii="Book Antiqua" w:hAnsi="Book Antiqua"/>
              </w:rPr>
              <w:t>3</w:t>
            </w:r>
            <w:r w:rsidRPr="00757DE5">
              <w:rPr>
                <w:rFonts w:ascii="Book Antiqua" w:hAnsi="Book Antiqua"/>
                <w:lang w:eastAsia="zh-CN"/>
              </w:rPr>
              <w:t xml:space="preserve">, </w:t>
            </w:r>
            <w:r w:rsidRPr="00757DE5">
              <w:rPr>
                <w:rFonts w:ascii="Book Antiqua" w:hAnsi="Book Antiqua"/>
              </w:rPr>
              <w:t>GU 1</w:t>
            </w:r>
            <w:r w:rsidRPr="00757DE5">
              <w:rPr>
                <w:rFonts w:ascii="Book Antiqua" w:hAnsi="Book Antiqua"/>
                <w:lang w:eastAsia="zh-CN"/>
              </w:rPr>
              <w:t>.</w:t>
            </w:r>
            <w:r w:rsidR="00716B0E" w:rsidRPr="00757DE5">
              <w:rPr>
                <w:rFonts w:ascii="Book Antiqua" w:hAnsi="Book Antiqua"/>
              </w:rPr>
              <w:t>6</w:t>
            </w:r>
          </w:p>
        </w:tc>
        <w:tc>
          <w:tcPr>
            <w:tcW w:w="551" w:type="pct"/>
            <w:shd w:val="clear" w:color="auto" w:fill="auto"/>
            <w:hideMark/>
          </w:tcPr>
          <w:p w14:paraId="1E5F2D90" w14:textId="77777777" w:rsidR="00716B0E" w:rsidRPr="00757DE5" w:rsidRDefault="00716B0E" w:rsidP="000D4C7D">
            <w:pPr>
              <w:spacing w:line="360" w:lineRule="auto"/>
              <w:jc w:val="both"/>
              <w:rPr>
                <w:rFonts w:ascii="Book Antiqua" w:hAnsi="Book Antiqua"/>
              </w:rPr>
            </w:pPr>
            <w:r w:rsidRPr="00757DE5">
              <w:rPr>
                <w:rFonts w:ascii="Book Antiqua" w:hAnsi="Book Antiqua"/>
              </w:rPr>
              <w:t>26</w:t>
            </w:r>
            <w:r w:rsidR="006625E9" w:rsidRPr="00757DE5">
              <w:rPr>
                <w:rFonts w:ascii="Book Antiqua" w:hAnsi="Book Antiqua"/>
              </w:rPr>
              <w:t>.</w:t>
            </w:r>
            <w:r w:rsidRPr="00757DE5">
              <w:rPr>
                <w:rFonts w:ascii="Book Antiqua" w:hAnsi="Book Antiqua"/>
              </w:rPr>
              <w:t>4</w:t>
            </w:r>
          </w:p>
        </w:tc>
      </w:tr>
      <w:tr w:rsidR="006625E9" w:rsidRPr="00757DE5" w14:paraId="05F658B2" w14:textId="77777777" w:rsidTr="00C40E1A">
        <w:trPr>
          <w:trHeight w:val="981"/>
        </w:trPr>
        <w:tc>
          <w:tcPr>
            <w:tcW w:w="526" w:type="pct"/>
            <w:shd w:val="clear" w:color="auto" w:fill="auto"/>
            <w:hideMark/>
          </w:tcPr>
          <w:p w14:paraId="412CC83D" w14:textId="77777777" w:rsidR="00716B0E" w:rsidRPr="00757DE5" w:rsidRDefault="00FC1C04" w:rsidP="000D4C7D">
            <w:pPr>
              <w:spacing w:line="360" w:lineRule="auto"/>
              <w:jc w:val="both"/>
              <w:rPr>
                <w:rFonts w:ascii="Book Antiqua" w:hAnsi="Book Antiqua"/>
              </w:rPr>
            </w:pPr>
            <w:r w:rsidRPr="00757DE5">
              <w:rPr>
                <w:rFonts w:ascii="Book Antiqua" w:hAnsi="Book Antiqua"/>
              </w:rPr>
              <w:t xml:space="preserve">Bertocchi </w:t>
            </w:r>
            <w:r w:rsidRPr="00757DE5">
              <w:rPr>
                <w:rFonts w:ascii="Book Antiqua" w:hAnsi="Book Antiqua"/>
                <w:i/>
              </w:rPr>
              <w:t>et al</w:t>
            </w:r>
            <w:r w:rsidRPr="00757DE5">
              <w:rPr>
                <w:rFonts w:ascii="Book Antiqua" w:hAnsi="Book Antiqua"/>
                <w:vertAlign w:val="superscript"/>
              </w:rPr>
              <w:t>[39</w:t>
            </w:r>
            <w:r w:rsidR="00EF25F8" w:rsidRPr="00757DE5">
              <w:rPr>
                <w:rFonts w:ascii="Book Antiqua" w:hAnsi="Book Antiqua"/>
                <w:vertAlign w:val="superscript"/>
              </w:rPr>
              <w:t>]</w:t>
            </w:r>
            <w:r w:rsidR="00EF25F8" w:rsidRPr="00757DE5">
              <w:rPr>
                <w:rFonts w:ascii="Book Antiqua" w:hAnsi="Book Antiqua"/>
              </w:rPr>
              <w:t>,</w:t>
            </w:r>
            <w:r w:rsidR="00DD2C5C" w:rsidRPr="00757DE5">
              <w:rPr>
                <w:rFonts w:ascii="Book Antiqua" w:hAnsi="Book Antiqua"/>
              </w:rPr>
              <w:t xml:space="preserve"> 2020</w:t>
            </w:r>
          </w:p>
        </w:tc>
        <w:tc>
          <w:tcPr>
            <w:tcW w:w="263" w:type="pct"/>
            <w:shd w:val="clear" w:color="auto" w:fill="auto"/>
            <w:hideMark/>
          </w:tcPr>
          <w:p w14:paraId="6E0AA9E5" w14:textId="77777777" w:rsidR="00716B0E" w:rsidRPr="00757DE5" w:rsidRDefault="00716B0E" w:rsidP="000D4C7D">
            <w:pPr>
              <w:spacing w:line="360" w:lineRule="auto"/>
              <w:jc w:val="both"/>
              <w:rPr>
                <w:rFonts w:ascii="Book Antiqua" w:hAnsi="Book Antiqua"/>
              </w:rPr>
            </w:pPr>
            <w:r w:rsidRPr="00757DE5">
              <w:rPr>
                <w:rFonts w:ascii="Book Antiqua" w:hAnsi="Book Antiqua"/>
              </w:rPr>
              <w:t>31</w:t>
            </w:r>
          </w:p>
        </w:tc>
        <w:tc>
          <w:tcPr>
            <w:tcW w:w="395" w:type="pct"/>
            <w:shd w:val="clear" w:color="auto" w:fill="auto"/>
          </w:tcPr>
          <w:p w14:paraId="2A2498F3" w14:textId="77777777" w:rsidR="00716B0E" w:rsidRPr="00757DE5" w:rsidRDefault="006625E9" w:rsidP="000D4C7D">
            <w:pPr>
              <w:spacing w:line="360" w:lineRule="auto"/>
              <w:jc w:val="both"/>
              <w:rPr>
                <w:rFonts w:ascii="Book Antiqua" w:hAnsi="Book Antiqua"/>
              </w:rPr>
            </w:pPr>
            <w:r w:rsidRPr="00757DE5">
              <w:rPr>
                <w:rFonts w:ascii="Book Antiqua" w:hAnsi="Book Antiqua"/>
              </w:rPr>
              <w:t>68</w:t>
            </w:r>
            <w:r w:rsidRPr="00757DE5">
              <w:rPr>
                <w:rFonts w:ascii="Book Antiqua" w:hAnsi="Book Antiqua"/>
                <w:lang w:eastAsia="zh-CN"/>
              </w:rPr>
              <w:t>.</w:t>
            </w:r>
            <w:r w:rsidR="00716B0E" w:rsidRPr="00757DE5">
              <w:rPr>
                <w:rFonts w:ascii="Book Antiqua" w:hAnsi="Book Antiqua"/>
              </w:rPr>
              <w:t>7 (47-81)</w:t>
            </w:r>
          </w:p>
        </w:tc>
        <w:tc>
          <w:tcPr>
            <w:tcW w:w="461" w:type="pct"/>
            <w:shd w:val="clear" w:color="auto" w:fill="auto"/>
            <w:hideMark/>
          </w:tcPr>
          <w:p w14:paraId="590C6556" w14:textId="77777777" w:rsidR="00716B0E" w:rsidRPr="00757DE5" w:rsidRDefault="00716B0E" w:rsidP="000D4C7D">
            <w:pPr>
              <w:spacing w:line="360" w:lineRule="auto"/>
              <w:jc w:val="both"/>
              <w:rPr>
                <w:rFonts w:ascii="Book Antiqua" w:hAnsi="Book Antiqua"/>
              </w:rPr>
            </w:pPr>
            <w:r w:rsidRPr="00757DE5">
              <w:rPr>
                <w:rFonts w:ascii="Book Antiqua" w:hAnsi="Book Antiqua"/>
              </w:rPr>
              <w:t>60/30</w:t>
            </w:r>
          </w:p>
        </w:tc>
        <w:tc>
          <w:tcPr>
            <w:tcW w:w="461" w:type="pct"/>
            <w:shd w:val="clear" w:color="auto" w:fill="auto"/>
          </w:tcPr>
          <w:p w14:paraId="4B9883E3" w14:textId="77777777" w:rsidR="00716B0E" w:rsidRPr="00757DE5" w:rsidRDefault="00716B0E" w:rsidP="000D4C7D">
            <w:pPr>
              <w:spacing w:line="360" w:lineRule="auto"/>
              <w:jc w:val="both"/>
              <w:rPr>
                <w:rFonts w:ascii="Book Antiqua" w:hAnsi="Book Antiqua"/>
              </w:rPr>
            </w:pPr>
            <w:r w:rsidRPr="00757DE5">
              <w:rPr>
                <w:rFonts w:ascii="Book Antiqua" w:hAnsi="Book Antiqua"/>
              </w:rPr>
              <w:t>50.4/30</w:t>
            </w:r>
          </w:p>
        </w:tc>
        <w:tc>
          <w:tcPr>
            <w:tcW w:w="351" w:type="pct"/>
            <w:shd w:val="clear" w:color="auto" w:fill="auto"/>
          </w:tcPr>
          <w:p w14:paraId="350867AB" w14:textId="77777777" w:rsidR="00716B0E" w:rsidRPr="00757DE5" w:rsidRDefault="00716B0E" w:rsidP="000D4C7D">
            <w:pPr>
              <w:spacing w:line="360" w:lineRule="auto"/>
              <w:jc w:val="both"/>
              <w:rPr>
                <w:rFonts w:ascii="Book Antiqua" w:hAnsi="Book Antiqua"/>
              </w:rPr>
            </w:pPr>
            <w:r w:rsidRPr="00757DE5">
              <w:rPr>
                <w:rFonts w:ascii="Book Antiqua" w:hAnsi="Book Antiqua"/>
              </w:rPr>
              <w:t>22</w:t>
            </w:r>
            <w:r w:rsidR="00EF25F8" w:rsidRPr="00757DE5">
              <w:rPr>
                <w:rFonts w:ascii="Book Antiqua" w:hAnsi="Book Antiqua"/>
              </w:rPr>
              <w:t>.</w:t>
            </w:r>
            <w:r w:rsidRPr="00757DE5">
              <w:rPr>
                <w:rFonts w:ascii="Book Antiqua" w:hAnsi="Book Antiqua"/>
              </w:rPr>
              <w:t>6</w:t>
            </w:r>
          </w:p>
        </w:tc>
        <w:tc>
          <w:tcPr>
            <w:tcW w:w="469" w:type="pct"/>
            <w:shd w:val="clear" w:color="auto" w:fill="auto"/>
            <w:hideMark/>
          </w:tcPr>
          <w:p w14:paraId="1E7DDA8C" w14:textId="77777777" w:rsidR="00716B0E" w:rsidRPr="00757DE5" w:rsidRDefault="00716B0E" w:rsidP="000D4C7D">
            <w:pPr>
              <w:spacing w:line="360" w:lineRule="auto"/>
              <w:jc w:val="both"/>
              <w:rPr>
                <w:rFonts w:ascii="Book Antiqua" w:hAnsi="Book Antiqua"/>
              </w:rPr>
            </w:pPr>
            <w:r w:rsidRPr="00757DE5">
              <w:rPr>
                <w:rFonts w:ascii="Book Antiqua" w:hAnsi="Book Antiqua"/>
              </w:rPr>
              <w:t>-</w:t>
            </w:r>
          </w:p>
        </w:tc>
        <w:tc>
          <w:tcPr>
            <w:tcW w:w="277" w:type="pct"/>
            <w:shd w:val="clear" w:color="auto" w:fill="auto"/>
          </w:tcPr>
          <w:p w14:paraId="5D35F504" w14:textId="77777777" w:rsidR="00716B0E" w:rsidRPr="00757DE5" w:rsidRDefault="00716B0E" w:rsidP="000D4C7D">
            <w:pPr>
              <w:spacing w:line="360" w:lineRule="auto"/>
              <w:jc w:val="both"/>
              <w:rPr>
                <w:rFonts w:ascii="Book Antiqua" w:hAnsi="Book Antiqua"/>
              </w:rPr>
            </w:pPr>
            <w:r w:rsidRPr="00757DE5">
              <w:rPr>
                <w:rFonts w:ascii="Book Antiqua" w:hAnsi="Book Antiqua"/>
              </w:rPr>
              <w:t>100</w:t>
            </w:r>
            <w:r w:rsidR="00EF25F8" w:rsidRPr="00757DE5">
              <w:rPr>
                <w:rFonts w:ascii="Book Antiqua" w:hAnsi="Book Antiqua"/>
              </w:rPr>
              <w:t>.</w:t>
            </w:r>
            <w:r w:rsidRPr="00757DE5">
              <w:rPr>
                <w:rFonts w:ascii="Book Antiqua" w:hAnsi="Book Antiqua"/>
              </w:rPr>
              <w:t>0</w:t>
            </w:r>
          </w:p>
        </w:tc>
        <w:tc>
          <w:tcPr>
            <w:tcW w:w="483" w:type="pct"/>
            <w:shd w:val="clear" w:color="auto" w:fill="auto"/>
          </w:tcPr>
          <w:p w14:paraId="7A057138" w14:textId="77777777" w:rsidR="00716B0E" w:rsidRPr="00757DE5" w:rsidRDefault="00716B0E" w:rsidP="000D4C7D">
            <w:pPr>
              <w:spacing w:line="360" w:lineRule="auto"/>
              <w:jc w:val="both"/>
              <w:rPr>
                <w:rFonts w:ascii="Book Antiqua" w:hAnsi="Book Antiqua"/>
              </w:rPr>
            </w:pPr>
            <w:r w:rsidRPr="00757DE5">
              <w:rPr>
                <w:rFonts w:ascii="Book Antiqua" w:hAnsi="Book Antiqua"/>
              </w:rPr>
              <w:t>93</w:t>
            </w:r>
            <w:r w:rsidR="00EF25F8" w:rsidRPr="00757DE5">
              <w:rPr>
                <w:rFonts w:ascii="Book Antiqua" w:hAnsi="Book Antiqua"/>
              </w:rPr>
              <w:t>.</w:t>
            </w:r>
            <w:r w:rsidRPr="00757DE5">
              <w:rPr>
                <w:rFonts w:ascii="Book Antiqua" w:hAnsi="Book Antiqua"/>
              </w:rPr>
              <w:t>5</w:t>
            </w:r>
          </w:p>
        </w:tc>
        <w:tc>
          <w:tcPr>
            <w:tcW w:w="395" w:type="pct"/>
            <w:shd w:val="clear" w:color="auto" w:fill="auto"/>
            <w:hideMark/>
          </w:tcPr>
          <w:p w14:paraId="3DD55839" w14:textId="77777777" w:rsidR="00716B0E" w:rsidRPr="00757DE5" w:rsidRDefault="00716B0E" w:rsidP="000D4C7D">
            <w:pPr>
              <w:spacing w:line="360" w:lineRule="auto"/>
              <w:jc w:val="both"/>
              <w:rPr>
                <w:rFonts w:ascii="Book Antiqua" w:hAnsi="Book Antiqua"/>
              </w:rPr>
            </w:pPr>
            <w:r w:rsidRPr="00757DE5">
              <w:rPr>
                <w:rFonts w:ascii="Book Antiqua" w:hAnsi="Book Antiqua"/>
              </w:rPr>
              <w:t>GI 16</w:t>
            </w:r>
            <w:r w:rsidR="00EF25F8" w:rsidRPr="00757DE5">
              <w:rPr>
                <w:rFonts w:ascii="Book Antiqua" w:hAnsi="Book Antiqua"/>
              </w:rPr>
              <w:t>.</w:t>
            </w:r>
            <w:r w:rsidRPr="00757DE5">
              <w:rPr>
                <w:rFonts w:ascii="Book Antiqua" w:hAnsi="Book Antiqua"/>
              </w:rPr>
              <w:t>1</w:t>
            </w:r>
            <w:r w:rsidR="006625E9" w:rsidRPr="00757DE5">
              <w:rPr>
                <w:rFonts w:ascii="Book Antiqua" w:hAnsi="Book Antiqua"/>
                <w:lang w:eastAsia="zh-CN"/>
              </w:rPr>
              <w:t xml:space="preserve">, </w:t>
            </w:r>
            <w:r w:rsidRPr="00757DE5">
              <w:rPr>
                <w:rFonts w:ascii="Book Antiqua" w:hAnsi="Book Antiqua"/>
              </w:rPr>
              <w:t>GU 19</w:t>
            </w:r>
            <w:r w:rsidR="00EF25F8" w:rsidRPr="00757DE5">
              <w:rPr>
                <w:rFonts w:ascii="Book Antiqua" w:hAnsi="Book Antiqua"/>
              </w:rPr>
              <w:t>.</w:t>
            </w:r>
            <w:r w:rsidRPr="00757DE5">
              <w:rPr>
                <w:rFonts w:ascii="Book Antiqua" w:hAnsi="Book Antiqua"/>
              </w:rPr>
              <w:t>3</w:t>
            </w:r>
          </w:p>
        </w:tc>
        <w:tc>
          <w:tcPr>
            <w:tcW w:w="370" w:type="pct"/>
            <w:shd w:val="clear" w:color="auto" w:fill="auto"/>
            <w:hideMark/>
          </w:tcPr>
          <w:p w14:paraId="3CA64552" w14:textId="77777777" w:rsidR="00716B0E" w:rsidRPr="00757DE5" w:rsidRDefault="00716B0E" w:rsidP="000D4C7D">
            <w:pPr>
              <w:spacing w:line="360" w:lineRule="auto"/>
              <w:jc w:val="both"/>
              <w:rPr>
                <w:rFonts w:ascii="Book Antiqua" w:hAnsi="Book Antiqua"/>
              </w:rPr>
            </w:pPr>
            <w:r w:rsidRPr="00757DE5">
              <w:rPr>
                <w:rFonts w:ascii="Book Antiqua" w:hAnsi="Book Antiqua"/>
              </w:rPr>
              <w:t>0</w:t>
            </w:r>
          </w:p>
        </w:tc>
        <w:tc>
          <w:tcPr>
            <w:tcW w:w="551" w:type="pct"/>
            <w:shd w:val="clear" w:color="auto" w:fill="auto"/>
            <w:hideMark/>
          </w:tcPr>
          <w:p w14:paraId="51BE209F" w14:textId="77777777" w:rsidR="00716B0E" w:rsidRPr="00757DE5" w:rsidRDefault="00716B0E" w:rsidP="000D4C7D">
            <w:pPr>
              <w:spacing w:line="360" w:lineRule="auto"/>
              <w:jc w:val="both"/>
              <w:rPr>
                <w:rFonts w:ascii="Book Antiqua" w:hAnsi="Book Antiqua"/>
              </w:rPr>
            </w:pPr>
            <w:r w:rsidRPr="00757DE5">
              <w:rPr>
                <w:rFonts w:ascii="Book Antiqua" w:hAnsi="Book Antiqua"/>
              </w:rPr>
              <w:t>41</w:t>
            </w:r>
            <w:r w:rsidR="006625E9" w:rsidRPr="00757DE5">
              <w:rPr>
                <w:rFonts w:ascii="Book Antiqua" w:hAnsi="Book Antiqua"/>
              </w:rPr>
              <w:t>.</w:t>
            </w:r>
            <w:r w:rsidRPr="00757DE5">
              <w:rPr>
                <w:rFonts w:ascii="Book Antiqua" w:hAnsi="Book Antiqua"/>
              </w:rPr>
              <w:t>9</w:t>
            </w:r>
          </w:p>
        </w:tc>
      </w:tr>
      <w:tr w:rsidR="006625E9" w:rsidRPr="00757DE5" w14:paraId="12B5DBFB" w14:textId="77777777" w:rsidTr="00C40E1A">
        <w:trPr>
          <w:trHeight w:val="990"/>
        </w:trPr>
        <w:tc>
          <w:tcPr>
            <w:tcW w:w="526" w:type="pct"/>
            <w:shd w:val="clear" w:color="auto" w:fill="auto"/>
            <w:hideMark/>
          </w:tcPr>
          <w:p w14:paraId="56B54B7A" w14:textId="77777777" w:rsidR="00716B0E" w:rsidRPr="00757DE5" w:rsidRDefault="00FC1C04" w:rsidP="000D4C7D">
            <w:pPr>
              <w:spacing w:line="360" w:lineRule="auto"/>
              <w:jc w:val="both"/>
              <w:rPr>
                <w:rFonts w:ascii="Book Antiqua" w:hAnsi="Book Antiqua"/>
              </w:rPr>
            </w:pPr>
            <w:r w:rsidRPr="00757DE5">
              <w:rPr>
                <w:rFonts w:ascii="Book Antiqua" w:hAnsi="Book Antiqua"/>
              </w:rPr>
              <w:t xml:space="preserve">Engels </w:t>
            </w:r>
            <w:r w:rsidRPr="00757DE5">
              <w:rPr>
                <w:rFonts w:ascii="Book Antiqua" w:hAnsi="Book Antiqua"/>
                <w:i/>
              </w:rPr>
              <w:t>et al</w:t>
            </w:r>
            <w:r w:rsidRPr="00757DE5">
              <w:rPr>
                <w:rFonts w:ascii="Book Antiqua" w:hAnsi="Book Antiqua"/>
                <w:vertAlign w:val="superscript"/>
              </w:rPr>
              <w:t>[40</w:t>
            </w:r>
            <w:r w:rsidR="00EF25F8" w:rsidRPr="00757DE5">
              <w:rPr>
                <w:rFonts w:ascii="Book Antiqua" w:hAnsi="Book Antiqua"/>
                <w:vertAlign w:val="superscript"/>
              </w:rPr>
              <w:t>]</w:t>
            </w:r>
            <w:r w:rsidR="00EF25F8" w:rsidRPr="00757DE5">
              <w:rPr>
                <w:rFonts w:ascii="Book Antiqua" w:hAnsi="Book Antiqua"/>
              </w:rPr>
              <w:t>,</w:t>
            </w:r>
            <w:r w:rsidR="00DD2C5C" w:rsidRPr="00757DE5">
              <w:rPr>
                <w:rFonts w:ascii="Book Antiqua" w:hAnsi="Book Antiqua"/>
              </w:rPr>
              <w:t xml:space="preserve"> 2014</w:t>
            </w:r>
          </w:p>
        </w:tc>
        <w:tc>
          <w:tcPr>
            <w:tcW w:w="263" w:type="pct"/>
            <w:shd w:val="clear" w:color="auto" w:fill="auto"/>
            <w:hideMark/>
          </w:tcPr>
          <w:p w14:paraId="041D649C" w14:textId="77777777" w:rsidR="00716B0E" w:rsidRPr="00757DE5" w:rsidRDefault="00716B0E" w:rsidP="000D4C7D">
            <w:pPr>
              <w:spacing w:line="360" w:lineRule="auto"/>
              <w:jc w:val="both"/>
              <w:rPr>
                <w:rFonts w:ascii="Book Antiqua" w:hAnsi="Book Antiqua"/>
              </w:rPr>
            </w:pPr>
            <w:r w:rsidRPr="00757DE5">
              <w:rPr>
                <w:rFonts w:ascii="Book Antiqua" w:hAnsi="Book Antiqua"/>
              </w:rPr>
              <w:t>57</w:t>
            </w:r>
          </w:p>
        </w:tc>
        <w:tc>
          <w:tcPr>
            <w:tcW w:w="395" w:type="pct"/>
            <w:shd w:val="clear" w:color="auto" w:fill="auto"/>
          </w:tcPr>
          <w:p w14:paraId="76A96D9D" w14:textId="77777777" w:rsidR="00716B0E" w:rsidRPr="00757DE5" w:rsidRDefault="00716B0E" w:rsidP="000D4C7D">
            <w:pPr>
              <w:spacing w:line="360" w:lineRule="auto"/>
              <w:jc w:val="both"/>
              <w:rPr>
                <w:rFonts w:ascii="Book Antiqua" w:hAnsi="Book Antiqua"/>
              </w:rPr>
            </w:pPr>
            <w:r w:rsidRPr="00757DE5">
              <w:rPr>
                <w:rFonts w:ascii="Book Antiqua" w:hAnsi="Book Antiqua"/>
              </w:rPr>
              <w:t>69 (32-85)</w:t>
            </w:r>
          </w:p>
        </w:tc>
        <w:tc>
          <w:tcPr>
            <w:tcW w:w="461" w:type="pct"/>
            <w:shd w:val="clear" w:color="auto" w:fill="auto"/>
            <w:hideMark/>
          </w:tcPr>
          <w:p w14:paraId="5CDF2209" w14:textId="77777777" w:rsidR="00716B0E" w:rsidRPr="00757DE5" w:rsidRDefault="00716B0E" w:rsidP="000D4C7D">
            <w:pPr>
              <w:spacing w:line="360" w:lineRule="auto"/>
              <w:jc w:val="both"/>
              <w:rPr>
                <w:rFonts w:ascii="Book Antiqua" w:hAnsi="Book Antiqua"/>
              </w:rPr>
            </w:pPr>
            <w:r w:rsidRPr="00757DE5">
              <w:rPr>
                <w:rFonts w:ascii="Book Antiqua" w:hAnsi="Book Antiqua"/>
              </w:rPr>
              <w:t>55.2/23</w:t>
            </w:r>
          </w:p>
        </w:tc>
        <w:tc>
          <w:tcPr>
            <w:tcW w:w="461" w:type="pct"/>
            <w:shd w:val="clear" w:color="auto" w:fill="auto"/>
          </w:tcPr>
          <w:p w14:paraId="772992CD" w14:textId="77777777" w:rsidR="00716B0E" w:rsidRPr="00757DE5" w:rsidRDefault="00716B0E" w:rsidP="000D4C7D">
            <w:pPr>
              <w:spacing w:line="360" w:lineRule="auto"/>
              <w:jc w:val="both"/>
              <w:rPr>
                <w:rFonts w:ascii="Book Antiqua" w:hAnsi="Book Antiqua"/>
              </w:rPr>
            </w:pPr>
            <w:r w:rsidRPr="00757DE5">
              <w:rPr>
                <w:rFonts w:ascii="Book Antiqua" w:hAnsi="Book Antiqua"/>
              </w:rPr>
              <w:t>46/23</w:t>
            </w:r>
          </w:p>
        </w:tc>
        <w:tc>
          <w:tcPr>
            <w:tcW w:w="351" w:type="pct"/>
            <w:shd w:val="clear" w:color="auto" w:fill="auto"/>
          </w:tcPr>
          <w:p w14:paraId="10F1B305" w14:textId="77777777" w:rsidR="00716B0E" w:rsidRPr="00757DE5" w:rsidRDefault="00716B0E" w:rsidP="000D4C7D">
            <w:pPr>
              <w:spacing w:line="360" w:lineRule="auto"/>
              <w:jc w:val="both"/>
              <w:rPr>
                <w:rFonts w:ascii="Book Antiqua" w:hAnsi="Book Antiqua"/>
              </w:rPr>
            </w:pPr>
            <w:r w:rsidRPr="00757DE5">
              <w:rPr>
                <w:rFonts w:ascii="Book Antiqua" w:hAnsi="Book Antiqua"/>
              </w:rPr>
              <w:t>-</w:t>
            </w:r>
          </w:p>
        </w:tc>
        <w:tc>
          <w:tcPr>
            <w:tcW w:w="469" w:type="pct"/>
            <w:shd w:val="clear" w:color="auto" w:fill="auto"/>
            <w:hideMark/>
          </w:tcPr>
          <w:p w14:paraId="236D73B3" w14:textId="77777777" w:rsidR="00716B0E" w:rsidRPr="00757DE5" w:rsidRDefault="00716B0E" w:rsidP="000D4C7D">
            <w:pPr>
              <w:spacing w:line="360" w:lineRule="auto"/>
              <w:jc w:val="both"/>
              <w:rPr>
                <w:rFonts w:ascii="Book Antiqua" w:hAnsi="Book Antiqua"/>
              </w:rPr>
            </w:pPr>
            <w:r w:rsidRPr="00757DE5">
              <w:rPr>
                <w:rFonts w:ascii="Book Antiqua" w:hAnsi="Book Antiqua"/>
              </w:rPr>
              <w:t>97</w:t>
            </w:r>
          </w:p>
        </w:tc>
        <w:tc>
          <w:tcPr>
            <w:tcW w:w="277" w:type="pct"/>
            <w:shd w:val="clear" w:color="auto" w:fill="auto"/>
          </w:tcPr>
          <w:p w14:paraId="38FC6C4D" w14:textId="77777777" w:rsidR="00716B0E" w:rsidRPr="00757DE5" w:rsidRDefault="00716B0E" w:rsidP="000D4C7D">
            <w:pPr>
              <w:spacing w:line="360" w:lineRule="auto"/>
              <w:jc w:val="both"/>
              <w:rPr>
                <w:rFonts w:ascii="Book Antiqua" w:hAnsi="Book Antiqua"/>
              </w:rPr>
            </w:pPr>
            <w:r w:rsidRPr="00757DE5">
              <w:rPr>
                <w:rFonts w:ascii="Book Antiqua" w:hAnsi="Book Antiqua"/>
              </w:rPr>
              <w:t>-</w:t>
            </w:r>
          </w:p>
        </w:tc>
        <w:tc>
          <w:tcPr>
            <w:tcW w:w="483" w:type="pct"/>
            <w:shd w:val="clear" w:color="auto" w:fill="auto"/>
          </w:tcPr>
          <w:p w14:paraId="46D38A62" w14:textId="77777777" w:rsidR="00716B0E" w:rsidRPr="00757DE5" w:rsidRDefault="00716B0E" w:rsidP="000D4C7D">
            <w:pPr>
              <w:spacing w:line="360" w:lineRule="auto"/>
              <w:jc w:val="both"/>
              <w:rPr>
                <w:rFonts w:ascii="Book Antiqua" w:hAnsi="Book Antiqua"/>
              </w:rPr>
            </w:pPr>
            <w:r w:rsidRPr="00757DE5">
              <w:rPr>
                <w:rFonts w:ascii="Book Antiqua" w:hAnsi="Book Antiqua"/>
              </w:rPr>
              <w:t>-</w:t>
            </w:r>
          </w:p>
        </w:tc>
        <w:tc>
          <w:tcPr>
            <w:tcW w:w="395" w:type="pct"/>
            <w:shd w:val="clear" w:color="auto" w:fill="auto"/>
            <w:hideMark/>
          </w:tcPr>
          <w:p w14:paraId="3C70A539" w14:textId="77777777" w:rsidR="00716B0E" w:rsidRPr="00757DE5" w:rsidRDefault="00716B0E" w:rsidP="000D4C7D">
            <w:pPr>
              <w:spacing w:line="360" w:lineRule="auto"/>
              <w:jc w:val="both"/>
              <w:rPr>
                <w:rFonts w:ascii="Book Antiqua" w:hAnsi="Book Antiqua"/>
              </w:rPr>
            </w:pPr>
            <w:r w:rsidRPr="00757DE5">
              <w:rPr>
                <w:rFonts w:ascii="Book Antiqua" w:hAnsi="Book Antiqua"/>
              </w:rPr>
              <w:t>GI 12</w:t>
            </w:r>
            <w:r w:rsidR="00EF25F8" w:rsidRPr="00757DE5">
              <w:rPr>
                <w:rFonts w:ascii="Book Antiqua" w:hAnsi="Book Antiqua"/>
              </w:rPr>
              <w:t>.</w:t>
            </w:r>
            <w:r w:rsidRPr="00757DE5">
              <w:rPr>
                <w:rFonts w:ascii="Book Antiqua" w:hAnsi="Book Antiqua"/>
              </w:rPr>
              <w:t>2</w:t>
            </w:r>
            <w:r w:rsidR="006625E9" w:rsidRPr="00757DE5">
              <w:rPr>
                <w:rFonts w:ascii="Book Antiqua" w:hAnsi="Book Antiqua"/>
                <w:lang w:eastAsia="zh-CN"/>
              </w:rPr>
              <w:t xml:space="preserve">, </w:t>
            </w:r>
            <w:r w:rsidRPr="00757DE5">
              <w:rPr>
                <w:rFonts w:ascii="Book Antiqua" w:hAnsi="Book Antiqua"/>
              </w:rPr>
              <w:t>GU 12</w:t>
            </w:r>
            <w:r w:rsidR="00EF25F8" w:rsidRPr="00757DE5">
              <w:rPr>
                <w:rFonts w:ascii="Book Antiqua" w:hAnsi="Book Antiqua"/>
              </w:rPr>
              <w:t>.</w:t>
            </w:r>
            <w:r w:rsidRPr="00757DE5">
              <w:rPr>
                <w:rFonts w:ascii="Book Antiqua" w:hAnsi="Book Antiqua"/>
              </w:rPr>
              <w:t>2</w:t>
            </w:r>
            <w:r w:rsidR="006625E9" w:rsidRPr="00757DE5">
              <w:rPr>
                <w:rFonts w:ascii="Book Antiqua" w:hAnsi="Book Antiqua"/>
                <w:lang w:eastAsia="zh-CN"/>
              </w:rPr>
              <w:t xml:space="preserve">, </w:t>
            </w:r>
            <w:r w:rsidRPr="00757DE5">
              <w:rPr>
                <w:rFonts w:ascii="Book Antiqua" w:hAnsi="Book Antiqua"/>
              </w:rPr>
              <w:t>Sk 36</w:t>
            </w:r>
            <w:r w:rsidR="00EF25F8" w:rsidRPr="00757DE5">
              <w:rPr>
                <w:rFonts w:ascii="Book Antiqua" w:hAnsi="Book Antiqua"/>
              </w:rPr>
              <w:t>.</w:t>
            </w:r>
            <w:r w:rsidRPr="00757DE5">
              <w:rPr>
                <w:rFonts w:ascii="Book Antiqua" w:hAnsi="Book Antiqua"/>
              </w:rPr>
              <w:t>8</w:t>
            </w:r>
          </w:p>
        </w:tc>
        <w:tc>
          <w:tcPr>
            <w:tcW w:w="370" w:type="pct"/>
            <w:shd w:val="clear" w:color="auto" w:fill="auto"/>
            <w:hideMark/>
          </w:tcPr>
          <w:p w14:paraId="487F4A75" w14:textId="77777777" w:rsidR="00716B0E" w:rsidRPr="00757DE5" w:rsidRDefault="00716B0E" w:rsidP="000D4C7D">
            <w:pPr>
              <w:spacing w:line="360" w:lineRule="auto"/>
              <w:jc w:val="both"/>
              <w:rPr>
                <w:rFonts w:ascii="Book Antiqua" w:hAnsi="Book Antiqua"/>
              </w:rPr>
            </w:pPr>
            <w:r w:rsidRPr="00757DE5">
              <w:rPr>
                <w:rFonts w:ascii="Book Antiqua" w:hAnsi="Book Antiqua"/>
              </w:rPr>
              <w:t>14</w:t>
            </w:r>
          </w:p>
        </w:tc>
        <w:tc>
          <w:tcPr>
            <w:tcW w:w="551" w:type="pct"/>
            <w:shd w:val="clear" w:color="auto" w:fill="auto"/>
            <w:hideMark/>
          </w:tcPr>
          <w:p w14:paraId="565840AC" w14:textId="77777777" w:rsidR="00716B0E" w:rsidRPr="00757DE5" w:rsidRDefault="00716B0E" w:rsidP="000D4C7D">
            <w:pPr>
              <w:spacing w:line="360" w:lineRule="auto"/>
              <w:jc w:val="both"/>
              <w:rPr>
                <w:rFonts w:ascii="Book Antiqua" w:hAnsi="Book Antiqua"/>
              </w:rPr>
            </w:pPr>
            <w:r w:rsidRPr="00757DE5">
              <w:rPr>
                <w:rFonts w:ascii="Book Antiqua" w:hAnsi="Book Antiqua"/>
              </w:rPr>
              <w:t>--</w:t>
            </w:r>
          </w:p>
        </w:tc>
      </w:tr>
      <w:tr w:rsidR="006625E9" w:rsidRPr="00757DE5" w14:paraId="7D89C2F6" w14:textId="77777777" w:rsidTr="00C40E1A">
        <w:trPr>
          <w:trHeight w:val="1349"/>
        </w:trPr>
        <w:tc>
          <w:tcPr>
            <w:tcW w:w="526" w:type="pct"/>
            <w:shd w:val="clear" w:color="auto" w:fill="auto"/>
            <w:hideMark/>
          </w:tcPr>
          <w:p w14:paraId="65C4E953" w14:textId="77777777" w:rsidR="00716B0E" w:rsidRPr="00757DE5" w:rsidRDefault="00FC1C04" w:rsidP="000D4C7D">
            <w:pPr>
              <w:spacing w:line="360" w:lineRule="auto"/>
              <w:jc w:val="both"/>
              <w:rPr>
                <w:rFonts w:ascii="Book Antiqua" w:hAnsi="Book Antiqua"/>
              </w:rPr>
            </w:pPr>
            <w:r w:rsidRPr="00757DE5">
              <w:rPr>
                <w:rFonts w:ascii="Book Antiqua" w:hAnsi="Book Antiqua"/>
              </w:rPr>
              <w:t xml:space="preserve">Hernando-Requejo </w:t>
            </w:r>
            <w:r w:rsidRPr="00757DE5">
              <w:rPr>
                <w:rFonts w:ascii="Book Antiqua" w:hAnsi="Book Antiqua"/>
                <w:i/>
              </w:rPr>
              <w:t>et al</w:t>
            </w:r>
            <w:r w:rsidRPr="00757DE5">
              <w:rPr>
                <w:rFonts w:ascii="Book Antiqua" w:hAnsi="Book Antiqua"/>
                <w:vertAlign w:val="superscript"/>
              </w:rPr>
              <w:t>[41</w:t>
            </w:r>
            <w:r w:rsidR="00EF25F8" w:rsidRPr="00757DE5">
              <w:rPr>
                <w:rFonts w:ascii="Book Antiqua" w:hAnsi="Book Antiqua"/>
                <w:vertAlign w:val="superscript"/>
              </w:rPr>
              <w:t>]</w:t>
            </w:r>
            <w:r w:rsidR="00EF25F8" w:rsidRPr="00757DE5">
              <w:rPr>
                <w:rFonts w:ascii="Book Antiqua" w:hAnsi="Book Antiqua"/>
              </w:rPr>
              <w:t>,</w:t>
            </w:r>
            <w:r w:rsidR="00DD2C5C" w:rsidRPr="00757DE5">
              <w:rPr>
                <w:rFonts w:ascii="Book Antiqua" w:hAnsi="Book Antiqua"/>
              </w:rPr>
              <w:t xml:space="preserve"> 2014</w:t>
            </w:r>
          </w:p>
        </w:tc>
        <w:tc>
          <w:tcPr>
            <w:tcW w:w="263" w:type="pct"/>
            <w:shd w:val="clear" w:color="auto" w:fill="auto"/>
            <w:hideMark/>
          </w:tcPr>
          <w:p w14:paraId="4E37F762" w14:textId="77777777" w:rsidR="00716B0E" w:rsidRPr="00757DE5" w:rsidRDefault="00716B0E" w:rsidP="000D4C7D">
            <w:pPr>
              <w:spacing w:line="360" w:lineRule="auto"/>
              <w:jc w:val="both"/>
              <w:rPr>
                <w:rFonts w:ascii="Book Antiqua" w:hAnsi="Book Antiqua"/>
              </w:rPr>
            </w:pPr>
            <w:r w:rsidRPr="00757DE5">
              <w:rPr>
                <w:rFonts w:ascii="Book Antiqua" w:hAnsi="Book Antiqua"/>
              </w:rPr>
              <w:t>74</w:t>
            </w:r>
          </w:p>
        </w:tc>
        <w:tc>
          <w:tcPr>
            <w:tcW w:w="395" w:type="pct"/>
            <w:shd w:val="clear" w:color="auto" w:fill="auto"/>
          </w:tcPr>
          <w:p w14:paraId="541A4976" w14:textId="77777777" w:rsidR="00716B0E" w:rsidRPr="00757DE5" w:rsidRDefault="00716B0E" w:rsidP="000D4C7D">
            <w:pPr>
              <w:spacing w:line="360" w:lineRule="auto"/>
              <w:jc w:val="both"/>
              <w:rPr>
                <w:rFonts w:ascii="Book Antiqua" w:hAnsi="Book Antiqua"/>
              </w:rPr>
            </w:pPr>
            <w:r w:rsidRPr="00757DE5">
              <w:rPr>
                <w:rFonts w:ascii="Book Antiqua" w:hAnsi="Book Antiqua"/>
              </w:rPr>
              <w:t>61.7 (33-80)</w:t>
            </w:r>
          </w:p>
        </w:tc>
        <w:tc>
          <w:tcPr>
            <w:tcW w:w="461" w:type="pct"/>
            <w:shd w:val="clear" w:color="auto" w:fill="auto"/>
            <w:hideMark/>
          </w:tcPr>
          <w:p w14:paraId="0F810C10" w14:textId="77777777" w:rsidR="00716B0E" w:rsidRPr="00757DE5" w:rsidRDefault="006625E9" w:rsidP="000D4C7D">
            <w:pPr>
              <w:spacing w:line="360" w:lineRule="auto"/>
              <w:jc w:val="both"/>
              <w:rPr>
                <w:rFonts w:ascii="Book Antiqua" w:hAnsi="Book Antiqua"/>
              </w:rPr>
            </w:pPr>
            <w:r w:rsidRPr="00757DE5">
              <w:rPr>
                <w:rFonts w:ascii="Book Antiqua" w:hAnsi="Book Antiqua"/>
              </w:rPr>
              <w:t>57</w:t>
            </w:r>
            <w:r w:rsidRPr="00757DE5">
              <w:rPr>
                <w:rFonts w:ascii="Book Antiqua" w:hAnsi="Book Antiqua"/>
                <w:lang w:eastAsia="zh-CN"/>
              </w:rPr>
              <w:t>.</w:t>
            </w:r>
            <w:r w:rsidR="00716B0E" w:rsidRPr="00757DE5">
              <w:rPr>
                <w:rFonts w:ascii="Book Antiqua" w:hAnsi="Book Antiqua"/>
              </w:rPr>
              <w:t>6/23</w:t>
            </w:r>
          </w:p>
        </w:tc>
        <w:tc>
          <w:tcPr>
            <w:tcW w:w="461" w:type="pct"/>
            <w:shd w:val="clear" w:color="auto" w:fill="auto"/>
          </w:tcPr>
          <w:p w14:paraId="64B86D45" w14:textId="77777777" w:rsidR="00716B0E" w:rsidRPr="00757DE5" w:rsidRDefault="00716B0E" w:rsidP="000D4C7D">
            <w:pPr>
              <w:spacing w:line="360" w:lineRule="auto"/>
              <w:jc w:val="both"/>
              <w:rPr>
                <w:rFonts w:ascii="Book Antiqua" w:hAnsi="Book Antiqua"/>
              </w:rPr>
            </w:pPr>
            <w:r w:rsidRPr="00757DE5">
              <w:rPr>
                <w:rFonts w:ascii="Book Antiqua" w:hAnsi="Book Antiqua"/>
              </w:rPr>
              <w:t>46/23</w:t>
            </w:r>
          </w:p>
        </w:tc>
        <w:tc>
          <w:tcPr>
            <w:tcW w:w="351" w:type="pct"/>
            <w:shd w:val="clear" w:color="auto" w:fill="auto"/>
          </w:tcPr>
          <w:p w14:paraId="1244D765" w14:textId="77777777" w:rsidR="00716B0E" w:rsidRPr="00757DE5" w:rsidRDefault="00716B0E" w:rsidP="000D4C7D">
            <w:pPr>
              <w:spacing w:line="360" w:lineRule="auto"/>
              <w:jc w:val="both"/>
              <w:rPr>
                <w:rFonts w:ascii="Book Antiqua" w:hAnsi="Book Antiqua"/>
              </w:rPr>
            </w:pPr>
            <w:r w:rsidRPr="00757DE5">
              <w:rPr>
                <w:rFonts w:ascii="Book Antiqua" w:hAnsi="Book Antiqua"/>
              </w:rPr>
              <w:t>30</w:t>
            </w:r>
            <w:r w:rsidR="00EF25F8" w:rsidRPr="00757DE5">
              <w:rPr>
                <w:rFonts w:ascii="Book Antiqua" w:hAnsi="Book Antiqua"/>
              </w:rPr>
              <w:t>.</w:t>
            </w:r>
            <w:r w:rsidRPr="00757DE5">
              <w:rPr>
                <w:rFonts w:ascii="Book Antiqua" w:hAnsi="Book Antiqua"/>
              </w:rPr>
              <w:t>6</w:t>
            </w:r>
          </w:p>
        </w:tc>
        <w:tc>
          <w:tcPr>
            <w:tcW w:w="469" w:type="pct"/>
            <w:shd w:val="clear" w:color="auto" w:fill="auto"/>
            <w:hideMark/>
          </w:tcPr>
          <w:p w14:paraId="760803AC" w14:textId="77777777" w:rsidR="00716B0E" w:rsidRPr="00757DE5" w:rsidRDefault="00716B0E" w:rsidP="000D4C7D">
            <w:pPr>
              <w:spacing w:line="360" w:lineRule="auto"/>
              <w:jc w:val="both"/>
              <w:rPr>
                <w:rFonts w:ascii="Book Antiqua" w:hAnsi="Book Antiqua"/>
              </w:rPr>
            </w:pPr>
            <w:r w:rsidRPr="00757DE5">
              <w:rPr>
                <w:rFonts w:ascii="Book Antiqua" w:hAnsi="Book Antiqua"/>
              </w:rPr>
              <w:t>100</w:t>
            </w:r>
          </w:p>
        </w:tc>
        <w:tc>
          <w:tcPr>
            <w:tcW w:w="277" w:type="pct"/>
            <w:shd w:val="clear" w:color="auto" w:fill="auto"/>
          </w:tcPr>
          <w:p w14:paraId="2C81D05A" w14:textId="77777777" w:rsidR="00716B0E" w:rsidRPr="00757DE5" w:rsidRDefault="00716B0E" w:rsidP="000D4C7D">
            <w:pPr>
              <w:spacing w:line="360" w:lineRule="auto"/>
              <w:jc w:val="both"/>
              <w:rPr>
                <w:rFonts w:ascii="Book Antiqua" w:hAnsi="Book Antiqua"/>
              </w:rPr>
            </w:pPr>
            <w:r w:rsidRPr="00757DE5">
              <w:rPr>
                <w:rFonts w:ascii="Book Antiqua" w:hAnsi="Book Antiqua"/>
              </w:rPr>
              <w:t>97</w:t>
            </w:r>
            <w:r w:rsidR="00EF25F8" w:rsidRPr="00757DE5">
              <w:rPr>
                <w:rFonts w:ascii="Book Antiqua" w:hAnsi="Book Antiqua"/>
              </w:rPr>
              <w:t>.</w:t>
            </w:r>
            <w:r w:rsidRPr="00757DE5">
              <w:rPr>
                <w:rFonts w:ascii="Book Antiqua" w:hAnsi="Book Antiqua"/>
              </w:rPr>
              <w:t>2</w:t>
            </w:r>
          </w:p>
        </w:tc>
        <w:tc>
          <w:tcPr>
            <w:tcW w:w="483" w:type="pct"/>
            <w:shd w:val="clear" w:color="auto" w:fill="auto"/>
          </w:tcPr>
          <w:p w14:paraId="0B22D1B5" w14:textId="77777777" w:rsidR="00716B0E" w:rsidRPr="00757DE5" w:rsidRDefault="00716B0E" w:rsidP="000D4C7D">
            <w:pPr>
              <w:spacing w:line="360" w:lineRule="auto"/>
              <w:jc w:val="both"/>
              <w:rPr>
                <w:rFonts w:ascii="Book Antiqua" w:hAnsi="Book Antiqua"/>
              </w:rPr>
            </w:pPr>
            <w:r w:rsidRPr="00757DE5">
              <w:rPr>
                <w:rFonts w:ascii="Book Antiqua" w:hAnsi="Book Antiqua"/>
              </w:rPr>
              <w:t>77</w:t>
            </w:r>
            <w:r w:rsidR="00EF25F8" w:rsidRPr="00757DE5">
              <w:rPr>
                <w:rFonts w:ascii="Book Antiqua" w:hAnsi="Book Antiqua"/>
              </w:rPr>
              <w:t>.</w:t>
            </w:r>
            <w:r w:rsidRPr="00757DE5">
              <w:rPr>
                <w:rFonts w:ascii="Book Antiqua" w:hAnsi="Book Antiqua"/>
              </w:rPr>
              <w:t>7</w:t>
            </w:r>
          </w:p>
        </w:tc>
        <w:tc>
          <w:tcPr>
            <w:tcW w:w="395" w:type="pct"/>
            <w:shd w:val="clear" w:color="auto" w:fill="auto"/>
            <w:hideMark/>
          </w:tcPr>
          <w:p w14:paraId="51D3CB65" w14:textId="77777777" w:rsidR="00716B0E" w:rsidRPr="00757DE5" w:rsidRDefault="00716B0E" w:rsidP="000D4C7D">
            <w:pPr>
              <w:spacing w:line="360" w:lineRule="auto"/>
              <w:jc w:val="both"/>
              <w:rPr>
                <w:rFonts w:ascii="Book Antiqua" w:hAnsi="Book Antiqua"/>
              </w:rPr>
            </w:pPr>
            <w:r w:rsidRPr="00757DE5">
              <w:rPr>
                <w:rFonts w:ascii="Book Antiqua" w:hAnsi="Book Antiqua"/>
              </w:rPr>
              <w:t>GI 28</w:t>
            </w:r>
            <w:r w:rsidR="00EF25F8" w:rsidRPr="00757DE5">
              <w:rPr>
                <w:rFonts w:ascii="Book Antiqua" w:hAnsi="Book Antiqua"/>
              </w:rPr>
              <w:t>.</w:t>
            </w:r>
            <w:r w:rsidRPr="00757DE5">
              <w:rPr>
                <w:rFonts w:ascii="Book Antiqua" w:hAnsi="Book Antiqua"/>
              </w:rPr>
              <w:t>4</w:t>
            </w:r>
            <w:r w:rsidR="006625E9" w:rsidRPr="00757DE5">
              <w:rPr>
                <w:rFonts w:ascii="Book Antiqua" w:hAnsi="Book Antiqua"/>
                <w:lang w:eastAsia="zh-CN"/>
              </w:rPr>
              <w:t xml:space="preserve">, </w:t>
            </w:r>
            <w:r w:rsidRPr="00757DE5">
              <w:rPr>
                <w:rFonts w:ascii="Book Antiqua" w:hAnsi="Book Antiqua"/>
              </w:rPr>
              <w:t>GU 9</w:t>
            </w:r>
            <w:r w:rsidR="00EF25F8" w:rsidRPr="00757DE5">
              <w:rPr>
                <w:rFonts w:ascii="Book Antiqua" w:hAnsi="Book Antiqua"/>
              </w:rPr>
              <w:t>.</w:t>
            </w:r>
            <w:r w:rsidRPr="00757DE5">
              <w:rPr>
                <w:rFonts w:ascii="Book Antiqua" w:hAnsi="Book Antiqua"/>
              </w:rPr>
              <w:t>5</w:t>
            </w:r>
            <w:r w:rsidR="006625E9" w:rsidRPr="00757DE5">
              <w:rPr>
                <w:rFonts w:ascii="Book Antiqua" w:hAnsi="Book Antiqua"/>
                <w:lang w:eastAsia="zh-CN"/>
              </w:rPr>
              <w:t xml:space="preserve">, </w:t>
            </w:r>
            <w:r w:rsidRPr="00757DE5">
              <w:rPr>
                <w:rFonts w:ascii="Book Antiqua" w:hAnsi="Book Antiqua"/>
              </w:rPr>
              <w:t>Sk 21</w:t>
            </w:r>
            <w:r w:rsidR="00EF25F8" w:rsidRPr="00757DE5">
              <w:rPr>
                <w:rFonts w:ascii="Book Antiqua" w:hAnsi="Book Antiqua"/>
              </w:rPr>
              <w:t>.</w:t>
            </w:r>
            <w:r w:rsidRPr="00757DE5">
              <w:rPr>
                <w:rFonts w:ascii="Book Antiqua" w:hAnsi="Book Antiqua"/>
              </w:rPr>
              <w:t>6</w:t>
            </w:r>
          </w:p>
        </w:tc>
        <w:tc>
          <w:tcPr>
            <w:tcW w:w="370" w:type="pct"/>
            <w:shd w:val="clear" w:color="auto" w:fill="auto"/>
            <w:hideMark/>
          </w:tcPr>
          <w:p w14:paraId="452EB5D6" w14:textId="77777777" w:rsidR="00716B0E" w:rsidRPr="00757DE5" w:rsidRDefault="00114E73" w:rsidP="000D4C7D">
            <w:pPr>
              <w:spacing w:line="360" w:lineRule="auto"/>
              <w:jc w:val="both"/>
              <w:rPr>
                <w:rFonts w:ascii="Book Antiqua" w:hAnsi="Book Antiqua"/>
              </w:rPr>
            </w:pPr>
            <w:r w:rsidRPr="00757DE5">
              <w:rPr>
                <w:rFonts w:ascii="Book Antiqua" w:hAnsi="Book Antiqua"/>
              </w:rPr>
              <w:t>GI 9</w:t>
            </w:r>
            <w:r w:rsidRPr="00757DE5">
              <w:rPr>
                <w:rFonts w:ascii="Book Antiqua" w:hAnsi="Book Antiqua"/>
                <w:lang w:eastAsia="zh-CN"/>
              </w:rPr>
              <w:t>.</w:t>
            </w:r>
            <w:r w:rsidR="00716B0E" w:rsidRPr="00757DE5">
              <w:rPr>
                <w:rFonts w:ascii="Book Antiqua" w:hAnsi="Book Antiqua"/>
              </w:rPr>
              <w:t>5</w:t>
            </w:r>
            <w:r w:rsidRPr="00757DE5">
              <w:rPr>
                <w:rFonts w:ascii="Book Antiqua" w:hAnsi="Book Antiqua"/>
                <w:lang w:eastAsia="zh-CN"/>
              </w:rPr>
              <w:t xml:space="preserve">, </w:t>
            </w:r>
            <w:r w:rsidRPr="00757DE5">
              <w:rPr>
                <w:rFonts w:ascii="Book Antiqua" w:hAnsi="Book Antiqua"/>
              </w:rPr>
              <w:t>GU 5</w:t>
            </w:r>
            <w:r w:rsidRPr="00757DE5">
              <w:rPr>
                <w:rFonts w:ascii="Book Antiqua" w:hAnsi="Book Antiqua"/>
                <w:lang w:eastAsia="zh-CN"/>
              </w:rPr>
              <w:t>.</w:t>
            </w:r>
            <w:r w:rsidR="00716B0E" w:rsidRPr="00757DE5">
              <w:rPr>
                <w:rFonts w:ascii="Book Antiqua" w:hAnsi="Book Antiqua"/>
              </w:rPr>
              <w:t>4</w:t>
            </w:r>
            <w:r w:rsidRPr="00757DE5">
              <w:rPr>
                <w:rFonts w:ascii="Book Antiqua" w:hAnsi="Book Antiqua"/>
                <w:lang w:eastAsia="zh-CN"/>
              </w:rPr>
              <w:t xml:space="preserve">, </w:t>
            </w:r>
            <w:r w:rsidRPr="00757DE5">
              <w:rPr>
                <w:rFonts w:ascii="Book Antiqua" w:hAnsi="Book Antiqua"/>
              </w:rPr>
              <w:t>Sk 2</w:t>
            </w:r>
            <w:r w:rsidRPr="00757DE5">
              <w:rPr>
                <w:rFonts w:ascii="Book Antiqua" w:hAnsi="Book Antiqua"/>
                <w:lang w:eastAsia="zh-CN"/>
              </w:rPr>
              <w:t>.</w:t>
            </w:r>
            <w:r w:rsidR="00716B0E" w:rsidRPr="00757DE5">
              <w:rPr>
                <w:rFonts w:ascii="Book Antiqua" w:hAnsi="Book Antiqua"/>
              </w:rPr>
              <w:t>7</w:t>
            </w:r>
          </w:p>
        </w:tc>
        <w:tc>
          <w:tcPr>
            <w:tcW w:w="551" w:type="pct"/>
            <w:shd w:val="clear" w:color="auto" w:fill="auto"/>
            <w:hideMark/>
          </w:tcPr>
          <w:p w14:paraId="2C02ABE9" w14:textId="77777777" w:rsidR="00716B0E" w:rsidRPr="00757DE5" w:rsidRDefault="00716B0E" w:rsidP="000D4C7D">
            <w:pPr>
              <w:spacing w:line="360" w:lineRule="auto"/>
              <w:jc w:val="both"/>
              <w:rPr>
                <w:rFonts w:ascii="Book Antiqua" w:hAnsi="Book Antiqua"/>
              </w:rPr>
            </w:pPr>
            <w:r w:rsidRPr="00757DE5">
              <w:rPr>
                <w:rFonts w:ascii="Book Antiqua" w:hAnsi="Book Antiqua"/>
              </w:rPr>
              <w:t>25</w:t>
            </w:r>
            <w:r w:rsidR="006625E9" w:rsidRPr="00757DE5">
              <w:rPr>
                <w:rFonts w:ascii="Book Antiqua" w:hAnsi="Book Antiqua"/>
              </w:rPr>
              <w:t>.</w:t>
            </w:r>
            <w:r w:rsidRPr="00757DE5">
              <w:rPr>
                <w:rFonts w:ascii="Book Antiqua" w:hAnsi="Book Antiqua"/>
              </w:rPr>
              <w:t>7</w:t>
            </w:r>
          </w:p>
        </w:tc>
      </w:tr>
      <w:tr w:rsidR="006625E9" w:rsidRPr="00757DE5" w14:paraId="12924380" w14:textId="77777777" w:rsidTr="00C40E1A">
        <w:trPr>
          <w:trHeight w:val="653"/>
        </w:trPr>
        <w:tc>
          <w:tcPr>
            <w:tcW w:w="526" w:type="pct"/>
            <w:shd w:val="clear" w:color="auto" w:fill="auto"/>
            <w:hideMark/>
          </w:tcPr>
          <w:p w14:paraId="290955D9" w14:textId="77777777" w:rsidR="00716B0E" w:rsidRPr="00757DE5" w:rsidRDefault="00FC1C04" w:rsidP="000D4C7D">
            <w:pPr>
              <w:spacing w:line="360" w:lineRule="auto"/>
              <w:jc w:val="both"/>
              <w:rPr>
                <w:rFonts w:ascii="Book Antiqua" w:hAnsi="Book Antiqua"/>
              </w:rPr>
            </w:pPr>
            <w:r w:rsidRPr="00757DE5">
              <w:rPr>
                <w:rFonts w:ascii="Book Antiqua" w:hAnsi="Book Antiqua"/>
              </w:rPr>
              <w:t xml:space="preserve">Zhu </w:t>
            </w:r>
            <w:r w:rsidRPr="00757DE5">
              <w:rPr>
                <w:rFonts w:ascii="Book Antiqua" w:hAnsi="Book Antiqua"/>
                <w:i/>
              </w:rPr>
              <w:t>et al</w:t>
            </w:r>
            <w:r w:rsidRPr="00757DE5">
              <w:rPr>
                <w:rFonts w:ascii="Book Antiqua" w:hAnsi="Book Antiqua"/>
                <w:vertAlign w:val="superscript"/>
              </w:rPr>
              <w:t>[42</w:t>
            </w:r>
            <w:r w:rsidR="00EF25F8" w:rsidRPr="00757DE5">
              <w:rPr>
                <w:rFonts w:ascii="Book Antiqua" w:hAnsi="Book Antiqua"/>
                <w:vertAlign w:val="superscript"/>
              </w:rPr>
              <w:t>]</w:t>
            </w:r>
            <w:r w:rsidR="00EF25F8" w:rsidRPr="00757DE5">
              <w:rPr>
                <w:rFonts w:ascii="Book Antiqua" w:hAnsi="Book Antiqua"/>
              </w:rPr>
              <w:t>,</w:t>
            </w:r>
            <w:r w:rsidR="00DD2C5C" w:rsidRPr="00757DE5">
              <w:rPr>
                <w:rFonts w:ascii="Book Antiqua" w:hAnsi="Book Antiqua"/>
              </w:rPr>
              <w:t xml:space="preserve"> 2014</w:t>
            </w:r>
          </w:p>
        </w:tc>
        <w:tc>
          <w:tcPr>
            <w:tcW w:w="263" w:type="pct"/>
            <w:shd w:val="clear" w:color="auto" w:fill="auto"/>
            <w:hideMark/>
          </w:tcPr>
          <w:p w14:paraId="662F30AF" w14:textId="77777777" w:rsidR="00716B0E" w:rsidRPr="00757DE5" w:rsidRDefault="00716B0E" w:rsidP="000D4C7D">
            <w:pPr>
              <w:spacing w:line="360" w:lineRule="auto"/>
              <w:jc w:val="both"/>
              <w:rPr>
                <w:rFonts w:ascii="Book Antiqua" w:hAnsi="Book Antiqua"/>
              </w:rPr>
            </w:pPr>
            <w:r w:rsidRPr="00757DE5">
              <w:rPr>
                <w:rFonts w:ascii="Book Antiqua" w:hAnsi="Book Antiqua"/>
              </w:rPr>
              <w:t>78</w:t>
            </w:r>
          </w:p>
        </w:tc>
        <w:tc>
          <w:tcPr>
            <w:tcW w:w="395" w:type="pct"/>
            <w:shd w:val="clear" w:color="auto" w:fill="auto"/>
          </w:tcPr>
          <w:p w14:paraId="3B6B9506" w14:textId="77777777" w:rsidR="00716B0E" w:rsidRPr="00757DE5" w:rsidRDefault="00716B0E" w:rsidP="000D4C7D">
            <w:pPr>
              <w:spacing w:line="360" w:lineRule="auto"/>
              <w:jc w:val="both"/>
              <w:rPr>
                <w:rFonts w:ascii="Book Antiqua" w:hAnsi="Book Antiqua"/>
              </w:rPr>
            </w:pPr>
            <w:r w:rsidRPr="00757DE5">
              <w:rPr>
                <w:rFonts w:ascii="Book Antiqua" w:hAnsi="Book Antiqua"/>
              </w:rPr>
              <w:t>54 (30-76)</w:t>
            </w:r>
          </w:p>
        </w:tc>
        <w:tc>
          <w:tcPr>
            <w:tcW w:w="461" w:type="pct"/>
            <w:shd w:val="clear" w:color="auto" w:fill="auto"/>
            <w:hideMark/>
          </w:tcPr>
          <w:p w14:paraId="2940CCCA" w14:textId="77777777" w:rsidR="00716B0E" w:rsidRPr="00757DE5" w:rsidRDefault="00716B0E" w:rsidP="000D4C7D">
            <w:pPr>
              <w:spacing w:line="360" w:lineRule="auto"/>
              <w:jc w:val="both"/>
              <w:rPr>
                <w:rFonts w:ascii="Book Antiqua" w:hAnsi="Book Antiqua"/>
              </w:rPr>
            </w:pPr>
            <w:r w:rsidRPr="00757DE5">
              <w:rPr>
                <w:rFonts w:ascii="Book Antiqua" w:hAnsi="Book Antiqua"/>
              </w:rPr>
              <w:t>55/25</w:t>
            </w:r>
          </w:p>
        </w:tc>
        <w:tc>
          <w:tcPr>
            <w:tcW w:w="461" w:type="pct"/>
            <w:shd w:val="clear" w:color="auto" w:fill="auto"/>
          </w:tcPr>
          <w:p w14:paraId="35FD3168" w14:textId="77777777" w:rsidR="00716B0E" w:rsidRPr="00757DE5" w:rsidRDefault="00716B0E" w:rsidP="000D4C7D">
            <w:pPr>
              <w:spacing w:line="360" w:lineRule="auto"/>
              <w:jc w:val="both"/>
              <w:rPr>
                <w:rFonts w:ascii="Book Antiqua" w:hAnsi="Book Antiqua"/>
              </w:rPr>
            </w:pPr>
            <w:r w:rsidRPr="00757DE5">
              <w:rPr>
                <w:rFonts w:ascii="Book Antiqua" w:hAnsi="Book Antiqua"/>
              </w:rPr>
              <w:t>50/25</w:t>
            </w:r>
          </w:p>
        </w:tc>
        <w:tc>
          <w:tcPr>
            <w:tcW w:w="351" w:type="pct"/>
            <w:shd w:val="clear" w:color="auto" w:fill="auto"/>
          </w:tcPr>
          <w:p w14:paraId="4D5D3C52" w14:textId="77777777" w:rsidR="00716B0E" w:rsidRPr="00757DE5" w:rsidRDefault="00716B0E" w:rsidP="000D4C7D">
            <w:pPr>
              <w:spacing w:line="360" w:lineRule="auto"/>
              <w:jc w:val="both"/>
              <w:rPr>
                <w:rFonts w:ascii="Book Antiqua" w:hAnsi="Book Antiqua"/>
              </w:rPr>
            </w:pPr>
            <w:r w:rsidRPr="00757DE5">
              <w:rPr>
                <w:rFonts w:ascii="Book Antiqua" w:hAnsi="Book Antiqua"/>
              </w:rPr>
              <w:t>23</w:t>
            </w:r>
            <w:r w:rsidR="00EF25F8" w:rsidRPr="00757DE5">
              <w:rPr>
                <w:rFonts w:ascii="Book Antiqua" w:hAnsi="Book Antiqua"/>
              </w:rPr>
              <w:t>.</w:t>
            </w:r>
            <w:r w:rsidRPr="00757DE5">
              <w:rPr>
                <w:rFonts w:ascii="Book Antiqua" w:hAnsi="Book Antiqua"/>
              </w:rPr>
              <w:t>7</w:t>
            </w:r>
          </w:p>
        </w:tc>
        <w:tc>
          <w:tcPr>
            <w:tcW w:w="469" w:type="pct"/>
            <w:shd w:val="clear" w:color="auto" w:fill="auto"/>
            <w:hideMark/>
          </w:tcPr>
          <w:p w14:paraId="0CDFF1F4" w14:textId="77777777" w:rsidR="00716B0E" w:rsidRPr="00757DE5" w:rsidRDefault="006625E9" w:rsidP="000D4C7D">
            <w:pPr>
              <w:spacing w:line="360" w:lineRule="auto"/>
              <w:jc w:val="both"/>
              <w:rPr>
                <w:rFonts w:ascii="Book Antiqua" w:hAnsi="Book Antiqua"/>
              </w:rPr>
            </w:pPr>
            <w:r w:rsidRPr="00757DE5">
              <w:rPr>
                <w:rFonts w:ascii="Book Antiqua" w:hAnsi="Book Antiqua"/>
              </w:rPr>
              <w:t>85</w:t>
            </w:r>
            <w:r w:rsidRPr="00757DE5">
              <w:rPr>
                <w:rFonts w:ascii="Book Antiqua" w:hAnsi="Book Antiqua"/>
                <w:lang w:eastAsia="zh-CN"/>
              </w:rPr>
              <w:t>.</w:t>
            </w:r>
            <w:r w:rsidR="00716B0E" w:rsidRPr="00757DE5">
              <w:rPr>
                <w:rFonts w:ascii="Book Antiqua" w:hAnsi="Book Antiqua"/>
              </w:rPr>
              <w:t>4</w:t>
            </w:r>
          </w:p>
        </w:tc>
        <w:tc>
          <w:tcPr>
            <w:tcW w:w="277" w:type="pct"/>
            <w:shd w:val="clear" w:color="auto" w:fill="auto"/>
          </w:tcPr>
          <w:p w14:paraId="0651E128" w14:textId="77777777" w:rsidR="00716B0E" w:rsidRPr="00757DE5" w:rsidRDefault="00716B0E" w:rsidP="000D4C7D">
            <w:pPr>
              <w:spacing w:line="360" w:lineRule="auto"/>
              <w:jc w:val="both"/>
              <w:rPr>
                <w:rFonts w:ascii="Book Antiqua" w:hAnsi="Book Antiqua"/>
              </w:rPr>
            </w:pPr>
            <w:r w:rsidRPr="00757DE5">
              <w:rPr>
                <w:rFonts w:ascii="Book Antiqua" w:hAnsi="Book Antiqua"/>
              </w:rPr>
              <w:t>100</w:t>
            </w:r>
            <w:r w:rsidR="00EF25F8" w:rsidRPr="00757DE5">
              <w:rPr>
                <w:rFonts w:ascii="Book Antiqua" w:hAnsi="Book Antiqua"/>
              </w:rPr>
              <w:t>.</w:t>
            </w:r>
            <w:r w:rsidRPr="00757DE5">
              <w:rPr>
                <w:rFonts w:ascii="Book Antiqua" w:hAnsi="Book Antiqua"/>
              </w:rPr>
              <w:t>0</w:t>
            </w:r>
          </w:p>
        </w:tc>
        <w:tc>
          <w:tcPr>
            <w:tcW w:w="483" w:type="pct"/>
            <w:shd w:val="clear" w:color="auto" w:fill="auto"/>
          </w:tcPr>
          <w:p w14:paraId="0E3761E6" w14:textId="77777777" w:rsidR="00716B0E" w:rsidRPr="00757DE5" w:rsidRDefault="00716B0E" w:rsidP="000D4C7D">
            <w:pPr>
              <w:spacing w:line="360" w:lineRule="auto"/>
              <w:jc w:val="both"/>
              <w:rPr>
                <w:rFonts w:ascii="Book Antiqua" w:hAnsi="Book Antiqua"/>
              </w:rPr>
            </w:pPr>
            <w:r w:rsidRPr="00757DE5">
              <w:rPr>
                <w:rFonts w:ascii="Book Antiqua" w:hAnsi="Book Antiqua"/>
              </w:rPr>
              <w:t>36</w:t>
            </w:r>
            <w:r w:rsidR="00EF25F8" w:rsidRPr="00757DE5">
              <w:rPr>
                <w:rFonts w:ascii="Book Antiqua" w:hAnsi="Book Antiqua"/>
              </w:rPr>
              <w:t>.</w:t>
            </w:r>
            <w:r w:rsidRPr="00757DE5">
              <w:rPr>
                <w:rFonts w:ascii="Book Antiqua" w:hAnsi="Book Antiqua"/>
              </w:rPr>
              <w:t>8</w:t>
            </w:r>
          </w:p>
        </w:tc>
        <w:tc>
          <w:tcPr>
            <w:tcW w:w="395" w:type="pct"/>
            <w:shd w:val="clear" w:color="auto" w:fill="auto"/>
            <w:hideMark/>
          </w:tcPr>
          <w:p w14:paraId="7DB36807" w14:textId="77777777" w:rsidR="00716B0E" w:rsidRPr="00757DE5" w:rsidRDefault="00716B0E" w:rsidP="000D4C7D">
            <w:pPr>
              <w:spacing w:line="360" w:lineRule="auto"/>
              <w:jc w:val="both"/>
              <w:rPr>
                <w:rFonts w:ascii="Book Antiqua" w:hAnsi="Book Antiqua"/>
              </w:rPr>
            </w:pPr>
            <w:r w:rsidRPr="00757DE5">
              <w:rPr>
                <w:rFonts w:ascii="Book Antiqua" w:hAnsi="Book Antiqua"/>
              </w:rPr>
              <w:t>GI 14</w:t>
            </w:r>
            <w:r w:rsidR="00EF25F8" w:rsidRPr="00757DE5">
              <w:rPr>
                <w:rFonts w:ascii="Book Antiqua" w:hAnsi="Book Antiqua"/>
              </w:rPr>
              <w:t>.</w:t>
            </w:r>
            <w:r w:rsidRPr="00757DE5">
              <w:rPr>
                <w:rFonts w:ascii="Book Antiqua" w:hAnsi="Book Antiqua"/>
              </w:rPr>
              <w:t>1</w:t>
            </w:r>
            <w:r w:rsidR="006625E9" w:rsidRPr="00757DE5">
              <w:rPr>
                <w:rFonts w:ascii="Book Antiqua" w:hAnsi="Book Antiqua"/>
                <w:lang w:eastAsia="zh-CN"/>
              </w:rPr>
              <w:t xml:space="preserve">, </w:t>
            </w:r>
            <w:r w:rsidRPr="00757DE5">
              <w:rPr>
                <w:rFonts w:ascii="Book Antiqua" w:hAnsi="Book Antiqua"/>
              </w:rPr>
              <w:t>Sk 20</w:t>
            </w:r>
            <w:r w:rsidR="00EF25F8" w:rsidRPr="00757DE5">
              <w:rPr>
                <w:rFonts w:ascii="Book Antiqua" w:hAnsi="Book Antiqua"/>
              </w:rPr>
              <w:t>.</w:t>
            </w:r>
            <w:r w:rsidRPr="00757DE5">
              <w:rPr>
                <w:rFonts w:ascii="Book Antiqua" w:hAnsi="Book Antiqua"/>
              </w:rPr>
              <w:t>5</w:t>
            </w:r>
          </w:p>
        </w:tc>
        <w:tc>
          <w:tcPr>
            <w:tcW w:w="370" w:type="pct"/>
            <w:shd w:val="clear" w:color="auto" w:fill="auto"/>
            <w:hideMark/>
          </w:tcPr>
          <w:p w14:paraId="66AACC93" w14:textId="77777777" w:rsidR="00716B0E" w:rsidRPr="00757DE5" w:rsidRDefault="00114E73" w:rsidP="000D4C7D">
            <w:pPr>
              <w:spacing w:line="360" w:lineRule="auto"/>
              <w:jc w:val="both"/>
              <w:rPr>
                <w:rFonts w:ascii="Book Antiqua" w:hAnsi="Book Antiqua"/>
              </w:rPr>
            </w:pPr>
            <w:r w:rsidRPr="00757DE5">
              <w:rPr>
                <w:rFonts w:ascii="Book Antiqua" w:hAnsi="Book Antiqua"/>
              </w:rPr>
              <w:t>GI 10</w:t>
            </w:r>
            <w:r w:rsidRPr="00757DE5">
              <w:rPr>
                <w:rFonts w:ascii="Book Antiqua" w:hAnsi="Book Antiqua"/>
                <w:lang w:eastAsia="zh-CN"/>
              </w:rPr>
              <w:t>.</w:t>
            </w:r>
            <w:r w:rsidR="00716B0E" w:rsidRPr="00757DE5">
              <w:rPr>
                <w:rFonts w:ascii="Book Antiqua" w:hAnsi="Book Antiqua"/>
              </w:rPr>
              <w:t>3</w:t>
            </w:r>
            <w:r w:rsidRPr="00757DE5">
              <w:rPr>
                <w:rFonts w:ascii="Book Antiqua" w:hAnsi="Book Antiqua"/>
                <w:lang w:eastAsia="zh-CN"/>
              </w:rPr>
              <w:t xml:space="preserve">, </w:t>
            </w:r>
            <w:r w:rsidRPr="00757DE5">
              <w:rPr>
                <w:rFonts w:ascii="Book Antiqua" w:hAnsi="Book Antiqua"/>
              </w:rPr>
              <w:t>Sk 17</w:t>
            </w:r>
            <w:r w:rsidRPr="00757DE5">
              <w:rPr>
                <w:rFonts w:ascii="Book Antiqua" w:hAnsi="Book Antiqua"/>
                <w:lang w:eastAsia="zh-CN"/>
              </w:rPr>
              <w:t>.</w:t>
            </w:r>
            <w:r w:rsidR="00716B0E" w:rsidRPr="00757DE5">
              <w:rPr>
                <w:rFonts w:ascii="Book Antiqua" w:hAnsi="Book Antiqua"/>
              </w:rPr>
              <w:t>9</w:t>
            </w:r>
          </w:p>
        </w:tc>
        <w:tc>
          <w:tcPr>
            <w:tcW w:w="551" w:type="pct"/>
            <w:shd w:val="clear" w:color="auto" w:fill="auto"/>
            <w:hideMark/>
          </w:tcPr>
          <w:p w14:paraId="4177234E" w14:textId="77777777" w:rsidR="00716B0E" w:rsidRPr="00757DE5" w:rsidRDefault="00716B0E" w:rsidP="000D4C7D">
            <w:pPr>
              <w:spacing w:line="360" w:lineRule="auto"/>
              <w:jc w:val="both"/>
              <w:rPr>
                <w:rFonts w:ascii="Book Antiqua" w:hAnsi="Book Antiqua"/>
              </w:rPr>
            </w:pPr>
            <w:r w:rsidRPr="00757DE5">
              <w:rPr>
                <w:rFonts w:ascii="Book Antiqua" w:hAnsi="Book Antiqua"/>
              </w:rPr>
              <w:t>17</w:t>
            </w:r>
            <w:r w:rsidR="006625E9" w:rsidRPr="00757DE5">
              <w:rPr>
                <w:rFonts w:ascii="Book Antiqua" w:hAnsi="Book Antiqua"/>
              </w:rPr>
              <w:t>.</w:t>
            </w:r>
            <w:r w:rsidRPr="00757DE5">
              <w:rPr>
                <w:rFonts w:ascii="Book Antiqua" w:hAnsi="Book Antiqua"/>
              </w:rPr>
              <w:t>1</w:t>
            </w:r>
          </w:p>
        </w:tc>
      </w:tr>
      <w:tr w:rsidR="006625E9" w:rsidRPr="00757DE5" w14:paraId="1DFFE123" w14:textId="77777777" w:rsidTr="00C40E1A">
        <w:trPr>
          <w:trHeight w:val="656"/>
        </w:trPr>
        <w:tc>
          <w:tcPr>
            <w:tcW w:w="526" w:type="pct"/>
            <w:shd w:val="clear" w:color="auto" w:fill="auto"/>
            <w:hideMark/>
          </w:tcPr>
          <w:p w14:paraId="10344903" w14:textId="77777777" w:rsidR="00716B0E" w:rsidRPr="00757DE5" w:rsidRDefault="00DD2C5C" w:rsidP="000D4C7D">
            <w:pPr>
              <w:spacing w:line="360" w:lineRule="auto"/>
              <w:jc w:val="both"/>
              <w:rPr>
                <w:rFonts w:ascii="Book Antiqua" w:hAnsi="Book Antiqua"/>
              </w:rPr>
            </w:pPr>
            <w:r w:rsidRPr="00757DE5">
              <w:rPr>
                <w:rFonts w:ascii="Book Antiqua" w:hAnsi="Book Antiqua"/>
              </w:rPr>
              <w:t xml:space="preserve">Wang </w:t>
            </w:r>
            <w:r w:rsidRPr="00757DE5">
              <w:rPr>
                <w:rFonts w:ascii="Book Antiqua" w:hAnsi="Book Antiqua"/>
                <w:i/>
              </w:rPr>
              <w:t>et al</w:t>
            </w:r>
            <w:r w:rsidR="00FC1C04" w:rsidRPr="00757DE5">
              <w:rPr>
                <w:rFonts w:ascii="Book Antiqua" w:hAnsi="Book Antiqua"/>
                <w:i/>
                <w:vertAlign w:val="superscript"/>
              </w:rPr>
              <w:t>[</w:t>
            </w:r>
            <w:r w:rsidR="00FC1C04" w:rsidRPr="00757DE5">
              <w:rPr>
                <w:rFonts w:ascii="Book Antiqua" w:hAnsi="Book Antiqua"/>
                <w:vertAlign w:val="superscript"/>
              </w:rPr>
              <w:t>43</w:t>
            </w:r>
            <w:r w:rsidR="00EF25F8" w:rsidRPr="00757DE5">
              <w:rPr>
                <w:rFonts w:ascii="Book Antiqua" w:hAnsi="Book Antiqua"/>
                <w:vertAlign w:val="superscript"/>
              </w:rPr>
              <w:t>]</w:t>
            </w:r>
            <w:r w:rsidR="00EF25F8" w:rsidRPr="00757DE5">
              <w:rPr>
                <w:rFonts w:ascii="Book Antiqua" w:hAnsi="Book Antiqua"/>
              </w:rPr>
              <w:t>,</w:t>
            </w:r>
            <w:r w:rsidRPr="00757DE5">
              <w:rPr>
                <w:rFonts w:ascii="Book Antiqua" w:hAnsi="Book Antiqua"/>
              </w:rPr>
              <w:t xml:space="preserve"> 2019</w:t>
            </w:r>
          </w:p>
        </w:tc>
        <w:tc>
          <w:tcPr>
            <w:tcW w:w="263" w:type="pct"/>
            <w:shd w:val="clear" w:color="auto" w:fill="auto"/>
            <w:hideMark/>
          </w:tcPr>
          <w:p w14:paraId="40E1C4D1" w14:textId="77777777" w:rsidR="00716B0E" w:rsidRPr="00757DE5" w:rsidRDefault="00716B0E" w:rsidP="000D4C7D">
            <w:pPr>
              <w:spacing w:line="360" w:lineRule="auto"/>
              <w:jc w:val="both"/>
              <w:rPr>
                <w:rFonts w:ascii="Book Antiqua" w:hAnsi="Book Antiqua"/>
              </w:rPr>
            </w:pPr>
            <w:r w:rsidRPr="00757DE5">
              <w:rPr>
                <w:rFonts w:ascii="Book Antiqua" w:hAnsi="Book Antiqua"/>
              </w:rPr>
              <w:t>60</w:t>
            </w:r>
          </w:p>
        </w:tc>
        <w:tc>
          <w:tcPr>
            <w:tcW w:w="395" w:type="pct"/>
            <w:shd w:val="clear" w:color="auto" w:fill="auto"/>
          </w:tcPr>
          <w:p w14:paraId="30485FC4" w14:textId="77777777" w:rsidR="00716B0E" w:rsidRPr="00757DE5" w:rsidRDefault="00716B0E" w:rsidP="000D4C7D">
            <w:pPr>
              <w:spacing w:line="360" w:lineRule="auto"/>
              <w:jc w:val="both"/>
              <w:rPr>
                <w:rFonts w:ascii="Book Antiqua" w:hAnsi="Book Antiqua"/>
              </w:rPr>
            </w:pPr>
            <w:r w:rsidRPr="00757DE5">
              <w:rPr>
                <w:rFonts w:ascii="Book Antiqua" w:hAnsi="Book Antiqua"/>
              </w:rPr>
              <w:t>56 (22-75)</w:t>
            </w:r>
          </w:p>
        </w:tc>
        <w:tc>
          <w:tcPr>
            <w:tcW w:w="461" w:type="pct"/>
            <w:shd w:val="clear" w:color="auto" w:fill="auto"/>
            <w:hideMark/>
          </w:tcPr>
          <w:p w14:paraId="638EB3E0" w14:textId="77777777" w:rsidR="00716B0E" w:rsidRPr="00757DE5" w:rsidRDefault="00716B0E" w:rsidP="000D4C7D">
            <w:pPr>
              <w:spacing w:line="360" w:lineRule="auto"/>
              <w:jc w:val="both"/>
              <w:rPr>
                <w:rFonts w:ascii="Book Antiqua" w:hAnsi="Book Antiqua"/>
              </w:rPr>
            </w:pPr>
            <w:r w:rsidRPr="00757DE5">
              <w:rPr>
                <w:rFonts w:ascii="Book Antiqua" w:hAnsi="Book Antiqua"/>
              </w:rPr>
              <w:t>55/25</w:t>
            </w:r>
          </w:p>
        </w:tc>
        <w:tc>
          <w:tcPr>
            <w:tcW w:w="461" w:type="pct"/>
            <w:shd w:val="clear" w:color="auto" w:fill="auto"/>
          </w:tcPr>
          <w:p w14:paraId="749771C3" w14:textId="77777777" w:rsidR="00716B0E" w:rsidRPr="00757DE5" w:rsidRDefault="00716B0E" w:rsidP="000D4C7D">
            <w:pPr>
              <w:spacing w:line="360" w:lineRule="auto"/>
              <w:jc w:val="both"/>
              <w:rPr>
                <w:rFonts w:ascii="Book Antiqua" w:hAnsi="Book Antiqua"/>
              </w:rPr>
            </w:pPr>
            <w:r w:rsidRPr="00757DE5">
              <w:rPr>
                <w:rFonts w:ascii="Book Antiqua" w:hAnsi="Book Antiqua"/>
              </w:rPr>
              <w:t>50/25</w:t>
            </w:r>
          </w:p>
        </w:tc>
        <w:tc>
          <w:tcPr>
            <w:tcW w:w="351" w:type="pct"/>
            <w:shd w:val="clear" w:color="auto" w:fill="auto"/>
          </w:tcPr>
          <w:p w14:paraId="70F43A6D" w14:textId="77777777" w:rsidR="00716B0E" w:rsidRPr="00757DE5" w:rsidRDefault="00716B0E" w:rsidP="000D4C7D">
            <w:pPr>
              <w:spacing w:line="360" w:lineRule="auto"/>
              <w:jc w:val="both"/>
              <w:rPr>
                <w:rFonts w:ascii="Book Antiqua" w:hAnsi="Book Antiqua"/>
              </w:rPr>
            </w:pPr>
            <w:r w:rsidRPr="00757DE5">
              <w:rPr>
                <w:rFonts w:ascii="Book Antiqua" w:hAnsi="Book Antiqua"/>
              </w:rPr>
              <w:t>28</w:t>
            </w:r>
            <w:r w:rsidR="00EF25F8" w:rsidRPr="00757DE5">
              <w:rPr>
                <w:rFonts w:ascii="Book Antiqua" w:hAnsi="Book Antiqua"/>
              </w:rPr>
              <w:t>.</w:t>
            </w:r>
            <w:r w:rsidRPr="00757DE5">
              <w:rPr>
                <w:rFonts w:ascii="Book Antiqua" w:hAnsi="Book Antiqua"/>
              </w:rPr>
              <w:t>1</w:t>
            </w:r>
          </w:p>
        </w:tc>
        <w:tc>
          <w:tcPr>
            <w:tcW w:w="469" w:type="pct"/>
            <w:shd w:val="clear" w:color="auto" w:fill="auto"/>
            <w:hideMark/>
          </w:tcPr>
          <w:p w14:paraId="647259B6" w14:textId="77777777" w:rsidR="00716B0E" w:rsidRPr="00757DE5" w:rsidRDefault="006625E9" w:rsidP="000D4C7D">
            <w:pPr>
              <w:spacing w:line="360" w:lineRule="auto"/>
              <w:jc w:val="both"/>
              <w:rPr>
                <w:rFonts w:ascii="Book Antiqua" w:hAnsi="Book Antiqua"/>
              </w:rPr>
            </w:pPr>
            <w:r w:rsidRPr="00757DE5">
              <w:rPr>
                <w:rFonts w:ascii="Book Antiqua" w:hAnsi="Book Antiqua"/>
              </w:rPr>
              <w:t>90</w:t>
            </w:r>
            <w:r w:rsidRPr="00757DE5">
              <w:rPr>
                <w:rFonts w:ascii="Book Antiqua" w:hAnsi="Book Antiqua"/>
                <w:lang w:eastAsia="zh-CN"/>
              </w:rPr>
              <w:t>.</w:t>
            </w:r>
            <w:r w:rsidR="00716B0E" w:rsidRPr="00757DE5">
              <w:rPr>
                <w:rFonts w:ascii="Book Antiqua" w:hAnsi="Book Antiqua"/>
              </w:rPr>
              <w:t>6</w:t>
            </w:r>
          </w:p>
        </w:tc>
        <w:tc>
          <w:tcPr>
            <w:tcW w:w="277" w:type="pct"/>
            <w:shd w:val="clear" w:color="auto" w:fill="auto"/>
          </w:tcPr>
          <w:p w14:paraId="11E88D89" w14:textId="77777777" w:rsidR="00716B0E" w:rsidRPr="00757DE5" w:rsidRDefault="00716B0E" w:rsidP="000D4C7D">
            <w:pPr>
              <w:spacing w:line="360" w:lineRule="auto"/>
              <w:jc w:val="both"/>
              <w:rPr>
                <w:rFonts w:ascii="Book Antiqua" w:hAnsi="Book Antiqua"/>
              </w:rPr>
            </w:pPr>
            <w:r w:rsidRPr="00757DE5">
              <w:rPr>
                <w:rFonts w:ascii="Book Antiqua" w:hAnsi="Book Antiqua"/>
              </w:rPr>
              <w:t>100</w:t>
            </w:r>
            <w:r w:rsidR="00EF25F8" w:rsidRPr="00757DE5">
              <w:rPr>
                <w:rFonts w:ascii="Book Antiqua" w:hAnsi="Book Antiqua"/>
              </w:rPr>
              <w:t>.</w:t>
            </w:r>
            <w:r w:rsidRPr="00757DE5">
              <w:rPr>
                <w:rFonts w:ascii="Book Antiqua" w:hAnsi="Book Antiqua"/>
              </w:rPr>
              <w:t>0</w:t>
            </w:r>
          </w:p>
        </w:tc>
        <w:tc>
          <w:tcPr>
            <w:tcW w:w="483" w:type="pct"/>
            <w:shd w:val="clear" w:color="auto" w:fill="auto"/>
          </w:tcPr>
          <w:p w14:paraId="218A8242" w14:textId="77777777" w:rsidR="00716B0E" w:rsidRPr="00757DE5" w:rsidRDefault="00716B0E" w:rsidP="000D4C7D">
            <w:pPr>
              <w:spacing w:line="360" w:lineRule="auto"/>
              <w:jc w:val="both"/>
              <w:rPr>
                <w:rFonts w:ascii="Book Antiqua" w:hAnsi="Book Antiqua"/>
              </w:rPr>
            </w:pPr>
            <w:r w:rsidRPr="00757DE5">
              <w:rPr>
                <w:rFonts w:ascii="Book Antiqua" w:hAnsi="Book Antiqua"/>
              </w:rPr>
              <w:t>38</w:t>
            </w:r>
            <w:r w:rsidR="00EF25F8" w:rsidRPr="00757DE5">
              <w:rPr>
                <w:rFonts w:ascii="Book Antiqua" w:hAnsi="Book Antiqua"/>
              </w:rPr>
              <w:t>.</w:t>
            </w:r>
            <w:r w:rsidRPr="00757DE5">
              <w:rPr>
                <w:rFonts w:ascii="Book Antiqua" w:hAnsi="Book Antiqua"/>
              </w:rPr>
              <w:t>6</w:t>
            </w:r>
          </w:p>
        </w:tc>
        <w:tc>
          <w:tcPr>
            <w:tcW w:w="395" w:type="pct"/>
            <w:shd w:val="clear" w:color="auto" w:fill="auto"/>
            <w:hideMark/>
          </w:tcPr>
          <w:p w14:paraId="59B3EE60" w14:textId="77777777" w:rsidR="00716B0E" w:rsidRPr="00757DE5" w:rsidRDefault="00716B0E" w:rsidP="000D4C7D">
            <w:pPr>
              <w:spacing w:line="360" w:lineRule="auto"/>
              <w:jc w:val="both"/>
              <w:rPr>
                <w:rFonts w:ascii="Book Antiqua" w:hAnsi="Book Antiqua"/>
              </w:rPr>
            </w:pPr>
            <w:r w:rsidRPr="00757DE5">
              <w:rPr>
                <w:rFonts w:ascii="Book Antiqua" w:hAnsi="Book Antiqua"/>
              </w:rPr>
              <w:t>/</w:t>
            </w:r>
          </w:p>
        </w:tc>
        <w:tc>
          <w:tcPr>
            <w:tcW w:w="370" w:type="pct"/>
            <w:shd w:val="clear" w:color="auto" w:fill="auto"/>
            <w:hideMark/>
          </w:tcPr>
          <w:p w14:paraId="66CCAEE4" w14:textId="77777777" w:rsidR="00716B0E" w:rsidRPr="00757DE5" w:rsidRDefault="00716B0E" w:rsidP="000D4C7D">
            <w:pPr>
              <w:spacing w:line="360" w:lineRule="auto"/>
              <w:jc w:val="both"/>
              <w:rPr>
                <w:rFonts w:ascii="Book Antiqua" w:hAnsi="Book Antiqua"/>
              </w:rPr>
            </w:pPr>
            <w:r w:rsidRPr="00757DE5">
              <w:rPr>
                <w:rFonts w:ascii="Book Antiqua" w:hAnsi="Book Antiqua"/>
              </w:rPr>
              <w:t>25</w:t>
            </w:r>
          </w:p>
        </w:tc>
        <w:tc>
          <w:tcPr>
            <w:tcW w:w="551" w:type="pct"/>
            <w:shd w:val="clear" w:color="auto" w:fill="auto"/>
            <w:hideMark/>
          </w:tcPr>
          <w:p w14:paraId="555E4EBF" w14:textId="77777777" w:rsidR="00716B0E" w:rsidRPr="00757DE5" w:rsidRDefault="00716B0E" w:rsidP="000D4C7D">
            <w:pPr>
              <w:spacing w:line="360" w:lineRule="auto"/>
              <w:jc w:val="both"/>
              <w:rPr>
                <w:rFonts w:ascii="Book Antiqua" w:hAnsi="Book Antiqua"/>
              </w:rPr>
            </w:pPr>
            <w:r w:rsidRPr="00757DE5">
              <w:rPr>
                <w:rFonts w:ascii="Book Antiqua" w:hAnsi="Book Antiqua"/>
              </w:rPr>
              <w:t>24</w:t>
            </w:r>
            <w:r w:rsidR="006625E9" w:rsidRPr="00757DE5">
              <w:rPr>
                <w:rFonts w:ascii="Book Antiqua" w:hAnsi="Book Antiqua"/>
              </w:rPr>
              <w:t>.</w:t>
            </w:r>
            <w:r w:rsidRPr="00757DE5">
              <w:rPr>
                <w:rFonts w:ascii="Book Antiqua" w:hAnsi="Book Antiqua"/>
              </w:rPr>
              <w:t>6</w:t>
            </w:r>
          </w:p>
        </w:tc>
      </w:tr>
      <w:tr w:rsidR="006625E9" w:rsidRPr="00757DE5" w14:paraId="0C815860" w14:textId="77777777" w:rsidTr="00C40E1A">
        <w:trPr>
          <w:trHeight w:val="529"/>
        </w:trPr>
        <w:tc>
          <w:tcPr>
            <w:tcW w:w="526" w:type="pct"/>
            <w:shd w:val="clear" w:color="auto" w:fill="auto"/>
            <w:hideMark/>
          </w:tcPr>
          <w:p w14:paraId="7C6CB6D4" w14:textId="77777777" w:rsidR="00716B0E" w:rsidRPr="00757DE5" w:rsidRDefault="00716B0E" w:rsidP="000D4C7D">
            <w:pPr>
              <w:spacing w:line="360" w:lineRule="auto"/>
              <w:jc w:val="both"/>
              <w:rPr>
                <w:rFonts w:ascii="Book Antiqua" w:hAnsi="Book Antiqua"/>
              </w:rPr>
            </w:pPr>
            <w:r w:rsidRPr="00757DE5">
              <w:rPr>
                <w:rFonts w:ascii="Book Antiqua" w:hAnsi="Book Antiqua"/>
              </w:rPr>
              <w:t xml:space="preserve">Lima </w:t>
            </w:r>
            <w:r w:rsidRPr="00757DE5">
              <w:rPr>
                <w:rFonts w:ascii="Book Antiqua" w:hAnsi="Book Antiqua"/>
                <w:i/>
              </w:rPr>
              <w:t xml:space="preserve">et </w:t>
            </w:r>
            <w:r w:rsidR="00DD2C5C" w:rsidRPr="00757DE5">
              <w:rPr>
                <w:rFonts w:ascii="Book Antiqua" w:hAnsi="Book Antiqua"/>
                <w:i/>
              </w:rPr>
              <w:t>al</w:t>
            </w:r>
            <w:r w:rsidR="00FC1C04" w:rsidRPr="00757DE5">
              <w:rPr>
                <w:rFonts w:ascii="Book Antiqua" w:hAnsi="Book Antiqua"/>
                <w:vertAlign w:val="superscript"/>
              </w:rPr>
              <w:t>[44</w:t>
            </w:r>
            <w:r w:rsidR="00EF25F8" w:rsidRPr="00757DE5">
              <w:rPr>
                <w:rFonts w:ascii="Book Antiqua" w:hAnsi="Book Antiqua"/>
                <w:vertAlign w:val="superscript"/>
              </w:rPr>
              <w:t>]</w:t>
            </w:r>
            <w:r w:rsidR="00EF25F8" w:rsidRPr="00757DE5">
              <w:rPr>
                <w:rFonts w:ascii="Book Antiqua" w:hAnsi="Book Antiqua"/>
              </w:rPr>
              <w:t>,</w:t>
            </w:r>
            <w:r w:rsidR="00DD2C5C" w:rsidRPr="00757DE5">
              <w:rPr>
                <w:rFonts w:ascii="Book Antiqua" w:hAnsi="Book Antiqua"/>
              </w:rPr>
              <w:t xml:space="preserve"> 2019</w:t>
            </w:r>
          </w:p>
        </w:tc>
        <w:tc>
          <w:tcPr>
            <w:tcW w:w="263" w:type="pct"/>
            <w:shd w:val="clear" w:color="auto" w:fill="auto"/>
            <w:hideMark/>
          </w:tcPr>
          <w:p w14:paraId="71AEEF47" w14:textId="77777777" w:rsidR="00716B0E" w:rsidRPr="00757DE5" w:rsidRDefault="00716B0E" w:rsidP="000D4C7D">
            <w:pPr>
              <w:spacing w:line="360" w:lineRule="auto"/>
              <w:jc w:val="both"/>
              <w:rPr>
                <w:rFonts w:ascii="Book Antiqua" w:hAnsi="Book Antiqua"/>
              </w:rPr>
            </w:pPr>
            <w:r w:rsidRPr="00757DE5">
              <w:rPr>
                <w:rFonts w:ascii="Book Antiqua" w:hAnsi="Book Antiqua"/>
              </w:rPr>
              <w:t>11</w:t>
            </w:r>
          </w:p>
        </w:tc>
        <w:tc>
          <w:tcPr>
            <w:tcW w:w="395" w:type="pct"/>
            <w:shd w:val="clear" w:color="auto" w:fill="auto"/>
          </w:tcPr>
          <w:p w14:paraId="5F1E7831" w14:textId="77777777" w:rsidR="00716B0E" w:rsidRPr="00757DE5" w:rsidRDefault="00114E73" w:rsidP="000D4C7D">
            <w:pPr>
              <w:spacing w:line="360" w:lineRule="auto"/>
              <w:jc w:val="both"/>
              <w:rPr>
                <w:rFonts w:ascii="Book Antiqua" w:hAnsi="Book Antiqua"/>
              </w:rPr>
            </w:pPr>
            <w:r w:rsidRPr="00757DE5">
              <w:rPr>
                <w:rFonts w:ascii="Book Antiqua" w:hAnsi="Book Antiqua"/>
              </w:rPr>
              <w:t>45</w:t>
            </w:r>
            <w:r w:rsidRPr="00757DE5">
              <w:rPr>
                <w:rFonts w:ascii="Book Antiqua" w:hAnsi="Book Antiqua"/>
                <w:lang w:eastAsia="zh-CN"/>
              </w:rPr>
              <w:t>.</w:t>
            </w:r>
            <w:r w:rsidR="00716B0E" w:rsidRPr="00757DE5">
              <w:rPr>
                <w:rFonts w:ascii="Book Antiqua" w:hAnsi="Book Antiqua"/>
              </w:rPr>
              <w:t>9 (28-59)</w:t>
            </w:r>
          </w:p>
        </w:tc>
        <w:tc>
          <w:tcPr>
            <w:tcW w:w="921" w:type="pct"/>
            <w:gridSpan w:val="2"/>
            <w:shd w:val="clear" w:color="auto" w:fill="auto"/>
            <w:hideMark/>
          </w:tcPr>
          <w:p w14:paraId="2EF5E451" w14:textId="77777777" w:rsidR="00716B0E" w:rsidRPr="00757DE5" w:rsidRDefault="00716B0E" w:rsidP="000D4C7D">
            <w:pPr>
              <w:spacing w:line="360" w:lineRule="auto"/>
              <w:jc w:val="both"/>
              <w:rPr>
                <w:rFonts w:ascii="Book Antiqua" w:hAnsi="Book Antiqua"/>
              </w:rPr>
            </w:pPr>
            <w:r w:rsidRPr="00757DE5">
              <w:rPr>
                <w:rFonts w:ascii="Book Antiqua" w:hAnsi="Book Antiqua"/>
              </w:rPr>
              <w:t>54/30</w:t>
            </w:r>
          </w:p>
        </w:tc>
        <w:tc>
          <w:tcPr>
            <w:tcW w:w="351" w:type="pct"/>
            <w:shd w:val="clear" w:color="auto" w:fill="auto"/>
          </w:tcPr>
          <w:p w14:paraId="2A44BC36" w14:textId="77777777" w:rsidR="00716B0E" w:rsidRPr="00757DE5" w:rsidRDefault="00114E73" w:rsidP="000D4C7D">
            <w:pPr>
              <w:spacing w:line="360" w:lineRule="auto"/>
              <w:jc w:val="both"/>
              <w:rPr>
                <w:rFonts w:ascii="Book Antiqua" w:hAnsi="Book Antiqua"/>
              </w:rPr>
            </w:pPr>
            <w:r w:rsidRPr="00757DE5">
              <w:rPr>
                <w:rFonts w:ascii="Book Antiqua" w:hAnsi="Book Antiqua"/>
              </w:rPr>
              <w:t>28</w:t>
            </w:r>
            <w:r w:rsidRPr="00757DE5">
              <w:rPr>
                <w:rFonts w:ascii="Book Antiqua" w:hAnsi="Book Antiqua"/>
                <w:lang w:eastAsia="zh-CN"/>
              </w:rPr>
              <w:t>.</w:t>
            </w:r>
            <w:r w:rsidR="00716B0E" w:rsidRPr="00757DE5">
              <w:rPr>
                <w:rFonts w:ascii="Book Antiqua" w:hAnsi="Book Antiqua"/>
              </w:rPr>
              <w:t>5</w:t>
            </w:r>
          </w:p>
        </w:tc>
        <w:tc>
          <w:tcPr>
            <w:tcW w:w="469" w:type="pct"/>
            <w:shd w:val="clear" w:color="auto" w:fill="auto"/>
            <w:hideMark/>
          </w:tcPr>
          <w:p w14:paraId="29F533B8" w14:textId="77777777" w:rsidR="00716B0E" w:rsidRPr="00757DE5" w:rsidRDefault="00716B0E" w:rsidP="000D4C7D">
            <w:pPr>
              <w:spacing w:line="360" w:lineRule="auto"/>
              <w:jc w:val="both"/>
              <w:rPr>
                <w:rFonts w:ascii="Book Antiqua" w:hAnsi="Book Antiqua"/>
              </w:rPr>
            </w:pPr>
            <w:r w:rsidRPr="00757DE5">
              <w:rPr>
                <w:rFonts w:ascii="Book Antiqua" w:hAnsi="Book Antiqua"/>
              </w:rPr>
              <w:t>-</w:t>
            </w:r>
          </w:p>
        </w:tc>
        <w:tc>
          <w:tcPr>
            <w:tcW w:w="277" w:type="pct"/>
            <w:shd w:val="clear" w:color="auto" w:fill="auto"/>
          </w:tcPr>
          <w:p w14:paraId="3ECDD3FD" w14:textId="77777777" w:rsidR="00716B0E" w:rsidRPr="00757DE5" w:rsidRDefault="00716B0E" w:rsidP="000D4C7D">
            <w:pPr>
              <w:spacing w:line="360" w:lineRule="auto"/>
              <w:jc w:val="both"/>
              <w:rPr>
                <w:rFonts w:ascii="Book Antiqua" w:hAnsi="Book Antiqua"/>
              </w:rPr>
            </w:pPr>
            <w:r w:rsidRPr="00757DE5">
              <w:rPr>
                <w:rFonts w:ascii="Book Antiqua" w:hAnsi="Book Antiqua"/>
              </w:rPr>
              <w:t>-</w:t>
            </w:r>
          </w:p>
        </w:tc>
        <w:tc>
          <w:tcPr>
            <w:tcW w:w="483" w:type="pct"/>
            <w:shd w:val="clear" w:color="auto" w:fill="auto"/>
          </w:tcPr>
          <w:p w14:paraId="794A68F3" w14:textId="77777777" w:rsidR="00716B0E" w:rsidRPr="00757DE5" w:rsidRDefault="00716B0E" w:rsidP="000D4C7D">
            <w:pPr>
              <w:spacing w:line="360" w:lineRule="auto"/>
              <w:jc w:val="both"/>
              <w:rPr>
                <w:rFonts w:ascii="Book Antiqua" w:hAnsi="Book Antiqua"/>
              </w:rPr>
            </w:pPr>
            <w:r w:rsidRPr="00757DE5">
              <w:rPr>
                <w:rFonts w:ascii="Book Antiqua" w:hAnsi="Book Antiqua"/>
              </w:rPr>
              <w:t>-</w:t>
            </w:r>
          </w:p>
        </w:tc>
        <w:tc>
          <w:tcPr>
            <w:tcW w:w="395" w:type="pct"/>
            <w:shd w:val="clear" w:color="auto" w:fill="auto"/>
            <w:hideMark/>
          </w:tcPr>
          <w:p w14:paraId="36A91C87" w14:textId="77777777" w:rsidR="00716B0E" w:rsidRPr="00757DE5" w:rsidRDefault="00716B0E" w:rsidP="000D4C7D">
            <w:pPr>
              <w:spacing w:line="360" w:lineRule="auto"/>
              <w:jc w:val="both"/>
              <w:rPr>
                <w:rFonts w:ascii="Book Antiqua" w:hAnsi="Book Antiqua"/>
              </w:rPr>
            </w:pPr>
            <w:r w:rsidRPr="00757DE5">
              <w:rPr>
                <w:rFonts w:ascii="Book Antiqua" w:hAnsi="Book Antiqua"/>
              </w:rPr>
              <w:t>40</w:t>
            </w:r>
          </w:p>
        </w:tc>
        <w:tc>
          <w:tcPr>
            <w:tcW w:w="370" w:type="pct"/>
            <w:shd w:val="clear" w:color="auto" w:fill="auto"/>
            <w:hideMark/>
          </w:tcPr>
          <w:p w14:paraId="10B83067" w14:textId="77777777" w:rsidR="00716B0E" w:rsidRPr="00757DE5" w:rsidRDefault="00716B0E" w:rsidP="000D4C7D">
            <w:pPr>
              <w:spacing w:line="360" w:lineRule="auto"/>
              <w:jc w:val="both"/>
              <w:rPr>
                <w:rFonts w:ascii="Book Antiqua" w:hAnsi="Book Antiqua"/>
              </w:rPr>
            </w:pPr>
            <w:r w:rsidRPr="00757DE5">
              <w:rPr>
                <w:rFonts w:ascii="Book Antiqua" w:hAnsi="Book Antiqua"/>
              </w:rPr>
              <w:t>20</w:t>
            </w:r>
          </w:p>
        </w:tc>
        <w:tc>
          <w:tcPr>
            <w:tcW w:w="551" w:type="pct"/>
            <w:shd w:val="clear" w:color="auto" w:fill="auto"/>
            <w:hideMark/>
          </w:tcPr>
          <w:p w14:paraId="05258C3B" w14:textId="77777777" w:rsidR="00716B0E" w:rsidRPr="00757DE5" w:rsidRDefault="00716B0E" w:rsidP="000D4C7D">
            <w:pPr>
              <w:spacing w:line="360" w:lineRule="auto"/>
              <w:jc w:val="both"/>
              <w:rPr>
                <w:rFonts w:ascii="Book Antiqua" w:hAnsi="Book Antiqua"/>
              </w:rPr>
            </w:pPr>
            <w:r w:rsidRPr="00757DE5">
              <w:rPr>
                <w:rFonts w:ascii="Book Antiqua" w:hAnsi="Book Antiqua"/>
              </w:rPr>
              <w:t>-</w:t>
            </w:r>
          </w:p>
        </w:tc>
      </w:tr>
      <w:tr w:rsidR="006625E9" w:rsidRPr="00757DE5" w14:paraId="113BD02A" w14:textId="77777777" w:rsidTr="00C40E1A">
        <w:trPr>
          <w:trHeight w:val="981"/>
        </w:trPr>
        <w:tc>
          <w:tcPr>
            <w:tcW w:w="526" w:type="pct"/>
            <w:shd w:val="clear" w:color="auto" w:fill="auto"/>
            <w:hideMark/>
          </w:tcPr>
          <w:p w14:paraId="59282368" w14:textId="77777777" w:rsidR="00716B0E" w:rsidRPr="00757DE5" w:rsidRDefault="00FC1C04" w:rsidP="000D4C7D">
            <w:pPr>
              <w:spacing w:line="360" w:lineRule="auto"/>
              <w:jc w:val="both"/>
              <w:rPr>
                <w:rFonts w:ascii="Book Antiqua" w:hAnsi="Book Antiqua"/>
              </w:rPr>
            </w:pPr>
            <w:r w:rsidRPr="00757DE5">
              <w:rPr>
                <w:rFonts w:ascii="Book Antiqua" w:hAnsi="Book Antiqua"/>
              </w:rPr>
              <w:t xml:space="preserve">Jankarashvili </w:t>
            </w:r>
            <w:r w:rsidRPr="00757DE5">
              <w:rPr>
                <w:rFonts w:ascii="Book Antiqua" w:hAnsi="Book Antiqua"/>
                <w:i/>
              </w:rPr>
              <w:t>et</w:t>
            </w:r>
            <w:r w:rsidR="00DD2C5C" w:rsidRPr="00757DE5">
              <w:rPr>
                <w:rFonts w:ascii="Book Antiqua" w:hAnsi="Book Antiqua"/>
                <w:i/>
              </w:rPr>
              <w:t xml:space="preserve"> al</w:t>
            </w:r>
            <w:r w:rsidRPr="00757DE5">
              <w:rPr>
                <w:rFonts w:ascii="Book Antiqua" w:hAnsi="Book Antiqua"/>
                <w:vertAlign w:val="superscript"/>
              </w:rPr>
              <w:t>[45</w:t>
            </w:r>
            <w:r w:rsidR="00EF25F8" w:rsidRPr="00757DE5">
              <w:rPr>
                <w:rFonts w:ascii="Book Antiqua" w:hAnsi="Book Antiqua"/>
                <w:vertAlign w:val="superscript"/>
              </w:rPr>
              <w:t>]</w:t>
            </w:r>
            <w:r w:rsidR="00EF25F8" w:rsidRPr="00757DE5">
              <w:rPr>
                <w:rFonts w:ascii="Book Antiqua" w:hAnsi="Book Antiqua"/>
              </w:rPr>
              <w:t>,</w:t>
            </w:r>
            <w:r w:rsidR="00DD2C5C" w:rsidRPr="00757DE5">
              <w:rPr>
                <w:rFonts w:ascii="Book Antiqua" w:hAnsi="Book Antiqua"/>
              </w:rPr>
              <w:t xml:space="preserve"> 2019</w:t>
            </w:r>
          </w:p>
        </w:tc>
        <w:tc>
          <w:tcPr>
            <w:tcW w:w="263" w:type="pct"/>
            <w:shd w:val="clear" w:color="auto" w:fill="auto"/>
            <w:hideMark/>
          </w:tcPr>
          <w:p w14:paraId="73E32006" w14:textId="77777777" w:rsidR="00716B0E" w:rsidRPr="00757DE5" w:rsidRDefault="00716B0E" w:rsidP="000D4C7D">
            <w:pPr>
              <w:spacing w:line="360" w:lineRule="auto"/>
              <w:jc w:val="both"/>
              <w:rPr>
                <w:rFonts w:ascii="Book Antiqua" w:hAnsi="Book Antiqua"/>
              </w:rPr>
            </w:pPr>
            <w:r w:rsidRPr="00757DE5">
              <w:rPr>
                <w:rFonts w:ascii="Book Antiqua" w:hAnsi="Book Antiqua"/>
              </w:rPr>
              <w:t>22</w:t>
            </w:r>
          </w:p>
        </w:tc>
        <w:tc>
          <w:tcPr>
            <w:tcW w:w="395" w:type="pct"/>
            <w:shd w:val="clear" w:color="auto" w:fill="auto"/>
          </w:tcPr>
          <w:p w14:paraId="6B507ED0" w14:textId="77777777" w:rsidR="00716B0E" w:rsidRPr="00757DE5" w:rsidRDefault="00716B0E" w:rsidP="000D4C7D">
            <w:pPr>
              <w:spacing w:line="360" w:lineRule="auto"/>
              <w:jc w:val="both"/>
              <w:rPr>
                <w:rFonts w:ascii="Book Antiqua" w:hAnsi="Book Antiqua"/>
              </w:rPr>
            </w:pPr>
            <w:r w:rsidRPr="00757DE5">
              <w:rPr>
                <w:rFonts w:ascii="Book Antiqua" w:hAnsi="Book Antiqua"/>
              </w:rPr>
              <w:t>59</w:t>
            </w:r>
            <w:r w:rsidR="006625E9" w:rsidRPr="00757DE5">
              <w:rPr>
                <w:rFonts w:ascii="Book Antiqua" w:hAnsi="Book Antiqua"/>
                <w:lang w:eastAsia="zh-CN"/>
              </w:rPr>
              <w:t xml:space="preserve"> </w:t>
            </w:r>
            <w:r w:rsidRPr="00757DE5">
              <w:rPr>
                <w:rFonts w:ascii="Book Antiqua" w:hAnsi="Book Antiqua"/>
              </w:rPr>
              <w:t>(36-84)</w:t>
            </w:r>
          </w:p>
        </w:tc>
        <w:tc>
          <w:tcPr>
            <w:tcW w:w="461" w:type="pct"/>
            <w:shd w:val="clear" w:color="auto" w:fill="auto"/>
            <w:hideMark/>
          </w:tcPr>
          <w:p w14:paraId="0A1DDC7D" w14:textId="77777777" w:rsidR="00716B0E" w:rsidRPr="00757DE5" w:rsidRDefault="006625E9" w:rsidP="000D4C7D">
            <w:pPr>
              <w:spacing w:line="360" w:lineRule="auto"/>
              <w:jc w:val="both"/>
              <w:rPr>
                <w:rFonts w:ascii="Book Antiqua" w:hAnsi="Book Antiqua"/>
              </w:rPr>
            </w:pPr>
            <w:r w:rsidRPr="00757DE5">
              <w:rPr>
                <w:rFonts w:ascii="Book Antiqua" w:hAnsi="Book Antiqua"/>
              </w:rPr>
              <w:t>57</w:t>
            </w:r>
            <w:r w:rsidRPr="00757DE5">
              <w:rPr>
                <w:rFonts w:ascii="Book Antiqua" w:hAnsi="Book Antiqua"/>
                <w:lang w:eastAsia="zh-CN"/>
              </w:rPr>
              <w:t>.</w:t>
            </w:r>
            <w:r w:rsidR="00716B0E" w:rsidRPr="00757DE5">
              <w:rPr>
                <w:rFonts w:ascii="Book Antiqua" w:hAnsi="Book Antiqua"/>
              </w:rPr>
              <w:t>5/23</w:t>
            </w:r>
          </w:p>
        </w:tc>
        <w:tc>
          <w:tcPr>
            <w:tcW w:w="461" w:type="pct"/>
            <w:shd w:val="clear" w:color="auto" w:fill="auto"/>
          </w:tcPr>
          <w:p w14:paraId="36A062AE" w14:textId="77777777" w:rsidR="00716B0E" w:rsidRPr="00757DE5" w:rsidRDefault="00716B0E" w:rsidP="000D4C7D">
            <w:pPr>
              <w:spacing w:line="360" w:lineRule="auto"/>
              <w:jc w:val="both"/>
              <w:rPr>
                <w:rFonts w:ascii="Book Antiqua" w:hAnsi="Book Antiqua"/>
              </w:rPr>
            </w:pPr>
            <w:r w:rsidRPr="00757DE5">
              <w:rPr>
                <w:rFonts w:ascii="Book Antiqua" w:hAnsi="Book Antiqua"/>
              </w:rPr>
              <w:t>46/23</w:t>
            </w:r>
          </w:p>
        </w:tc>
        <w:tc>
          <w:tcPr>
            <w:tcW w:w="351" w:type="pct"/>
            <w:shd w:val="clear" w:color="auto" w:fill="auto"/>
          </w:tcPr>
          <w:p w14:paraId="41F67AB0" w14:textId="77777777" w:rsidR="00716B0E" w:rsidRPr="00757DE5" w:rsidRDefault="00716B0E" w:rsidP="000D4C7D">
            <w:pPr>
              <w:spacing w:line="360" w:lineRule="auto"/>
              <w:jc w:val="both"/>
              <w:rPr>
                <w:rFonts w:ascii="Book Antiqua" w:hAnsi="Book Antiqua"/>
              </w:rPr>
            </w:pPr>
            <w:r w:rsidRPr="00757DE5">
              <w:rPr>
                <w:rFonts w:ascii="Book Antiqua" w:hAnsi="Book Antiqua"/>
              </w:rPr>
              <w:t>59</w:t>
            </w:r>
            <w:r w:rsidR="00EF25F8" w:rsidRPr="00757DE5">
              <w:rPr>
                <w:rFonts w:ascii="Book Antiqua" w:hAnsi="Book Antiqua"/>
              </w:rPr>
              <w:t>.</w:t>
            </w:r>
            <w:r w:rsidRPr="00757DE5">
              <w:rPr>
                <w:rFonts w:ascii="Book Antiqua" w:hAnsi="Book Antiqua"/>
              </w:rPr>
              <w:t>1</w:t>
            </w:r>
          </w:p>
        </w:tc>
        <w:tc>
          <w:tcPr>
            <w:tcW w:w="469" w:type="pct"/>
            <w:shd w:val="clear" w:color="auto" w:fill="auto"/>
            <w:hideMark/>
          </w:tcPr>
          <w:p w14:paraId="27CD84BC" w14:textId="77777777" w:rsidR="00716B0E" w:rsidRPr="00757DE5" w:rsidRDefault="00716B0E" w:rsidP="000D4C7D">
            <w:pPr>
              <w:spacing w:line="360" w:lineRule="auto"/>
              <w:jc w:val="both"/>
              <w:rPr>
                <w:rFonts w:ascii="Book Antiqua" w:hAnsi="Book Antiqua"/>
              </w:rPr>
            </w:pPr>
            <w:r w:rsidRPr="00757DE5">
              <w:rPr>
                <w:rFonts w:ascii="Book Antiqua" w:hAnsi="Book Antiqua"/>
              </w:rPr>
              <w:t>-</w:t>
            </w:r>
          </w:p>
        </w:tc>
        <w:tc>
          <w:tcPr>
            <w:tcW w:w="277" w:type="pct"/>
            <w:shd w:val="clear" w:color="auto" w:fill="auto"/>
          </w:tcPr>
          <w:p w14:paraId="1269EF20" w14:textId="77777777" w:rsidR="00716B0E" w:rsidRPr="00757DE5" w:rsidRDefault="00716B0E" w:rsidP="000D4C7D">
            <w:pPr>
              <w:spacing w:line="360" w:lineRule="auto"/>
              <w:jc w:val="both"/>
              <w:rPr>
                <w:rFonts w:ascii="Book Antiqua" w:hAnsi="Book Antiqua"/>
              </w:rPr>
            </w:pPr>
            <w:r w:rsidRPr="00757DE5">
              <w:rPr>
                <w:rFonts w:ascii="Book Antiqua" w:hAnsi="Book Antiqua"/>
              </w:rPr>
              <w:t>100</w:t>
            </w:r>
            <w:r w:rsidR="00EF25F8" w:rsidRPr="00757DE5">
              <w:rPr>
                <w:rFonts w:ascii="Book Antiqua" w:hAnsi="Book Antiqua"/>
              </w:rPr>
              <w:t>.</w:t>
            </w:r>
            <w:r w:rsidRPr="00757DE5">
              <w:rPr>
                <w:rFonts w:ascii="Book Antiqua" w:hAnsi="Book Antiqua"/>
              </w:rPr>
              <w:t>0</w:t>
            </w:r>
          </w:p>
        </w:tc>
        <w:tc>
          <w:tcPr>
            <w:tcW w:w="483" w:type="pct"/>
            <w:shd w:val="clear" w:color="auto" w:fill="auto"/>
          </w:tcPr>
          <w:p w14:paraId="05075567" w14:textId="77777777" w:rsidR="00716B0E" w:rsidRPr="00757DE5" w:rsidRDefault="00716B0E" w:rsidP="000D4C7D">
            <w:pPr>
              <w:spacing w:line="360" w:lineRule="auto"/>
              <w:jc w:val="both"/>
              <w:rPr>
                <w:rFonts w:ascii="Book Antiqua" w:hAnsi="Book Antiqua"/>
              </w:rPr>
            </w:pPr>
            <w:r w:rsidRPr="00757DE5">
              <w:rPr>
                <w:rFonts w:ascii="Book Antiqua" w:hAnsi="Book Antiqua"/>
              </w:rPr>
              <w:t>-</w:t>
            </w:r>
          </w:p>
        </w:tc>
        <w:tc>
          <w:tcPr>
            <w:tcW w:w="395" w:type="pct"/>
            <w:shd w:val="clear" w:color="auto" w:fill="auto"/>
            <w:hideMark/>
          </w:tcPr>
          <w:p w14:paraId="0563FB6E" w14:textId="77777777" w:rsidR="00716B0E" w:rsidRPr="00757DE5" w:rsidRDefault="00716B0E" w:rsidP="000D4C7D">
            <w:pPr>
              <w:spacing w:line="360" w:lineRule="auto"/>
              <w:jc w:val="both"/>
              <w:rPr>
                <w:rFonts w:ascii="Book Antiqua" w:hAnsi="Book Antiqua"/>
              </w:rPr>
            </w:pPr>
            <w:r w:rsidRPr="00757DE5">
              <w:rPr>
                <w:rFonts w:ascii="Book Antiqua" w:hAnsi="Book Antiqua"/>
              </w:rPr>
              <w:t>GI 40</w:t>
            </w:r>
            <w:r w:rsidR="00EF25F8" w:rsidRPr="00757DE5">
              <w:rPr>
                <w:rFonts w:ascii="Book Antiqua" w:hAnsi="Book Antiqua"/>
              </w:rPr>
              <w:t>.</w:t>
            </w:r>
            <w:r w:rsidRPr="00757DE5">
              <w:rPr>
                <w:rFonts w:ascii="Book Antiqua" w:hAnsi="Book Antiqua"/>
              </w:rPr>
              <w:t>9</w:t>
            </w:r>
            <w:r w:rsidR="006625E9" w:rsidRPr="00757DE5">
              <w:rPr>
                <w:rFonts w:ascii="Book Antiqua" w:hAnsi="Book Antiqua"/>
                <w:lang w:eastAsia="zh-CN"/>
              </w:rPr>
              <w:t xml:space="preserve">, </w:t>
            </w:r>
            <w:r w:rsidRPr="00757DE5">
              <w:rPr>
                <w:rFonts w:ascii="Book Antiqua" w:hAnsi="Book Antiqua"/>
              </w:rPr>
              <w:t>GU 22.7</w:t>
            </w:r>
            <w:r w:rsidR="006625E9" w:rsidRPr="00757DE5">
              <w:rPr>
                <w:rFonts w:ascii="Book Antiqua" w:hAnsi="Book Antiqua"/>
                <w:lang w:eastAsia="zh-CN"/>
              </w:rPr>
              <w:t xml:space="preserve">, </w:t>
            </w:r>
            <w:r w:rsidRPr="00757DE5">
              <w:rPr>
                <w:rFonts w:ascii="Book Antiqua" w:hAnsi="Book Antiqua"/>
              </w:rPr>
              <w:t>Sk 45</w:t>
            </w:r>
            <w:r w:rsidR="00EF25F8" w:rsidRPr="00757DE5">
              <w:rPr>
                <w:rFonts w:ascii="Book Antiqua" w:hAnsi="Book Antiqua"/>
              </w:rPr>
              <w:t>.</w:t>
            </w:r>
            <w:r w:rsidRPr="00757DE5">
              <w:rPr>
                <w:rFonts w:ascii="Book Antiqua" w:hAnsi="Book Antiqua"/>
              </w:rPr>
              <w:t>5</w:t>
            </w:r>
          </w:p>
        </w:tc>
        <w:tc>
          <w:tcPr>
            <w:tcW w:w="370" w:type="pct"/>
            <w:shd w:val="clear" w:color="auto" w:fill="auto"/>
            <w:hideMark/>
          </w:tcPr>
          <w:p w14:paraId="67B1687A" w14:textId="77777777" w:rsidR="00716B0E" w:rsidRPr="00757DE5" w:rsidRDefault="00716B0E" w:rsidP="000D4C7D">
            <w:pPr>
              <w:spacing w:line="360" w:lineRule="auto"/>
              <w:jc w:val="both"/>
              <w:rPr>
                <w:rFonts w:ascii="Book Antiqua" w:hAnsi="Book Antiqua"/>
              </w:rPr>
            </w:pPr>
            <w:r w:rsidRPr="00757DE5">
              <w:rPr>
                <w:rFonts w:ascii="Book Antiqua" w:hAnsi="Book Antiqua"/>
              </w:rPr>
              <w:t>GI 0</w:t>
            </w:r>
            <w:r w:rsidRPr="00757DE5">
              <w:rPr>
                <w:rFonts w:ascii="Book Antiqua" w:hAnsi="Book Antiqua"/>
              </w:rPr>
              <w:br/>
              <w:t>GU 13</w:t>
            </w:r>
            <w:r w:rsidR="00114E73" w:rsidRPr="00757DE5">
              <w:rPr>
                <w:rFonts w:ascii="Book Antiqua" w:hAnsi="Book Antiqua"/>
                <w:lang w:eastAsia="zh-CN"/>
              </w:rPr>
              <w:t>.</w:t>
            </w:r>
            <w:r w:rsidRPr="00757DE5">
              <w:rPr>
                <w:rFonts w:ascii="Book Antiqua" w:hAnsi="Book Antiqua"/>
              </w:rPr>
              <w:t>6</w:t>
            </w:r>
            <w:r w:rsidR="00114E73" w:rsidRPr="00757DE5">
              <w:rPr>
                <w:rFonts w:ascii="Book Antiqua" w:hAnsi="Book Antiqua"/>
                <w:lang w:eastAsia="zh-CN"/>
              </w:rPr>
              <w:t xml:space="preserve">, </w:t>
            </w:r>
            <w:r w:rsidR="00114E73" w:rsidRPr="00757DE5">
              <w:rPr>
                <w:rFonts w:ascii="Book Antiqua" w:hAnsi="Book Antiqua"/>
              </w:rPr>
              <w:t>Sk 9</w:t>
            </w:r>
            <w:r w:rsidR="00114E73" w:rsidRPr="00757DE5">
              <w:rPr>
                <w:rFonts w:ascii="Book Antiqua" w:hAnsi="Book Antiqua"/>
                <w:lang w:eastAsia="zh-CN"/>
              </w:rPr>
              <w:t>.</w:t>
            </w:r>
            <w:r w:rsidRPr="00757DE5">
              <w:rPr>
                <w:rFonts w:ascii="Book Antiqua" w:hAnsi="Book Antiqua"/>
              </w:rPr>
              <w:t>1</w:t>
            </w:r>
          </w:p>
        </w:tc>
        <w:tc>
          <w:tcPr>
            <w:tcW w:w="551" w:type="pct"/>
            <w:shd w:val="clear" w:color="auto" w:fill="auto"/>
            <w:hideMark/>
          </w:tcPr>
          <w:p w14:paraId="1C01EF08" w14:textId="77777777" w:rsidR="00716B0E" w:rsidRPr="00757DE5" w:rsidRDefault="00716B0E" w:rsidP="000D4C7D">
            <w:pPr>
              <w:spacing w:line="360" w:lineRule="auto"/>
              <w:jc w:val="both"/>
              <w:rPr>
                <w:rFonts w:ascii="Book Antiqua" w:hAnsi="Book Antiqua"/>
              </w:rPr>
            </w:pPr>
            <w:r w:rsidRPr="00757DE5">
              <w:rPr>
                <w:rFonts w:ascii="Book Antiqua" w:hAnsi="Book Antiqua"/>
              </w:rPr>
              <w:t>-</w:t>
            </w:r>
          </w:p>
        </w:tc>
      </w:tr>
      <w:tr w:rsidR="006625E9" w:rsidRPr="00757DE5" w14:paraId="54903C58" w14:textId="77777777" w:rsidTr="00C40E1A">
        <w:trPr>
          <w:trHeight w:val="981"/>
        </w:trPr>
        <w:tc>
          <w:tcPr>
            <w:tcW w:w="526" w:type="pct"/>
            <w:shd w:val="clear" w:color="auto" w:fill="auto"/>
            <w:hideMark/>
          </w:tcPr>
          <w:p w14:paraId="3EAD8EF5" w14:textId="77777777" w:rsidR="00716B0E" w:rsidRPr="00757DE5" w:rsidRDefault="00DD2C5C" w:rsidP="000D4C7D">
            <w:pPr>
              <w:spacing w:line="360" w:lineRule="auto"/>
              <w:jc w:val="both"/>
              <w:rPr>
                <w:rFonts w:ascii="Book Antiqua" w:hAnsi="Book Antiqua"/>
              </w:rPr>
            </w:pPr>
            <w:r w:rsidRPr="00757DE5">
              <w:rPr>
                <w:rFonts w:ascii="Book Antiqua" w:hAnsi="Book Antiqua"/>
              </w:rPr>
              <w:t xml:space="preserve">Parikh </w:t>
            </w:r>
            <w:r w:rsidRPr="00757DE5">
              <w:rPr>
                <w:rFonts w:ascii="Book Antiqua" w:hAnsi="Book Antiqua"/>
                <w:i/>
              </w:rPr>
              <w:t>et al</w:t>
            </w:r>
            <w:r w:rsidR="00FC1C04" w:rsidRPr="00757DE5">
              <w:rPr>
                <w:rFonts w:ascii="Book Antiqua" w:hAnsi="Book Antiqua"/>
                <w:vertAlign w:val="superscript"/>
              </w:rPr>
              <w:t>[46</w:t>
            </w:r>
            <w:r w:rsidR="00EF25F8" w:rsidRPr="00757DE5">
              <w:rPr>
                <w:rFonts w:ascii="Book Antiqua" w:hAnsi="Book Antiqua"/>
                <w:vertAlign w:val="superscript"/>
              </w:rPr>
              <w:t>]</w:t>
            </w:r>
            <w:r w:rsidR="00EF25F8" w:rsidRPr="00757DE5">
              <w:rPr>
                <w:rFonts w:ascii="Book Antiqua" w:hAnsi="Book Antiqua"/>
              </w:rPr>
              <w:t>,</w:t>
            </w:r>
            <w:r w:rsidRPr="00757DE5">
              <w:rPr>
                <w:rFonts w:ascii="Book Antiqua" w:hAnsi="Book Antiqua"/>
              </w:rPr>
              <w:t xml:space="preserve"> 2019</w:t>
            </w:r>
          </w:p>
        </w:tc>
        <w:tc>
          <w:tcPr>
            <w:tcW w:w="263" w:type="pct"/>
            <w:shd w:val="clear" w:color="auto" w:fill="auto"/>
            <w:hideMark/>
          </w:tcPr>
          <w:p w14:paraId="23523395" w14:textId="77777777" w:rsidR="00716B0E" w:rsidRPr="00757DE5" w:rsidRDefault="00716B0E" w:rsidP="000D4C7D">
            <w:pPr>
              <w:spacing w:line="360" w:lineRule="auto"/>
              <w:jc w:val="both"/>
              <w:rPr>
                <w:rFonts w:ascii="Book Antiqua" w:hAnsi="Book Antiqua"/>
              </w:rPr>
            </w:pPr>
            <w:r w:rsidRPr="00757DE5">
              <w:rPr>
                <w:rFonts w:ascii="Book Antiqua" w:hAnsi="Book Antiqua"/>
              </w:rPr>
              <w:t>44</w:t>
            </w:r>
          </w:p>
        </w:tc>
        <w:tc>
          <w:tcPr>
            <w:tcW w:w="395" w:type="pct"/>
            <w:shd w:val="clear" w:color="auto" w:fill="auto"/>
          </w:tcPr>
          <w:p w14:paraId="2391A828" w14:textId="77777777" w:rsidR="00716B0E" w:rsidRPr="00757DE5" w:rsidRDefault="00716B0E" w:rsidP="000D4C7D">
            <w:pPr>
              <w:spacing w:line="360" w:lineRule="auto"/>
              <w:jc w:val="both"/>
              <w:rPr>
                <w:rFonts w:ascii="Book Antiqua" w:hAnsi="Book Antiqua"/>
              </w:rPr>
            </w:pPr>
            <w:r w:rsidRPr="00757DE5">
              <w:rPr>
                <w:rFonts w:ascii="Book Antiqua" w:hAnsi="Book Antiqua"/>
              </w:rPr>
              <w:t>67 (47-84)</w:t>
            </w:r>
          </w:p>
        </w:tc>
        <w:tc>
          <w:tcPr>
            <w:tcW w:w="921" w:type="pct"/>
            <w:gridSpan w:val="2"/>
            <w:shd w:val="clear" w:color="auto" w:fill="auto"/>
            <w:hideMark/>
          </w:tcPr>
          <w:p w14:paraId="25ECD5E2" w14:textId="77777777" w:rsidR="00716B0E" w:rsidRPr="00757DE5" w:rsidRDefault="006625E9" w:rsidP="000D4C7D">
            <w:pPr>
              <w:spacing w:line="360" w:lineRule="auto"/>
              <w:jc w:val="both"/>
              <w:rPr>
                <w:rFonts w:ascii="Book Antiqua" w:hAnsi="Book Antiqua"/>
              </w:rPr>
            </w:pPr>
            <w:r w:rsidRPr="00757DE5">
              <w:rPr>
                <w:rFonts w:ascii="Book Antiqua" w:hAnsi="Book Antiqua"/>
              </w:rPr>
              <w:t>55</w:t>
            </w:r>
            <w:r w:rsidRPr="00757DE5">
              <w:rPr>
                <w:rFonts w:ascii="Book Antiqua" w:hAnsi="Book Antiqua"/>
                <w:lang w:eastAsia="zh-CN"/>
              </w:rPr>
              <w:t>.</w:t>
            </w:r>
            <w:r w:rsidR="00716B0E" w:rsidRPr="00757DE5">
              <w:rPr>
                <w:rFonts w:ascii="Book Antiqua" w:hAnsi="Book Antiqua"/>
              </w:rPr>
              <w:t>8/31</w:t>
            </w:r>
          </w:p>
        </w:tc>
        <w:tc>
          <w:tcPr>
            <w:tcW w:w="351" w:type="pct"/>
            <w:shd w:val="clear" w:color="auto" w:fill="auto"/>
          </w:tcPr>
          <w:p w14:paraId="09D6004B" w14:textId="77777777" w:rsidR="00716B0E" w:rsidRPr="00757DE5" w:rsidRDefault="006625E9" w:rsidP="000D4C7D">
            <w:pPr>
              <w:spacing w:line="360" w:lineRule="auto"/>
              <w:jc w:val="both"/>
              <w:rPr>
                <w:rFonts w:ascii="Book Antiqua" w:hAnsi="Book Antiqua"/>
              </w:rPr>
            </w:pPr>
            <w:r w:rsidRPr="00757DE5">
              <w:rPr>
                <w:rFonts w:ascii="Book Antiqua" w:hAnsi="Book Antiqua"/>
              </w:rPr>
              <w:t>40</w:t>
            </w:r>
            <w:r w:rsidRPr="00757DE5">
              <w:rPr>
                <w:rFonts w:ascii="Book Antiqua" w:hAnsi="Book Antiqua"/>
                <w:lang w:eastAsia="zh-CN"/>
              </w:rPr>
              <w:t>.</w:t>
            </w:r>
            <w:r w:rsidR="00716B0E" w:rsidRPr="00757DE5">
              <w:rPr>
                <w:rFonts w:ascii="Book Antiqua" w:hAnsi="Book Antiqua"/>
              </w:rPr>
              <w:t>9</w:t>
            </w:r>
          </w:p>
        </w:tc>
        <w:tc>
          <w:tcPr>
            <w:tcW w:w="469" w:type="pct"/>
            <w:shd w:val="clear" w:color="auto" w:fill="auto"/>
            <w:hideMark/>
          </w:tcPr>
          <w:p w14:paraId="71D5F1C5" w14:textId="77777777" w:rsidR="00716B0E" w:rsidRPr="00757DE5" w:rsidRDefault="00716B0E" w:rsidP="000D4C7D">
            <w:pPr>
              <w:spacing w:line="360" w:lineRule="auto"/>
              <w:jc w:val="both"/>
              <w:rPr>
                <w:rFonts w:ascii="Book Antiqua" w:hAnsi="Book Antiqua"/>
              </w:rPr>
            </w:pPr>
            <w:r w:rsidRPr="00757DE5">
              <w:rPr>
                <w:rFonts w:ascii="Book Antiqua" w:hAnsi="Book Antiqua"/>
              </w:rPr>
              <w:t>93</w:t>
            </w:r>
            <w:r w:rsidR="00EF25F8" w:rsidRPr="00757DE5">
              <w:rPr>
                <w:rFonts w:ascii="Book Antiqua" w:hAnsi="Book Antiqua"/>
              </w:rPr>
              <w:t>.</w:t>
            </w:r>
            <w:r w:rsidRPr="00757DE5">
              <w:rPr>
                <w:rFonts w:ascii="Book Antiqua" w:hAnsi="Book Antiqua"/>
              </w:rPr>
              <w:t>2</w:t>
            </w:r>
          </w:p>
        </w:tc>
        <w:tc>
          <w:tcPr>
            <w:tcW w:w="277" w:type="pct"/>
            <w:shd w:val="clear" w:color="auto" w:fill="auto"/>
          </w:tcPr>
          <w:p w14:paraId="37A8F912" w14:textId="77777777" w:rsidR="00716B0E" w:rsidRPr="00757DE5" w:rsidRDefault="00716B0E" w:rsidP="000D4C7D">
            <w:pPr>
              <w:spacing w:line="360" w:lineRule="auto"/>
              <w:jc w:val="both"/>
              <w:rPr>
                <w:rFonts w:ascii="Book Antiqua" w:hAnsi="Book Antiqua"/>
              </w:rPr>
            </w:pPr>
            <w:r w:rsidRPr="00757DE5">
              <w:rPr>
                <w:rFonts w:ascii="Book Antiqua" w:hAnsi="Book Antiqua"/>
              </w:rPr>
              <w:t>-</w:t>
            </w:r>
          </w:p>
        </w:tc>
        <w:tc>
          <w:tcPr>
            <w:tcW w:w="483" w:type="pct"/>
            <w:shd w:val="clear" w:color="auto" w:fill="auto"/>
          </w:tcPr>
          <w:p w14:paraId="6867ED98" w14:textId="77777777" w:rsidR="00716B0E" w:rsidRPr="00757DE5" w:rsidRDefault="00716B0E" w:rsidP="000D4C7D">
            <w:pPr>
              <w:spacing w:line="360" w:lineRule="auto"/>
              <w:jc w:val="both"/>
              <w:rPr>
                <w:rFonts w:ascii="Book Antiqua" w:hAnsi="Book Antiqua"/>
              </w:rPr>
            </w:pPr>
            <w:r w:rsidRPr="00757DE5">
              <w:rPr>
                <w:rFonts w:ascii="Book Antiqua" w:hAnsi="Book Antiqua"/>
              </w:rPr>
              <w:t>100</w:t>
            </w:r>
            <w:r w:rsidR="00EF25F8" w:rsidRPr="00757DE5">
              <w:rPr>
                <w:rFonts w:ascii="Book Antiqua" w:hAnsi="Book Antiqua"/>
              </w:rPr>
              <w:t>.</w:t>
            </w:r>
            <w:r w:rsidRPr="00757DE5">
              <w:rPr>
                <w:rFonts w:ascii="Book Antiqua" w:hAnsi="Book Antiqua"/>
              </w:rPr>
              <w:t>0</w:t>
            </w:r>
          </w:p>
        </w:tc>
        <w:tc>
          <w:tcPr>
            <w:tcW w:w="395" w:type="pct"/>
            <w:shd w:val="clear" w:color="auto" w:fill="auto"/>
            <w:hideMark/>
          </w:tcPr>
          <w:p w14:paraId="7612DA0D" w14:textId="77777777" w:rsidR="00716B0E" w:rsidRPr="00757DE5" w:rsidRDefault="00716B0E" w:rsidP="000D4C7D">
            <w:pPr>
              <w:spacing w:line="360" w:lineRule="auto"/>
              <w:jc w:val="both"/>
              <w:rPr>
                <w:rFonts w:ascii="Book Antiqua" w:hAnsi="Book Antiqua"/>
              </w:rPr>
            </w:pPr>
            <w:r w:rsidRPr="00757DE5">
              <w:rPr>
                <w:rFonts w:ascii="Book Antiqua" w:hAnsi="Book Antiqua"/>
              </w:rPr>
              <w:t>6</w:t>
            </w:r>
            <w:r w:rsidR="00EF25F8" w:rsidRPr="00757DE5">
              <w:rPr>
                <w:rFonts w:ascii="Book Antiqua" w:hAnsi="Book Antiqua"/>
              </w:rPr>
              <w:t>.</w:t>
            </w:r>
            <w:r w:rsidRPr="00757DE5">
              <w:rPr>
                <w:rFonts w:ascii="Book Antiqua" w:hAnsi="Book Antiqua"/>
              </w:rPr>
              <w:t>8</w:t>
            </w:r>
          </w:p>
        </w:tc>
        <w:tc>
          <w:tcPr>
            <w:tcW w:w="370" w:type="pct"/>
            <w:shd w:val="clear" w:color="auto" w:fill="auto"/>
            <w:hideMark/>
          </w:tcPr>
          <w:p w14:paraId="4C440BE6" w14:textId="77777777" w:rsidR="00716B0E" w:rsidRPr="00757DE5" w:rsidRDefault="00716B0E" w:rsidP="000D4C7D">
            <w:pPr>
              <w:spacing w:line="360" w:lineRule="auto"/>
              <w:jc w:val="both"/>
              <w:rPr>
                <w:rFonts w:ascii="Book Antiqua" w:hAnsi="Book Antiqua"/>
              </w:rPr>
            </w:pPr>
            <w:r w:rsidRPr="00757DE5">
              <w:rPr>
                <w:rFonts w:ascii="Book Antiqua" w:hAnsi="Book Antiqua"/>
              </w:rPr>
              <w:t>0</w:t>
            </w:r>
          </w:p>
        </w:tc>
        <w:tc>
          <w:tcPr>
            <w:tcW w:w="551" w:type="pct"/>
            <w:shd w:val="clear" w:color="auto" w:fill="auto"/>
            <w:hideMark/>
          </w:tcPr>
          <w:p w14:paraId="69895509" w14:textId="77777777" w:rsidR="00716B0E" w:rsidRPr="00757DE5" w:rsidRDefault="00716B0E" w:rsidP="000D4C7D">
            <w:pPr>
              <w:spacing w:line="360" w:lineRule="auto"/>
              <w:jc w:val="both"/>
              <w:rPr>
                <w:rFonts w:ascii="Book Antiqua" w:hAnsi="Book Antiqua"/>
              </w:rPr>
            </w:pPr>
            <w:r w:rsidRPr="00757DE5">
              <w:rPr>
                <w:rFonts w:ascii="Book Antiqua" w:hAnsi="Book Antiqua"/>
              </w:rPr>
              <w:t>43</w:t>
            </w:r>
            <w:r w:rsidR="00114E73" w:rsidRPr="00757DE5">
              <w:rPr>
                <w:rFonts w:ascii="Book Antiqua" w:hAnsi="Book Antiqua"/>
                <w:lang w:eastAsia="zh-CN"/>
              </w:rPr>
              <w:t>.</w:t>
            </w:r>
            <w:r w:rsidRPr="00757DE5">
              <w:rPr>
                <w:rFonts w:ascii="Book Antiqua" w:hAnsi="Book Antiqua"/>
              </w:rPr>
              <w:t>0</w:t>
            </w:r>
          </w:p>
        </w:tc>
      </w:tr>
      <w:tr w:rsidR="006625E9" w:rsidRPr="00757DE5" w14:paraId="4DF33566" w14:textId="77777777" w:rsidTr="00C40E1A">
        <w:trPr>
          <w:trHeight w:val="931"/>
        </w:trPr>
        <w:tc>
          <w:tcPr>
            <w:tcW w:w="526" w:type="pct"/>
            <w:shd w:val="clear" w:color="auto" w:fill="auto"/>
            <w:hideMark/>
          </w:tcPr>
          <w:p w14:paraId="3C67E265" w14:textId="77777777" w:rsidR="00716B0E" w:rsidRPr="00757DE5" w:rsidRDefault="00DD2C5C" w:rsidP="000D4C7D">
            <w:pPr>
              <w:spacing w:line="360" w:lineRule="auto"/>
              <w:jc w:val="both"/>
              <w:rPr>
                <w:rFonts w:ascii="Book Antiqua" w:hAnsi="Book Antiqua"/>
              </w:rPr>
            </w:pPr>
            <w:r w:rsidRPr="00757DE5">
              <w:rPr>
                <w:rFonts w:ascii="Book Antiqua" w:hAnsi="Book Antiqua"/>
              </w:rPr>
              <w:t xml:space="preserve">Passoni </w:t>
            </w:r>
            <w:r w:rsidRPr="00757DE5">
              <w:rPr>
                <w:rFonts w:ascii="Book Antiqua" w:hAnsi="Book Antiqua"/>
                <w:i/>
              </w:rPr>
              <w:t>et al</w:t>
            </w:r>
            <w:r w:rsidR="00FC1C04" w:rsidRPr="00757DE5">
              <w:rPr>
                <w:rFonts w:ascii="Book Antiqua" w:hAnsi="Book Antiqua"/>
                <w:vertAlign w:val="superscript"/>
              </w:rPr>
              <w:t>[47</w:t>
            </w:r>
            <w:r w:rsidR="00EF25F8" w:rsidRPr="00757DE5">
              <w:rPr>
                <w:rFonts w:ascii="Book Antiqua" w:hAnsi="Book Antiqua"/>
                <w:vertAlign w:val="superscript"/>
              </w:rPr>
              <w:t>]</w:t>
            </w:r>
            <w:r w:rsidR="00EF25F8" w:rsidRPr="00757DE5">
              <w:rPr>
                <w:rFonts w:ascii="Book Antiqua" w:hAnsi="Book Antiqua"/>
              </w:rPr>
              <w:t>,</w:t>
            </w:r>
            <w:r w:rsidRPr="00757DE5">
              <w:rPr>
                <w:rFonts w:ascii="Book Antiqua" w:hAnsi="Book Antiqua"/>
              </w:rPr>
              <w:t xml:space="preserve"> 2013</w:t>
            </w:r>
          </w:p>
        </w:tc>
        <w:tc>
          <w:tcPr>
            <w:tcW w:w="263" w:type="pct"/>
            <w:shd w:val="clear" w:color="auto" w:fill="auto"/>
            <w:hideMark/>
          </w:tcPr>
          <w:p w14:paraId="78652224" w14:textId="77777777" w:rsidR="00716B0E" w:rsidRPr="00757DE5" w:rsidRDefault="00716B0E" w:rsidP="000D4C7D">
            <w:pPr>
              <w:spacing w:line="360" w:lineRule="auto"/>
              <w:jc w:val="both"/>
              <w:rPr>
                <w:rFonts w:ascii="Book Antiqua" w:hAnsi="Book Antiqua"/>
              </w:rPr>
            </w:pPr>
            <w:r w:rsidRPr="00757DE5">
              <w:rPr>
                <w:rFonts w:ascii="Book Antiqua" w:hAnsi="Book Antiqua"/>
              </w:rPr>
              <w:t>25</w:t>
            </w:r>
          </w:p>
        </w:tc>
        <w:tc>
          <w:tcPr>
            <w:tcW w:w="395" w:type="pct"/>
            <w:shd w:val="clear" w:color="auto" w:fill="auto"/>
          </w:tcPr>
          <w:p w14:paraId="5ADBBD08" w14:textId="77777777" w:rsidR="00716B0E" w:rsidRPr="00757DE5" w:rsidRDefault="00716B0E" w:rsidP="000D4C7D">
            <w:pPr>
              <w:spacing w:line="360" w:lineRule="auto"/>
              <w:jc w:val="both"/>
              <w:rPr>
                <w:rFonts w:ascii="Book Antiqua" w:hAnsi="Book Antiqua"/>
              </w:rPr>
            </w:pPr>
            <w:r w:rsidRPr="00757DE5">
              <w:rPr>
                <w:rFonts w:ascii="Book Antiqua" w:hAnsi="Book Antiqua"/>
              </w:rPr>
              <w:t>59 (37-77)</w:t>
            </w:r>
          </w:p>
        </w:tc>
        <w:tc>
          <w:tcPr>
            <w:tcW w:w="461" w:type="pct"/>
            <w:shd w:val="clear" w:color="auto" w:fill="auto"/>
            <w:hideMark/>
          </w:tcPr>
          <w:p w14:paraId="3AEFC2C9" w14:textId="77777777" w:rsidR="00716B0E" w:rsidRPr="00757DE5" w:rsidRDefault="006625E9" w:rsidP="000D4C7D">
            <w:pPr>
              <w:spacing w:line="360" w:lineRule="auto"/>
              <w:jc w:val="both"/>
              <w:rPr>
                <w:rFonts w:ascii="Book Antiqua" w:hAnsi="Book Antiqua"/>
              </w:rPr>
            </w:pPr>
            <w:r w:rsidRPr="00757DE5">
              <w:rPr>
                <w:rFonts w:ascii="Book Antiqua" w:hAnsi="Book Antiqua"/>
              </w:rPr>
              <w:t>27</w:t>
            </w:r>
            <w:r w:rsidRPr="00757DE5">
              <w:rPr>
                <w:rFonts w:ascii="Book Antiqua" w:hAnsi="Book Antiqua"/>
                <w:lang w:eastAsia="zh-CN"/>
              </w:rPr>
              <w:t>.</w:t>
            </w:r>
            <w:r w:rsidR="00716B0E" w:rsidRPr="00757DE5">
              <w:rPr>
                <w:rFonts w:ascii="Book Antiqua" w:hAnsi="Book Antiqua"/>
              </w:rPr>
              <w:t>6/12 + 18/6</w:t>
            </w:r>
          </w:p>
        </w:tc>
        <w:tc>
          <w:tcPr>
            <w:tcW w:w="461" w:type="pct"/>
            <w:shd w:val="clear" w:color="auto" w:fill="auto"/>
          </w:tcPr>
          <w:p w14:paraId="1B105B8F" w14:textId="77777777" w:rsidR="00716B0E" w:rsidRPr="00757DE5" w:rsidRDefault="006625E9" w:rsidP="000D4C7D">
            <w:pPr>
              <w:spacing w:line="360" w:lineRule="auto"/>
              <w:jc w:val="both"/>
              <w:rPr>
                <w:rFonts w:ascii="Book Antiqua" w:hAnsi="Book Antiqua"/>
              </w:rPr>
            </w:pPr>
            <w:r w:rsidRPr="00757DE5">
              <w:rPr>
                <w:rFonts w:ascii="Book Antiqua" w:hAnsi="Book Antiqua"/>
              </w:rPr>
              <w:t>41</w:t>
            </w:r>
            <w:r w:rsidRPr="00757DE5">
              <w:rPr>
                <w:rFonts w:ascii="Book Antiqua" w:hAnsi="Book Antiqua"/>
                <w:lang w:eastAsia="zh-CN"/>
              </w:rPr>
              <w:t>.</w:t>
            </w:r>
            <w:r w:rsidR="00716B0E" w:rsidRPr="00757DE5">
              <w:rPr>
                <w:rFonts w:ascii="Book Antiqua" w:hAnsi="Book Antiqua"/>
              </w:rPr>
              <w:t>4/18</w:t>
            </w:r>
          </w:p>
        </w:tc>
        <w:tc>
          <w:tcPr>
            <w:tcW w:w="351" w:type="pct"/>
            <w:shd w:val="clear" w:color="auto" w:fill="auto"/>
          </w:tcPr>
          <w:p w14:paraId="5D953BD0" w14:textId="77777777" w:rsidR="00716B0E" w:rsidRPr="00757DE5" w:rsidRDefault="00716B0E" w:rsidP="000D4C7D">
            <w:pPr>
              <w:spacing w:line="360" w:lineRule="auto"/>
              <w:jc w:val="both"/>
              <w:rPr>
                <w:rFonts w:ascii="Book Antiqua" w:hAnsi="Book Antiqua"/>
              </w:rPr>
            </w:pPr>
            <w:r w:rsidRPr="00757DE5">
              <w:rPr>
                <w:rFonts w:ascii="Book Antiqua" w:hAnsi="Book Antiqua"/>
              </w:rPr>
              <w:t>30</w:t>
            </w:r>
            <w:r w:rsidR="00EF25F8" w:rsidRPr="00757DE5">
              <w:rPr>
                <w:rFonts w:ascii="Book Antiqua" w:hAnsi="Book Antiqua"/>
              </w:rPr>
              <w:t>.</w:t>
            </w:r>
            <w:r w:rsidRPr="00757DE5">
              <w:rPr>
                <w:rFonts w:ascii="Book Antiqua" w:hAnsi="Book Antiqua"/>
              </w:rPr>
              <w:t>0</w:t>
            </w:r>
          </w:p>
        </w:tc>
        <w:tc>
          <w:tcPr>
            <w:tcW w:w="469" w:type="pct"/>
            <w:shd w:val="clear" w:color="auto" w:fill="auto"/>
            <w:hideMark/>
          </w:tcPr>
          <w:p w14:paraId="4124839D" w14:textId="77777777" w:rsidR="00716B0E" w:rsidRPr="00757DE5" w:rsidRDefault="00716B0E" w:rsidP="000D4C7D">
            <w:pPr>
              <w:spacing w:line="360" w:lineRule="auto"/>
              <w:jc w:val="both"/>
              <w:rPr>
                <w:rFonts w:ascii="Book Antiqua" w:hAnsi="Book Antiqua"/>
              </w:rPr>
            </w:pPr>
            <w:r w:rsidRPr="00757DE5">
              <w:rPr>
                <w:rFonts w:ascii="Book Antiqua" w:hAnsi="Book Antiqua"/>
              </w:rPr>
              <w:t>100</w:t>
            </w:r>
          </w:p>
        </w:tc>
        <w:tc>
          <w:tcPr>
            <w:tcW w:w="277" w:type="pct"/>
            <w:shd w:val="clear" w:color="auto" w:fill="auto"/>
          </w:tcPr>
          <w:p w14:paraId="30D9EAD7" w14:textId="77777777" w:rsidR="00716B0E" w:rsidRPr="00757DE5" w:rsidRDefault="00716B0E" w:rsidP="000D4C7D">
            <w:pPr>
              <w:spacing w:line="360" w:lineRule="auto"/>
              <w:jc w:val="both"/>
              <w:rPr>
                <w:rFonts w:ascii="Book Antiqua" w:hAnsi="Book Antiqua"/>
              </w:rPr>
            </w:pPr>
            <w:r w:rsidRPr="00757DE5">
              <w:rPr>
                <w:rFonts w:ascii="Book Antiqua" w:hAnsi="Book Antiqua"/>
              </w:rPr>
              <w:t>96</w:t>
            </w:r>
            <w:r w:rsidR="00EF25F8" w:rsidRPr="00757DE5">
              <w:rPr>
                <w:rFonts w:ascii="Book Antiqua" w:hAnsi="Book Antiqua"/>
              </w:rPr>
              <w:t>.</w:t>
            </w:r>
            <w:r w:rsidRPr="00757DE5">
              <w:rPr>
                <w:rFonts w:ascii="Book Antiqua" w:hAnsi="Book Antiqua"/>
              </w:rPr>
              <w:t>0</w:t>
            </w:r>
          </w:p>
        </w:tc>
        <w:tc>
          <w:tcPr>
            <w:tcW w:w="483" w:type="pct"/>
            <w:shd w:val="clear" w:color="auto" w:fill="auto"/>
          </w:tcPr>
          <w:p w14:paraId="3312F48D" w14:textId="77777777" w:rsidR="00716B0E" w:rsidRPr="00757DE5" w:rsidRDefault="00716B0E" w:rsidP="000D4C7D">
            <w:pPr>
              <w:spacing w:line="360" w:lineRule="auto"/>
              <w:jc w:val="both"/>
              <w:rPr>
                <w:rFonts w:ascii="Book Antiqua" w:hAnsi="Book Antiqua"/>
              </w:rPr>
            </w:pPr>
            <w:r w:rsidRPr="00757DE5">
              <w:rPr>
                <w:rFonts w:ascii="Book Antiqua" w:hAnsi="Book Antiqua"/>
              </w:rPr>
              <w:t>87</w:t>
            </w:r>
            <w:r w:rsidR="00EF25F8" w:rsidRPr="00757DE5">
              <w:rPr>
                <w:rFonts w:ascii="Book Antiqua" w:hAnsi="Book Antiqua"/>
              </w:rPr>
              <w:t>.</w:t>
            </w:r>
            <w:r w:rsidRPr="00757DE5">
              <w:rPr>
                <w:rFonts w:ascii="Book Antiqua" w:hAnsi="Book Antiqua"/>
              </w:rPr>
              <w:t>0</w:t>
            </w:r>
          </w:p>
        </w:tc>
        <w:tc>
          <w:tcPr>
            <w:tcW w:w="395" w:type="pct"/>
            <w:shd w:val="clear" w:color="auto" w:fill="auto"/>
            <w:hideMark/>
          </w:tcPr>
          <w:p w14:paraId="793C92C5" w14:textId="77777777" w:rsidR="00716B0E" w:rsidRPr="00757DE5" w:rsidRDefault="00716B0E" w:rsidP="000D4C7D">
            <w:pPr>
              <w:spacing w:line="360" w:lineRule="auto"/>
              <w:jc w:val="both"/>
              <w:rPr>
                <w:rFonts w:ascii="Book Antiqua" w:hAnsi="Book Antiqua"/>
              </w:rPr>
            </w:pPr>
            <w:r w:rsidRPr="00757DE5">
              <w:rPr>
                <w:rFonts w:ascii="Book Antiqua" w:hAnsi="Book Antiqua"/>
              </w:rPr>
              <w:t>-</w:t>
            </w:r>
          </w:p>
        </w:tc>
        <w:tc>
          <w:tcPr>
            <w:tcW w:w="370" w:type="pct"/>
            <w:shd w:val="clear" w:color="auto" w:fill="auto"/>
            <w:hideMark/>
          </w:tcPr>
          <w:p w14:paraId="23D78FB2" w14:textId="77777777" w:rsidR="00716B0E" w:rsidRPr="00757DE5" w:rsidRDefault="00716B0E" w:rsidP="000D4C7D">
            <w:pPr>
              <w:spacing w:line="360" w:lineRule="auto"/>
              <w:jc w:val="both"/>
              <w:rPr>
                <w:rFonts w:ascii="Book Antiqua" w:hAnsi="Book Antiqua"/>
              </w:rPr>
            </w:pPr>
            <w:r w:rsidRPr="00757DE5">
              <w:rPr>
                <w:rFonts w:ascii="Book Antiqua" w:hAnsi="Book Antiqua"/>
              </w:rPr>
              <w:t>GI 12</w:t>
            </w:r>
          </w:p>
        </w:tc>
        <w:tc>
          <w:tcPr>
            <w:tcW w:w="551" w:type="pct"/>
            <w:shd w:val="clear" w:color="auto" w:fill="auto"/>
            <w:hideMark/>
          </w:tcPr>
          <w:p w14:paraId="1FB06A85" w14:textId="77777777" w:rsidR="00716B0E" w:rsidRPr="00757DE5" w:rsidRDefault="00716B0E" w:rsidP="000D4C7D">
            <w:pPr>
              <w:spacing w:line="360" w:lineRule="auto"/>
              <w:jc w:val="both"/>
              <w:rPr>
                <w:rFonts w:ascii="Book Antiqua" w:hAnsi="Book Antiqua"/>
              </w:rPr>
            </w:pPr>
            <w:r w:rsidRPr="00757DE5">
              <w:rPr>
                <w:rFonts w:ascii="Book Antiqua" w:hAnsi="Book Antiqua"/>
              </w:rPr>
              <w:t>26</w:t>
            </w:r>
            <w:r w:rsidR="006625E9" w:rsidRPr="00757DE5">
              <w:rPr>
                <w:rFonts w:ascii="Book Antiqua" w:hAnsi="Book Antiqua"/>
              </w:rPr>
              <w:t>.</w:t>
            </w:r>
            <w:r w:rsidRPr="00757DE5">
              <w:rPr>
                <w:rFonts w:ascii="Book Antiqua" w:hAnsi="Book Antiqua"/>
              </w:rPr>
              <w:t>0</w:t>
            </w:r>
          </w:p>
        </w:tc>
      </w:tr>
      <w:tr w:rsidR="006625E9" w:rsidRPr="00757DE5" w14:paraId="56C2CB80" w14:textId="77777777" w:rsidTr="00C40E1A">
        <w:trPr>
          <w:trHeight w:val="693"/>
        </w:trPr>
        <w:tc>
          <w:tcPr>
            <w:tcW w:w="526" w:type="pct"/>
            <w:shd w:val="clear" w:color="auto" w:fill="auto"/>
            <w:hideMark/>
          </w:tcPr>
          <w:p w14:paraId="06547608" w14:textId="77777777" w:rsidR="00716B0E" w:rsidRPr="00757DE5" w:rsidRDefault="00FC1C04" w:rsidP="000D4C7D">
            <w:pPr>
              <w:spacing w:line="360" w:lineRule="auto"/>
              <w:jc w:val="both"/>
              <w:rPr>
                <w:rFonts w:ascii="Book Antiqua" w:hAnsi="Book Antiqua"/>
              </w:rPr>
            </w:pPr>
            <w:r w:rsidRPr="00757DE5">
              <w:rPr>
                <w:rFonts w:ascii="Book Antiqua" w:hAnsi="Book Antiqua"/>
              </w:rPr>
              <w:t xml:space="preserve">Picardi </w:t>
            </w:r>
            <w:r w:rsidRPr="00757DE5">
              <w:rPr>
                <w:rFonts w:ascii="Book Antiqua" w:hAnsi="Book Antiqua"/>
                <w:i/>
              </w:rPr>
              <w:t>et al</w:t>
            </w:r>
            <w:r w:rsidRPr="00757DE5">
              <w:rPr>
                <w:rFonts w:ascii="Book Antiqua" w:hAnsi="Book Antiqua"/>
                <w:vertAlign w:val="superscript"/>
              </w:rPr>
              <w:t>[48</w:t>
            </w:r>
            <w:r w:rsidR="00EF25F8" w:rsidRPr="00757DE5">
              <w:rPr>
                <w:rFonts w:ascii="Book Antiqua" w:hAnsi="Book Antiqua"/>
                <w:vertAlign w:val="superscript"/>
              </w:rPr>
              <w:t>]</w:t>
            </w:r>
            <w:r w:rsidR="00EF25F8" w:rsidRPr="00757DE5">
              <w:rPr>
                <w:rFonts w:ascii="Book Antiqua" w:hAnsi="Book Antiqua"/>
              </w:rPr>
              <w:t>,</w:t>
            </w:r>
            <w:r w:rsidR="00DD2C5C" w:rsidRPr="00757DE5">
              <w:rPr>
                <w:rFonts w:ascii="Book Antiqua" w:hAnsi="Book Antiqua"/>
              </w:rPr>
              <w:t xml:space="preserve"> 2016</w:t>
            </w:r>
          </w:p>
        </w:tc>
        <w:tc>
          <w:tcPr>
            <w:tcW w:w="263" w:type="pct"/>
            <w:shd w:val="clear" w:color="auto" w:fill="auto"/>
            <w:hideMark/>
          </w:tcPr>
          <w:p w14:paraId="7140BA90" w14:textId="77777777" w:rsidR="00716B0E" w:rsidRPr="00757DE5" w:rsidRDefault="00716B0E" w:rsidP="000D4C7D">
            <w:pPr>
              <w:spacing w:line="360" w:lineRule="auto"/>
              <w:jc w:val="both"/>
              <w:rPr>
                <w:rFonts w:ascii="Book Antiqua" w:hAnsi="Book Antiqua"/>
              </w:rPr>
            </w:pPr>
            <w:r w:rsidRPr="00757DE5">
              <w:rPr>
                <w:rFonts w:ascii="Book Antiqua" w:hAnsi="Book Antiqua"/>
              </w:rPr>
              <w:t>18</w:t>
            </w:r>
          </w:p>
        </w:tc>
        <w:tc>
          <w:tcPr>
            <w:tcW w:w="395" w:type="pct"/>
            <w:shd w:val="clear" w:color="auto" w:fill="auto"/>
          </w:tcPr>
          <w:p w14:paraId="5B422637" w14:textId="77777777" w:rsidR="00716B0E" w:rsidRPr="00757DE5" w:rsidRDefault="00716B0E" w:rsidP="000D4C7D">
            <w:pPr>
              <w:spacing w:line="360" w:lineRule="auto"/>
              <w:jc w:val="both"/>
              <w:rPr>
                <w:rFonts w:ascii="Book Antiqua" w:hAnsi="Book Antiqua"/>
              </w:rPr>
            </w:pPr>
            <w:r w:rsidRPr="00757DE5">
              <w:rPr>
                <w:rFonts w:ascii="Book Antiqua" w:hAnsi="Book Antiqua"/>
              </w:rPr>
              <w:t>62 (39-79)</w:t>
            </w:r>
          </w:p>
        </w:tc>
        <w:tc>
          <w:tcPr>
            <w:tcW w:w="461" w:type="pct"/>
            <w:shd w:val="clear" w:color="auto" w:fill="auto"/>
            <w:hideMark/>
          </w:tcPr>
          <w:p w14:paraId="13C0E838" w14:textId="77777777" w:rsidR="00716B0E" w:rsidRPr="00757DE5" w:rsidRDefault="006625E9" w:rsidP="000D4C7D">
            <w:pPr>
              <w:spacing w:line="360" w:lineRule="auto"/>
              <w:jc w:val="both"/>
              <w:rPr>
                <w:rFonts w:ascii="Book Antiqua" w:hAnsi="Book Antiqua"/>
              </w:rPr>
            </w:pPr>
            <w:r w:rsidRPr="00757DE5">
              <w:rPr>
                <w:rFonts w:ascii="Book Antiqua" w:hAnsi="Book Antiqua"/>
              </w:rPr>
              <w:t>57</w:t>
            </w:r>
            <w:r w:rsidRPr="00757DE5">
              <w:rPr>
                <w:rFonts w:ascii="Book Antiqua" w:hAnsi="Book Antiqua"/>
                <w:lang w:eastAsia="zh-CN"/>
              </w:rPr>
              <w:t>.</w:t>
            </w:r>
            <w:r w:rsidR="00716B0E" w:rsidRPr="00757DE5">
              <w:rPr>
                <w:rFonts w:ascii="Book Antiqua" w:hAnsi="Book Antiqua"/>
              </w:rPr>
              <w:t>5/25</w:t>
            </w:r>
          </w:p>
        </w:tc>
        <w:tc>
          <w:tcPr>
            <w:tcW w:w="461" w:type="pct"/>
            <w:shd w:val="clear" w:color="auto" w:fill="auto"/>
          </w:tcPr>
          <w:p w14:paraId="6A9976D2" w14:textId="77777777" w:rsidR="00716B0E" w:rsidRPr="00757DE5" w:rsidRDefault="00716B0E" w:rsidP="000D4C7D">
            <w:pPr>
              <w:spacing w:line="360" w:lineRule="auto"/>
              <w:jc w:val="both"/>
              <w:rPr>
                <w:rFonts w:ascii="Book Antiqua" w:hAnsi="Book Antiqua"/>
              </w:rPr>
            </w:pPr>
            <w:r w:rsidRPr="00757DE5">
              <w:rPr>
                <w:rFonts w:ascii="Book Antiqua" w:hAnsi="Book Antiqua"/>
              </w:rPr>
              <w:t>45/25</w:t>
            </w:r>
          </w:p>
        </w:tc>
        <w:tc>
          <w:tcPr>
            <w:tcW w:w="351" w:type="pct"/>
            <w:shd w:val="clear" w:color="auto" w:fill="auto"/>
          </w:tcPr>
          <w:p w14:paraId="1C704543" w14:textId="77777777" w:rsidR="00716B0E" w:rsidRPr="00757DE5" w:rsidRDefault="00716B0E" w:rsidP="000D4C7D">
            <w:pPr>
              <w:spacing w:line="360" w:lineRule="auto"/>
              <w:jc w:val="both"/>
              <w:rPr>
                <w:rFonts w:ascii="Book Antiqua" w:hAnsi="Book Antiqua"/>
              </w:rPr>
            </w:pPr>
            <w:r w:rsidRPr="00757DE5">
              <w:rPr>
                <w:rFonts w:ascii="Book Antiqua" w:hAnsi="Book Antiqua"/>
              </w:rPr>
              <w:t>25</w:t>
            </w:r>
            <w:r w:rsidR="00EF25F8" w:rsidRPr="00757DE5">
              <w:rPr>
                <w:rFonts w:ascii="Book Antiqua" w:hAnsi="Book Antiqua"/>
              </w:rPr>
              <w:t>.</w:t>
            </w:r>
            <w:r w:rsidRPr="00757DE5">
              <w:rPr>
                <w:rFonts w:ascii="Book Antiqua" w:hAnsi="Book Antiqua"/>
              </w:rPr>
              <w:t>0</w:t>
            </w:r>
          </w:p>
        </w:tc>
        <w:tc>
          <w:tcPr>
            <w:tcW w:w="469" w:type="pct"/>
            <w:shd w:val="clear" w:color="auto" w:fill="auto"/>
            <w:hideMark/>
          </w:tcPr>
          <w:p w14:paraId="1A1DCF31" w14:textId="77777777" w:rsidR="00716B0E" w:rsidRPr="00757DE5" w:rsidRDefault="00716B0E" w:rsidP="000D4C7D">
            <w:pPr>
              <w:spacing w:line="360" w:lineRule="auto"/>
              <w:jc w:val="both"/>
              <w:rPr>
                <w:rFonts w:ascii="Book Antiqua" w:hAnsi="Book Antiqua"/>
              </w:rPr>
            </w:pPr>
            <w:r w:rsidRPr="00757DE5">
              <w:rPr>
                <w:rFonts w:ascii="Book Antiqua" w:hAnsi="Book Antiqua"/>
              </w:rPr>
              <w:t>100 (1y)</w:t>
            </w:r>
            <w:r w:rsidR="006625E9" w:rsidRPr="00757DE5">
              <w:rPr>
                <w:rFonts w:ascii="Book Antiqua" w:hAnsi="Book Antiqua"/>
                <w:lang w:eastAsia="zh-CN"/>
              </w:rPr>
              <w:t>,</w:t>
            </w:r>
            <w:r w:rsidRPr="00757DE5">
              <w:rPr>
                <w:rFonts w:ascii="Book Antiqua" w:hAnsi="Book Antiqua"/>
              </w:rPr>
              <w:t xml:space="preserve"> </w:t>
            </w:r>
            <w:r w:rsidR="006625E9" w:rsidRPr="00757DE5">
              <w:rPr>
                <w:rFonts w:ascii="Book Antiqua" w:hAnsi="Book Antiqua"/>
              </w:rPr>
              <w:t>68</w:t>
            </w:r>
            <w:r w:rsidR="006625E9" w:rsidRPr="00757DE5">
              <w:rPr>
                <w:rFonts w:ascii="Book Antiqua" w:hAnsi="Book Antiqua"/>
                <w:lang w:eastAsia="zh-CN"/>
              </w:rPr>
              <w:t>.</w:t>
            </w:r>
            <w:r w:rsidRPr="00757DE5">
              <w:rPr>
                <w:rFonts w:ascii="Book Antiqua" w:hAnsi="Book Antiqua"/>
              </w:rPr>
              <w:t>6 (3y)</w:t>
            </w:r>
            <w:r w:rsidR="006625E9" w:rsidRPr="00757DE5">
              <w:rPr>
                <w:rFonts w:ascii="Book Antiqua" w:hAnsi="Book Antiqua"/>
                <w:lang w:eastAsia="zh-CN"/>
              </w:rPr>
              <w:t>,</w:t>
            </w:r>
            <w:r w:rsidRPr="00757DE5">
              <w:rPr>
                <w:rFonts w:ascii="Book Antiqua" w:hAnsi="Book Antiqua"/>
              </w:rPr>
              <w:t xml:space="preserve"> 68</w:t>
            </w:r>
            <w:r w:rsidR="006625E9" w:rsidRPr="00757DE5">
              <w:rPr>
                <w:rFonts w:ascii="Book Antiqua" w:hAnsi="Book Antiqua"/>
                <w:lang w:eastAsia="zh-CN"/>
              </w:rPr>
              <w:t>.</w:t>
            </w:r>
            <w:r w:rsidRPr="00757DE5">
              <w:rPr>
                <w:rFonts w:ascii="Book Antiqua" w:hAnsi="Book Antiqua"/>
              </w:rPr>
              <w:t>6 (5y)</w:t>
            </w:r>
          </w:p>
        </w:tc>
        <w:tc>
          <w:tcPr>
            <w:tcW w:w="277" w:type="pct"/>
            <w:shd w:val="clear" w:color="auto" w:fill="auto"/>
          </w:tcPr>
          <w:p w14:paraId="04A258F4" w14:textId="77777777" w:rsidR="00716B0E" w:rsidRPr="00757DE5" w:rsidRDefault="00716B0E" w:rsidP="000D4C7D">
            <w:pPr>
              <w:spacing w:line="360" w:lineRule="auto"/>
              <w:jc w:val="both"/>
              <w:rPr>
                <w:rFonts w:ascii="Book Antiqua" w:hAnsi="Book Antiqua"/>
              </w:rPr>
            </w:pPr>
            <w:r w:rsidRPr="00757DE5">
              <w:rPr>
                <w:rFonts w:ascii="Book Antiqua" w:hAnsi="Book Antiqua"/>
              </w:rPr>
              <w:t>100</w:t>
            </w:r>
            <w:r w:rsidR="00EF25F8" w:rsidRPr="00757DE5">
              <w:rPr>
                <w:rFonts w:ascii="Book Antiqua" w:hAnsi="Book Antiqua"/>
              </w:rPr>
              <w:t>.</w:t>
            </w:r>
            <w:r w:rsidRPr="00757DE5">
              <w:rPr>
                <w:rFonts w:ascii="Book Antiqua" w:hAnsi="Book Antiqua"/>
              </w:rPr>
              <w:t>0</w:t>
            </w:r>
          </w:p>
        </w:tc>
        <w:tc>
          <w:tcPr>
            <w:tcW w:w="483" w:type="pct"/>
            <w:shd w:val="clear" w:color="auto" w:fill="auto"/>
          </w:tcPr>
          <w:p w14:paraId="633B4D6C" w14:textId="77777777" w:rsidR="00716B0E" w:rsidRPr="00757DE5" w:rsidRDefault="00716B0E" w:rsidP="000D4C7D">
            <w:pPr>
              <w:spacing w:line="360" w:lineRule="auto"/>
              <w:jc w:val="both"/>
              <w:rPr>
                <w:rFonts w:ascii="Book Antiqua" w:hAnsi="Book Antiqua"/>
              </w:rPr>
            </w:pPr>
            <w:r w:rsidRPr="00757DE5">
              <w:rPr>
                <w:rFonts w:ascii="Book Antiqua" w:hAnsi="Book Antiqua"/>
              </w:rPr>
              <w:t>62</w:t>
            </w:r>
            <w:r w:rsidR="00EF25F8" w:rsidRPr="00757DE5">
              <w:rPr>
                <w:rFonts w:ascii="Book Antiqua" w:hAnsi="Book Antiqua"/>
              </w:rPr>
              <w:t>.</w:t>
            </w:r>
            <w:r w:rsidRPr="00757DE5">
              <w:rPr>
                <w:rFonts w:ascii="Book Antiqua" w:hAnsi="Book Antiqua"/>
              </w:rPr>
              <w:t>5</w:t>
            </w:r>
          </w:p>
        </w:tc>
        <w:tc>
          <w:tcPr>
            <w:tcW w:w="395" w:type="pct"/>
            <w:shd w:val="clear" w:color="auto" w:fill="auto"/>
            <w:hideMark/>
          </w:tcPr>
          <w:p w14:paraId="75161EB1" w14:textId="77777777" w:rsidR="00716B0E" w:rsidRPr="00757DE5" w:rsidRDefault="00716B0E" w:rsidP="000D4C7D">
            <w:pPr>
              <w:spacing w:line="360" w:lineRule="auto"/>
              <w:jc w:val="both"/>
              <w:rPr>
                <w:rFonts w:ascii="Book Antiqua" w:hAnsi="Book Antiqua"/>
              </w:rPr>
            </w:pPr>
            <w:r w:rsidRPr="00757DE5">
              <w:rPr>
                <w:rFonts w:ascii="Book Antiqua" w:hAnsi="Book Antiqua"/>
              </w:rPr>
              <w:t>-</w:t>
            </w:r>
          </w:p>
        </w:tc>
        <w:tc>
          <w:tcPr>
            <w:tcW w:w="370" w:type="pct"/>
            <w:shd w:val="clear" w:color="auto" w:fill="auto"/>
            <w:hideMark/>
          </w:tcPr>
          <w:p w14:paraId="6CA4732B" w14:textId="77777777" w:rsidR="00716B0E" w:rsidRPr="00757DE5" w:rsidRDefault="006625E9" w:rsidP="000D4C7D">
            <w:pPr>
              <w:spacing w:line="360" w:lineRule="auto"/>
              <w:jc w:val="both"/>
              <w:rPr>
                <w:rFonts w:ascii="Book Antiqua" w:hAnsi="Book Antiqua"/>
              </w:rPr>
            </w:pPr>
            <w:r w:rsidRPr="00757DE5">
              <w:rPr>
                <w:rFonts w:ascii="Book Antiqua" w:hAnsi="Book Antiqua"/>
              </w:rPr>
              <w:t>44</w:t>
            </w:r>
            <w:r w:rsidRPr="00757DE5">
              <w:rPr>
                <w:rFonts w:ascii="Book Antiqua" w:hAnsi="Book Antiqua"/>
                <w:lang w:eastAsia="zh-CN"/>
              </w:rPr>
              <w:t>.</w:t>
            </w:r>
            <w:r w:rsidR="00716B0E" w:rsidRPr="00757DE5">
              <w:rPr>
                <w:rFonts w:ascii="Book Antiqua" w:hAnsi="Book Antiqua"/>
              </w:rPr>
              <w:t>4</w:t>
            </w:r>
          </w:p>
        </w:tc>
        <w:tc>
          <w:tcPr>
            <w:tcW w:w="551" w:type="pct"/>
            <w:shd w:val="clear" w:color="auto" w:fill="auto"/>
            <w:hideMark/>
          </w:tcPr>
          <w:p w14:paraId="7BE33706" w14:textId="77777777" w:rsidR="00716B0E" w:rsidRPr="00757DE5" w:rsidRDefault="00716B0E" w:rsidP="000D4C7D">
            <w:pPr>
              <w:spacing w:line="360" w:lineRule="auto"/>
              <w:jc w:val="both"/>
              <w:rPr>
                <w:rFonts w:ascii="Book Antiqua" w:hAnsi="Book Antiqua"/>
              </w:rPr>
            </w:pPr>
            <w:r w:rsidRPr="00757DE5">
              <w:rPr>
                <w:rFonts w:ascii="Book Antiqua" w:hAnsi="Book Antiqua"/>
              </w:rPr>
              <w:t>-</w:t>
            </w:r>
          </w:p>
        </w:tc>
      </w:tr>
      <w:tr w:rsidR="006625E9" w:rsidRPr="00757DE5" w14:paraId="359D2AD1" w14:textId="77777777" w:rsidTr="00C40E1A">
        <w:trPr>
          <w:trHeight w:val="720"/>
        </w:trPr>
        <w:tc>
          <w:tcPr>
            <w:tcW w:w="526" w:type="pct"/>
            <w:shd w:val="clear" w:color="auto" w:fill="auto"/>
            <w:hideMark/>
          </w:tcPr>
          <w:p w14:paraId="0A05E41D" w14:textId="77777777" w:rsidR="00716B0E" w:rsidRPr="00757DE5" w:rsidRDefault="00FC1C04" w:rsidP="000D4C7D">
            <w:pPr>
              <w:spacing w:line="360" w:lineRule="auto"/>
              <w:jc w:val="both"/>
              <w:rPr>
                <w:rFonts w:ascii="Book Antiqua" w:hAnsi="Book Antiqua"/>
              </w:rPr>
            </w:pPr>
            <w:r w:rsidRPr="00757DE5">
              <w:rPr>
                <w:rFonts w:ascii="Book Antiqua" w:hAnsi="Book Antiqua"/>
              </w:rPr>
              <w:t xml:space="preserve">Spatola </w:t>
            </w:r>
            <w:r w:rsidRPr="00757DE5">
              <w:rPr>
                <w:rFonts w:ascii="Book Antiqua" w:hAnsi="Book Antiqua"/>
                <w:i/>
              </w:rPr>
              <w:t>et al</w:t>
            </w:r>
            <w:r w:rsidRPr="00757DE5">
              <w:rPr>
                <w:rFonts w:ascii="Book Antiqua" w:hAnsi="Book Antiqua"/>
                <w:vertAlign w:val="superscript"/>
              </w:rPr>
              <w:t>[49</w:t>
            </w:r>
            <w:r w:rsidR="00EF25F8" w:rsidRPr="00757DE5">
              <w:rPr>
                <w:rFonts w:ascii="Book Antiqua" w:hAnsi="Book Antiqua"/>
                <w:vertAlign w:val="superscript"/>
              </w:rPr>
              <w:t>]</w:t>
            </w:r>
            <w:r w:rsidR="00EF25F8" w:rsidRPr="00757DE5">
              <w:rPr>
                <w:rFonts w:ascii="Book Antiqua" w:hAnsi="Book Antiqua"/>
              </w:rPr>
              <w:t>,</w:t>
            </w:r>
            <w:r w:rsidR="00DD2C5C" w:rsidRPr="00757DE5">
              <w:rPr>
                <w:rFonts w:ascii="Book Antiqua" w:hAnsi="Book Antiqua"/>
              </w:rPr>
              <w:t xml:space="preserve"> 2019</w:t>
            </w:r>
          </w:p>
        </w:tc>
        <w:tc>
          <w:tcPr>
            <w:tcW w:w="263" w:type="pct"/>
            <w:shd w:val="clear" w:color="auto" w:fill="auto"/>
            <w:hideMark/>
          </w:tcPr>
          <w:p w14:paraId="1F0CF49E" w14:textId="77777777" w:rsidR="00716B0E" w:rsidRPr="00757DE5" w:rsidRDefault="00716B0E" w:rsidP="000D4C7D">
            <w:pPr>
              <w:spacing w:line="360" w:lineRule="auto"/>
              <w:jc w:val="both"/>
              <w:rPr>
                <w:rFonts w:ascii="Book Antiqua" w:hAnsi="Book Antiqua"/>
              </w:rPr>
            </w:pPr>
            <w:r w:rsidRPr="00757DE5">
              <w:rPr>
                <w:rFonts w:ascii="Book Antiqua" w:hAnsi="Book Antiqua"/>
              </w:rPr>
              <w:t>62</w:t>
            </w:r>
          </w:p>
        </w:tc>
        <w:tc>
          <w:tcPr>
            <w:tcW w:w="395" w:type="pct"/>
            <w:shd w:val="clear" w:color="auto" w:fill="auto"/>
          </w:tcPr>
          <w:p w14:paraId="4F112132" w14:textId="77777777" w:rsidR="00716B0E" w:rsidRPr="00757DE5" w:rsidRDefault="006625E9" w:rsidP="000D4C7D">
            <w:pPr>
              <w:spacing w:line="360" w:lineRule="auto"/>
              <w:jc w:val="both"/>
              <w:rPr>
                <w:rFonts w:ascii="Book Antiqua" w:hAnsi="Book Antiqua"/>
              </w:rPr>
            </w:pPr>
            <w:r w:rsidRPr="00757DE5">
              <w:rPr>
                <w:rFonts w:ascii="Book Antiqua" w:hAnsi="Book Antiqua"/>
              </w:rPr>
              <w:t>61</w:t>
            </w:r>
            <w:r w:rsidRPr="00757DE5">
              <w:rPr>
                <w:rFonts w:ascii="Book Antiqua" w:hAnsi="Book Antiqua"/>
                <w:lang w:eastAsia="zh-CN"/>
              </w:rPr>
              <w:t>.</w:t>
            </w:r>
            <w:r w:rsidR="00716B0E" w:rsidRPr="00757DE5">
              <w:rPr>
                <w:rFonts w:ascii="Book Antiqua" w:hAnsi="Book Antiqua"/>
              </w:rPr>
              <w:t>5 (36-84)</w:t>
            </w:r>
          </w:p>
        </w:tc>
        <w:tc>
          <w:tcPr>
            <w:tcW w:w="461" w:type="pct"/>
            <w:shd w:val="clear" w:color="auto" w:fill="auto"/>
            <w:hideMark/>
          </w:tcPr>
          <w:p w14:paraId="5F336629" w14:textId="77777777" w:rsidR="00716B0E" w:rsidRPr="00757DE5" w:rsidRDefault="00716B0E" w:rsidP="000D4C7D">
            <w:pPr>
              <w:spacing w:line="360" w:lineRule="auto"/>
              <w:jc w:val="both"/>
              <w:rPr>
                <w:rFonts w:ascii="Book Antiqua" w:hAnsi="Book Antiqua"/>
              </w:rPr>
            </w:pPr>
            <w:r w:rsidRPr="00757DE5">
              <w:rPr>
                <w:rFonts w:ascii="Book Antiqua" w:hAnsi="Book Antiqua"/>
              </w:rPr>
              <w:t>45/25 + 9/6</w:t>
            </w:r>
          </w:p>
        </w:tc>
        <w:tc>
          <w:tcPr>
            <w:tcW w:w="461" w:type="pct"/>
            <w:shd w:val="clear" w:color="auto" w:fill="auto"/>
          </w:tcPr>
          <w:p w14:paraId="51E31B6B" w14:textId="77777777" w:rsidR="00716B0E" w:rsidRPr="00757DE5" w:rsidRDefault="00716B0E" w:rsidP="000D4C7D">
            <w:pPr>
              <w:spacing w:line="360" w:lineRule="auto"/>
              <w:jc w:val="both"/>
              <w:rPr>
                <w:rFonts w:ascii="Book Antiqua" w:hAnsi="Book Antiqua"/>
              </w:rPr>
            </w:pPr>
            <w:r w:rsidRPr="00757DE5">
              <w:rPr>
                <w:rFonts w:ascii="Book Antiqua" w:hAnsi="Book Antiqua"/>
              </w:rPr>
              <w:t>45/25</w:t>
            </w:r>
          </w:p>
        </w:tc>
        <w:tc>
          <w:tcPr>
            <w:tcW w:w="351" w:type="pct"/>
            <w:shd w:val="clear" w:color="auto" w:fill="auto"/>
          </w:tcPr>
          <w:p w14:paraId="109FC0A0" w14:textId="77777777" w:rsidR="00716B0E" w:rsidRPr="00757DE5" w:rsidRDefault="00716B0E" w:rsidP="000D4C7D">
            <w:pPr>
              <w:spacing w:line="360" w:lineRule="auto"/>
              <w:jc w:val="both"/>
              <w:rPr>
                <w:rFonts w:ascii="Book Antiqua" w:hAnsi="Book Antiqua"/>
              </w:rPr>
            </w:pPr>
            <w:r w:rsidRPr="00757DE5">
              <w:rPr>
                <w:rFonts w:ascii="Book Antiqua" w:hAnsi="Book Antiqua"/>
              </w:rPr>
              <w:t>19</w:t>
            </w:r>
            <w:r w:rsidR="00EF25F8" w:rsidRPr="00757DE5">
              <w:rPr>
                <w:rFonts w:ascii="Book Antiqua" w:hAnsi="Book Antiqua"/>
              </w:rPr>
              <w:t>.</w:t>
            </w:r>
            <w:r w:rsidRPr="00757DE5">
              <w:rPr>
                <w:rFonts w:ascii="Book Antiqua" w:hAnsi="Book Antiqua"/>
              </w:rPr>
              <w:t>0</w:t>
            </w:r>
          </w:p>
        </w:tc>
        <w:tc>
          <w:tcPr>
            <w:tcW w:w="469" w:type="pct"/>
            <w:shd w:val="clear" w:color="auto" w:fill="auto"/>
            <w:hideMark/>
          </w:tcPr>
          <w:p w14:paraId="5BAD6B0D" w14:textId="77777777" w:rsidR="00716B0E" w:rsidRPr="00757DE5" w:rsidRDefault="006625E9" w:rsidP="000D4C7D">
            <w:pPr>
              <w:spacing w:line="360" w:lineRule="auto"/>
              <w:jc w:val="both"/>
              <w:rPr>
                <w:rFonts w:ascii="Book Antiqua" w:hAnsi="Book Antiqua"/>
              </w:rPr>
            </w:pPr>
            <w:r w:rsidRPr="00757DE5">
              <w:rPr>
                <w:rFonts w:ascii="Book Antiqua" w:hAnsi="Book Antiqua"/>
              </w:rPr>
              <w:t>96</w:t>
            </w:r>
            <w:r w:rsidRPr="00757DE5">
              <w:rPr>
                <w:rFonts w:ascii="Book Antiqua" w:hAnsi="Book Antiqua"/>
                <w:lang w:eastAsia="zh-CN"/>
              </w:rPr>
              <w:t>.</w:t>
            </w:r>
            <w:r w:rsidR="00716B0E" w:rsidRPr="00757DE5">
              <w:rPr>
                <w:rFonts w:ascii="Book Antiqua" w:hAnsi="Book Antiqua"/>
              </w:rPr>
              <w:t>5</w:t>
            </w:r>
          </w:p>
        </w:tc>
        <w:tc>
          <w:tcPr>
            <w:tcW w:w="277" w:type="pct"/>
            <w:shd w:val="clear" w:color="auto" w:fill="auto"/>
          </w:tcPr>
          <w:p w14:paraId="26F0C304" w14:textId="77777777" w:rsidR="00716B0E" w:rsidRPr="00757DE5" w:rsidRDefault="00716B0E" w:rsidP="000D4C7D">
            <w:pPr>
              <w:spacing w:line="360" w:lineRule="auto"/>
              <w:jc w:val="both"/>
              <w:rPr>
                <w:rFonts w:ascii="Book Antiqua" w:hAnsi="Book Antiqua"/>
              </w:rPr>
            </w:pPr>
            <w:r w:rsidRPr="00757DE5">
              <w:rPr>
                <w:rFonts w:ascii="Book Antiqua" w:hAnsi="Book Antiqua"/>
              </w:rPr>
              <w:t>100</w:t>
            </w:r>
            <w:r w:rsidR="00EF25F8" w:rsidRPr="00757DE5">
              <w:rPr>
                <w:rFonts w:ascii="Book Antiqua" w:hAnsi="Book Antiqua"/>
              </w:rPr>
              <w:t>.</w:t>
            </w:r>
            <w:r w:rsidRPr="00757DE5">
              <w:rPr>
                <w:rFonts w:ascii="Book Antiqua" w:hAnsi="Book Antiqua"/>
              </w:rPr>
              <w:t>0</w:t>
            </w:r>
          </w:p>
        </w:tc>
        <w:tc>
          <w:tcPr>
            <w:tcW w:w="483" w:type="pct"/>
            <w:shd w:val="clear" w:color="auto" w:fill="auto"/>
          </w:tcPr>
          <w:p w14:paraId="7D763C80" w14:textId="77777777" w:rsidR="00716B0E" w:rsidRPr="00757DE5" w:rsidRDefault="00716B0E" w:rsidP="000D4C7D">
            <w:pPr>
              <w:spacing w:line="360" w:lineRule="auto"/>
              <w:jc w:val="both"/>
              <w:rPr>
                <w:rFonts w:ascii="Book Antiqua" w:hAnsi="Book Antiqua"/>
              </w:rPr>
            </w:pPr>
            <w:r w:rsidRPr="00757DE5">
              <w:rPr>
                <w:rFonts w:ascii="Book Antiqua" w:hAnsi="Book Antiqua"/>
              </w:rPr>
              <w:t>85</w:t>
            </w:r>
            <w:r w:rsidR="00EF25F8" w:rsidRPr="00757DE5">
              <w:rPr>
                <w:rFonts w:ascii="Book Antiqua" w:hAnsi="Book Antiqua"/>
              </w:rPr>
              <w:t>.</w:t>
            </w:r>
            <w:r w:rsidRPr="00757DE5">
              <w:rPr>
                <w:rFonts w:ascii="Book Antiqua" w:hAnsi="Book Antiqua"/>
              </w:rPr>
              <w:t>0</w:t>
            </w:r>
          </w:p>
        </w:tc>
        <w:tc>
          <w:tcPr>
            <w:tcW w:w="395" w:type="pct"/>
            <w:shd w:val="clear" w:color="auto" w:fill="auto"/>
            <w:hideMark/>
          </w:tcPr>
          <w:p w14:paraId="3BFC08B7" w14:textId="77777777" w:rsidR="00716B0E" w:rsidRPr="00757DE5" w:rsidRDefault="00716B0E" w:rsidP="000D4C7D">
            <w:pPr>
              <w:spacing w:line="360" w:lineRule="auto"/>
              <w:jc w:val="both"/>
              <w:rPr>
                <w:rFonts w:ascii="Book Antiqua" w:hAnsi="Book Antiqua"/>
              </w:rPr>
            </w:pPr>
            <w:r w:rsidRPr="00757DE5">
              <w:rPr>
                <w:rFonts w:ascii="Book Antiqua" w:hAnsi="Book Antiqua"/>
              </w:rPr>
              <w:t>-</w:t>
            </w:r>
          </w:p>
        </w:tc>
        <w:tc>
          <w:tcPr>
            <w:tcW w:w="370" w:type="pct"/>
            <w:shd w:val="clear" w:color="auto" w:fill="auto"/>
            <w:hideMark/>
          </w:tcPr>
          <w:p w14:paraId="4EE72507" w14:textId="77777777" w:rsidR="00716B0E" w:rsidRPr="00757DE5" w:rsidRDefault="00716B0E" w:rsidP="000D4C7D">
            <w:pPr>
              <w:spacing w:line="360" w:lineRule="auto"/>
              <w:jc w:val="both"/>
              <w:rPr>
                <w:rFonts w:ascii="Book Antiqua" w:hAnsi="Book Antiqua"/>
              </w:rPr>
            </w:pPr>
            <w:r w:rsidRPr="00757DE5">
              <w:rPr>
                <w:rFonts w:ascii="Book Antiqua" w:hAnsi="Book Antiqua"/>
              </w:rPr>
              <w:t>GI 10</w:t>
            </w:r>
            <w:r w:rsidR="006625E9" w:rsidRPr="00757DE5">
              <w:rPr>
                <w:rFonts w:ascii="Book Antiqua" w:hAnsi="Book Antiqua"/>
                <w:lang w:eastAsia="zh-CN"/>
              </w:rPr>
              <w:t xml:space="preserve">, </w:t>
            </w:r>
            <w:r w:rsidRPr="00757DE5">
              <w:rPr>
                <w:rFonts w:ascii="Book Antiqua" w:hAnsi="Book Antiqua"/>
              </w:rPr>
              <w:t>GU 0</w:t>
            </w:r>
            <w:r w:rsidR="006625E9" w:rsidRPr="00757DE5">
              <w:rPr>
                <w:rFonts w:ascii="Book Antiqua" w:hAnsi="Book Antiqua"/>
                <w:lang w:eastAsia="zh-CN"/>
              </w:rPr>
              <w:t xml:space="preserve">, </w:t>
            </w:r>
            <w:r w:rsidRPr="00757DE5">
              <w:rPr>
                <w:rFonts w:ascii="Book Antiqua" w:hAnsi="Book Antiqua"/>
              </w:rPr>
              <w:t>Sk 3</w:t>
            </w:r>
          </w:p>
        </w:tc>
        <w:tc>
          <w:tcPr>
            <w:tcW w:w="551" w:type="pct"/>
            <w:shd w:val="clear" w:color="auto" w:fill="auto"/>
            <w:hideMark/>
          </w:tcPr>
          <w:p w14:paraId="14846180" w14:textId="77777777" w:rsidR="00716B0E" w:rsidRPr="00757DE5" w:rsidRDefault="00716B0E" w:rsidP="000D4C7D">
            <w:pPr>
              <w:spacing w:line="360" w:lineRule="auto"/>
              <w:jc w:val="both"/>
              <w:rPr>
                <w:rFonts w:ascii="Book Antiqua" w:hAnsi="Book Antiqua"/>
              </w:rPr>
            </w:pPr>
            <w:r w:rsidRPr="00757DE5">
              <w:rPr>
                <w:rFonts w:ascii="Book Antiqua" w:hAnsi="Book Antiqua"/>
              </w:rPr>
              <w:t>5</w:t>
            </w:r>
            <w:r w:rsidR="006625E9" w:rsidRPr="00757DE5">
              <w:rPr>
                <w:rFonts w:ascii="Book Antiqua" w:hAnsi="Book Antiqua"/>
              </w:rPr>
              <w:t>.</w:t>
            </w:r>
            <w:r w:rsidRPr="00757DE5">
              <w:rPr>
                <w:rFonts w:ascii="Book Antiqua" w:hAnsi="Book Antiqua"/>
              </w:rPr>
              <w:t>0</w:t>
            </w:r>
          </w:p>
        </w:tc>
      </w:tr>
      <w:tr w:rsidR="006625E9" w:rsidRPr="00757DE5" w14:paraId="3B9D7C25" w14:textId="77777777" w:rsidTr="00C40E1A">
        <w:trPr>
          <w:trHeight w:val="653"/>
        </w:trPr>
        <w:tc>
          <w:tcPr>
            <w:tcW w:w="526" w:type="pct"/>
            <w:shd w:val="clear" w:color="auto" w:fill="auto"/>
            <w:hideMark/>
          </w:tcPr>
          <w:p w14:paraId="69805A0E" w14:textId="77777777" w:rsidR="00716B0E" w:rsidRPr="00757DE5" w:rsidRDefault="00FC1C04" w:rsidP="000D4C7D">
            <w:pPr>
              <w:spacing w:line="360" w:lineRule="auto"/>
              <w:jc w:val="both"/>
              <w:rPr>
                <w:rFonts w:ascii="Book Antiqua" w:hAnsi="Book Antiqua"/>
              </w:rPr>
            </w:pPr>
            <w:r w:rsidRPr="00757DE5">
              <w:rPr>
                <w:rFonts w:ascii="Book Antiqua" w:hAnsi="Book Antiqua"/>
              </w:rPr>
              <w:t xml:space="preserve">Liu </w:t>
            </w:r>
            <w:r w:rsidRPr="00757DE5">
              <w:rPr>
                <w:rFonts w:ascii="Book Antiqua" w:hAnsi="Book Antiqua"/>
                <w:i/>
              </w:rPr>
              <w:t>et al</w:t>
            </w:r>
            <w:r w:rsidRPr="00757DE5">
              <w:rPr>
                <w:rFonts w:ascii="Book Antiqua" w:hAnsi="Book Antiqua"/>
                <w:vertAlign w:val="superscript"/>
              </w:rPr>
              <w:t>[50</w:t>
            </w:r>
            <w:r w:rsidR="00EF25F8" w:rsidRPr="00757DE5">
              <w:rPr>
                <w:rFonts w:ascii="Book Antiqua" w:hAnsi="Book Antiqua"/>
                <w:vertAlign w:val="superscript"/>
              </w:rPr>
              <w:t>]</w:t>
            </w:r>
            <w:r w:rsidR="00EF25F8" w:rsidRPr="00757DE5">
              <w:rPr>
                <w:rFonts w:ascii="Book Antiqua" w:hAnsi="Book Antiqua"/>
              </w:rPr>
              <w:t>,</w:t>
            </w:r>
            <w:r w:rsidR="00DD2C5C" w:rsidRPr="00757DE5">
              <w:rPr>
                <w:rFonts w:ascii="Book Antiqua" w:hAnsi="Book Antiqua"/>
              </w:rPr>
              <w:t xml:space="preserve"> 2020</w:t>
            </w:r>
          </w:p>
        </w:tc>
        <w:tc>
          <w:tcPr>
            <w:tcW w:w="263" w:type="pct"/>
            <w:shd w:val="clear" w:color="auto" w:fill="auto"/>
            <w:hideMark/>
          </w:tcPr>
          <w:p w14:paraId="7C0BCBE2" w14:textId="77777777" w:rsidR="00716B0E" w:rsidRPr="00757DE5" w:rsidRDefault="00716B0E" w:rsidP="000D4C7D">
            <w:pPr>
              <w:spacing w:line="360" w:lineRule="auto"/>
              <w:jc w:val="both"/>
              <w:rPr>
                <w:rFonts w:ascii="Book Antiqua" w:hAnsi="Book Antiqua"/>
              </w:rPr>
            </w:pPr>
            <w:r w:rsidRPr="00757DE5">
              <w:rPr>
                <w:rFonts w:ascii="Book Antiqua" w:hAnsi="Book Antiqua"/>
              </w:rPr>
              <w:t>85</w:t>
            </w:r>
          </w:p>
        </w:tc>
        <w:tc>
          <w:tcPr>
            <w:tcW w:w="395" w:type="pct"/>
            <w:shd w:val="clear" w:color="auto" w:fill="auto"/>
          </w:tcPr>
          <w:p w14:paraId="6B99A685" w14:textId="77777777" w:rsidR="00716B0E" w:rsidRPr="00757DE5" w:rsidRDefault="00716B0E" w:rsidP="000D4C7D">
            <w:pPr>
              <w:spacing w:line="360" w:lineRule="auto"/>
              <w:jc w:val="both"/>
              <w:rPr>
                <w:rFonts w:ascii="Book Antiqua" w:hAnsi="Book Antiqua"/>
              </w:rPr>
            </w:pPr>
            <w:r w:rsidRPr="00757DE5">
              <w:rPr>
                <w:rFonts w:ascii="Book Antiqua" w:hAnsi="Book Antiqua"/>
              </w:rPr>
              <w:t>80 (75-85)</w:t>
            </w:r>
          </w:p>
        </w:tc>
        <w:tc>
          <w:tcPr>
            <w:tcW w:w="461" w:type="pct"/>
            <w:shd w:val="clear" w:color="auto" w:fill="auto"/>
            <w:hideMark/>
          </w:tcPr>
          <w:p w14:paraId="00961B41" w14:textId="77777777" w:rsidR="00716B0E" w:rsidRPr="00757DE5" w:rsidRDefault="00716B0E" w:rsidP="000D4C7D">
            <w:pPr>
              <w:spacing w:line="360" w:lineRule="auto"/>
              <w:jc w:val="both"/>
              <w:rPr>
                <w:rFonts w:ascii="Book Antiqua" w:hAnsi="Book Antiqua"/>
              </w:rPr>
            </w:pPr>
            <w:r w:rsidRPr="00757DE5">
              <w:rPr>
                <w:rFonts w:ascii="Book Antiqua" w:hAnsi="Book Antiqua"/>
              </w:rPr>
              <w:t>55/25</w:t>
            </w:r>
          </w:p>
        </w:tc>
        <w:tc>
          <w:tcPr>
            <w:tcW w:w="461" w:type="pct"/>
            <w:shd w:val="clear" w:color="auto" w:fill="auto"/>
          </w:tcPr>
          <w:p w14:paraId="19A0457D" w14:textId="77777777" w:rsidR="00716B0E" w:rsidRPr="00757DE5" w:rsidRDefault="00716B0E" w:rsidP="000D4C7D">
            <w:pPr>
              <w:spacing w:line="360" w:lineRule="auto"/>
              <w:jc w:val="both"/>
              <w:rPr>
                <w:rFonts w:ascii="Book Antiqua" w:hAnsi="Book Antiqua"/>
              </w:rPr>
            </w:pPr>
            <w:r w:rsidRPr="00757DE5">
              <w:rPr>
                <w:rFonts w:ascii="Book Antiqua" w:hAnsi="Book Antiqua"/>
              </w:rPr>
              <w:t>45-50/25</w:t>
            </w:r>
          </w:p>
        </w:tc>
        <w:tc>
          <w:tcPr>
            <w:tcW w:w="351" w:type="pct"/>
            <w:shd w:val="clear" w:color="auto" w:fill="auto"/>
          </w:tcPr>
          <w:p w14:paraId="34967AB8" w14:textId="77777777" w:rsidR="00716B0E" w:rsidRPr="00757DE5" w:rsidRDefault="00716B0E" w:rsidP="000D4C7D">
            <w:pPr>
              <w:spacing w:line="360" w:lineRule="auto"/>
              <w:jc w:val="both"/>
              <w:rPr>
                <w:rFonts w:ascii="Book Antiqua" w:hAnsi="Book Antiqua"/>
              </w:rPr>
            </w:pPr>
            <w:r w:rsidRPr="00757DE5">
              <w:rPr>
                <w:rFonts w:ascii="Book Antiqua" w:hAnsi="Book Antiqua"/>
              </w:rPr>
              <w:t>21</w:t>
            </w:r>
            <w:r w:rsidR="00EF25F8" w:rsidRPr="00757DE5">
              <w:rPr>
                <w:rFonts w:ascii="Book Antiqua" w:hAnsi="Book Antiqua"/>
              </w:rPr>
              <w:t>.</w:t>
            </w:r>
            <w:r w:rsidRPr="00757DE5">
              <w:rPr>
                <w:rFonts w:ascii="Book Antiqua" w:hAnsi="Book Antiqua"/>
              </w:rPr>
              <w:t>4</w:t>
            </w:r>
          </w:p>
        </w:tc>
        <w:tc>
          <w:tcPr>
            <w:tcW w:w="469" w:type="pct"/>
            <w:shd w:val="clear" w:color="auto" w:fill="auto"/>
            <w:hideMark/>
          </w:tcPr>
          <w:p w14:paraId="0BEEAD91" w14:textId="77777777" w:rsidR="00716B0E" w:rsidRPr="00757DE5" w:rsidRDefault="006625E9" w:rsidP="000D4C7D">
            <w:pPr>
              <w:spacing w:line="360" w:lineRule="auto"/>
              <w:jc w:val="both"/>
              <w:rPr>
                <w:rFonts w:ascii="Book Antiqua" w:hAnsi="Book Antiqua"/>
              </w:rPr>
            </w:pPr>
            <w:r w:rsidRPr="00757DE5">
              <w:rPr>
                <w:rFonts w:ascii="Book Antiqua" w:hAnsi="Book Antiqua"/>
              </w:rPr>
              <w:t>83</w:t>
            </w:r>
            <w:r w:rsidRPr="00757DE5">
              <w:rPr>
                <w:rFonts w:ascii="Book Antiqua" w:hAnsi="Book Antiqua"/>
                <w:lang w:eastAsia="zh-CN"/>
              </w:rPr>
              <w:t>.</w:t>
            </w:r>
            <w:r w:rsidR="00716B0E" w:rsidRPr="00757DE5">
              <w:rPr>
                <w:rFonts w:ascii="Book Antiqua" w:hAnsi="Book Antiqua"/>
              </w:rPr>
              <w:t>9</w:t>
            </w:r>
          </w:p>
        </w:tc>
        <w:tc>
          <w:tcPr>
            <w:tcW w:w="277" w:type="pct"/>
            <w:shd w:val="clear" w:color="auto" w:fill="auto"/>
          </w:tcPr>
          <w:p w14:paraId="5E853ECC" w14:textId="77777777" w:rsidR="00716B0E" w:rsidRPr="00757DE5" w:rsidRDefault="00716B0E" w:rsidP="000D4C7D">
            <w:pPr>
              <w:spacing w:line="360" w:lineRule="auto"/>
              <w:jc w:val="both"/>
              <w:rPr>
                <w:rFonts w:ascii="Book Antiqua" w:hAnsi="Book Antiqua"/>
              </w:rPr>
            </w:pPr>
          </w:p>
        </w:tc>
        <w:tc>
          <w:tcPr>
            <w:tcW w:w="483" w:type="pct"/>
            <w:shd w:val="clear" w:color="auto" w:fill="auto"/>
          </w:tcPr>
          <w:p w14:paraId="38C6F343" w14:textId="77777777" w:rsidR="00716B0E" w:rsidRPr="00757DE5" w:rsidRDefault="00716B0E" w:rsidP="000D4C7D">
            <w:pPr>
              <w:spacing w:line="360" w:lineRule="auto"/>
              <w:jc w:val="both"/>
              <w:rPr>
                <w:rFonts w:ascii="Book Antiqua" w:hAnsi="Book Antiqua"/>
              </w:rPr>
            </w:pPr>
            <w:r w:rsidRPr="00757DE5">
              <w:rPr>
                <w:rFonts w:ascii="Book Antiqua" w:hAnsi="Book Antiqua"/>
              </w:rPr>
              <w:t>78</w:t>
            </w:r>
            <w:r w:rsidR="00EF25F8" w:rsidRPr="00757DE5">
              <w:rPr>
                <w:rFonts w:ascii="Book Antiqua" w:hAnsi="Book Antiqua"/>
              </w:rPr>
              <w:t>.</w:t>
            </w:r>
            <w:r w:rsidRPr="00757DE5">
              <w:rPr>
                <w:rFonts w:ascii="Book Antiqua" w:hAnsi="Book Antiqua"/>
              </w:rPr>
              <w:t>6</w:t>
            </w:r>
          </w:p>
        </w:tc>
        <w:tc>
          <w:tcPr>
            <w:tcW w:w="395" w:type="pct"/>
            <w:shd w:val="clear" w:color="auto" w:fill="auto"/>
            <w:hideMark/>
          </w:tcPr>
          <w:p w14:paraId="436F16B9" w14:textId="77777777" w:rsidR="00716B0E" w:rsidRPr="00757DE5" w:rsidRDefault="00716B0E" w:rsidP="000D4C7D">
            <w:pPr>
              <w:spacing w:line="360" w:lineRule="auto"/>
              <w:jc w:val="both"/>
              <w:rPr>
                <w:rFonts w:ascii="Book Antiqua" w:hAnsi="Book Antiqua"/>
              </w:rPr>
            </w:pPr>
            <w:r w:rsidRPr="00757DE5">
              <w:rPr>
                <w:rFonts w:ascii="Book Antiqua" w:hAnsi="Book Antiqua"/>
              </w:rPr>
              <w:t>-</w:t>
            </w:r>
          </w:p>
        </w:tc>
        <w:tc>
          <w:tcPr>
            <w:tcW w:w="370" w:type="pct"/>
            <w:shd w:val="clear" w:color="auto" w:fill="auto"/>
            <w:hideMark/>
          </w:tcPr>
          <w:p w14:paraId="17C798B1" w14:textId="77777777" w:rsidR="00716B0E" w:rsidRPr="00757DE5" w:rsidRDefault="00716B0E" w:rsidP="000D4C7D">
            <w:pPr>
              <w:spacing w:line="360" w:lineRule="auto"/>
              <w:jc w:val="both"/>
              <w:rPr>
                <w:rFonts w:ascii="Book Antiqua" w:hAnsi="Book Antiqua"/>
              </w:rPr>
            </w:pPr>
            <w:r w:rsidRPr="00757DE5">
              <w:rPr>
                <w:rFonts w:ascii="Book Antiqua" w:hAnsi="Book Antiqua"/>
              </w:rPr>
              <w:t>GI 5.2</w:t>
            </w:r>
            <w:r w:rsidR="006625E9" w:rsidRPr="00757DE5">
              <w:rPr>
                <w:rFonts w:ascii="Book Antiqua" w:hAnsi="Book Antiqua"/>
                <w:lang w:eastAsia="zh-CN"/>
              </w:rPr>
              <w:t xml:space="preserve">, </w:t>
            </w:r>
            <w:r w:rsidR="006625E9" w:rsidRPr="00757DE5">
              <w:rPr>
                <w:rFonts w:ascii="Book Antiqua" w:hAnsi="Book Antiqua"/>
              </w:rPr>
              <w:t>GU 1</w:t>
            </w:r>
            <w:r w:rsidR="006625E9" w:rsidRPr="00757DE5">
              <w:rPr>
                <w:rFonts w:ascii="Book Antiqua" w:hAnsi="Book Antiqua"/>
                <w:lang w:eastAsia="zh-CN"/>
              </w:rPr>
              <w:t>.</w:t>
            </w:r>
            <w:r w:rsidRPr="00757DE5">
              <w:rPr>
                <w:rFonts w:ascii="Book Antiqua" w:hAnsi="Book Antiqua"/>
              </w:rPr>
              <w:t>8</w:t>
            </w:r>
          </w:p>
        </w:tc>
        <w:tc>
          <w:tcPr>
            <w:tcW w:w="551" w:type="pct"/>
            <w:shd w:val="clear" w:color="auto" w:fill="auto"/>
            <w:hideMark/>
          </w:tcPr>
          <w:p w14:paraId="5F397DD7" w14:textId="77777777" w:rsidR="00716B0E" w:rsidRPr="00757DE5" w:rsidRDefault="00716B0E" w:rsidP="000D4C7D">
            <w:pPr>
              <w:spacing w:line="360" w:lineRule="auto"/>
              <w:jc w:val="both"/>
              <w:rPr>
                <w:rFonts w:ascii="Book Antiqua" w:hAnsi="Book Antiqua"/>
              </w:rPr>
            </w:pPr>
            <w:r w:rsidRPr="00757DE5">
              <w:rPr>
                <w:rFonts w:ascii="Book Antiqua" w:hAnsi="Book Antiqua"/>
              </w:rPr>
              <w:t>12</w:t>
            </w:r>
            <w:r w:rsidR="006625E9" w:rsidRPr="00757DE5">
              <w:rPr>
                <w:rFonts w:ascii="Book Antiqua" w:hAnsi="Book Antiqua"/>
              </w:rPr>
              <w:t>.</w:t>
            </w:r>
            <w:r w:rsidRPr="00757DE5">
              <w:rPr>
                <w:rFonts w:ascii="Book Antiqua" w:hAnsi="Book Antiqua"/>
              </w:rPr>
              <w:t>5</w:t>
            </w:r>
          </w:p>
        </w:tc>
      </w:tr>
      <w:tr w:rsidR="006625E9" w:rsidRPr="00757DE5" w14:paraId="0874817A" w14:textId="77777777" w:rsidTr="00C40E1A">
        <w:trPr>
          <w:trHeight w:val="698"/>
        </w:trPr>
        <w:tc>
          <w:tcPr>
            <w:tcW w:w="526" w:type="pct"/>
            <w:shd w:val="clear" w:color="auto" w:fill="auto"/>
            <w:hideMark/>
          </w:tcPr>
          <w:p w14:paraId="23B06585" w14:textId="77777777" w:rsidR="00716B0E" w:rsidRPr="00757DE5" w:rsidRDefault="00FC1C04" w:rsidP="000D4C7D">
            <w:pPr>
              <w:spacing w:line="360" w:lineRule="auto"/>
              <w:jc w:val="both"/>
              <w:rPr>
                <w:rFonts w:ascii="Book Antiqua" w:hAnsi="Book Antiqua"/>
              </w:rPr>
            </w:pPr>
            <w:r w:rsidRPr="00757DE5">
              <w:rPr>
                <w:rFonts w:ascii="Book Antiqua" w:hAnsi="Book Antiqua"/>
              </w:rPr>
              <w:t xml:space="preserve">Yamashita </w:t>
            </w:r>
            <w:r w:rsidRPr="00757DE5">
              <w:rPr>
                <w:rFonts w:ascii="Book Antiqua" w:hAnsi="Book Antiqua"/>
                <w:i/>
              </w:rPr>
              <w:t>et al</w:t>
            </w:r>
            <w:r w:rsidRPr="00757DE5">
              <w:rPr>
                <w:rFonts w:ascii="Book Antiqua" w:hAnsi="Book Antiqua"/>
                <w:vertAlign w:val="superscript"/>
              </w:rPr>
              <w:t>[51</w:t>
            </w:r>
            <w:r w:rsidR="00EF25F8" w:rsidRPr="00757DE5">
              <w:rPr>
                <w:rFonts w:ascii="Book Antiqua" w:hAnsi="Book Antiqua"/>
                <w:vertAlign w:val="superscript"/>
              </w:rPr>
              <w:t>]</w:t>
            </w:r>
            <w:r w:rsidR="00EF25F8" w:rsidRPr="00757DE5">
              <w:rPr>
                <w:rFonts w:ascii="Book Antiqua" w:hAnsi="Book Antiqua"/>
              </w:rPr>
              <w:t>,</w:t>
            </w:r>
            <w:r w:rsidR="00DD2C5C" w:rsidRPr="00757DE5">
              <w:rPr>
                <w:rFonts w:ascii="Book Antiqua" w:hAnsi="Book Antiqua"/>
                <w:vertAlign w:val="subscript"/>
              </w:rPr>
              <w:t xml:space="preserve"> </w:t>
            </w:r>
            <w:r w:rsidR="00DD2C5C" w:rsidRPr="00757DE5">
              <w:rPr>
                <w:rFonts w:ascii="Book Antiqua" w:hAnsi="Book Antiqua"/>
              </w:rPr>
              <w:t>2017</w:t>
            </w:r>
          </w:p>
        </w:tc>
        <w:tc>
          <w:tcPr>
            <w:tcW w:w="263" w:type="pct"/>
            <w:shd w:val="clear" w:color="auto" w:fill="auto"/>
            <w:hideMark/>
          </w:tcPr>
          <w:p w14:paraId="41335D22" w14:textId="77777777" w:rsidR="00716B0E" w:rsidRPr="00757DE5" w:rsidRDefault="00716B0E" w:rsidP="000D4C7D">
            <w:pPr>
              <w:spacing w:line="360" w:lineRule="auto"/>
              <w:jc w:val="both"/>
              <w:rPr>
                <w:rFonts w:ascii="Book Antiqua" w:hAnsi="Book Antiqua"/>
              </w:rPr>
            </w:pPr>
            <w:r w:rsidRPr="00757DE5">
              <w:rPr>
                <w:rFonts w:ascii="Book Antiqua" w:hAnsi="Book Antiqua"/>
              </w:rPr>
              <w:t>60</w:t>
            </w:r>
          </w:p>
        </w:tc>
        <w:tc>
          <w:tcPr>
            <w:tcW w:w="395" w:type="pct"/>
            <w:shd w:val="clear" w:color="auto" w:fill="auto"/>
          </w:tcPr>
          <w:p w14:paraId="6A88B592" w14:textId="77777777" w:rsidR="00716B0E" w:rsidRPr="00757DE5" w:rsidRDefault="00716B0E" w:rsidP="000D4C7D">
            <w:pPr>
              <w:spacing w:line="360" w:lineRule="auto"/>
              <w:jc w:val="both"/>
              <w:rPr>
                <w:rFonts w:ascii="Book Antiqua" w:hAnsi="Book Antiqua"/>
              </w:rPr>
            </w:pPr>
            <w:r w:rsidRPr="00757DE5">
              <w:rPr>
                <w:rFonts w:ascii="Book Antiqua" w:hAnsi="Book Antiqua"/>
              </w:rPr>
              <w:t>66 (44-88)</w:t>
            </w:r>
          </w:p>
        </w:tc>
        <w:tc>
          <w:tcPr>
            <w:tcW w:w="461" w:type="pct"/>
            <w:shd w:val="clear" w:color="auto" w:fill="auto"/>
            <w:hideMark/>
          </w:tcPr>
          <w:p w14:paraId="19AA822D" w14:textId="77777777" w:rsidR="00716B0E" w:rsidRPr="00757DE5" w:rsidRDefault="00716B0E" w:rsidP="000D4C7D">
            <w:pPr>
              <w:spacing w:line="360" w:lineRule="auto"/>
              <w:jc w:val="both"/>
              <w:rPr>
                <w:rFonts w:ascii="Book Antiqua" w:hAnsi="Book Antiqua"/>
              </w:rPr>
            </w:pPr>
            <w:r w:rsidRPr="00757DE5">
              <w:rPr>
                <w:rFonts w:ascii="Book Antiqua" w:hAnsi="Book Antiqua"/>
              </w:rPr>
              <w:t>55/25</w:t>
            </w:r>
          </w:p>
        </w:tc>
        <w:tc>
          <w:tcPr>
            <w:tcW w:w="461" w:type="pct"/>
            <w:shd w:val="clear" w:color="auto" w:fill="auto"/>
          </w:tcPr>
          <w:p w14:paraId="3D50AD8C" w14:textId="77777777" w:rsidR="00716B0E" w:rsidRPr="00757DE5" w:rsidRDefault="00716B0E" w:rsidP="000D4C7D">
            <w:pPr>
              <w:spacing w:line="360" w:lineRule="auto"/>
              <w:jc w:val="both"/>
              <w:rPr>
                <w:rFonts w:ascii="Book Antiqua" w:hAnsi="Book Antiqua"/>
              </w:rPr>
            </w:pPr>
            <w:r w:rsidRPr="00757DE5">
              <w:rPr>
                <w:rFonts w:ascii="Book Antiqua" w:hAnsi="Book Antiqua"/>
              </w:rPr>
              <w:t>45/25</w:t>
            </w:r>
          </w:p>
        </w:tc>
        <w:tc>
          <w:tcPr>
            <w:tcW w:w="351" w:type="pct"/>
            <w:shd w:val="clear" w:color="auto" w:fill="auto"/>
          </w:tcPr>
          <w:p w14:paraId="5B1EAC59" w14:textId="77777777" w:rsidR="00716B0E" w:rsidRPr="00757DE5" w:rsidRDefault="00716B0E" w:rsidP="000D4C7D">
            <w:pPr>
              <w:spacing w:line="360" w:lineRule="auto"/>
              <w:jc w:val="both"/>
              <w:rPr>
                <w:rFonts w:ascii="Book Antiqua" w:hAnsi="Book Antiqua"/>
              </w:rPr>
            </w:pPr>
            <w:r w:rsidRPr="00757DE5">
              <w:rPr>
                <w:rFonts w:ascii="Book Antiqua" w:hAnsi="Book Antiqua"/>
              </w:rPr>
              <w:t>17</w:t>
            </w:r>
            <w:r w:rsidR="00EF25F8" w:rsidRPr="00757DE5">
              <w:rPr>
                <w:rFonts w:ascii="Book Antiqua" w:hAnsi="Book Antiqua"/>
              </w:rPr>
              <w:t>.</w:t>
            </w:r>
            <w:r w:rsidRPr="00757DE5">
              <w:rPr>
                <w:rFonts w:ascii="Book Antiqua" w:hAnsi="Book Antiqua"/>
              </w:rPr>
              <w:t>0</w:t>
            </w:r>
          </w:p>
        </w:tc>
        <w:tc>
          <w:tcPr>
            <w:tcW w:w="469" w:type="pct"/>
            <w:shd w:val="clear" w:color="auto" w:fill="auto"/>
            <w:hideMark/>
          </w:tcPr>
          <w:p w14:paraId="42C6C007" w14:textId="77777777" w:rsidR="00716B0E" w:rsidRPr="00757DE5" w:rsidRDefault="00716B0E" w:rsidP="000D4C7D">
            <w:pPr>
              <w:spacing w:line="360" w:lineRule="auto"/>
              <w:jc w:val="both"/>
              <w:rPr>
                <w:rFonts w:ascii="Book Antiqua" w:hAnsi="Book Antiqua"/>
              </w:rPr>
            </w:pPr>
            <w:r w:rsidRPr="00757DE5">
              <w:rPr>
                <w:rFonts w:ascii="Book Antiqua" w:hAnsi="Book Antiqua"/>
              </w:rPr>
              <w:t>90</w:t>
            </w:r>
          </w:p>
        </w:tc>
        <w:tc>
          <w:tcPr>
            <w:tcW w:w="277" w:type="pct"/>
            <w:shd w:val="clear" w:color="auto" w:fill="auto"/>
          </w:tcPr>
          <w:p w14:paraId="5DC1A362" w14:textId="77777777" w:rsidR="00716B0E" w:rsidRPr="00757DE5" w:rsidRDefault="00716B0E" w:rsidP="000D4C7D">
            <w:pPr>
              <w:spacing w:line="360" w:lineRule="auto"/>
              <w:jc w:val="both"/>
              <w:rPr>
                <w:rFonts w:ascii="Book Antiqua" w:hAnsi="Book Antiqua"/>
              </w:rPr>
            </w:pPr>
            <w:r w:rsidRPr="00757DE5">
              <w:rPr>
                <w:rFonts w:ascii="Book Antiqua" w:hAnsi="Book Antiqua"/>
              </w:rPr>
              <w:t>100</w:t>
            </w:r>
            <w:r w:rsidR="00EF25F8" w:rsidRPr="00757DE5">
              <w:rPr>
                <w:rFonts w:ascii="Book Antiqua" w:hAnsi="Book Antiqua"/>
              </w:rPr>
              <w:t>.</w:t>
            </w:r>
            <w:r w:rsidRPr="00757DE5">
              <w:rPr>
                <w:rFonts w:ascii="Book Antiqua" w:hAnsi="Book Antiqua"/>
              </w:rPr>
              <w:t>0</w:t>
            </w:r>
          </w:p>
        </w:tc>
        <w:tc>
          <w:tcPr>
            <w:tcW w:w="483" w:type="pct"/>
            <w:shd w:val="clear" w:color="auto" w:fill="auto"/>
          </w:tcPr>
          <w:p w14:paraId="68A5D472" w14:textId="77777777" w:rsidR="00716B0E" w:rsidRPr="00757DE5" w:rsidRDefault="00716B0E" w:rsidP="000D4C7D">
            <w:pPr>
              <w:spacing w:line="360" w:lineRule="auto"/>
              <w:jc w:val="both"/>
              <w:rPr>
                <w:rFonts w:ascii="Book Antiqua" w:hAnsi="Book Antiqua"/>
              </w:rPr>
            </w:pPr>
            <w:r w:rsidRPr="00757DE5">
              <w:rPr>
                <w:rFonts w:ascii="Book Antiqua" w:hAnsi="Book Antiqua"/>
              </w:rPr>
              <w:t>88</w:t>
            </w:r>
            <w:r w:rsidR="00EF25F8" w:rsidRPr="00757DE5">
              <w:rPr>
                <w:rFonts w:ascii="Book Antiqua" w:hAnsi="Book Antiqua"/>
              </w:rPr>
              <w:t>.</w:t>
            </w:r>
            <w:r w:rsidRPr="00757DE5">
              <w:rPr>
                <w:rFonts w:ascii="Book Antiqua" w:hAnsi="Book Antiqua"/>
              </w:rPr>
              <w:t>0</w:t>
            </w:r>
          </w:p>
        </w:tc>
        <w:tc>
          <w:tcPr>
            <w:tcW w:w="395" w:type="pct"/>
            <w:shd w:val="clear" w:color="auto" w:fill="auto"/>
            <w:hideMark/>
          </w:tcPr>
          <w:p w14:paraId="3CD3FE31" w14:textId="77777777" w:rsidR="00716B0E" w:rsidRPr="00757DE5" w:rsidRDefault="00716B0E" w:rsidP="000D4C7D">
            <w:pPr>
              <w:spacing w:line="360" w:lineRule="auto"/>
              <w:jc w:val="both"/>
              <w:rPr>
                <w:rFonts w:ascii="Book Antiqua" w:hAnsi="Book Antiqua"/>
              </w:rPr>
            </w:pPr>
            <w:r w:rsidRPr="00757DE5">
              <w:rPr>
                <w:rFonts w:ascii="Book Antiqua" w:hAnsi="Book Antiqua"/>
              </w:rPr>
              <w:t>GU 49</w:t>
            </w:r>
          </w:p>
        </w:tc>
        <w:tc>
          <w:tcPr>
            <w:tcW w:w="370" w:type="pct"/>
            <w:shd w:val="clear" w:color="auto" w:fill="auto"/>
            <w:hideMark/>
          </w:tcPr>
          <w:p w14:paraId="2BCB8368" w14:textId="77777777" w:rsidR="00716B0E" w:rsidRPr="00757DE5" w:rsidRDefault="00716B0E" w:rsidP="000D4C7D">
            <w:pPr>
              <w:spacing w:line="360" w:lineRule="auto"/>
              <w:jc w:val="both"/>
              <w:rPr>
                <w:rFonts w:ascii="Book Antiqua" w:hAnsi="Book Antiqua"/>
              </w:rPr>
            </w:pPr>
            <w:r w:rsidRPr="00757DE5">
              <w:rPr>
                <w:rFonts w:ascii="Book Antiqua" w:hAnsi="Book Antiqua"/>
              </w:rPr>
              <w:t>0</w:t>
            </w:r>
          </w:p>
        </w:tc>
        <w:tc>
          <w:tcPr>
            <w:tcW w:w="551" w:type="pct"/>
            <w:shd w:val="clear" w:color="auto" w:fill="auto"/>
            <w:hideMark/>
          </w:tcPr>
          <w:p w14:paraId="397CEBF2" w14:textId="77777777" w:rsidR="00716B0E" w:rsidRPr="00757DE5" w:rsidRDefault="00716B0E" w:rsidP="000D4C7D">
            <w:pPr>
              <w:spacing w:line="360" w:lineRule="auto"/>
              <w:jc w:val="both"/>
              <w:rPr>
                <w:rFonts w:ascii="Book Antiqua" w:hAnsi="Book Antiqua"/>
              </w:rPr>
            </w:pPr>
            <w:r w:rsidRPr="00757DE5">
              <w:rPr>
                <w:rFonts w:ascii="Book Antiqua" w:hAnsi="Book Antiqua"/>
              </w:rPr>
              <w:t>3</w:t>
            </w:r>
            <w:r w:rsidR="006625E9" w:rsidRPr="00757DE5">
              <w:rPr>
                <w:rFonts w:ascii="Book Antiqua" w:hAnsi="Book Antiqua"/>
              </w:rPr>
              <w:t>.</w:t>
            </w:r>
            <w:r w:rsidRPr="00757DE5">
              <w:rPr>
                <w:rFonts w:ascii="Book Antiqua" w:hAnsi="Book Antiqua"/>
              </w:rPr>
              <w:t>0</w:t>
            </w:r>
          </w:p>
        </w:tc>
      </w:tr>
      <w:tr w:rsidR="006625E9" w:rsidRPr="00757DE5" w14:paraId="20CAEE98" w14:textId="77777777" w:rsidTr="00C40E1A">
        <w:trPr>
          <w:trHeight w:val="653"/>
        </w:trPr>
        <w:tc>
          <w:tcPr>
            <w:tcW w:w="526" w:type="pct"/>
            <w:shd w:val="clear" w:color="auto" w:fill="auto"/>
            <w:hideMark/>
          </w:tcPr>
          <w:p w14:paraId="7897E1A2" w14:textId="77777777" w:rsidR="00716B0E" w:rsidRPr="00757DE5" w:rsidRDefault="00FC1C04" w:rsidP="000D4C7D">
            <w:pPr>
              <w:spacing w:line="360" w:lineRule="auto"/>
              <w:jc w:val="both"/>
              <w:rPr>
                <w:rFonts w:ascii="Book Antiqua" w:hAnsi="Book Antiqua"/>
              </w:rPr>
            </w:pPr>
            <w:r w:rsidRPr="00757DE5">
              <w:rPr>
                <w:rFonts w:ascii="Book Antiqua" w:hAnsi="Book Antiqua"/>
              </w:rPr>
              <w:t>Yang</w:t>
            </w:r>
            <w:r w:rsidR="00AC63FB" w:rsidRPr="00757DE5">
              <w:rPr>
                <w:rFonts w:ascii="Book Antiqua" w:hAnsi="Book Antiqua"/>
              </w:rPr>
              <w:t xml:space="preserve"> </w:t>
            </w:r>
            <w:r w:rsidRPr="00757DE5">
              <w:rPr>
                <w:rFonts w:ascii="Book Antiqua" w:hAnsi="Book Antiqua"/>
                <w:i/>
              </w:rPr>
              <w:t>et al</w:t>
            </w:r>
            <w:r w:rsidRPr="00757DE5">
              <w:rPr>
                <w:rFonts w:ascii="Book Antiqua" w:hAnsi="Book Antiqua"/>
                <w:vertAlign w:val="superscript"/>
              </w:rPr>
              <w:t>[52</w:t>
            </w:r>
            <w:r w:rsidR="00716B0E" w:rsidRPr="00757DE5">
              <w:rPr>
                <w:rFonts w:ascii="Book Antiqua" w:hAnsi="Book Antiqua"/>
                <w:vertAlign w:val="superscript"/>
              </w:rPr>
              <w:t>]</w:t>
            </w:r>
            <w:r w:rsidR="00DD2C5C" w:rsidRPr="00757DE5">
              <w:rPr>
                <w:rFonts w:ascii="Book Antiqua" w:hAnsi="Book Antiqua"/>
              </w:rPr>
              <w:t>, 2019</w:t>
            </w:r>
          </w:p>
        </w:tc>
        <w:tc>
          <w:tcPr>
            <w:tcW w:w="263" w:type="pct"/>
            <w:shd w:val="clear" w:color="auto" w:fill="auto"/>
            <w:hideMark/>
          </w:tcPr>
          <w:p w14:paraId="75B80C85" w14:textId="77777777" w:rsidR="00716B0E" w:rsidRPr="00757DE5" w:rsidRDefault="00716B0E" w:rsidP="000D4C7D">
            <w:pPr>
              <w:spacing w:line="360" w:lineRule="auto"/>
              <w:jc w:val="both"/>
              <w:rPr>
                <w:rFonts w:ascii="Book Antiqua" w:hAnsi="Book Antiqua"/>
              </w:rPr>
            </w:pPr>
            <w:r w:rsidRPr="00757DE5">
              <w:rPr>
                <w:rFonts w:ascii="Book Antiqua" w:hAnsi="Book Antiqua"/>
              </w:rPr>
              <w:t>26</w:t>
            </w:r>
          </w:p>
        </w:tc>
        <w:tc>
          <w:tcPr>
            <w:tcW w:w="395" w:type="pct"/>
            <w:shd w:val="clear" w:color="auto" w:fill="auto"/>
          </w:tcPr>
          <w:p w14:paraId="30C53025" w14:textId="77777777" w:rsidR="00716B0E" w:rsidRPr="00757DE5" w:rsidRDefault="00716B0E" w:rsidP="000D4C7D">
            <w:pPr>
              <w:spacing w:line="360" w:lineRule="auto"/>
              <w:jc w:val="both"/>
              <w:rPr>
                <w:rFonts w:ascii="Book Antiqua" w:hAnsi="Book Antiqua"/>
              </w:rPr>
            </w:pPr>
            <w:r w:rsidRPr="00757DE5">
              <w:rPr>
                <w:rFonts w:ascii="Book Antiqua" w:hAnsi="Book Antiqua"/>
              </w:rPr>
              <w:t>55 (18-75)</w:t>
            </w:r>
          </w:p>
        </w:tc>
        <w:tc>
          <w:tcPr>
            <w:tcW w:w="461" w:type="pct"/>
            <w:shd w:val="clear" w:color="auto" w:fill="auto"/>
            <w:hideMark/>
          </w:tcPr>
          <w:p w14:paraId="17D4CF97" w14:textId="77777777" w:rsidR="00716B0E" w:rsidRPr="00757DE5" w:rsidRDefault="006625E9" w:rsidP="000D4C7D">
            <w:pPr>
              <w:spacing w:line="360" w:lineRule="auto"/>
              <w:jc w:val="both"/>
              <w:rPr>
                <w:rFonts w:ascii="Book Antiqua" w:hAnsi="Book Antiqua"/>
              </w:rPr>
            </w:pPr>
            <w:r w:rsidRPr="00757DE5">
              <w:rPr>
                <w:rFonts w:ascii="Book Antiqua" w:hAnsi="Book Antiqua"/>
              </w:rPr>
              <w:t>58</w:t>
            </w:r>
            <w:r w:rsidRPr="00757DE5">
              <w:rPr>
                <w:rFonts w:ascii="Book Antiqua" w:hAnsi="Book Antiqua"/>
                <w:lang w:eastAsia="zh-CN"/>
              </w:rPr>
              <w:t>.</w:t>
            </w:r>
            <w:r w:rsidR="00716B0E" w:rsidRPr="00757DE5">
              <w:rPr>
                <w:rFonts w:ascii="Book Antiqua" w:hAnsi="Book Antiqua"/>
              </w:rPr>
              <w:t>75/25</w:t>
            </w:r>
          </w:p>
        </w:tc>
        <w:tc>
          <w:tcPr>
            <w:tcW w:w="461" w:type="pct"/>
            <w:shd w:val="clear" w:color="auto" w:fill="auto"/>
          </w:tcPr>
          <w:p w14:paraId="5A2C86A8" w14:textId="77777777" w:rsidR="00716B0E" w:rsidRPr="00757DE5" w:rsidRDefault="00716B0E" w:rsidP="000D4C7D">
            <w:pPr>
              <w:spacing w:line="360" w:lineRule="auto"/>
              <w:jc w:val="both"/>
              <w:rPr>
                <w:rFonts w:ascii="Book Antiqua" w:hAnsi="Book Antiqua"/>
              </w:rPr>
            </w:pPr>
            <w:r w:rsidRPr="00757DE5">
              <w:rPr>
                <w:rFonts w:ascii="Book Antiqua" w:hAnsi="Book Antiqua"/>
              </w:rPr>
              <w:t>50/25</w:t>
            </w:r>
          </w:p>
        </w:tc>
        <w:tc>
          <w:tcPr>
            <w:tcW w:w="351" w:type="pct"/>
            <w:shd w:val="clear" w:color="auto" w:fill="auto"/>
          </w:tcPr>
          <w:p w14:paraId="7936BAB6" w14:textId="77777777" w:rsidR="00716B0E" w:rsidRPr="00757DE5" w:rsidRDefault="00716B0E" w:rsidP="000D4C7D">
            <w:pPr>
              <w:spacing w:line="360" w:lineRule="auto"/>
              <w:jc w:val="both"/>
              <w:rPr>
                <w:rFonts w:ascii="Book Antiqua" w:hAnsi="Book Antiqua"/>
              </w:rPr>
            </w:pPr>
            <w:r w:rsidRPr="00757DE5">
              <w:rPr>
                <w:rFonts w:ascii="Book Antiqua" w:hAnsi="Book Antiqua"/>
              </w:rPr>
              <w:t>32</w:t>
            </w:r>
            <w:r w:rsidR="00EF25F8" w:rsidRPr="00757DE5">
              <w:rPr>
                <w:rFonts w:ascii="Book Antiqua" w:hAnsi="Book Antiqua"/>
              </w:rPr>
              <w:t>.</w:t>
            </w:r>
            <w:r w:rsidRPr="00757DE5">
              <w:rPr>
                <w:rFonts w:ascii="Book Antiqua" w:hAnsi="Book Antiqua"/>
              </w:rPr>
              <w:t>0</w:t>
            </w:r>
          </w:p>
        </w:tc>
        <w:tc>
          <w:tcPr>
            <w:tcW w:w="469" w:type="pct"/>
            <w:shd w:val="clear" w:color="auto" w:fill="auto"/>
            <w:hideMark/>
          </w:tcPr>
          <w:p w14:paraId="43A5D699" w14:textId="77777777" w:rsidR="00716B0E" w:rsidRPr="00757DE5" w:rsidRDefault="00716B0E" w:rsidP="000D4C7D">
            <w:pPr>
              <w:spacing w:line="360" w:lineRule="auto"/>
              <w:jc w:val="both"/>
              <w:rPr>
                <w:rFonts w:ascii="Book Antiqua" w:hAnsi="Book Antiqua"/>
              </w:rPr>
            </w:pPr>
          </w:p>
        </w:tc>
        <w:tc>
          <w:tcPr>
            <w:tcW w:w="277" w:type="pct"/>
            <w:shd w:val="clear" w:color="auto" w:fill="auto"/>
          </w:tcPr>
          <w:p w14:paraId="4C26766F" w14:textId="77777777" w:rsidR="00716B0E" w:rsidRPr="00757DE5" w:rsidRDefault="00716B0E" w:rsidP="000D4C7D">
            <w:pPr>
              <w:spacing w:line="360" w:lineRule="auto"/>
              <w:jc w:val="both"/>
              <w:rPr>
                <w:rFonts w:ascii="Book Antiqua" w:hAnsi="Book Antiqua"/>
              </w:rPr>
            </w:pPr>
            <w:r w:rsidRPr="00757DE5">
              <w:rPr>
                <w:rFonts w:ascii="Book Antiqua" w:hAnsi="Book Antiqua"/>
              </w:rPr>
              <w:t>100</w:t>
            </w:r>
            <w:r w:rsidR="00EF25F8" w:rsidRPr="00757DE5">
              <w:rPr>
                <w:rFonts w:ascii="Book Antiqua" w:hAnsi="Book Antiqua"/>
              </w:rPr>
              <w:t>.</w:t>
            </w:r>
            <w:r w:rsidRPr="00757DE5">
              <w:rPr>
                <w:rFonts w:ascii="Book Antiqua" w:hAnsi="Book Antiqua"/>
              </w:rPr>
              <w:t>0</w:t>
            </w:r>
          </w:p>
        </w:tc>
        <w:tc>
          <w:tcPr>
            <w:tcW w:w="483" w:type="pct"/>
            <w:shd w:val="clear" w:color="auto" w:fill="auto"/>
          </w:tcPr>
          <w:p w14:paraId="7A9A6BC5" w14:textId="77777777" w:rsidR="00716B0E" w:rsidRPr="00757DE5" w:rsidRDefault="00716B0E" w:rsidP="000D4C7D">
            <w:pPr>
              <w:spacing w:line="360" w:lineRule="auto"/>
              <w:jc w:val="both"/>
              <w:rPr>
                <w:rFonts w:ascii="Book Antiqua" w:hAnsi="Book Antiqua"/>
              </w:rPr>
            </w:pPr>
            <w:r w:rsidRPr="00757DE5">
              <w:rPr>
                <w:rFonts w:ascii="Book Antiqua" w:hAnsi="Book Antiqua"/>
              </w:rPr>
              <w:t>60</w:t>
            </w:r>
            <w:r w:rsidR="00EF25F8" w:rsidRPr="00757DE5">
              <w:rPr>
                <w:rFonts w:ascii="Book Antiqua" w:hAnsi="Book Antiqua"/>
              </w:rPr>
              <w:t>.</w:t>
            </w:r>
            <w:r w:rsidRPr="00757DE5">
              <w:rPr>
                <w:rFonts w:ascii="Book Antiqua" w:hAnsi="Book Antiqua"/>
              </w:rPr>
              <w:t>0</w:t>
            </w:r>
          </w:p>
        </w:tc>
        <w:tc>
          <w:tcPr>
            <w:tcW w:w="395" w:type="pct"/>
            <w:shd w:val="clear" w:color="auto" w:fill="auto"/>
            <w:hideMark/>
          </w:tcPr>
          <w:p w14:paraId="1125508B" w14:textId="77777777" w:rsidR="00716B0E" w:rsidRPr="00757DE5" w:rsidRDefault="00716B0E" w:rsidP="000D4C7D">
            <w:pPr>
              <w:spacing w:line="360" w:lineRule="auto"/>
              <w:jc w:val="both"/>
              <w:rPr>
                <w:rFonts w:ascii="Book Antiqua" w:hAnsi="Book Antiqua"/>
              </w:rPr>
            </w:pPr>
            <w:r w:rsidRPr="00757DE5">
              <w:rPr>
                <w:rFonts w:ascii="Book Antiqua" w:hAnsi="Book Antiqua"/>
              </w:rPr>
              <w:t>GI 30.8</w:t>
            </w:r>
            <w:r w:rsidR="006625E9" w:rsidRPr="00757DE5">
              <w:rPr>
                <w:rFonts w:ascii="Book Antiqua" w:hAnsi="Book Antiqua"/>
                <w:lang w:eastAsia="zh-CN"/>
              </w:rPr>
              <w:t xml:space="preserve">, </w:t>
            </w:r>
            <w:r w:rsidRPr="00757DE5">
              <w:rPr>
                <w:rFonts w:ascii="Book Antiqua" w:hAnsi="Book Antiqua"/>
              </w:rPr>
              <w:t>Sk 7.7</w:t>
            </w:r>
          </w:p>
        </w:tc>
        <w:tc>
          <w:tcPr>
            <w:tcW w:w="370" w:type="pct"/>
            <w:shd w:val="clear" w:color="auto" w:fill="auto"/>
            <w:hideMark/>
          </w:tcPr>
          <w:p w14:paraId="5F8F8E3B" w14:textId="77777777" w:rsidR="00716B0E" w:rsidRPr="00757DE5" w:rsidRDefault="006625E9" w:rsidP="000D4C7D">
            <w:pPr>
              <w:spacing w:line="360" w:lineRule="auto"/>
              <w:jc w:val="both"/>
              <w:rPr>
                <w:rFonts w:ascii="Book Antiqua" w:hAnsi="Book Antiqua"/>
              </w:rPr>
            </w:pPr>
            <w:r w:rsidRPr="00757DE5">
              <w:rPr>
                <w:rFonts w:ascii="Book Antiqua" w:hAnsi="Book Antiqua"/>
              </w:rPr>
              <w:t>Sk 7</w:t>
            </w:r>
            <w:r w:rsidRPr="00757DE5">
              <w:rPr>
                <w:rFonts w:ascii="Book Antiqua" w:hAnsi="Book Antiqua"/>
                <w:lang w:eastAsia="zh-CN"/>
              </w:rPr>
              <w:t>.</w:t>
            </w:r>
            <w:r w:rsidR="00716B0E" w:rsidRPr="00757DE5">
              <w:rPr>
                <w:rFonts w:ascii="Book Antiqua" w:hAnsi="Book Antiqua"/>
              </w:rPr>
              <w:t>7</w:t>
            </w:r>
          </w:p>
        </w:tc>
        <w:tc>
          <w:tcPr>
            <w:tcW w:w="551" w:type="pct"/>
            <w:shd w:val="clear" w:color="auto" w:fill="auto"/>
            <w:hideMark/>
          </w:tcPr>
          <w:p w14:paraId="21504DF2" w14:textId="77777777" w:rsidR="00716B0E" w:rsidRPr="00757DE5" w:rsidRDefault="00716B0E" w:rsidP="000D4C7D">
            <w:pPr>
              <w:spacing w:line="360" w:lineRule="auto"/>
              <w:jc w:val="both"/>
              <w:rPr>
                <w:rFonts w:ascii="Book Antiqua" w:hAnsi="Book Antiqua"/>
              </w:rPr>
            </w:pPr>
            <w:r w:rsidRPr="00757DE5">
              <w:rPr>
                <w:rFonts w:ascii="Book Antiqua" w:hAnsi="Book Antiqua"/>
              </w:rPr>
              <w:t>8</w:t>
            </w:r>
            <w:r w:rsidR="006625E9" w:rsidRPr="00757DE5">
              <w:rPr>
                <w:rFonts w:ascii="Book Antiqua" w:hAnsi="Book Antiqua"/>
              </w:rPr>
              <w:t>.</w:t>
            </w:r>
            <w:r w:rsidRPr="00757DE5">
              <w:rPr>
                <w:rFonts w:ascii="Book Antiqua" w:hAnsi="Book Antiqua"/>
              </w:rPr>
              <w:t>0</w:t>
            </w:r>
          </w:p>
        </w:tc>
      </w:tr>
      <w:tr w:rsidR="006625E9" w:rsidRPr="00757DE5" w14:paraId="60B762E8" w14:textId="77777777" w:rsidTr="00C40E1A">
        <w:trPr>
          <w:trHeight w:val="781"/>
        </w:trPr>
        <w:tc>
          <w:tcPr>
            <w:tcW w:w="526" w:type="pct"/>
            <w:shd w:val="clear" w:color="auto" w:fill="auto"/>
            <w:hideMark/>
          </w:tcPr>
          <w:p w14:paraId="2430011B" w14:textId="77777777" w:rsidR="00716B0E" w:rsidRPr="00757DE5" w:rsidRDefault="00FC1C04" w:rsidP="000D4C7D">
            <w:pPr>
              <w:spacing w:line="360" w:lineRule="auto"/>
              <w:jc w:val="both"/>
              <w:rPr>
                <w:rFonts w:ascii="Book Antiqua" w:hAnsi="Book Antiqua"/>
              </w:rPr>
            </w:pPr>
            <w:r w:rsidRPr="00757DE5">
              <w:rPr>
                <w:rFonts w:ascii="Book Antiqua" w:hAnsi="Book Antiqua"/>
              </w:rPr>
              <w:t xml:space="preserve">Alsuhaibani </w:t>
            </w:r>
            <w:r w:rsidRPr="00757DE5">
              <w:rPr>
                <w:rFonts w:ascii="Book Antiqua" w:hAnsi="Book Antiqua"/>
                <w:i/>
              </w:rPr>
              <w:t>et al</w:t>
            </w:r>
            <w:r w:rsidRPr="00757DE5">
              <w:rPr>
                <w:rFonts w:ascii="Book Antiqua" w:hAnsi="Book Antiqua"/>
                <w:vertAlign w:val="superscript"/>
              </w:rPr>
              <w:t>[53</w:t>
            </w:r>
            <w:r w:rsidR="00EF25F8" w:rsidRPr="00757DE5">
              <w:rPr>
                <w:rFonts w:ascii="Book Antiqua" w:hAnsi="Book Antiqua"/>
                <w:vertAlign w:val="superscript"/>
              </w:rPr>
              <w:t>]</w:t>
            </w:r>
            <w:r w:rsidR="00EF25F8" w:rsidRPr="00757DE5">
              <w:rPr>
                <w:rFonts w:ascii="Book Antiqua" w:hAnsi="Book Antiqua"/>
              </w:rPr>
              <w:t>,</w:t>
            </w:r>
            <w:r w:rsidR="00DD2C5C" w:rsidRPr="00757DE5">
              <w:rPr>
                <w:rFonts w:ascii="Book Antiqua" w:hAnsi="Book Antiqua"/>
              </w:rPr>
              <w:t xml:space="preserve"> 2018</w:t>
            </w:r>
          </w:p>
        </w:tc>
        <w:tc>
          <w:tcPr>
            <w:tcW w:w="263" w:type="pct"/>
            <w:shd w:val="clear" w:color="auto" w:fill="auto"/>
            <w:hideMark/>
          </w:tcPr>
          <w:p w14:paraId="60A73203" w14:textId="77777777" w:rsidR="00716B0E" w:rsidRPr="00757DE5" w:rsidRDefault="00716B0E" w:rsidP="000D4C7D">
            <w:pPr>
              <w:spacing w:line="360" w:lineRule="auto"/>
              <w:jc w:val="both"/>
              <w:rPr>
                <w:rFonts w:ascii="Book Antiqua" w:hAnsi="Book Antiqua"/>
              </w:rPr>
            </w:pPr>
            <w:r w:rsidRPr="00757DE5">
              <w:rPr>
                <w:rFonts w:ascii="Book Antiqua" w:hAnsi="Book Antiqua"/>
              </w:rPr>
              <w:t>79</w:t>
            </w:r>
          </w:p>
        </w:tc>
        <w:tc>
          <w:tcPr>
            <w:tcW w:w="395" w:type="pct"/>
            <w:shd w:val="clear" w:color="auto" w:fill="auto"/>
          </w:tcPr>
          <w:p w14:paraId="093688B1" w14:textId="77777777" w:rsidR="00716B0E" w:rsidRPr="00757DE5" w:rsidRDefault="006625E9" w:rsidP="000D4C7D">
            <w:pPr>
              <w:spacing w:line="360" w:lineRule="auto"/>
              <w:jc w:val="both"/>
              <w:rPr>
                <w:rFonts w:ascii="Book Antiqua" w:hAnsi="Book Antiqua"/>
              </w:rPr>
            </w:pPr>
            <w:r w:rsidRPr="00757DE5">
              <w:rPr>
                <w:rFonts w:ascii="Book Antiqua" w:hAnsi="Book Antiqua"/>
              </w:rPr>
              <w:t>59</w:t>
            </w:r>
            <w:r w:rsidRPr="00757DE5">
              <w:rPr>
                <w:rFonts w:ascii="Book Antiqua" w:hAnsi="Book Antiqua"/>
                <w:lang w:eastAsia="zh-CN"/>
              </w:rPr>
              <w:t>.</w:t>
            </w:r>
            <w:r w:rsidR="00716B0E" w:rsidRPr="00757DE5">
              <w:rPr>
                <w:rFonts w:ascii="Book Antiqua" w:hAnsi="Book Antiqua"/>
              </w:rPr>
              <w:t>7</w:t>
            </w:r>
            <w:r w:rsidRPr="00757DE5">
              <w:rPr>
                <w:rFonts w:ascii="Book Antiqua" w:hAnsi="Book Antiqua"/>
                <w:lang w:eastAsia="zh-CN"/>
              </w:rPr>
              <w:t xml:space="preserve"> </w:t>
            </w:r>
            <w:r w:rsidR="00716B0E" w:rsidRPr="00757DE5">
              <w:rPr>
                <w:rFonts w:ascii="Book Antiqua" w:hAnsi="Book Antiqua"/>
              </w:rPr>
              <w:t>(28–102)</w:t>
            </w:r>
          </w:p>
        </w:tc>
        <w:tc>
          <w:tcPr>
            <w:tcW w:w="461" w:type="pct"/>
            <w:shd w:val="clear" w:color="auto" w:fill="auto"/>
            <w:hideMark/>
          </w:tcPr>
          <w:p w14:paraId="0C269B7C" w14:textId="77777777" w:rsidR="00716B0E" w:rsidRPr="00757DE5" w:rsidRDefault="00716B0E" w:rsidP="000D4C7D">
            <w:pPr>
              <w:spacing w:line="360" w:lineRule="auto"/>
              <w:jc w:val="both"/>
              <w:rPr>
                <w:rFonts w:ascii="Book Antiqua" w:hAnsi="Book Antiqua"/>
              </w:rPr>
            </w:pPr>
            <w:r w:rsidRPr="00757DE5">
              <w:rPr>
                <w:rFonts w:ascii="Book Antiqua" w:hAnsi="Book Antiqua"/>
              </w:rPr>
              <w:t>55/25</w:t>
            </w:r>
          </w:p>
        </w:tc>
        <w:tc>
          <w:tcPr>
            <w:tcW w:w="461" w:type="pct"/>
            <w:shd w:val="clear" w:color="auto" w:fill="auto"/>
          </w:tcPr>
          <w:p w14:paraId="4027ABD4" w14:textId="77777777" w:rsidR="00716B0E" w:rsidRPr="00757DE5" w:rsidRDefault="00716B0E" w:rsidP="000D4C7D">
            <w:pPr>
              <w:spacing w:line="360" w:lineRule="auto"/>
              <w:jc w:val="both"/>
              <w:rPr>
                <w:rFonts w:ascii="Book Antiqua" w:hAnsi="Book Antiqua"/>
              </w:rPr>
            </w:pPr>
            <w:r w:rsidRPr="00757DE5">
              <w:rPr>
                <w:rFonts w:ascii="Book Antiqua" w:hAnsi="Book Antiqua"/>
              </w:rPr>
              <w:t>45</w:t>
            </w:r>
          </w:p>
        </w:tc>
        <w:tc>
          <w:tcPr>
            <w:tcW w:w="351" w:type="pct"/>
            <w:shd w:val="clear" w:color="auto" w:fill="auto"/>
          </w:tcPr>
          <w:p w14:paraId="4CF7BE4E" w14:textId="77777777" w:rsidR="00716B0E" w:rsidRPr="00757DE5" w:rsidRDefault="00716B0E" w:rsidP="000D4C7D">
            <w:pPr>
              <w:spacing w:line="360" w:lineRule="auto"/>
              <w:jc w:val="both"/>
              <w:rPr>
                <w:rFonts w:ascii="Book Antiqua" w:hAnsi="Book Antiqua"/>
              </w:rPr>
            </w:pPr>
            <w:r w:rsidRPr="00757DE5">
              <w:rPr>
                <w:rFonts w:ascii="Book Antiqua" w:hAnsi="Book Antiqua"/>
              </w:rPr>
              <w:t>20</w:t>
            </w:r>
            <w:r w:rsidR="00EF25F8" w:rsidRPr="00757DE5">
              <w:rPr>
                <w:rFonts w:ascii="Book Antiqua" w:hAnsi="Book Antiqua"/>
              </w:rPr>
              <w:t>.</w:t>
            </w:r>
            <w:r w:rsidRPr="00757DE5">
              <w:rPr>
                <w:rFonts w:ascii="Book Antiqua" w:hAnsi="Book Antiqua"/>
              </w:rPr>
              <w:t>0</w:t>
            </w:r>
          </w:p>
        </w:tc>
        <w:tc>
          <w:tcPr>
            <w:tcW w:w="469" w:type="pct"/>
            <w:shd w:val="clear" w:color="auto" w:fill="auto"/>
            <w:hideMark/>
          </w:tcPr>
          <w:p w14:paraId="574C8B74" w14:textId="77777777" w:rsidR="00716B0E" w:rsidRPr="00757DE5" w:rsidRDefault="00716B0E" w:rsidP="000D4C7D">
            <w:pPr>
              <w:spacing w:line="360" w:lineRule="auto"/>
              <w:jc w:val="both"/>
              <w:rPr>
                <w:rFonts w:ascii="Book Antiqua" w:hAnsi="Book Antiqua"/>
              </w:rPr>
            </w:pPr>
            <w:r w:rsidRPr="00757DE5">
              <w:rPr>
                <w:rFonts w:ascii="Book Antiqua" w:hAnsi="Book Antiqua"/>
              </w:rPr>
              <w:t>-</w:t>
            </w:r>
          </w:p>
        </w:tc>
        <w:tc>
          <w:tcPr>
            <w:tcW w:w="277" w:type="pct"/>
            <w:shd w:val="clear" w:color="auto" w:fill="auto"/>
          </w:tcPr>
          <w:p w14:paraId="2E8EC82B" w14:textId="77777777" w:rsidR="00716B0E" w:rsidRPr="00757DE5" w:rsidRDefault="00716B0E" w:rsidP="000D4C7D">
            <w:pPr>
              <w:spacing w:line="360" w:lineRule="auto"/>
              <w:jc w:val="both"/>
              <w:rPr>
                <w:rFonts w:ascii="Book Antiqua" w:hAnsi="Book Antiqua"/>
              </w:rPr>
            </w:pPr>
            <w:r w:rsidRPr="00757DE5">
              <w:rPr>
                <w:rFonts w:ascii="Book Antiqua" w:hAnsi="Book Antiqua"/>
              </w:rPr>
              <w:t>100</w:t>
            </w:r>
            <w:r w:rsidR="00EF25F8" w:rsidRPr="00757DE5">
              <w:rPr>
                <w:rFonts w:ascii="Book Antiqua" w:hAnsi="Book Antiqua"/>
              </w:rPr>
              <w:t>.</w:t>
            </w:r>
            <w:r w:rsidRPr="00757DE5">
              <w:rPr>
                <w:rFonts w:ascii="Book Antiqua" w:hAnsi="Book Antiqua"/>
              </w:rPr>
              <w:t>0</w:t>
            </w:r>
          </w:p>
        </w:tc>
        <w:tc>
          <w:tcPr>
            <w:tcW w:w="483" w:type="pct"/>
            <w:shd w:val="clear" w:color="auto" w:fill="auto"/>
          </w:tcPr>
          <w:p w14:paraId="36A1EA18" w14:textId="77777777" w:rsidR="00716B0E" w:rsidRPr="00757DE5" w:rsidRDefault="00716B0E" w:rsidP="000D4C7D">
            <w:pPr>
              <w:spacing w:line="360" w:lineRule="auto"/>
              <w:jc w:val="both"/>
              <w:rPr>
                <w:rFonts w:ascii="Book Antiqua" w:hAnsi="Book Antiqua"/>
              </w:rPr>
            </w:pPr>
            <w:r w:rsidRPr="00757DE5">
              <w:rPr>
                <w:rFonts w:ascii="Book Antiqua" w:hAnsi="Book Antiqua"/>
              </w:rPr>
              <w:t>72 ?</w:t>
            </w:r>
          </w:p>
        </w:tc>
        <w:tc>
          <w:tcPr>
            <w:tcW w:w="395" w:type="pct"/>
            <w:shd w:val="clear" w:color="auto" w:fill="auto"/>
            <w:hideMark/>
          </w:tcPr>
          <w:p w14:paraId="7C9E77B4" w14:textId="77777777" w:rsidR="00716B0E" w:rsidRPr="00757DE5" w:rsidRDefault="00716B0E" w:rsidP="000D4C7D">
            <w:pPr>
              <w:spacing w:line="360" w:lineRule="auto"/>
              <w:jc w:val="both"/>
              <w:rPr>
                <w:rFonts w:ascii="Book Antiqua" w:hAnsi="Book Antiqua"/>
              </w:rPr>
            </w:pPr>
            <w:r w:rsidRPr="00757DE5">
              <w:rPr>
                <w:rFonts w:ascii="Book Antiqua" w:hAnsi="Book Antiqua"/>
              </w:rPr>
              <w:t>-</w:t>
            </w:r>
          </w:p>
        </w:tc>
        <w:tc>
          <w:tcPr>
            <w:tcW w:w="370" w:type="pct"/>
            <w:shd w:val="clear" w:color="auto" w:fill="auto"/>
            <w:hideMark/>
          </w:tcPr>
          <w:p w14:paraId="66631E30" w14:textId="77777777" w:rsidR="00716B0E" w:rsidRPr="00757DE5" w:rsidRDefault="00716B0E" w:rsidP="000D4C7D">
            <w:pPr>
              <w:spacing w:line="360" w:lineRule="auto"/>
              <w:jc w:val="both"/>
              <w:rPr>
                <w:rFonts w:ascii="Book Antiqua" w:hAnsi="Book Antiqua"/>
              </w:rPr>
            </w:pPr>
            <w:r w:rsidRPr="00757DE5">
              <w:rPr>
                <w:rFonts w:ascii="Book Antiqua" w:hAnsi="Book Antiqua"/>
              </w:rPr>
              <w:t>0</w:t>
            </w:r>
          </w:p>
        </w:tc>
        <w:tc>
          <w:tcPr>
            <w:tcW w:w="551" w:type="pct"/>
            <w:shd w:val="clear" w:color="auto" w:fill="auto"/>
            <w:hideMark/>
          </w:tcPr>
          <w:p w14:paraId="038A0390" w14:textId="77777777" w:rsidR="00716B0E" w:rsidRPr="00757DE5" w:rsidRDefault="00716B0E" w:rsidP="000D4C7D">
            <w:pPr>
              <w:spacing w:line="360" w:lineRule="auto"/>
              <w:jc w:val="both"/>
              <w:rPr>
                <w:rFonts w:ascii="Book Antiqua" w:hAnsi="Book Antiqua"/>
              </w:rPr>
            </w:pPr>
            <w:r w:rsidRPr="00757DE5">
              <w:rPr>
                <w:rFonts w:ascii="Book Antiqua" w:hAnsi="Book Antiqua"/>
              </w:rPr>
              <w:t>-</w:t>
            </w:r>
          </w:p>
        </w:tc>
      </w:tr>
      <w:tr w:rsidR="006625E9" w:rsidRPr="00757DE5" w14:paraId="2B2AF71E" w14:textId="77777777" w:rsidTr="00C40E1A">
        <w:trPr>
          <w:trHeight w:val="748"/>
        </w:trPr>
        <w:tc>
          <w:tcPr>
            <w:tcW w:w="526" w:type="pct"/>
            <w:shd w:val="clear" w:color="auto" w:fill="auto"/>
            <w:hideMark/>
          </w:tcPr>
          <w:p w14:paraId="765A55F0" w14:textId="77777777" w:rsidR="00716B0E" w:rsidRPr="00757DE5" w:rsidRDefault="00FC1C04" w:rsidP="000D4C7D">
            <w:pPr>
              <w:spacing w:line="360" w:lineRule="auto"/>
              <w:jc w:val="both"/>
              <w:rPr>
                <w:rFonts w:ascii="Book Antiqua" w:hAnsi="Book Antiqua"/>
              </w:rPr>
            </w:pPr>
            <w:r w:rsidRPr="00757DE5">
              <w:rPr>
                <w:rFonts w:ascii="Book Antiqua" w:hAnsi="Book Antiqua"/>
              </w:rPr>
              <w:t xml:space="preserve">Chiloiro </w:t>
            </w:r>
            <w:r w:rsidRPr="00757DE5">
              <w:rPr>
                <w:rFonts w:ascii="Book Antiqua" w:hAnsi="Book Antiqua"/>
                <w:i/>
              </w:rPr>
              <w:t>et al</w:t>
            </w:r>
            <w:r w:rsidRPr="00757DE5">
              <w:rPr>
                <w:rFonts w:ascii="Book Antiqua" w:hAnsi="Book Antiqua"/>
                <w:vertAlign w:val="superscript"/>
              </w:rPr>
              <w:t>[54</w:t>
            </w:r>
            <w:r w:rsidR="00EF25F8" w:rsidRPr="00757DE5">
              <w:rPr>
                <w:rFonts w:ascii="Book Antiqua" w:hAnsi="Book Antiqua"/>
                <w:vertAlign w:val="superscript"/>
              </w:rPr>
              <w:t>]</w:t>
            </w:r>
            <w:r w:rsidR="00EF25F8" w:rsidRPr="00757DE5">
              <w:rPr>
                <w:rFonts w:ascii="Book Antiqua" w:hAnsi="Book Antiqua"/>
              </w:rPr>
              <w:t>,</w:t>
            </w:r>
            <w:r w:rsidR="00DD2C5C" w:rsidRPr="00757DE5">
              <w:rPr>
                <w:rFonts w:ascii="Book Antiqua" w:hAnsi="Book Antiqua"/>
              </w:rPr>
              <w:t xml:space="preserve"> 2019</w:t>
            </w:r>
          </w:p>
        </w:tc>
        <w:tc>
          <w:tcPr>
            <w:tcW w:w="263" w:type="pct"/>
            <w:shd w:val="clear" w:color="auto" w:fill="auto"/>
            <w:hideMark/>
          </w:tcPr>
          <w:p w14:paraId="029FDB77" w14:textId="77777777" w:rsidR="00716B0E" w:rsidRPr="00757DE5" w:rsidRDefault="00716B0E" w:rsidP="000D4C7D">
            <w:pPr>
              <w:spacing w:line="360" w:lineRule="auto"/>
              <w:jc w:val="both"/>
              <w:rPr>
                <w:rFonts w:ascii="Book Antiqua" w:hAnsi="Book Antiqua"/>
              </w:rPr>
            </w:pPr>
            <w:r w:rsidRPr="00757DE5">
              <w:rPr>
                <w:rFonts w:ascii="Book Antiqua" w:hAnsi="Book Antiqua"/>
              </w:rPr>
              <w:t>22</w:t>
            </w:r>
          </w:p>
        </w:tc>
        <w:tc>
          <w:tcPr>
            <w:tcW w:w="395" w:type="pct"/>
            <w:shd w:val="clear" w:color="auto" w:fill="auto"/>
          </w:tcPr>
          <w:p w14:paraId="49B320B3" w14:textId="77777777" w:rsidR="00716B0E" w:rsidRPr="00757DE5" w:rsidRDefault="00716B0E" w:rsidP="000D4C7D">
            <w:pPr>
              <w:spacing w:line="360" w:lineRule="auto"/>
              <w:jc w:val="both"/>
              <w:rPr>
                <w:rFonts w:ascii="Book Antiqua" w:hAnsi="Book Antiqua"/>
              </w:rPr>
            </w:pPr>
            <w:r w:rsidRPr="00757DE5">
              <w:rPr>
                <w:rFonts w:ascii="Book Antiqua" w:hAnsi="Book Antiqua"/>
              </w:rPr>
              <w:t>64 (41–86)</w:t>
            </w:r>
          </w:p>
        </w:tc>
        <w:tc>
          <w:tcPr>
            <w:tcW w:w="461" w:type="pct"/>
            <w:shd w:val="clear" w:color="auto" w:fill="auto"/>
            <w:hideMark/>
          </w:tcPr>
          <w:p w14:paraId="77FA3CE8" w14:textId="77777777" w:rsidR="00716B0E" w:rsidRPr="00757DE5" w:rsidRDefault="00716B0E" w:rsidP="000D4C7D">
            <w:pPr>
              <w:spacing w:line="360" w:lineRule="auto"/>
              <w:jc w:val="both"/>
              <w:rPr>
                <w:rFonts w:ascii="Book Antiqua" w:hAnsi="Book Antiqua"/>
              </w:rPr>
            </w:pPr>
            <w:r w:rsidRPr="00757DE5">
              <w:rPr>
                <w:rFonts w:ascii="Book Antiqua" w:hAnsi="Book Antiqua"/>
              </w:rPr>
              <w:t>55/25</w:t>
            </w:r>
          </w:p>
        </w:tc>
        <w:tc>
          <w:tcPr>
            <w:tcW w:w="461" w:type="pct"/>
            <w:shd w:val="clear" w:color="auto" w:fill="auto"/>
          </w:tcPr>
          <w:p w14:paraId="55FF84DE" w14:textId="77777777" w:rsidR="00716B0E" w:rsidRPr="00757DE5" w:rsidRDefault="00716B0E" w:rsidP="000D4C7D">
            <w:pPr>
              <w:spacing w:line="360" w:lineRule="auto"/>
              <w:jc w:val="both"/>
              <w:rPr>
                <w:rFonts w:ascii="Book Antiqua" w:hAnsi="Book Antiqua"/>
              </w:rPr>
            </w:pPr>
            <w:r w:rsidRPr="00757DE5">
              <w:rPr>
                <w:rFonts w:ascii="Book Antiqua" w:hAnsi="Book Antiqua"/>
              </w:rPr>
              <w:t>45</w:t>
            </w:r>
          </w:p>
        </w:tc>
        <w:tc>
          <w:tcPr>
            <w:tcW w:w="351" w:type="pct"/>
            <w:shd w:val="clear" w:color="auto" w:fill="auto"/>
          </w:tcPr>
          <w:p w14:paraId="46992AC4" w14:textId="77777777" w:rsidR="00716B0E" w:rsidRPr="00757DE5" w:rsidRDefault="00716B0E" w:rsidP="000D4C7D">
            <w:pPr>
              <w:spacing w:line="360" w:lineRule="auto"/>
              <w:jc w:val="both"/>
              <w:rPr>
                <w:rFonts w:ascii="Book Antiqua" w:hAnsi="Book Antiqua"/>
              </w:rPr>
            </w:pPr>
            <w:r w:rsidRPr="00757DE5">
              <w:rPr>
                <w:rFonts w:ascii="Book Antiqua" w:hAnsi="Book Antiqua"/>
              </w:rPr>
              <w:t>27</w:t>
            </w:r>
            <w:r w:rsidR="00EF25F8" w:rsidRPr="00757DE5">
              <w:rPr>
                <w:rFonts w:ascii="Book Antiqua" w:hAnsi="Book Antiqua"/>
              </w:rPr>
              <w:t>.</w:t>
            </w:r>
            <w:r w:rsidRPr="00757DE5">
              <w:rPr>
                <w:rFonts w:ascii="Book Antiqua" w:hAnsi="Book Antiqua"/>
              </w:rPr>
              <w:t>3</w:t>
            </w:r>
          </w:p>
        </w:tc>
        <w:tc>
          <w:tcPr>
            <w:tcW w:w="469" w:type="pct"/>
            <w:shd w:val="clear" w:color="auto" w:fill="auto"/>
            <w:hideMark/>
          </w:tcPr>
          <w:p w14:paraId="7D0A6D2D" w14:textId="77777777" w:rsidR="00716B0E" w:rsidRPr="00757DE5" w:rsidRDefault="00716B0E" w:rsidP="000D4C7D">
            <w:pPr>
              <w:spacing w:line="360" w:lineRule="auto"/>
              <w:jc w:val="both"/>
              <w:rPr>
                <w:rFonts w:ascii="Book Antiqua" w:hAnsi="Book Antiqua"/>
              </w:rPr>
            </w:pPr>
            <w:r w:rsidRPr="00757DE5">
              <w:rPr>
                <w:rFonts w:ascii="Book Antiqua" w:hAnsi="Book Antiqua"/>
              </w:rPr>
              <w:t>-</w:t>
            </w:r>
          </w:p>
        </w:tc>
        <w:tc>
          <w:tcPr>
            <w:tcW w:w="277" w:type="pct"/>
            <w:shd w:val="clear" w:color="auto" w:fill="auto"/>
          </w:tcPr>
          <w:p w14:paraId="140B5E99" w14:textId="77777777" w:rsidR="00716B0E" w:rsidRPr="00757DE5" w:rsidRDefault="00716B0E" w:rsidP="000D4C7D">
            <w:pPr>
              <w:spacing w:line="360" w:lineRule="auto"/>
              <w:jc w:val="both"/>
              <w:rPr>
                <w:rFonts w:ascii="Book Antiqua" w:hAnsi="Book Antiqua"/>
              </w:rPr>
            </w:pPr>
            <w:r w:rsidRPr="00757DE5">
              <w:rPr>
                <w:rFonts w:ascii="Book Antiqua" w:hAnsi="Book Antiqua"/>
              </w:rPr>
              <w:t>100</w:t>
            </w:r>
            <w:r w:rsidR="00EF25F8" w:rsidRPr="00757DE5">
              <w:rPr>
                <w:rFonts w:ascii="Book Antiqua" w:hAnsi="Book Antiqua"/>
              </w:rPr>
              <w:t>.</w:t>
            </w:r>
            <w:r w:rsidRPr="00757DE5">
              <w:rPr>
                <w:rFonts w:ascii="Book Antiqua" w:hAnsi="Book Antiqua"/>
              </w:rPr>
              <w:t>0</w:t>
            </w:r>
          </w:p>
        </w:tc>
        <w:tc>
          <w:tcPr>
            <w:tcW w:w="483" w:type="pct"/>
            <w:shd w:val="clear" w:color="auto" w:fill="auto"/>
          </w:tcPr>
          <w:p w14:paraId="1338C1D1" w14:textId="77777777" w:rsidR="00716B0E" w:rsidRPr="00757DE5" w:rsidRDefault="00716B0E" w:rsidP="000D4C7D">
            <w:pPr>
              <w:spacing w:line="360" w:lineRule="auto"/>
              <w:jc w:val="both"/>
              <w:rPr>
                <w:rFonts w:ascii="Book Antiqua" w:hAnsi="Book Antiqua"/>
              </w:rPr>
            </w:pPr>
            <w:r w:rsidRPr="00757DE5">
              <w:rPr>
                <w:rFonts w:ascii="Book Antiqua" w:hAnsi="Book Antiqua"/>
              </w:rPr>
              <w:t>89</w:t>
            </w:r>
            <w:r w:rsidR="00EF25F8" w:rsidRPr="00757DE5">
              <w:rPr>
                <w:rFonts w:ascii="Book Antiqua" w:hAnsi="Book Antiqua"/>
              </w:rPr>
              <w:t>.</w:t>
            </w:r>
            <w:r w:rsidRPr="00757DE5">
              <w:rPr>
                <w:rFonts w:ascii="Book Antiqua" w:hAnsi="Book Antiqua"/>
              </w:rPr>
              <w:t>5</w:t>
            </w:r>
          </w:p>
        </w:tc>
        <w:tc>
          <w:tcPr>
            <w:tcW w:w="395" w:type="pct"/>
            <w:shd w:val="clear" w:color="auto" w:fill="auto"/>
            <w:hideMark/>
          </w:tcPr>
          <w:p w14:paraId="0370252E" w14:textId="77777777" w:rsidR="00716B0E" w:rsidRPr="00757DE5" w:rsidRDefault="00716B0E" w:rsidP="000D4C7D">
            <w:pPr>
              <w:spacing w:line="360" w:lineRule="auto"/>
              <w:jc w:val="both"/>
              <w:rPr>
                <w:rFonts w:ascii="Book Antiqua" w:hAnsi="Book Antiqua"/>
              </w:rPr>
            </w:pPr>
            <w:r w:rsidRPr="00757DE5">
              <w:rPr>
                <w:rFonts w:ascii="Book Antiqua" w:hAnsi="Book Antiqua"/>
              </w:rPr>
              <w:t>GU 0</w:t>
            </w:r>
            <w:r w:rsidR="006625E9" w:rsidRPr="00757DE5">
              <w:rPr>
                <w:rFonts w:ascii="Book Antiqua" w:hAnsi="Book Antiqua"/>
                <w:lang w:eastAsia="zh-CN"/>
              </w:rPr>
              <w:t xml:space="preserve">, </w:t>
            </w:r>
            <w:r w:rsidRPr="00757DE5">
              <w:rPr>
                <w:rFonts w:ascii="Book Antiqua" w:hAnsi="Book Antiqua"/>
              </w:rPr>
              <w:t>GI 40</w:t>
            </w:r>
          </w:p>
        </w:tc>
        <w:tc>
          <w:tcPr>
            <w:tcW w:w="370" w:type="pct"/>
            <w:shd w:val="clear" w:color="auto" w:fill="auto"/>
            <w:hideMark/>
          </w:tcPr>
          <w:p w14:paraId="004EF64F" w14:textId="77777777" w:rsidR="00716B0E" w:rsidRPr="00757DE5" w:rsidRDefault="006625E9" w:rsidP="000D4C7D">
            <w:pPr>
              <w:spacing w:line="360" w:lineRule="auto"/>
              <w:jc w:val="both"/>
              <w:rPr>
                <w:rFonts w:ascii="Book Antiqua" w:hAnsi="Book Antiqua"/>
              </w:rPr>
            </w:pPr>
            <w:r w:rsidRPr="00757DE5">
              <w:rPr>
                <w:rFonts w:ascii="Book Antiqua" w:hAnsi="Book Antiqua"/>
              </w:rPr>
              <w:t>GI 22</w:t>
            </w:r>
            <w:r w:rsidRPr="00757DE5">
              <w:rPr>
                <w:rFonts w:ascii="Book Antiqua" w:hAnsi="Book Antiqua"/>
                <w:lang w:eastAsia="zh-CN"/>
              </w:rPr>
              <w:t>.</w:t>
            </w:r>
            <w:r w:rsidR="00716B0E" w:rsidRPr="00757DE5">
              <w:rPr>
                <w:rFonts w:ascii="Book Antiqua" w:hAnsi="Book Antiqua"/>
              </w:rPr>
              <w:t>7</w:t>
            </w:r>
          </w:p>
        </w:tc>
        <w:tc>
          <w:tcPr>
            <w:tcW w:w="551" w:type="pct"/>
            <w:shd w:val="clear" w:color="auto" w:fill="auto"/>
            <w:hideMark/>
          </w:tcPr>
          <w:p w14:paraId="704BE8B2" w14:textId="77777777" w:rsidR="00716B0E" w:rsidRPr="00757DE5" w:rsidRDefault="00716B0E" w:rsidP="000D4C7D">
            <w:pPr>
              <w:spacing w:line="360" w:lineRule="auto"/>
              <w:jc w:val="both"/>
              <w:rPr>
                <w:rFonts w:ascii="Book Antiqua" w:hAnsi="Book Antiqua"/>
              </w:rPr>
            </w:pPr>
            <w:r w:rsidRPr="00757DE5">
              <w:rPr>
                <w:rFonts w:ascii="Book Antiqua" w:hAnsi="Book Antiqua"/>
              </w:rPr>
              <w:t>-</w:t>
            </w:r>
          </w:p>
        </w:tc>
      </w:tr>
      <w:tr w:rsidR="006625E9" w:rsidRPr="00757DE5" w14:paraId="3A36FCE9" w14:textId="77777777" w:rsidTr="00C40E1A">
        <w:trPr>
          <w:trHeight w:val="735"/>
        </w:trPr>
        <w:tc>
          <w:tcPr>
            <w:tcW w:w="526" w:type="pct"/>
            <w:shd w:val="clear" w:color="auto" w:fill="auto"/>
            <w:hideMark/>
          </w:tcPr>
          <w:p w14:paraId="2A5704E7" w14:textId="77777777" w:rsidR="00716B0E" w:rsidRPr="00757DE5" w:rsidRDefault="00FC1C04" w:rsidP="000D4C7D">
            <w:pPr>
              <w:spacing w:line="360" w:lineRule="auto"/>
              <w:jc w:val="both"/>
              <w:rPr>
                <w:rFonts w:ascii="Book Antiqua" w:hAnsi="Book Antiqua"/>
              </w:rPr>
            </w:pPr>
            <w:r w:rsidRPr="00757DE5">
              <w:rPr>
                <w:rFonts w:ascii="Book Antiqua" w:hAnsi="Book Antiqua"/>
              </w:rPr>
              <w:t xml:space="preserve">Lupattelli </w:t>
            </w:r>
            <w:r w:rsidRPr="00757DE5">
              <w:rPr>
                <w:rFonts w:ascii="Book Antiqua" w:hAnsi="Book Antiqua"/>
                <w:i/>
              </w:rPr>
              <w:t>et al</w:t>
            </w:r>
            <w:r w:rsidRPr="00757DE5">
              <w:rPr>
                <w:rFonts w:ascii="Book Antiqua" w:hAnsi="Book Antiqua"/>
                <w:vertAlign w:val="superscript"/>
              </w:rPr>
              <w:t>[55</w:t>
            </w:r>
            <w:r w:rsidR="00EF25F8" w:rsidRPr="00757DE5">
              <w:rPr>
                <w:rFonts w:ascii="Book Antiqua" w:hAnsi="Book Antiqua"/>
                <w:vertAlign w:val="superscript"/>
              </w:rPr>
              <w:t>]</w:t>
            </w:r>
            <w:r w:rsidR="00EF25F8" w:rsidRPr="00757DE5">
              <w:rPr>
                <w:rFonts w:ascii="Book Antiqua" w:hAnsi="Book Antiqua"/>
              </w:rPr>
              <w:t>,</w:t>
            </w:r>
            <w:r w:rsidR="00DD2C5C" w:rsidRPr="00757DE5">
              <w:rPr>
                <w:rFonts w:ascii="Book Antiqua" w:hAnsi="Book Antiqua"/>
              </w:rPr>
              <w:t xml:space="preserve"> 2016</w:t>
            </w:r>
          </w:p>
        </w:tc>
        <w:tc>
          <w:tcPr>
            <w:tcW w:w="263" w:type="pct"/>
            <w:shd w:val="clear" w:color="auto" w:fill="auto"/>
            <w:hideMark/>
          </w:tcPr>
          <w:p w14:paraId="6763E4F0" w14:textId="77777777" w:rsidR="00716B0E" w:rsidRPr="00757DE5" w:rsidRDefault="00716B0E" w:rsidP="000D4C7D">
            <w:pPr>
              <w:spacing w:line="360" w:lineRule="auto"/>
              <w:jc w:val="both"/>
              <w:rPr>
                <w:rFonts w:ascii="Book Antiqua" w:hAnsi="Book Antiqua"/>
              </w:rPr>
            </w:pPr>
            <w:r w:rsidRPr="00757DE5">
              <w:rPr>
                <w:rFonts w:ascii="Book Antiqua" w:hAnsi="Book Antiqua"/>
              </w:rPr>
              <w:t>60</w:t>
            </w:r>
          </w:p>
        </w:tc>
        <w:tc>
          <w:tcPr>
            <w:tcW w:w="395" w:type="pct"/>
            <w:shd w:val="clear" w:color="auto" w:fill="auto"/>
          </w:tcPr>
          <w:p w14:paraId="7E52AEEA" w14:textId="77777777" w:rsidR="00716B0E" w:rsidRPr="00757DE5" w:rsidRDefault="00716B0E" w:rsidP="000D4C7D">
            <w:pPr>
              <w:spacing w:line="360" w:lineRule="auto"/>
              <w:jc w:val="both"/>
              <w:rPr>
                <w:rFonts w:ascii="Book Antiqua" w:hAnsi="Book Antiqua"/>
              </w:rPr>
            </w:pPr>
            <w:r w:rsidRPr="00757DE5">
              <w:rPr>
                <w:rFonts w:ascii="Book Antiqua" w:hAnsi="Book Antiqua"/>
              </w:rPr>
              <w:t>64 (29–84)</w:t>
            </w:r>
          </w:p>
        </w:tc>
        <w:tc>
          <w:tcPr>
            <w:tcW w:w="461" w:type="pct"/>
            <w:shd w:val="clear" w:color="auto" w:fill="auto"/>
            <w:hideMark/>
          </w:tcPr>
          <w:p w14:paraId="450D3E25" w14:textId="77777777" w:rsidR="00716B0E" w:rsidRPr="00757DE5" w:rsidRDefault="00716B0E" w:rsidP="000D4C7D">
            <w:pPr>
              <w:spacing w:line="360" w:lineRule="auto"/>
              <w:jc w:val="both"/>
              <w:rPr>
                <w:rFonts w:ascii="Book Antiqua" w:hAnsi="Book Antiqua"/>
              </w:rPr>
            </w:pPr>
            <w:r w:rsidRPr="00757DE5">
              <w:rPr>
                <w:rFonts w:ascii="Book Antiqua" w:hAnsi="Book Antiqua"/>
              </w:rPr>
              <w:t>57-55-54/25</w:t>
            </w:r>
          </w:p>
        </w:tc>
        <w:tc>
          <w:tcPr>
            <w:tcW w:w="461" w:type="pct"/>
            <w:shd w:val="clear" w:color="auto" w:fill="auto"/>
          </w:tcPr>
          <w:p w14:paraId="2815E417" w14:textId="77777777" w:rsidR="00716B0E" w:rsidRPr="00757DE5" w:rsidRDefault="00716B0E" w:rsidP="000D4C7D">
            <w:pPr>
              <w:spacing w:line="360" w:lineRule="auto"/>
              <w:jc w:val="both"/>
              <w:rPr>
                <w:rFonts w:ascii="Book Antiqua" w:hAnsi="Book Antiqua"/>
              </w:rPr>
            </w:pPr>
            <w:r w:rsidRPr="00757DE5">
              <w:rPr>
                <w:rFonts w:ascii="Book Antiqua" w:hAnsi="Book Antiqua"/>
              </w:rPr>
              <w:t>45</w:t>
            </w:r>
          </w:p>
        </w:tc>
        <w:tc>
          <w:tcPr>
            <w:tcW w:w="351" w:type="pct"/>
            <w:shd w:val="clear" w:color="auto" w:fill="auto"/>
          </w:tcPr>
          <w:p w14:paraId="6ADC073E" w14:textId="77777777" w:rsidR="00716B0E" w:rsidRPr="00757DE5" w:rsidRDefault="00716B0E" w:rsidP="000D4C7D">
            <w:pPr>
              <w:spacing w:line="360" w:lineRule="auto"/>
              <w:jc w:val="both"/>
              <w:rPr>
                <w:rFonts w:ascii="Book Antiqua" w:hAnsi="Book Antiqua"/>
              </w:rPr>
            </w:pPr>
            <w:r w:rsidRPr="00757DE5">
              <w:rPr>
                <w:rFonts w:ascii="Book Antiqua" w:hAnsi="Book Antiqua"/>
              </w:rPr>
              <w:t>27</w:t>
            </w:r>
            <w:r w:rsidR="00EF25F8" w:rsidRPr="00757DE5">
              <w:rPr>
                <w:rFonts w:ascii="Book Antiqua" w:hAnsi="Book Antiqua"/>
              </w:rPr>
              <w:t>.</w:t>
            </w:r>
            <w:r w:rsidRPr="00757DE5">
              <w:rPr>
                <w:rFonts w:ascii="Book Antiqua" w:hAnsi="Book Antiqua"/>
              </w:rPr>
              <w:t>8</w:t>
            </w:r>
          </w:p>
        </w:tc>
        <w:tc>
          <w:tcPr>
            <w:tcW w:w="469" w:type="pct"/>
            <w:shd w:val="clear" w:color="auto" w:fill="auto"/>
            <w:hideMark/>
          </w:tcPr>
          <w:p w14:paraId="160EBAE8" w14:textId="77777777" w:rsidR="00716B0E" w:rsidRPr="00757DE5" w:rsidRDefault="00716B0E" w:rsidP="000D4C7D">
            <w:pPr>
              <w:spacing w:line="360" w:lineRule="auto"/>
              <w:jc w:val="both"/>
              <w:rPr>
                <w:rFonts w:ascii="Book Antiqua" w:hAnsi="Book Antiqua"/>
              </w:rPr>
            </w:pPr>
            <w:r w:rsidRPr="00757DE5">
              <w:rPr>
                <w:rFonts w:ascii="Book Antiqua" w:hAnsi="Book Antiqua"/>
              </w:rPr>
              <w:t>-</w:t>
            </w:r>
          </w:p>
        </w:tc>
        <w:tc>
          <w:tcPr>
            <w:tcW w:w="277" w:type="pct"/>
            <w:shd w:val="clear" w:color="auto" w:fill="auto"/>
          </w:tcPr>
          <w:p w14:paraId="4E25009D" w14:textId="77777777" w:rsidR="00716B0E" w:rsidRPr="00757DE5" w:rsidRDefault="00716B0E" w:rsidP="000D4C7D">
            <w:pPr>
              <w:spacing w:line="360" w:lineRule="auto"/>
              <w:jc w:val="both"/>
              <w:rPr>
                <w:rFonts w:ascii="Book Antiqua" w:hAnsi="Book Antiqua"/>
              </w:rPr>
            </w:pPr>
            <w:r w:rsidRPr="00757DE5">
              <w:rPr>
                <w:rFonts w:ascii="Book Antiqua" w:hAnsi="Book Antiqua"/>
              </w:rPr>
              <w:t>96</w:t>
            </w:r>
            <w:r w:rsidR="00EF25F8" w:rsidRPr="00757DE5">
              <w:rPr>
                <w:rFonts w:ascii="Book Antiqua" w:hAnsi="Book Antiqua"/>
              </w:rPr>
              <w:t>.</w:t>
            </w:r>
            <w:r w:rsidRPr="00757DE5">
              <w:rPr>
                <w:rFonts w:ascii="Book Antiqua" w:hAnsi="Book Antiqua"/>
              </w:rPr>
              <w:t>0</w:t>
            </w:r>
          </w:p>
        </w:tc>
        <w:tc>
          <w:tcPr>
            <w:tcW w:w="483" w:type="pct"/>
            <w:shd w:val="clear" w:color="auto" w:fill="auto"/>
          </w:tcPr>
          <w:p w14:paraId="7C9578EC" w14:textId="77777777" w:rsidR="00716B0E" w:rsidRPr="00757DE5" w:rsidRDefault="00716B0E" w:rsidP="000D4C7D">
            <w:pPr>
              <w:spacing w:line="360" w:lineRule="auto"/>
              <w:jc w:val="both"/>
              <w:rPr>
                <w:rFonts w:ascii="Book Antiqua" w:hAnsi="Book Antiqua"/>
              </w:rPr>
            </w:pPr>
            <w:r w:rsidRPr="00757DE5">
              <w:rPr>
                <w:rFonts w:ascii="Book Antiqua" w:hAnsi="Book Antiqua"/>
              </w:rPr>
              <w:t>85</w:t>
            </w:r>
            <w:r w:rsidR="00EF25F8" w:rsidRPr="00757DE5">
              <w:rPr>
                <w:rFonts w:ascii="Book Antiqua" w:hAnsi="Book Antiqua"/>
              </w:rPr>
              <w:t>.</w:t>
            </w:r>
            <w:r w:rsidRPr="00757DE5">
              <w:rPr>
                <w:rFonts w:ascii="Book Antiqua" w:hAnsi="Book Antiqua"/>
              </w:rPr>
              <w:t>7</w:t>
            </w:r>
          </w:p>
        </w:tc>
        <w:tc>
          <w:tcPr>
            <w:tcW w:w="395" w:type="pct"/>
            <w:shd w:val="clear" w:color="auto" w:fill="auto"/>
            <w:hideMark/>
          </w:tcPr>
          <w:p w14:paraId="0D4CF989" w14:textId="77777777" w:rsidR="00716B0E" w:rsidRPr="00757DE5" w:rsidRDefault="00716B0E" w:rsidP="000D4C7D">
            <w:pPr>
              <w:spacing w:line="360" w:lineRule="auto"/>
              <w:jc w:val="both"/>
              <w:rPr>
                <w:rFonts w:ascii="Book Antiqua" w:hAnsi="Book Antiqua"/>
              </w:rPr>
            </w:pPr>
            <w:r w:rsidRPr="00757DE5">
              <w:rPr>
                <w:rFonts w:ascii="Book Antiqua" w:hAnsi="Book Antiqua"/>
              </w:rPr>
              <w:t>-</w:t>
            </w:r>
          </w:p>
        </w:tc>
        <w:tc>
          <w:tcPr>
            <w:tcW w:w="370" w:type="pct"/>
            <w:shd w:val="clear" w:color="auto" w:fill="auto"/>
            <w:hideMark/>
          </w:tcPr>
          <w:p w14:paraId="5D0DC3BA" w14:textId="77777777" w:rsidR="00716B0E" w:rsidRPr="00757DE5" w:rsidRDefault="00716B0E" w:rsidP="000D4C7D">
            <w:pPr>
              <w:spacing w:line="360" w:lineRule="auto"/>
              <w:jc w:val="both"/>
              <w:rPr>
                <w:rFonts w:ascii="Book Antiqua" w:hAnsi="Book Antiqua"/>
              </w:rPr>
            </w:pPr>
            <w:r w:rsidRPr="00757DE5">
              <w:rPr>
                <w:rFonts w:ascii="Book Antiqua" w:hAnsi="Book Antiqua"/>
              </w:rPr>
              <w:t>10</w:t>
            </w:r>
            <w:r w:rsidR="006625E9" w:rsidRPr="00757DE5">
              <w:rPr>
                <w:rFonts w:ascii="Book Antiqua" w:hAnsi="Book Antiqua"/>
                <w:lang w:eastAsia="zh-CN"/>
              </w:rPr>
              <w:t>.</w:t>
            </w:r>
            <w:r w:rsidRPr="00757DE5">
              <w:rPr>
                <w:rFonts w:ascii="Book Antiqua" w:hAnsi="Book Antiqua"/>
              </w:rPr>
              <w:t>5</w:t>
            </w:r>
          </w:p>
        </w:tc>
        <w:tc>
          <w:tcPr>
            <w:tcW w:w="551" w:type="pct"/>
            <w:shd w:val="clear" w:color="auto" w:fill="auto"/>
            <w:hideMark/>
          </w:tcPr>
          <w:p w14:paraId="741A90EE" w14:textId="77777777" w:rsidR="00716B0E" w:rsidRPr="00757DE5" w:rsidRDefault="00716B0E" w:rsidP="000D4C7D">
            <w:pPr>
              <w:spacing w:line="360" w:lineRule="auto"/>
              <w:jc w:val="both"/>
              <w:rPr>
                <w:rFonts w:ascii="Book Antiqua" w:hAnsi="Book Antiqua"/>
              </w:rPr>
            </w:pPr>
            <w:r w:rsidRPr="00757DE5">
              <w:rPr>
                <w:rFonts w:ascii="Book Antiqua" w:hAnsi="Book Antiqua"/>
              </w:rPr>
              <w:t>18</w:t>
            </w:r>
            <w:r w:rsidR="006625E9" w:rsidRPr="00757DE5">
              <w:rPr>
                <w:rFonts w:ascii="Book Antiqua" w:hAnsi="Book Antiqua"/>
              </w:rPr>
              <w:t>.</w:t>
            </w:r>
            <w:r w:rsidRPr="00757DE5">
              <w:rPr>
                <w:rFonts w:ascii="Book Antiqua" w:hAnsi="Book Antiqua"/>
              </w:rPr>
              <w:t>1</w:t>
            </w:r>
          </w:p>
        </w:tc>
      </w:tr>
      <w:tr w:rsidR="006625E9" w:rsidRPr="00757DE5" w14:paraId="002D4AA2" w14:textId="77777777" w:rsidTr="00613BC0">
        <w:trPr>
          <w:trHeight w:val="724"/>
        </w:trPr>
        <w:tc>
          <w:tcPr>
            <w:tcW w:w="526" w:type="pct"/>
            <w:shd w:val="clear" w:color="auto" w:fill="auto"/>
            <w:hideMark/>
          </w:tcPr>
          <w:p w14:paraId="6A91599F" w14:textId="77777777" w:rsidR="00716B0E" w:rsidRPr="00757DE5" w:rsidRDefault="00FC1C04" w:rsidP="000D4C7D">
            <w:pPr>
              <w:spacing w:line="360" w:lineRule="auto"/>
              <w:jc w:val="both"/>
              <w:rPr>
                <w:rFonts w:ascii="Book Antiqua" w:hAnsi="Book Antiqua"/>
              </w:rPr>
            </w:pPr>
            <w:r w:rsidRPr="00757DE5">
              <w:rPr>
                <w:rFonts w:ascii="Book Antiqua" w:hAnsi="Book Antiqua"/>
              </w:rPr>
              <w:t xml:space="preserve">Tey </w:t>
            </w:r>
            <w:r w:rsidRPr="00757DE5">
              <w:rPr>
                <w:rFonts w:ascii="Book Antiqua" w:hAnsi="Book Antiqua"/>
                <w:i/>
              </w:rPr>
              <w:t>et al</w:t>
            </w:r>
            <w:r w:rsidRPr="00757DE5">
              <w:rPr>
                <w:rFonts w:ascii="Book Antiqua" w:hAnsi="Book Antiqua"/>
                <w:vertAlign w:val="superscript"/>
              </w:rPr>
              <w:t>[56</w:t>
            </w:r>
            <w:r w:rsidR="00EF25F8" w:rsidRPr="00757DE5">
              <w:rPr>
                <w:rFonts w:ascii="Book Antiqua" w:hAnsi="Book Antiqua"/>
                <w:vertAlign w:val="superscript"/>
              </w:rPr>
              <w:t>]</w:t>
            </w:r>
            <w:r w:rsidR="00EF25F8" w:rsidRPr="00757DE5">
              <w:rPr>
                <w:rFonts w:ascii="Book Antiqua" w:hAnsi="Book Antiqua"/>
              </w:rPr>
              <w:t>,</w:t>
            </w:r>
            <w:r w:rsidR="00DD2C5C" w:rsidRPr="00757DE5">
              <w:rPr>
                <w:rFonts w:ascii="Book Antiqua" w:hAnsi="Book Antiqua"/>
              </w:rPr>
              <w:t xml:space="preserve"> 2017</w:t>
            </w:r>
          </w:p>
        </w:tc>
        <w:tc>
          <w:tcPr>
            <w:tcW w:w="263" w:type="pct"/>
            <w:shd w:val="clear" w:color="auto" w:fill="auto"/>
            <w:hideMark/>
          </w:tcPr>
          <w:p w14:paraId="652826F0" w14:textId="77777777" w:rsidR="00716B0E" w:rsidRPr="00757DE5" w:rsidRDefault="00716B0E" w:rsidP="000D4C7D">
            <w:pPr>
              <w:spacing w:line="360" w:lineRule="auto"/>
              <w:jc w:val="both"/>
              <w:rPr>
                <w:rFonts w:ascii="Book Antiqua" w:hAnsi="Book Antiqua"/>
              </w:rPr>
            </w:pPr>
            <w:r w:rsidRPr="00757DE5">
              <w:rPr>
                <w:rFonts w:ascii="Book Antiqua" w:hAnsi="Book Antiqua"/>
              </w:rPr>
              <w:t>20</w:t>
            </w:r>
          </w:p>
        </w:tc>
        <w:tc>
          <w:tcPr>
            <w:tcW w:w="395" w:type="pct"/>
            <w:shd w:val="clear" w:color="auto" w:fill="auto"/>
          </w:tcPr>
          <w:p w14:paraId="506AC0E5" w14:textId="77777777" w:rsidR="00716B0E" w:rsidRPr="00757DE5" w:rsidRDefault="00716B0E" w:rsidP="000D4C7D">
            <w:pPr>
              <w:spacing w:line="360" w:lineRule="auto"/>
              <w:jc w:val="both"/>
              <w:rPr>
                <w:rFonts w:ascii="Book Antiqua" w:hAnsi="Book Antiqua"/>
              </w:rPr>
            </w:pPr>
            <w:r w:rsidRPr="00757DE5">
              <w:rPr>
                <w:rFonts w:ascii="Book Antiqua" w:hAnsi="Book Antiqua"/>
              </w:rPr>
              <w:t>-</w:t>
            </w:r>
          </w:p>
        </w:tc>
        <w:tc>
          <w:tcPr>
            <w:tcW w:w="461" w:type="pct"/>
            <w:shd w:val="clear" w:color="auto" w:fill="auto"/>
            <w:hideMark/>
          </w:tcPr>
          <w:p w14:paraId="2A76E6C3" w14:textId="77777777" w:rsidR="00716B0E" w:rsidRPr="00757DE5" w:rsidRDefault="00716B0E" w:rsidP="000D4C7D">
            <w:pPr>
              <w:spacing w:line="360" w:lineRule="auto"/>
              <w:jc w:val="both"/>
              <w:rPr>
                <w:rFonts w:ascii="Book Antiqua" w:hAnsi="Book Antiqua"/>
              </w:rPr>
            </w:pPr>
            <w:r w:rsidRPr="00757DE5">
              <w:rPr>
                <w:rFonts w:ascii="Book Antiqua" w:hAnsi="Book Antiqua"/>
              </w:rPr>
              <w:t>55/25</w:t>
            </w:r>
          </w:p>
        </w:tc>
        <w:tc>
          <w:tcPr>
            <w:tcW w:w="461" w:type="pct"/>
            <w:shd w:val="clear" w:color="auto" w:fill="auto"/>
          </w:tcPr>
          <w:p w14:paraId="2E7F8AF3" w14:textId="77777777" w:rsidR="00716B0E" w:rsidRPr="00757DE5" w:rsidRDefault="00716B0E" w:rsidP="000D4C7D">
            <w:pPr>
              <w:spacing w:line="360" w:lineRule="auto"/>
              <w:jc w:val="both"/>
              <w:rPr>
                <w:rFonts w:ascii="Book Antiqua" w:hAnsi="Book Antiqua"/>
              </w:rPr>
            </w:pPr>
            <w:r w:rsidRPr="00757DE5">
              <w:rPr>
                <w:rFonts w:ascii="Book Antiqua" w:hAnsi="Book Antiqua"/>
              </w:rPr>
              <w:t>45</w:t>
            </w:r>
          </w:p>
        </w:tc>
        <w:tc>
          <w:tcPr>
            <w:tcW w:w="351" w:type="pct"/>
            <w:shd w:val="clear" w:color="auto" w:fill="auto"/>
          </w:tcPr>
          <w:p w14:paraId="6E026A63" w14:textId="77777777" w:rsidR="00716B0E" w:rsidRPr="00757DE5" w:rsidRDefault="00716B0E" w:rsidP="000D4C7D">
            <w:pPr>
              <w:spacing w:line="360" w:lineRule="auto"/>
              <w:jc w:val="both"/>
              <w:rPr>
                <w:rFonts w:ascii="Book Antiqua" w:hAnsi="Book Antiqua"/>
              </w:rPr>
            </w:pPr>
            <w:r w:rsidRPr="00757DE5">
              <w:rPr>
                <w:rFonts w:ascii="Book Antiqua" w:hAnsi="Book Antiqua"/>
              </w:rPr>
              <w:t>35</w:t>
            </w:r>
            <w:r w:rsidR="00EF25F8" w:rsidRPr="00757DE5">
              <w:rPr>
                <w:rFonts w:ascii="Book Antiqua" w:hAnsi="Book Antiqua"/>
              </w:rPr>
              <w:t>.</w:t>
            </w:r>
            <w:r w:rsidRPr="00757DE5">
              <w:rPr>
                <w:rFonts w:ascii="Book Antiqua" w:hAnsi="Book Antiqua"/>
              </w:rPr>
              <w:t>0</w:t>
            </w:r>
          </w:p>
        </w:tc>
        <w:tc>
          <w:tcPr>
            <w:tcW w:w="469" w:type="pct"/>
            <w:shd w:val="clear" w:color="auto" w:fill="auto"/>
            <w:hideMark/>
          </w:tcPr>
          <w:p w14:paraId="6DB83732" w14:textId="77777777" w:rsidR="00716B0E" w:rsidRPr="00757DE5" w:rsidRDefault="00716B0E" w:rsidP="000D4C7D">
            <w:pPr>
              <w:spacing w:line="360" w:lineRule="auto"/>
              <w:jc w:val="both"/>
              <w:rPr>
                <w:rFonts w:ascii="Book Antiqua" w:hAnsi="Book Antiqua"/>
              </w:rPr>
            </w:pPr>
            <w:r w:rsidRPr="00757DE5">
              <w:rPr>
                <w:rFonts w:ascii="Book Antiqua" w:hAnsi="Book Antiqua"/>
              </w:rPr>
              <w:t>100</w:t>
            </w:r>
          </w:p>
        </w:tc>
        <w:tc>
          <w:tcPr>
            <w:tcW w:w="277" w:type="pct"/>
            <w:shd w:val="clear" w:color="auto" w:fill="auto"/>
          </w:tcPr>
          <w:p w14:paraId="4F2A7445" w14:textId="77777777" w:rsidR="00716B0E" w:rsidRPr="00757DE5" w:rsidRDefault="00716B0E" w:rsidP="000D4C7D">
            <w:pPr>
              <w:spacing w:line="360" w:lineRule="auto"/>
              <w:jc w:val="both"/>
              <w:rPr>
                <w:rFonts w:ascii="Book Antiqua" w:hAnsi="Book Antiqua"/>
              </w:rPr>
            </w:pPr>
            <w:r w:rsidRPr="00757DE5">
              <w:rPr>
                <w:rFonts w:ascii="Book Antiqua" w:hAnsi="Book Antiqua"/>
              </w:rPr>
              <w:t>95</w:t>
            </w:r>
            <w:r w:rsidR="00EF25F8" w:rsidRPr="00757DE5">
              <w:rPr>
                <w:rFonts w:ascii="Book Antiqua" w:hAnsi="Book Antiqua"/>
              </w:rPr>
              <w:t>.</w:t>
            </w:r>
            <w:r w:rsidRPr="00757DE5">
              <w:rPr>
                <w:rFonts w:ascii="Book Antiqua" w:hAnsi="Book Antiqua"/>
              </w:rPr>
              <w:t>0</w:t>
            </w:r>
          </w:p>
        </w:tc>
        <w:tc>
          <w:tcPr>
            <w:tcW w:w="483" w:type="pct"/>
            <w:shd w:val="clear" w:color="auto" w:fill="auto"/>
          </w:tcPr>
          <w:p w14:paraId="2ABB65B1" w14:textId="77777777" w:rsidR="00716B0E" w:rsidRPr="00757DE5" w:rsidRDefault="00716B0E" w:rsidP="000D4C7D">
            <w:pPr>
              <w:spacing w:line="360" w:lineRule="auto"/>
              <w:jc w:val="both"/>
              <w:rPr>
                <w:rFonts w:ascii="Book Antiqua" w:hAnsi="Book Antiqua"/>
              </w:rPr>
            </w:pPr>
            <w:r w:rsidRPr="00757DE5">
              <w:rPr>
                <w:rFonts w:ascii="Book Antiqua" w:hAnsi="Book Antiqua"/>
              </w:rPr>
              <w:t>85</w:t>
            </w:r>
            <w:r w:rsidR="00EF25F8" w:rsidRPr="00757DE5">
              <w:rPr>
                <w:rFonts w:ascii="Book Antiqua" w:hAnsi="Book Antiqua"/>
              </w:rPr>
              <w:t>.</w:t>
            </w:r>
            <w:r w:rsidRPr="00757DE5">
              <w:rPr>
                <w:rFonts w:ascii="Book Antiqua" w:hAnsi="Book Antiqua"/>
              </w:rPr>
              <w:t>0</w:t>
            </w:r>
          </w:p>
        </w:tc>
        <w:tc>
          <w:tcPr>
            <w:tcW w:w="395" w:type="pct"/>
            <w:shd w:val="clear" w:color="auto" w:fill="auto"/>
            <w:hideMark/>
          </w:tcPr>
          <w:p w14:paraId="7238FCFB" w14:textId="77777777" w:rsidR="00716B0E" w:rsidRPr="00757DE5" w:rsidRDefault="00716B0E" w:rsidP="000D4C7D">
            <w:pPr>
              <w:spacing w:line="360" w:lineRule="auto"/>
              <w:jc w:val="both"/>
              <w:rPr>
                <w:rFonts w:ascii="Book Antiqua" w:hAnsi="Book Antiqua"/>
              </w:rPr>
            </w:pPr>
            <w:r w:rsidRPr="00757DE5">
              <w:rPr>
                <w:rFonts w:ascii="Book Antiqua" w:hAnsi="Book Antiqua"/>
              </w:rPr>
              <w:t>0</w:t>
            </w:r>
          </w:p>
        </w:tc>
        <w:tc>
          <w:tcPr>
            <w:tcW w:w="370" w:type="pct"/>
            <w:shd w:val="clear" w:color="auto" w:fill="auto"/>
            <w:hideMark/>
          </w:tcPr>
          <w:p w14:paraId="0F4E268B" w14:textId="77777777" w:rsidR="00716B0E" w:rsidRPr="00757DE5" w:rsidRDefault="00716B0E" w:rsidP="000D4C7D">
            <w:pPr>
              <w:spacing w:line="360" w:lineRule="auto"/>
              <w:jc w:val="both"/>
              <w:rPr>
                <w:rFonts w:ascii="Book Antiqua" w:hAnsi="Book Antiqua"/>
              </w:rPr>
            </w:pPr>
            <w:r w:rsidRPr="00757DE5">
              <w:rPr>
                <w:rFonts w:ascii="Book Antiqua" w:hAnsi="Book Antiqua"/>
              </w:rPr>
              <w:t>5</w:t>
            </w:r>
          </w:p>
        </w:tc>
        <w:tc>
          <w:tcPr>
            <w:tcW w:w="551" w:type="pct"/>
            <w:shd w:val="clear" w:color="auto" w:fill="auto"/>
            <w:hideMark/>
          </w:tcPr>
          <w:p w14:paraId="442951A0" w14:textId="77777777" w:rsidR="00716B0E" w:rsidRPr="00757DE5" w:rsidRDefault="00716B0E" w:rsidP="000D4C7D">
            <w:pPr>
              <w:spacing w:line="360" w:lineRule="auto"/>
              <w:jc w:val="both"/>
              <w:rPr>
                <w:rFonts w:ascii="Book Antiqua" w:hAnsi="Book Antiqua"/>
              </w:rPr>
            </w:pPr>
            <w:r w:rsidRPr="00757DE5">
              <w:rPr>
                <w:rFonts w:ascii="Book Antiqua" w:hAnsi="Book Antiqua"/>
              </w:rPr>
              <w:t>0</w:t>
            </w:r>
            <w:r w:rsidR="006625E9" w:rsidRPr="00757DE5">
              <w:rPr>
                <w:rFonts w:ascii="Book Antiqua" w:hAnsi="Book Antiqua"/>
              </w:rPr>
              <w:t>.</w:t>
            </w:r>
            <w:r w:rsidRPr="00757DE5">
              <w:rPr>
                <w:rFonts w:ascii="Book Antiqua" w:hAnsi="Book Antiqua"/>
              </w:rPr>
              <w:t>0</w:t>
            </w:r>
          </w:p>
        </w:tc>
      </w:tr>
      <w:tr w:rsidR="006625E9" w:rsidRPr="00757DE5" w14:paraId="4BC70314" w14:textId="77777777" w:rsidTr="00613BC0">
        <w:trPr>
          <w:trHeight w:val="586"/>
        </w:trPr>
        <w:tc>
          <w:tcPr>
            <w:tcW w:w="526" w:type="pct"/>
            <w:tcBorders>
              <w:bottom w:val="single" w:sz="4" w:space="0" w:color="auto"/>
            </w:tcBorders>
            <w:shd w:val="clear" w:color="auto" w:fill="auto"/>
            <w:hideMark/>
          </w:tcPr>
          <w:p w14:paraId="6494E4B8" w14:textId="77777777" w:rsidR="00716B0E" w:rsidRPr="00757DE5" w:rsidRDefault="00FC1C04" w:rsidP="000D4C7D">
            <w:pPr>
              <w:spacing w:line="360" w:lineRule="auto"/>
              <w:jc w:val="both"/>
              <w:rPr>
                <w:rFonts w:ascii="Book Antiqua" w:hAnsi="Book Antiqua"/>
              </w:rPr>
            </w:pPr>
            <w:r w:rsidRPr="00757DE5">
              <w:rPr>
                <w:rFonts w:ascii="Book Antiqua" w:hAnsi="Book Antiqua"/>
              </w:rPr>
              <w:t xml:space="preserve">Zhao </w:t>
            </w:r>
            <w:r w:rsidRPr="00757DE5">
              <w:rPr>
                <w:rFonts w:ascii="Book Antiqua" w:hAnsi="Book Antiqua"/>
                <w:i/>
              </w:rPr>
              <w:t>et al</w:t>
            </w:r>
            <w:r w:rsidRPr="00757DE5">
              <w:rPr>
                <w:rFonts w:ascii="Book Antiqua" w:hAnsi="Book Antiqua"/>
                <w:vertAlign w:val="superscript"/>
              </w:rPr>
              <w:t>[57</w:t>
            </w:r>
            <w:r w:rsidR="00EF25F8" w:rsidRPr="00757DE5">
              <w:rPr>
                <w:rFonts w:ascii="Book Antiqua" w:hAnsi="Book Antiqua"/>
                <w:vertAlign w:val="superscript"/>
              </w:rPr>
              <w:t>]</w:t>
            </w:r>
            <w:r w:rsidR="00EF25F8" w:rsidRPr="00757DE5">
              <w:rPr>
                <w:rFonts w:ascii="Book Antiqua" w:hAnsi="Book Antiqua"/>
              </w:rPr>
              <w:t>,</w:t>
            </w:r>
            <w:r w:rsidR="00AC63FB" w:rsidRPr="00757DE5">
              <w:rPr>
                <w:rFonts w:ascii="Book Antiqua" w:hAnsi="Book Antiqua"/>
              </w:rPr>
              <w:t xml:space="preserve"> </w:t>
            </w:r>
            <w:r w:rsidR="00DD2C5C" w:rsidRPr="00757DE5">
              <w:rPr>
                <w:rFonts w:ascii="Book Antiqua" w:hAnsi="Book Antiqua"/>
              </w:rPr>
              <w:t>2017</w:t>
            </w:r>
          </w:p>
        </w:tc>
        <w:tc>
          <w:tcPr>
            <w:tcW w:w="263" w:type="pct"/>
            <w:tcBorders>
              <w:bottom w:val="single" w:sz="4" w:space="0" w:color="auto"/>
            </w:tcBorders>
            <w:shd w:val="clear" w:color="auto" w:fill="auto"/>
            <w:hideMark/>
          </w:tcPr>
          <w:p w14:paraId="3F1745B4" w14:textId="77777777" w:rsidR="00716B0E" w:rsidRPr="00757DE5" w:rsidRDefault="00716B0E" w:rsidP="000D4C7D">
            <w:pPr>
              <w:spacing w:line="360" w:lineRule="auto"/>
              <w:jc w:val="both"/>
              <w:rPr>
                <w:rFonts w:ascii="Book Antiqua" w:hAnsi="Book Antiqua"/>
              </w:rPr>
            </w:pPr>
            <w:r w:rsidRPr="00757DE5">
              <w:rPr>
                <w:rFonts w:ascii="Book Antiqua" w:hAnsi="Book Antiqua"/>
              </w:rPr>
              <w:t>141</w:t>
            </w:r>
          </w:p>
        </w:tc>
        <w:tc>
          <w:tcPr>
            <w:tcW w:w="395" w:type="pct"/>
            <w:tcBorders>
              <w:bottom w:val="single" w:sz="4" w:space="0" w:color="auto"/>
            </w:tcBorders>
            <w:shd w:val="clear" w:color="auto" w:fill="auto"/>
          </w:tcPr>
          <w:p w14:paraId="7AD9F0F7" w14:textId="77777777" w:rsidR="00716B0E" w:rsidRPr="00757DE5" w:rsidRDefault="00716B0E" w:rsidP="000D4C7D">
            <w:pPr>
              <w:spacing w:line="360" w:lineRule="auto"/>
              <w:jc w:val="both"/>
              <w:rPr>
                <w:rFonts w:ascii="Book Antiqua" w:hAnsi="Book Antiqua"/>
              </w:rPr>
            </w:pPr>
            <w:r w:rsidRPr="00757DE5">
              <w:rPr>
                <w:rFonts w:ascii="Book Antiqua" w:hAnsi="Book Antiqua"/>
              </w:rPr>
              <w:t>59 (50–67)</w:t>
            </w:r>
          </w:p>
        </w:tc>
        <w:tc>
          <w:tcPr>
            <w:tcW w:w="461" w:type="pct"/>
            <w:tcBorders>
              <w:bottom w:val="single" w:sz="4" w:space="0" w:color="auto"/>
            </w:tcBorders>
            <w:shd w:val="clear" w:color="auto" w:fill="auto"/>
            <w:hideMark/>
          </w:tcPr>
          <w:p w14:paraId="15FE271F" w14:textId="77777777" w:rsidR="00716B0E" w:rsidRPr="00757DE5" w:rsidRDefault="00716B0E" w:rsidP="000D4C7D">
            <w:pPr>
              <w:spacing w:line="360" w:lineRule="auto"/>
              <w:jc w:val="both"/>
              <w:rPr>
                <w:rFonts w:ascii="Book Antiqua" w:hAnsi="Book Antiqua"/>
              </w:rPr>
            </w:pPr>
            <w:r w:rsidRPr="00757DE5">
              <w:rPr>
                <w:rFonts w:ascii="Book Antiqua" w:hAnsi="Book Antiqua"/>
              </w:rPr>
              <w:t>55/25</w:t>
            </w:r>
          </w:p>
        </w:tc>
        <w:tc>
          <w:tcPr>
            <w:tcW w:w="461" w:type="pct"/>
            <w:tcBorders>
              <w:bottom w:val="single" w:sz="4" w:space="0" w:color="auto"/>
            </w:tcBorders>
            <w:shd w:val="clear" w:color="auto" w:fill="auto"/>
          </w:tcPr>
          <w:p w14:paraId="522F9F9C" w14:textId="77777777" w:rsidR="00716B0E" w:rsidRPr="00757DE5" w:rsidRDefault="00716B0E" w:rsidP="000D4C7D">
            <w:pPr>
              <w:spacing w:line="360" w:lineRule="auto"/>
              <w:jc w:val="both"/>
              <w:rPr>
                <w:rFonts w:ascii="Book Antiqua" w:hAnsi="Book Antiqua"/>
              </w:rPr>
            </w:pPr>
            <w:r w:rsidRPr="00757DE5">
              <w:rPr>
                <w:rFonts w:ascii="Book Antiqua" w:hAnsi="Book Antiqua"/>
              </w:rPr>
              <w:t>45-30</w:t>
            </w:r>
          </w:p>
        </w:tc>
        <w:tc>
          <w:tcPr>
            <w:tcW w:w="351" w:type="pct"/>
            <w:tcBorders>
              <w:bottom w:val="single" w:sz="4" w:space="0" w:color="auto"/>
            </w:tcBorders>
            <w:shd w:val="clear" w:color="auto" w:fill="auto"/>
          </w:tcPr>
          <w:p w14:paraId="080B0B3A" w14:textId="77777777" w:rsidR="00716B0E" w:rsidRPr="00757DE5" w:rsidRDefault="00716B0E" w:rsidP="000D4C7D">
            <w:pPr>
              <w:spacing w:line="360" w:lineRule="auto"/>
              <w:jc w:val="both"/>
              <w:rPr>
                <w:rFonts w:ascii="Book Antiqua" w:hAnsi="Book Antiqua"/>
              </w:rPr>
            </w:pPr>
            <w:r w:rsidRPr="00757DE5">
              <w:rPr>
                <w:rFonts w:ascii="Book Antiqua" w:hAnsi="Book Antiqua"/>
              </w:rPr>
              <w:t>22</w:t>
            </w:r>
            <w:r w:rsidR="00EF25F8" w:rsidRPr="00757DE5">
              <w:rPr>
                <w:rFonts w:ascii="Book Antiqua" w:hAnsi="Book Antiqua"/>
              </w:rPr>
              <w:t>.</w:t>
            </w:r>
            <w:r w:rsidRPr="00757DE5">
              <w:rPr>
                <w:rFonts w:ascii="Book Antiqua" w:hAnsi="Book Antiqua"/>
              </w:rPr>
              <w:t>7</w:t>
            </w:r>
          </w:p>
        </w:tc>
        <w:tc>
          <w:tcPr>
            <w:tcW w:w="469" w:type="pct"/>
            <w:tcBorders>
              <w:bottom w:val="single" w:sz="4" w:space="0" w:color="auto"/>
            </w:tcBorders>
            <w:shd w:val="clear" w:color="auto" w:fill="auto"/>
            <w:hideMark/>
          </w:tcPr>
          <w:p w14:paraId="2ABA6499" w14:textId="77777777" w:rsidR="00716B0E" w:rsidRPr="00757DE5" w:rsidRDefault="006625E9" w:rsidP="000D4C7D">
            <w:pPr>
              <w:spacing w:line="360" w:lineRule="auto"/>
              <w:jc w:val="both"/>
              <w:rPr>
                <w:rFonts w:ascii="Book Antiqua" w:hAnsi="Book Antiqua"/>
              </w:rPr>
            </w:pPr>
            <w:r w:rsidRPr="00757DE5">
              <w:rPr>
                <w:rFonts w:ascii="Book Antiqua" w:hAnsi="Book Antiqua"/>
              </w:rPr>
              <w:t>95</w:t>
            </w:r>
            <w:r w:rsidRPr="00757DE5">
              <w:rPr>
                <w:rFonts w:ascii="Book Antiqua" w:hAnsi="Book Antiqua"/>
                <w:lang w:eastAsia="zh-CN"/>
              </w:rPr>
              <w:t>.</w:t>
            </w:r>
            <w:r w:rsidR="00716B0E" w:rsidRPr="00757DE5">
              <w:rPr>
                <w:rFonts w:ascii="Book Antiqua" w:hAnsi="Book Antiqua"/>
              </w:rPr>
              <w:t>5</w:t>
            </w:r>
          </w:p>
        </w:tc>
        <w:tc>
          <w:tcPr>
            <w:tcW w:w="277" w:type="pct"/>
            <w:tcBorders>
              <w:bottom w:val="single" w:sz="4" w:space="0" w:color="auto"/>
            </w:tcBorders>
            <w:shd w:val="clear" w:color="auto" w:fill="auto"/>
          </w:tcPr>
          <w:p w14:paraId="4BB201B8" w14:textId="77777777" w:rsidR="00716B0E" w:rsidRPr="00757DE5" w:rsidRDefault="00716B0E" w:rsidP="000D4C7D">
            <w:pPr>
              <w:spacing w:line="360" w:lineRule="auto"/>
              <w:jc w:val="both"/>
              <w:rPr>
                <w:rFonts w:ascii="Book Antiqua" w:hAnsi="Book Antiqua"/>
              </w:rPr>
            </w:pPr>
            <w:r w:rsidRPr="00757DE5">
              <w:rPr>
                <w:rFonts w:ascii="Book Antiqua" w:hAnsi="Book Antiqua"/>
              </w:rPr>
              <w:t>97</w:t>
            </w:r>
            <w:r w:rsidR="00EF25F8" w:rsidRPr="00757DE5">
              <w:rPr>
                <w:rFonts w:ascii="Book Antiqua" w:hAnsi="Book Antiqua"/>
              </w:rPr>
              <w:t>.</w:t>
            </w:r>
            <w:r w:rsidRPr="00757DE5">
              <w:rPr>
                <w:rFonts w:ascii="Book Antiqua" w:hAnsi="Book Antiqua"/>
              </w:rPr>
              <w:t>9</w:t>
            </w:r>
          </w:p>
        </w:tc>
        <w:tc>
          <w:tcPr>
            <w:tcW w:w="483" w:type="pct"/>
            <w:tcBorders>
              <w:bottom w:val="single" w:sz="4" w:space="0" w:color="auto"/>
            </w:tcBorders>
            <w:shd w:val="clear" w:color="auto" w:fill="auto"/>
          </w:tcPr>
          <w:p w14:paraId="06F8DC45" w14:textId="77777777" w:rsidR="00716B0E" w:rsidRPr="00757DE5" w:rsidRDefault="00716B0E" w:rsidP="000D4C7D">
            <w:pPr>
              <w:spacing w:line="360" w:lineRule="auto"/>
              <w:jc w:val="both"/>
              <w:rPr>
                <w:rFonts w:ascii="Book Antiqua" w:hAnsi="Book Antiqua"/>
              </w:rPr>
            </w:pPr>
            <w:r w:rsidRPr="00757DE5">
              <w:rPr>
                <w:rFonts w:ascii="Book Antiqua" w:hAnsi="Book Antiqua"/>
              </w:rPr>
              <w:t>80</w:t>
            </w:r>
            <w:r w:rsidR="00EF25F8" w:rsidRPr="00757DE5">
              <w:rPr>
                <w:rFonts w:ascii="Book Antiqua" w:hAnsi="Book Antiqua"/>
              </w:rPr>
              <w:t>.</w:t>
            </w:r>
            <w:r w:rsidRPr="00757DE5">
              <w:rPr>
                <w:rFonts w:ascii="Book Antiqua" w:hAnsi="Book Antiqua"/>
              </w:rPr>
              <w:t>0</w:t>
            </w:r>
          </w:p>
        </w:tc>
        <w:tc>
          <w:tcPr>
            <w:tcW w:w="395" w:type="pct"/>
            <w:tcBorders>
              <w:bottom w:val="single" w:sz="4" w:space="0" w:color="auto"/>
            </w:tcBorders>
            <w:shd w:val="clear" w:color="auto" w:fill="auto"/>
            <w:hideMark/>
          </w:tcPr>
          <w:p w14:paraId="1426F02D" w14:textId="77777777" w:rsidR="00716B0E" w:rsidRPr="00757DE5" w:rsidRDefault="00716B0E" w:rsidP="000D4C7D">
            <w:pPr>
              <w:spacing w:line="360" w:lineRule="auto"/>
              <w:jc w:val="both"/>
              <w:rPr>
                <w:rFonts w:ascii="Book Antiqua" w:hAnsi="Book Antiqua"/>
              </w:rPr>
            </w:pPr>
            <w:r w:rsidRPr="00757DE5">
              <w:rPr>
                <w:rFonts w:ascii="Book Antiqua" w:hAnsi="Book Antiqua"/>
              </w:rPr>
              <w:t>-</w:t>
            </w:r>
          </w:p>
        </w:tc>
        <w:tc>
          <w:tcPr>
            <w:tcW w:w="370" w:type="pct"/>
            <w:tcBorders>
              <w:bottom w:val="single" w:sz="4" w:space="0" w:color="auto"/>
            </w:tcBorders>
            <w:shd w:val="clear" w:color="auto" w:fill="auto"/>
            <w:hideMark/>
          </w:tcPr>
          <w:p w14:paraId="34D8AF29" w14:textId="77777777" w:rsidR="00716B0E" w:rsidRPr="00757DE5" w:rsidRDefault="006625E9" w:rsidP="000D4C7D">
            <w:pPr>
              <w:spacing w:line="360" w:lineRule="auto"/>
              <w:jc w:val="both"/>
              <w:rPr>
                <w:rFonts w:ascii="Book Antiqua" w:hAnsi="Book Antiqua"/>
              </w:rPr>
            </w:pPr>
            <w:r w:rsidRPr="00757DE5">
              <w:rPr>
                <w:rFonts w:ascii="Book Antiqua" w:hAnsi="Book Antiqua"/>
              </w:rPr>
              <w:t>GI 7</w:t>
            </w:r>
            <w:r w:rsidRPr="00757DE5">
              <w:rPr>
                <w:rFonts w:ascii="Book Antiqua" w:hAnsi="Book Antiqua"/>
                <w:lang w:eastAsia="zh-CN"/>
              </w:rPr>
              <w:t>.</w:t>
            </w:r>
            <w:r w:rsidR="00716B0E" w:rsidRPr="00757DE5">
              <w:rPr>
                <w:rFonts w:ascii="Book Antiqua" w:hAnsi="Book Antiqua"/>
              </w:rPr>
              <w:t>8</w:t>
            </w:r>
          </w:p>
        </w:tc>
        <w:tc>
          <w:tcPr>
            <w:tcW w:w="551" w:type="pct"/>
            <w:tcBorders>
              <w:bottom w:val="single" w:sz="4" w:space="0" w:color="auto"/>
            </w:tcBorders>
            <w:shd w:val="clear" w:color="auto" w:fill="auto"/>
            <w:hideMark/>
          </w:tcPr>
          <w:p w14:paraId="77C4964D" w14:textId="77777777" w:rsidR="00716B0E" w:rsidRPr="00757DE5" w:rsidRDefault="00716B0E" w:rsidP="000D4C7D">
            <w:pPr>
              <w:spacing w:line="360" w:lineRule="auto"/>
              <w:jc w:val="both"/>
              <w:rPr>
                <w:rFonts w:ascii="Book Antiqua" w:hAnsi="Book Antiqua"/>
              </w:rPr>
            </w:pPr>
            <w:r w:rsidRPr="00757DE5">
              <w:rPr>
                <w:rFonts w:ascii="Book Antiqua" w:hAnsi="Book Antiqua"/>
              </w:rPr>
              <w:t>10</w:t>
            </w:r>
            <w:r w:rsidR="006625E9" w:rsidRPr="00757DE5">
              <w:rPr>
                <w:rFonts w:ascii="Book Antiqua" w:hAnsi="Book Antiqua"/>
              </w:rPr>
              <w:t>.</w:t>
            </w:r>
            <w:r w:rsidRPr="00757DE5">
              <w:rPr>
                <w:rFonts w:ascii="Book Antiqua" w:hAnsi="Book Antiqua"/>
              </w:rPr>
              <w:t>6</w:t>
            </w:r>
          </w:p>
        </w:tc>
      </w:tr>
    </w:tbl>
    <w:p w14:paraId="2CCE00E4" w14:textId="100B9720" w:rsidR="007D2797" w:rsidRPr="00757DE5" w:rsidRDefault="007D2797" w:rsidP="000D4C7D">
      <w:pPr>
        <w:spacing w:line="360" w:lineRule="auto"/>
        <w:jc w:val="both"/>
        <w:rPr>
          <w:rFonts w:ascii="Book Antiqua" w:hAnsi="Book Antiqua"/>
        </w:rPr>
      </w:pPr>
    </w:p>
    <w:p w14:paraId="27B154EF" w14:textId="77777777" w:rsidR="007D2797" w:rsidRPr="00757DE5" w:rsidRDefault="007D2797">
      <w:pPr>
        <w:rPr>
          <w:rFonts w:ascii="Book Antiqua" w:hAnsi="Book Antiqua"/>
        </w:rPr>
      </w:pPr>
      <w:r w:rsidRPr="00757DE5">
        <w:rPr>
          <w:rFonts w:ascii="Book Antiqua" w:hAnsi="Book Antiqua"/>
        </w:rPr>
        <w:br w:type="page"/>
      </w:r>
    </w:p>
    <w:p w14:paraId="22CAA07B" w14:textId="77777777" w:rsidR="007D2797" w:rsidRPr="00757DE5" w:rsidRDefault="007D2797" w:rsidP="007D2797">
      <w:pPr>
        <w:jc w:val="center"/>
        <w:rPr>
          <w:rFonts w:ascii="Book Antiqua" w:hAnsi="Book Antiqua"/>
          <w:lang w:eastAsia="zh-CN"/>
        </w:rPr>
      </w:pPr>
      <w:bookmarkStart w:id="0" w:name="OLE_LINK1"/>
      <w:bookmarkStart w:id="1" w:name="OLE_LINK2"/>
    </w:p>
    <w:p w14:paraId="527B4EE5" w14:textId="77777777" w:rsidR="007D2797" w:rsidRPr="00757DE5" w:rsidRDefault="007D2797" w:rsidP="007D2797">
      <w:pPr>
        <w:jc w:val="center"/>
        <w:rPr>
          <w:rFonts w:ascii="Book Antiqua" w:hAnsi="Book Antiqua"/>
          <w:lang w:eastAsia="zh-CN"/>
        </w:rPr>
      </w:pPr>
    </w:p>
    <w:p w14:paraId="5F8E9A94" w14:textId="77777777" w:rsidR="007D2797" w:rsidRPr="00757DE5" w:rsidRDefault="007D2797" w:rsidP="007D2797">
      <w:pPr>
        <w:jc w:val="center"/>
        <w:rPr>
          <w:rFonts w:ascii="Book Antiqua" w:hAnsi="Book Antiqua"/>
          <w:lang w:eastAsia="zh-CN"/>
        </w:rPr>
      </w:pPr>
    </w:p>
    <w:p w14:paraId="7CCD1579" w14:textId="77777777" w:rsidR="007D2797" w:rsidRPr="00757DE5" w:rsidRDefault="007D2797" w:rsidP="007D2797">
      <w:pPr>
        <w:jc w:val="center"/>
        <w:rPr>
          <w:rFonts w:ascii="Book Antiqua" w:hAnsi="Book Antiqua"/>
          <w:lang w:eastAsia="zh-CN"/>
        </w:rPr>
      </w:pPr>
    </w:p>
    <w:p w14:paraId="62BDD0DF" w14:textId="77777777" w:rsidR="007D2797" w:rsidRPr="00757DE5" w:rsidRDefault="007D2797" w:rsidP="007D2797">
      <w:pPr>
        <w:jc w:val="center"/>
        <w:rPr>
          <w:rFonts w:ascii="Book Antiqua" w:hAnsi="Book Antiqua"/>
          <w:lang w:eastAsia="zh-CN"/>
        </w:rPr>
      </w:pPr>
    </w:p>
    <w:p w14:paraId="2702D5E7" w14:textId="77777777" w:rsidR="007D2797" w:rsidRPr="00757DE5" w:rsidRDefault="007D2797" w:rsidP="007D2797">
      <w:pPr>
        <w:jc w:val="center"/>
        <w:rPr>
          <w:rFonts w:ascii="Book Antiqua" w:hAnsi="Book Antiqua"/>
          <w:lang w:eastAsia="zh-CN"/>
        </w:rPr>
      </w:pPr>
      <w:r w:rsidRPr="00757DE5">
        <w:rPr>
          <w:rFonts w:ascii="Book Antiqua" w:hAnsi="Book Antiqua"/>
          <w:noProof/>
          <w:lang w:eastAsia="zh-CN"/>
        </w:rPr>
        <w:drawing>
          <wp:inline distT="0" distB="0" distL="0" distR="0" wp14:anchorId="35B8647A" wp14:editId="7DF36F3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2D4BF0F" w14:textId="77777777" w:rsidR="007D2797" w:rsidRPr="00757DE5" w:rsidRDefault="007D2797" w:rsidP="007D2797">
      <w:pPr>
        <w:jc w:val="center"/>
        <w:rPr>
          <w:rFonts w:ascii="Book Antiqua" w:hAnsi="Book Antiqua"/>
          <w:lang w:eastAsia="zh-CN"/>
        </w:rPr>
      </w:pPr>
    </w:p>
    <w:p w14:paraId="26B26882" w14:textId="77777777" w:rsidR="007D2797" w:rsidRPr="00757DE5" w:rsidRDefault="007D2797" w:rsidP="007D2797">
      <w:pPr>
        <w:autoSpaceDE w:val="0"/>
        <w:autoSpaceDN w:val="0"/>
        <w:adjustRightInd w:val="0"/>
        <w:jc w:val="center"/>
        <w:rPr>
          <w:rFonts w:ascii="Book Antiqua" w:eastAsia="Garamond-Bold" w:hAnsi="Book Antiqua" w:cs="Garamond-Bold"/>
          <w:b/>
          <w:bCs/>
          <w:color w:val="000000"/>
          <w:sz w:val="28"/>
          <w:szCs w:val="28"/>
        </w:rPr>
      </w:pPr>
      <w:r w:rsidRPr="00757DE5">
        <w:rPr>
          <w:rFonts w:ascii="Book Antiqua" w:eastAsia="TimesNewRomanPSMT" w:hAnsi="Book Antiqua" w:cs="TimesNewRomanPSMT"/>
          <w:color w:val="000000"/>
          <w:sz w:val="28"/>
          <w:szCs w:val="28"/>
        </w:rPr>
        <w:t xml:space="preserve">Published by </w:t>
      </w:r>
      <w:r w:rsidRPr="00757DE5">
        <w:rPr>
          <w:rFonts w:ascii="Book Antiqua" w:eastAsia="Garamond-Bold" w:hAnsi="Book Antiqua" w:cs="Garamond-Bold"/>
          <w:b/>
          <w:bCs/>
          <w:color w:val="000000"/>
          <w:sz w:val="28"/>
          <w:szCs w:val="28"/>
        </w:rPr>
        <w:t>Baishideng Publishing Group Inc</w:t>
      </w:r>
    </w:p>
    <w:p w14:paraId="256016B3" w14:textId="77777777" w:rsidR="007D2797" w:rsidRPr="00757DE5" w:rsidRDefault="007D2797" w:rsidP="007D2797">
      <w:pPr>
        <w:autoSpaceDE w:val="0"/>
        <w:autoSpaceDN w:val="0"/>
        <w:adjustRightInd w:val="0"/>
        <w:jc w:val="center"/>
        <w:rPr>
          <w:rFonts w:ascii="Book Antiqua" w:eastAsia="TimesNewRomanPSMT" w:hAnsi="Book Antiqua" w:cs="Garamond"/>
          <w:color w:val="000000"/>
          <w:sz w:val="28"/>
          <w:szCs w:val="28"/>
        </w:rPr>
      </w:pPr>
      <w:r w:rsidRPr="00757DE5">
        <w:rPr>
          <w:rFonts w:ascii="Book Antiqua" w:eastAsia="TimesNewRomanPSMT" w:hAnsi="Book Antiqua" w:cs="Garamond"/>
          <w:color w:val="000000"/>
          <w:sz w:val="28"/>
          <w:szCs w:val="28"/>
        </w:rPr>
        <w:t>7041 Koll Center Parkway, Suite 160, Pleasanton, CA 94566, USA</w:t>
      </w:r>
    </w:p>
    <w:p w14:paraId="725391D6" w14:textId="77777777" w:rsidR="007D2797" w:rsidRPr="00757DE5" w:rsidRDefault="007D2797" w:rsidP="007D2797">
      <w:pPr>
        <w:autoSpaceDE w:val="0"/>
        <w:autoSpaceDN w:val="0"/>
        <w:adjustRightInd w:val="0"/>
        <w:jc w:val="center"/>
        <w:rPr>
          <w:rFonts w:ascii="Book Antiqua" w:eastAsia="TimesNewRomanPSMT" w:hAnsi="Book Antiqua" w:cs="Garamond"/>
          <w:color w:val="000000"/>
          <w:sz w:val="28"/>
          <w:szCs w:val="28"/>
        </w:rPr>
      </w:pPr>
      <w:r w:rsidRPr="00757DE5">
        <w:rPr>
          <w:rFonts w:ascii="Book Antiqua" w:eastAsia="Garamond-Bold" w:hAnsi="Book Antiqua" w:cs="Garamond-Bold"/>
          <w:b/>
          <w:bCs/>
          <w:color w:val="000000"/>
          <w:sz w:val="28"/>
          <w:szCs w:val="28"/>
        </w:rPr>
        <w:t xml:space="preserve">Telephone: </w:t>
      </w:r>
      <w:r w:rsidRPr="00757DE5">
        <w:rPr>
          <w:rFonts w:ascii="Book Antiqua" w:eastAsia="TimesNewRomanPSMT" w:hAnsi="Book Antiqua" w:cs="Garamond"/>
          <w:color w:val="000000"/>
          <w:sz w:val="28"/>
          <w:szCs w:val="28"/>
        </w:rPr>
        <w:t>+1-925-3991568</w:t>
      </w:r>
    </w:p>
    <w:p w14:paraId="0B0EC385" w14:textId="77777777" w:rsidR="007D2797" w:rsidRPr="00757DE5" w:rsidRDefault="007D2797" w:rsidP="007D2797">
      <w:pPr>
        <w:autoSpaceDE w:val="0"/>
        <w:autoSpaceDN w:val="0"/>
        <w:adjustRightInd w:val="0"/>
        <w:jc w:val="center"/>
        <w:rPr>
          <w:rFonts w:ascii="Book Antiqua" w:eastAsia="TimesNewRomanPSMT" w:hAnsi="Book Antiqua" w:cs="Garamond"/>
          <w:color w:val="D56400"/>
          <w:sz w:val="28"/>
          <w:szCs w:val="28"/>
        </w:rPr>
      </w:pPr>
      <w:r w:rsidRPr="00757DE5">
        <w:rPr>
          <w:rFonts w:ascii="Book Antiqua" w:eastAsia="Garamond-Bold" w:hAnsi="Book Antiqua" w:cs="Garamond-Bold"/>
          <w:b/>
          <w:bCs/>
          <w:color w:val="000000"/>
          <w:sz w:val="28"/>
          <w:szCs w:val="28"/>
        </w:rPr>
        <w:t xml:space="preserve">E-mail: </w:t>
      </w:r>
      <w:r w:rsidRPr="00757DE5">
        <w:rPr>
          <w:rFonts w:ascii="Book Antiqua" w:eastAsia="TimesNewRomanPSMT" w:hAnsi="Book Antiqua" w:cs="Garamond"/>
          <w:color w:val="D56400"/>
          <w:sz w:val="28"/>
          <w:szCs w:val="28"/>
        </w:rPr>
        <w:t>bpgoffice@wjgnet.com</w:t>
      </w:r>
    </w:p>
    <w:p w14:paraId="506F73B2" w14:textId="77777777" w:rsidR="007D2797" w:rsidRPr="00757DE5" w:rsidRDefault="007D2797" w:rsidP="007D2797">
      <w:pPr>
        <w:autoSpaceDE w:val="0"/>
        <w:autoSpaceDN w:val="0"/>
        <w:adjustRightInd w:val="0"/>
        <w:jc w:val="center"/>
        <w:rPr>
          <w:rFonts w:ascii="Book Antiqua" w:eastAsia="TimesNewRomanPSMT" w:hAnsi="Book Antiqua" w:cs="Garamond"/>
          <w:color w:val="D56400"/>
          <w:sz w:val="28"/>
          <w:szCs w:val="28"/>
        </w:rPr>
      </w:pPr>
      <w:r w:rsidRPr="00757DE5">
        <w:rPr>
          <w:rFonts w:ascii="Book Antiqua" w:eastAsia="Garamond-Bold" w:hAnsi="Book Antiqua" w:cs="Garamond-Bold"/>
          <w:b/>
          <w:bCs/>
          <w:color w:val="000000"/>
          <w:sz w:val="28"/>
          <w:szCs w:val="28"/>
        </w:rPr>
        <w:t xml:space="preserve">Help Desk: </w:t>
      </w:r>
      <w:r w:rsidRPr="00757DE5">
        <w:rPr>
          <w:rFonts w:ascii="Book Antiqua" w:eastAsia="TimesNewRomanPSMT" w:hAnsi="Book Antiqua" w:cs="Garamond"/>
          <w:color w:val="D56400"/>
          <w:sz w:val="28"/>
          <w:szCs w:val="28"/>
        </w:rPr>
        <w:t>https://www.f6publishing.com/helpdesk</w:t>
      </w:r>
    </w:p>
    <w:p w14:paraId="5EB65E36" w14:textId="77777777" w:rsidR="007D2797" w:rsidRPr="00757DE5" w:rsidRDefault="007D2797" w:rsidP="007D2797">
      <w:pPr>
        <w:jc w:val="center"/>
        <w:rPr>
          <w:rFonts w:ascii="Book Antiqua" w:hAnsi="Book Antiqua"/>
          <w:lang w:eastAsia="zh-CN"/>
        </w:rPr>
      </w:pPr>
      <w:r w:rsidRPr="00757DE5">
        <w:rPr>
          <w:rFonts w:ascii="Book Antiqua" w:eastAsia="TimesNewRomanPSMT" w:hAnsi="Book Antiqua" w:cs="Garamond"/>
          <w:color w:val="D56400"/>
          <w:sz w:val="28"/>
          <w:szCs w:val="28"/>
        </w:rPr>
        <w:t>https://www.wjgnet.com</w:t>
      </w:r>
    </w:p>
    <w:p w14:paraId="154922B3" w14:textId="77777777" w:rsidR="007D2797" w:rsidRPr="00757DE5" w:rsidRDefault="007D2797" w:rsidP="007D2797">
      <w:pPr>
        <w:jc w:val="center"/>
        <w:rPr>
          <w:rFonts w:ascii="Book Antiqua" w:hAnsi="Book Antiqua"/>
          <w:lang w:eastAsia="zh-CN"/>
        </w:rPr>
      </w:pPr>
    </w:p>
    <w:p w14:paraId="31C4E1C7" w14:textId="77777777" w:rsidR="007D2797" w:rsidRPr="00757DE5" w:rsidRDefault="007D2797" w:rsidP="007D2797">
      <w:pPr>
        <w:jc w:val="center"/>
        <w:rPr>
          <w:rFonts w:ascii="Book Antiqua" w:hAnsi="Book Antiqua"/>
          <w:lang w:eastAsia="zh-CN"/>
        </w:rPr>
      </w:pPr>
    </w:p>
    <w:p w14:paraId="69166456" w14:textId="77777777" w:rsidR="007D2797" w:rsidRPr="00757DE5" w:rsidRDefault="007D2797" w:rsidP="007D2797">
      <w:pPr>
        <w:jc w:val="center"/>
        <w:rPr>
          <w:rFonts w:ascii="Book Antiqua" w:hAnsi="Book Antiqua"/>
          <w:lang w:eastAsia="zh-CN"/>
        </w:rPr>
      </w:pPr>
    </w:p>
    <w:p w14:paraId="1B14174E" w14:textId="77777777" w:rsidR="007D2797" w:rsidRPr="00757DE5" w:rsidRDefault="007D2797" w:rsidP="007D2797">
      <w:pPr>
        <w:jc w:val="center"/>
        <w:rPr>
          <w:rFonts w:ascii="Book Antiqua" w:hAnsi="Book Antiqua"/>
          <w:lang w:eastAsia="zh-CN"/>
        </w:rPr>
      </w:pPr>
      <w:r w:rsidRPr="00757DE5">
        <w:rPr>
          <w:rFonts w:ascii="Book Antiqua" w:hAnsi="Book Antiqua"/>
          <w:noProof/>
          <w:lang w:eastAsia="zh-CN"/>
        </w:rPr>
        <w:drawing>
          <wp:inline distT="0" distB="0" distL="0" distR="0" wp14:anchorId="7EFD9798" wp14:editId="61AD988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CCEB990" w14:textId="77777777" w:rsidR="007D2797" w:rsidRPr="00757DE5" w:rsidRDefault="007D2797" w:rsidP="007D2797">
      <w:pPr>
        <w:jc w:val="center"/>
        <w:rPr>
          <w:rFonts w:ascii="Book Antiqua" w:hAnsi="Book Antiqua"/>
          <w:lang w:eastAsia="zh-CN"/>
        </w:rPr>
      </w:pPr>
    </w:p>
    <w:p w14:paraId="51B1CC49" w14:textId="77777777" w:rsidR="007D2797" w:rsidRPr="00757DE5" w:rsidRDefault="007D2797" w:rsidP="007D2797">
      <w:pPr>
        <w:jc w:val="center"/>
        <w:rPr>
          <w:rFonts w:ascii="Book Antiqua" w:hAnsi="Book Antiqua"/>
          <w:lang w:eastAsia="zh-CN"/>
        </w:rPr>
      </w:pPr>
    </w:p>
    <w:p w14:paraId="2CF6F9D7" w14:textId="77777777" w:rsidR="007D2797" w:rsidRPr="00757DE5" w:rsidRDefault="007D2797" w:rsidP="007D2797">
      <w:pPr>
        <w:jc w:val="center"/>
        <w:rPr>
          <w:rFonts w:ascii="Book Antiqua" w:hAnsi="Book Antiqua"/>
          <w:lang w:eastAsia="zh-CN"/>
        </w:rPr>
      </w:pPr>
    </w:p>
    <w:p w14:paraId="19DB8779" w14:textId="77777777" w:rsidR="007D2797" w:rsidRPr="00757DE5" w:rsidRDefault="007D2797" w:rsidP="007D2797">
      <w:pPr>
        <w:jc w:val="center"/>
        <w:rPr>
          <w:rFonts w:ascii="Book Antiqua" w:hAnsi="Book Antiqua"/>
          <w:lang w:eastAsia="zh-CN"/>
        </w:rPr>
      </w:pPr>
    </w:p>
    <w:p w14:paraId="15E8E2AF" w14:textId="77777777" w:rsidR="007D2797" w:rsidRPr="00757DE5" w:rsidRDefault="007D2797" w:rsidP="007D2797">
      <w:pPr>
        <w:jc w:val="center"/>
        <w:rPr>
          <w:rFonts w:ascii="Book Antiqua" w:hAnsi="Book Antiqua"/>
          <w:lang w:eastAsia="zh-CN"/>
        </w:rPr>
      </w:pPr>
    </w:p>
    <w:p w14:paraId="224D101E" w14:textId="77777777" w:rsidR="007D2797" w:rsidRPr="00757DE5" w:rsidRDefault="007D2797" w:rsidP="007D2797">
      <w:pPr>
        <w:jc w:val="center"/>
        <w:rPr>
          <w:rFonts w:ascii="Book Antiqua" w:hAnsi="Book Antiqua"/>
          <w:lang w:eastAsia="zh-CN"/>
        </w:rPr>
      </w:pPr>
    </w:p>
    <w:p w14:paraId="01701FC0" w14:textId="77777777" w:rsidR="007D2797" w:rsidRPr="00757DE5" w:rsidRDefault="007D2797" w:rsidP="007D2797">
      <w:pPr>
        <w:jc w:val="center"/>
        <w:rPr>
          <w:rFonts w:ascii="Book Antiqua" w:hAnsi="Book Antiqua"/>
          <w:lang w:eastAsia="zh-CN"/>
        </w:rPr>
      </w:pPr>
    </w:p>
    <w:p w14:paraId="457EBBDA" w14:textId="77777777" w:rsidR="007D2797" w:rsidRPr="00757DE5" w:rsidRDefault="007D2797" w:rsidP="007D2797">
      <w:pPr>
        <w:jc w:val="center"/>
        <w:rPr>
          <w:rFonts w:ascii="Book Antiqua" w:hAnsi="Book Antiqua"/>
          <w:lang w:eastAsia="zh-CN"/>
        </w:rPr>
      </w:pPr>
    </w:p>
    <w:p w14:paraId="29F96F64" w14:textId="77777777" w:rsidR="007D2797" w:rsidRPr="00757DE5" w:rsidRDefault="007D2797" w:rsidP="007D2797">
      <w:pPr>
        <w:jc w:val="center"/>
        <w:rPr>
          <w:rFonts w:ascii="Book Antiqua" w:hAnsi="Book Antiqua"/>
          <w:lang w:eastAsia="zh-CN"/>
        </w:rPr>
      </w:pPr>
    </w:p>
    <w:p w14:paraId="6133226C" w14:textId="77777777" w:rsidR="007D2797" w:rsidRPr="00757DE5" w:rsidRDefault="007D2797" w:rsidP="007D2797">
      <w:pPr>
        <w:jc w:val="right"/>
        <w:rPr>
          <w:rFonts w:ascii="Book Antiqua" w:hAnsi="Book Antiqua"/>
          <w:color w:val="000000" w:themeColor="text1"/>
          <w:lang w:eastAsia="zh-CN"/>
        </w:rPr>
      </w:pPr>
    </w:p>
    <w:p w14:paraId="01BC73F0" w14:textId="77777777" w:rsidR="007D2797" w:rsidRPr="00763D22" w:rsidRDefault="007D2797" w:rsidP="007D2797">
      <w:pPr>
        <w:jc w:val="center"/>
        <w:rPr>
          <w:rFonts w:ascii="Book Antiqua" w:hAnsi="Book Antiqua"/>
          <w:color w:val="000000" w:themeColor="text1"/>
          <w:lang w:eastAsia="zh-CN"/>
        </w:rPr>
      </w:pPr>
      <w:r w:rsidRPr="00757DE5">
        <w:rPr>
          <w:rFonts w:ascii="Book Antiqua" w:eastAsia="BookAntiqua-Bold" w:hAnsi="Book Antiqua" w:cs="BookAntiqua-Bold"/>
          <w:b/>
          <w:bCs/>
          <w:color w:val="000000" w:themeColor="text1"/>
        </w:rPr>
        <w:t>© 2021 Baishideng Publishing Group Inc. All rights reserved.</w:t>
      </w:r>
      <w:r w:rsidRPr="00757DE5">
        <w:rPr>
          <w:rFonts w:ascii="Book Antiqua" w:hAnsi="Book Antiqua"/>
          <w:color w:val="000000" w:themeColor="text1"/>
          <w:lang w:eastAsia="zh-CN"/>
        </w:rPr>
        <w:fldChar w:fldCharType="begin"/>
      </w:r>
      <w:r w:rsidRPr="00757DE5">
        <w:rPr>
          <w:rFonts w:ascii="Book Antiqua" w:hAnsi="Book Antiqua"/>
          <w:color w:val="000000" w:themeColor="text1"/>
          <w:lang w:eastAsia="zh-CN"/>
        </w:rPr>
        <w:instrText xml:space="preserve"> ADDIN EN.REFLIST </w:instrText>
      </w:r>
      <w:r w:rsidRPr="00757DE5">
        <w:rPr>
          <w:rFonts w:ascii="Book Antiqua" w:hAnsi="Book Antiqua"/>
          <w:color w:val="000000" w:themeColor="text1"/>
          <w:lang w:eastAsia="zh-CN"/>
        </w:rPr>
        <w:fldChar w:fldCharType="end"/>
      </w:r>
      <w:bookmarkStart w:id="2" w:name="_GoBack"/>
      <w:bookmarkEnd w:id="0"/>
      <w:bookmarkEnd w:id="1"/>
      <w:bookmarkEnd w:id="2"/>
    </w:p>
    <w:p w14:paraId="1407F340" w14:textId="77777777" w:rsidR="00716B0E" w:rsidRPr="000D4C7D" w:rsidRDefault="00716B0E" w:rsidP="000D4C7D">
      <w:pPr>
        <w:spacing w:line="360" w:lineRule="auto"/>
        <w:jc w:val="both"/>
        <w:rPr>
          <w:rFonts w:ascii="Book Antiqua" w:hAnsi="Book Antiqua"/>
        </w:rPr>
      </w:pPr>
    </w:p>
    <w:sectPr w:rsidR="00716B0E" w:rsidRPr="000D4C7D" w:rsidSect="00B907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F5C10" w14:textId="77777777" w:rsidR="00FE655E" w:rsidRDefault="00FE655E" w:rsidP="00B446E1">
      <w:r>
        <w:separator/>
      </w:r>
    </w:p>
  </w:endnote>
  <w:endnote w:type="continuationSeparator" w:id="0">
    <w:p w14:paraId="08800099" w14:textId="77777777" w:rsidR="00FE655E" w:rsidRDefault="00FE655E" w:rsidP="00B4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sig w:usb0="00000000" w:usb1="00000000" w:usb2="00000000" w:usb3="00000000" w:csb0="0004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85820" w14:textId="77777777" w:rsidR="00682168" w:rsidRPr="00B446E1" w:rsidRDefault="00682168" w:rsidP="00B446E1">
    <w:pPr>
      <w:pStyle w:val="a6"/>
      <w:jc w:val="right"/>
      <w:rPr>
        <w:rFonts w:ascii="Book Antiqua" w:hAnsi="Book Antiqua"/>
        <w:sz w:val="24"/>
        <w:szCs w:val="24"/>
      </w:rPr>
    </w:pPr>
    <w:r w:rsidRPr="00B446E1">
      <w:rPr>
        <w:rFonts w:ascii="Book Antiqua" w:hAnsi="Book Antiqua"/>
        <w:sz w:val="24"/>
        <w:szCs w:val="24"/>
      </w:rPr>
      <w:fldChar w:fldCharType="begin"/>
    </w:r>
    <w:r w:rsidRPr="00B446E1">
      <w:rPr>
        <w:rFonts w:ascii="Book Antiqua" w:hAnsi="Book Antiqua"/>
        <w:sz w:val="24"/>
        <w:szCs w:val="24"/>
      </w:rPr>
      <w:instrText xml:space="preserve"> PAGE  \* Arabic  \* MERGEFORMAT </w:instrText>
    </w:r>
    <w:r w:rsidRPr="00B446E1">
      <w:rPr>
        <w:rFonts w:ascii="Book Antiqua" w:hAnsi="Book Antiqua"/>
        <w:sz w:val="24"/>
        <w:szCs w:val="24"/>
      </w:rPr>
      <w:fldChar w:fldCharType="separate"/>
    </w:r>
    <w:r w:rsidR="00FE655E">
      <w:rPr>
        <w:rFonts w:ascii="Book Antiqua" w:hAnsi="Book Antiqua"/>
        <w:noProof/>
        <w:sz w:val="24"/>
        <w:szCs w:val="24"/>
      </w:rPr>
      <w:t>1</w:t>
    </w:r>
    <w:r w:rsidRPr="00B446E1">
      <w:rPr>
        <w:rFonts w:ascii="Book Antiqua" w:hAnsi="Book Antiqua"/>
        <w:sz w:val="24"/>
        <w:szCs w:val="24"/>
      </w:rPr>
      <w:fldChar w:fldCharType="end"/>
    </w:r>
    <w:r w:rsidRPr="00B446E1">
      <w:rPr>
        <w:rFonts w:ascii="Book Antiqua" w:hAnsi="Book Antiqua"/>
        <w:sz w:val="24"/>
        <w:szCs w:val="24"/>
      </w:rPr>
      <w:t>/</w:t>
    </w:r>
    <w:r w:rsidRPr="00B446E1">
      <w:rPr>
        <w:rFonts w:ascii="Book Antiqua" w:hAnsi="Book Antiqua"/>
        <w:sz w:val="24"/>
        <w:szCs w:val="24"/>
      </w:rPr>
      <w:fldChar w:fldCharType="begin"/>
    </w:r>
    <w:r w:rsidRPr="00B446E1">
      <w:rPr>
        <w:rFonts w:ascii="Book Antiqua" w:hAnsi="Book Antiqua"/>
        <w:sz w:val="24"/>
        <w:szCs w:val="24"/>
      </w:rPr>
      <w:instrText xml:space="preserve"> NUMPAGES   \* MERGEFORMAT </w:instrText>
    </w:r>
    <w:r w:rsidRPr="00B446E1">
      <w:rPr>
        <w:rFonts w:ascii="Book Antiqua" w:hAnsi="Book Antiqua"/>
        <w:sz w:val="24"/>
        <w:szCs w:val="24"/>
      </w:rPr>
      <w:fldChar w:fldCharType="separate"/>
    </w:r>
    <w:r w:rsidR="00FE655E">
      <w:rPr>
        <w:rFonts w:ascii="Book Antiqua" w:hAnsi="Book Antiqua"/>
        <w:noProof/>
        <w:sz w:val="24"/>
        <w:szCs w:val="24"/>
      </w:rPr>
      <w:t>1</w:t>
    </w:r>
    <w:r w:rsidRPr="00B446E1">
      <w:rPr>
        <w:rFonts w:ascii="Book Antiqua" w:hAnsi="Book Antiqua"/>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B1D8E" w14:textId="77777777" w:rsidR="00FE655E" w:rsidRDefault="00FE655E" w:rsidP="00B446E1">
      <w:r>
        <w:separator/>
      </w:r>
    </w:p>
  </w:footnote>
  <w:footnote w:type="continuationSeparator" w:id="0">
    <w:p w14:paraId="2CF58DF1" w14:textId="77777777" w:rsidR="00FE655E" w:rsidRDefault="00FE655E" w:rsidP="00B44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3A4B"/>
    <w:rsid w:val="000D4C7D"/>
    <w:rsid w:val="00114E73"/>
    <w:rsid w:val="00124B6C"/>
    <w:rsid w:val="001605AA"/>
    <w:rsid w:val="00174282"/>
    <w:rsid w:val="001B401A"/>
    <w:rsid w:val="001B68C5"/>
    <w:rsid w:val="001C2820"/>
    <w:rsid w:val="002023AB"/>
    <w:rsid w:val="00244C9C"/>
    <w:rsid w:val="002819B2"/>
    <w:rsid w:val="003339BF"/>
    <w:rsid w:val="0034517D"/>
    <w:rsid w:val="00355552"/>
    <w:rsid w:val="003662BB"/>
    <w:rsid w:val="00400A01"/>
    <w:rsid w:val="00402DCE"/>
    <w:rsid w:val="00424272"/>
    <w:rsid w:val="00441463"/>
    <w:rsid w:val="00473306"/>
    <w:rsid w:val="004823AB"/>
    <w:rsid w:val="004949D1"/>
    <w:rsid w:val="00496EE7"/>
    <w:rsid w:val="004D54F7"/>
    <w:rsid w:val="00522346"/>
    <w:rsid w:val="005A1331"/>
    <w:rsid w:val="00613BC0"/>
    <w:rsid w:val="006625E9"/>
    <w:rsid w:val="00682168"/>
    <w:rsid w:val="006B16F4"/>
    <w:rsid w:val="00716B0E"/>
    <w:rsid w:val="00717229"/>
    <w:rsid w:val="0075224A"/>
    <w:rsid w:val="00757DE5"/>
    <w:rsid w:val="00760E4B"/>
    <w:rsid w:val="00781FCE"/>
    <w:rsid w:val="007A3B6A"/>
    <w:rsid w:val="007C4DE8"/>
    <w:rsid w:val="007C6B9E"/>
    <w:rsid w:val="007D2206"/>
    <w:rsid w:val="007D2797"/>
    <w:rsid w:val="00800F4E"/>
    <w:rsid w:val="00806B16"/>
    <w:rsid w:val="0088286B"/>
    <w:rsid w:val="00891C42"/>
    <w:rsid w:val="008A2D59"/>
    <w:rsid w:val="008C4592"/>
    <w:rsid w:val="0090190B"/>
    <w:rsid w:val="00924A02"/>
    <w:rsid w:val="009C15E9"/>
    <w:rsid w:val="009C3179"/>
    <w:rsid w:val="009E3594"/>
    <w:rsid w:val="00A21920"/>
    <w:rsid w:val="00A63E2F"/>
    <w:rsid w:val="00A77B3E"/>
    <w:rsid w:val="00A873AD"/>
    <w:rsid w:val="00AC63FB"/>
    <w:rsid w:val="00B00D8E"/>
    <w:rsid w:val="00B105EA"/>
    <w:rsid w:val="00B446E1"/>
    <w:rsid w:val="00B9077F"/>
    <w:rsid w:val="00B92535"/>
    <w:rsid w:val="00C40E1A"/>
    <w:rsid w:val="00C55DAB"/>
    <w:rsid w:val="00C95847"/>
    <w:rsid w:val="00CA2A55"/>
    <w:rsid w:val="00CA3BBE"/>
    <w:rsid w:val="00CC6390"/>
    <w:rsid w:val="00CF42EC"/>
    <w:rsid w:val="00D5513D"/>
    <w:rsid w:val="00D73476"/>
    <w:rsid w:val="00DD2C5C"/>
    <w:rsid w:val="00E42719"/>
    <w:rsid w:val="00E461FA"/>
    <w:rsid w:val="00E8499F"/>
    <w:rsid w:val="00EB0FD9"/>
    <w:rsid w:val="00EF25F8"/>
    <w:rsid w:val="00F3666F"/>
    <w:rsid w:val="00FA5E13"/>
    <w:rsid w:val="00FB3D0F"/>
    <w:rsid w:val="00FB4E9D"/>
    <w:rsid w:val="00FC1C04"/>
    <w:rsid w:val="00FE09E6"/>
    <w:rsid w:val="00FE655E"/>
    <w:rsid w:val="00FF2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B8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81FCE"/>
    <w:rPr>
      <w:sz w:val="18"/>
      <w:szCs w:val="18"/>
    </w:rPr>
  </w:style>
  <w:style w:type="character" w:customStyle="1" w:styleId="Char">
    <w:name w:val="批注框文本 Char"/>
    <w:link w:val="a3"/>
    <w:rsid w:val="00781FCE"/>
    <w:rPr>
      <w:sz w:val="18"/>
      <w:szCs w:val="18"/>
    </w:rPr>
  </w:style>
  <w:style w:type="table" w:styleId="a4">
    <w:name w:val="Table Grid"/>
    <w:basedOn w:val="a1"/>
    <w:rsid w:val="0071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rsid w:val="00B446E1"/>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B446E1"/>
    <w:rPr>
      <w:sz w:val="18"/>
      <w:szCs w:val="18"/>
    </w:rPr>
  </w:style>
  <w:style w:type="paragraph" w:styleId="a6">
    <w:name w:val="footer"/>
    <w:basedOn w:val="a"/>
    <w:link w:val="Char1"/>
    <w:rsid w:val="00B446E1"/>
    <w:pPr>
      <w:tabs>
        <w:tab w:val="center" w:pos="4153"/>
        <w:tab w:val="right" w:pos="8306"/>
      </w:tabs>
      <w:snapToGrid w:val="0"/>
    </w:pPr>
    <w:rPr>
      <w:sz w:val="18"/>
      <w:szCs w:val="18"/>
    </w:rPr>
  </w:style>
  <w:style w:type="character" w:customStyle="1" w:styleId="Char1">
    <w:name w:val="页脚 Char"/>
    <w:link w:val="a6"/>
    <w:rsid w:val="00B446E1"/>
    <w:rPr>
      <w:sz w:val="18"/>
      <w:szCs w:val="18"/>
    </w:rPr>
  </w:style>
  <w:style w:type="character" w:styleId="a7">
    <w:name w:val="annotation reference"/>
    <w:rsid w:val="003662BB"/>
    <w:rPr>
      <w:sz w:val="21"/>
      <w:szCs w:val="21"/>
    </w:rPr>
  </w:style>
  <w:style w:type="paragraph" w:styleId="a8">
    <w:name w:val="annotation text"/>
    <w:basedOn w:val="a"/>
    <w:link w:val="Char2"/>
    <w:rsid w:val="003662BB"/>
  </w:style>
  <w:style w:type="character" w:customStyle="1" w:styleId="Char2">
    <w:name w:val="批注文字 Char"/>
    <w:link w:val="a8"/>
    <w:rsid w:val="003662BB"/>
    <w:rPr>
      <w:sz w:val="24"/>
      <w:szCs w:val="24"/>
    </w:rPr>
  </w:style>
  <w:style w:type="paragraph" w:styleId="a9">
    <w:name w:val="annotation subject"/>
    <w:basedOn w:val="a8"/>
    <w:next w:val="a8"/>
    <w:link w:val="Char3"/>
    <w:rsid w:val="003662BB"/>
    <w:rPr>
      <w:b/>
      <w:bCs/>
    </w:rPr>
  </w:style>
  <w:style w:type="character" w:customStyle="1" w:styleId="Char3">
    <w:name w:val="批注主题 Char"/>
    <w:link w:val="a9"/>
    <w:rsid w:val="003662BB"/>
    <w:rPr>
      <w:b/>
      <w:bCs/>
      <w:sz w:val="24"/>
      <w:szCs w:val="24"/>
    </w:rPr>
  </w:style>
  <w:style w:type="character" w:customStyle="1" w:styleId="jlqj4b">
    <w:name w:val="jlqj4b"/>
    <w:basedOn w:val="a0"/>
    <w:rsid w:val="003662BB"/>
  </w:style>
  <w:style w:type="character" w:styleId="aa">
    <w:name w:val="Strong"/>
    <w:uiPriority w:val="22"/>
    <w:qFormat/>
    <w:rsid w:val="004823AB"/>
    <w:rPr>
      <w:b/>
      <w:bCs/>
    </w:rPr>
  </w:style>
  <w:style w:type="paragraph" w:styleId="ab">
    <w:name w:val="Revision"/>
    <w:hidden/>
    <w:uiPriority w:val="99"/>
    <w:semiHidden/>
    <w:rsid w:val="00682168"/>
    <w:rPr>
      <w:sz w:val="24"/>
      <w:szCs w:val="24"/>
      <w:lang w:eastAsia="en-US"/>
    </w:rPr>
  </w:style>
  <w:style w:type="character" w:styleId="ac">
    <w:name w:val="Hyperlink"/>
    <w:basedOn w:val="a0"/>
    <w:unhideWhenUsed/>
    <w:rsid w:val="00613B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81FCE"/>
    <w:rPr>
      <w:sz w:val="18"/>
      <w:szCs w:val="18"/>
    </w:rPr>
  </w:style>
  <w:style w:type="character" w:customStyle="1" w:styleId="Char">
    <w:name w:val="批注框文本 Char"/>
    <w:link w:val="a3"/>
    <w:rsid w:val="00781FCE"/>
    <w:rPr>
      <w:sz w:val="18"/>
      <w:szCs w:val="18"/>
    </w:rPr>
  </w:style>
  <w:style w:type="table" w:styleId="a4">
    <w:name w:val="Table Grid"/>
    <w:basedOn w:val="a1"/>
    <w:rsid w:val="0071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rsid w:val="00B446E1"/>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B446E1"/>
    <w:rPr>
      <w:sz w:val="18"/>
      <w:szCs w:val="18"/>
    </w:rPr>
  </w:style>
  <w:style w:type="paragraph" w:styleId="a6">
    <w:name w:val="footer"/>
    <w:basedOn w:val="a"/>
    <w:link w:val="Char1"/>
    <w:rsid w:val="00B446E1"/>
    <w:pPr>
      <w:tabs>
        <w:tab w:val="center" w:pos="4153"/>
        <w:tab w:val="right" w:pos="8306"/>
      </w:tabs>
      <w:snapToGrid w:val="0"/>
    </w:pPr>
    <w:rPr>
      <w:sz w:val="18"/>
      <w:szCs w:val="18"/>
    </w:rPr>
  </w:style>
  <w:style w:type="character" w:customStyle="1" w:styleId="Char1">
    <w:name w:val="页脚 Char"/>
    <w:link w:val="a6"/>
    <w:rsid w:val="00B446E1"/>
    <w:rPr>
      <w:sz w:val="18"/>
      <w:szCs w:val="18"/>
    </w:rPr>
  </w:style>
  <w:style w:type="character" w:styleId="a7">
    <w:name w:val="annotation reference"/>
    <w:rsid w:val="003662BB"/>
    <w:rPr>
      <w:sz w:val="21"/>
      <w:szCs w:val="21"/>
    </w:rPr>
  </w:style>
  <w:style w:type="paragraph" w:styleId="a8">
    <w:name w:val="annotation text"/>
    <w:basedOn w:val="a"/>
    <w:link w:val="Char2"/>
    <w:rsid w:val="003662BB"/>
  </w:style>
  <w:style w:type="character" w:customStyle="1" w:styleId="Char2">
    <w:name w:val="批注文字 Char"/>
    <w:link w:val="a8"/>
    <w:rsid w:val="003662BB"/>
    <w:rPr>
      <w:sz w:val="24"/>
      <w:szCs w:val="24"/>
    </w:rPr>
  </w:style>
  <w:style w:type="paragraph" w:styleId="a9">
    <w:name w:val="annotation subject"/>
    <w:basedOn w:val="a8"/>
    <w:next w:val="a8"/>
    <w:link w:val="Char3"/>
    <w:rsid w:val="003662BB"/>
    <w:rPr>
      <w:b/>
      <w:bCs/>
    </w:rPr>
  </w:style>
  <w:style w:type="character" w:customStyle="1" w:styleId="Char3">
    <w:name w:val="批注主题 Char"/>
    <w:link w:val="a9"/>
    <w:rsid w:val="003662BB"/>
    <w:rPr>
      <w:b/>
      <w:bCs/>
      <w:sz w:val="24"/>
      <w:szCs w:val="24"/>
    </w:rPr>
  </w:style>
  <w:style w:type="character" w:customStyle="1" w:styleId="jlqj4b">
    <w:name w:val="jlqj4b"/>
    <w:basedOn w:val="a0"/>
    <w:rsid w:val="003662BB"/>
  </w:style>
  <w:style w:type="character" w:styleId="aa">
    <w:name w:val="Strong"/>
    <w:uiPriority w:val="22"/>
    <w:qFormat/>
    <w:rsid w:val="004823AB"/>
    <w:rPr>
      <w:b/>
      <w:bCs/>
    </w:rPr>
  </w:style>
  <w:style w:type="paragraph" w:styleId="ab">
    <w:name w:val="Revision"/>
    <w:hidden/>
    <w:uiPriority w:val="99"/>
    <w:semiHidden/>
    <w:rsid w:val="00682168"/>
    <w:rPr>
      <w:sz w:val="24"/>
      <w:szCs w:val="24"/>
      <w:lang w:eastAsia="en-US"/>
    </w:rPr>
  </w:style>
  <w:style w:type="character" w:styleId="ac">
    <w:name w:val="Hyperlink"/>
    <w:basedOn w:val="a0"/>
    <w:unhideWhenUsed/>
    <w:rsid w:val="00613B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95649">
      <w:bodyDiv w:val="1"/>
      <w:marLeft w:val="0"/>
      <w:marRight w:val="0"/>
      <w:marTop w:val="0"/>
      <w:marBottom w:val="0"/>
      <w:divBdr>
        <w:top w:val="none" w:sz="0" w:space="0" w:color="auto"/>
        <w:left w:val="none" w:sz="0" w:space="0" w:color="auto"/>
        <w:bottom w:val="none" w:sz="0" w:space="0" w:color="auto"/>
        <w:right w:val="none" w:sz="0" w:space="0" w:color="auto"/>
      </w:divBdr>
      <w:divsChild>
        <w:div w:id="1244804604">
          <w:marLeft w:val="0"/>
          <w:marRight w:val="0"/>
          <w:marTop w:val="0"/>
          <w:marBottom w:val="0"/>
          <w:divBdr>
            <w:top w:val="none" w:sz="0" w:space="0" w:color="auto"/>
            <w:left w:val="none" w:sz="0" w:space="0" w:color="auto"/>
            <w:bottom w:val="none" w:sz="0" w:space="0" w:color="auto"/>
            <w:right w:val="none" w:sz="0" w:space="0" w:color="auto"/>
          </w:divBdr>
        </w:div>
      </w:divsChild>
    </w:div>
    <w:div w:id="864444553">
      <w:bodyDiv w:val="1"/>
      <w:marLeft w:val="0"/>
      <w:marRight w:val="0"/>
      <w:marTop w:val="0"/>
      <w:marBottom w:val="0"/>
      <w:divBdr>
        <w:top w:val="none" w:sz="0" w:space="0" w:color="auto"/>
        <w:left w:val="none" w:sz="0" w:space="0" w:color="auto"/>
        <w:bottom w:val="none" w:sz="0" w:space="0" w:color="auto"/>
        <w:right w:val="none" w:sz="0" w:space="0" w:color="auto"/>
      </w:divBdr>
      <w:divsChild>
        <w:div w:id="306863512">
          <w:marLeft w:val="0"/>
          <w:marRight w:val="0"/>
          <w:marTop w:val="0"/>
          <w:marBottom w:val="0"/>
          <w:divBdr>
            <w:top w:val="none" w:sz="0" w:space="0" w:color="auto"/>
            <w:left w:val="none" w:sz="0" w:space="0" w:color="auto"/>
            <w:bottom w:val="none" w:sz="0" w:space="0" w:color="auto"/>
            <w:right w:val="none" w:sz="0" w:space="0" w:color="auto"/>
          </w:divBdr>
        </w:div>
      </w:divsChild>
    </w:div>
    <w:div w:id="2088843328">
      <w:bodyDiv w:val="1"/>
      <w:marLeft w:val="0"/>
      <w:marRight w:val="0"/>
      <w:marTop w:val="0"/>
      <w:marBottom w:val="0"/>
      <w:divBdr>
        <w:top w:val="none" w:sz="0" w:space="0" w:color="auto"/>
        <w:left w:val="none" w:sz="0" w:space="0" w:color="auto"/>
        <w:bottom w:val="none" w:sz="0" w:space="0" w:color="auto"/>
        <w:right w:val="none" w:sz="0" w:space="0" w:color="auto"/>
      </w:divBdr>
      <w:divsChild>
        <w:div w:id="7788412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tm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7835</Words>
  <Characters>44665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Durim Delishaj</dc:creator>
  <cp:lastModifiedBy>liujihong2008@qq.con</cp:lastModifiedBy>
  <cp:revision>10</cp:revision>
  <dcterms:created xsi:type="dcterms:W3CDTF">2021-09-14T06:35:00Z</dcterms:created>
  <dcterms:modified xsi:type="dcterms:W3CDTF">2021-10-21T03:12:00Z</dcterms:modified>
</cp:coreProperties>
</file>