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3CBD9" w14:textId="77777777" w:rsidR="00A77B3E" w:rsidRDefault="000217C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5A5FFAD4" w14:textId="77777777" w:rsidR="00A77B3E" w:rsidRDefault="000217C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66478</w:t>
      </w:r>
    </w:p>
    <w:p w14:paraId="2F267D4B" w14:textId="77777777" w:rsidR="00A77B3E" w:rsidRDefault="000217C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72A17DC2" w14:textId="77777777" w:rsidR="00A77B3E" w:rsidRDefault="00A77B3E">
      <w:pPr>
        <w:spacing w:line="360" w:lineRule="auto"/>
        <w:jc w:val="both"/>
      </w:pPr>
    </w:p>
    <w:p w14:paraId="386281AD" w14:textId="77777777" w:rsidR="00A77B3E" w:rsidRDefault="000217CA">
      <w:pPr>
        <w:spacing w:line="360" w:lineRule="auto"/>
        <w:jc w:val="both"/>
      </w:pPr>
      <w:r>
        <w:rPr>
          <w:rFonts w:ascii="Book Antiqua" w:eastAsia="Book Antiqua" w:hAnsi="Book Antiqua" w:cs="Book Antiqua"/>
          <w:b/>
          <w:bCs/>
          <w:color w:val="000000"/>
        </w:rPr>
        <w:t>New drugs for the treatment of metastatic colorectal cancer</w:t>
      </w:r>
    </w:p>
    <w:p w14:paraId="3615899D" w14:textId="77777777" w:rsidR="00A77B3E" w:rsidRDefault="00A77B3E">
      <w:pPr>
        <w:spacing w:line="360" w:lineRule="auto"/>
        <w:jc w:val="both"/>
      </w:pPr>
    </w:p>
    <w:p w14:paraId="734D159D" w14:textId="77777777" w:rsidR="00A77B3E" w:rsidRDefault="00265D87">
      <w:pPr>
        <w:spacing w:line="360" w:lineRule="auto"/>
        <w:jc w:val="both"/>
      </w:pPr>
      <w:r>
        <w:rPr>
          <w:rFonts w:ascii="Book Antiqua" w:eastAsia="Book Antiqua" w:hAnsi="Book Antiqua" w:cs="Book Antiqua"/>
          <w:color w:val="000000"/>
        </w:rPr>
        <w:t xml:space="preserve">Cherri </w:t>
      </w:r>
      <w:r>
        <w:rPr>
          <w:rFonts w:ascii="Book Antiqua" w:hAnsi="Book Antiqua" w:cs="Book Antiqua" w:hint="eastAsia"/>
          <w:color w:val="000000"/>
          <w:lang w:eastAsia="zh-CN"/>
        </w:rPr>
        <w:t xml:space="preserve">S </w:t>
      </w:r>
      <w:r w:rsidRPr="00265D8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0217CA">
        <w:rPr>
          <w:rFonts w:ascii="Book Antiqua" w:eastAsia="Book Antiqua" w:hAnsi="Book Antiqua" w:cs="Book Antiqua"/>
          <w:color w:val="000000"/>
        </w:rPr>
        <w:t>Metastatic colorectal cancer</w:t>
      </w:r>
    </w:p>
    <w:p w14:paraId="6F43101C" w14:textId="77777777" w:rsidR="00A77B3E" w:rsidRDefault="00A77B3E">
      <w:pPr>
        <w:spacing w:line="360" w:lineRule="auto"/>
        <w:jc w:val="both"/>
      </w:pPr>
    </w:p>
    <w:p w14:paraId="7ACDE78C" w14:textId="77777777" w:rsidR="00A77B3E" w:rsidRDefault="000217CA">
      <w:pPr>
        <w:spacing w:line="360" w:lineRule="auto"/>
        <w:jc w:val="both"/>
      </w:pPr>
      <w:r>
        <w:rPr>
          <w:rFonts w:ascii="Book Antiqua" w:eastAsia="Book Antiqua" w:hAnsi="Book Antiqua" w:cs="Book Antiqua"/>
          <w:color w:val="000000"/>
        </w:rPr>
        <w:t xml:space="preserve">Sara Cherri, Michela </w:t>
      </w:r>
      <w:proofErr w:type="spellStart"/>
      <w:r>
        <w:rPr>
          <w:rFonts w:ascii="Book Antiqua" w:eastAsia="Book Antiqua" w:hAnsi="Book Antiqua" w:cs="Book Antiqua"/>
          <w:color w:val="000000"/>
        </w:rPr>
        <w:t>Libertini</w:t>
      </w:r>
      <w:proofErr w:type="spellEnd"/>
      <w:r>
        <w:rPr>
          <w:rFonts w:ascii="Book Antiqua" w:eastAsia="Book Antiqua" w:hAnsi="Book Antiqua" w:cs="Book Antiqua"/>
          <w:color w:val="000000"/>
        </w:rPr>
        <w:t xml:space="preserve">, Alberto </w:t>
      </w:r>
      <w:proofErr w:type="spellStart"/>
      <w:r>
        <w:rPr>
          <w:rFonts w:ascii="Book Antiqua" w:eastAsia="Book Antiqua" w:hAnsi="Book Antiqua" w:cs="Book Antiqua"/>
          <w:color w:val="000000"/>
        </w:rPr>
        <w:t>Zaniboni</w:t>
      </w:r>
      <w:proofErr w:type="spellEnd"/>
    </w:p>
    <w:p w14:paraId="4838DCEC" w14:textId="77777777" w:rsidR="00A77B3E" w:rsidRDefault="00A77B3E">
      <w:pPr>
        <w:spacing w:line="360" w:lineRule="auto"/>
        <w:jc w:val="both"/>
      </w:pPr>
    </w:p>
    <w:p w14:paraId="48801556" w14:textId="77777777" w:rsidR="00A77B3E" w:rsidRDefault="000217CA">
      <w:pPr>
        <w:spacing w:line="360" w:lineRule="auto"/>
        <w:jc w:val="both"/>
      </w:pPr>
      <w:r>
        <w:rPr>
          <w:rFonts w:ascii="Book Antiqua" w:eastAsia="Book Antiqua" w:hAnsi="Book Antiqua" w:cs="Book Antiqua"/>
          <w:b/>
          <w:bCs/>
          <w:color w:val="000000"/>
        </w:rPr>
        <w:t xml:space="preserve">Sara Cherri, Michela </w:t>
      </w:r>
      <w:proofErr w:type="spellStart"/>
      <w:r>
        <w:rPr>
          <w:rFonts w:ascii="Book Antiqua" w:eastAsia="Book Antiqua" w:hAnsi="Book Antiqua" w:cs="Book Antiqua"/>
          <w:b/>
          <w:bCs/>
          <w:color w:val="000000"/>
        </w:rPr>
        <w:t>Libertini</w:t>
      </w:r>
      <w:proofErr w:type="spellEnd"/>
      <w:r>
        <w:rPr>
          <w:rFonts w:ascii="Book Antiqua" w:eastAsia="Book Antiqua" w:hAnsi="Book Antiqua" w:cs="Book Antiqua"/>
          <w:b/>
          <w:bCs/>
          <w:color w:val="000000"/>
        </w:rPr>
        <w:t xml:space="preserve">, Alberto </w:t>
      </w:r>
      <w:proofErr w:type="spellStart"/>
      <w:r>
        <w:rPr>
          <w:rFonts w:ascii="Book Antiqua" w:eastAsia="Book Antiqua" w:hAnsi="Book Antiqua" w:cs="Book Antiqua"/>
          <w:b/>
          <w:bCs/>
          <w:color w:val="000000"/>
        </w:rPr>
        <w:t>Zaniboni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Oncology, Fondazione </w:t>
      </w:r>
      <w:proofErr w:type="spellStart"/>
      <w:r>
        <w:rPr>
          <w:rFonts w:ascii="Book Antiqua" w:eastAsia="Book Antiqua" w:hAnsi="Book Antiqua" w:cs="Book Antiqua"/>
          <w:color w:val="000000"/>
        </w:rPr>
        <w:t>Poliambulanza</w:t>
      </w:r>
      <w:proofErr w:type="spellEnd"/>
      <w:r>
        <w:rPr>
          <w:rFonts w:ascii="Book Antiqua" w:eastAsia="Book Antiqua" w:hAnsi="Book Antiqua" w:cs="Book Antiqua"/>
          <w:color w:val="000000"/>
        </w:rPr>
        <w:t>, Brescia 25124, Italy</w:t>
      </w:r>
    </w:p>
    <w:p w14:paraId="74BF68A5" w14:textId="77777777" w:rsidR="00A77B3E" w:rsidRDefault="00A77B3E">
      <w:pPr>
        <w:spacing w:line="360" w:lineRule="auto"/>
        <w:jc w:val="both"/>
      </w:pPr>
    </w:p>
    <w:p w14:paraId="6E1E6B10" w14:textId="77777777" w:rsidR="00A77B3E" w:rsidRDefault="000217CA">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Cherri S and </w:t>
      </w:r>
      <w:proofErr w:type="spellStart"/>
      <w:r>
        <w:rPr>
          <w:rFonts w:ascii="Book Antiqua" w:eastAsia="Book Antiqua" w:hAnsi="Book Antiqua" w:cs="Book Antiqua"/>
          <w:color w:val="000000"/>
        </w:rPr>
        <w:t>Libertini</w:t>
      </w:r>
      <w:proofErr w:type="spellEnd"/>
      <w:r>
        <w:rPr>
          <w:rFonts w:ascii="Book Antiqua" w:eastAsia="Book Antiqua" w:hAnsi="Book Antiqua" w:cs="Book Antiqua"/>
          <w:color w:val="000000"/>
        </w:rPr>
        <w:t xml:space="preserve"> M drafted the manuscript; </w:t>
      </w:r>
      <w:proofErr w:type="spellStart"/>
      <w:r>
        <w:rPr>
          <w:rFonts w:ascii="Book Antiqua" w:eastAsia="Book Antiqua" w:hAnsi="Book Antiqua" w:cs="Book Antiqua"/>
          <w:color w:val="000000"/>
        </w:rPr>
        <w:t>Zaniboni</w:t>
      </w:r>
      <w:proofErr w:type="spellEnd"/>
      <w:r>
        <w:rPr>
          <w:rFonts w:ascii="Book Antiqua" w:eastAsia="Book Antiqua" w:hAnsi="Book Antiqua" w:cs="Book Antiqua"/>
          <w:color w:val="000000"/>
        </w:rPr>
        <w:t xml:space="preserve"> A revised this manuscript; All the authors approved the final version.</w:t>
      </w:r>
    </w:p>
    <w:p w14:paraId="1FFE3F06" w14:textId="77777777" w:rsidR="00A77B3E" w:rsidRDefault="00A77B3E">
      <w:pPr>
        <w:spacing w:line="360" w:lineRule="auto"/>
        <w:jc w:val="both"/>
      </w:pPr>
    </w:p>
    <w:p w14:paraId="77C4868B" w14:textId="77777777" w:rsidR="00A77B3E" w:rsidRDefault="000217CA">
      <w:pPr>
        <w:spacing w:line="360" w:lineRule="auto"/>
        <w:jc w:val="both"/>
      </w:pPr>
      <w:r>
        <w:rPr>
          <w:rFonts w:ascii="Book Antiqua" w:eastAsia="Book Antiqua" w:hAnsi="Book Antiqua" w:cs="Book Antiqua"/>
          <w:b/>
          <w:bCs/>
          <w:color w:val="000000"/>
        </w:rPr>
        <w:t xml:space="preserve">Corresponding author: Sara Cherri, MD, Medical Assistant, </w:t>
      </w:r>
      <w:r>
        <w:rPr>
          <w:rFonts w:ascii="Book Antiqua" w:eastAsia="Book Antiqua" w:hAnsi="Book Antiqua" w:cs="Book Antiqua"/>
          <w:color w:val="000000"/>
        </w:rPr>
        <w:t xml:space="preserve">Department of Oncology, Fondazione </w:t>
      </w:r>
      <w:proofErr w:type="spellStart"/>
      <w:r>
        <w:rPr>
          <w:rFonts w:ascii="Book Antiqua" w:eastAsia="Book Antiqua" w:hAnsi="Book Antiqua" w:cs="Book Antiqua"/>
          <w:color w:val="000000"/>
        </w:rPr>
        <w:t>Poliambulanza</w:t>
      </w:r>
      <w:proofErr w:type="spellEnd"/>
      <w:r>
        <w:rPr>
          <w:rFonts w:ascii="Book Antiqua" w:eastAsia="Book Antiqua" w:hAnsi="Book Antiqua" w:cs="Book Antiqua"/>
          <w:color w:val="000000"/>
        </w:rPr>
        <w:t xml:space="preserve">, </w:t>
      </w:r>
      <w:r w:rsidR="00AF262C" w:rsidRPr="00AF262C">
        <w:rPr>
          <w:rFonts w:ascii="Book Antiqua" w:eastAsia="Book Antiqua" w:hAnsi="Book Antiqua" w:cs="Book Antiqua"/>
          <w:color w:val="000000"/>
        </w:rPr>
        <w:t xml:space="preserve">Via L. </w:t>
      </w:r>
      <w:proofErr w:type="spellStart"/>
      <w:r w:rsidR="00AF262C" w:rsidRPr="00AF262C">
        <w:rPr>
          <w:rFonts w:ascii="Book Antiqua" w:eastAsia="Book Antiqua" w:hAnsi="Book Antiqua" w:cs="Book Antiqua"/>
          <w:color w:val="000000"/>
        </w:rPr>
        <w:t>Bissolati</w:t>
      </w:r>
      <w:proofErr w:type="spellEnd"/>
      <w:r w:rsidR="00AF262C" w:rsidRPr="00AF262C">
        <w:rPr>
          <w:rFonts w:ascii="Book Antiqua" w:eastAsia="Book Antiqua" w:hAnsi="Book Antiqua" w:cs="Book Antiqua"/>
          <w:color w:val="000000"/>
        </w:rPr>
        <w:t xml:space="preserve"> 57</w:t>
      </w:r>
      <w:r>
        <w:rPr>
          <w:rFonts w:ascii="Book Antiqua" w:eastAsia="Book Antiqua" w:hAnsi="Book Antiqua" w:cs="Book Antiqua"/>
          <w:color w:val="000000"/>
        </w:rPr>
        <w:t>, Brescia 25124, Italy. sara.cherri@poliambulanza.it</w:t>
      </w:r>
    </w:p>
    <w:p w14:paraId="496A79A2" w14:textId="77777777" w:rsidR="00A77B3E" w:rsidRDefault="00A77B3E">
      <w:pPr>
        <w:spacing w:line="360" w:lineRule="auto"/>
        <w:jc w:val="both"/>
      </w:pPr>
    </w:p>
    <w:p w14:paraId="14C90E80" w14:textId="77777777" w:rsidR="00A77B3E" w:rsidRDefault="000217C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 2021</w:t>
      </w:r>
    </w:p>
    <w:p w14:paraId="003E0564" w14:textId="77777777" w:rsidR="00A77B3E" w:rsidRDefault="000217C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 2021</w:t>
      </w:r>
    </w:p>
    <w:p w14:paraId="66618C57" w14:textId="0535D4EA" w:rsidR="00A77B3E" w:rsidRDefault="000217CA">
      <w:pPr>
        <w:spacing w:line="360" w:lineRule="auto"/>
        <w:jc w:val="both"/>
      </w:pPr>
      <w:r>
        <w:rPr>
          <w:rFonts w:ascii="Book Antiqua" w:eastAsia="Book Antiqua" w:hAnsi="Book Antiqua" w:cs="Book Antiqua"/>
          <w:b/>
          <w:bCs/>
          <w:color w:val="000000"/>
        </w:rPr>
        <w:t xml:space="preserve">Accepted: </w:t>
      </w:r>
      <w:r w:rsidR="00DA6836">
        <w:rPr>
          <w:rFonts w:ascii="Book Antiqua" w:eastAsia="Book Antiqua" w:hAnsi="Book Antiqua" w:cs="Book Antiqua"/>
          <w:color w:val="000000"/>
        </w:rPr>
        <w:t>September 8, 2021</w:t>
      </w:r>
    </w:p>
    <w:p w14:paraId="4751DC98" w14:textId="77777777" w:rsidR="00A77B3E" w:rsidRDefault="000217CA">
      <w:pPr>
        <w:spacing w:line="360" w:lineRule="auto"/>
        <w:jc w:val="both"/>
      </w:pPr>
      <w:r>
        <w:rPr>
          <w:rFonts w:ascii="Book Antiqua" w:eastAsia="Book Antiqua" w:hAnsi="Book Antiqua" w:cs="Book Antiqua"/>
          <w:b/>
          <w:bCs/>
          <w:color w:val="000000"/>
        </w:rPr>
        <w:t xml:space="preserve">Published online: </w:t>
      </w:r>
    </w:p>
    <w:p w14:paraId="2A88862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28FD605" w14:textId="77777777" w:rsidR="00A77B3E" w:rsidRDefault="000217CA">
      <w:pPr>
        <w:spacing w:line="360" w:lineRule="auto"/>
        <w:jc w:val="both"/>
      </w:pPr>
      <w:r>
        <w:rPr>
          <w:rFonts w:ascii="Book Antiqua" w:eastAsia="Book Antiqua" w:hAnsi="Book Antiqua" w:cs="Book Antiqua"/>
          <w:b/>
          <w:color w:val="000000"/>
        </w:rPr>
        <w:lastRenderedPageBreak/>
        <w:t>Abstract</w:t>
      </w:r>
    </w:p>
    <w:p w14:paraId="731252B5" w14:textId="77777777" w:rsidR="00A77B3E" w:rsidRDefault="000217CA">
      <w:pPr>
        <w:spacing w:line="360" w:lineRule="auto"/>
        <w:jc w:val="both"/>
      </w:pPr>
      <w:r>
        <w:rPr>
          <w:rFonts w:ascii="Book Antiqua" w:eastAsia="Book Antiqua" w:hAnsi="Book Antiqua" w:cs="Book Antiqua"/>
          <w:color w:val="000000"/>
        </w:rPr>
        <w:t xml:space="preserve">Colorectal cancer (CRC) represents one of the most frequent malignancies in terms of incidence and mortality, thus representing the third leading cause of cancer death worldwide. In the last decade, few drugs have enriched the treatment landscape of metastatic CRC and have significantly affected prognosis. Unlike other neoplasms, metastatic CRC patients who have exhausted treatment options often still maintain a good performance status. There are many challenges to increasing potential treatment options, notably a better understanding of disease biology and the mechanisms of resistance underlying cancer treatment failure. The development of new drugs for metastatic CRC certainly represents one of the most important challenges in medical oncology. This article discusses the main limitations in the development of new drugs and potential future scenarios. In particular, we addressed three questions: (1) </w:t>
      </w:r>
      <w:r>
        <w:rPr>
          <w:rFonts w:ascii="Book Antiqua" w:eastAsia="Book Antiqua" w:hAnsi="Book Antiqua" w:cs="Book Antiqua"/>
          <w:caps/>
          <w:color w:val="000000"/>
        </w:rPr>
        <w:t>t</w:t>
      </w:r>
      <w:r>
        <w:rPr>
          <w:rFonts w:ascii="Book Antiqua" w:eastAsia="Book Antiqua" w:hAnsi="Book Antiqua" w:cs="Book Antiqua"/>
          <w:color w:val="000000"/>
        </w:rPr>
        <w:t>he main limitations of targeted therapy in the treatment of metastatic CRC (mCRC); (2)</w:t>
      </w:r>
      <w:r>
        <w:rPr>
          <w:rFonts w:ascii="Book Antiqua" w:eastAsia="Book Antiqua" w:hAnsi="Book Antiqua" w:cs="Book Antiqua"/>
          <w:caps/>
          <w:color w:val="000000"/>
        </w:rPr>
        <w:t xml:space="preserve"> n</w:t>
      </w:r>
      <w:r>
        <w:rPr>
          <w:rFonts w:ascii="Book Antiqua" w:eastAsia="Book Antiqua" w:hAnsi="Book Antiqua" w:cs="Book Antiqua"/>
          <w:color w:val="000000"/>
        </w:rPr>
        <w:t xml:space="preserve">ew target armamentarium that could escape primary and secondary resistance and lead to more personalized mCRC therapy; and (3) </w:t>
      </w:r>
      <w:r>
        <w:rPr>
          <w:rFonts w:ascii="Book Antiqua" w:eastAsia="Book Antiqua" w:hAnsi="Book Antiqua" w:cs="Book Antiqua"/>
          <w:caps/>
          <w:color w:val="000000"/>
        </w:rPr>
        <w:t>f</w:t>
      </w:r>
      <w:r>
        <w:rPr>
          <w:rFonts w:ascii="Book Antiqua" w:eastAsia="Book Antiqua" w:hAnsi="Book Antiqua" w:cs="Book Antiqua"/>
          <w:color w:val="000000"/>
        </w:rPr>
        <w:t>uture directions.</w:t>
      </w:r>
    </w:p>
    <w:p w14:paraId="20FBE23E" w14:textId="77777777" w:rsidR="00A77B3E" w:rsidRDefault="00A77B3E">
      <w:pPr>
        <w:spacing w:line="360" w:lineRule="auto"/>
        <w:jc w:val="both"/>
      </w:pPr>
    </w:p>
    <w:p w14:paraId="7A231AFE" w14:textId="77777777" w:rsidR="00A77B3E" w:rsidRDefault="000217CA">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rPr>
        <w:t>Colon cancer; Colon rectal cancer; New drugs; Drug resistance; Metastatic colorectal cancer</w:t>
      </w:r>
    </w:p>
    <w:p w14:paraId="2FCF8480" w14:textId="77777777" w:rsidR="00A77B3E" w:rsidRDefault="00A77B3E">
      <w:pPr>
        <w:spacing w:line="360" w:lineRule="auto"/>
        <w:jc w:val="both"/>
      </w:pPr>
    </w:p>
    <w:p w14:paraId="471AF0A6" w14:textId="77777777" w:rsidR="00A77B3E" w:rsidRDefault="000217CA">
      <w:pPr>
        <w:spacing w:line="360" w:lineRule="auto"/>
        <w:jc w:val="both"/>
      </w:pPr>
      <w:r>
        <w:rPr>
          <w:rFonts w:ascii="Book Antiqua" w:eastAsia="Book Antiqua" w:hAnsi="Book Antiqua" w:cs="Book Antiqua"/>
          <w:color w:val="000000"/>
        </w:rPr>
        <w:t xml:space="preserve">Cherri S, </w:t>
      </w:r>
      <w:proofErr w:type="spellStart"/>
      <w:r>
        <w:rPr>
          <w:rFonts w:ascii="Book Antiqua" w:eastAsia="Book Antiqua" w:hAnsi="Book Antiqua" w:cs="Book Antiqua"/>
          <w:color w:val="000000"/>
        </w:rPr>
        <w:t>Libertini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Zaniboni</w:t>
      </w:r>
      <w:proofErr w:type="spellEnd"/>
      <w:r>
        <w:rPr>
          <w:rFonts w:ascii="Book Antiqua" w:eastAsia="Book Antiqua" w:hAnsi="Book Antiqua" w:cs="Book Antiqua"/>
          <w:color w:val="000000"/>
        </w:rPr>
        <w:t xml:space="preserve"> A. New drugs for the treatment of metastatic colorectal cancer.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In press</w:t>
      </w:r>
    </w:p>
    <w:p w14:paraId="6F8EFB73" w14:textId="77777777" w:rsidR="00A77B3E" w:rsidRDefault="00A77B3E">
      <w:pPr>
        <w:spacing w:line="360" w:lineRule="auto"/>
        <w:jc w:val="both"/>
      </w:pPr>
    </w:p>
    <w:p w14:paraId="5B51613D" w14:textId="77777777" w:rsidR="00A77B3E" w:rsidRDefault="000217CA">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Although metastatic colorectal cancer (CRC) is a relevant oncological issue, few drugs have changed clinical practice in the last decade. In fact, there are many difficulties in the development of new drugs closely related to the biology of CRC; however, improved knowledge of the molecular biology of this cancer has led to a few steps forward and the hope for more targeted cancer treatments for metastatic CRC patients in the near future.</w:t>
      </w:r>
    </w:p>
    <w:p w14:paraId="5C0C41BE" w14:textId="77777777" w:rsidR="00A77B3E" w:rsidRDefault="00A77B3E">
      <w:pPr>
        <w:spacing w:line="360" w:lineRule="auto"/>
        <w:jc w:val="both"/>
      </w:pPr>
    </w:p>
    <w:p w14:paraId="5D42F508" w14:textId="77777777" w:rsidR="00A77B3E" w:rsidRDefault="000217CA">
      <w:pPr>
        <w:spacing w:line="360" w:lineRule="auto"/>
        <w:jc w:val="both"/>
      </w:pPr>
      <w:r>
        <w:rPr>
          <w:rFonts w:ascii="Book Antiqua" w:eastAsia="Book Antiqua" w:hAnsi="Book Antiqua" w:cs="Book Antiqua"/>
          <w:b/>
          <w:caps/>
          <w:color w:val="000000"/>
          <w:u w:val="single"/>
        </w:rPr>
        <w:lastRenderedPageBreak/>
        <w:t>INTRODUCTION</w:t>
      </w:r>
    </w:p>
    <w:p w14:paraId="6CBF1A08" w14:textId="77777777" w:rsidR="00A77B3E" w:rsidRDefault="000217CA">
      <w:pPr>
        <w:spacing w:line="360" w:lineRule="auto"/>
        <w:jc w:val="both"/>
      </w:pPr>
      <w:r>
        <w:rPr>
          <w:rFonts w:ascii="Book Antiqua" w:eastAsia="Book Antiqua" w:hAnsi="Book Antiqua" w:cs="Book Antiqua"/>
          <w:color w:val="000000"/>
        </w:rPr>
        <w:t xml:space="preserve">Targeted therapy has drastically changed the oncological landscape by modifying the natural history of numerous oncological pathologies. Colorectal cancer (CRC) patients were among the first to benefit from the introduction of targeted therapy a decade ago, following a better understanding of the molecular biology of metastatic colorectal cancer (mCRC) and the advent of anti-vascular endothelial growth factor (VEGF) and anti-epidermal growth factor receptor (EGFR) drugs, such as bevacizumab, cetuximab and panitumumab. This was followed by the introduction of a </w:t>
      </w:r>
      <w:proofErr w:type="spellStart"/>
      <w:r>
        <w:rPr>
          <w:rFonts w:ascii="Book Antiqua" w:eastAsia="Book Antiqua" w:hAnsi="Book Antiqua" w:cs="Book Antiqua"/>
          <w:color w:val="000000"/>
        </w:rPr>
        <w:t>multikinase</w:t>
      </w:r>
      <w:proofErr w:type="spellEnd"/>
      <w:r>
        <w:rPr>
          <w:rFonts w:ascii="Book Antiqua" w:eastAsia="Book Antiqua" w:hAnsi="Book Antiqua" w:cs="Book Antiqua"/>
          <w:color w:val="000000"/>
        </w:rPr>
        <w:t xml:space="preserve"> molecule, regorafenib. Despite these advances, CRC is still one of the leading causes of cancer-related deaths, being the world's fourth most</w:t>
      </w:r>
      <w:r w:rsidR="00265D87">
        <w:rPr>
          <w:rFonts w:ascii="Book Antiqua" w:eastAsia="Book Antiqua" w:hAnsi="Book Antiqua" w:cs="Book Antiqua"/>
          <w:color w:val="000000"/>
        </w:rPr>
        <w:t xml:space="preserve"> deadly cancer, with almost 900</w:t>
      </w:r>
      <w:r>
        <w:rPr>
          <w:rFonts w:ascii="Book Antiqua" w:eastAsia="Book Antiqua" w:hAnsi="Book Antiqua" w:cs="Book Antiqua"/>
          <w:color w:val="000000"/>
        </w:rPr>
        <w:t xml:space="preserve">000 deaths </w:t>
      </w:r>
      <w:proofErr w:type="gramStart"/>
      <w:r>
        <w:rPr>
          <w:rFonts w:ascii="Book Antiqua" w:eastAsia="Book Antiqua" w:hAnsi="Book Antiqua" w:cs="Book Antiqua"/>
          <w:color w:val="000000"/>
        </w:rPr>
        <w:t>annually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Furthermore, the 5-year survival for metastatic colon cancer patients to date remains below 15%</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For this reason, it is of fundamental importance to enrich the therapeutic scenario of mCRC, and drugs that can impact not only mCRC overall survival but also quality of life are desperately needed.</w:t>
      </w:r>
    </w:p>
    <w:p w14:paraId="7A5694D9" w14:textId="77777777" w:rsidR="00A77B3E" w:rsidRDefault="00A77B3E">
      <w:pPr>
        <w:spacing w:line="360" w:lineRule="auto"/>
        <w:jc w:val="both"/>
      </w:pPr>
    </w:p>
    <w:p w14:paraId="6699310E" w14:textId="77777777" w:rsidR="00A77B3E" w:rsidRDefault="000217CA">
      <w:pPr>
        <w:spacing w:line="360" w:lineRule="auto"/>
        <w:jc w:val="both"/>
      </w:pPr>
      <w:r>
        <w:rPr>
          <w:rFonts w:ascii="Book Antiqua" w:eastAsia="Book Antiqua" w:hAnsi="Book Antiqua" w:cs="Book Antiqua"/>
          <w:b/>
          <w:bCs/>
          <w:caps/>
          <w:color w:val="000000"/>
          <w:u w:val="single"/>
        </w:rPr>
        <w:t>Main limitations of targeted therapy in the treatment of mCRC</w:t>
      </w:r>
    </w:p>
    <w:p w14:paraId="1DFBD967" w14:textId="77777777" w:rsidR="00A77B3E" w:rsidRDefault="000217CA">
      <w:pPr>
        <w:spacing w:line="360" w:lineRule="auto"/>
        <w:jc w:val="both"/>
      </w:pPr>
      <w:r>
        <w:rPr>
          <w:rFonts w:ascii="Book Antiqua" w:eastAsia="Book Antiqua" w:hAnsi="Book Antiqua" w:cs="Book Antiqua"/>
          <w:color w:val="000000"/>
        </w:rPr>
        <w:t xml:space="preserve">The use of anti-EGFR target drugs, such as cetuximab and panitumumab, and anti-angiogenesis drugs, such as bevacizumab and aflibercept, are consolidated in the clinical practice of metastatic CRC as first- and second-line treatments. Regorafenib is a </w:t>
      </w:r>
      <w:proofErr w:type="spellStart"/>
      <w:r>
        <w:rPr>
          <w:rFonts w:ascii="Book Antiqua" w:eastAsia="Book Antiqua" w:hAnsi="Book Antiqua" w:cs="Book Antiqua"/>
          <w:color w:val="000000"/>
        </w:rPr>
        <w:t>multikinase</w:t>
      </w:r>
      <w:proofErr w:type="spellEnd"/>
      <w:r>
        <w:rPr>
          <w:rFonts w:ascii="Book Antiqua" w:eastAsia="Book Antiqua" w:hAnsi="Book Antiqua" w:cs="Book Antiqua"/>
          <w:color w:val="000000"/>
        </w:rPr>
        <w:t xml:space="preserve"> drug approved for third-line treatment. In recent years, numerous new agents have emerged that block various critical pathways; however, many studies involving drugs that have led to excellent results in other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have not yielded the expected results in the treatment of mCRC. The main causes of treatment failure in mCRC are complex downstream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difficulties in completely inhibiting specific biological interactions for the compensatory activation of other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pathways, and innate or acquired resistance to treatment (Figure 1).</w:t>
      </w:r>
    </w:p>
    <w:p w14:paraId="61D00CCC" w14:textId="77777777" w:rsidR="00A77B3E" w:rsidRDefault="000217CA">
      <w:pPr>
        <w:spacing w:line="360" w:lineRule="auto"/>
        <w:ind w:firstLine="240"/>
        <w:jc w:val="both"/>
      </w:pPr>
      <w:r>
        <w:rPr>
          <w:rFonts w:ascii="Book Antiqua" w:eastAsia="Book Antiqua" w:hAnsi="Book Antiqua" w:cs="Book Antiqua"/>
          <w:color w:val="000000"/>
        </w:rPr>
        <w:t xml:space="preserve">An emblematic example of the compensatory activation of other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pathways is explained by the history of anti-BRAF drugs in BRAF V600E-mutated mCRC compared to melanoma. Mutations in the BRAF isoform, especially V600E, of the RAF </w:t>
      </w:r>
      <w:r>
        <w:rPr>
          <w:rFonts w:ascii="Book Antiqua" w:eastAsia="Book Antiqua" w:hAnsi="Book Antiqua" w:cs="Book Antiqua"/>
          <w:color w:val="000000"/>
        </w:rPr>
        <w:lastRenderedPageBreak/>
        <w:t>protein are present in approximately 5% to 10% of CRCs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 results of BRAF inhibitors in melanoma have led to an enthusiastic development of anti-BRAF/MEK drugs in CRC; however, blockade of BRAF or BRAF/MEK did not lead to a gain in PFS (progression-free survival) or OS (overall survival) of metastatic CRC patients, although it did result in inhibition of downstream MAPK activity</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 possible explanation is that blocking BRAF/MEK could trigger EGFR feedback reactivation, which would bypass MAPK activation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RAS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Based on this evidence, subsequent studies have focused on the combined use of BRAF inhibitors and EGFR inhibitors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ultimately leading to FDA and EMA approval of the combination </w:t>
      </w:r>
      <w:proofErr w:type="spellStart"/>
      <w:r>
        <w:rPr>
          <w:rFonts w:ascii="Book Antiqua" w:eastAsia="Book Antiqua" w:hAnsi="Book Antiqua" w:cs="Book Antiqua"/>
          <w:color w:val="000000"/>
        </w:rPr>
        <w:t>encorafenib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binimetinib</w:t>
      </w:r>
      <w:proofErr w:type="spellEnd"/>
      <w:r>
        <w:rPr>
          <w:rFonts w:ascii="Book Antiqua" w:eastAsia="Book Antiqua" w:hAnsi="Book Antiqua" w:cs="Book Antiqua"/>
          <w:color w:val="000000"/>
        </w:rPr>
        <w:t xml:space="preserve"> and cetuximab in second- or third-line mCRC. This indication is the result of the BEACON study, which demonstrated a benefit in terms of overall survival (OS: 9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5.4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HR = 0.52,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 and response rate (RR: 26% </w:t>
      </w:r>
      <w:r>
        <w:rPr>
          <w:rFonts w:ascii="Book Antiqua" w:eastAsia="Book Antiqua" w:hAnsi="Book Antiqua" w:cs="Book Antiqua"/>
          <w:i/>
          <w:iCs/>
          <w:color w:val="000000"/>
        </w:rPr>
        <w:t>vs</w:t>
      </w:r>
      <w:r>
        <w:rPr>
          <w:rFonts w:ascii="Book Antiqua" w:eastAsia="Book Antiqua" w:hAnsi="Book Antiqua" w:cs="Book Antiqua"/>
          <w:color w:val="000000"/>
        </w:rPr>
        <w:t xml:space="preserve"> 2%,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0.01) with a good safety profile</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0587D9C9" w14:textId="77777777" w:rsidR="00A77B3E" w:rsidRDefault="000217CA">
      <w:pPr>
        <w:spacing w:line="360" w:lineRule="auto"/>
        <w:ind w:firstLine="240"/>
        <w:jc w:val="both"/>
      </w:pPr>
      <w:r>
        <w:rPr>
          <w:rFonts w:ascii="Book Antiqua" w:eastAsia="Book Antiqua" w:hAnsi="Book Antiqua" w:cs="Book Antiqua"/>
          <w:color w:val="000000"/>
        </w:rPr>
        <w:t>Innate and acquired resistance mechanisms are very complex and affect both anti-EGFR and anti-VEGF drugs.</w:t>
      </w:r>
    </w:p>
    <w:p w14:paraId="47BAA82B" w14:textId="77777777" w:rsidR="00A77B3E" w:rsidRDefault="000217CA">
      <w:pPr>
        <w:spacing w:line="360" w:lineRule="auto"/>
        <w:ind w:firstLine="240"/>
        <w:jc w:val="both"/>
      </w:pPr>
      <w:r>
        <w:rPr>
          <w:rFonts w:ascii="Book Antiqua" w:eastAsia="Book Antiqua" w:hAnsi="Book Antiqua" w:cs="Book Antiqua"/>
          <w:color w:val="000000"/>
        </w:rPr>
        <w:t>Concerning anti-EGFR drugs, the main known mechanisms of resistance are RAS mutations, PI3K mutations, PTEN loss, HER2 overexpression, and compensative activation of alternative pathways.</w:t>
      </w:r>
    </w:p>
    <w:p w14:paraId="5ED263A5" w14:textId="77777777" w:rsidR="00A77B3E" w:rsidRDefault="000217CA">
      <w:pPr>
        <w:spacing w:line="360" w:lineRule="auto"/>
        <w:ind w:firstLine="240"/>
        <w:jc w:val="both"/>
      </w:pPr>
      <w:r>
        <w:rPr>
          <w:rFonts w:ascii="Book Antiqua" w:eastAsia="Book Antiqua" w:hAnsi="Book Antiqua" w:cs="Book Antiqua"/>
          <w:color w:val="000000"/>
        </w:rPr>
        <w:t xml:space="preserve">HER2 is a protein member of the </w:t>
      </w:r>
      <w:proofErr w:type="spellStart"/>
      <w:r>
        <w:rPr>
          <w:rFonts w:ascii="Book Antiqua" w:eastAsia="Book Antiqua" w:hAnsi="Book Antiqua" w:cs="Book Antiqua"/>
          <w:color w:val="000000"/>
        </w:rPr>
        <w:t>Erb</w:t>
      </w:r>
      <w:proofErr w:type="spellEnd"/>
      <w:r>
        <w:rPr>
          <w:rFonts w:ascii="Book Antiqua" w:eastAsia="Book Antiqua" w:hAnsi="Book Antiqua" w:cs="Book Antiqua"/>
          <w:color w:val="000000"/>
        </w:rPr>
        <w:t xml:space="preserve"> family (erythroblastosis oncogene B </w:t>
      </w:r>
      <w:proofErr w:type="spellStart"/>
      <w:r>
        <w:rPr>
          <w:rFonts w:ascii="Book Antiqua" w:eastAsia="Book Antiqua" w:hAnsi="Book Antiqua" w:cs="Book Antiqua"/>
          <w:color w:val="000000"/>
        </w:rPr>
        <w:t>Erb</w:t>
      </w:r>
      <w:proofErr w:type="spellEnd"/>
      <w:r>
        <w:rPr>
          <w:rFonts w:ascii="Book Antiqua" w:eastAsia="Book Antiqua" w:hAnsi="Book Antiqua" w:cs="Book Antiqua"/>
          <w:color w:val="000000"/>
        </w:rPr>
        <w:t>)/human epidermal growth factor receptor HER). In patients with CRC, the HER2 overexpression rate is 2%–3% and it is independent of the RAS or RAF mutation. HER2 acts similarly to EGFR (HER1), sharing many downstream pathways, such as RAS/RAF/MEK and PI3K/AKT. For this reason, HER overexpression provides a logical explanation for anti-EGFR resistance</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Preclinical and clinical studies have shown that combined targeting of HER2 and EGFR can lead to a better result than those gained with the use of a single agent alone</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For Her2-overexpressing disease, unlike in breast cancer, the single inhibition of her2 does not seem to be effective in mCRC, which is likely linked to compensatory mechanisms and the activation of other pathways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Further research is needed to better understand the clinical significance of </w:t>
      </w:r>
      <w:r w:rsidRPr="00463EEA">
        <w:rPr>
          <w:rFonts w:ascii="Book Antiqua" w:eastAsia="Book Antiqua" w:hAnsi="Book Antiqua" w:cs="Book Antiqua"/>
          <w:i/>
          <w:color w:val="000000"/>
        </w:rPr>
        <w:t>HER2</w:t>
      </w:r>
      <w:r>
        <w:rPr>
          <w:rFonts w:ascii="Book Antiqua" w:eastAsia="Book Antiqua" w:hAnsi="Book Antiqua" w:cs="Book Antiqua"/>
          <w:color w:val="000000"/>
        </w:rPr>
        <w:t xml:space="preserve"> gene amplification in mCRC. An illustrative example has been reported in </w:t>
      </w:r>
      <w:proofErr w:type="spellStart"/>
      <w:r>
        <w:rPr>
          <w:rFonts w:ascii="Book Antiqua" w:eastAsia="Book Antiqua" w:hAnsi="Book Antiqua" w:cs="Book Antiqua"/>
          <w:color w:val="000000"/>
        </w:rPr>
        <w:t>MyPathway</w:t>
      </w:r>
      <w:proofErr w:type="spellEnd"/>
      <w:r>
        <w:rPr>
          <w:rFonts w:ascii="Book Antiqua" w:eastAsia="Book Antiqua" w:hAnsi="Book Antiqua" w:cs="Book Antiqua"/>
          <w:color w:val="000000"/>
        </w:rPr>
        <w:t xml:space="preserve">, a </w:t>
      </w:r>
      <w:r>
        <w:rPr>
          <w:rFonts w:ascii="Book Antiqua" w:eastAsia="Book Antiqua" w:hAnsi="Book Antiqua" w:cs="Book Antiqua"/>
          <w:color w:val="000000"/>
        </w:rPr>
        <w:lastRenderedPageBreak/>
        <w:t xml:space="preserve">clinical trial investigating the activity of </w:t>
      </w:r>
      <w:proofErr w:type="spellStart"/>
      <w:r>
        <w:rPr>
          <w:rFonts w:ascii="Book Antiqua" w:eastAsia="Book Antiqua" w:hAnsi="Book Antiqua" w:cs="Book Antiqua"/>
          <w:color w:val="000000"/>
        </w:rPr>
        <w:t>pertuzumab</w:t>
      </w:r>
      <w:proofErr w:type="spellEnd"/>
      <w:r>
        <w:rPr>
          <w:rFonts w:ascii="Book Antiqua" w:eastAsia="Book Antiqua" w:hAnsi="Book Antiqua" w:cs="Book Antiqua"/>
          <w:color w:val="000000"/>
        </w:rPr>
        <w:t xml:space="preserve"> + trastuzumab in patients with HER2-amplified mCRC, in which eight (8/57) patients had no response</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48458B9B" w14:textId="77777777" w:rsidR="00A77B3E" w:rsidRDefault="000217CA">
      <w:pPr>
        <w:spacing w:line="360" w:lineRule="auto"/>
        <w:ind w:firstLine="240"/>
        <w:jc w:val="both"/>
      </w:pPr>
      <w:r>
        <w:rPr>
          <w:rFonts w:ascii="Book Antiqua" w:eastAsia="Book Antiqua" w:hAnsi="Book Antiqua" w:cs="Book Antiqua"/>
          <w:color w:val="000000"/>
        </w:rPr>
        <w:t>Compensatory activation of alternative pathways, such as c-MET, VEGF, insulin-like growth factor receptor 1 (IGF-1R), and JAK/STAT, could be linked to acquired resistance to anti-EGFR drugs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2F098AE8" w14:textId="77777777" w:rsidR="00A77B3E" w:rsidRDefault="000217CA">
      <w:pPr>
        <w:spacing w:line="360" w:lineRule="auto"/>
        <w:ind w:firstLine="240"/>
        <w:jc w:val="both"/>
      </w:pPr>
      <w:r>
        <w:rPr>
          <w:rFonts w:ascii="Book Antiqua" w:eastAsia="Book Antiqua" w:hAnsi="Book Antiqua" w:cs="Book Antiqua"/>
          <w:color w:val="000000"/>
        </w:rPr>
        <w:t xml:space="preserve">Regarding antiangiogenic drugs, there are currently three approved drugs for mCRC: bevacizumab, a humanized monoclonal antibody that binds to vascular endothelial growth factor (VEGF-A) administered as a first- and second-line treatment; aflibercept, a recombinant fusion protein composed of fragments of VEGF receptors fused with the Fc portion of human IgG1 approved for second-line treatment; and regorafenib, an oral </w:t>
      </w:r>
      <w:proofErr w:type="spellStart"/>
      <w:r>
        <w:rPr>
          <w:rFonts w:ascii="Book Antiqua" w:eastAsia="Book Antiqua" w:hAnsi="Book Antiqua" w:cs="Book Antiqua"/>
          <w:color w:val="000000"/>
        </w:rPr>
        <w:t>multikinase</w:t>
      </w:r>
      <w:proofErr w:type="spellEnd"/>
      <w:r>
        <w:rPr>
          <w:rFonts w:ascii="Book Antiqua" w:eastAsia="Book Antiqua" w:hAnsi="Book Antiqua" w:cs="Book Antiqua"/>
          <w:color w:val="000000"/>
        </w:rPr>
        <w:t xml:space="preserve"> inhibitor approved for third-line treatment. There are several intrinsic and secondary known resistance mechanisms for antiangiogenic drugs.</w:t>
      </w:r>
    </w:p>
    <w:p w14:paraId="1C22B8B4" w14:textId="77777777" w:rsidR="00A77B3E" w:rsidRDefault="000217CA">
      <w:pPr>
        <w:spacing w:line="360" w:lineRule="auto"/>
        <w:ind w:firstLine="240"/>
        <w:jc w:val="both"/>
      </w:pPr>
      <w:r>
        <w:rPr>
          <w:rFonts w:ascii="Book Antiqua" w:eastAsia="Book Antiqua" w:hAnsi="Book Antiqua" w:cs="Book Antiqua"/>
          <w:color w:val="000000"/>
        </w:rPr>
        <w:t xml:space="preserve">In particular, these resistance mechanisms underlie the difficulty in translating preclinical successes into actual clinical advantage. For example, unlike preclinical studies, bevacizumab improves clinical outcomes only when combined with chemotherapy, with a short disease response to the withdrawal of antiangiogenic drugs, as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vessels rapidly grow back after stopping treatment. Compensatory mechanisms in antiangiogenic drug-resistant disease could be the upregulation of growth factors such as TGF-β, IL-1,231 MIF (macrophage migration inhibitory factor) and the overexpression of other growth factor receptors such as PDGFR</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7B14A3BC" w14:textId="77777777" w:rsidR="00A77B3E" w:rsidRDefault="000217CA">
      <w:pPr>
        <w:spacing w:line="360" w:lineRule="auto"/>
        <w:ind w:firstLine="240"/>
        <w:jc w:val="both"/>
      </w:pPr>
      <w:r>
        <w:rPr>
          <w:rFonts w:ascii="Book Antiqua" w:eastAsia="Book Antiqua" w:hAnsi="Book Antiqua" w:cs="Book Antiqua"/>
          <w:color w:val="000000"/>
        </w:rPr>
        <w:t>Ultimately, the complexity of intrinsic and secondary resistance mechanisms in the targeted treatment of patients with metastatic CRC makes this pathology a challenging oncological dilemma.</w:t>
      </w:r>
    </w:p>
    <w:p w14:paraId="61DA5509" w14:textId="77777777" w:rsidR="00A77B3E" w:rsidRDefault="00A77B3E">
      <w:pPr>
        <w:spacing w:line="360" w:lineRule="auto"/>
        <w:ind w:firstLine="240"/>
        <w:jc w:val="both"/>
      </w:pPr>
    </w:p>
    <w:p w14:paraId="0FFD3049" w14:textId="77777777" w:rsidR="00A77B3E" w:rsidRDefault="000217CA">
      <w:pPr>
        <w:spacing w:line="360" w:lineRule="auto"/>
        <w:jc w:val="both"/>
      </w:pPr>
      <w:r>
        <w:rPr>
          <w:rFonts w:ascii="Book Antiqua" w:eastAsia="Book Antiqua" w:hAnsi="Book Antiqua" w:cs="Book Antiqua"/>
          <w:b/>
          <w:bCs/>
          <w:caps/>
          <w:color w:val="000000"/>
          <w:u w:val="single"/>
        </w:rPr>
        <w:t>New target armamentarium that could escape primary and secondary resistance and lead to more personalized mCRC therapy</w:t>
      </w:r>
    </w:p>
    <w:p w14:paraId="7F321737" w14:textId="77777777" w:rsidR="00A77B3E" w:rsidRDefault="000217CA">
      <w:pPr>
        <w:spacing w:line="360" w:lineRule="auto"/>
        <w:jc w:val="both"/>
      </w:pPr>
      <w:r>
        <w:rPr>
          <w:rFonts w:ascii="Book Antiqua" w:eastAsia="Book Antiqua" w:hAnsi="Book Antiqua" w:cs="Book Antiqua"/>
          <w:color w:val="000000"/>
        </w:rPr>
        <w:lastRenderedPageBreak/>
        <w:t>Primary and secondary drug resistance represents the main limitation of CRC care, especially concerning targeted therapies; however, new promising drugs and drug combinations are expected to modify this complex scenario.</w:t>
      </w:r>
    </w:p>
    <w:p w14:paraId="3FB189BF" w14:textId="77777777" w:rsidR="00A77B3E" w:rsidRDefault="000217CA">
      <w:pPr>
        <w:spacing w:line="360" w:lineRule="auto"/>
        <w:ind w:firstLine="240"/>
        <w:jc w:val="both"/>
      </w:pPr>
      <w:r>
        <w:rPr>
          <w:rFonts w:ascii="Book Antiqua" w:eastAsia="Book Antiqua" w:hAnsi="Book Antiqua" w:cs="Book Antiqua"/>
          <w:color w:val="000000"/>
        </w:rPr>
        <w:t xml:space="preserve">As mentioned before, patients with the BRAF V600E mutation have a worse prognosis, and the median overall survival (OS) is less than 1 year </w:t>
      </w:r>
      <w:r>
        <w:rPr>
          <w:rFonts w:ascii="Book Antiqua" w:eastAsia="Book Antiqua" w:hAnsi="Book Antiqua" w:cs="Book Antiqua"/>
          <w:i/>
          <w:iCs/>
          <w:color w:val="000000"/>
        </w:rPr>
        <w:t xml:space="preserve">vs </w:t>
      </w:r>
      <w:r>
        <w:rPr>
          <w:rFonts w:ascii="Book Antiqua" w:eastAsia="Book Antiqua" w:hAnsi="Book Antiqua" w:cs="Book Antiqua"/>
          <w:color w:val="000000"/>
        </w:rPr>
        <w:t>2 years for patients without the non-BRAF V600E mutation</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the phase III study BEACON trial, the small molecule BRAF V600E inhibitor </w:t>
      </w:r>
      <w:proofErr w:type="spellStart"/>
      <w:r>
        <w:rPr>
          <w:rFonts w:ascii="Book Antiqua" w:eastAsia="Book Antiqua" w:hAnsi="Book Antiqua" w:cs="Book Antiqua"/>
          <w:color w:val="000000"/>
        </w:rPr>
        <w:t>encorafenib</w:t>
      </w:r>
      <w:proofErr w:type="spellEnd"/>
      <w:r>
        <w:rPr>
          <w:rFonts w:ascii="Book Antiqua" w:eastAsia="Book Antiqua" w:hAnsi="Book Antiqua" w:cs="Book Antiqua"/>
          <w:color w:val="000000"/>
        </w:rPr>
        <w:t xml:space="preserve"> was combined with </w:t>
      </w:r>
      <w:proofErr w:type="spellStart"/>
      <w:r>
        <w:rPr>
          <w:rFonts w:ascii="Book Antiqua" w:eastAsia="Book Antiqua" w:hAnsi="Book Antiqua" w:cs="Book Antiqua"/>
          <w:color w:val="000000"/>
        </w:rPr>
        <w:t>binimetinib</w:t>
      </w:r>
      <w:proofErr w:type="spellEnd"/>
      <w:r>
        <w:rPr>
          <w:rFonts w:ascii="Book Antiqua" w:eastAsia="Book Antiqua" w:hAnsi="Book Antiqua" w:cs="Book Antiqua"/>
          <w:color w:val="000000"/>
        </w:rPr>
        <w:t xml:space="preserve">, a MEK1/2 inhibitor, and cetuximab. The trial showed improved overall survival in both the triplet arm (cetuximab, </w:t>
      </w:r>
      <w:proofErr w:type="spellStart"/>
      <w:r>
        <w:rPr>
          <w:rFonts w:ascii="Book Antiqua" w:eastAsia="Book Antiqua" w:hAnsi="Book Antiqua" w:cs="Book Antiqua"/>
          <w:color w:val="000000"/>
        </w:rPr>
        <w:t>binimetinib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encorafenib</w:t>
      </w:r>
      <w:proofErr w:type="spellEnd"/>
      <w:r>
        <w:rPr>
          <w:rFonts w:ascii="Book Antiqua" w:eastAsia="Book Antiqua" w:hAnsi="Book Antiqua" w:cs="Book Antiqua"/>
          <w:color w:val="000000"/>
        </w:rPr>
        <w:t xml:space="preserve">) and doublet arm (cetuximab and </w:t>
      </w:r>
      <w:proofErr w:type="spellStart"/>
      <w:r>
        <w:rPr>
          <w:rFonts w:ascii="Book Antiqua" w:eastAsia="Book Antiqua" w:hAnsi="Book Antiqua" w:cs="Book Antiqua"/>
          <w:color w:val="000000"/>
        </w:rPr>
        <w:t>encorafenib</w:t>
      </w:r>
      <w:proofErr w:type="spellEnd"/>
      <w:r>
        <w:rPr>
          <w:rFonts w:ascii="Book Antiqua" w:eastAsia="Book Antiqua" w:hAnsi="Book Antiqua" w:cs="Book Antiqua"/>
          <w:color w:val="000000"/>
        </w:rPr>
        <w:t xml:space="preserve">). The median OS was 9.0 and 8.4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respectively; however, the PFS was approximately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both arms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A possible explanation for this short PFS could be the reactivation of MEK and ERK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An ERK 1/2 inhibitor, </w:t>
      </w:r>
      <w:proofErr w:type="spellStart"/>
      <w:r>
        <w:rPr>
          <w:rFonts w:ascii="Book Antiqua" w:eastAsia="Book Antiqua" w:hAnsi="Book Antiqua" w:cs="Book Antiqua"/>
          <w:color w:val="000000"/>
        </w:rPr>
        <w:t>ulixertinib</w:t>
      </w:r>
      <w:proofErr w:type="spellEnd"/>
      <w:r>
        <w:rPr>
          <w:rFonts w:ascii="Book Antiqua" w:eastAsia="Book Antiqua" w:hAnsi="Book Antiqua" w:cs="Book Antiqua"/>
          <w:color w:val="000000"/>
        </w:rPr>
        <w:t>, is under investigation in a phase I trial, although data from a CRC cohort have not been reported</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18FE4C77" w14:textId="77777777" w:rsidR="00A77B3E" w:rsidRDefault="000217CA">
      <w:pPr>
        <w:spacing w:line="360" w:lineRule="auto"/>
        <w:ind w:firstLine="240"/>
        <w:jc w:val="both"/>
      </w:pPr>
      <w:r>
        <w:rPr>
          <w:rFonts w:ascii="Book Antiqua" w:eastAsia="Book Antiqua" w:hAnsi="Book Antiqua" w:cs="Book Antiqua"/>
          <w:color w:val="000000"/>
        </w:rPr>
        <w:t>The EGFR family also includes the HER2 receptor. Activating alterations of this receptor have been detected in approximately 2%–3% of RAS and RAF wild-type colon cancer cases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Many phase II trials have explored the potential use of HER2 inhibitors in mCRC, including a combination of drugs such as trastuzumab and lapatinib in the HERACLES trial</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trastuzumab and tucatinib, an orally administered HER2–3 inhibitor, in the MOUNTANEER trial</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pertuzumab</w:t>
      </w:r>
      <w:proofErr w:type="spellEnd"/>
      <w:r>
        <w:rPr>
          <w:rFonts w:ascii="Book Antiqua" w:eastAsia="Book Antiqua" w:hAnsi="Book Antiqua" w:cs="Book Antiqua"/>
          <w:color w:val="000000"/>
        </w:rPr>
        <w:t xml:space="preserve"> and trastuzumab-emtansine (TDM1) in the HERACLES-B trial</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All these trials showed potential activity in terms of ORR and PFS in pretreated metastatic CRC HER2-amplificated patients with the combination of Her2 inhibitor blockade. To date, no drugs have been approved for Her2-amplified CRC.</w:t>
      </w:r>
    </w:p>
    <w:p w14:paraId="6EC8302B" w14:textId="77777777" w:rsidR="00A77B3E" w:rsidRDefault="000217CA">
      <w:pPr>
        <w:spacing w:line="360" w:lineRule="auto"/>
        <w:ind w:firstLine="240"/>
        <w:jc w:val="both"/>
      </w:pPr>
      <w:r>
        <w:rPr>
          <w:rFonts w:ascii="Book Antiqua" w:eastAsia="Book Antiqua" w:hAnsi="Book Antiqua" w:cs="Book Antiqua"/>
          <w:color w:val="000000"/>
        </w:rPr>
        <w:t xml:space="preserve">New promising molecules are also being explored in the VEGF inhibitor setting. In particular,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phase III study, FRESCO-2, comparing placebo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fruquintinib</w:t>
      </w:r>
      <w:proofErr w:type="spellEnd"/>
      <w:r>
        <w:rPr>
          <w:rFonts w:ascii="Book Antiqua" w:eastAsia="Book Antiqua" w:hAnsi="Book Antiqua" w:cs="Book Antiqua"/>
          <w:color w:val="000000"/>
        </w:rPr>
        <w:t xml:space="preserve"> (NCT04322539), is ongoing. </w:t>
      </w:r>
      <w:proofErr w:type="spellStart"/>
      <w:r>
        <w:rPr>
          <w:rFonts w:ascii="Book Antiqua" w:eastAsia="Book Antiqua" w:hAnsi="Book Antiqua" w:cs="Book Antiqua"/>
          <w:color w:val="000000"/>
        </w:rPr>
        <w:t>Fruquintinib</w:t>
      </w:r>
      <w:proofErr w:type="spellEnd"/>
      <w:r>
        <w:rPr>
          <w:rFonts w:ascii="Book Antiqua" w:eastAsia="Book Antiqua" w:hAnsi="Book Antiqua" w:cs="Book Antiqua"/>
          <w:color w:val="000000"/>
        </w:rPr>
        <w:t xml:space="preserve"> is a </w:t>
      </w:r>
      <w:hyperlink r:id="rId7" w:history="1">
        <w:r w:rsidRPr="00463EEA">
          <w:rPr>
            <w:rFonts w:ascii="Book Antiqua" w:eastAsia="Book Antiqua" w:hAnsi="Book Antiqua" w:cs="Book Antiqua"/>
            <w:color w:val="000000"/>
          </w:rPr>
          <w:t>highly selective small molecule inhibitor of VEGFR 1, 2, 3</w:t>
        </w:r>
      </w:hyperlink>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In the first FRESCO trial, the </w:t>
      </w:r>
      <w:proofErr w:type="spellStart"/>
      <w:r>
        <w:rPr>
          <w:rFonts w:ascii="Book Antiqua" w:eastAsia="Book Antiqua" w:hAnsi="Book Antiqua" w:cs="Book Antiqua"/>
          <w:color w:val="000000"/>
        </w:rPr>
        <w:t>fruquintinib</w:t>
      </w:r>
      <w:proofErr w:type="spellEnd"/>
      <w:r>
        <w:rPr>
          <w:rFonts w:ascii="Book Antiqua" w:eastAsia="Book Antiqua" w:hAnsi="Book Antiqua" w:cs="Book Antiqua"/>
          <w:color w:val="000000"/>
        </w:rPr>
        <w:t xml:space="preserve"> group showed a median OS of 9.3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vs </w:t>
      </w:r>
      <w:r>
        <w:rPr>
          <w:rFonts w:ascii="Book Antiqua" w:eastAsia="Book Antiqua" w:hAnsi="Book Antiqua" w:cs="Book Antiqua"/>
          <w:color w:val="000000"/>
        </w:rPr>
        <w:t>6.6 in the placebo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a PFS of 3.7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1.8 mo. Due </w:t>
      </w:r>
      <w:r>
        <w:rPr>
          <w:rFonts w:ascii="Book Antiqua" w:eastAsia="Book Antiqua" w:hAnsi="Book Antiqua" w:cs="Book Antiqua"/>
          <w:color w:val="000000"/>
        </w:rPr>
        <w:lastRenderedPageBreak/>
        <w:t>to the encouraging results obtained with this trial in China, it has been extended and is now recruiting in Europe and the United States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10ECD1A4" w14:textId="77777777" w:rsidR="00A77B3E" w:rsidRDefault="000217CA">
      <w:pPr>
        <w:spacing w:line="360" w:lineRule="auto"/>
        <w:ind w:firstLine="240"/>
        <w:jc w:val="both"/>
      </w:pPr>
      <w:r>
        <w:rPr>
          <w:rFonts w:ascii="Book Antiqua" w:eastAsia="Book Antiqua" w:hAnsi="Book Antiqua" w:cs="Book Antiqua"/>
          <w:color w:val="000000"/>
        </w:rPr>
        <w:t>Current studies are also investigating the potential role of the combination of VEGF with conventional chemotherapy. Trifluridine/</w:t>
      </w:r>
      <w:proofErr w:type="spellStart"/>
      <w:r>
        <w:rPr>
          <w:rFonts w:ascii="Book Antiqua" w:eastAsia="Book Antiqua" w:hAnsi="Book Antiqua" w:cs="Book Antiqua"/>
          <w:color w:val="000000"/>
        </w:rPr>
        <w:t>tipiracil</w:t>
      </w:r>
      <w:proofErr w:type="spellEnd"/>
      <w:r>
        <w:rPr>
          <w:rFonts w:ascii="Book Antiqua" w:eastAsia="Book Antiqua" w:hAnsi="Book Antiqua" w:cs="Book Antiqua"/>
          <w:color w:val="000000"/>
        </w:rPr>
        <w:t xml:space="preserve"> (TAS-102) was associated with bevacizumab in a phase II study of 93 patients. The association improved both PFS and OS compared with TAS-102 alone</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Trifluridina</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tipiracil</w:t>
      </w:r>
      <w:proofErr w:type="spellEnd"/>
      <w:r>
        <w:rPr>
          <w:rFonts w:ascii="Book Antiqua" w:eastAsia="Book Antiqua" w:hAnsi="Book Antiqua" w:cs="Book Antiqua"/>
          <w:color w:val="000000"/>
        </w:rPr>
        <w:t xml:space="preserve"> is under investigation with many other drugs, probably due to its low toxicity profile and the absence of cross-resistance with 5-fluorouracil in pretreated patients.</w:t>
      </w:r>
    </w:p>
    <w:p w14:paraId="68334955" w14:textId="77777777" w:rsidR="00A77B3E" w:rsidRDefault="000217CA">
      <w:pPr>
        <w:spacing w:line="360" w:lineRule="auto"/>
        <w:ind w:firstLine="240"/>
        <w:jc w:val="both"/>
      </w:pPr>
      <w:r>
        <w:rPr>
          <w:rFonts w:ascii="Book Antiqua" w:eastAsia="Book Antiqua" w:hAnsi="Book Antiqua" w:cs="Book Antiqua"/>
          <w:color w:val="000000"/>
        </w:rPr>
        <w:t>Another crucial new perspective for patients with mCRC is immunotherapy. Currently, immunotherapy has been approved in the United States and will be approved in Europe for patients with microsatellite-deficient mismatch repair/microsatellite instability-high (</w:t>
      </w:r>
      <w:proofErr w:type="spellStart"/>
      <w:r>
        <w:rPr>
          <w:rFonts w:ascii="Book Antiqua" w:eastAsia="Book Antiqua" w:hAnsi="Book Antiqua" w:cs="Book Antiqua"/>
          <w:color w:val="000000"/>
        </w:rPr>
        <w:t>dMMR</w:t>
      </w:r>
      <w:proofErr w:type="spellEnd"/>
      <w:r>
        <w:rPr>
          <w:rFonts w:ascii="Book Antiqua" w:eastAsia="Book Antiqua" w:hAnsi="Book Antiqua" w:cs="Book Antiqua"/>
          <w:color w:val="000000"/>
        </w:rPr>
        <w:t>/MSI-high), which affects approximately 15% of all patients with mCRC</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The clinical trial KEYNOTE 177 comparing pembrolizumab, a PD-1 inhibitor, with standard chemotherapy showed a substantial improvement in PFS with pembrolizumab as the first line in </w:t>
      </w:r>
      <w:proofErr w:type="spellStart"/>
      <w:r>
        <w:rPr>
          <w:rFonts w:ascii="Book Antiqua" w:eastAsia="Book Antiqua" w:hAnsi="Book Antiqua" w:cs="Book Antiqua"/>
          <w:color w:val="000000"/>
        </w:rPr>
        <w:t>dMMR</w:t>
      </w:r>
      <w:proofErr w:type="spellEnd"/>
      <w:r>
        <w:rPr>
          <w:rFonts w:ascii="Book Antiqua" w:eastAsia="Book Antiqua" w:hAnsi="Book Antiqua" w:cs="Book Antiqua"/>
          <w:color w:val="000000"/>
        </w:rPr>
        <w:t>/MSI-high mCRC</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This trial thus represents a practice-changing approach in the first-line therapy of patients with </w:t>
      </w:r>
      <w:proofErr w:type="spellStart"/>
      <w:r>
        <w:rPr>
          <w:rFonts w:ascii="Book Antiqua" w:eastAsia="Book Antiqua" w:hAnsi="Book Antiqua" w:cs="Book Antiqua"/>
          <w:color w:val="000000"/>
        </w:rPr>
        <w:t>dMMR</w:t>
      </w:r>
      <w:proofErr w:type="spellEnd"/>
      <w:r>
        <w:rPr>
          <w:rFonts w:ascii="Book Antiqua" w:eastAsia="Book Antiqua" w:hAnsi="Book Antiqua" w:cs="Book Antiqua"/>
          <w:color w:val="000000"/>
        </w:rPr>
        <w:t xml:space="preserve">/MSI metastatic CRC. In the same way, the </w:t>
      </w:r>
      <w:proofErr w:type="spellStart"/>
      <w:r>
        <w:rPr>
          <w:rFonts w:ascii="Book Antiqua" w:eastAsia="Book Antiqua" w:hAnsi="Book Antiqua" w:cs="Book Antiqua"/>
          <w:color w:val="000000"/>
        </w:rPr>
        <w:t>CheckMate</w:t>
      </w:r>
      <w:proofErr w:type="spellEnd"/>
      <w:r>
        <w:rPr>
          <w:rFonts w:ascii="Book Antiqua" w:eastAsia="Book Antiqua" w:hAnsi="Book Antiqua" w:cs="Book Antiqua"/>
          <w:color w:val="000000"/>
        </w:rPr>
        <w:t xml:space="preserve"> 142 phase II trial investigated the association of nivolumab and ipilimumab in pretreated </w:t>
      </w:r>
      <w:proofErr w:type="spellStart"/>
      <w:r>
        <w:rPr>
          <w:rFonts w:ascii="Book Antiqua" w:eastAsia="Book Antiqua" w:hAnsi="Book Antiqua" w:cs="Book Antiqua"/>
          <w:color w:val="000000"/>
        </w:rPr>
        <w:t>dMMR</w:t>
      </w:r>
      <w:proofErr w:type="spellEnd"/>
      <w:r>
        <w:rPr>
          <w:rFonts w:ascii="Book Antiqua" w:eastAsia="Book Antiqua" w:hAnsi="Book Antiqua" w:cs="Book Antiqua"/>
          <w:color w:val="000000"/>
        </w:rPr>
        <w:t xml:space="preserve">/MSI metastatic CRC. The combined treatment, such as for melanoma cancer, showed high response rates and </w:t>
      </w:r>
      <w:proofErr w:type="spellStart"/>
      <w:r>
        <w:rPr>
          <w:rFonts w:ascii="Book Antiqua" w:eastAsia="Book Antiqua" w:hAnsi="Book Antiqua" w:cs="Book Antiqua"/>
          <w:color w:val="000000"/>
        </w:rPr>
        <w:t>favourable</w:t>
      </w:r>
      <w:proofErr w:type="spellEnd"/>
      <w:r>
        <w:rPr>
          <w:rFonts w:ascii="Book Antiqua" w:eastAsia="Book Antiqua" w:hAnsi="Book Antiqua" w:cs="Book Antiqua"/>
          <w:color w:val="000000"/>
        </w:rPr>
        <w:t xml:space="preserve"> progression-free survival and OS at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a low toxicity profile</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12912A08" w14:textId="77777777" w:rsidR="00A77B3E" w:rsidRDefault="000217CA">
      <w:pPr>
        <w:spacing w:line="360" w:lineRule="auto"/>
        <w:ind w:firstLine="240"/>
        <w:jc w:val="both"/>
      </w:pPr>
      <w:r>
        <w:rPr>
          <w:rFonts w:ascii="Book Antiqua" w:eastAsia="Book Antiqua" w:hAnsi="Book Antiqua" w:cs="Book Antiqua"/>
          <w:color w:val="000000"/>
        </w:rPr>
        <w:t>Unfortunately, immunotherapy is a missed opportunity for patients with proficient mismatch repair and microsatellite stable (</w:t>
      </w:r>
      <w:proofErr w:type="spellStart"/>
      <w:r>
        <w:rPr>
          <w:rFonts w:ascii="Book Antiqua" w:eastAsia="Book Antiqua" w:hAnsi="Book Antiqua" w:cs="Book Antiqua"/>
          <w:color w:val="000000"/>
        </w:rPr>
        <w:t>pMMR</w:t>
      </w:r>
      <w:proofErr w:type="spellEnd"/>
      <w:r>
        <w:rPr>
          <w:rFonts w:ascii="Book Antiqua" w:eastAsia="Book Antiqua" w:hAnsi="Book Antiqua" w:cs="Book Antiqua"/>
          <w:color w:val="000000"/>
        </w:rPr>
        <w:t>/MSS) mCRC. Many ongoing studies are exploring the possibility of combining immune checkpoint inhibitors with VEGF inhibitors to enhance lymphocyte activation. In preclinical models, VEGF inhibitors showed synergistic action with immune checkpoint inhibition</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Based on this evidence, regorafenib was combined with nivolumab in a phase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 trial (REGONIVO) in patients with refractory metastatic gastric and CRC, obtaining a median PFS of 5.6 and 7.9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respectively</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Similarly, in the REGOMUNE phase II trial, the combination of </w:t>
      </w:r>
      <w:r>
        <w:rPr>
          <w:rFonts w:ascii="Book Antiqua" w:eastAsia="Book Antiqua" w:hAnsi="Book Antiqua" w:cs="Book Antiqua"/>
          <w:color w:val="000000"/>
        </w:rPr>
        <w:lastRenderedPageBreak/>
        <w:t xml:space="preserve">regorafenib and avelumab showed a median progression-free survival of 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overall survival of 10.8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Bevacizumab has been combined with atezolizumab and the triplet chemotherapy regimen FOLFOXIRI (oxaliplatin, irinotecan and 5-fluorouracil) in the </w:t>
      </w:r>
      <w:proofErr w:type="spellStart"/>
      <w:r>
        <w:rPr>
          <w:rFonts w:ascii="Book Antiqua" w:eastAsia="Book Antiqua" w:hAnsi="Book Antiqua" w:cs="Book Antiqua"/>
          <w:color w:val="000000"/>
        </w:rPr>
        <w:t>AtezoTRIBE</w:t>
      </w:r>
      <w:proofErr w:type="spellEnd"/>
      <w:r>
        <w:rPr>
          <w:rFonts w:ascii="Book Antiqua" w:eastAsia="Book Antiqua" w:hAnsi="Book Antiqua" w:cs="Book Antiqua"/>
          <w:color w:val="000000"/>
        </w:rPr>
        <w:t xml:space="preserve"> trial for patients with unresectable or metastatic CRC. The results are not yet available</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14:paraId="66063AD0" w14:textId="77777777" w:rsidR="00A77B3E" w:rsidRDefault="000217CA">
      <w:pPr>
        <w:spacing w:line="360" w:lineRule="auto"/>
        <w:ind w:firstLine="240"/>
        <w:jc w:val="both"/>
      </w:pPr>
      <w:r>
        <w:rPr>
          <w:rFonts w:ascii="Book Antiqua" w:eastAsia="Book Antiqua" w:hAnsi="Book Antiqua" w:cs="Book Antiqua"/>
          <w:color w:val="000000"/>
        </w:rPr>
        <w:t xml:space="preserve">Recent data showed a promising combination of avelumab and cetuximab in a rechallenge strategy for RAS and RAF wild-type mCRC patients. In a preliminary analysis, the CAVE study showed a median OS of 13.1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a median PFS of 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p>
    <w:p w14:paraId="180B2976" w14:textId="77777777" w:rsidR="00A77B3E" w:rsidRDefault="000217CA">
      <w:pPr>
        <w:spacing w:line="360" w:lineRule="auto"/>
        <w:ind w:firstLine="240"/>
        <w:jc w:val="both"/>
      </w:pPr>
      <w:r>
        <w:rPr>
          <w:rFonts w:ascii="Book Antiqua" w:eastAsia="Book Antiqua" w:hAnsi="Book Antiqua" w:cs="Book Antiqua"/>
          <w:color w:val="000000"/>
        </w:rPr>
        <w:t>The complexity of the resistance mechanisms, multiple escape pathways and disease biology make metastatic CRC a challenging disease in terms of therapeutic strategies. Fortunately, patients with mCRC maintain a good performance status even during disease progression. A very large number of new drugs or combinations are under investigation to reach an even more personalized cancer cure.</w:t>
      </w:r>
    </w:p>
    <w:p w14:paraId="7F425CEB" w14:textId="77777777" w:rsidR="00A77B3E" w:rsidRDefault="00A77B3E">
      <w:pPr>
        <w:spacing w:line="360" w:lineRule="auto"/>
        <w:ind w:firstLine="240"/>
        <w:jc w:val="both"/>
      </w:pPr>
    </w:p>
    <w:p w14:paraId="2FF3A765" w14:textId="77777777" w:rsidR="00A77B3E" w:rsidRDefault="000217CA">
      <w:pPr>
        <w:spacing w:line="360" w:lineRule="auto"/>
        <w:jc w:val="both"/>
      </w:pPr>
      <w:r>
        <w:rPr>
          <w:rFonts w:ascii="Book Antiqua" w:eastAsia="Book Antiqua" w:hAnsi="Book Antiqua" w:cs="Book Antiqua"/>
          <w:b/>
          <w:bCs/>
          <w:caps/>
          <w:color w:val="000000"/>
          <w:u w:val="single"/>
        </w:rPr>
        <w:t>Future directions</w:t>
      </w:r>
    </w:p>
    <w:p w14:paraId="3169A9A1" w14:textId="77777777" w:rsidR="00A77B3E" w:rsidRDefault="000217CA">
      <w:pPr>
        <w:spacing w:line="360" w:lineRule="auto"/>
        <w:jc w:val="both"/>
      </w:pPr>
      <w:r>
        <w:rPr>
          <w:rFonts w:ascii="Book Antiqua" w:eastAsia="Book Antiqua" w:hAnsi="Book Antiqua" w:cs="Book Antiqua"/>
          <w:color w:val="000000"/>
        </w:rPr>
        <w:t>Currently, negative predictive markers for the response to EGFR-targeted therapies (KRAS, NRAS mutations), anti-</w:t>
      </w:r>
      <w:r>
        <w:rPr>
          <w:rFonts w:ascii="Book Antiqua" w:eastAsia="Book Antiqua" w:hAnsi="Book Antiqua" w:cs="Book Antiqua"/>
          <w:caps/>
          <w:color w:val="000000"/>
        </w:rPr>
        <w:t>Braf</w:t>
      </w:r>
      <w:r>
        <w:rPr>
          <w:rFonts w:ascii="Book Antiqua" w:eastAsia="Book Antiqua" w:hAnsi="Book Antiqua" w:cs="Book Antiqua"/>
          <w:color w:val="000000"/>
        </w:rPr>
        <w:t xml:space="preserve"> targeted therapies (BRAF mutation) and positive predictive markers for immune checkpoint inhibitors (microsatellite instability) are standard of care in the treatment of mCRC. In all the main arms of medical oncology, the future seems to lead towards a great and ambitious goal represented by personalized medicine. A large area of research is concentrated on this trend, focusing on next-generation sequencing (NGS)</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(Table 1).</w:t>
      </w:r>
    </w:p>
    <w:p w14:paraId="3D9D5A75" w14:textId="77777777" w:rsidR="00A77B3E" w:rsidRDefault="000217CA">
      <w:pPr>
        <w:spacing w:line="360" w:lineRule="auto"/>
        <w:ind w:firstLine="240"/>
        <w:jc w:val="both"/>
      </w:pPr>
      <w:r>
        <w:rPr>
          <w:rFonts w:ascii="Book Antiqua" w:eastAsia="Book Antiqua" w:hAnsi="Book Antiqua" w:cs="Book Antiqua"/>
          <w:color w:val="000000"/>
        </w:rPr>
        <w:t>According to the European Society for Medical Oncology (ESMO) guidelines, in colon cancers, NGS could be an alternative to PCR</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This method has led to the identification of mutations that could explain greater resistance to standard treatments</w:t>
      </w:r>
      <w:r>
        <w:rPr>
          <w:rFonts w:ascii="Book Antiqua" w:eastAsia="Book Antiqua" w:hAnsi="Book Antiqua" w:cs="Book Antiqua"/>
          <w:color w:val="000000"/>
          <w:szCs w:val="30"/>
          <w:vertAlign w:val="superscript"/>
        </w:rPr>
        <w:t>[32,33]</w:t>
      </w:r>
      <w:r>
        <w:rPr>
          <w:rFonts w:ascii="Book Antiqua" w:eastAsia="Book Antiqua" w:hAnsi="Book Antiqua" w:cs="Book Antiqua"/>
          <w:color w:val="000000"/>
        </w:rPr>
        <w:t xml:space="preserve"> as well as new targets whose therapeutic effects are being studied.</w:t>
      </w:r>
    </w:p>
    <w:p w14:paraId="58A41398" w14:textId="77777777" w:rsidR="00A77B3E" w:rsidRDefault="000217CA">
      <w:pPr>
        <w:spacing w:line="360" w:lineRule="auto"/>
        <w:ind w:firstLine="240"/>
        <w:jc w:val="both"/>
      </w:pPr>
      <w:r>
        <w:rPr>
          <w:rFonts w:ascii="Book Antiqua" w:eastAsia="Book Antiqua" w:hAnsi="Book Antiqua" w:cs="Book Antiqua"/>
          <w:color w:val="000000"/>
        </w:rPr>
        <w:t xml:space="preserve">Concerning the use of NGS to identify patients who are likely to respond to standard treatments, few interesting studies have been conducted. One example is the study </w:t>
      </w:r>
      <w:r>
        <w:rPr>
          <w:rFonts w:ascii="Book Antiqua" w:eastAsia="Book Antiqua" w:hAnsi="Book Antiqua" w:cs="Book Antiqua"/>
          <w:color w:val="000000"/>
        </w:rPr>
        <w:lastRenderedPageBreak/>
        <w:t xml:space="preserve">conducted by </w:t>
      </w:r>
      <w:proofErr w:type="spellStart"/>
      <w:r>
        <w:rPr>
          <w:rFonts w:ascii="Book Antiqua" w:eastAsia="Book Antiqua" w:hAnsi="Book Antiqua" w:cs="Book Antiqua"/>
          <w:color w:val="000000"/>
        </w:rPr>
        <w:t>Innocenti</w:t>
      </w:r>
      <w:proofErr w:type="spellEnd"/>
      <w:r>
        <w:rPr>
          <w:rFonts w:ascii="Book Antiqua" w:eastAsia="Book Antiqua" w:hAnsi="Book Antiqua" w:cs="Book Antiqua"/>
          <w:color w:val="000000"/>
        </w:rPr>
        <w:t xml:space="preserve"> and colleagues that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the response to standard treatments with cetuximab or bevacizumab-based regimens and the results that emerged from NGS. Mutated genes that conferred worse overall survival (OS) than wild-type (WT)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and mutations that conferred better survival were highlighted. For example, FANCI-mutated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(4%) conferred worse OS than WT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[HR 2.0 (1.2–3.3), </w:t>
      </w:r>
      <w:r>
        <w:rPr>
          <w:rFonts w:ascii="Book Antiqua" w:eastAsia="Book Antiqua" w:hAnsi="Book Antiqua" w:cs="Book Antiqua"/>
          <w:i/>
          <w:iCs/>
          <w:caps/>
          <w:color w:val="000000"/>
        </w:rPr>
        <w:t>p</w:t>
      </w:r>
      <w:r w:rsidR="00265D87">
        <w:rPr>
          <w:rFonts w:ascii="Book Antiqua" w:hAnsi="Book Antiqua" w:cs="Book Antiqua" w:hint="eastAsia"/>
          <w:i/>
          <w:iCs/>
          <w:caps/>
          <w:color w:val="000000"/>
          <w:lang w:eastAsia="zh-CN"/>
        </w:rPr>
        <w:t xml:space="preserve"> = </w:t>
      </w:r>
      <w:r>
        <w:rPr>
          <w:rFonts w:ascii="Book Antiqua" w:eastAsia="Book Antiqua" w:hAnsi="Book Antiqua" w:cs="Book Antiqua"/>
          <w:color w:val="000000"/>
        </w:rPr>
        <w:t xml:space="preserve">0.005; OR 5.0 (1.9–14.8), </w:t>
      </w:r>
      <w:r>
        <w:rPr>
          <w:rFonts w:ascii="Book Antiqua" w:eastAsia="Book Antiqua" w:hAnsi="Book Antiqua" w:cs="Book Antiqua"/>
          <w:i/>
          <w:iCs/>
          <w:caps/>
          <w:color w:val="000000"/>
        </w:rPr>
        <w:t>p</w:t>
      </w:r>
      <w:r w:rsidR="00265D87">
        <w:rPr>
          <w:rFonts w:ascii="Book Antiqua" w:hAnsi="Book Antiqua" w:cs="Book Antiqua" w:hint="eastAsia"/>
          <w:color w:val="000000"/>
          <w:lang w:eastAsia="zh-CN"/>
        </w:rPr>
        <w:t xml:space="preserve"> = </w:t>
      </w:r>
      <w:r>
        <w:rPr>
          <w:rFonts w:ascii="Book Antiqua" w:eastAsia="Book Antiqua" w:hAnsi="Book Antiqua" w:cs="Book Antiqua"/>
          <w:color w:val="000000"/>
        </w:rPr>
        <w:t>0.002]</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These findings are very interesting, as they could provide new genes that could become predictors of response to chemotherapy regimens with cetuximab and bevacizumab combinations. If validated in other phase III trials, these mutated genes could be used to guide treatment decisions in mCRC patients.</w:t>
      </w:r>
    </w:p>
    <w:p w14:paraId="299086EF" w14:textId="77777777" w:rsidR="00A77B3E" w:rsidRDefault="000217CA">
      <w:pPr>
        <w:spacing w:line="360" w:lineRule="auto"/>
        <w:ind w:firstLine="240"/>
        <w:jc w:val="both"/>
      </w:pPr>
      <w:r>
        <w:rPr>
          <w:rFonts w:ascii="Book Antiqua" w:eastAsia="Book Antiqua" w:hAnsi="Book Antiqua" w:cs="Book Antiqua"/>
          <w:color w:val="000000"/>
        </w:rPr>
        <w:t xml:space="preserve">Another interesting ongoing trial is the COLOMATE umbrella trial, which uses the genomic profiling Guardant360 NGS assay, a plasma-based assay of more than 70 genes, to detect colorectal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to assign patients with advanced CRC to specific targeted treatment arms based on the molecular profiles of their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(NCT03765736). It is fascinating to think that this approach could become our clinical practice in the very near future.</w:t>
      </w:r>
    </w:p>
    <w:p w14:paraId="28955B10" w14:textId="77777777" w:rsidR="00A77B3E" w:rsidRDefault="000217CA">
      <w:pPr>
        <w:spacing w:line="360" w:lineRule="auto"/>
        <w:ind w:firstLine="240"/>
        <w:jc w:val="both"/>
      </w:pPr>
      <w:r>
        <w:rPr>
          <w:rFonts w:ascii="Book Antiqua" w:eastAsia="Book Antiqua" w:hAnsi="Book Antiqua" w:cs="Book Antiqua"/>
          <w:color w:val="000000"/>
        </w:rPr>
        <w:t>Listed below are some new targets we believe could represent a potential innovation in the near future: KRAS, PI3K, NTRK fusions, ALK, ROS1, RET, and FGFR.</w:t>
      </w:r>
    </w:p>
    <w:p w14:paraId="04D33F4C" w14:textId="77777777" w:rsidR="00A77B3E" w:rsidRDefault="000217CA">
      <w:pPr>
        <w:spacing w:line="360" w:lineRule="auto"/>
        <w:ind w:firstLine="240"/>
        <w:jc w:val="both"/>
      </w:pPr>
      <w:r>
        <w:rPr>
          <w:rFonts w:ascii="Book Antiqua" w:eastAsia="Book Antiqua" w:hAnsi="Book Antiqua" w:cs="Book Antiqua"/>
          <w:color w:val="000000"/>
        </w:rPr>
        <w:t xml:space="preserve">KRAS and NRAS mutations occur in a consistent percentage of mCRC cases (approximately 50% of cases) and identify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with a poor prognosis. Mutated KRAS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are also inherently resistant to anti-EGFR drugs. KRAS is considered a challenging therapeutic target (Cox AD). Nevertheless, among the different RAS mutations, the KRAS pG12C mutation, which represents approximately 1%–4% of RAS mutations in CRC</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has been considered potentially druggable. In particular, KRAS-dependent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is inhibited by binding to a pocket near the nucleotide binding site and locking it in an inactive guanosine diphosphate (GDP)-bound state</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Two drugs are currently under investigation in colon cancer, </w:t>
      </w:r>
      <w:proofErr w:type="spellStart"/>
      <w:r>
        <w:rPr>
          <w:rFonts w:ascii="Book Antiqua" w:eastAsia="Book Antiqua" w:hAnsi="Book Antiqua" w:cs="Book Antiqua"/>
          <w:color w:val="000000"/>
        </w:rPr>
        <w:t>sotorasib</w:t>
      </w:r>
      <w:proofErr w:type="spellEnd"/>
      <w:r>
        <w:rPr>
          <w:rFonts w:ascii="Book Antiqua" w:eastAsia="Book Antiqua" w:hAnsi="Book Antiqua" w:cs="Book Antiqua"/>
          <w:color w:val="000000"/>
        </w:rPr>
        <w:t xml:space="preserve"> (AMG510) and </w:t>
      </w:r>
      <w:proofErr w:type="spellStart"/>
      <w:r>
        <w:rPr>
          <w:rFonts w:ascii="Book Antiqua" w:eastAsia="Book Antiqua" w:hAnsi="Book Antiqua" w:cs="Book Antiqua"/>
          <w:color w:val="000000"/>
        </w:rPr>
        <w:t>adagrasib</w:t>
      </w:r>
      <w:proofErr w:type="spellEnd"/>
      <w:r>
        <w:rPr>
          <w:rFonts w:ascii="Book Antiqua" w:eastAsia="Book Antiqua" w:hAnsi="Book Antiqua" w:cs="Book Antiqua"/>
          <w:color w:val="000000"/>
        </w:rPr>
        <w:t xml:space="preserve"> (MRTX849). The first phase I study, CodeBreack100, investigated the activity of </w:t>
      </w:r>
      <w:proofErr w:type="spellStart"/>
      <w:r>
        <w:rPr>
          <w:rFonts w:ascii="Book Antiqua" w:eastAsia="Book Antiqua" w:hAnsi="Book Antiqua" w:cs="Book Antiqua"/>
          <w:color w:val="000000"/>
        </w:rPr>
        <w:t>sotorasib</w:t>
      </w:r>
      <w:proofErr w:type="spellEnd"/>
      <w:r>
        <w:rPr>
          <w:rFonts w:ascii="Book Antiqua" w:eastAsia="Book Antiqua" w:hAnsi="Book Antiqua" w:cs="Book Antiqua"/>
          <w:color w:val="000000"/>
        </w:rPr>
        <w:t xml:space="preserve"> in 129 pretreated patients with the KRAS G12C mutation, including 42 </w:t>
      </w:r>
      <w:r>
        <w:rPr>
          <w:rFonts w:ascii="Book Antiqua" w:eastAsia="Book Antiqua" w:hAnsi="Book Antiqua" w:cs="Book Antiqua"/>
          <w:color w:val="000000"/>
        </w:rPr>
        <w:lastRenderedPageBreak/>
        <w:t>patients with mCRC</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In the colorectal cohort, the overall response rate (ORR) was 7.1% and the disease control rate was 73.8% (DCR). The median duration of stable disease was 4 mo. Overall, these results were considered disappointing in terms of quality, duration, and adaptive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response to drug treatment. The authors postulated that KRAS G12C-mutant cancer cells may still become activated upstream by EGFR</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For this reason, ongoing studies combining KRAS G12C inhibitors and EGFR inhibitors, such as the randomized phase 3 clinical trial comparing MRTX849 in combination with cetuximab </w:t>
      </w:r>
      <w:r>
        <w:rPr>
          <w:rFonts w:ascii="Book Antiqua" w:eastAsia="Book Antiqua" w:hAnsi="Book Antiqua" w:cs="Book Antiqua"/>
          <w:i/>
          <w:iCs/>
          <w:color w:val="000000"/>
        </w:rPr>
        <w:t>vs</w:t>
      </w:r>
      <w:r>
        <w:rPr>
          <w:rFonts w:ascii="Book Antiqua" w:eastAsia="Book Antiqua" w:hAnsi="Book Antiqua" w:cs="Book Antiqua"/>
          <w:color w:val="000000"/>
        </w:rPr>
        <w:t xml:space="preserve"> chemotherapy in patients with advanced CRC, KRYSTAL 10 (NCT04793958), are ongoing.</w:t>
      </w:r>
    </w:p>
    <w:p w14:paraId="372FE8DA" w14:textId="77777777" w:rsidR="00A77B3E" w:rsidRDefault="000217CA">
      <w:pPr>
        <w:spacing w:line="360" w:lineRule="auto"/>
        <w:ind w:firstLine="240"/>
        <w:jc w:val="both"/>
      </w:pPr>
      <w:r>
        <w:rPr>
          <w:rFonts w:ascii="Book Antiqua" w:eastAsia="Book Antiqua" w:hAnsi="Book Antiqua" w:cs="Book Antiqua"/>
          <w:color w:val="000000"/>
        </w:rPr>
        <w:t>Another fundamental oncological driver in CRCs is the PTEN/PI3K/mTOR pathway (20% of cases). The presence of the PI3K mutation confers resistance to anti-EGFR treatments. For this reason, combinations of PI3K oral inhibitors with cetuximab are being studied. This approach, which has been successful in patients with a BRAF mutation</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another driver that confers resistance to treatments with anti EGFR, could be applicable in patients with a PI3K mutation</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w:t>
      </w:r>
    </w:p>
    <w:p w14:paraId="4404CD69" w14:textId="77777777" w:rsidR="00A77B3E" w:rsidRDefault="000217CA">
      <w:pPr>
        <w:spacing w:line="360" w:lineRule="auto"/>
        <w:ind w:firstLine="240"/>
        <w:jc w:val="both"/>
      </w:pPr>
      <w:r>
        <w:rPr>
          <w:rFonts w:ascii="Book Antiqua" w:eastAsia="Book Antiqua" w:hAnsi="Book Antiqua" w:cs="Book Antiqua"/>
          <w:color w:val="000000"/>
        </w:rPr>
        <w:t xml:space="preserve">Neurotrophic receptor tyrosine kinase (NTRK) fusions are chromosomal abnormalities that result in uncontrolled TRK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that can lead to cancer. NTRK fusions can be identified with NGS, immunohistochemistry (IHC), polymerase chain reaction (PCR), and fluorescent in situ hybridization (FISH) techniques. NTRK fusion-positive mCRC is rare (0.9%)</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vertAlign w:val="superscript"/>
        </w:rPr>
        <w:t>0]</w:t>
      </w:r>
      <w:r>
        <w:rPr>
          <w:rFonts w:ascii="Book Antiqua" w:eastAsia="Book Antiqua" w:hAnsi="Book Antiqua" w:cs="Book Antiqua"/>
          <w:color w:val="000000"/>
        </w:rPr>
        <w:t xml:space="preserve">. For this reason, a clinical indication to seek the presence of a NTRK fusion is lacking; however, with increasingly accessible NGS, this target will be necessary to evaluate. In mCRC, NTRK fusions are more frequent in elderly patients, in females, and in right-sided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From the point of view of molecular biology, they are often associated with MSI-H, RAS and BRAF wild-type, as well as poor prognosis with a median overall survival (OS) of approximately 15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Regarding the efficacy of treatments with the oral TRK-selective inhibitors </w:t>
      </w:r>
      <w:proofErr w:type="spellStart"/>
      <w:r>
        <w:rPr>
          <w:rFonts w:ascii="Book Antiqua" w:eastAsia="Book Antiqua" w:hAnsi="Book Antiqua" w:cs="Book Antiqua"/>
          <w:color w:val="000000"/>
        </w:rPr>
        <w:t>larotrectinib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entrectinib</w:t>
      </w:r>
      <w:proofErr w:type="spellEnd"/>
      <w:r>
        <w:rPr>
          <w:rFonts w:ascii="Book Antiqua" w:eastAsia="Book Antiqua" w:hAnsi="Book Antiqua" w:cs="Book Antiqua"/>
          <w:color w:val="000000"/>
        </w:rPr>
        <w:t xml:space="preserve">, registration studies of these two molecules, including a very low number of patients with mCRC (4 patients for </w:t>
      </w:r>
      <w:proofErr w:type="spellStart"/>
      <w:r>
        <w:rPr>
          <w:rFonts w:ascii="Book Antiqua" w:eastAsia="Book Antiqua" w:hAnsi="Book Antiqua" w:cs="Book Antiqua"/>
          <w:color w:val="000000"/>
        </w:rPr>
        <w:t>larotrectinib</w:t>
      </w:r>
      <w:proofErr w:type="spellEnd"/>
      <w:r>
        <w:rPr>
          <w:rFonts w:ascii="Book Antiqua" w:eastAsia="Book Antiqua" w:hAnsi="Book Antiqua" w:cs="Book Antiqua"/>
          <w:color w:val="000000"/>
        </w:rPr>
        <w:t xml:space="preserve"> and only 1 patient for </w:t>
      </w:r>
      <w:proofErr w:type="spellStart"/>
      <w:r>
        <w:rPr>
          <w:rFonts w:ascii="Book Antiqua" w:eastAsia="Book Antiqua" w:hAnsi="Book Antiqua" w:cs="Book Antiqua"/>
          <w:color w:val="000000"/>
        </w:rPr>
        <w:t>entrectinib</w:t>
      </w:r>
      <w:proofErr w:type="spellEnd"/>
      <w:r>
        <w:rPr>
          <w:rFonts w:ascii="Book Antiqua" w:eastAsia="Book Antiqua" w:hAnsi="Book Antiqua" w:cs="Book Antiqua"/>
          <w:color w:val="000000"/>
        </w:rPr>
        <w:t xml:space="preserve">), are scarce given the rarity of NTRK fusion in colon cancer; however, the </w:t>
      </w:r>
      <w:r>
        <w:rPr>
          <w:rFonts w:ascii="Book Antiqua" w:eastAsia="Book Antiqua" w:hAnsi="Book Antiqua" w:cs="Book Antiqua"/>
          <w:color w:val="000000"/>
        </w:rPr>
        <w:lastRenderedPageBreak/>
        <w:t xml:space="preserve">data are encouraging. For example, in the 4 patients included in the single-arm study that evaluated the efficacy of </w:t>
      </w:r>
      <w:proofErr w:type="spellStart"/>
      <w:r>
        <w:rPr>
          <w:rFonts w:ascii="Book Antiqua" w:eastAsia="Book Antiqua" w:hAnsi="Book Antiqua" w:cs="Book Antiqua"/>
          <w:color w:val="000000"/>
        </w:rPr>
        <w:t>larotrectinib</w:t>
      </w:r>
      <w:proofErr w:type="spellEnd"/>
      <w:r>
        <w:rPr>
          <w:rFonts w:ascii="Book Antiqua" w:eastAsia="Book Antiqua" w:hAnsi="Book Antiqua" w:cs="Book Antiqua"/>
          <w:color w:val="000000"/>
        </w:rPr>
        <w:t>, a partial response and disease control rate were achieved in 2 and 4 cases, respectively</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The data are too scarce to draw any conclusions but </w:t>
      </w:r>
      <w:proofErr w:type="spellStart"/>
      <w:r>
        <w:rPr>
          <w:rFonts w:ascii="Book Antiqua" w:eastAsia="Book Antiqua" w:hAnsi="Book Antiqua" w:cs="Book Antiqua"/>
          <w:color w:val="000000"/>
        </w:rPr>
        <w:t>favourable</w:t>
      </w:r>
      <w:proofErr w:type="spellEnd"/>
      <w:r>
        <w:rPr>
          <w:rFonts w:ascii="Book Antiqua" w:eastAsia="Book Antiqua" w:hAnsi="Book Antiqua" w:cs="Book Antiqua"/>
          <w:color w:val="000000"/>
        </w:rPr>
        <w:t xml:space="preserve"> given the poor prognosis of this category of patients.</w:t>
      </w:r>
    </w:p>
    <w:p w14:paraId="0749034C" w14:textId="77777777" w:rsidR="00A77B3E" w:rsidRDefault="000217CA">
      <w:pPr>
        <w:spacing w:line="360" w:lineRule="auto"/>
        <w:ind w:firstLine="240"/>
        <w:jc w:val="both"/>
      </w:pPr>
      <w:r>
        <w:rPr>
          <w:rFonts w:ascii="Book Antiqua" w:eastAsia="Book Antiqua" w:hAnsi="Book Antiqua" w:cs="Book Antiqua"/>
          <w:color w:val="000000"/>
        </w:rPr>
        <w:t>Other very rare mutations in mCRC are rearrangements of anaplastic lymphoma kinase (ALK) and v-</w:t>
      </w:r>
      <w:proofErr w:type="spellStart"/>
      <w:r>
        <w:rPr>
          <w:rFonts w:ascii="Book Antiqua" w:eastAsia="Book Antiqua" w:hAnsi="Book Antiqua" w:cs="Book Antiqua"/>
          <w:color w:val="000000"/>
        </w:rPr>
        <w:t>ros</w:t>
      </w:r>
      <w:proofErr w:type="spellEnd"/>
      <w:r>
        <w:rPr>
          <w:rFonts w:ascii="Book Antiqua" w:eastAsia="Book Antiqua" w:hAnsi="Book Antiqua" w:cs="Book Antiqua"/>
          <w:color w:val="000000"/>
        </w:rPr>
        <w:t xml:space="preserve"> avian UR2 sarcoma virus oncogene homologue (ROS1)</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The future use of oral tyrosine kinase inhibitors, such as </w:t>
      </w:r>
      <w:proofErr w:type="spellStart"/>
      <w:r>
        <w:rPr>
          <w:rFonts w:ascii="Book Antiqua" w:eastAsia="Book Antiqua" w:hAnsi="Book Antiqua" w:cs="Book Antiqua"/>
          <w:color w:val="000000"/>
        </w:rPr>
        <w:t>alectinib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crizotinib</w:t>
      </w:r>
      <w:proofErr w:type="spellEnd"/>
      <w:r>
        <w:rPr>
          <w:rFonts w:ascii="Book Antiqua" w:eastAsia="Book Antiqua" w:hAnsi="Book Antiqua" w:cs="Book Antiqua"/>
          <w:color w:val="000000"/>
        </w:rPr>
        <w:t>, would be possible in patients with mCRC who present such rearrangements. RET (rearranged during transfection) fusions are even rarer in mCRC (2% of cases)</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although the message is the same: could a mutation, albeit rare, be successfully treated with a specific drug already used in clinical practice for other solid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These are the considerations we will need to be increasingly familiar with in the near future. Unfortunately, we have no data from clinical trials on the use of selective RET inhibitor drugs in mCRC. A case report of a patient with mCRC </w:t>
      </w:r>
      <w:proofErr w:type="spellStart"/>
      <w:r>
        <w:rPr>
          <w:rFonts w:ascii="Book Antiqua" w:eastAsia="Book Antiqua" w:hAnsi="Book Antiqua" w:cs="Book Antiqua"/>
          <w:color w:val="000000"/>
        </w:rPr>
        <w:t>harbouring</w:t>
      </w:r>
      <w:proofErr w:type="spellEnd"/>
      <w:r>
        <w:rPr>
          <w:rFonts w:ascii="Book Antiqua" w:eastAsia="Book Antiqua" w:hAnsi="Book Antiqua" w:cs="Book Antiqua"/>
          <w:color w:val="000000"/>
        </w:rPr>
        <w:t xml:space="preserve"> a RET fusion treated with a selective RET inhibitor achieved a complete response to the selective RET inhibitor drug RXDX-105 and a significant PFS of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p>
    <w:p w14:paraId="17103F65" w14:textId="77777777" w:rsidR="00A77B3E" w:rsidRDefault="000217CA">
      <w:pPr>
        <w:spacing w:line="360" w:lineRule="auto"/>
        <w:ind w:firstLine="240"/>
        <w:jc w:val="both"/>
      </w:pPr>
      <w:r>
        <w:rPr>
          <w:rFonts w:ascii="Book Antiqua" w:eastAsia="Book Antiqua" w:hAnsi="Book Antiqua" w:cs="Book Antiqua"/>
          <w:color w:val="000000"/>
        </w:rPr>
        <w:t xml:space="preserve">Aberrant activation of fibroblast growth factor (FGFR)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has been implicated in the development of various cancers, including colon cancer. Several studies have been conducted to validate the efficacy of FGFR inhibitors in mCRC and other solid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(NCT04096417, NCT01976741, NCT03410693, NCT03473756).</w:t>
      </w:r>
    </w:p>
    <w:p w14:paraId="655CD5CA" w14:textId="77777777" w:rsidR="00A77B3E" w:rsidRDefault="000217CA">
      <w:pPr>
        <w:spacing w:line="360" w:lineRule="auto"/>
        <w:ind w:firstLine="240"/>
        <w:jc w:val="both"/>
      </w:pPr>
      <w:r>
        <w:rPr>
          <w:rFonts w:ascii="Book Antiqua" w:eastAsia="Book Antiqua" w:hAnsi="Book Antiqua" w:cs="Book Antiqua"/>
          <w:color w:val="000000"/>
        </w:rPr>
        <w:t>Given all these data, the use of NGS will be essential in clinical practice for the treatment of mCRC.</w:t>
      </w:r>
    </w:p>
    <w:p w14:paraId="358286E4" w14:textId="77777777" w:rsidR="00A77B3E" w:rsidRDefault="00A77B3E">
      <w:pPr>
        <w:spacing w:line="360" w:lineRule="auto"/>
        <w:ind w:firstLine="240"/>
        <w:jc w:val="both"/>
      </w:pPr>
    </w:p>
    <w:p w14:paraId="6B7DB0DE" w14:textId="77777777" w:rsidR="00A77B3E" w:rsidRDefault="000217CA">
      <w:pPr>
        <w:spacing w:line="360" w:lineRule="auto"/>
        <w:jc w:val="both"/>
      </w:pPr>
      <w:r>
        <w:rPr>
          <w:rFonts w:ascii="Book Antiqua" w:eastAsia="Book Antiqua" w:hAnsi="Book Antiqua" w:cs="Book Antiqua"/>
          <w:b/>
          <w:caps/>
          <w:color w:val="000000"/>
          <w:u w:val="single"/>
        </w:rPr>
        <w:t>CONCLUSION</w:t>
      </w:r>
    </w:p>
    <w:p w14:paraId="4FF71EE5" w14:textId="77777777" w:rsidR="00A77B3E" w:rsidRDefault="000217CA">
      <w:pPr>
        <w:spacing w:line="360" w:lineRule="auto"/>
        <w:jc w:val="both"/>
      </w:pPr>
      <w:r>
        <w:rPr>
          <w:rFonts w:ascii="Book Antiqua" w:eastAsia="Book Antiqua" w:hAnsi="Book Antiqua" w:cs="Book Antiqua"/>
          <w:color w:val="000000"/>
        </w:rPr>
        <w:t xml:space="preserve">Limitations in the development of novel CRC drugs are due to the mechanisms of resistance to target treatments, namely, EGFR antibodies and antiangiogenic treatments, which currently represent therapeutic options for mCRC. A better understanding of mCRC molecular biology has elucidated the resistance mechanisms and consequently enabled the development of combined treatments geared towards precision medicine. </w:t>
      </w:r>
      <w:r>
        <w:rPr>
          <w:rFonts w:ascii="Book Antiqua" w:eastAsia="Book Antiqua" w:hAnsi="Book Antiqua" w:cs="Book Antiqua"/>
          <w:color w:val="000000"/>
        </w:rPr>
        <w:lastRenderedPageBreak/>
        <w:t>The advent of new effective therapies has been very slow in CRCs; in fact, the complexity of the mechanisms involved in the carcinogenesis of CRC makes it difficult to use single biological targets for the development of new drugs. Currently, many signs give hope for new potential possibilities in the treatment of this challenging cancer.</w:t>
      </w:r>
    </w:p>
    <w:p w14:paraId="566926E9" w14:textId="77777777" w:rsidR="00A77B3E" w:rsidRDefault="00A77B3E">
      <w:pPr>
        <w:spacing w:line="360" w:lineRule="auto"/>
        <w:jc w:val="both"/>
      </w:pPr>
    </w:p>
    <w:p w14:paraId="1B068BD1" w14:textId="77777777" w:rsidR="00A77B3E" w:rsidRDefault="000217CA">
      <w:pPr>
        <w:spacing w:line="360" w:lineRule="auto"/>
        <w:jc w:val="both"/>
      </w:pPr>
      <w:r>
        <w:rPr>
          <w:rFonts w:ascii="Book Antiqua" w:eastAsia="Book Antiqua" w:hAnsi="Book Antiqua" w:cs="Book Antiqua"/>
          <w:b/>
          <w:color w:val="000000"/>
        </w:rPr>
        <w:t>REFERENCES</w:t>
      </w:r>
    </w:p>
    <w:p w14:paraId="652E9C3A" w14:textId="77777777" w:rsidR="00A77B3E" w:rsidRDefault="000217CA">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Dekker E</w:t>
      </w:r>
      <w:r>
        <w:rPr>
          <w:rFonts w:ascii="Book Antiqua" w:eastAsia="Book Antiqua" w:hAnsi="Book Antiqua" w:cs="Book Antiqua"/>
          <w:color w:val="000000"/>
        </w:rPr>
        <w:t xml:space="preserve">, Tanis PJ, </w:t>
      </w:r>
      <w:proofErr w:type="spellStart"/>
      <w:r>
        <w:rPr>
          <w:rFonts w:ascii="Book Antiqua" w:eastAsia="Book Antiqua" w:hAnsi="Book Antiqua" w:cs="Book Antiqua"/>
          <w:color w:val="000000"/>
        </w:rPr>
        <w:t>Vleugels</w:t>
      </w:r>
      <w:proofErr w:type="spellEnd"/>
      <w:r>
        <w:rPr>
          <w:rFonts w:ascii="Book Antiqua" w:eastAsia="Book Antiqua" w:hAnsi="Book Antiqua" w:cs="Book Antiqua"/>
          <w:color w:val="000000"/>
        </w:rPr>
        <w:t xml:space="preserve"> JLA, Kasi PM, Wallace MB. Colorectal cancer.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394</w:t>
      </w:r>
      <w:r>
        <w:rPr>
          <w:rFonts w:ascii="Book Antiqua" w:eastAsia="Book Antiqua" w:hAnsi="Book Antiqua" w:cs="Book Antiqua"/>
          <w:color w:val="000000"/>
        </w:rPr>
        <w:t>: 1467-1480 [PMID: 31631858 DOI: 10.1016/S0140-6736(19)32319-0]</w:t>
      </w:r>
    </w:p>
    <w:p w14:paraId="482C4BF7" w14:textId="77777777" w:rsidR="00A77B3E" w:rsidRDefault="000217C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Wang J</w:t>
      </w:r>
      <w:r>
        <w:rPr>
          <w:rFonts w:ascii="Book Antiqua" w:eastAsia="Book Antiqua" w:hAnsi="Book Antiqua" w:cs="Book Antiqua"/>
          <w:color w:val="000000"/>
        </w:rPr>
        <w:t xml:space="preserve">, Li S, Liu Y, Zhang C, Li H, Lai B. Metastatic patterns and survival outcomes in patients with stage IV colon cancer: A population-based analysis.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361-373 [PMID: 31693304 DOI: 10.1002/cam4.2673]</w:t>
      </w:r>
    </w:p>
    <w:p w14:paraId="666B15F9" w14:textId="77777777" w:rsidR="00A77B3E" w:rsidRDefault="000217C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Tie J</w:t>
      </w:r>
      <w:r>
        <w:rPr>
          <w:rFonts w:ascii="Book Antiqua" w:eastAsia="Book Antiqua" w:hAnsi="Book Antiqua" w:cs="Book Antiqua"/>
          <w:color w:val="000000"/>
        </w:rPr>
        <w:t xml:space="preserve">, Gibbs P, Lipton L, Christie M, </w:t>
      </w:r>
      <w:proofErr w:type="spellStart"/>
      <w:r>
        <w:rPr>
          <w:rFonts w:ascii="Book Antiqua" w:eastAsia="Book Antiqua" w:hAnsi="Book Antiqua" w:cs="Book Antiqua"/>
          <w:color w:val="000000"/>
        </w:rPr>
        <w:t>Jorissen</w:t>
      </w:r>
      <w:proofErr w:type="spellEnd"/>
      <w:r>
        <w:rPr>
          <w:rFonts w:ascii="Book Antiqua" w:eastAsia="Book Antiqua" w:hAnsi="Book Antiqua" w:cs="Book Antiqua"/>
          <w:color w:val="000000"/>
        </w:rPr>
        <w:t xml:space="preserve"> RN, Burgess AW, </w:t>
      </w:r>
      <w:proofErr w:type="spellStart"/>
      <w:r>
        <w:rPr>
          <w:rFonts w:ascii="Book Antiqua" w:eastAsia="Book Antiqua" w:hAnsi="Book Antiqua" w:cs="Book Antiqua"/>
          <w:color w:val="000000"/>
        </w:rPr>
        <w:t>Croxford</w:t>
      </w:r>
      <w:proofErr w:type="spellEnd"/>
      <w:r>
        <w:rPr>
          <w:rFonts w:ascii="Book Antiqua" w:eastAsia="Book Antiqua" w:hAnsi="Book Antiqua" w:cs="Book Antiqua"/>
          <w:color w:val="000000"/>
        </w:rPr>
        <w:t xml:space="preserve"> M, Jones I, Langland R, </w:t>
      </w:r>
      <w:proofErr w:type="spellStart"/>
      <w:r>
        <w:rPr>
          <w:rFonts w:ascii="Book Antiqua" w:eastAsia="Book Antiqua" w:hAnsi="Book Antiqua" w:cs="Book Antiqua"/>
          <w:color w:val="000000"/>
        </w:rPr>
        <w:t>Kosmider</w:t>
      </w:r>
      <w:proofErr w:type="spellEnd"/>
      <w:r>
        <w:rPr>
          <w:rFonts w:ascii="Book Antiqua" w:eastAsia="Book Antiqua" w:hAnsi="Book Antiqua" w:cs="Book Antiqua"/>
          <w:color w:val="000000"/>
        </w:rPr>
        <w:t xml:space="preserve"> S, McKay D, </w:t>
      </w:r>
      <w:proofErr w:type="spellStart"/>
      <w:r>
        <w:rPr>
          <w:rFonts w:ascii="Book Antiqua" w:eastAsia="Book Antiqua" w:hAnsi="Book Antiqua" w:cs="Book Antiqua"/>
          <w:color w:val="000000"/>
        </w:rPr>
        <w:t>Bollag</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Nolop</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Sieber</w:t>
      </w:r>
      <w:proofErr w:type="spellEnd"/>
      <w:r>
        <w:rPr>
          <w:rFonts w:ascii="Book Antiqua" w:eastAsia="Book Antiqua" w:hAnsi="Book Antiqua" w:cs="Book Antiqua"/>
          <w:color w:val="000000"/>
        </w:rPr>
        <w:t xml:space="preserve"> OM, Desai J. Optimizing targeted therapeutic development: analysis of a colorectal cancer patient population with the BRAF(V600E) mutation.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128</w:t>
      </w:r>
      <w:r>
        <w:rPr>
          <w:rFonts w:ascii="Book Antiqua" w:eastAsia="Book Antiqua" w:hAnsi="Book Antiqua" w:cs="Book Antiqua"/>
          <w:color w:val="000000"/>
        </w:rPr>
        <w:t>: 2075-2084 [PMID: 20635392 DOI: 10.1002/ijc.25555]</w:t>
      </w:r>
    </w:p>
    <w:p w14:paraId="3536EA18" w14:textId="77777777" w:rsidR="00A77B3E" w:rsidRDefault="000217C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Corcoran RB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Ebi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Turke</w:t>
      </w:r>
      <w:proofErr w:type="spellEnd"/>
      <w:r>
        <w:rPr>
          <w:rFonts w:ascii="Book Antiqua" w:eastAsia="Book Antiqua" w:hAnsi="Book Antiqua" w:cs="Book Antiqua"/>
          <w:color w:val="000000"/>
        </w:rPr>
        <w:t xml:space="preserve"> AB, Coffee EM, Nishino M, </w:t>
      </w:r>
      <w:proofErr w:type="spellStart"/>
      <w:r>
        <w:rPr>
          <w:rFonts w:ascii="Book Antiqua" w:eastAsia="Book Antiqua" w:hAnsi="Book Antiqua" w:cs="Book Antiqua"/>
          <w:color w:val="000000"/>
        </w:rPr>
        <w:t>Cogdill</w:t>
      </w:r>
      <w:proofErr w:type="spellEnd"/>
      <w:r>
        <w:rPr>
          <w:rFonts w:ascii="Book Antiqua" w:eastAsia="Book Antiqua" w:hAnsi="Book Antiqua" w:cs="Book Antiqua"/>
          <w:color w:val="000000"/>
        </w:rPr>
        <w:t xml:space="preserve"> AP, Brown RD, Della Pelle P, Dias-</w:t>
      </w:r>
      <w:proofErr w:type="spellStart"/>
      <w:r>
        <w:rPr>
          <w:rFonts w:ascii="Book Antiqua" w:eastAsia="Book Antiqua" w:hAnsi="Book Antiqua" w:cs="Book Antiqua"/>
          <w:color w:val="000000"/>
        </w:rPr>
        <w:t>Santagata</w:t>
      </w:r>
      <w:proofErr w:type="spellEnd"/>
      <w:r>
        <w:rPr>
          <w:rFonts w:ascii="Book Antiqua" w:eastAsia="Book Antiqua" w:hAnsi="Book Antiqua" w:cs="Book Antiqua"/>
          <w:color w:val="000000"/>
        </w:rPr>
        <w:t xml:space="preserve"> D, Hung KE, Flaherty KT, </w:t>
      </w:r>
      <w:proofErr w:type="spellStart"/>
      <w:r>
        <w:rPr>
          <w:rFonts w:ascii="Book Antiqua" w:eastAsia="Book Antiqua" w:hAnsi="Book Antiqua" w:cs="Book Antiqua"/>
          <w:color w:val="000000"/>
        </w:rPr>
        <w:t>Piris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Wargo</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Settleman</w:t>
      </w:r>
      <w:proofErr w:type="spellEnd"/>
      <w:r>
        <w:rPr>
          <w:rFonts w:ascii="Book Antiqua" w:eastAsia="Book Antiqua" w:hAnsi="Book Antiqua" w:cs="Book Antiqua"/>
          <w:color w:val="000000"/>
        </w:rPr>
        <w:t xml:space="preserve"> J, Mino-</w:t>
      </w:r>
      <w:proofErr w:type="spellStart"/>
      <w:r>
        <w:rPr>
          <w:rFonts w:ascii="Book Antiqua" w:eastAsia="Book Antiqua" w:hAnsi="Book Antiqua" w:cs="Book Antiqua"/>
          <w:color w:val="000000"/>
        </w:rPr>
        <w:t>Kenudson</w:t>
      </w:r>
      <w:proofErr w:type="spellEnd"/>
      <w:r>
        <w:rPr>
          <w:rFonts w:ascii="Book Antiqua" w:eastAsia="Book Antiqua" w:hAnsi="Book Antiqua" w:cs="Book Antiqua"/>
          <w:color w:val="000000"/>
        </w:rPr>
        <w:t xml:space="preserve"> M, Engelman JA. EGFR-mediated re-activation of MAPK signaling contributes to insensitivity of BRAF mutant colorectal cancers to RAF inhibition with vemurafenib.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w:t>
      </w:r>
      <w:r>
        <w:rPr>
          <w:rFonts w:ascii="Book Antiqua" w:eastAsia="Book Antiqua" w:hAnsi="Book Antiqua" w:cs="Book Antiqua"/>
          <w:color w:val="000000"/>
        </w:rPr>
        <w:t>: 227-235 [PMID: 22448344 DOI: 10.1158/2159-8290.CD-11-0341]</w:t>
      </w:r>
    </w:p>
    <w:p w14:paraId="16BF5F22" w14:textId="77777777" w:rsidR="00A77B3E" w:rsidRDefault="000217CA">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Prahallad</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Sun C, Huang S, Di </w:t>
      </w:r>
      <w:proofErr w:type="spellStart"/>
      <w:r>
        <w:rPr>
          <w:rFonts w:ascii="Book Antiqua" w:eastAsia="Book Antiqua" w:hAnsi="Book Antiqua" w:cs="Book Antiqua"/>
          <w:color w:val="000000"/>
        </w:rPr>
        <w:t>Nicolantonio</w:t>
      </w:r>
      <w:proofErr w:type="spellEnd"/>
      <w:r>
        <w:rPr>
          <w:rFonts w:ascii="Book Antiqua" w:eastAsia="Book Antiqua" w:hAnsi="Book Antiqua" w:cs="Book Antiqua"/>
          <w:color w:val="000000"/>
        </w:rPr>
        <w:t xml:space="preserve"> F, Salazar R, Zecchin D, </w:t>
      </w:r>
      <w:proofErr w:type="spellStart"/>
      <w:r>
        <w:rPr>
          <w:rFonts w:ascii="Book Antiqua" w:eastAsia="Book Antiqua" w:hAnsi="Book Antiqua" w:cs="Book Antiqua"/>
          <w:color w:val="000000"/>
        </w:rPr>
        <w:t>Beijersbergen</w:t>
      </w:r>
      <w:proofErr w:type="spellEnd"/>
      <w:r>
        <w:rPr>
          <w:rFonts w:ascii="Book Antiqua" w:eastAsia="Book Antiqua" w:hAnsi="Book Antiqua" w:cs="Book Antiqua"/>
          <w:color w:val="000000"/>
        </w:rPr>
        <w:t xml:space="preserve"> RL,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Bernards</w:t>
      </w:r>
      <w:proofErr w:type="spellEnd"/>
      <w:r>
        <w:rPr>
          <w:rFonts w:ascii="Book Antiqua" w:eastAsia="Book Antiqua" w:hAnsi="Book Antiqua" w:cs="Book Antiqua"/>
          <w:color w:val="000000"/>
        </w:rPr>
        <w:t xml:space="preserve"> R. Unresponsiveness of colon cancer to BRAF(V600E) inhibition through feedback activation of EGFR.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483</w:t>
      </w:r>
      <w:r>
        <w:rPr>
          <w:rFonts w:ascii="Book Antiqua" w:eastAsia="Book Antiqua" w:hAnsi="Book Antiqua" w:cs="Book Antiqua"/>
          <w:color w:val="000000"/>
        </w:rPr>
        <w:t>: 100-103 [PMID: 22281684 DOI: 10.1038/nature10868]</w:t>
      </w:r>
    </w:p>
    <w:p w14:paraId="46B1489C" w14:textId="77777777" w:rsidR="00A77B3E" w:rsidRDefault="000217C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Corcoran RB</w:t>
      </w:r>
      <w:r>
        <w:rPr>
          <w:rFonts w:ascii="Book Antiqua" w:eastAsia="Book Antiqua" w:hAnsi="Book Antiqua" w:cs="Book Antiqua"/>
          <w:color w:val="000000"/>
        </w:rPr>
        <w:t xml:space="preserve">, André T, </w:t>
      </w:r>
      <w:proofErr w:type="spellStart"/>
      <w:r>
        <w:rPr>
          <w:rFonts w:ascii="Book Antiqua" w:eastAsia="Book Antiqua" w:hAnsi="Book Antiqua" w:cs="Book Antiqua"/>
          <w:color w:val="000000"/>
        </w:rPr>
        <w:t>Atreya</w:t>
      </w:r>
      <w:proofErr w:type="spellEnd"/>
      <w:r>
        <w:rPr>
          <w:rFonts w:ascii="Book Antiqua" w:eastAsia="Book Antiqua" w:hAnsi="Book Antiqua" w:cs="Book Antiqua"/>
          <w:color w:val="000000"/>
        </w:rPr>
        <w:t xml:space="preserve"> CE, </w:t>
      </w:r>
      <w:proofErr w:type="spellStart"/>
      <w:r>
        <w:rPr>
          <w:rFonts w:ascii="Book Antiqua" w:eastAsia="Book Antiqua" w:hAnsi="Book Antiqua" w:cs="Book Antiqua"/>
          <w:color w:val="000000"/>
        </w:rPr>
        <w:t>Schellens</w:t>
      </w:r>
      <w:proofErr w:type="spellEnd"/>
      <w:r>
        <w:rPr>
          <w:rFonts w:ascii="Book Antiqua" w:eastAsia="Book Antiqua" w:hAnsi="Book Antiqua" w:cs="Book Antiqua"/>
          <w:color w:val="000000"/>
        </w:rPr>
        <w:t xml:space="preserve"> JHM, Yoshino T, </w:t>
      </w:r>
      <w:proofErr w:type="spellStart"/>
      <w:r>
        <w:rPr>
          <w:rFonts w:ascii="Book Antiqua" w:eastAsia="Book Antiqua" w:hAnsi="Book Antiqua" w:cs="Book Antiqua"/>
          <w:color w:val="000000"/>
        </w:rPr>
        <w:t>Bendell</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Hollebecque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McRee</w:t>
      </w:r>
      <w:proofErr w:type="spellEnd"/>
      <w:r>
        <w:rPr>
          <w:rFonts w:ascii="Book Antiqua" w:eastAsia="Book Antiqua" w:hAnsi="Book Antiqua" w:cs="Book Antiqua"/>
          <w:color w:val="000000"/>
        </w:rPr>
        <w:t xml:space="preserve"> AJ, Siena S, Middleton G, </w:t>
      </w:r>
      <w:proofErr w:type="spellStart"/>
      <w:r>
        <w:rPr>
          <w:rFonts w:ascii="Book Antiqua" w:eastAsia="Book Antiqua" w:hAnsi="Book Antiqua" w:cs="Book Antiqua"/>
          <w:color w:val="000000"/>
        </w:rPr>
        <w:t>Muro</w:t>
      </w:r>
      <w:proofErr w:type="spellEnd"/>
      <w:r>
        <w:rPr>
          <w:rFonts w:ascii="Book Antiqua" w:eastAsia="Book Antiqua" w:hAnsi="Book Antiqua" w:cs="Book Antiqua"/>
          <w:color w:val="000000"/>
        </w:rPr>
        <w:t xml:space="preserve"> K, Gordon MS,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w:t>
      </w:r>
      <w:r>
        <w:rPr>
          <w:rFonts w:ascii="Book Antiqua" w:eastAsia="Book Antiqua" w:hAnsi="Book Antiqua" w:cs="Book Antiqua"/>
          <w:color w:val="000000"/>
        </w:rPr>
        <w:lastRenderedPageBreak/>
        <w:t xml:space="preserve">Yaeger R, </w:t>
      </w:r>
      <w:proofErr w:type="spellStart"/>
      <w:r>
        <w:rPr>
          <w:rFonts w:ascii="Book Antiqua" w:eastAsia="Book Antiqua" w:hAnsi="Book Antiqua" w:cs="Book Antiqua"/>
          <w:color w:val="000000"/>
        </w:rPr>
        <w:t>O'Dwyer</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Humblet</w:t>
      </w:r>
      <w:proofErr w:type="spellEnd"/>
      <w:r>
        <w:rPr>
          <w:rFonts w:ascii="Book Antiqua" w:eastAsia="Book Antiqua" w:hAnsi="Book Antiqua" w:cs="Book Antiqua"/>
          <w:color w:val="000000"/>
        </w:rPr>
        <w:t xml:space="preserve"> Y, De Vos F, Jung AS, </w:t>
      </w:r>
      <w:proofErr w:type="spellStart"/>
      <w:r>
        <w:rPr>
          <w:rFonts w:ascii="Book Antiqua" w:eastAsia="Book Antiqua" w:hAnsi="Book Antiqua" w:cs="Book Antiqua"/>
          <w:color w:val="000000"/>
        </w:rPr>
        <w:t>Brase</w:t>
      </w:r>
      <w:proofErr w:type="spellEnd"/>
      <w:r>
        <w:rPr>
          <w:rFonts w:ascii="Book Antiqua" w:eastAsia="Book Antiqua" w:hAnsi="Book Antiqua" w:cs="Book Antiqua"/>
          <w:color w:val="000000"/>
        </w:rPr>
        <w:t xml:space="preserve"> JC, Jaeger S, </w:t>
      </w:r>
      <w:proofErr w:type="spellStart"/>
      <w:r>
        <w:rPr>
          <w:rFonts w:ascii="Book Antiqua" w:eastAsia="Book Antiqua" w:hAnsi="Book Antiqua" w:cs="Book Antiqua"/>
          <w:color w:val="000000"/>
        </w:rPr>
        <w:t>Bettinger</w:t>
      </w:r>
      <w:proofErr w:type="spellEnd"/>
      <w:r>
        <w:rPr>
          <w:rFonts w:ascii="Book Antiqua" w:eastAsia="Book Antiqua" w:hAnsi="Book Antiqua" w:cs="Book Antiqua"/>
          <w:color w:val="000000"/>
        </w:rPr>
        <w:t xml:space="preserve"> S, Mookerjee B, </w:t>
      </w:r>
      <w:proofErr w:type="spellStart"/>
      <w:r>
        <w:rPr>
          <w:rFonts w:ascii="Book Antiqua" w:eastAsia="Book Antiqua" w:hAnsi="Book Antiqua" w:cs="Book Antiqua"/>
          <w:color w:val="000000"/>
        </w:rPr>
        <w:t>Rangwala</w:t>
      </w:r>
      <w:proofErr w:type="spellEnd"/>
      <w:r>
        <w:rPr>
          <w:rFonts w:ascii="Book Antiqua" w:eastAsia="Book Antiqua" w:hAnsi="Book Antiqua" w:cs="Book Antiqua"/>
          <w:color w:val="000000"/>
        </w:rPr>
        <w:t xml:space="preserve"> F,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Combined BRAF, EGFR, and MEK Inhibition in Patients with </w:t>
      </w:r>
      <w:r>
        <w:rPr>
          <w:rFonts w:ascii="Book Antiqua" w:eastAsia="Book Antiqua" w:hAnsi="Book Antiqua" w:cs="Book Antiqua"/>
          <w:i/>
          <w:iCs/>
          <w:color w:val="000000"/>
        </w:rPr>
        <w:t>BRAF</w:t>
      </w:r>
      <w:r>
        <w:rPr>
          <w:rFonts w:ascii="Book Antiqua" w:eastAsia="Book Antiqua" w:hAnsi="Book Antiqua" w:cs="Book Antiqua"/>
          <w:color w:val="000000"/>
          <w:szCs w:val="30"/>
          <w:vertAlign w:val="superscript"/>
        </w:rPr>
        <w:t>V600E</w:t>
      </w:r>
      <w:r>
        <w:rPr>
          <w:rFonts w:ascii="Book Antiqua" w:eastAsia="Book Antiqua" w:hAnsi="Book Antiqua" w:cs="Book Antiqua"/>
          <w:color w:val="000000"/>
        </w:rPr>
        <w:t xml:space="preserve">-Mutant Colorectal Cancer.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428-443 [PMID: 29431699 DOI: 10.1158/2159-8290.CD-17-1226]</w:t>
      </w:r>
    </w:p>
    <w:p w14:paraId="1A3B576D" w14:textId="77777777" w:rsidR="00A77B3E" w:rsidRDefault="000217CA">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Kopetz</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Grothey</w:t>
      </w:r>
      <w:proofErr w:type="spellEnd"/>
      <w:r>
        <w:rPr>
          <w:rFonts w:ascii="Book Antiqua" w:eastAsia="Book Antiqua" w:hAnsi="Book Antiqua" w:cs="Book Antiqua"/>
          <w:color w:val="000000"/>
        </w:rPr>
        <w:t xml:space="preserve"> A, Yaeger R,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Desai J, Yoshino T, </w:t>
      </w:r>
      <w:proofErr w:type="spellStart"/>
      <w:r>
        <w:rPr>
          <w:rFonts w:ascii="Book Antiqua" w:eastAsia="Book Antiqua" w:hAnsi="Book Antiqua" w:cs="Book Antiqua"/>
          <w:color w:val="000000"/>
        </w:rPr>
        <w:t>Wasan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Loupakis</w:t>
      </w:r>
      <w:proofErr w:type="spellEnd"/>
      <w:r>
        <w:rPr>
          <w:rFonts w:ascii="Book Antiqua" w:eastAsia="Book Antiqua" w:hAnsi="Book Antiqua" w:cs="Book Antiqua"/>
          <w:color w:val="000000"/>
        </w:rPr>
        <w:t xml:space="preserve"> F, Hong YS, </w:t>
      </w:r>
      <w:proofErr w:type="spellStart"/>
      <w:r>
        <w:rPr>
          <w:rFonts w:ascii="Book Antiqua" w:eastAsia="Book Antiqua" w:hAnsi="Book Antiqua" w:cs="Book Antiqua"/>
          <w:color w:val="000000"/>
        </w:rPr>
        <w:t>Steeghs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Guren</w:t>
      </w:r>
      <w:proofErr w:type="spellEnd"/>
      <w:r>
        <w:rPr>
          <w:rFonts w:ascii="Book Antiqua" w:eastAsia="Book Antiqua" w:hAnsi="Book Antiqua" w:cs="Book Antiqua"/>
          <w:color w:val="000000"/>
        </w:rPr>
        <w:t xml:space="preserve"> TK, </w:t>
      </w:r>
      <w:proofErr w:type="spellStart"/>
      <w:r>
        <w:rPr>
          <w:rFonts w:ascii="Book Antiqua" w:eastAsia="Book Antiqua" w:hAnsi="Book Antiqua" w:cs="Book Antiqua"/>
          <w:color w:val="000000"/>
        </w:rPr>
        <w:t>Arkenau</w:t>
      </w:r>
      <w:proofErr w:type="spellEnd"/>
      <w:r>
        <w:rPr>
          <w:rFonts w:ascii="Book Antiqua" w:eastAsia="Book Antiqua" w:hAnsi="Book Antiqua" w:cs="Book Antiqua"/>
          <w:color w:val="000000"/>
        </w:rPr>
        <w:t xml:space="preserve"> HT, Garcia-Alfonso P, Pfeiffer P, </w:t>
      </w:r>
      <w:proofErr w:type="spellStart"/>
      <w:r>
        <w:rPr>
          <w:rFonts w:ascii="Book Antiqua" w:eastAsia="Book Antiqua" w:hAnsi="Book Antiqua" w:cs="Book Antiqua"/>
          <w:color w:val="000000"/>
        </w:rPr>
        <w:t>Orlov</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Lonardi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Elez</w:t>
      </w:r>
      <w:proofErr w:type="spellEnd"/>
      <w:r>
        <w:rPr>
          <w:rFonts w:ascii="Book Antiqua" w:eastAsia="Book Antiqua" w:hAnsi="Book Antiqua" w:cs="Book Antiqua"/>
          <w:color w:val="000000"/>
        </w:rPr>
        <w:t xml:space="preserve"> E, Kim TW, </w:t>
      </w:r>
      <w:proofErr w:type="spellStart"/>
      <w:r>
        <w:rPr>
          <w:rFonts w:ascii="Book Antiqua" w:eastAsia="Book Antiqua" w:hAnsi="Book Antiqua" w:cs="Book Antiqua"/>
          <w:color w:val="000000"/>
        </w:rPr>
        <w:t>Schellens</w:t>
      </w:r>
      <w:proofErr w:type="spellEnd"/>
      <w:r>
        <w:rPr>
          <w:rFonts w:ascii="Book Antiqua" w:eastAsia="Book Antiqua" w:hAnsi="Book Antiqua" w:cs="Book Antiqua"/>
          <w:color w:val="000000"/>
        </w:rPr>
        <w:t xml:space="preserve"> JHM, Guo C, Krishnan A, </w:t>
      </w:r>
      <w:proofErr w:type="spellStart"/>
      <w:r>
        <w:rPr>
          <w:rFonts w:ascii="Book Antiqua" w:eastAsia="Book Antiqua" w:hAnsi="Book Antiqua" w:cs="Book Antiqua"/>
          <w:color w:val="000000"/>
        </w:rPr>
        <w:t>Dekervel</w:t>
      </w:r>
      <w:proofErr w:type="spellEnd"/>
      <w:r>
        <w:rPr>
          <w:rFonts w:ascii="Book Antiqua" w:eastAsia="Book Antiqua" w:hAnsi="Book Antiqua" w:cs="Book Antiqua"/>
          <w:color w:val="000000"/>
        </w:rPr>
        <w:t xml:space="preserve"> J, Morris V, Calvo </w:t>
      </w:r>
      <w:proofErr w:type="spellStart"/>
      <w:r>
        <w:rPr>
          <w:rFonts w:ascii="Book Antiqua" w:eastAsia="Book Antiqua" w:hAnsi="Book Antiqua" w:cs="Book Antiqua"/>
          <w:color w:val="000000"/>
        </w:rPr>
        <w:t>Ferrandiz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Tarpgaard</w:t>
      </w:r>
      <w:proofErr w:type="spellEnd"/>
      <w:r>
        <w:rPr>
          <w:rFonts w:ascii="Book Antiqua" w:eastAsia="Book Antiqua" w:hAnsi="Book Antiqua" w:cs="Book Antiqua"/>
          <w:color w:val="000000"/>
        </w:rPr>
        <w:t xml:space="preserve"> LS, Braun M, </w:t>
      </w:r>
      <w:proofErr w:type="spellStart"/>
      <w:r>
        <w:rPr>
          <w:rFonts w:ascii="Book Antiqua" w:eastAsia="Book Antiqua" w:hAnsi="Book Antiqua" w:cs="Book Antiqua"/>
          <w:color w:val="000000"/>
        </w:rPr>
        <w:t>Gollerkeri</w:t>
      </w:r>
      <w:proofErr w:type="spellEnd"/>
      <w:r>
        <w:rPr>
          <w:rFonts w:ascii="Book Antiqua" w:eastAsia="Book Antiqua" w:hAnsi="Book Antiqua" w:cs="Book Antiqua"/>
          <w:color w:val="000000"/>
        </w:rPr>
        <w:t xml:space="preserve"> A, Keir C, </w:t>
      </w:r>
      <w:proofErr w:type="spellStart"/>
      <w:r>
        <w:rPr>
          <w:rFonts w:ascii="Book Antiqua" w:eastAsia="Book Antiqua" w:hAnsi="Book Antiqua" w:cs="Book Antiqua"/>
          <w:color w:val="000000"/>
        </w:rPr>
        <w:t>Maharry</w:t>
      </w:r>
      <w:proofErr w:type="spellEnd"/>
      <w:r>
        <w:rPr>
          <w:rFonts w:ascii="Book Antiqua" w:eastAsia="Book Antiqua" w:hAnsi="Book Antiqua" w:cs="Book Antiqua"/>
          <w:color w:val="000000"/>
        </w:rPr>
        <w:t xml:space="preserve"> K, Pickard M, Christy-</w:t>
      </w:r>
      <w:proofErr w:type="spellStart"/>
      <w:r>
        <w:rPr>
          <w:rFonts w:ascii="Book Antiqua" w:eastAsia="Book Antiqua" w:hAnsi="Book Antiqua" w:cs="Book Antiqua"/>
          <w:color w:val="000000"/>
        </w:rPr>
        <w:t>Bittel</w:t>
      </w:r>
      <w:proofErr w:type="spellEnd"/>
      <w:r>
        <w:rPr>
          <w:rFonts w:ascii="Book Antiqua" w:eastAsia="Book Antiqua" w:hAnsi="Book Antiqua" w:cs="Book Antiqua"/>
          <w:color w:val="000000"/>
        </w:rPr>
        <w:t xml:space="preserve"> J, Anderson L, Sandor V,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Encorafenib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Binimetinib</w:t>
      </w:r>
      <w:proofErr w:type="spellEnd"/>
      <w:r>
        <w:rPr>
          <w:rFonts w:ascii="Book Antiqua" w:eastAsia="Book Antiqua" w:hAnsi="Book Antiqua" w:cs="Book Antiqua"/>
          <w:color w:val="000000"/>
        </w:rPr>
        <w:t xml:space="preserve">, and Cetuximab in </w:t>
      </w:r>
      <w:r>
        <w:rPr>
          <w:rFonts w:ascii="Book Antiqua" w:eastAsia="Book Antiqua" w:hAnsi="Book Antiqua" w:cs="Book Antiqua"/>
          <w:i/>
          <w:iCs/>
          <w:color w:val="000000"/>
        </w:rPr>
        <w:t>BRAF</w:t>
      </w:r>
      <w:r>
        <w:rPr>
          <w:rFonts w:ascii="Book Antiqua" w:eastAsia="Book Antiqua" w:hAnsi="Book Antiqua" w:cs="Book Antiqua"/>
          <w:color w:val="000000"/>
        </w:rPr>
        <w:t xml:space="preserve"> V600E-Mutated Colorectal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381</w:t>
      </w:r>
      <w:r>
        <w:rPr>
          <w:rFonts w:ascii="Book Antiqua" w:eastAsia="Book Antiqua" w:hAnsi="Book Antiqua" w:cs="Book Antiqua"/>
          <w:color w:val="000000"/>
        </w:rPr>
        <w:t>: 1632-1643 [PMID: 31566309 DOI: 10.1056/NEJMoa1908075]</w:t>
      </w:r>
    </w:p>
    <w:p w14:paraId="7195A066" w14:textId="77777777" w:rsidR="00A77B3E" w:rsidRDefault="000217CA">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Yonesaka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Zejnullahu</w:t>
      </w:r>
      <w:proofErr w:type="spellEnd"/>
      <w:r>
        <w:rPr>
          <w:rFonts w:ascii="Book Antiqua" w:eastAsia="Book Antiqua" w:hAnsi="Book Antiqua" w:cs="Book Antiqua"/>
          <w:color w:val="000000"/>
        </w:rPr>
        <w:t xml:space="preserve"> K, Okamoto I, Satoh T, </w:t>
      </w:r>
      <w:proofErr w:type="spellStart"/>
      <w:r>
        <w:rPr>
          <w:rFonts w:ascii="Book Antiqua" w:eastAsia="Book Antiqua" w:hAnsi="Book Antiqua" w:cs="Book Antiqua"/>
          <w:color w:val="000000"/>
        </w:rPr>
        <w:t>Cappuzzo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Souglakos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Ercan</w:t>
      </w:r>
      <w:proofErr w:type="spellEnd"/>
      <w:r>
        <w:rPr>
          <w:rFonts w:ascii="Book Antiqua" w:eastAsia="Book Antiqua" w:hAnsi="Book Antiqua" w:cs="Book Antiqua"/>
          <w:color w:val="000000"/>
        </w:rPr>
        <w:t xml:space="preserve"> D, Rogers A, Roncalli M, Takeda M, </w:t>
      </w:r>
      <w:proofErr w:type="spellStart"/>
      <w:r>
        <w:rPr>
          <w:rFonts w:ascii="Book Antiqua" w:eastAsia="Book Antiqua" w:hAnsi="Book Antiqua" w:cs="Book Antiqua"/>
          <w:color w:val="000000"/>
        </w:rPr>
        <w:t>Fujisaka</w:t>
      </w:r>
      <w:proofErr w:type="spellEnd"/>
      <w:r>
        <w:rPr>
          <w:rFonts w:ascii="Book Antiqua" w:eastAsia="Book Antiqua" w:hAnsi="Book Antiqua" w:cs="Book Antiqua"/>
          <w:color w:val="000000"/>
        </w:rPr>
        <w:t xml:space="preserve"> Y, Philips J, Shimizu T, </w:t>
      </w:r>
      <w:proofErr w:type="spellStart"/>
      <w:r>
        <w:rPr>
          <w:rFonts w:ascii="Book Antiqua" w:eastAsia="Book Antiqua" w:hAnsi="Book Antiqua" w:cs="Book Antiqua"/>
          <w:color w:val="000000"/>
        </w:rPr>
        <w:t>Maenishi</w:t>
      </w:r>
      <w:proofErr w:type="spellEnd"/>
      <w:r>
        <w:rPr>
          <w:rFonts w:ascii="Book Antiqua" w:eastAsia="Book Antiqua" w:hAnsi="Book Antiqua" w:cs="Book Antiqua"/>
          <w:color w:val="000000"/>
        </w:rPr>
        <w:t xml:space="preserve"> O, Cho Y, Sun J, </w:t>
      </w:r>
      <w:proofErr w:type="spellStart"/>
      <w:r>
        <w:rPr>
          <w:rFonts w:ascii="Book Antiqua" w:eastAsia="Book Antiqua" w:hAnsi="Book Antiqua" w:cs="Book Antiqua"/>
          <w:color w:val="000000"/>
        </w:rPr>
        <w:t>Destro</w:t>
      </w:r>
      <w:proofErr w:type="spellEnd"/>
      <w:r>
        <w:rPr>
          <w:rFonts w:ascii="Book Antiqua" w:eastAsia="Book Antiqua" w:hAnsi="Book Antiqua" w:cs="Book Antiqua"/>
          <w:color w:val="000000"/>
        </w:rPr>
        <w:t xml:space="preserve"> A, Taira K, Takeda K, Okabe T, Swanson J, Itoh H, Takada M, </w:t>
      </w:r>
      <w:proofErr w:type="spellStart"/>
      <w:r>
        <w:rPr>
          <w:rFonts w:ascii="Book Antiqua" w:eastAsia="Book Antiqua" w:hAnsi="Book Antiqua" w:cs="Book Antiqua"/>
          <w:color w:val="000000"/>
        </w:rPr>
        <w:t>Lifshits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Okuno</w:t>
      </w:r>
      <w:proofErr w:type="spellEnd"/>
      <w:r>
        <w:rPr>
          <w:rFonts w:ascii="Book Antiqua" w:eastAsia="Book Antiqua" w:hAnsi="Book Antiqua" w:cs="Book Antiqua"/>
          <w:color w:val="000000"/>
        </w:rPr>
        <w:t xml:space="preserve"> K, Engelman JA, </w:t>
      </w:r>
      <w:proofErr w:type="spellStart"/>
      <w:r>
        <w:rPr>
          <w:rFonts w:ascii="Book Antiqua" w:eastAsia="Book Antiqua" w:hAnsi="Book Antiqua" w:cs="Book Antiqua"/>
          <w:color w:val="000000"/>
        </w:rPr>
        <w:t>Shivdasani</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Nishio</w:t>
      </w:r>
      <w:proofErr w:type="spellEnd"/>
      <w:r>
        <w:rPr>
          <w:rFonts w:ascii="Book Antiqua" w:eastAsia="Book Antiqua" w:hAnsi="Book Antiqua" w:cs="Book Antiqua"/>
          <w:color w:val="000000"/>
        </w:rPr>
        <w:t xml:space="preserve"> K, Fukuoka M, </w:t>
      </w:r>
      <w:proofErr w:type="spellStart"/>
      <w:r>
        <w:rPr>
          <w:rFonts w:ascii="Book Antiqua" w:eastAsia="Book Antiqua" w:hAnsi="Book Antiqua" w:cs="Book Antiqua"/>
          <w:color w:val="000000"/>
        </w:rPr>
        <w:t>Varella</w:t>
      </w:r>
      <w:proofErr w:type="spellEnd"/>
      <w:r>
        <w:rPr>
          <w:rFonts w:ascii="Book Antiqua" w:eastAsia="Book Antiqua" w:hAnsi="Book Antiqua" w:cs="Book Antiqua"/>
          <w:color w:val="000000"/>
        </w:rPr>
        <w:t xml:space="preserve">-Garcia M, Nakagawa K, </w:t>
      </w:r>
      <w:proofErr w:type="spellStart"/>
      <w:r>
        <w:rPr>
          <w:rFonts w:ascii="Book Antiqua" w:eastAsia="Book Antiqua" w:hAnsi="Book Antiqua" w:cs="Book Antiqua"/>
          <w:color w:val="000000"/>
        </w:rPr>
        <w:t>Jänne</w:t>
      </w:r>
      <w:proofErr w:type="spellEnd"/>
      <w:r>
        <w:rPr>
          <w:rFonts w:ascii="Book Antiqua" w:eastAsia="Book Antiqua" w:hAnsi="Book Antiqua" w:cs="Book Antiqua"/>
          <w:color w:val="000000"/>
        </w:rPr>
        <w:t xml:space="preserve"> PA. Activation of ERBB2 signaling causes resistance to the EGFR-directed therapeutic antibody cetuximab. </w:t>
      </w:r>
      <w:r>
        <w:rPr>
          <w:rFonts w:ascii="Book Antiqua" w:eastAsia="Book Antiqua" w:hAnsi="Book Antiqua" w:cs="Book Antiqua"/>
          <w:i/>
          <w:iCs/>
          <w:color w:val="000000"/>
        </w:rPr>
        <w:t xml:space="preserve">Sci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w:t>
      </w:r>
      <w:r>
        <w:rPr>
          <w:rFonts w:ascii="Book Antiqua" w:eastAsia="Book Antiqua" w:hAnsi="Book Antiqua" w:cs="Book Antiqua"/>
          <w:color w:val="000000"/>
        </w:rPr>
        <w:t>: 99ra86 [PMID: 21900593 DOI: 10.1126/scitranslmed.3002442]</w:t>
      </w:r>
    </w:p>
    <w:p w14:paraId="143764EA" w14:textId="77777777" w:rsidR="00A77B3E" w:rsidRDefault="000217CA">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Luca T</w:t>
      </w:r>
      <w:r>
        <w:rPr>
          <w:rFonts w:ascii="Book Antiqua" w:eastAsia="Book Antiqua" w:hAnsi="Book Antiqua" w:cs="Book Antiqua"/>
          <w:color w:val="000000"/>
        </w:rPr>
        <w:t xml:space="preserve">, Barresi V, </w:t>
      </w:r>
      <w:proofErr w:type="spellStart"/>
      <w:r>
        <w:rPr>
          <w:rFonts w:ascii="Book Antiqua" w:eastAsia="Book Antiqua" w:hAnsi="Book Antiqua" w:cs="Book Antiqua"/>
          <w:color w:val="000000"/>
        </w:rPr>
        <w:t>Privitera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Musso</w:t>
      </w:r>
      <w:proofErr w:type="spellEnd"/>
      <w:r>
        <w:rPr>
          <w:rFonts w:ascii="Book Antiqua" w:eastAsia="Book Antiqua" w:hAnsi="Book Antiqua" w:cs="Book Antiqua"/>
          <w:color w:val="000000"/>
        </w:rPr>
        <w:t xml:space="preserve"> N, Caruso M, </w:t>
      </w:r>
      <w:proofErr w:type="spellStart"/>
      <w:r>
        <w:rPr>
          <w:rFonts w:ascii="Book Antiqua" w:eastAsia="Book Antiqua" w:hAnsi="Book Antiqua" w:cs="Book Antiqua"/>
          <w:color w:val="000000"/>
        </w:rPr>
        <w:t>Condorelli</w:t>
      </w:r>
      <w:proofErr w:type="spellEnd"/>
      <w:r>
        <w:rPr>
          <w:rFonts w:ascii="Book Antiqua" w:eastAsia="Book Antiqua" w:hAnsi="Book Antiqua" w:cs="Book Antiqua"/>
          <w:color w:val="000000"/>
        </w:rPr>
        <w:t xml:space="preserve"> DF, </w:t>
      </w:r>
      <w:proofErr w:type="spellStart"/>
      <w:r>
        <w:rPr>
          <w:rFonts w:ascii="Book Antiqua" w:eastAsia="Book Antiqua" w:hAnsi="Book Antiqua" w:cs="Book Antiqua"/>
          <w:color w:val="000000"/>
        </w:rPr>
        <w:t>Castorina</w:t>
      </w:r>
      <w:proofErr w:type="spellEnd"/>
      <w:r>
        <w:rPr>
          <w:rFonts w:ascii="Book Antiqua" w:eastAsia="Book Antiqua" w:hAnsi="Book Antiqua" w:cs="Book Antiqua"/>
          <w:color w:val="000000"/>
        </w:rPr>
        <w:t xml:space="preserve"> S. In vitro combined treatment with cetuximab and trastuzumab inhibits growth of colon cancer cells.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Prolif</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47</w:t>
      </w:r>
      <w:r>
        <w:rPr>
          <w:rFonts w:ascii="Book Antiqua" w:eastAsia="Book Antiqua" w:hAnsi="Book Antiqua" w:cs="Book Antiqua"/>
          <w:color w:val="000000"/>
        </w:rPr>
        <w:t>: 435-447 [PMID: 25131935 DOI: 10.1111/cpr.12125]</w:t>
      </w:r>
    </w:p>
    <w:p w14:paraId="2C27223A" w14:textId="77777777" w:rsidR="00A77B3E" w:rsidRDefault="000217C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Ramanathan RK</w:t>
      </w:r>
      <w:r>
        <w:rPr>
          <w:rFonts w:ascii="Book Antiqua" w:eastAsia="Book Antiqua" w:hAnsi="Book Antiqua" w:cs="Book Antiqua"/>
          <w:color w:val="000000"/>
        </w:rPr>
        <w:t xml:space="preserve">, Hwang JJ, Zamboni WC, </w:t>
      </w:r>
      <w:proofErr w:type="spellStart"/>
      <w:r>
        <w:rPr>
          <w:rFonts w:ascii="Book Antiqua" w:eastAsia="Book Antiqua" w:hAnsi="Book Antiqua" w:cs="Book Antiqua"/>
          <w:color w:val="000000"/>
        </w:rPr>
        <w:t>Sinicrope</w:t>
      </w:r>
      <w:proofErr w:type="spellEnd"/>
      <w:r>
        <w:rPr>
          <w:rFonts w:ascii="Book Antiqua" w:eastAsia="Book Antiqua" w:hAnsi="Book Antiqua" w:cs="Book Antiqua"/>
          <w:color w:val="000000"/>
        </w:rPr>
        <w:t xml:space="preserve"> FA, Safran H, Wong MK, Earle M, </w:t>
      </w:r>
      <w:proofErr w:type="spellStart"/>
      <w:r>
        <w:rPr>
          <w:rFonts w:ascii="Book Antiqua" w:eastAsia="Book Antiqua" w:hAnsi="Book Antiqua" w:cs="Book Antiqua"/>
          <w:color w:val="000000"/>
        </w:rPr>
        <w:t>Brufsky</w:t>
      </w:r>
      <w:proofErr w:type="spellEnd"/>
      <w:r>
        <w:rPr>
          <w:rFonts w:ascii="Book Antiqua" w:eastAsia="Book Antiqua" w:hAnsi="Book Antiqua" w:cs="Book Antiqua"/>
          <w:color w:val="000000"/>
        </w:rPr>
        <w:t xml:space="preserve"> A, Evans T, </w:t>
      </w:r>
      <w:proofErr w:type="spellStart"/>
      <w:r>
        <w:rPr>
          <w:rFonts w:ascii="Book Antiqua" w:eastAsia="Book Antiqua" w:hAnsi="Book Antiqua" w:cs="Book Antiqua"/>
          <w:color w:val="000000"/>
        </w:rPr>
        <w:t>Troetschel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Walko</w:t>
      </w:r>
      <w:proofErr w:type="spellEnd"/>
      <w:r>
        <w:rPr>
          <w:rFonts w:ascii="Book Antiqua" w:eastAsia="Book Antiqua" w:hAnsi="Book Antiqua" w:cs="Book Antiqua"/>
          <w:color w:val="000000"/>
        </w:rPr>
        <w:t xml:space="preserve"> C, Day R, Chen HX, Finkelstein S. Low overexpression of HER-2/neu in advanced colorectal cancer limits the usefulness of trastuzumab (Herceptin) and irinotecan as therapy. A phase II trial. </w:t>
      </w:r>
      <w:r>
        <w:rPr>
          <w:rFonts w:ascii="Book Antiqua" w:eastAsia="Book Antiqua" w:hAnsi="Book Antiqua" w:cs="Book Antiqua"/>
          <w:i/>
          <w:iCs/>
          <w:color w:val="000000"/>
        </w:rPr>
        <w:t>Cancer Invest</w:t>
      </w:r>
      <w:r>
        <w:rPr>
          <w:rFonts w:ascii="Book Antiqua" w:eastAsia="Book Antiqua" w:hAnsi="Book Antiqua" w:cs="Book Antiqua"/>
          <w:color w:val="000000"/>
        </w:rPr>
        <w:t xml:space="preserve"> 2004; </w:t>
      </w:r>
      <w:r>
        <w:rPr>
          <w:rFonts w:ascii="Book Antiqua" w:eastAsia="Book Antiqua" w:hAnsi="Book Antiqua" w:cs="Book Antiqua"/>
          <w:b/>
          <w:bCs/>
          <w:color w:val="000000"/>
        </w:rPr>
        <w:t>22</w:t>
      </w:r>
      <w:r>
        <w:rPr>
          <w:rFonts w:ascii="Book Antiqua" w:eastAsia="Book Antiqua" w:hAnsi="Book Antiqua" w:cs="Book Antiqua"/>
          <w:color w:val="000000"/>
        </w:rPr>
        <w:t>: 858-865 [PMID: 15641483 DOI: 10.1081/cnv-200039645]</w:t>
      </w:r>
    </w:p>
    <w:p w14:paraId="7458CDE7" w14:textId="77777777" w:rsidR="00A77B3E" w:rsidRDefault="000217CA">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Meric</w:t>
      </w:r>
      <w:proofErr w:type="spellEnd"/>
      <w:r>
        <w:rPr>
          <w:rFonts w:ascii="Book Antiqua" w:eastAsia="Book Antiqua" w:hAnsi="Book Antiqua" w:cs="Book Antiqua"/>
          <w:b/>
          <w:bCs/>
          <w:color w:val="000000"/>
        </w:rPr>
        <w:t>-Bernstam F</w:t>
      </w:r>
      <w:r>
        <w:rPr>
          <w:rFonts w:ascii="Book Antiqua" w:eastAsia="Book Antiqua" w:hAnsi="Book Antiqua" w:cs="Book Antiqua"/>
          <w:color w:val="000000"/>
        </w:rPr>
        <w:t xml:space="preserve">, Hurwitz H, Raghav KPS, McWilliams RR, Fakih M, </w:t>
      </w:r>
      <w:proofErr w:type="spellStart"/>
      <w:r>
        <w:rPr>
          <w:rFonts w:ascii="Book Antiqua" w:eastAsia="Book Antiqua" w:hAnsi="Book Antiqua" w:cs="Book Antiqua"/>
          <w:color w:val="000000"/>
        </w:rPr>
        <w:t>VanderWalde</w:t>
      </w:r>
      <w:proofErr w:type="spellEnd"/>
      <w:r>
        <w:rPr>
          <w:rFonts w:ascii="Book Antiqua" w:eastAsia="Book Antiqua" w:hAnsi="Book Antiqua" w:cs="Book Antiqua"/>
          <w:color w:val="000000"/>
        </w:rPr>
        <w:t xml:space="preserve"> A, Swanton C, </w:t>
      </w:r>
      <w:proofErr w:type="spellStart"/>
      <w:r>
        <w:rPr>
          <w:rFonts w:ascii="Book Antiqua" w:eastAsia="Book Antiqua" w:hAnsi="Book Antiqua" w:cs="Book Antiqua"/>
          <w:color w:val="000000"/>
        </w:rPr>
        <w:t>Kurzrock</w:t>
      </w:r>
      <w:proofErr w:type="spellEnd"/>
      <w:r>
        <w:rPr>
          <w:rFonts w:ascii="Book Antiqua" w:eastAsia="Book Antiqua" w:hAnsi="Book Antiqua" w:cs="Book Antiqua"/>
          <w:color w:val="000000"/>
        </w:rPr>
        <w:t xml:space="preserve"> R, Burris H, Sweeney C, Bose R, </w:t>
      </w:r>
      <w:proofErr w:type="spellStart"/>
      <w:r>
        <w:rPr>
          <w:rFonts w:ascii="Book Antiqua" w:eastAsia="Book Antiqua" w:hAnsi="Book Antiqua" w:cs="Book Antiqua"/>
          <w:color w:val="000000"/>
        </w:rPr>
        <w:t>Spigel</w:t>
      </w:r>
      <w:proofErr w:type="spellEnd"/>
      <w:r>
        <w:rPr>
          <w:rFonts w:ascii="Book Antiqua" w:eastAsia="Book Antiqua" w:hAnsi="Book Antiqua" w:cs="Book Antiqua"/>
          <w:color w:val="000000"/>
        </w:rPr>
        <w:t xml:space="preserve"> DR, Beattie MS, </w:t>
      </w:r>
      <w:proofErr w:type="spellStart"/>
      <w:r>
        <w:rPr>
          <w:rFonts w:ascii="Book Antiqua" w:eastAsia="Book Antiqua" w:hAnsi="Book Antiqua" w:cs="Book Antiqua"/>
          <w:color w:val="000000"/>
        </w:rPr>
        <w:t>Blotner</w:t>
      </w:r>
      <w:proofErr w:type="spellEnd"/>
      <w:r>
        <w:rPr>
          <w:rFonts w:ascii="Book Antiqua" w:eastAsia="Book Antiqua" w:hAnsi="Book Antiqua" w:cs="Book Antiqua"/>
          <w:color w:val="000000"/>
        </w:rPr>
        <w:t xml:space="preserve"> S, Stone A, Schulze K, </w:t>
      </w:r>
      <w:proofErr w:type="spellStart"/>
      <w:r>
        <w:rPr>
          <w:rFonts w:ascii="Book Antiqua" w:eastAsia="Book Antiqua" w:hAnsi="Book Antiqua" w:cs="Book Antiqua"/>
          <w:color w:val="000000"/>
        </w:rPr>
        <w:t>Cuchelkar</w:t>
      </w:r>
      <w:proofErr w:type="spellEnd"/>
      <w:r>
        <w:rPr>
          <w:rFonts w:ascii="Book Antiqua" w:eastAsia="Book Antiqua" w:hAnsi="Book Antiqua" w:cs="Book Antiqua"/>
          <w:color w:val="000000"/>
        </w:rPr>
        <w:t xml:space="preserve"> V, Hainsworth J. </w:t>
      </w:r>
      <w:proofErr w:type="spellStart"/>
      <w:r>
        <w:rPr>
          <w:rFonts w:ascii="Book Antiqua" w:eastAsia="Book Antiqua" w:hAnsi="Book Antiqua" w:cs="Book Antiqua"/>
          <w:color w:val="000000"/>
        </w:rPr>
        <w:t>Pertuzumab</w:t>
      </w:r>
      <w:proofErr w:type="spellEnd"/>
      <w:r>
        <w:rPr>
          <w:rFonts w:ascii="Book Antiqua" w:eastAsia="Book Antiqua" w:hAnsi="Book Antiqua" w:cs="Book Antiqua"/>
          <w:color w:val="000000"/>
        </w:rPr>
        <w:t xml:space="preserve"> plus </w:t>
      </w:r>
      <w:r>
        <w:rPr>
          <w:rFonts w:ascii="Book Antiqua" w:eastAsia="Book Antiqua" w:hAnsi="Book Antiqua" w:cs="Book Antiqua"/>
          <w:color w:val="000000"/>
        </w:rPr>
        <w:lastRenderedPageBreak/>
        <w:t>trastuzumab for HER2-amplified metastatic colorectal cancer (</w:t>
      </w:r>
      <w:proofErr w:type="spellStart"/>
      <w:r>
        <w:rPr>
          <w:rFonts w:ascii="Book Antiqua" w:eastAsia="Book Antiqua" w:hAnsi="Book Antiqua" w:cs="Book Antiqua"/>
          <w:color w:val="000000"/>
        </w:rPr>
        <w:t>MyPathway</w:t>
      </w:r>
      <w:proofErr w:type="spellEnd"/>
      <w:r>
        <w:rPr>
          <w:rFonts w:ascii="Book Antiqua" w:eastAsia="Book Antiqua" w:hAnsi="Book Antiqua" w:cs="Book Antiqua"/>
          <w:color w:val="000000"/>
        </w:rPr>
        <w:t xml:space="preserve">): an updated report from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open-label, phase 2a, multiple basket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518-530 [PMID: 30857956 DOI: 10.1016/S1470-2045(18)30904-5]</w:t>
      </w:r>
    </w:p>
    <w:p w14:paraId="0DE01806" w14:textId="77777777" w:rsidR="00A77B3E" w:rsidRDefault="000217CA">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YH</w:t>
      </w:r>
      <w:r>
        <w:rPr>
          <w:rFonts w:ascii="Book Antiqua" w:eastAsia="Book Antiqua" w:hAnsi="Book Antiqua" w:cs="Book Antiqua"/>
          <w:color w:val="000000"/>
        </w:rPr>
        <w:t xml:space="preserve">, Chen YX, Fang JY. Comprehensive review of targeted therapy for colorectal cancer. </w:t>
      </w:r>
      <w:r>
        <w:rPr>
          <w:rFonts w:ascii="Book Antiqua" w:eastAsia="Book Antiqua" w:hAnsi="Book Antiqua" w:cs="Book Antiqua"/>
          <w:i/>
          <w:iCs/>
          <w:color w:val="000000"/>
        </w:rPr>
        <w:t xml:space="preserve">Signal </w:t>
      </w:r>
      <w:proofErr w:type="spellStart"/>
      <w:r>
        <w:rPr>
          <w:rFonts w:ascii="Book Antiqua" w:eastAsia="Book Antiqua" w:hAnsi="Book Antiqua" w:cs="Book Antiqua"/>
          <w:i/>
          <w:iCs/>
          <w:color w:val="000000"/>
        </w:rPr>
        <w:t>Transduct</w:t>
      </w:r>
      <w:proofErr w:type="spellEnd"/>
      <w:r>
        <w:rPr>
          <w:rFonts w:ascii="Book Antiqua" w:eastAsia="Book Antiqua" w:hAnsi="Book Antiqua" w:cs="Book Antiqua"/>
          <w:i/>
          <w:iCs/>
          <w:color w:val="000000"/>
        </w:rPr>
        <w:t xml:space="preserve"> Target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22 [PMID: 32296018 DOI: 10.1038/s41392-020-0116-z]</w:t>
      </w:r>
    </w:p>
    <w:p w14:paraId="69065074" w14:textId="77777777" w:rsidR="00A77B3E" w:rsidRDefault="000217CA">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Gacche</w:t>
      </w:r>
      <w:proofErr w:type="spellEnd"/>
      <w:r>
        <w:rPr>
          <w:rFonts w:ascii="Book Antiqua" w:eastAsia="Book Antiqua" w:hAnsi="Book Antiqua" w:cs="Book Antiqua"/>
          <w:b/>
          <w:bCs/>
          <w:color w:val="000000"/>
        </w:rPr>
        <w:t xml:space="preserve"> RN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Assaraf</w:t>
      </w:r>
      <w:proofErr w:type="spellEnd"/>
      <w:r>
        <w:rPr>
          <w:rFonts w:ascii="Book Antiqua" w:eastAsia="Book Antiqua" w:hAnsi="Book Antiqua" w:cs="Book Antiqua"/>
          <w:color w:val="000000"/>
        </w:rPr>
        <w:t xml:space="preserve"> YG. Redundant angiogenic signaling and tumor drug resistance. </w:t>
      </w:r>
      <w:r>
        <w:rPr>
          <w:rFonts w:ascii="Book Antiqua" w:eastAsia="Book Antiqua" w:hAnsi="Book Antiqua" w:cs="Book Antiqua"/>
          <w:i/>
          <w:iCs/>
          <w:color w:val="000000"/>
        </w:rPr>
        <w:t xml:space="preserve">Drug Resist </w:t>
      </w:r>
      <w:proofErr w:type="spellStart"/>
      <w:r>
        <w:rPr>
          <w:rFonts w:ascii="Book Antiqua" w:eastAsia="Book Antiqua" w:hAnsi="Book Antiqua" w:cs="Book Antiqua"/>
          <w:i/>
          <w:iCs/>
          <w:color w:val="000000"/>
        </w:rPr>
        <w:t>Updat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47-76 [PMID: 29499837 DOI: 10.1016/j.drup.2018.01.002]</w:t>
      </w:r>
    </w:p>
    <w:p w14:paraId="32496DC6" w14:textId="77777777" w:rsidR="00A77B3E" w:rsidRDefault="000217C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Sullivan RJ</w:t>
      </w:r>
      <w:r>
        <w:rPr>
          <w:rFonts w:ascii="Book Antiqua" w:eastAsia="Book Antiqua" w:hAnsi="Book Antiqua" w:cs="Book Antiqua"/>
          <w:color w:val="000000"/>
        </w:rPr>
        <w:t xml:space="preserve">, Infante JR, </w:t>
      </w:r>
      <w:proofErr w:type="spellStart"/>
      <w:r>
        <w:rPr>
          <w:rFonts w:ascii="Book Antiqua" w:eastAsia="Book Antiqua" w:hAnsi="Book Antiqua" w:cs="Book Antiqua"/>
          <w:color w:val="000000"/>
        </w:rPr>
        <w:t>Janku</w:t>
      </w:r>
      <w:proofErr w:type="spellEnd"/>
      <w:r>
        <w:rPr>
          <w:rFonts w:ascii="Book Antiqua" w:eastAsia="Book Antiqua" w:hAnsi="Book Antiqua" w:cs="Book Antiqua"/>
          <w:color w:val="000000"/>
        </w:rPr>
        <w:t xml:space="preserve"> F, Wong DJL, </w:t>
      </w:r>
      <w:proofErr w:type="spellStart"/>
      <w:r>
        <w:rPr>
          <w:rFonts w:ascii="Book Antiqua" w:eastAsia="Book Antiqua" w:hAnsi="Book Antiqua" w:cs="Book Antiqua"/>
          <w:color w:val="000000"/>
        </w:rPr>
        <w:t>Sosman</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Keedy</w:t>
      </w:r>
      <w:proofErr w:type="spellEnd"/>
      <w:r>
        <w:rPr>
          <w:rFonts w:ascii="Book Antiqua" w:eastAsia="Book Antiqua" w:hAnsi="Book Antiqua" w:cs="Book Antiqua"/>
          <w:color w:val="000000"/>
        </w:rPr>
        <w:t xml:space="preserve"> V, Patel MR, Shapiro GI, </w:t>
      </w:r>
      <w:proofErr w:type="spellStart"/>
      <w:r>
        <w:rPr>
          <w:rFonts w:ascii="Book Antiqua" w:eastAsia="Book Antiqua" w:hAnsi="Book Antiqua" w:cs="Book Antiqua"/>
          <w:color w:val="000000"/>
        </w:rPr>
        <w:t>Mier</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Tolcher</w:t>
      </w:r>
      <w:proofErr w:type="spellEnd"/>
      <w:r>
        <w:rPr>
          <w:rFonts w:ascii="Book Antiqua" w:eastAsia="Book Antiqua" w:hAnsi="Book Antiqua" w:cs="Book Antiqua"/>
          <w:color w:val="000000"/>
        </w:rPr>
        <w:t xml:space="preserve"> AW, Wang-Gillam A, </w:t>
      </w:r>
      <w:proofErr w:type="spellStart"/>
      <w:r>
        <w:rPr>
          <w:rFonts w:ascii="Book Antiqua" w:eastAsia="Book Antiqua" w:hAnsi="Book Antiqua" w:cs="Book Antiqua"/>
          <w:color w:val="000000"/>
        </w:rPr>
        <w:t>Sznol</w:t>
      </w:r>
      <w:proofErr w:type="spellEnd"/>
      <w:r>
        <w:rPr>
          <w:rFonts w:ascii="Book Antiqua" w:eastAsia="Book Antiqua" w:hAnsi="Book Antiqua" w:cs="Book Antiqua"/>
          <w:color w:val="000000"/>
        </w:rPr>
        <w:t xml:space="preserve"> M, Flaherty K, Buchbinder E, Carvajal RD, Varghese AM, </w:t>
      </w:r>
      <w:proofErr w:type="spellStart"/>
      <w:r>
        <w:rPr>
          <w:rFonts w:ascii="Book Antiqua" w:eastAsia="Book Antiqua" w:hAnsi="Book Antiqua" w:cs="Book Antiqua"/>
          <w:color w:val="000000"/>
        </w:rPr>
        <w:t>Lacouture</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Ribas</w:t>
      </w:r>
      <w:proofErr w:type="spellEnd"/>
      <w:r>
        <w:rPr>
          <w:rFonts w:ascii="Book Antiqua" w:eastAsia="Book Antiqua" w:hAnsi="Book Antiqua" w:cs="Book Antiqua"/>
          <w:color w:val="000000"/>
        </w:rPr>
        <w:t xml:space="preserve"> A, Patel SP, </w:t>
      </w:r>
      <w:proofErr w:type="spellStart"/>
      <w:r>
        <w:rPr>
          <w:rFonts w:ascii="Book Antiqua" w:eastAsia="Book Antiqua" w:hAnsi="Book Antiqua" w:cs="Book Antiqua"/>
          <w:color w:val="000000"/>
        </w:rPr>
        <w:t>DeCrescenzo</w:t>
      </w:r>
      <w:proofErr w:type="spellEnd"/>
      <w:r>
        <w:rPr>
          <w:rFonts w:ascii="Book Antiqua" w:eastAsia="Book Antiqua" w:hAnsi="Book Antiqua" w:cs="Book Antiqua"/>
          <w:color w:val="000000"/>
        </w:rPr>
        <w:t xml:space="preserve"> GA, Emery CM, Groover AL, </w:t>
      </w:r>
      <w:proofErr w:type="spellStart"/>
      <w:r>
        <w:rPr>
          <w:rFonts w:ascii="Book Antiqua" w:eastAsia="Book Antiqua" w:hAnsi="Book Antiqua" w:cs="Book Antiqua"/>
          <w:color w:val="000000"/>
        </w:rPr>
        <w:t>Saha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Varterasian</w:t>
      </w:r>
      <w:proofErr w:type="spellEnd"/>
      <w:r>
        <w:rPr>
          <w:rFonts w:ascii="Book Antiqua" w:eastAsia="Book Antiqua" w:hAnsi="Book Antiqua" w:cs="Book Antiqua"/>
          <w:color w:val="000000"/>
        </w:rPr>
        <w:t xml:space="preserve"> M, Welsch DJ, Hyman DM, Li BT. First-in-Class ERK1/2 Inhibitor </w:t>
      </w:r>
      <w:proofErr w:type="spellStart"/>
      <w:r>
        <w:rPr>
          <w:rFonts w:ascii="Book Antiqua" w:eastAsia="Book Antiqua" w:hAnsi="Book Antiqua" w:cs="Book Antiqua"/>
          <w:color w:val="000000"/>
        </w:rPr>
        <w:t>Ulixertinib</w:t>
      </w:r>
      <w:proofErr w:type="spellEnd"/>
      <w:r>
        <w:rPr>
          <w:rFonts w:ascii="Book Antiqua" w:eastAsia="Book Antiqua" w:hAnsi="Book Antiqua" w:cs="Book Antiqua"/>
          <w:color w:val="000000"/>
        </w:rPr>
        <w:t xml:space="preserve"> (BVD-523) in Patients with MAPK Mutant Advanced Solid Tumors: Results of a Phase I Dose-Escalation and Expansion Study.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184-195 [PMID: 29247021 DOI: 10.1158/2159-8290.CD-17-1119]</w:t>
      </w:r>
    </w:p>
    <w:p w14:paraId="46051388" w14:textId="77777777" w:rsidR="00A77B3E" w:rsidRDefault="000217C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Nowak JA</w:t>
      </w:r>
      <w:r>
        <w:rPr>
          <w:rFonts w:ascii="Book Antiqua" w:eastAsia="Book Antiqua" w:hAnsi="Book Antiqua" w:cs="Book Antiqua"/>
          <w:color w:val="000000"/>
        </w:rPr>
        <w:t xml:space="preserve">. HER2 in Colorectal Carcinoma: Are We There yet?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Clin</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485-502 [PMID: 32773196 DOI: 10.1016/j.path.2020.05.007]</w:t>
      </w:r>
    </w:p>
    <w:p w14:paraId="4BCB10A3" w14:textId="77777777" w:rsidR="00A77B3E" w:rsidRDefault="000217CA">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Sartore</w:t>
      </w:r>
      <w:proofErr w:type="spellEnd"/>
      <w:r>
        <w:rPr>
          <w:rFonts w:ascii="Book Antiqua" w:eastAsia="Book Antiqua" w:hAnsi="Book Antiqua" w:cs="Book Antiqua"/>
          <w:b/>
          <w:bCs/>
          <w:color w:val="000000"/>
        </w:rPr>
        <w:t>-Bianchi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Trusolino</w:t>
      </w:r>
      <w:proofErr w:type="spellEnd"/>
      <w:r>
        <w:rPr>
          <w:rFonts w:ascii="Book Antiqua" w:eastAsia="Book Antiqua" w:hAnsi="Book Antiqua" w:cs="Book Antiqua"/>
          <w:color w:val="000000"/>
        </w:rPr>
        <w:t xml:space="preserve"> L, Martino C, </w:t>
      </w:r>
      <w:proofErr w:type="spellStart"/>
      <w:r>
        <w:rPr>
          <w:rFonts w:ascii="Book Antiqua" w:eastAsia="Book Antiqua" w:hAnsi="Book Antiqua" w:cs="Book Antiqua"/>
          <w:color w:val="000000"/>
        </w:rPr>
        <w:t>Bencardino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Lonardi</w:t>
      </w:r>
      <w:proofErr w:type="spellEnd"/>
      <w:r>
        <w:rPr>
          <w:rFonts w:ascii="Book Antiqua" w:eastAsia="Book Antiqua" w:hAnsi="Book Antiqua" w:cs="Book Antiqua"/>
          <w:color w:val="000000"/>
        </w:rPr>
        <w:t xml:space="preserve"> S, Bergamo F, </w:t>
      </w:r>
      <w:proofErr w:type="spellStart"/>
      <w:r>
        <w:rPr>
          <w:rFonts w:ascii="Book Antiqua" w:eastAsia="Book Antiqua" w:hAnsi="Book Antiqua" w:cs="Book Antiqua"/>
          <w:color w:val="000000"/>
        </w:rPr>
        <w:t>Zagonel</w:t>
      </w:r>
      <w:proofErr w:type="spellEnd"/>
      <w:r>
        <w:rPr>
          <w:rFonts w:ascii="Book Antiqua" w:eastAsia="Book Antiqua" w:hAnsi="Book Antiqua" w:cs="Book Antiqua"/>
          <w:color w:val="000000"/>
        </w:rPr>
        <w:t xml:space="preserve"> V, Leone F, </w:t>
      </w:r>
      <w:proofErr w:type="spellStart"/>
      <w:r>
        <w:rPr>
          <w:rFonts w:ascii="Book Antiqua" w:eastAsia="Book Antiqua" w:hAnsi="Book Antiqua" w:cs="Book Antiqua"/>
          <w:color w:val="000000"/>
        </w:rPr>
        <w:t>Depetris</w:t>
      </w:r>
      <w:proofErr w:type="spellEnd"/>
      <w:r>
        <w:rPr>
          <w:rFonts w:ascii="Book Antiqua" w:eastAsia="Book Antiqua" w:hAnsi="Book Antiqua" w:cs="Book Antiqua"/>
          <w:color w:val="000000"/>
        </w:rPr>
        <w:t xml:space="preserve"> I, Martinelli E, </w:t>
      </w:r>
      <w:proofErr w:type="spellStart"/>
      <w:r>
        <w:rPr>
          <w:rFonts w:ascii="Book Antiqua" w:eastAsia="Book Antiqua" w:hAnsi="Book Antiqua" w:cs="Book Antiqua"/>
          <w:color w:val="000000"/>
        </w:rPr>
        <w:t>Troiani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Racca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Bertotti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Siravegna</w:t>
      </w:r>
      <w:proofErr w:type="spellEnd"/>
      <w:r>
        <w:rPr>
          <w:rFonts w:ascii="Book Antiqua" w:eastAsia="Book Antiqua" w:hAnsi="Book Antiqua" w:cs="Book Antiqua"/>
          <w:color w:val="000000"/>
        </w:rPr>
        <w:t xml:space="preserve"> G, Torri V, </w:t>
      </w:r>
      <w:proofErr w:type="spellStart"/>
      <w:r>
        <w:rPr>
          <w:rFonts w:ascii="Book Antiqua" w:eastAsia="Book Antiqua" w:hAnsi="Book Antiqua" w:cs="Book Antiqua"/>
          <w:color w:val="000000"/>
        </w:rPr>
        <w:t>Amatu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Ghezzi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Marrapese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Palmeri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Valtorta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Cassingena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Lauricella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Vanzulli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Regge</w:t>
      </w:r>
      <w:proofErr w:type="spellEnd"/>
      <w:r>
        <w:rPr>
          <w:rFonts w:ascii="Book Antiqua" w:eastAsia="Book Antiqua" w:hAnsi="Book Antiqua" w:cs="Book Antiqua"/>
          <w:color w:val="000000"/>
        </w:rPr>
        <w:t xml:space="preserve"> D, Veronese S, </w:t>
      </w:r>
      <w:proofErr w:type="spellStart"/>
      <w:r>
        <w:rPr>
          <w:rFonts w:ascii="Book Antiqua" w:eastAsia="Book Antiqua" w:hAnsi="Book Antiqua" w:cs="Book Antiqua"/>
          <w:color w:val="000000"/>
        </w:rPr>
        <w:t>Comoglio</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Marsoni</w:t>
      </w:r>
      <w:proofErr w:type="spellEnd"/>
      <w:r>
        <w:rPr>
          <w:rFonts w:ascii="Book Antiqua" w:eastAsia="Book Antiqua" w:hAnsi="Book Antiqua" w:cs="Book Antiqua"/>
          <w:color w:val="000000"/>
        </w:rPr>
        <w:t xml:space="preserve"> S, Siena S. Dual-targeted therapy with trastuzumab and lapatinib in treatment-refractory, KRAS codon 12/13 wild-type, HER2-positive metastatic colorectal cancer (HERACLES): a proof-of-concept,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open-label, phase 2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738-746 [PMID: 27108243 DOI: 10.1016/S1470-2045(16)00150-9]</w:t>
      </w:r>
    </w:p>
    <w:p w14:paraId="484A1AF3" w14:textId="77777777" w:rsidR="00A77B3E" w:rsidRDefault="000217C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Strickler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Zemla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FS, </w:t>
      </w:r>
      <w:proofErr w:type="spellStart"/>
      <w:r>
        <w:rPr>
          <w:rFonts w:ascii="Book Antiqua" w:eastAsia="Book Antiqua" w:hAnsi="Book Antiqua" w:cs="Book Antiqua"/>
          <w:color w:val="000000"/>
        </w:rPr>
        <w:t>Cercek</w:t>
      </w:r>
      <w:proofErr w:type="spellEnd"/>
      <w:r>
        <w:rPr>
          <w:rFonts w:ascii="Book Antiqua" w:eastAsia="Book Antiqua" w:hAnsi="Book Antiqua" w:cs="Book Antiqua"/>
          <w:color w:val="000000"/>
        </w:rPr>
        <w:t xml:space="preserve"> A, Wu C, Sanchez FA, Hubbard J, </w:t>
      </w:r>
      <w:proofErr w:type="spellStart"/>
      <w:r>
        <w:rPr>
          <w:rFonts w:ascii="Book Antiqua" w:eastAsia="Book Antiqua" w:hAnsi="Book Antiqua" w:cs="Book Antiqua"/>
          <w:color w:val="000000"/>
        </w:rPr>
        <w:t>Jaszewski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Bandel</w:t>
      </w:r>
      <w:proofErr w:type="spellEnd"/>
      <w:r>
        <w:rPr>
          <w:rFonts w:ascii="Book Antiqua" w:eastAsia="Book Antiqua" w:hAnsi="Book Antiqua" w:cs="Book Antiqua"/>
          <w:color w:val="000000"/>
        </w:rPr>
        <w:t xml:space="preserve"> L, Schweitzer B, </w:t>
      </w:r>
      <w:proofErr w:type="spellStart"/>
      <w:r>
        <w:rPr>
          <w:rFonts w:ascii="Book Antiqua" w:eastAsia="Book Antiqua" w:hAnsi="Book Antiqua" w:cs="Book Antiqua"/>
          <w:color w:val="000000"/>
        </w:rPr>
        <w:t>Niedzwiecki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Kemeny</w:t>
      </w:r>
      <w:proofErr w:type="spellEnd"/>
      <w:r>
        <w:rPr>
          <w:rFonts w:ascii="Book Antiqua" w:eastAsia="Book Antiqua" w:hAnsi="Book Antiqua" w:cs="Book Antiqua"/>
          <w:color w:val="000000"/>
        </w:rPr>
        <w:t xml:space="preserve"> N, Boland PM, Ng K, </w:t>
      </w:r>
      <w:proofErr w:type="spellStart"/>
      <w:r>
        <w:rPr>
          <w:rFonts w:ascii="Book Antiqua" w:eastAsia="Book Antiqua" w:hAnsi="Book Antiqua" w:cs="Book Antiqua"/>
          <w:color w:val="000000"/>
        </w:rPr>
        <w:t>Bekaii</w:t>
      </w:r>
      <w:proofErr w:type="spellEnd"/>
      <w:r>
        <w:rPr>
          <w:rFonts w:ascii="Book Antiqua" w:eastAsia="Book Antiqua" w:hAnsi="Book Antiqua" w:cs="Book Antiqua"/>
          <w:color w:val="000000"/>
        </w:rPr>
        <w:t xml:space="preserve">-Saab T. Trastuzumab and tucatinib for the treatment of HER2 amplified metastatic colorectal </w:t>
      </w:r>
      <w:r>
        <w:rPr>
          <w:rFonts w:ascii="Book Antiqua" w:eastAsia="Book Antiqua" w:hAnsi="Book Antiqua" w:cs="Book Antiqua"/>
          <w:color w:val="000000"/>
        </w:rPr>
        <w:lastRenderedPageBreak/>
        <w:t xml:space="preserve">cancer (mCRC): Initial results from the MOUNTAINEER trial. </w:t>
      </w:r>
      <w:r w:rsidRPr="00265D87">
        <w:rPr>
          <w:rFonts w:ascii="Book Antiqua" w:eastAsia="Book Antiqua" w:hAnsi="Book Antiqua" w:cs="Book Antiqua"/>
          <w:i/>
          <w:color w:val="000000"/>
        </w:rPr>
        <w:t>Ann Oncol</w:t>
      </w:r>
      <w:r>
        <w:rPr>
          <w:rFonts w:ascii="Book Antiqua" w:eastAsia="Book Antiqua" w:hAnsi="Book Antiqua" w:cs="Book Antiqua"/>
          <w:color w:val="000000"/>
        </w:rPr>
        <w:t xml:space="preserve"> 2019; </w:t>
      </w:r>
      <w:r w:rsidRPr="00265D87">
        <w:rPr>
          <w:rFonts w:ascii="Book Antiqua" w:eastAsia="Book Antiqua" w:hAnsi="Book Antiqua" w:cs="Book Antiqua"/>
          <w:b/>
          <w:color w:val="000000"/>
        </w:rPr>
        <w:t>30</w:t>
      </w:r>
      <w:r>
        <w:rPr>
          <w:rFonts w:ascii="Book Antiqua" w:eastAsia="Book Antiqua" w:hAnsi="Book Antiqua" w:cs="Book Antiqua"/>
          <w:color w:val="000000"/>
        </w:rPr>
        <w:t>: V200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/mdz246.005]</w:t>
      </w:r>
    </w:p>
    <w:p w14:paraId="5DF8BF08" w14:textId="77777777" w:rsidR="00A77B3E" w:rsidRDefault="000217CA">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Sartore</w:t>
      </w:r>
      <w:proofErr w:type="spellEnd"/>
      <w:r>
        <w:rPr>
          <w:rFonts w:ascii="Book Antiqua" w:eastAsia="Book Antiqua" w:hAnsi="Book Antiqua" w:cs="Book Antiqua"/>
          <w:b/>
          <w:bCs/>
          <w:color w:val="000000"/>
        </w:rPr>
        <w:t>-Bianchi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Lonardi</w:t>
      </w:r>
      <w:proofErr w:type="spellEnd"/>
      <w:r>
        <w:rPr>
          <w:rFonts w:ascii="Book Antiqua" w:eastAsia="Book Antiqua" w:hAnsi="Book Antiqua" w:cs="Book Antiqua"/>
          <w:color w:val="000000"/>
        </w:rPr>
        <w:t xml:space="preserve"> S, Martino C, </w:t>
      </w:r>
      <w:proofErr w:type="spellStart"/>
      <w:r>
        <w:rPr>
          <w:rFonts w:ascii="Book Antiqua" w:eastAsia="Book Antiqua" w:hAnsi="Book Antiqua" w:cs="Book Antiqua"/>
          <w:color w:val="000000"/>
        </w:rPr>
        <w:t>Fenocchio</w:t>
      </w:r>
      <w:proofErr w:type="spellEnd"/>
      <w:r>
        <w:rPr>
          <w:rFonts w:ascii="Book Antiqua" w:eastAsia="Book Antiqua" w:hAnsi="Book Antiqua" w:cs="Book Antiqua"/>
          <w:color w:val="000000"/>
        </w:rPr>
        <w:t xml:space="preserve"> E, Tosi F, </w:t>
      </w:r>
      <w:proofErr w:type="spellStart"/>
      <w:r>
        <w:rPr>
          <w:rFonts w:ascii="Book Antiqua" w:eastAsia="Book Antiqua" w:hAnsi="Book Antiqua" w:cs="Book Antiqua"/>
          <w:color w:val="000000"/>
        </w:rPr>
        <w:t>Ghezzi</w:t>
      </w:r>
      <w:proofErr w:type="spellEnd"/>
      <w:r>
        <w:rPr>
          <w:rFonts w:ascii="Book Antiqua" w:eastAsia="Book Antiqua" w:hAnsi="Book Antiqua" w:cs="Book Antiqua"/>
          <w:color w:val="000000"/>
        </w:rPr>
        <w:t xml:space="preserve"> S, Leone F, Bergamo F, </w:t>
      </w:r>
      <w:proofErr w:type="spellStart"/>
      <w:r>
        <w:rPr>
          <w:rFonts w:ascii="Book Antiqua" w:eastAsia="Book Antiqua" w:hAnsi="Book Antiqua" w:cs="Book Antiqua"/>
          <w:color w:val="000000"/>
        </w:rPr>
        <w:t>Zagonel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Ardizzoni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Amatu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Bencardino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Valtorta</w:t>
      </w:r>
      <w:proofErr w:type="spellEnd"/>
      <w:r>
        <w:rPr>
          <w:rFonts w:ascii="Book Antiqua" w:eastAsia="Book Antiqua" w:hAnsi="Book Antiqua" w:cs="Book Antiqua"/>
          <w:color w:val="000000"/>
        </w:rPr>
        <w:t xml:space="preserve"> E, Grassi E, Torri V, </w:t>
      </w:r>
      <w:proofErr w:type="spellStart"/>
      <w:r>
        <w:rPr>
          <w:rFonts w:ascii="Book Antiqua" w:eastAsia="Book Antiqua" w:hAnsi="Book Antiqua" w:cs="Book Antiqua"/>
          <w:color w:val="000000"/>
        </w:rPr>
        <w:t>Bonoldi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Sapino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Vanzulli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Regge</w:t>
      </w:r>
      <w:proofErr w:type="spellEnd"/>
      <w:r>
        <w:rPr>
          <w:rFonts w:ascii="Book Antiqua" w:eastAsia="Book Antiqua" w:hAnsi="Book Antiqua" w:cs="Book Antiqua"/>
          <w:color w:val="000000"/>
        </w:rPr>
        <w:t xml:space="preserve"> D, Cappello G,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Trusolino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Marsoni</w:t>
      </w:r>
      <w:proofErr w:type="spellEnd"/>
      <w:r>
        <w:rPr>
          <w:rFonts w:ascii="Book Antiqua" w:eastAsia="Book Antiqua" w:hAnsi="Book Antiqua" w:cs="Book Antiqua"/>
          <w:color w:val="000000"/>
        </w:rPr>
        <w:t xml:space="preserve"> S, Siena S. </w:t>
      </w:r>
      <w:proofErr w:type="spellStart"/>
      <w:r>
        <w:rPr>
          <w:rFonts w:ascii="Book Antiqua" w:eastAsia="Book Antiqua" w:hAnsi="Book Antiqua" w:cs="Book Antiqua"/>
          <w:color w:val="000000"/>
        </w:rPr>
        <w:t>Pertuzumab</w:t>
      </w:r>
      <w:proofErr w:type="spellEnd"/>
      <w:r>
        <w:rPr>
          <w:rFonts w:ascii="Book Antiqua" w:eastAsia="Book Antiqua" w:hAnsi="Book Antiqua" w:cs="Book Antiqua"/>
          <w:color w:val="000000"/>
        </w:rPr>
        <w:t xml:space="preserve"> and trastuzumab emtansine in patients with HER2-amplified metastatic colorectal cancer: the phase II HERACLES-B trial. </w:t>
      </w:r>
      <w:r>
        <w:rPr>
          <w:rFonts w:ascii="Book Antiqua" w:eastAsia="Book Antiqua" w:hAnsi="Book Antiqua" w:cs="Book Antiqua"/>
          <w:i/>
          <w:iCs/>
          <w:color w:val="000000"/>
        </w:rPr>
        <w:t>ESMO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e000911 [PMID: 32988996 DOI: 10.1136/esmoopen-2020-000911]</w:t>
      </w:r>
    </w:p>
    <w:p w14:paraId="2AC57F2F" w14:textId="77777777" w:rsidR="00A77B3E" w:rsidRDefault="000217CA">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Sun Q</w:t>
      </w:r>
      <w:r>
        <w:rPr>
          <w:rFonts w:ascii="Book Antiqua" w:eastAsia="Book Antiqua" w:hAnsi="Book Antiqua" w:cs="Book Antiqua"/>
          <w:color w:val="000000"/>
        </w:rPr>
        <w:t xml:space="preserve">, Zhou J, Zhang Z, Guo M, Liang J, Zhou F, Long J, Zhang W, Yin F, Cai H, Yang H, Zhang W, Gu Y, Ni L, Sai Y, Cui Y, Zhang M, Hong M, Sun J, Yang Z, Qing W, Su W, Ren Y. Discovery of </w:t>
      </w:r>
      <w:proofErr w:type="spellStart"/>
      <w:r>
        <w:rPr>
          <w:rFonts w:ascii="Book Antiqua" w:eastAsia="Book Antiqua" w:hAnsi="Book Antiqua" w:cs="Book Antiqua"/>
          <w:color w:val="000000"/>
        </w:rPr>
        <w:t>fruquintinib</w:t>
      </w:r>
      <w:proofErr w:type="spellEnd"/>
      <w:r>
        <w:rPr>
          <w:rFonts w:ascii="Book Antiqua" w:eastAsia="Book Antiqua" w:hAnsi="Book Antiqua" w:cs="Book Antiqua"/>
          <w:color w:val="000000"/>
        </w:rPr>
        <w:t xml:space="preserve">, a potent and highly selective small molecule inhibitor of VEGFR 1, 2, 3 tyrosine kinases for cancer therapy. </w:t>
      </w:r>
      <w:r>
        <w:rPr>
          <w:rFonts w:ascii="Book Antiqua" w:eastAsia="Book Antiqua" w:hAnsi="Book Antiqua" w:cs="Book Antiqua"/>
          <w:i/>
          <w:iCs/>
          <w:color w:val="000000"/>
        </w:rPr>
        <w:t xml:space="preserve">Cancer Biol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1635-1645 [PMID: 25482937 DOI: 10.4161/15384047.2014.964087]</w:t>
      </w:r>
    </w:p>
    <w:p w14:paraId="75ACE96A" w14:textId="77777777" w:rsidR="00A77B3E" w:rsidRDefault="000217CA">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Li J</w:t>
      </w:r>
      <w:r>
        <w:rPr>
          <w:rFonts w:ascii="Book Antiqua" w:eastAsia="Book Antiqua" w:hAnsi="Book Antiqua" w:cs="Book Antiqua"/>
          <w:color w:val="000000"/>
        </w:rPr>
        <w:t xml:space="preserve">, Qin S, Xu RH, Shen L, Xu J, Bai Y, Yang L, Deng Y, Chen ZD, Zhong H, Pan H, Guo W, Shu Y, Yuan Y, Zhou J, Xu N, Liu T, Ma D, Wu C, Cheng Y, Chen D, Li W, Sun S, Yu Z, Cao P, Chen H, Wang J, Wang S, Wang H, Fan S, Hua Y, Su W. Effect of </w:t>
      </w:r>
      <w:proofErr w:type="spellStart"/>
      <w:r>
        <w:rPr>
          <w:rFonts w:ascii="Book Antiqua" w:eastAsia="Book Antiqua" w:hAnsi="Book Antiqua" w:cs="Book Antiqua"/>
          <w:color w:val="000000"/>
        </w:rPr>
        <w:t>Fruquintinib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on Overall Survival in Patients With Previously Treated Metastatic Colorectal Cancer: The FRESCO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2018; </w:t>
      </w:r>
      <w:r>
        <w:rPr>
          <w:rFonts w:ascii="Book Antiqua" w:eastAsia="Book Antiqua" w:hAnsi="Book Antiqua" w:cs="Book Antiqua"/>
          <w:b/>
          <w:bCs/>
          <w:color w:val="000000"/>
        </w:rPr>
        <w:t>319</w:t>
      </w:r>
      <w:r>
        <w:rPr>
          <w:rFonts w:ascii="Book Antiqua" w:eastAsia="Book Antiqua" w:hAnsi="Book Antiqua" w:cs="Book Antiqua"/>
          <w:color w:val="000000"/>
        </w:rPr>
        <w:t>: 2486-2496 [PMID: 29946728 DOI: 10.1001/jama.2018.7855]</w:t>
      </w:r>
    </w:p>
    <w:p w14:paraId="05838252" w14:textId="77777777" w:rsidR="00A77B3E" w:rsidRDefault="000217CA">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Pfeiffer P</w:t>
      </w:r>
      <w:r>
        <w:rPr>
          <w:rFonts w:ascii="Book Antiqua" w:eastAsia="Book Antiqua" w:hAnsi="Book Antiqua" w:cs="Book Antiqua"/>
          <w:color w:val="000000"/>
        </w:rPr>
        <w:t xml:space="preserve">, Yilmaz M, </w:t>
      </w:r>
      <w:proofErr w:type="spellStart"/>
      <w:r>
        <w:rPr>
          <w:rFonts w:ascii="Book Antiqua" w:eastAsia="Book Antiqua" w:hAnsi="Book Antiqua" w:cs="Book Antiqua"/>
          <w:color w:val="000000"/>
        </w:rPr>
        <w:t>Möller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Zitnjak</w:t>
      </w:r>
      <w:proofErr w:type="spellEnd"/>
      <w:r>
        <w:rPr>
          <w:rFonts w:ascii="Book Antiqua" w:eastAsia="Book Antiqua" w:hAnsi="Book Antiqua" w:cs="Book Antiqua"/>
          <w:color w:val="000000"/>
        </w:rPr>
        <w:t xml:space="preserve"> D, Krogh M, Petersen LN, Poulsen LØ, </w:t>
      </w:r>
      <w:proofErr w:type="spellStart"/>
      <w:r>
        <w:rPr>
          <w:rFonts w:ascii="Book Antiqua" w:eastAsia="Book Antiqua" w:hAnsi="Book Antiqua" w:cs="Book Antiqua"/>
          <w:color w:val="000000"/>
        </w:rPr>
        <w:t>Winther</w:t>
      </w:r>
      <w:proofErr w:type="spellEnd"/>
      <w:r>
        <w:rPr>
          <w:rFonts w:ascii="Book Antiqua" w:eastAsia="Book Antiqua" w:hAnsi="Book Antiqua" w:cs="Book Antiqua"/>
          <w:color w:val="000000"/>
        </w:rPr>
        <w:t xml:space="preserve"> SB, Thomsen KG, </w:t>
      </w:r>
      <w:proofErr w:type="spellStart"/>
      <w:r>
        <w:rPr>
          <w:rFonts w:ascii="Book Antiqua" w:eastAsia="Book Antiqua" w:hAnsi="Book Antiqua" w:cs="Book Antiqua"/>
          <w:color w:val="000000"/>
        </w:rPr>
        <w:t>Qvortrup</w:t>
      </w:r>
      <w:proofErr w:type="spellEnd"/>
      <w:r>
        <w:rPr>
          <w:rFonts w:ascii="Book Antiqua" w:eastAsia="Book Antiqua" w:hAnsi="Book Antiqua" w:cs="Book Antiqua"/>
          <w:color w:val="000000"/>
        </w:rPr>
        <w:t xml:space="preserve"> C. TAS-102 with or without bevacizumab in patients with </w:t>
      </w:r>
      <w:proofErr w:type="spellStart"/>
      <w:r>
        <w:rPr>
          <w:rFonts w:ascii="Book Antiqua" w:eastAsia="Book Antiqua" w:hAnsi="Book Antiqua" w:cs="Book Antiqua"/>
          <w:color w:val="000000"/>
        </w:rPr>
        <w:t>chemorefractory</w:t>
      </w:r>
      <w:proofErr w:type="spellEnd"/>
      <w:r>
        <w:rPr>
          <w:rFonts w:ascii="Book Antiqua" w:eastAsia="Book Antiqua" w:hAnsi="Book Antiqua" w:cs="Book Antiqua"/>
          <w:color w:val="000000"/>
        </w:rPr>
        <w:t xml:space="preserve"> metastatic colorectal cancer: an investigator-initiated, open-label,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2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412-420 [PMID: 31999946 DOI: 10.1016/S1470-2045(19)30827-7]</w:t>
      </w:r>
    </w:p>
    <w:p w14:paraId="212B2C2D" w14:textId="77777777" w:rsidR="00A77B3E" w:rsidRDefault="000217C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Arnold CN</w:t>
      </w:r>
      <w:r>
        <w:rPr>
          <w:rFonts w:ascii="Book Antiqua" w:eastAsia="Book Antiqua" w:hAnsi="Book Antiqua" w:cs="Book Antiqua"/>
          <w:color w:val="000000"/>
        </w:rPr>
        <w:t xml:space="preserve">, Goel A, Compton C, Marcus V, </w:t>
      </w:r>
      <w:proofErr w:type="spellStart"/>
      <w:r>
        <w:rPr>
          <w:rFonts w:ascii="Book Antiqua" w:eastAsia="Book Antiqua" w:hAnsi="Book Antiqua" w:cs="Book Antiqua"/>
          <w:color w:val="000000"/>
        </w:rPr>
        <w:t>Niedzwiecki</w:t>
      </w:r>
      <w:proofErr w:type="spellEnd"/>
      <w:r>
        <w:rPr>
          <w:rFonts w:ascii="Book Antiqua" w:eastAsia="Book Antiqua" w:hAnsi="Book Antiqua" w:cs="Book Antiqua"/>
          <w:color w:val="000000"/>
        </w:rPr>
        <w:t xml:space="preserve"> D, Dowell JM, Wasserman L, Inoue T, Mayer RJ, </w:t>
      </w:r>
      <w:proofErr w:type="spellStart"/>
      <w:r>
        <w:rPr>
          <w:rFonts w:ascii="Book Antiqua" w:eastAsia="Book Antiqua" w:hAnsi="Book Antiqua" w:cs="Book Antiqua"/>
          <w:color w:val="000000"/>
        </w:rPr>
        <w:t>Bertagnolli</w:t>
      </w:r>
      <w:proofErr w:type="spellEnd"/>
      <w:r>
        <w:rPr>
          <w:rFonts w:ascii="Book Antiqua" w:eastAsia="Book Antiqua" w:hAnsi="Book Antiqua" w:cs="Book Antiqua"/>
          <w:color w:val="000000"/>
        </w:rPr>
        <w:t xml:space="preserve"> MM, Boland CR. Evaluation of microsatellite instability, hMLH1 expression and hMLH1 promoter hypermethylation in defining the MSI phenotype of colorectal cancer. </w:t>
      </w:r>
      <w:r>
        <w:rPr>
          <w:rFonts w:ascii="Book Antiqua" w:eastAsia="Book Antiqua" w:hAnsi="Book Antiqua" w:cs="Book Antiqua"/>
          <w:i/>
          <w:iCs/>
          <w:color w:val="000000"/>
        </w:rPr>
        <w:t xml:space="preserve">Cancer Biol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3</w:t>
      </w:r>
      <w:r>
        <w:rPr>
          <w:rFonts w:ascii="Book Antiqua" w:eastAsia="Book Antiqua" w:hAnsi="Book Antiqua" w:cs="Book Antiqua"/>
          <w:color w:val="000000"/>
        </w:rPr>
        <w:t>: 73-78 [PMID: 14726676 DOI: 10.4161/cbt.3.1.590]</w:t>
      </w:r>
    </w:p>
    <w:p w14:paraId="104A9085" w14:textId="77777777" w:rsidR="00A77B3E" w:rsidRDefault="000217CA">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André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Shiu</w:t>
      </w:r>
      <w:proofErr w:type="spellEnd"/>
      <w:r>
        <w:rPr>
          <w:rFonts w:ascii="Book Antiqua" w:eastAsia="Book Antiqua" w:hAnsi="Book Antiqua" w:cs="Book Antiqua"/>
          <w:color w:val="000000"/>
        </w:rPr>
        <w:t xml:space="preserve"> KK, Kim TW, Jensen BV, Jensen LH, Punt C, Smith D, Garcia-</w:t>
      </w:r>
      <w:proofErr w:type="spellStart"/>
      <w:r>
        <w:rPr>
          <w:rFonts w:ascii="Book Antiqua" w:eastAsia="Book Antiqua" w:hAnsi="Book Antiqua" w:cs="Book Antiqua"/>
          <w:color w:val="000000"/>
        </w:rPr>
        <w:t>Carbonero</w:t>
      </w:r>
      <w:proofErr w:type="spellEnd"/>
      <w:r>
        <w:rPr>
          <w:rFonts w:ascii="Book Antiqua" w:eastAsia="Book Antiqua" w:hAnsi="Book Antiqua" w:cs="Book Antiqua"/>
          <w:color w:val="000000"/>
        </w:rPr>
        <w:t xml:space="preserve"> R, Benavides M, Gibbs P, de la </w:t>
      </w:r>
      <w:proofErr w:type="spellStart"/>
      <w:r>
        <w:rPr>
          <w:rFonts w:ascii="Book Antiqua" w:eastAsia="Book Antiqua" w:hAnsi="Book Antiqua" w:cs="Book Antiqua"/>
          <w:color w:val="000000"/>
        </w:rPr>
        <w:t>Fouchardiere</w:t>
      </w:r>
      <w:proofErr w:type="spellEnd"/>
      <w:r>
        <w:rPr>
          <w:rFonts w:ascii="Book Antiqua" w:eastAsia="Book Antiqua" w:hAnsi="Book Antiqua" w:cs="Book Antiqua"/>
          <w:color w:val="000000"/>
        </w:rPr>
        <w:t xml:space="preserve"> C, Rivera F, </w:t>
      </w:r>
      <w:proofErr w:type="spellStart"/>
      <w:r>
        <w:rPr>
          <w:rFonts w:ascii="Book Antiqua" w:eastAsia="Book Antiqua" w:hAnsi="Book Antiqua" w:cs="Book Antiqua"/>
          <w:color w:val="000000"/>
        </w:rPr>
        <w:t>Elez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Bendell</w:t>
      </w:r>
      <w:proofErr w:type="spellEnd"/>
      <w:r>
        <w:rPr>
          <w:rFonts w:ascii="Book Antiqua" w:eastAsia="Book Antiqua" w:hAnsi="Book Antiqua" w:cs="Book Antiqua"/>
          <w:color w:val="000000"/>
        </w:rPr>
        <w:t xml:space="preserve"> J, Le DT, Yoshino T,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Yang P, Farooqui MZH, </w:t>
      </w:r>
      <w:proofErr w:type="spellStart"/>
      <w:r>
        <w:rPr>
          <w:rFonts w:ascii="Book Antiqua" w:eastAsia="Book Antiqua" w:hAnsi="Book Antiqua" w:cs="Book Antiqua"/>
          <w:color w:val="000000"/>
        </w:rPr>
        <w:t>Marinello</w:t>
      </w:r>
      <w:proofErr w:type="spellEnd"/>
      <w:r>
        <w:rPr>
          <w:rFonts w:ascii="Book Antiqua" w:eastAsia="Book Antiqua" w:hAnsi="Book Antiqua" w:cs="Book Antiqua"/>
          <w:color w:val="000000"/>
        </w:rPr>
        <w:t xml:space="preserve"> P, Diaz LA Jr; KEYNOTE-177 Investigators. Pembrolizumab in Microsatellite-Instability-High Advanced Colorectal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2207-2218 [PMID: 33264544 DOI: 10.1056/NEJMoa2017699]</w:t>
      </w:r>
    </w:p>
    <w:p w14:paraId="1796ED73" w14:textId="77777777" w:rsidR="00A77B3E" w:rsidRDefault="000217CA">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Overman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Lonardi</w:t>
      </w:r>
      <w:proofErr w:type="spellEnd"/>
      <w:r>
        <w:rPr>
          <w:rFonts w:ascii="Book Antiqua" w:eastAsia="Book Antiqua" w:hAnsi="Book Antiqua" w:cs="Book Antiqua"/>
          <w:color w:val="000000"/>
        </w:rPr>
        <w:t xml:space="preserve"> S, Wong KYM, Lenz HJ, </w:t>
      </w:r>
      <w:proofErr w:type="spellStart"/>
      <w:r>
        <w:rPr>
          <w:rFonts w:ascii="Book Antiqua" w:eastAsia="Book Antiqua" w:hAnsi="Book Antiqua" w:cs="Book Antiqua"/>
          <w:color w:val="000000"/>
        </w:rPr>
        <w:t>Gelsomino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Aglietta</w:t>
      </w:r>
      <w:proofErr w:type="spellEnd"/>
      <w:r>
        <w:rPr>
          <w:rFonts w:ascii="Book Antiqua" w:eastAsia="Book Antiqua" w:hAnsi="Book Antiqua" w:cs="Book Antiqua"/>
          <w:color w:val="000000"/>
        </w:rPr>
        <w:t xml:space="preserve"> M, Morse MA,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McDermott R, Hill A, Sawyer MB, </w:t>
      </w:r>
      <w:proofErr w:type="spellStart"/>
      <w:r>
        <w:rPr>
          <w:rFonts w:ascii="Book Antiqua" w:eastAsia="Book Antiqua" w:hAnsi="Book Antiqua" w:cs="Book Antiqua"/>
          <w:color w:val="000000"/>
        </w:rPr>
        <w:t>Hendlisz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Neyns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Svrcek</w:t>
      </w:r>
      <w:proofErr w:type="spellEnd"/>
      <w:r>
        <w:rPr>
          <w:rFonts w:ascii="Book Antiqua" w:eastAsia="Book Antiqua" w:hAnsi="Book Antiqua" w:cs="Book Antiqua"/>
          <w:color w:val="000000"/>
        </w:rPr>
        <w:t xml:space="preserve"> M, Moss RA, </w:t>
      </w:r>
      <w:proofErr w:type="spellStart"/>
      <w:r>
        <w:rPr>
          <w:rFonts w:ascii="Book Antiqua" w:eastAsia="Book Antiqua" w:hAnsi="Book Antiqua" w:cs="Book Antiqua"/>
          <w:color w:val="000000"/>
        </w:rPr>
        <w:t>Ledeine</w:t>
      </w:r>
      <w:proofErr w:type="spellEnd"/>
      <w:r>
        <w:rPr>
          <w:rFonts w:ascii="Book Antiqua" w:eastAsia="Book Antiqua" w:hAnsi="Book Antiqua" w:cs="Book Antiqua"/>
          <w:color w:val="000000"/>
        </w:rPr>
        <w:t xml:space="preserve"> JM, Cao ZA, </w:t>
      </w:r>
      <w:proofErr w:type="spellStart"/>
      <w:r>
        <w:rPr>
          <w:rFonts w:ascii="Book Antiqua" w:eastAsia="Book Antiqua" w:hAnsi="Book Antiqua" w:cs="Book Antiqua"/>
          <w:color w:val="000000"/>
        </w:rPr>
        <w:t>Kamble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Kopetz</w:t>
      </w:r>
      <w:proofErr w:type="spellEnd"/>
      <w:r>
        <w:rPr>
          <w:rFonts w:ascii="Book Antiqua" w:eastAsia="Book Antiqua" w:hAnsi="Book Antiqua" w:cs="Book Antiqua"/>
          <w:color w:val="000000"/>
        </w:rPr>
        <w:t xml:space="preserve"> S, André T. Durable Clinical Benefit With Nivolumab Plus Ipilimumab in DNA Mismatch Repair-Deficient/Microsatellite Instability-High Metastatic Colorectal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773-779 [PMID: 29355075 DOI: 10.1200/JCO.2017.76.9901]</w:t>
      </w:r>
    </w:p>
    <w:p w14:paraId="142011EC" w14:textId="77777777" w:rsidR="00A77B3E" w:rsidRDefault="000217CA">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Yi M</w:t>
      </w:r>
      <w:r>
        <w:rPr>
          <w:rFonts w:ascii="Book Antiqua" w:eastAsia="Book Antiqua" w:hAnsi="Book Antiqua" w:cs="Book Antiqua"/>
          <w:color w:val="000000"/>
        </w:rPr>
        <w:t xml:space="preserve">, Jiao D, Qin S, Chu Q, Wu K, Li A. Synergistic effect of immune checkpoint blockade and anti-angiogenesis in cancer treatment.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60 [PMID: 30925919 DOI: 10.1186/s12943-019-0974-6]</w:t>
      </w:r>
    </w:p>
    <w:p w14:paraId="2D5C469B" w14:textId="77777777" w:rsidR="00A77B3E" w:rsidRDefault="000217CA">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Fukuoka S</w:t>
      </w:r>
      <w:r>
        <w:rPr>
          <w:rFonts w:ascii="Book Antiqua" w:eastAsia="Book Antiqua" w:hAnsi="Book Antiqua" w:cs="Book Antiqua"/>
          <w:color w:val="000000"/>
        </w:rPr>
        <w:t xml:space="preserve">, Hara H, Takahashi N, Kojima T, Kawazoe A, </w:t>
      </w:r>
      <w:proofErr w:type="spellStart"/>
      <w:r>
        <w:rPr>
          <w:rFonts w:ascii="Book Antiqua" w:eastAsia="Book Antiqua" w:hAnsi="Book Antiqua" w:cs="Book Antiqua"/>
          <w:color w:val="000000"/>
        </w:rPr>
        <w:t>Asayama</w:t>
      </w:r>
      <w:proofErr w:type="spellEnd"/>
      <w:r>
        <w:rPr>
          <w:rFonts w:ascii="Book Antiqua" w:eastAsia="Book Antiqua" w:hAnsi="Book Antiqua" w:cs="Book Antiqua"/>
          <w:color w:val="000000"/>
        </w:rPr>
        <w:t xml:space="preserve"> M, Yoshii T, Kotani D, Tamura H, </w:t>
      </w:r>
      <w:proofErr w:type="spellStart"/>
      <w:r>
        <w:rPr>
          <w:rFonts w:ascii="Book Antiqua" w:eastAsia="Book Antiqua" w:hAnsi="Book Antiqua" w:cs="Book Antiqua"/>
          <w:color w:val="000000"/>
        </w:rPr>
        <w:t>Mikamoto</w:t>
      </w:r>
      <w:proofErr w:type="spellEnd"/>
      <w:r>
        <w:rPr>
          <w:rFonts w:ascii="Book Antiqua" w:eastAsia="Book Antiqua" w:hAnsi="Book Antiqua" w:cs="Book Antiqua"/>
          <w:color w:val="000000"/>
        </w:rPr>
        <w:t xml:space="preserve"> Y, Hirano N, Wakabayashi M, Nomura S, Sato A, </w:t>
      </w:r>
      <w:proofErr w:type="spellStart"/>
      <w:r>
        <w:rPr>
          <w:rFonts w:ascii="Book Antiqua" w:eastAsia="Book Antiqua" w:hAnsi="Book Antiqua" w:cs="Book Antiqua"/>
          <w:color w:val="000000"/>
        </w:rPr>
        <w:t>Kuwata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Togashi</w:t>
      </w:r>
      <w:proofErr w:type="spellEnd"/>
      <w:r>
        <w:rPr>
          <w:rFonts w:ascii="Book Antiqua" w:eastAsia="Book Antiqua" w:hAnsi="Book Antiqua" w:cs="Book Antiqua"/>
          <w:color w:val="000000"/>
        </w:rPr>
        <w:t xml:space="preserve"> Y, Nishikawa H, </w:t>
      </w:r>
      <w:proofErr w:type="spellStart"/>
      <w:r>
        <w:rPr>
          <w:rFonts w:ascii="Book Antiqua" w:eastAsia="Book Antiqua" w:hAnsi="Book Antiqua" w:cs="Book Antiqua"/>
          <w:color w:val="000000"/>
        </w:rPr>
        <w:t>Shitara</w:t>
      </w:r>
      <w:proofErr w:type="spellEnd"/>
      <w:r>
        <w:rPr>
          <w:rFonts w:ascii="Book Antiqua" w:eastAsia="Book Antiqua" w:hAnsi="Book Antiqua" w:cs="Book Antiqua"/>
          <w:color w:val="000000"/>
        </w:rPr>
        <w:t xml:space="preserve"> K. Regorafenib Plus Nivolumab in Patients With Advanced Gastric or Colorectal Cancer: An Open-Label, Dose-Escalation, and Dose-Expansion Phase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 Trial (REGONIVO, EPOC1603).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2053-2061 [PMID: 32343640 DOI: 10.1200/JCO.19.03296]</w:t>
      </w:r>
    </w:p>
    <w:p w14:paraId="480D60CE" w14:textId="77777777" w:rsidR="00A77B3E" w:rsidRDefault="000217CA">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Cousin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Cantarel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Guegan</w:t>
      </w:r>
      <w:proofErr w:type="spellEnd"/>
      <w:r>
        <w:rPr>
          <w:rFonts w:ascii="Book Antiqua" w:eastAsia="Book Antiqua" w:hAnsi="Book Antiqua" w:cs="Book Antiqua"/>
          <w:color w:val="000000"/>
        </w:rPr>
        <w:t xml:space="preserve"> JP, Gomez-Roca C, </w:t>
      </w:r>
      <w:proofErr w:type="spellStart"/>
      <w:r>
        <w:rPr>
          <w:rFonts w:ascii="Book Antiqua" w:eastAsia="Book Antiqua" w:hAnsi="Book Antiqua" w:cs="Book Antiqua"/>
          <w:color w:val="000000"/>
        </w:rPr>
        <w:t>Metges</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Adenis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Pernot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Bellera</w:t>
      </w:r>
      <w:proofErr w:type="spellEnd"/>
      <w:r>
        <w:rPr>
          <w:rFonts w:ascii="Book Antiqua" w:eastAsia="Book Antiqua" w:hAnsi="Book Antiqua" w:cs="Book Antiqua"/>
          <w:color w:val="000000"/>
        </w:rPr>
        <w:t xml:space="preserve"> C, Kind M, </w:t>
      </w:r>
      <w:proofErr w:type="spellStart"/>
      <w:r>
        <w:rPr>
          <w:rFonts w:ascii="Book Antiqua" w:eastAsia="Book Antiqua" w:hAnsi="Book Antiqua" w:cs="Book Antiqua"/>
          <w:color w:val="000000"/>
        </w:rPr>
        <w:t>Auzanneau</w:t>
      </w:r>
      <w:proofErr w:type="spellEnd"/>
      <w:r>
        <w:rPr>
          <w:rFonts w:ascii="Book Antiqua" w:eastAsia="Book Antiqua" w:hAnsi="Book Antiqua" w:cs="Book Antiqua"/>
          <w:color w:val="000000"/>
        </w:rPr>
        <w:t xml:space="preserve"> C, Le </w:t>
      </w:r>
      <w:proofErr w:type="spellStart"/>
      <w:r>
        <w:rPr>
          <w:rFonts w:ascii="Book Antiqua" w:eastAsia="Book Antiqua" w:hAnsi="Book Antiqua" w:cs="Book Antiqua"/>
          <w:color w:val="000000"/>
        </w:rPr>
        <w:t>Loarer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Soubeyran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Bessede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Italiano</w:t>
      </w:r>
      <w:proofErr w:type="spellEnd"/>
      <w:r>
        <w:rPr>
          <w:rFonts w:ascii="Book Antiqua" w:eastAsia="Book Antiqua" w:hAnsi="Book Antiqua" w:cs="Book Antiqua"/>
          <w:color w:val="000000"/>
        </w:rPr>
        <w:t xml:space="preserve"> A. Regorafenib-Avelumab Combination in Patients with Microsatellite Stable Colorectal Cancer (REGOMUNE): A Single-arm, Open-label, Phase II Trial.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2139-2147 [PMID: 33495314 DOI: 10.1158/1078-0432.CCR-20-3416]</w:t>
      </w:r>
    </w:p>
    <w:p w14:paraId="44479707" w14:textId="77777777" w:rsidR="00A77B3E" w:rsidRDefault="000217CA">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Antoniotti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Borelli B, Rossini D, </w:t>
      </w:r>
      <w:proofErr w:type="spellStart"/>
      <w:r>
        <w:rPr>
          <w:rFonts w:ascii="Book Antiqua" w:eastAsia="Book Antiqua" w:hAnsi="Book Antiqua" w:cs="Book Antiqua"/>
          <w:color w:val="000000"/>
        </w:rPr>
        <w:t>Pietrantonio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Morano</w:t>
      </w:r>
      <w:proofErr w:type="spellEnd"/>
      <w:r>
        <w:rPr>
          <w:rFonts w:ascii="Book Antiqua" w:eastAsia="Book Antiqua" w:hAnsi="Book Antiqua" w:cs="Book Antiqua"/>
          <w:color w:val="000000"/>
        </w:rPr>
        <w:t xml:space="preserve"> F, Salvatore L, </w:t>
      </w:r>
      <w:proofErr w:type="spellStart"/>
      <w:r>
        <w:rPr>
          <w:rFonts w:ascii="Book Antiqua" w:eastAsia="Book Antiqua" w:hAnsi="Book Antiqua" w:cs="Book Antiqua"/>
          <w:color w:val="000000"/>
        </w:rPr>
        <w:t>Lonardi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Marmorino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Tamberi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Corallo</w:t>
      </w:r>
      <w:proofErr w:type="spellEnd"/>
      <w:r>
        <w:rPr>
          <w:rFonts w:ascii="Book Antiqua" w:eastAsia="Book Antiqua" w:hAnsi="Book Antiqua" w:cs="Book Antiqua"/>
          <w:color w:val="000000"/>
        </w:rPr>
        <w:t xml:space="preserve"> S, Tortora G, Bergamo F, </w:t>
      </w:r>
      <w:proofErr w:type="spellStart"/>
      <w:r>
        <w:rPr>
          <w:rFonts w:ascii="Book Antiqua" w:eastAsia="Book Antiqua" w:hAnsi="Book Antiqua" w:cs="Book Antiqua"/>
          <w:color w:val="000000"/>
        </w:rPr>
        <w:t>Brunella</w:t>
      </w:r>
      <w:proofErr w:type="spellEnd"/>
      <w:r>
        <w:rPr>
          <w:rFonts w:ascii="Book Antiqua" w:eastAsia="Book Antiqua" w:hAnsi="Book Antiqua" w:cs="Book Antiqua"/>
          <w:color w:val="000000"/>
        </w:rPr>
        <w:t xml:space="preserve"> DS, </w:t>
      </w:r>
      <w:proofErr w:type="spellStart"/>
      <w:r>
        <w:rPr>
          <w:rFonts w:ascii="Book Antiqua" w:eastAsia="Book Antiqua" w:hAnsi="Book Antiqua" w:cs="Book Antiqua"/>
          <w:color w:val="000000"/>
        </w:rPr>
        <w:t>Boccaccino</w:t>
      </w:r>
      <w:proofErr w:type="spellEnd"/>
      <w:r>
        <w:rPr>
          <w:rFonts w:ascii="Book Antiqua" w:eastAsia="Book Antiqua" w:hAnsi="Book Antiqua" w:cs="Book Antiqua"/>
          <w:color w:val="000000"/>
        </w:rPr>
        <w:t xml:space="preserve"> A, Grassi E, </w:t>
      </w:r>
      <w:proofErr w:type="spellStart"/>
      <w:r>
        <w:rPr>
          <w:rFonts w:ascii="Book Antiqua" w:eastAsia="Book Antiqua" w:hAnsi="Book Antiqua" w:cs="Book Antiqua"/>
          <w:color w:val="000000"/>
        </w:rPr>
        <w:t>Racca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Tamburini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Aprile</w:t>
      </w:r>
      <w:proofErr w:type="spellEnd"/>
      <w:r>
        <w:rPr>
          <w:rFonts w:ascii="Book Antiqua" w:eastAsia="Book Antiqua" w:hAnsi="Book Antiqua" w:cs="Book Antiqua"/>
          <w:color w:val="000000"/>
        </w:rPr>
        <w:t xml:space="preserve"> G, Moretto R, </w:t>
      </w:r>
      <w:proofErr w:type="spellStart"/>
      <w:r>
        <w:rPr>
          <w:rFonts w:ascii="Book Antiqua" w:eastAsia="Book Antiqua" w:hAnsi="Book Antiqua" w:cs="Book Antiqua"/>
          <w:color w:val="000000"/>
        </w:rPr>
        <w:t>Boni</w:t>
      </w:r>
      <w:proofErr w:type="spellEnd"/>
      <w:r>
        <w:rPr>
          <w:rFonts w:ascii="Book Antiqua" w:eastAsia="Book Antiqua" w:hAnsi="Book Antiqua" w:cs="Book Antiqua"/>
          <w:color w:val="000000"/>
        </w:rPr>
        <w:t xml:space="preserve"> L, Falcone A, </w:t>
      </w:r>
      <w:proofErr w:type="spellStart"/>
      <w:r>
        <w:rPr>
          <w:rFonts w:ascii="Book Antiqua" w:eastAsia="Book Antiqua" w:hAnsi="Book Antiqua" w:cs="Book Antiqua"/>
          <w:color w:val="000000"/>
        </w:rPr>
        <w:t>Cremolini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lastRenderedPageBreak/>
        <w:t>AtezoTRIBE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II study of FOLFOXIRI plus bevacizumab alone or in combination with atezolizumab as initial therapy for patients with unresectable metastatic colorectal cancer.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683 [PMID: 32698790 DOI: 10.1186/s12885-020-07169-6]</w:t>
      </w:r>
    </w:p>
    <w:p w14:paraId="0979B95E" w14:textId="77777777" w:rsidR="00A77B3E" w:rsidRDefault="000217CA">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Martinelli E,</w:t>
      </w:r>
      <w:r>
        <w:rPr>
          <w:rFonts w:ascii="Book Antiqua" w:eastAsia="Book Antiqua" w:hAnsi="Book Antiqua" w:cs="Book Antiqua"/>
          <w:color w:val="000000"/>
        </w:rPr>
        <w:t xml:space="preserve"> Martini G, </w:t>
      </w:r>
      <w:proofErr w:type="spellStart"/>
      <w:r>
        <w:rPr>
          <w:rFonts w:ascii="Book Antiqua" w:eastAsia="Book Antiqua" w:hAnsi="Book Antiqua" w:cs="Book Antiqua"/>
          <w:color w:val="000000"/>
        </w:rPr>
        <w:t>Troiani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Pietrantonio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Avallone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Normanno</w:t>
      </w:r>
      <w:proofErr w:type="spellEnd"/>
      <w:r>
        <w:rPr>
          <w:rFonts w:ascii="Book Antiqua" w:eastAsia="Book Antiqua" w:hAnsi="Book Antiqua" w:cs="Book Antiqua"/>
          <w:color w:val="000000"/>
        </w:rPr>
        <w:t xml:space="preserve"> N, Nappi A, </w:t>
      </w:r>
      <w:proofErr w:type="spellStart"/>
      <w:r>
        <w:rPr>
          <w:rFonts w:ascii="Book Antiqua" w:eastAsia="Book Antiqua" w:hAnsi="Book Antiqua" w:cs="Book Antiqua"/>
          <w:color w:val="000000"/>
        </w:rPr>
        <w:t>Maiello</w:t>
      </w:r>
      <w:proofErr w:type="spellEnd"/>
      <w:r>
        <w:rPr>
          <w:rFonts w:ascii="Book Antiqua" w:eastAsia="Book Antiqua" w:hAnsi="Book Antiqua" w:cs="Book Antiqua"/>
          <w:color w:val="000000"/>
        </w:rPr>
        <w:t xml:space="preserve"> E, Falcone A, Santabarbara G, Pinto C, Santini D,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Terminiello</w:t>
      </w:r>
      <w:proofErr w:type="spellEnd"/>
      <w:r>
        <w:rPr>
          <w:rFonts w:ascii="Book Antiqua" w:eastAsia="Book Antiqua" w:hAnsi="Book Antiqua" w:cs="Book Antiqua"/>
          <w:color w:val="000000"/>
        </w:rPr>
        <w:t xml:space="preserve"> M, Borrelli C, Napolitano S, Renato D, </w:t>
      </w:r>
      <w:proofErr w:type="spellStart"/>
      <w:r>
        <w:rPr>
          <w:rFonts w:ascii="Book Antiqua" w:eastAsia="Book Antiqua" w:hAnsi="Book Antiqua" w:cs="Book Antiqua"/>
          <w:color w:val="000000"/>
        </w:rPr>
        <w:t>Famiglietti</w:t>
      </w:r>
      <w:proofErr w:type="spellEnd"/>
      <w:r>
        <w:rPr>
          <w:rFonts w:ascii="Book Antiqua" w:eastAsia="Book Antiqua" w:hAnsi="Book Antiqua" w:cs="Book Antiqua"/>
          <w:color w:val="000000"/>
        </w:rPr>
        <w:t xml:space="preserve"> V, Esposito L,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F. Avelumab plus cetuximab in pre-treated RAS wild type metastatic colorectal cancer patients as a rechallenge strategy: The phase II CAVE (cetuximab-avelumab) mCRC study. </w:t>
      </w:r>
      <w:r w:rsidRPr="00265D87">
        <w:rPr>
          <w:rFonts w:ascii="Book Antiqua" w:eastAsia="Book Antiqua" w:hAnsi="Book Antiqua" w:cs="Book Antiqua"/>
          <w:i/>
          <w:color w:val="000000"/>
        </w:rPr>
        <w:t xml:space="preserve">Ann Oncol </w:t>
      </w:r>
      <w:r>
        <w:rPr>
          <w:rFonts w:ascii="Book Antiqua" w:eastAsia="Book Antiqua" w:hAnsi="Book Antiqua" w:cs="Book Antiqua"/>
          <w:color w:val="000000"/>
        </w:rPr>
        <w:t xml:space="preserve">2020: </w:t>
      </w:r>
      <w:r w:rsidRPr="00265D87">
        <w:rPr>
          <w:rFonts w:ascii="Book Antiqua" w:eastAsia="Book Antiqua" w:hAnsi="Book Antiqua" w:cs="Book Antiqua"/>
          <w:b/>
          <w:color w:val="000000"/>
        </w:rPr>
        <w:t>31</w:t>
      </w:r>
      <w:r>
        <w:rPr>
          <w:rFonts w:ascii="Book Antiqua" w:eastAsia="Book Antiqua" w:hAnsi="Book Antiqua" w:cs="Book Antiqua"/>
          <w:color w:val="000000"/>
        </w:rPr>
        <w:t xml:space="preserve"> (suppl_4): S409-S461 [DOI: 10.1016/j.annonc.2020.08.508]</w:t>
      </w:r>
    </w:p>
    <w:p w14:paraId="1DC90C1D" w14:textId="77777777" w:rsidR="00A77B3E" w:rsidRDefault="000217CA">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Frampton GM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Fichtenholtz</w:t>
      </w:r>
      <w:proofErr w:type="spellEnd"/>
      <w:r>
        <w:rPr>
          <w:rFonts w:ascii="Book Antiqua" w:eastAsia="Book Antiqua" w:hAnsi="Book Antiqua" w:cs="Book Antiqua"/>
          <w:color w:val="000000"/>
        </w:rPr>
        <w:t xml:space="preserve"> A, Otto GA, Wang K, Downing SR, He J, </w:t>
      </w:r>
      <w:proofErr w:type="spellStart"/>
      <w:r>
        <w:rPr>
          <w:rFonts w:ascii="Book Antiqua" w:eastAsia="Book Antiqua" w:hAnsi="Book Antiqua" w:cs="Book Antiqua"/>
          <w:color w:val="000000"/>
        </w:rPr>
        <w:t>Schnall</w:t>
      </w:r>
      <w:proofErr w:type="spellEnd"/>
      <w:r>
        <w:rPr>
          <w:rFonts w:ascii="Book Antiqua" w:eastAsia="Book Antiqua" w:hAnsi="Book Antiqua" w:cs="Book Antiqua"/>
          <w:color w:val="000000"/>
        </w:rPr>
        <w:t xml:space="preserve">-Levin M, White J, Sanford EM, An P, Sun J, </w:t>
      </w:r>
      <w:proofErr w:type="spellStart"/>
      <w:r>
        <w:rPr>
          <w:rFonts w:ascii="Book Antiqua" w:eastAsia="Book Antiqua" w:hAnsi="Book Antiqua" w:cs="Book Antiqua"/>
          <w:color w:val="000000"/>
        </w:rPr>
        <w:t>Juhn</w:t>
      </w:r>
      <w:proofErr w:type="spellEnd"/>
      <w:r>
        <w:rPr>
          <w:rFonts w:ascii="Book Antiqua" w:eastAsia="Book Antiqua" w:hAnsi="Book Antiqua" w:cs="Book Antiqua"/>
          <w:color w:val="000000"/>
        </w:rPr>
        <w:t xml:space="preserve"> F, Brennan K, </w:t>
      </w:r>
      <w:proofErr w:type="spellStart"/>
      <w:r>
        <w:rPr>
          <w:rFonts w:ascii="Book Antiqua" w:eastAsia="Book Antiqua" w:hAnsi="Book Antiqua" w:cs="Book Antiqua"/>
          <w:color w:val="000000"/>
        </w:rPr>
        <w:t>Iwanik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Maillet</w:t>
      </w:r>
      <w:proofErr w:type="spellEnd"/>
      <w:r>
        <w:rPr>
          <w:rFonts w:ascii="Book Antiqua" w:eastAsia="Book Antiqua" w:hAnsi="Book Antiqua" w:cs="Book Antiqua"/>
          <w:color w:val="000000"/>
        </w:rPr>
        <w:t xml:space="preserve"> A, Buell J, White E, Zhao M, Balasubramanian S, Terzic S, Richards T, Banning V, Garcia L, Mahoney K, </w:t>
      </w:r>
      <w:proofErr w:type="spellStart"/>
      <w:r>
        <w:rPr>
          <w:rFonts w:ascii="Book Antiqua" w:eastAsia="Book Antiqua" w:hAnsi="Book Antiqua" w:cs="Book Antiqua"/>
          <w:color w:val="000000"/>
        </w:rPr>
        <w:t>Zwirko</w:t>
      </w:r>
      <w:proofErr w:type="spellEnd"/>
      <w:r>
        <w:rPr>
          <w:rFonts w:ascii="Book Antiqua" w:eastAsia="Book Antiqua" w:hAnsi="Book Antiqua" w:cs="Book Antiqua"/>
          <w:color w:val="000000"/>
        </w:rPr>
        <w:t xml:space="preserve"> Z, Donahue A, Beltran H, Mosquera JM, Rubin MA, Dogan S, </w:t>
      </w:r>
      <w:proofErr w:type="spellStart"/>
      <w:r>
        <w:rPr>
          <w:rFonts w:ascii="Book Antiqua" w:eastAsia="Book Antiqua" w:hAnsi="Book Antiqua" w:cs="Book Antiqua"/>
          <w:color w:val="000000"/>
        </w:rPr>
        <w:t>Hedvat</w:t>
      </w:r>
      <w:proofErr w:type="spellEnd"/>
      <w:r>
        <w:rPr>
          <w:rFonts w:ascii="Book Antiqua" w:eastAsia="Book Antiqua" w:hAnsi="Book Antiqua" w:cs="Book Antiqua"/>
          <w:color w:val="000000"/>
        </w:rPr>
        <w:t xml:space="preserve"> CV, Berger MF, </w:t>
      </w:r>
      <w:proofErr w:type="spellStart"/>
      <w:r>
        <w:rPr>
          <w:rFonts w:ascii="Book Antiqua" w:eastAsia="Book Antiqua" w:hAnsi="Book Antiqua" w:cs="Book Antiqua"/>
          <w:color w:val="000000"/>
        </w:rPr>
        <w:t>Pusztai</w:t>
      </w:r>
      <w:proofErr w:type="spellEnd"/>
      <w:r>
        <w:rPr>
          <w:rFonts w:ascii="Book Antiqua" w:eastAsia="Book Antiqua" w:hAnsi="Book Antiqua" w:cs="Book Antiqua"/>
          <w:color w:val="000000"/>
        </w:rPr>
        <w:t xml:space="preserve"> L, Lechner M, Boshoff C, Jarosz M, </w:t>
      </w:r>
      <w:proofErr w:type="spellStart"/>
      <w:r>
        <w:rPr>
          <w:rFonts w:ascii="Book Antiqua" w:eastAsia="Book Antiqua" w:hAnsi="Book Antiqua" w:cs="Book Antiqua"/>
          <w:color w:val="000000"/>
        </w:rPr>
        <w:t>Vietz</w:t>
      </w:r>
      <w:proofErr w:type="spellEnd"/>
      <w:r>
        <w:rPr>
          <w:rFonts w:ascii="Book Antiqua" w:eastAsia="Book Antiqua" w:hAnsi="Book Antiqua" w:cs="Book Antiqua"/>
          <w:color w:val="000000"/>
        </w:rPr>
        <w:t xml:space="preserve"> C, Parker A, Miller VA, Ross JS, Curran J, Cronin MT, Stephens PJ, Lipson D, </w:t>
      </w:r>
      <w:proofErr w:type="spellStart"/>
      <w:r>
        <w:rPr>
          <w:rFonts w:ascii="Book Antiqua" w:eastAsia="Book Antiqua" w:hAnsi="Book Antiqua" w:cs="Book Antiqua"/>
          <w:color w:val="000000"/>
        </w:rPr>
        <w:t>Yelensky</w:t>
      </w:r>
      <w:proofErr w:type="spellEnd"/>
      <w:r>
        <w:rPr>
          <w:rFonts w:ascii="Book Antiqua" w:eastAsia="Book Antiqua" w:hAnsi="Book Antiqua" w:cs="Book Antiqua"/>
          <w:color w:val="000000"/>
        </w:rPr>
        <w:t xml:space="preserve"> R. Development and validation of a clinical cancer genomic profiling test based on massively parallel DNA sequencing.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1023-1031 [PMID: 24142049 DOI: 10.1038/nbt.2696]</w:t>
      </w:r>
    </w:p>
    <w:p w14:paraId="44E27A85" w14:textId="77777777" w:rsidR="00A77B3E" w:rsidRDefault="000217CA">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Mosele</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Remon</w:t>
      </w:r>
      <w:proofErr w:type="spellEnd"/>
      <w:r>
        <w:rPr>
          <w:rFonts w:ascii="Book Antiqua" w:eastAsia="Book Antiqua" w:hAnsi="Book Antiqua" w:cs="Book Antiqua"/>
          <w:color w:val="000000"/>
        </w:rPr>
        <w:t xml:space="preserve"> J, Mateo J, </w:t>
      </w:r>
      <w:proofErr w:type="spellStart"/>
      <w:r>
        <w:rPr>
          <w:rFonts w:ascii="Book Antiqua" w:eastAsia="Book Antiqua" w:hAnsi="Book Antiqua" w:cs="Book Antiqua"/>
          <w:color w:val="000000"/>
        </w:rPr>
        <w:t>Westphalen</w:t>
      </w:r>
      <w:proofErr w:type="spellEnd"/>
      <w:r>
        <w:rPr>
          <w:rFonts w:ascii="Book Antiqua" w:eastAsia="Book Antiqua" w:hAnsi="Book Antiqua" w:cs="Book Antiqua"/>
          <w:color w:val="000000"/>
        </w:rPr>
        <w:t xml:space="preserve"> CB, </w:t>
      </w:r>
      <w:proofErr w:type="spellStart"/>
      <w:r>
        <w:rPr>
          <w:rFonts w:ascii="Book Antiqua" w:eastAsia="Book Antiqua" w:hAnsi="Book Antiqua" w:cs="Book Antiqua"/>
          <w:color w:val="000000"/>
        </w:rPr>
        <w:t>Barlesi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Lolkema</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Normanno</w:t>
      </w:r>
      <w:proofErr w:type="spellEnd"/>
      <w:r>
        <w:rPr>
          <w:rFonts w:ascii="Book Antiqua" w:eastAsia="Book Antiqua" w:hAnsi="Book Antiqua" w:cs="Book Antiqua"/>
          <w:color w:val="000000"/>
        </w:rPr>
        <w:t xml:space="preserve"> N, Scarpa A, Robson M, </w:t>
      </w:r>
      <w:proofErr w:type="spellStart"/>
      <w:r>
        <w:rPr>
          <w:rFonts w:ascii="Book Antiqua" w:eastAsia="Book Antiqua" w:hAnsi="Book Antiqua" w:cs="Book Antiqua"/>
          <w:color w:val="000000"/>
        </w:rPr>
        <w:t>Meric</w:t>
      </w:r>
      <w:proofErr w:type="spellEnd"/>
      <w:r>
        <w:rPr>
          <w:rFonts w:ascii="Book Antiqua" w:eastAsia="Book Antiqua" w:hAnsi="Book Antiqua" w:cs="Book Antiqua"/>
          <w:color w:val="000000"/>
        </w:rPr>
        <w:t xml:space="preserve">-Bernstam F, Wagle N, </w:t>
      </w:r>
      <w:proofErr w:type="spellStart"/>
      <w:r>
        <w:rPr>
          <w:rFonts w:ascii="Book Antiqua" w:eastAsia="Book Antiqua" w:hAnsi="Book Antiqua" w:cs="Book Antiqua"/>
          <w:color w:val="000000"/>
        </w:rPr>
        <w:t>Stenzinger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Bonastre</w:t>
      </w:r>
      <w:proofErr w:type="spellEnd"/>
      <w:r>
        <w:rPr>
          <w:rFonts w:ascii="Book Antiqua" w:eastAsia="Book Antiqua" w:hAnsi="Book Antiqua" w:cs="Book Antiqua"/>
          <w:color w:val="000000"/>
        </w:rPr>
        <w:t xml:space="preserve"> J, Bayle A, </w:t>
      </w:r>
      <w:proofErr w:type="spellStart"/>
      <w:r>
        <w:rPr>
          <w:rFonts w:ascii="Book Antiqua" w:eastAsia="Book Antiqua" w:hAnsi="Book Antiqua" w:cs="Book Antiqua"/>
          <w:color w:val="000000"/>
        </w:rPr>
        <w:t>Michiels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Bièche</w:t>
      </w:r>
      <w:proofErr w:type="spellEnd"/>
      <w:r>
        <w:rPr>
          <w:rFonts w:ascii="Book Antiqua" w:eastAsia="Book Antiqua" w:hAnsi="Book Antiqua" w:cs="Book Antiqua"/>
          <w:color w:val="000000"/>
        </w:rPr>
        <w:t xml:space="preserve"> I, Rouleau E, </w:t>
      </w:r>
      <w:proofErr w:type="spellStart"/>
      <w:r>
        <w:rPr>
          <w:rFonts w:ascii="Book Antiqua" w:eastAsia="Book Antiqua" w:hAnsi="Book Antiqua" w:cs="Book Antiqua"/>
          <w:color w:val="000000"/>
        </w:rPr>
        <w:t>Jezdic</w:t>
      </w:r>
      <w:proofErr w:type="spellEnd"/>
      <w:r>
        <w:rPr>
          <w:rFonts w:ascii="Book Antiqua" w:eastAsia="Book Antiqua" w:hAnsi="Book Antiqua" w:cs="Book Antiqua"/>
          <w:color w:val="000000"/>
        </w:rPr>
        <w:t xml:space="preserve"> S, Douillard JY, Reis-Filho JS, </w:t>
      </w:r>
      <w:proofErr w:type="spellStart"/>
      <w:r>
        <w:rPr>
          <w:rFonts w:ascii="Book Antiqua" w:eastAsia="Book Antiqua" w:hAnsi="Book Antiqua" w:cs="Book Antiqua"/>
          <w:color w:val="000000"/>
        </w:rPr>
        <w:t>Dienstmann</w:t>
      </w:r>
      <w:proofErr w:type="spellEnd"/>
      <w:r>
        <w:rPr>
          <w:rFonts w:ascii="Book Antiqua" w:eastAsia="Book Antiqua" w:hAnsi="Book Antiqua" w:cs="Book Antiqua"/>
          <w:color w:val="000000"/>
        </w:rPr>
        <w:t xml:space="preserve"> R, André F. Recommendations for the use of next-generation sequencing (NGS) for patients with metastatic cancers: a report from the ESMO Precision Medicine Working Group. </w:t>
      </w:r>
      <w:r w:rsidRPr="00265D87">
        <w:rPr>
          <w:rFonts w:ascii="Book Antiqua" w:eastAsia="Book Antiqua" w:hAnsi="Book Antiqua" w:cs="Book Antiqua"/>
          <w:i/>
          <w:color w:val="000000"/>
        </w:rPr>
        <w:t>Ann Oncol</w:t>
      </w:r>
      <w:r>
        <w:rPr>
          <w:rFonts w:ascii="Book Antiqua" w:eastAsia="Book Antiqua" w:hAnsi="Book Antiqua" w:cs="Book Antiqua"/>
          <w:color w:val="000000"/>
        </w:rPr>
        <w:t xml:space="preserve"> 2020 [DOI: 10.1016/j.annonc.2020.07.014]</w:t>
      </w:r>
    </w:p>
    <w:p w14:paraId="3F830CD2" w14:textId="77777777" w:rsidR="00A77B3E" w:rsidRDefault="000217CA">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Ciardiello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Normanno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Maiello</w:t>
      </w:r>
      <w:proofErr w:type="spellEnd"/>
      <w:r>
        <w:rPr>
          <w:rFonts w:ascii="Book Antiqua" w:eastAsia="Book Antiqua" w:hAnsi="Book Antiqua" w:cs="Book Antiqua"/>
          <w:color w:val="000000"/>
        </w:rPr>
        <w:t xml:space="preserve"> E, Martinelli E, </w:t>
      </w:r>
      <w:proofErr w:type="spellStart"/>
      <w:r>
        <w:rPr>
          <w:rFonts w:ascii="Book Antiqua" w:eastAsia="Book Antiqua" w:hAnsi="Book Antiqua" w:cs="Book Antiqua"/>
          <w:color w:val="000000"/>
        </w:rPr>
        <w:t>Troiani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Pisconti</w:t>
      </w:r>
      <w:proofErr w:type="spellEnd"/>
      <w:r>
        <w:rPr>
          <w:rFonts w:ascii="Book Antiqua" w:eastAsia="Book Antiqua" w:hAnsi="Book Antiqua" w:cs="Book Antiqua"/>
          <w:color w:val="000000"/>
        </w:rPr>
        <w:t xml:space="preserve"> S, Giuliani F, Barone C, </w:t>
      </w:r>
      <w:proofErr w:type="spellStart"/>
      <w:r>
        <w:rPr>
          <w:rFonts w:ascii="Book Antiqua" w:eastAsia="Book Antiqua" w:hAnsi="Book Antiqua" w:cs="Book Antiqua"/>
          <w:color w:val="000000"/>
        </w:rPr>
        <w:t>Cartenì</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Rachiglio</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Montesarchio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Tonini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Rizzi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Cinieri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Bordonaro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Febbraro</w:t>
      </w:r>
      <w:proofErr w:type="spellEnd"/>
      <w:r>
        <w:rPr>
          <w:rFonts w:ascii="Book Antiqua" w:eastAsia="Book Antiqua" w:hAnsi="Book Antiqua" w:cs="Book Antiqua"/>
          <w:color w:val="000000"/>
        </w:rPr>
        <w:t xml:space="preserve"> A, De Vita F, </w:t>
      </w:r>
      <w:proofErr w:type="spellStart"/>
      <w:r>
        <w:rPr>
          <w:rFonts w:ascii="Book Antiqua" w:eastAsia="Book Antiqua" w:hAnsi="Book Antiqua" w:cs="Book Antiqua"/>
          <w:color w:val="000000"/>
        </w:rPr>
        <w:t>Orditura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Fenizia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Lambiase</w:t>
      </w:r>
      <w:proofErr w:type="spellEnd"/>
      <w:r>
        <w:rPr>
          <w:rFonts w:ascii="Book Antiqua" w:eastAsia="Book Antiqua" w:hAnsi="Book Antiqua" w:cs="Book Antiqua"/>
          <w:color w:val="000000"/>
        </w:rPr>
        <w:t xml:space="preserve"> M, Rinaldi A, </w:t>
      </w:r>
      <w:proofErr w:type="spellStart"/>
      <w:r>
        <w:rPr>
          <w:rFonts w:ascii="Book Antiqua" w:eastAsia="Book Antiqua" w:hAnsi="Book Antiqua" w:cs="Book Antiqua"/>
          <w:color w:val="000000"/>
        </w:rPr>
        <w:t>Tatangelo</w:t>
      </w:r>
      <w:proofErr w:type="spellEnd"/>
      <w:r>
        <w:rPr>
          <w:rFonts w:ascii="Book Antiqua" w:eastAsia="Book Antiqua" w:hAnsi="Book Antiqua" w:cs="Book Antiqua"/>
          <w:color w:val="000000"/>
        </w:rPr>
        <w:t xml:space="preserve"> F, Botti G, Colucci G. Clinical activity of FOLFIRI plus cetuximab according </w:t>
      </w:r>
      <w:r>
        <w:rPr>
          <w:rFonts w:ascii="Book Antiqua" w:eastAsia="Book Antiqua" w:hAnsi="Book Antiqua" w:cs="Book Antiqua"/>
          <w:color w:val="000000"/>
        </w:rPr>
        <w:lastRenderedPageBreak/>
        <w:t xml:space="preserve">to extended gene mutation status by next-generation sequencing: findings from the CAPRI-GOIM trial.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1756-1761 [PMID: 24942275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/mdu230]</w:t>
      </w:r>
    </w:p>
    <w:p w14:paraId="218F993A" w14:textId="77777777" w:rsidR="00A77B3E" w:rsidRDefault="000217CA">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Del Vecchio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Mastroiaco</w:t>
      </w:r>
      <w:proofErr w:type="spellEnd"/>
      <w:r>
        <w:rPr>
          <w:rFonts w:ascii="Book Antiqua" w:eastAsia="Book Antiqua" w:hAnsi="Book Antiqua" w:cs="Book Antiqua"/>
          <w:color w:val="000000"/>
        </w:rPr>
        <w:t xml:space="preserve"> V, Di Marco A, </w:t>
      </w:r>
      <w:proofErr w:type="spellStart"/>
      <w:r>
        <w:rPr>
          <w:rFonts w:ascii="Book Antiqua" w:eastAsia="Book Antiqua" w:hAnsi="Book Antiqua" w:cs="Book Antiqua"/>
          <w:color w:val="000000"/>
        </w:rPr>
        <w:t>Compagnoni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Capece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Zazzeroni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Capalbo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Alesse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Tessitore</w:t>
      </w:r>
      <w:proofErr w:type="spellEnd"/>
      <w:r>
        <w:rPr>
          <w:rFonts w:ascii="Book Antiqua" w:eastAsia="Book Antiqua" w:hAnsi="Book Antiqua" w:cs="Book Antiqua"/>
          <w:color w:val="000000"/>
        </w:rPr>
        <w:t xml:space="preserve"> A. Next-generation sequencing: recent applications to the analysis of colorectal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246 [PMID: 29221448 DOI: 10.1186/s12967-017-1353-y]</w:t>
      </w:r>
    </w:p>
    <w:p w14:paraId="1CF5FDBF" w14:textId="77777777" w:rsidR="00A77B3E" w:rsidRDefault="000217CA">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Innocenti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Rashid M, </w:t>
      </w:r>
      <w:proofErr w:type="spellStart"/>
      <w:r>
        <w:rPr>
          <w:rFonts w:ascii="Book Antiqua" w:eastAsia="Book Antiqua" w:hAnsi="Book Antiqua" w:cs="Book Antiqua"/>
          <w:color w:val="000000"/>
        </w:rPr>
        <w:t>Wancen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X, Qu S, Denning M, </w:t>
      </w:r>
      <w:proofErr w:type="spellStart"/>
      <w:r>
        <w:rPr>
          <w:rFonts w:ascii="Book Antiqua" w:eastAsia="Book Antiqua" w:hAnsi="Book Antiqua" w:cs="Book Antiqua"/>
          <w:color w:val="000000"/>
        </w:rPr>
        <w:t>Bertagnolli</w:t>
      </w:r>
      <w:proofErr w:type="spellEnd"/>
      <w:r>
        <w:rPr>
          <w:rFonts w:ascii="Book Antiqua" w:eastAsia="Book Antiqua" w:hAnsi="Book Antiqua" w:cs="Book Antiqua"/>
          <w:color w:val="000000"/>
        </w:rPr>
        <w:t xml:space="preserve"> CD, </w:t>
      </w:r>
      <w:proofErr w:type="spellStart"/>
      <w:r>
        <w:rPr>
          <w:rFonts w:ascii="Book Antiqua" w:eastAsia="Book Antiqua" w:hAnsi="Book Antiqua" w:cs="Book Antiqua"/>
          <w:color w:val="000000"/>
        </w:rPr>
        <w:t>Blanke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Venook</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Kabbarah</w:t>
      </w:r>
      <w:proofErr w:type="spellEnd"/>
      <w:r>
        <w:rPr>
          <w:rFonts w:ascii="Book Antiqua" w:eastAsia="Book Antiqua" w:hAnsi="Book Antiqua" w:cs="Book Antiqua"/>
          <w:color w:val="000000"/>
        </w:rPr>
        <w:t xml:space="preserve"> HJ. 4878 - Next-generation sequencing (NGS) in metastatic colorectal cancer (mCRC): novel mutated genes and their effect on response to therapy (Alliance). </w:t>
      </w:r>
      <w:r w:rsidRPr="00265D87">
        <w:rPr>
          <w:rFonts w:ascii="Book Antiqua" w:eastAsia="Book Antiqua" w:hAnsi="Book Antiqua" w:cs="Book Antiqua"/>
          <w:i/>
          <w:color w:val="000000"/>
        </w:rPr>
        <w:t>Ann Oncol</w:t>
      </w:r>
      <w:r>
        <w:rPr>
          <w:rFonts w:ascii="Book Antiqua" w:eastAsia="Book Antiqua" w:hAnsi="Book Antiqua" w:cs="Book Antiqua"/>
          <w:color w:val="000000"/>
        </w:rPr>
        <w:t xml:space="preserve"> 2019; </w:t>
      </w:r>
      <w:r w:rsidRPr="00265D87">
        <w:rPr>
          <w:rFonts w:ascii="Book Antiqua" w:eastAsia="Book Antiqua" w:hAnsi="Book Antiqua" w:cs="Book Antiqua"/>
          <w:b/>
          <w:color w:val="000000"/>
        </w:rPr>
        <w:t>30</w:t>
      </w:r>
      <w:r>
        <w:rPr>
          <w:rFonts w:ascii="Book Antiqua" w:eastAsia="Book Antiqua" w:hAnsi="Book Antiqua" w:cs="Book Antiqua"/>
          <w:color w:val="000000"/>
        </w:rPr>
        <w:t xml:space="preserve"> (suppl_5): v198-v252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/mdz246]</w:t>
      </w:r>
    </w:p>
    <w:p w14:paraId="24143A4A" w14:textId="77777777" w:rsidR="00A77B3E" w:rsidRDefault="000217CA">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Neumann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Zeindl</w:t>
      </w:r>
      <w:proofErr w:type="spellEnd"/>
      <w:r>
        <w:rPr>
          <w:rFonts w:ascii="Book Antiqua" w:eastAsia="Book Antiqua" w:hAnsi="Book Antiqua" w:cs="Book Antiqua"/>
          <w:color w:val="000000"/>
        </w:rPr>
        <w:t xml:space="preserve">-Eberhart E, Kirchner T, Jung A. Frequency and type of KRAS mutations in routine diagnostic analysis of metastatic colorectal cancer.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205</w:t>
      </w:r>
      <w:r>
        <w:rPr>
          <w:rFonts w:ascii="Book Antiqua" w:eastAsia="Book Antiqua" w:hAnsi="Book Antiqua" w:cs="Book Antiqua"/>
          <w:color w:val="000000"/>
        </w:rPr>
        <w:t>: 858-862 [PMID: 19679400 DOI: 10.1016/j.prp.2009.07.010]</w:t>
      </w:r>
    </w:p>
    <w:p w14:paraId="370D01AC" w14:textId="77777777" w:rsidR="00A77B3E" w:rsidRDefault="000217CA">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Nagasaka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Li Y, </w:t>
      </w:r>
      <w:proofErr w:type="spellStart"/>
      <w:r>
        <w:rPr>
          <w:rFonts w:ascii="Book Antiqua" w:eastAsia="Book Antiqua" w:hAnsi="Book Antiqua" w:cs="Book Antiqua"/>
          <w:color w:val="000000"/>
        </w:rPr>
        <w:t>Sukari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SI, Al-</w:t>
      </w:r>
      <w:proofErr w:type="spellStart"/>
      <w:r>
        <w:rPr>
          <w:rFonts w:ascii="Book Antiqua" w:eastAsia="Book Antiqua" w:hAnsi="Book Antiqua" w:cs="Book Antiqua"/>
          <w:color w:val="000000"/>
        </w:rPr>
        <w:t>Hallak</w:t>
      </w:r>
      <w:proofErr w:type="spellEnd"/>
      <w:r>
        <w:rPr>
          <w:rFonts w:ascii="Book Antiqua" w:eastAsia="Book Antiqua" w:hAnsi="Book Antiqua" w:cs="Book Antiqua"/>
          <w:color w:val="000000"/>
        </w:rPr>
        <w:t xml:space="preserve"> MN, Azmi AS. KRAS G12C Game of Thrones, which direct KRAS inhibitor will claim the iron throne?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84</w:t>
      </w:r>
      <w:r>
        <w:rPr>
          <w:rFonts w:ascii="Book Antiqua" w:eastAsia="Book Antiqua" w:hAnsi="Book Antiqua" w:cs="Book Antiqua"/>
          <w:color w:val="000000"/>
        </w:rPr>
        <w:t>: 101974 [PMID: 32014824 DOI: 10.1016/j.ctrv.2020.101974]</w:t>
      </w:r>
    </w:p>
    <w:p w14:paraId="090606B1" w14:textId="77777777" w:rsidR="00A77B3E" w:rsidRDefault="000217CA">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Hong DS</w:t>
      </w:r>
      <w:r>
        <w:rPr>
          <w:rFonts w:ascii="Book Antiqua" w:eastAsia="Book Antiqua" w:hAnsi="Book Antiqua" w:cs="Book Antiqua"/>
          <w:color w:val="000000"/>
        </w:rPr>
        <w:t xml:space="preserve">, Fakih MG, Strickler JH, Desai J, </w:t>
      </w:r>
      <w:proofErr w:type="spellStart"/>
      <w:r>
        <w:rPr>
          <w:rFonts w:ascii="Book Antiqua" w:eastAsia="Book Antiqua" w:hAnsi="Book Antiqua" w:cs="Book Antiqua"/>
          <w:color w:val="000000"/>
        </w:rPr>
        <w:t>Durm</w:t>
      </w:r>
      <w:proofErr w:type="spellEnd"/>
      <w:r>
        <w:rPr>
          <w:rFonts w:ascii="Book Antiqua" w:eastAsia="Book Antiqua" w:hAnsi="Book Antiqua" w:cs="Book Antiqua"/>
          <w:color w:val="000000"/>
        </w:rPr>
        <w:t xml:space="preserve"> GA, Shapiro GI, </w:t>
      </w:r>
      <w:proofErr w:type="spellStart"/>
      <w:r>
        <w:rPr>
          <w:rFonts w:ascii="Book Antiqua" w:eastAsia="Book Antiqua" w:hAnsi="Book Antiqua" w:cs="Book Antiqua"/>
          <w:color w:val="000000"/>
        </w:rPr>
        <w:t>Falchook</w:t>
      </w:r>
      <w:proofErr w:type="spellEnd"/>
      <w:r>
        <w:rPr>
          <w:rFonts w:ascii="Book Antiqua" w:eastAsia="Book Antiqua" w:hAnsi="Book Antiqua" w:cs="Book Antiqua"/>
          <w:color w:val="000000"/>
        </w:rPr>
        <w:t xml:space="preserve"> GS, Price TJ, Sacher A, Denlinger CS, Bang YJ, Dy GK, Krauss JC, </w:t>
      </w:r>
      <w:proofErr w:type="spellStart"/>
      <w:r>
        <w:rPr>
          <w:rFonts w:ascii="Book Antiqua" w:eastAsia="Book Antiqua" w:hAnsi="Book Antiqua" w:cs="Book Antiqua"/>
          <w:color w:val="000000"/>
        </w:rPr>
        <w:t>Kuboki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Coveler</w:t>
      </w:r>
      <w:proofErr w:type="spellEnd"/>
      <w:r>
        <w:rPr>
          <w:rFonts w:ascii="Book Antiqua" w:eastAsia="Book Antiqua" w:hAnsi="Book Antiqua" w:cs="Book Antiqua"/>
          <w:color w:val="000000"/>
        </w:rPr>
        <w:t xml:space="preserve"> AL, Park K, Kim TW, </w:t>
      </w:r>
      <w:proofErr w:type="spellStart"/>
      <w:r>
        <w:rPr>
          <w:rFonts w:ascii="Book Antiqua" w:eastAsia="Book Antiqua" w:hAnsi="Book Antiqua" w:cs="Book Antiqua"/>
          <w:color w:val="000000"/>
        </w:rPr>
        <w:t>Barlesi</w:t>
      </w:r>
      <w:proofErr w:type="spellEnd"/>
      <w:r>
        <w:rPr>
          <w:rFonts w:ascii="Book Antiqua" w:eastAsia="Book Antiqua" w:hAnsi="Book Antiqua" w:cs="Book Antiqua"/>
          <w:color w:val="000000"/>
        </w:rPr>
        <w:t xml:space="preserve"> F, Munster PN, Ramalingam SS, Burns TF, </w:t>
      </w:r>
      <w:proofErr w:type="spellStart"/>
      <w:r>
        <w:rPr>
          <w:rFonts w:ascii="Book Antiqua" w:eastAsia="Book Antiqua" w:hAnsi="Book Antiqua" w:cs="Book Antiqua"/>
          <w:color w:val="000000"/>
        </w:rPr>
        <w:t>Meric</w:t>
      </w:r>
      <w:proofErr w:type="spellEnd"/>
      <w:r>
        <w:rPr>
          <w:rFonts w:ascii="Book Antiqua" w:eastAsia="Book Antiqua" w:hAnsi="Book Antiqua" w:cs="Book Antiqua"/>
          <w:color w:val="000000"/>
        </w:rPr>
        <w:t xml:space="preserve">-Bernstam F, </w:t>
      </w:r>
      <w:proofErr w:type="spellStart"/>
      <w:r>
        <w:rPr>
          <w:rFonts w:ascii="Book Antiqua" w:eastAsia="Book Antiqua" w:hAnsi="Book Antiqua" w:cs="Book Antiqua"/>
          <w:color w:val="000000"/>
        </w:rPr>
        <w:t>Henary</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Ngang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Ngarmchamnanrith</w:t>
      </w:r>
      <w:proofErr w:type="spellEnd"/>
      <w:r>
        <w:rPr>
          <w:rFonts w:ascii="Book Antiqua" w:eastAsia="Book Antiqua" w:hAnsi="Book Antiqua" w:cs="Book Antiqua"/>
          <w:color w:val="000000"/>
        </w:rPr>
        <w:t xml:space="preserve"> G, Kim J, </w:t>
      </w:r>
      <w:proofErr w:type="spellStart"/>
      <w:r>
        <w:rPr>
          <w:rFonts w:ascii="Book Antiqua" w:eastAsia="Book Antiqua" w:hAnsi="Book Antiqua" w:cs="Book Antiqua"/>
          <w:color w:val="000000"/>
        </w:rPr>
        <w:t>Houk</w:t>
      </w:r>
      <w:proofErr w:type="spellEnd"/>
      <w:r>
        <w:rPr>
          <w:rFonts w:ascii="Book Antiqua" w:eastAsia="Book Antiqua" w:hAnsi="Book Antiqua" w:cs="Book Antiqua"/>
          <w:color w:val="000000"/>
        </w:rPr>
        <w:t xml:space="preserve"> BE, Canon J, </w:t>
      </w:r>
      <w:proofErr w:type="spellStart"/>
      <w:r>
        <w:rPr>
          <w:rFonts w:ascii="Book Antiqua" w:eastAsia="Book Antiqua" w:hAnsi="Book Antiqua" w:cs="Book Antiqua"/>
          <w:color w:val="000000"/>
        </w:rPr>
        <w:t>Lipford</w:t>
      </w:r>
      <w:proofErr w:type="spellEnd"/>
      <w:r>
        <w:rPr>
          <w:rFonts w:ascii="Book Antiqua" w:eastAsia="Book Antiqua" w:hAnsi="Book Antiqua" w:cs="Book Antiqua"/>
          <w:color w:val="000000"/>
        </w:rPr>
        <w:t xml:space="preserve"> JR, Friberg G, </w:t>
      </w:r>
      <w:proofErr w:type="spellStart"/>
      <w:r>
        <w:rPr>
          <w:rFonts w:ascii="Book Antiqua" w:eastAsia="Book Antiqua" w:hAnsi="Book Antiqua" w:cs="Book Antiqua"/>
          <w:color w:val="000000"/>
        </w:rPr>
        <w:t>Lito</w:t>
      </w:r>
      <w:proofErr w:type="spellEnd"/>
      <w:r>
        <w:rPr>
          <w:rFonts w:ascii="Book Antiqua" w:eastAsia="Book Antiqua" w:hAnsi="Book Antiqua" w:cs="Book Antiqua"/>
          <w:color w:val="000000"/>
        </w:rPr>
        <w:t xml:space="preserve"> P, Govindan R, Li BT. KRAS</w:t>
      </w:r>
      <w:r>
        <w:rPr>
          <w:rFonts w:ascii="Book Antiqua" w:eastAsia="Book Antiqua" w:hAnsi="Book Antiqua" w:cs="Book Antiqua"/>
          <w:color w:val="000000"/>
          <w:szCs w:val="30"/>
          <w:vertAlign w:val="superscript"/>
        </w:rPr>
        <w:t>G12C</w:t>
      </w:r>
      <w:r>
        <w:rPr>
          <w:rFonts w:ascii="Book Antiqua" w:eastAsia="Book Antiqua" w:hAnsi="Book Antiqua" w:cs="Book Antiqua"/>
          <w:color w:val="000000"/>
        </w:rPr>
        <w:t xml:space="preserve"> Inhibition with </w:t>
      </w:r>
      <w:proofErr w:type="spellStart"/>
      <w:r>
        <w:rPr>
          <w:rFonts w:ascii="Book Antiqua" w:eastAsia="Book Antiqua" w:hAnsi="Book Antiqua" w:cs="Book Antiqua"/>
          <w:color w:val="000000"/>
        </w:rPr>
        <w:t>Sotorasib</w:t>
      </w:r>
      <w:proofErr w:type="spellEnd"/>
      <w:r>
        <w:rPr>
          <w:rFonts w:ascii="Book Antiqua" w:eastAsia="Book Antiqua" w:hAnsi="Book Antiqua" w:cs="Book Antiqua"/>
          <w:color w:val="000000"/>
        </w:rPr>
        <w:t xml:space="preserve"> in Advanced Solid Tumors.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1207-1217 [PMID: 32955176 DOI: 10.1056/NEJMoa1917239]</w:t>
      </w:r>
    </w:p>
    <w:p w14:paraId="473B7AA9" w14:textId="77777777" w:rsidR="00A77B3E" w:rsidRDefault="000217CA">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Amodio</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Yaeger R, </w:t>
      </w:r>
      <w:proofErr w:type="spellStart"/>
      <w:r>
        <w:rPr>
          <w:rFonts w:ascii="Book Antiqua" w:eastAsia="Book Antiqua" w:hAnsi="Book Antiqua" w:cs="Book Antiqua"/>
          <w:color w:val="000000"/>
        </w:rPr>
        <w:t>Arcella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Cancelliere</w:t>
      </w:r>
      <w:proofErr w:type="spellEnd"/>
      <w:r>
        <w:rPr>
          <w:rFonts w:ascii="Book Antiqua" w:eastAsia="Book Antiqua" w:hAnsi="Book Antiqua" w:cs="Book Antiqua"/>
          <w:color w:val="000000"/>
        </w:rPr>
        <w:t xml:space="preserve"> C, Lamba S, </w:t>
      </w:r>
      <w:proofErr w:type="spellStart"/>
      <w:r>
        <w:rPr>
          <w:rFonts w:ascii="Book Antiqua" w:eastAsia="Book Antiqua" w:hAnsi="Book Antiqua" w:cs="Book Antiqua"/>
          <w:color w:val="000000"/>
        </w:rPr>
        <w:t>Lorenzato</w:t>
      </w:r>
      <w:proofErr w:type="spellEnd"/>
      <w:r>
        <w:rPr>
          <w:rFonts w:ascii="Book Antiqua" w:eastAsia="Book Antiqua" w:hAnsi="Book Antiqua" w:cs="Book Antiqua"/>
          <w:color w:val="000000"/>
        </w:rPr>
        <w:t xml:space="preserve"> A, Arena S, </w:t>
      </w:r>
      <w:proofErr w:type="spellStart"/>
      <w:r>
        <w:rPr>
          <w:rFonts w:ascii="Book Antiqua" w:eastAsia="Book Antiqua" w:hAnsi="Book Antiqua" w:cs="Book Antiqua"/>
          <w:color w:val="000000"/>
        </w:rPr>
        <w:t>Montone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Mussolin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Y, Whaley A, </w:t>
      </w:r>
      <w:proofErr w:type="spellStart"/>
      <w:r>
        <w:rPr>
          <w:rFonts w:ascii="Book Antiqua" w:eastAsia="Book Antiqua" w:hAnsi="Book Antiqua" w:cs="Book Antiqua"/>
          <w:color w:val="000000"/>
        </w:rPr>
        <w:t>Pinnelli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Murciano-Goroff</w:t>
      </w:r>
      <w:proofErr w:type="spellEnd"/>
      <w:r>
        <w:rPr>
          <w:rFonts w:ascii="Book Antiqua" w:eastAsia="Book Antiqua" w:hAnsi="Book Antiqua" w:cs="Book Antiqua"/>
          <w:color w:val="000000"/>
        </w:rPr>
        <w:t xml:space="preserve"> YR, </w:t>
      </w:r>
      <w:proofErr w:type="spellStart"/>
      <w:r>
        <w:rPr>
          <w:rFonts w:ascii="Book Antiqua" w:eastAsia="Book Antiqua" w:hAnsi="Book Antiqua" w:cs="Book Antiqua"/>
          <w:color w:val="000000"/>
        </w:rPr>
        <w:t>Vakiani</w:t>
      </w:r>
      <w:proofErr w:type="spellEnd"/>
      <w:r>
        <w:rPr>
          <w:rFonts w:ascii="Book Antiqua" w:eastAsia="Book Antiqua" w:hAnsi="Book Antiqua" w:cs="Book Antiqua"/>
          <w:color w:val="000000"/>
        </w:rPr>
        <w:t xml:space="preserve"> E, Valeri N, Liao WL, </w:t>
      </w:r>
      <w:proofErr w:type="spellStart"/>
      <w:r>
        <w:rPr>
          <w:rFonts w:ascii="Book Antiqua" w:eastAsia="Book Antiqua" w:hAnsi="Book Antiqua" w:cs="Book Antiqua"/>
          <w:color w:val="000000"/>
        </w:rPr>
        <w:t>Bhalkikar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Thyparambil</w:t>
      </w:r>
      <w:proofErr w:type="spellEnd"/>
      <w:r>
        <w:rPr>
          <w:rFonts w:ascii="Book Antiqua" w:eastAsia="Book Antiqua" w:hAnsi="Book Antiqua" w:cs="Book Antiqua"/>
          <w:color w:val="000000"/>
        </w:rPr>
        <w:t xml:space="preserve"> S, Zhao HY, de </w:t>
      </w:r>
      <w:proofErr w:type="spellStart"/>
      <w:r>
        <w:rPr>
          <w:rFonts w:ascii="Book Antiqua" w:eastAsia="Book Antiqua" w:hAnsi="Book Antiqua" w:cs="Book Antiqua"/>
          <w:color w:val="000000"/>
        </w:rPr>
        <w:t>Stanchina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Marsoni</w:t>
      </w:r>
      <w:proofErr w:type="spellEnd"/>
      <w:r>
        <w:rPr>
          <w:rFonts w:ascii="Book Antiqua" w:eastAsia="Book Antiqua" w:hAnsi="Book Antiqua" w:cs="Book Antiqua"/>
          <w:color w:val="000000"/>
        </w:rPr>
        <w:t xml:space="preserve"> S, Siena S, </w:t>
      </w:r>
      <w:proofErr w:type="spellStart"/>
      <w:r>
        <w:rPr>
          <w:rFonts w:ascii="Book Antiqua" w:eastAsia="Book Antiqua" w:hAnsi="Book Antiqua" w:cs="Book Antiqua"/>
          <w:color w:val="000000"/>
        </w:rPr>
        <w:t>Bertotti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Trusolino</w:t>
      </w:r>
      <w:proofErr w:type="spellEnd"/>
      <w:r>
        <w:rPr>
          <w:rFonts w:ascii="Book Antiqua" w:eastAsia="Book Antiqua" w:hAnsi="Book Antiqua" w:cs="Book Antiqua"/>
          <w:color w:val="000000"/>
        </w:rPr>
        <w:t xml:space="preserve"> L, Li BT, Rosen N, Di </w:t>
      </w:r>
      <w:proofErr w:type="spellStart"/>
      <w:r>
        <w:rPr>
          <w:rFonts w:ascii="Book Antiqua" w:eastAsia="Book Antiqua" w:hAnsi="Book Antiqua" w:cs="Book Antiqua"/>
          <w:color w:val="000000"/>
        </w:rPr>
        <w:t>Nicolantonio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Misale</w:t>
      </w:r>
      <w:proofErr w:type="spellEnd"/>
      <w:r>
        <w:rPr>
          <w:rFonts w:ascii="Book Antiqua" w:eastAsia="Book Antiqua" w:hAnsi="Book Antiqua" w:cs="Book Antiqua"/>
          <w:color w:val="000000"/>
        </w:rPr>
        <w:t xml:space="preserve"> S. </w:t>
      </w:r>
      <w:r>
        <w:rPr>
          <w:rFonts w:ascii="Book Antiqua" w:eastAsia="Book Antiqua" w:hAnsi="Book Antiqua" w:cs="Book Antiqua"/>
          <w:color w:val="000000"/>
        </w:rPr>
        <w:lastRenderedPageBreak/>
        <w:t>EGFR Blockade Reverts Resistance to KRAS</w:t>
      </w:r>
      <w:r>
        <w:rPr>
          <w:rFonts w:ascii="Book Antiqua" w:eastAsia="Book Antiqua" w:hAnsi="Book Antiqua" w:cs="Book Antiqua"/>
          <w:color w:val="000000"/>
          <w:szCs w:val="30"/>
          <w:vertAlign w:val="superscript"/>
        </w:rPr>
        <w:t>G12C</w:t>
      </w:r>
      <w:r>
        <w:rPr>
          <w:rFonts w:ascii="Book Antiqua" w:eastAsia="Book Antiqua" w:hAnsi="Book Antiqua" w:cs="Book Antiqua"/>
          <w:color w:val="000000"/>
        </w:rPr>
        <w:t xml:space="preserve"> Inhibition in Colorectal Cancer.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1129-1139 [PMID: 32430388 DOI: 10.1158/2159-8290.CD-20-0187]</w:t>
      </w:r>
    </w:p>
    <w:p w14:paraId="4FDD6E60" w14:textId="77777777" w:rsidR="00A77B3E" w:rsidRDefault="000217CA">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Hong S</w:t>
      </w:r>
      <w:r>
        <w:rPr>
          <w:rFonts w:ascii="Book Antiqua" w:eastAsia="Book Antiqua" w:hAnsi="Book Antiqua" w:cs="Book Antiqua"/>
          <w:color w:val="000000"/>
        </w:rPr>
        <w:t xml:space="preserve">, Kim S, Kim HY, Kang M, Jang HH, Lee WS. Targeting the PI3K signaling pathway in KRAS mutant colon cancer.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248-255 [PMID: 26715098 DOI: 10.1002/cam4.591]</w:t>
      </w:r>
    </w:p>
    <w:p w14:paraId="7CE02F90" w14:textId="77777777" w:rsidR="00A77B3E" w:rsidRDefault="000217CA">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Okamura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Boichard</w:t>
      </w:r>
      <w:proofErr w:type="spellEnd"/>
      <w:r>
        <w:rPr>
          <w:rFonts w:ascii="Book Antiqua" w:eastAsia="Book Antiqua" w:hAnsi="Book Antiqua" w:cs="Book Antiqua"/>
          <w:color w:val="000000"/>
        </w:rPr>
        <w:t xml:space="preserve"> A, Kato S, </w:t>
      </w:r>
      <w:proofErr w:type="spellStart"/>
      <w:r>
        <w:rPr>
          <w:rFonts w:ascii="Book Antiqua" w:eastAsia="Book Antiqua" w:hAnsi="Book Antiqua" w:cs="Book Antiqua"/>
          <w:color w:val="000000"/>
        </w:rPr>
        <w:t>Sicklick</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Bazhenova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Kurzrock</w:t>
      </w:r>
      <w:proofErr w:type="spellEnd"/>
      <w:r>
        <w:rPr>
          <w:rFonts w:ascii="Book Antiqua" w:eastAsia="Book Antiqua" w:hAnsi="Book Antiqua" w:cs="Book Antiqua"/>
          <w:color w:val="000000"/>
        </w:rPr>
        <w:t xml:space="preserve"> R. Analysis of </w:t>
      </w:r>
      <w:r>
        <w:rPr>
          <w:rFonts w:ascii="Book Antiqua" w:eastAsia="Book Antiqua" w:hAnsi="Book Antiqua" w:cs="Book Antiqua"/>
          <w:i/>
          <w:iCs/>
          <w:color w:val="000000"/>
        </w:rPr>
        <w:t>NTRK</w:t>
      </w:r>
      <w:r>
        <w:rPr>
          <w:rFonts w:ascii="Book Antiqua" w:eastAsia="Book Antiqua" w:hAnsi="Book Antiqua" w:cs="Book Antiqua"/>
          <w:color w:val="000000"/>
        </w:rPr>
        <w:t xml:space="preserve"> Alterations in Pan-Cancer Adult and Pediatric Malignancies: Implications for NTRK-Targeted Therapeutics. </w:t>
      </w:r>
      <w:r>
        <w:rPr>
          <w:rFonts w:ascii="Book Antiqua" w:eastAsia="Book Antiqua" w:hAnsi="Book Antiqua" w:cs="Book Antiqua"/>
          <w:i/>
          <w:iCs/>
          <w:color w:val="000000"/>
        </w:rPr>
        <w:t>JCO Precis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xml:space="preserve"> [PMID: 30637364 DOI: 10.1200/PO.18.00183]</w:t>
      </w:r>
    </w:p>
    <w:p w14:paraId="3F8DAD96" w14:textId="77777777" w:rsidR="00A77B3E" w:rsidRDefault="000217CA">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Pietrantonio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Nicolantonio</w:t>
      </w:r>
      <w:proofErr w:type="spellEnd"/>
      <w:r>
        <w:rPr>
          <w:rFonts w:ascii="Book Antiqua" w:eastAsia="Book Antiqua" w:hAnsi="Book Antiqua" w:cs="Book Antiqua"/>
          <w:color w:val="000000"/>
        </w:rPr>
        <w:t xml:space="preserve"> F, Schrock AB, Lee J, </w:t>
      </w:r>
      <w:proofErr w:type="spellStart"/>
      <w:r>
        <w:rPr>
          <w:rFonts w:ascii="Book Antiqua" w:eastAsia="Book Antiqua" w:hAnsi="Book Antiqua" w:cs="Book Antiqua"/>
          <w:color w:val="000000"/>
        </w:rPr>
        <w:t>Tejpar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Sartore</w:t>
      </w:r>
      <w:proofErr w:type="spellEnd"/>
      <w:r>
        <w:rPr>
          <w:rFonts w:ascii="Book Antiqua" w:eastAsia="Book Antiqua" w:hAnsi="Book Antiqua" w:cs="Book Antiqua"/>
          <w:color w:val="000000"/>
        </w:rPr>
        <w:t xml:space="preserve">-Bianchi A, </w:t>
      </w:r>
      <w:proofErr w:type="spellStart"/>
      <w:r>
        <w:rPr>
          <w:rFonts w:ascii="Book Antiqua" w:eastAsia="Book Antiqua" w:hAnsi="Book Antiqua" w:cs="Book Antiqua"/>
          <w:color w:val="000000"/>
        </w:rPr>
        <w:t>Hechtman</w:t>
      </w:r>
      <w:proofErr w:type="spellEnd"/>
      <w:r>
        <w:rPr>
          <w:rFonts w:ascii="Book Antiqua" w:eastAsia="Book Antiqua" w:hAnsi="Book Antiqua" w:cs="Book Antiqua"/>
          <w:color w:val="000000"/>
        </w:rPr>
        <w:t xml:space="preserve"> JF, Christiansen J, Novara L, Tebbutt N, </w:t>
      </w:r>
      <w:proofErr w:type="spellStart"/>
      <w:r>
        <w:rPr>
          <w:rFonts w:ascii="Book Antiqua" w:eastAsia="Book Antiqua" w:hAnsi="Book Antiqua" w:cs="Book Antiqua"/>
          <w:color w:val="000000"/>
        </w:rPr>
        <w:t>Fucà</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Antoniotti</w:t>
      </w:r>
      <w:proofErr w:type="spellEnd"/>
      <w:r>
        <w:rPr>
          <w:rFonts w:ascii="Book Antiqua" w:eastAsia="Book Antiqua" w:hAnsi="Book Antiqua" w:cs="Book Antiqua"/>
          <w:color w:val="000000"/>
        </w:rPr>
        <w:t xml:space="preserve"> C, Kim ST, Murphy D, </w:t>
      </w:r>
      <w:proofErr w:type="spellStart"/>
      <w:r>
        <w:rPr>
          <w:rFonts w:ascii="Book Antiqua" w:eastAsia="Book Antiqua" w:hAnsi="Book Antiqua" w:cs="Book Antiqua"/>
          <w:color w:val="000000"/>
        </w:rPr>
        <w:t>Berenato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Morano</w:t>
      </w:r>
      <w:proofErr w:type="spellEnd"/>
      <w:r>
        <w:rPr>
          <w:rFonts w:ascii="Book Antiqua" w:eastAsia="Book Antiqua" w:hAnsi="Book Antiqua" w:cs="Book Antiqua"/>
          <w:color w:val="000000"/>
        </w:rPr>
        <w:t xml:space="preserve"> F, Sun J, Min B, Stephens PJ, Chen M, </w:t>
      </w:r>
      <w:proofErr w:type="spellStart"/>
      <w:r>
        <w:rPr>
          <w:rFonts w:ascii="Book Antiqua" w:eastAsia="Book Antiqua" w:hAnsi="Book Antiqua" w:cs="Book Antiqua"/>
          <w:color w:val="000000"/>
        </w:rPr>
        <w:t>Lazzari</w:t>
      </w:r>
      <w:proofErr w:type="spellEnd"/>
      <w:r>
        <w:rPr>
          <w:rFonts w:ascii="Book Antiqua" w:eastAsia="Book Antiqua" w:hAnsi="Book Antiqua" w:cs="Book Antiqua"/>
          <w:color w:val="000000"/>
        </w:rPr>
        <w:t xml:space="preserve"> L, Miller VA, Shoemaker R, </w:t>
      </w:r>
      <w:proofErr w:type="spellStart"/>
      <w:r>
        <w:rPr>
          <w:rFonts w:ascii="Book Antiqua" w:eastAsia="Book Antiqua" w:hAnsi="Book Antiqua" w:cs="Book Antiqua"/>
          <w:color w:val="000000"/>
        </w:rPr>
        <w:t>Amatu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Milione</w:t>
      </w:r>
      <w:proofErr w:type="spellEnd"/>
      <w:r>
        <w:rPr>
          <w:rFonts w:ascii="Book Antiqua" w:eastAsia="Book Antiqua" w:hAnsi="Book Antiqua" w:cs="Book Antiqua"/>
          <w:color w:val="000000"/>
        </w:rPr>
        <w:t xml:space="preserve"> M, Ross JS, Siena S,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Ali SM, Falcone A, de </w:t>
      </w:r>
      <w:proofErr w:type="spellStart"/>
      <w:r>
        <w:rPr>
          <w:rFonts w:ascii="Book Antiqua" w:eastAsia="Book Antiqua" w:hAnsi="Book Antiqua" w:cs="Book Antiqua"/>
          <w:color w:val="000000"/>
        </w:rPr>
        <w:t>Braud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Cremolini</w:t>
      </w:r>
      <w:proofErr w:type="spellEnd"/>
      <w:r>
        <w:rPr>
          <w:rFonts w:ascii="Book Antiqua" w:eastAsia="Book Antiqua" w:hAnsi="Book Antiqua" w:cs="Book Antiqua"/>
          <w:color w:val="000000"/>
        </w:rPr>
        <w:t xml:space="preserve"> C. ALK, ROS1, and NTRK Rearrangements in Metastatic Colorectal Cancer.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2017; </w:t>
      </w:r>
      <w:r>
        <w:rPr>
          <w:rFonts w:ascii="Book Antiqua" w:eastAsia="Book Antiqua" w:hAnsi="Book Antiqua" w:cs="Book Antiqua"/>
          <w:b/>
          <w:bCs/>
          <w:color w:val="000000"/>
        </w:rPr>
        <w:t>109</w:t>
      </w:r>
      <w:r>
        <w:rPr>
          <w:rFonts w:ascii="Book Antiqua" w:eastAsia="Book Antiqua" w:hAnsi="Book Antiqua" w:cs="Book Antiqua"/>
          <w:color w:val="000000"/>
        </w:rPr>
        <w:t xml:space="preserve"> [PMID: 29370427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/djx089]</w:t>
      </w:r>
    </w:p>
    <w:p w14:paraId="39491A26" w14:textId="77777777" w:rsidR="00A77B3E" w:rsidRDefault="000217CA">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Drilon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Laetsch</w:t>
      </w:r>
      <w:proofErr w:type="spellEnd"/>
      <w:r>
        <w:rPr>
          <w:rFonts w:ascii="Book Antiqua" w:eastAsia="Book Antiqua" w:hAnsi="Book Antiqua" w:cs="Book Antiqua"/>
          <w:color w:val="000000"/>
        </w:rPr>
        <w:t xml:space="preserve"> TW, </w:t>
      </w:r>
      <w:proofErr w:type="spellStart"/>
      <w:r>
        <w:rPr>
          <w:rFonts w:ascii="Book Antiqua" w:eastAsia="Book Antiqua" w:hAnsi="Book Antiqua" w:cs="Book Antiqua"/>
          <w:color w:val="000000"/>
        </w:rPr>
        <w:t>Kummar</w:t>
      </w:r>
      <w:proofErr w:type="spellEnd"/>
      <w:r>
        <w:rPr>
          <w:rFonts w:ascii="Book Antiqua" w:eastAsia="Book Antiqua" w:hAnsi="Book Antiqua" w:cs="Book Antiqua"/>
          <w:color w:val="000000"/>
        </w:rPr>
        <w:t xml:space="preserve"> S, DuBois SG, Lassen UN, Demetri GD, </w:t>
      </w:r>
      <w:proofErr w:type="spellStart"/>
      <w:r>
        <w:rPr>
          <w:rFonts w:ascii="Book Antiqua" w:eastAsia="Book Antiqua" w:hAnsi="Book Antiqua" w:cs="Book Antiqua"/>
          <w:color w:val="000000"/>
        </w:rPr>
        <w:t>Nathenson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Doebele</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Farago</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Pappo</w:t>
      </w:r>
      <w:proofErr w:type="spellEnd"/>
      <w:r>
        <w:rPr>
          <w:rFonts w:ascii="Book Antiqua" w:eastAsia="Book Antiqua" w:hAnsi="Book Antiqua" w:cs="Book Antiqua"/>
          <w:color w:val="000000"/>
        </w:rPr>
        <w:t xml:space="preserve"> AS, Turpin B, </w:t>
      </w:r>
      <w:proofErr w:type="spellStart"/>
      <w:r>
        <w:rPr>
          <w:rFonts w:ascii="Book Antiqua" w:eastAsia="Book Antiqua" w:hAnsi="Book Antiqua" w:cs="Book Antiqua"/>
          <w:color w:val="000000"/>
        </w:rPr>
        <w:t>Dowlati</w:t>
      </w:r>
      <w:proofErr w:type="spellEnd"/>
      <w:r>
        <w:rPr>
          <w:rFonts w:ascii="Book Antiqua" w:eastAsia="Book Antiqua" w:hAnsi="Book Antiqua" w:cs="Book Antiqua"/>
          <w:color w:val="000000"/>
        </w:rPr>
        <w:t xml:space="preserve"> A, Brose MS, </w:t>
      </w:r>
      <w:proofErr w:type="spellStart"/>
      <w:r>
        <w:rPr>
          <w:rFonts w:ascii="Book Antiqua" w:eastAsia="Book Antiqua" w:hAnsi="Book Antiqua" w:cs="Book Antiqua"/>
          <w:color w:val="000000"/>
        </w:rPr>
        <w:t>Mascarenhas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Federman</w:t>
      </w:r>
      <w:proofErr w:type="spellEnd"/>
      <w:r>
        <w:rPr>
          <w:rFonts w:ascii="Book Antiqua" w:eastAsia="Book Antiqua" w:hAnsi="Book Antiqua" w:cs="Book Antiqua"/>
          <w:color w:val="000000"/>
        </w:rPr>
        <w:t xml:space="preserve"> N, Berlin J, El-</w:t>
      </w:r>
      <w:proofErr w:type="spellStart"/>
      <w:r>
        <w:rPr>
          <w:rFonts w:ascii="Book Antiqua" w:eastAsia="Book Antiqua" w:hAnsi="Book Antiqua" w:cs="Book Antiqua"/>
          <w:color w:val="000000"/>
        </w:rPr>
        <w:t>Deiry</w:t>
      </w:r>
      <w:proofErr w:type="spellEnd"/>
      <w:r>
        <w:rPr>
          <w:rFonts w:ascii="Book Antiqua" w:eastAsia="Book Antiqua" w:hAnsi="Book Antiqua" w:cs="Book Antiqua"/>
          <w:color w:val="000000"/>
        </w:rPr>
        <w:t xml:space="preserve"> WS, </w:t>
      </w:r>
      <w:proofErr w:type="spellStart"/>
      <w:r>
        <w:rPr>
          <w:rFonts w:ascii="Book Antiqua" w:eastAsia="Book Antiqua" w:hAnsi="Book Antiqua" w:cs="Book Antiqua"/>
          <w:color w:val="000000"/>
        </w:rPr>
        <w:t>Baik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Deeken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Boni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Nagasubramanian</w:t>
      </w:r>
      <w:proofErr w:type="spellEnd"/>
      <w:r>
        <w:rPr>
          <w:rFonts w:ascii="Book Antiqua" w:eastAsia="Book Antiqua" w:hAnsi="Book Antiqua" w:cs="Book Antiqua"/>
          <w:color w:val="000000"/>
        </w:rPr>
        <w:t xml:space="preserve"> R, Taylor M, </w:t>
      </w:r>
      <w:proofErr w:type="spellStart"/>
      <w:r>
        <w:rPr>
          <w:rFonts w:ascii="Book Antiqua" w:eastAsia="Book Antiqua" w:hAnsi="Book Antiqua" w:cs="Book Antiqua"/>
          <w:color w:val="000000"/>
        </w:rPr>
        <w:t>Rudzinski</w:t>
      </w:r>
      <w:proofErr w:type="spellEnd"/>
      <w:r>
        <w:rPr>
          <w:rFonts w:ascii="Book Antiqua" w:eastAsia="Book Antiqua" w:hAnsi="Book Antiqua" w:cs="Book Antiqua"/>
          <w:color w:val="000000"/>
        </w:rPr>
        <w:t xml:space="preserve"> ER, </w:t>
      </w:r>
      <w:proofErr w:type="spellStart"/>
      <w:r>
        <w:rPr>
          <w:rFonts w:ascii="Book Antiqua" w:eastAsia="Book Antiqua" w:hAnsi="Book Antiqua" w:cs="Book Antiqua"/>
          <w:color w:val="000000"/>
        </w:rPr>
        <w:t>Meric</w:t>
      </w:r>
      <w:proofErr w:type="spellEnd"/>
      <w:r>
        <w:rPr>
          <w:rFonts w:ascii="Book Antiqua" w:eastAsia="Book Antiqua" w:hAnsi="Book Antiqua" w:cs="Book Antiqua"/>
          <w:color w:val="000000"/>
        </w:rPr>
        <w:t xml:space="preserve">-Bernstam F, </w:t>
      </w:r>
      <w:proofErr w:type="spellStart"/>
      <w:r>
        <w:rPr>
          <w:rFonts w:ascii="Book Antiqua" w:eastAsia="Book Antiqua" w:hAnsi="Book Antiqua" w:cs="Book Antiqua"/>
          <w:color w:val="000000"/>
        </w:rPr>
        <w:t>Sohal</w:t>
      </w:r>
      <w:proofErr w:type="spellEnd"/>
      <w:r>
        <w:rPr>
          <w:rFonts w:ascii="Book Antiqua" w:eastAsia="Book Antiqua" w:hAnsi="Book Antiqua" w:cs="Book Antiqua"/>
          <w:color w:val="000000"/>
        </w:rPr>
        <w:t xml:space="preserve"> DPS, Ma PC, </w:t>
      </w:r>
      <w:proofErr w:type="spellStart"/>
      <w:r>
        <w:rPr>
          <w:rFonts w:ascii="Book Antiqua" w:eastAsia="Book Antiqua" w:hAnsi="Book Antiqua" w:cs="Book Antiqua"/>
          <w:color w:val="000000"/>
        </w:rPr>
        <w:t>Raez</w:t>
      </w:r>
      <w:proofErr w:type="spellEnd"/>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Hechtman</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Benayed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Ladanyi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Tuch</w:t>
      </w:r>
      <w:proofErr w:type="spellEnd"/>
      <w:r>
        <w:rPr>
          <w:rFonts w:ascii="Book Antiqua" w:eastAsia="Book Antiqua" w:hAnsi="Book Antiqua" w:cs="Book Antiqua"/>
          <w:color w:val="000000"/>
        </w:rPr>
        <w:t xml:space="preserve"> BB, Ebata K, Cruickshank S, Ku NC, Cox MC, Hawkins DS, Hong DS, Hyman DM. Efficacy of Larotrectinib in TRK Fusion-Positive Cancers in Adults and Children.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378</w:t>
      </w:r>
      <w:r>
        <w:rPr>
          <w:rFonts w:ascii="Book Antiqua" w:eastAsia="Book Antiqua" w:hAnsi="Book Antiqua" w:cs="Book Antiqua"/>
          <w:color w:val="000000"/>
        </w:rPr>
        <w:t>: 731-739 [PMID: 29466156 DOI: 10.1056/NEJMoa1714448]</w:t>
      </w:r>
    </w:p>
    <w:p w14:paraId="447D08A9" w14:textId="77777777" w:rsidR="00A77B3E" w:rsidRDefault="000217CA">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Houang</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Toon CW, Clarkson A, </w:t>
      </w:r>
      <w:proofErr w:type="spellStart"/>
      <w:r>
        <w:rPr>
          <w:rFonts w:ascii="Book Antiqua" w:eastAsia="Book Antiqua" w:hAnsi="Book Antiqua" w:cs="Book Antiqua"/>
          <w:color w:val="000000"/>
        </w:rPr>
        <w:t>Sioson</w:t>
      </w:r>
      <w:proofErr w:type="spellEnd"/>
      <w:r>
        <w:rPr>
          <w:rFonts w:ascii="Book Antiqua" w:eastAsia="Book Antiqua" w:hAnsi="Book Antiqua" w:cs="Book Antiqua"/>
          <w:color w:val="000000"/>
        </w:rPr>
        <w:t xml:space="preserve"> L, de Silva K, Watson N, Singh NR, Chou A, Gill AJ. ALK and ROS1 overexpression is very rare in colorectal adenocarcinoma. </w:t>
      </w:r>
      <w:r>
        <w:rPr>
          <w:rFonts w:ascii="Book Antiqua" w:eastAsia="Book Antiqua" w:hAnsi="Book Antiqua" w:cs="Book Antiqua"/>
          <w:i/>
          <w:iCs/>
          <w:color w:val="000000"/>
        </w:rPr>
        <w:t xml:space="preserve">Appl </w:t>
      </w:r>
      <w:proofErr w:type="spellStart"/>
      <w:r>
        <w:rPr>
          <w:rFonts w:ascii="Book Antiqua" w:eastAsia="Book Antiqua" w:hAnsi="Book Antiqua" w:cs="Book Antiqua"/>
          <w:i/>
          <w:iCs/>
          <w:color w:val="000000"/>
        </w:rPr>
        <w:t>Immunohistochem</w:t>
      </w:r>
      <w:proofErr w:type="spellEnd"/>
      <w:r>
        <w:rPr>
          <w:rFonts w:ascii="Book Antiqua" w:eastAsia="Book Antiqua" w:hAnsi="Book Antiqua" w:cs="Book Antiqua"/>
          <w:i/>
          <w:iCs/>
          <w:color w:val="000000"/>
        </w:rPr>
        <w:t xml:space="preserve"> Mol </w:t>
      </w:r>
      <w:proofErr w:type="spellStart"/>
      <w:r>
        <w:rPr>
          <w:rFonts w:ascii="Book Antiqua" w:eastAsia="Book Antiqua" w:hAnsi="Book Antiqua" w:cs="Book Antiqua"/>
          <w:i/>
          <w:iCs/>
          <w:color w:val="000000"/>
        </w:rPr>
        <w:t>Morphol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23</w:t>
      </w:r>
      <w:r>
        <w:rPr>
          <w:rFonts w:ascii="Book Antiqua" w:eastAsia="Book Antiqua" w:hAnsi="Book Antiqua" w:cs="Book Antiqua"/>
          <w:color w:val="000000"/>
        </w:rPr>
        <w:t>: 134-138 [PMID: 24992173 DOI: 10.1097/PAI.0000000000000025]</w:t>
      </w:r>
    </w:p>
    <w:p w14:paraId="0BC2019B" w14:textId="77777777" w:rsidR="00A77B3E" w:rsidRDefault="000217CA">
      <w:pPr>
        <w:spacing w:line="360" w:lineRule="auto"/>
        <w:jc w:val="both"/>
      </w:pPr>
      <w:r>
        <w:rPr>
          <w:rFonts w:ascii="Book Antiqua" w:eastAsia="Book Antiqua" w:hAnsi="Book Antiqua" w:cs="Book Antiqua"/>
          <w:color w:val="000000"/>
        </w:rPr>
        <w:lastRenderedPageBreak/>
        <w:t xml:space="preserve">44 </w:t>
      </w:r>
      <w:r>
        <w:rPr>
          <w:rFonts w:ascii="Book Antiqua" w:eastAsia="Book Antiqua" w:hAnsi="Book Antiqua" w:cs="Book Antiqua"/>
          <w:b/>
          <w:bCs/>
          <w:color w:val="000000"/>
        </w:rPr>
        <w:t>Le Rolle AF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Klempner</w:t>
      </w:r>
      <w:proofErr w:type="spellEnd"/>
      <w:r>
        <w:rPr>
          <w:rFonts w:ascii="Book Antiqua" w:eastAsia="Book Antiqua" w:hAnsi="Book Antiqua" w:cs="Book Antiqua"/>
          <w:color w:val="000000"/>
        </w:rPr>
        <w:t xml:space="preserve"> SJ, Garrett CR, </w:t>
      </w:r>
      <w:proofErr w:type="spellStart"/>
      <w:r>
        <w:rPr>
          <w:rFonts w:ascii="Book Antiqua" w:eastAsia="Book Antiqua" w:hAnsi="Book Antiqua" w:cs="Book Antiqua"/>
          <w:color w:val="000000"/>
        </w:rPr>
        <w:t>Seery</w:t>
      </w:r>
      <w:proofErr w:type="spellEnd"/>
      <w:r>
        <w:rPr>
          <w:rFonts w:ascii="Book Antiqua" w:eastAsia="Book Antiqua" w:hAnsi="Book Antiqua" w:cs="Book Antiqua"/>
          <w:color w:val="000000"/>
        </w:rPr>
        <w:t xml:space="preserve"> T, Sanford EM, Balasubramanian S, Ross JS, Stephens PJ, Miller VA, Ali SM, Chiu VK. Identification and characterization of RET fusions in advanced colorectal cancer.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28929-28937 [PMID: 26078337 DOI: 10.18632/oncotarget.4325]</w:t>
      </w:r>
    </w:p>
    <w:p w14:paraId="2CC4525B" w14:textId="77777777" w:rsidR="00A77B3E" w:rsidRDefault="000217CA">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Pietrantonio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Nicolantonio</w:t>
      </w:r>
      <w:proofErr w:type="spellEnd"/>
      <w:r>
        <w:rPr>
          <w:rFonts w:ascii="Book Antiqua" w:eastAsia="Book Antiqua" w:hAnsi="Book Antiqua" w:cs="Book Antiqua"/>
          <w:color w:val="000000"/>
        </w:rPr>
        <w:t xml:space="preserve"> F, Schrock AB, Lee J, </w:t>
      </w:r>
      <w:proofErr w:type="spellStart"/>
      <w:r>
        <w:rPr>
          <w:rFonts w:ascii="Book Antiqua" w:eastAsia="Book Antiqua" w:hAnsi="Book Antiqua" w:cs="Book Antiqua"/>
          <w:color w:val="000000"/>
        </w:rPr>
        <w:t>Morano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Fucà</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Nikolinakos</w:t>
      </w:r>
      <w:proofErr w:type="spellEnd"/>
      <w:r>
        <w:rPr>
          <w:rFonts w:ascii="Book Antiqua" w:eastAsia="Book Antiqua" w:hAnsi="Book Antiqua" w:cs="Book Antiqua"/>
          <w:color w:val="000000"/>
        </w:rPr>
        <w:t xml:space="preserve"> P, Drilon A, </w:t>
      </w:r>
      <w:proofErr w:type="spellStart"/>
      <w:r>
        <w:rPr>
          <w:rFonts w:ascii="Book Antiqua" w:eastAsia="Book Antiqua" w:hAnsi="Book Antiqua" w:cs="Book Antiqua"/>
          <w:color w:val="000000"/>
        </w:rPr>
        <w:t>Hechtman</w:t>
      </w:r>
      <w:proofErr w:type="spellEnd"/>
      <w:r>
        <w:rPr>
          <w:rFonts w:ascii="Book Antiqua" w:eastAsia="Book Antiqua" w:hAnsi="Book Antiqua" w:cs="Book Antiqua"/>
          <w:color w:val="000000"/>
        </w:rPr>
        <w:t xml:space="preserve"> JF, Christiansen J, Gowen K, Frampton GM, Gasparini P, Rossini D, Gigliotti C, Kim ST, </w:t>
      </w:r>
      <w:proofErr w:type="spellStart"/>
      <w:r>
        <w:rPr>
          <w:rFonts w:ascii="Book Antiqua" w:eastAsia="Book Antiqua" w:hAnsi="Book Antiqua" w:cs="Book Antiqua"/>
          <w:color w:val="000000"/>
        </w:rPr>
        <w:t>Prisciandaro</w:t>
      </w:r>
      <w:proofErr w:type="spellEnd"/>
      <w:r>
        <w:rPr>
          <w:rFonts w:ascii="Book Antiqua" w:eastAsia="Book Antiqua" w:hAnsi="Book Antiqua" w:cs="Book Antiqua"/>
          <w:color w:val="000000"/>
        </w:rPr>
        <w:t xml:space="preserve"> M, Hodgson J, </w:t>
      </w:r>
      <w:proofErr w:type="spellStart"/>
      <w:r>
        <w:rPr>
          <w:rFonts w:ascii="Book Antiqua" w:eastAsia="Book Antiqua" w:hAnsi="Book Antiqua" w:cs="Book Antiqua"/>
          <w:color w:val="000000"/>
        </w:rPr>
        <w:t>Zaniboni</w:t>
      </w:r>
      <w:proofErr w:type="spellEnd"/>
      <w:r>
        <w:rPr>
          <w:rFonts w:ascii="Book Antiqua" w:eastAsia="Book Antiqua" w:hAnsi="Book Antiqua" w:cs="Book Antiqua"/>
          <w:color w:val="000000"/>
        </w:rPr>
        <w:t xml:space="preserve"> A, Chiu VK, </w:t>
      </w:r>
      <w:proofErr w:type="spellStart"/>
      <w:r>
        <w:rPr>
          <w:rFonts w:ascii="Book Antiqua" w:eastAsia="Book Antiqua" w:hAnsi="Book Antiqua" w:cs="Book Antiqua"/>
          <w:color w:val="000000"/>
        </w:rPr>
        <w:t>Milione</w:t>
      </w:r>
      <w:proofErr w:type="spellEnd"/>
      <w:r>
        <w:rPr>
          <w:rFonts w:ascii="Book Antiqua" w:eastAsia="Book Antiqua" w:hAnsi="Book Antiqua" w:cs="Book Antiqua"/>
          <w:color w:val="000000"/>
        </w:rPr>
        <w:t xml:space="preserve"> M, Patel R, Miller V,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Novara L, Wang L, Pupa SM, </w:t>
      </w:r>
      <w:proofErr w:type="spellStart"/>
      <w:r>
        <w:rPr>
          <w:rFonts w:ascii="Book Antiqua" w:eastAsia="Book Antiqua" w:hAnsi="Book Antiqua" w:cs="Book Antiqua"/>
          <w:color w:val="000000"/>
        </w:rPr>
        <w:t>Sozzi</w:t>
      </w:r>
      <w:proofErr w:type="spellEnd"/>
      <w:r>
        <w:rPr>
          <w:rFonts w:ascii="Book Antiqua" w:eastAsia="Book Antiqua" w:hAnsi="Book Antiqua" w:cs="Book Antiqua"/>
          <w:color w:val="000000"/>
        </w:rPr>
        <w:t xml:space="preserve"> G, Ross J, Di Bartolomeo M, </w:t>
      </w:r>
      <w:proofErr w:type="spellStart"/>
      <w:r>
        <w:rPr>
          <w:rFonts w:ascii="Book Antiqua" w:eastAsia="Book Antiqua" w:hAnsi="Book Antiqua" w:cs="Book Antiqua"/>
          <w:color w:val="000000"/>
        </w:rPr>
        <w:t>Bertotti</w:t>
      </w:r>
      <w:proofErr w:type="spellEnd"/>
      <w:r>
        <w:rPr>
          <w:rFonts w:ascii="Book Antiqua" w:eastAsia="Book Antiqua" w:hAnsi="Book Antiqua" w:cs="Book Antiqua"/>
          <w:color w:val="000000"/>
        </w:rPr>
        <w:t xml:space="preserve"> A, Ali S, </w:t>
      </w:r>
      <w:proofErr w:type="spellStart"/>
      <w:r>
        <w:rPr>
          <w:rFonts w:ascii="Book Antiqua" w:eastAsia="Book Antiqua" w:hAnsi="Book Antiqua" w:cs="Book Antiqua"/>
          <w:color w:val="000000"/>
        </w:rPr>
        <w:t>Trusolino</w:t>
      </w:r>
      <w:proofErr w:type="spellEnd"/>
      <w:r>
        <w:rPr>
          <w:rFonts w:ascii="Book Antiqua" w:eastAsia="Book Antiqua" w:hAnsi="Book Antiqua" w:cs="Book Antiqua"/>
          <w:color w:val="000000"/>
        </w:rPr>
        <w:t xml:space="preserve"> L, Falcone A, de </w:t>
      </w:r>
      <w:proofErr w:type="spellStart"/>
      <w:r>
        <w:rPr>
          <w:rFonts w:ascii="Book Antiqua" w:eastAsia="Book Antiqua" w:hAnsi="Book Antiqua" w:cs="Book Antiqua"/>
          <w:color w:val="000000"/>
        </w:rPr>
        <w:t>Braud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Cremolini</w:t>
      </w:r>
      <w:proofErr w:type="spellEnd"/>
      <w:r>
        <w:rPr>
          <w:rFonts w:ascii="Book Antiqua" w:eastAsia="Book Antiqua" w:hAnsi="Book Antiqua" w:cs="Book Antiqua"/>
          <w:color w:val="000000"/>
        </w:rPr>
        <w:t xml:space="preserve"> C. RET fusions in a small subset of advanced colorectal cancers at risk of being neglected.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1394-1401 [PMID: 29538669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/mdy090]</w:t>
      </w:r>
    </w:p>
    <w:p w14:paraId="029825A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1E870A6" w14:textId="77777777" w:rsidR="00A77B3E" w:rsidRDefault="000217CA">
      <w:pPr>
        <w:spacing w:line="360" w:lineRule="auto"/>
        <w:jc w:val="both"/>
      </w:pPr>
      <w:r>
        <w:rPr>
          <w:rFonts w:ascii="Book Antiqua" w:eastAsia="Book Antiqua" w:hAnsi="Book Antiqua" w:cs="Book Antiqua"/>
          <w:b/>
          <w:color w:val="000000"/>
        </w:rPr>
        <w:lastRenderedPageBreak/>
        <w:t>Footnotes</w:t>
      </w:r>
    </w:p>
    <w:p w14:paraId="6D365E01" w14:textId="77777777" w:rsidR="00A77B3E" w:rsidRDefault="000217C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The authors have no conflicts of interest to declare.</w:t>
      </w:r>
    </w:p>
    <w:p w14:paraId="59C14B11" w14:textId="77777777" w:rsidR="00A77B3E" w:rsidRDefault="00A77B3E">
      <w:pPr>
        <w:spacing w:line="360" w:lineRule="auto"/>
        <w:jc w:val="both"/>
      </w:pPr>
    </w:p>
    <w:p w14:paraId="6769AB02" w14:textId="77777777" w:rsidR="00A77B3E" w:rsidRDefault="000217C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BD251C7" w14:textId="77777777" w:rsidR="00A77B3E" w:rsidRDefault="00A77B3E">
      <w:pPr>
        <w:spacing w:line="360" w:lineRule="auto"/>
        <w:jc w:val="both"/>
      </w:pPr>
    </w:p>
    <w:p w14:paraId="2E982845" w14:textId="77777777" w:rsidR="00A77B3E" w:rsidRDefault="000217C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463EEA">
        <w:rPr>
          <w:rFonts w:ascii="Book Antiqua" w:eastAsia="Book Antiqua" w:hAnsi="Book Antiqua" w:cs="Book Antiqua"/>
          <w:color w:val="000000"/>
        </w:rPr>
        <w:t>man</w:t>
      </w:r>
      <w:r>
        <w:rPr>
          <w:rFonts w:ascii="Book Antiqua" w:eastAsia="Book Antiqua" w:hAnsi="Book Antiqua" w:cs="Book Antiqua"/>
          <w:color w:val="000000"/>
        </w:rPr>
        <w:t>uscript</w:t>
      </w:r>
    </w:p>
    <w:p w14:paraId="1E4DA4E7" w14:textId="77777777" w:rsidR="00A77B3E" w:rsidRDefault="00A77B3E">
      <w:pPr>
        <w:spacing w:line="360" w:lineRule="auto"/>
        <w:jc w:val="both"/>
      </w:pPr>
    </w:p>
    <w:p w14:paraId="23BBF07C" w14:textId="77777777" w:rsidR="00A77B3E" w:rsidRDefault="000217C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 2021</w:t>
      </w:r>
    </w:p>
    <w:p w14:paraId="7C059238" w14:textId="77777777" w:rsidR="00A77B3E" w:rsidRDefault="000217C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23, 2021</w:t>
      </w:r>
    </w:p>
    <w:p w14:paraId="7CC771FD" w14:textId="77777777" w:rsidR="00A77B3E" w:rsidRDefault="000217CA">
      <w:pPr>
        <w:spacing w:line="360" w:lineRule="auto"/>
        <w:jc w:val="both"/>
      </w:pPr>
      <w:r>
        <w:rPr>
          <w:rFonts w:ascii="Book Antiqua" w:eastAsia="Book Antiqua" w:hAnsi="Book Antiqua" w:cs="Book Antiqua"/>
          <w:b/>
          <w:color w:val="000000"/>
        </w:rPr>
        <w:t xml:space="preserve">Article in press: </w:t>
      </w:r>
    </w:p>
    <w:p w14:paraId="0A6CFCA9" w14:textId="77777777" w:rsidR="00A77B3E" w:rsidRDefault="00A77B3E">
      <w:pPr>
        <w:spacing w:line="360" w:lineRule="auto"/>
        <w:jc w:val="both"/>
      </w:pPr>
    </w:p>
    <w:p w14:paraId="12259BB7" w14:textId="77777777" w:rsidR="00A77B3E" w:rsidRDefault="000217C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47D3776C" w14:textId="77777777" w:rsidR="00A77B3E" w:rsidRDefault="000217C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16995011" w14:textId="77777777" w:rsidR="00A77B3E" w:rsidRDefault="000217CA">
      <w:pPr>
        <w:spacing w:line="360" w:lineRule="auto"/>
        <w:jc w:val="both"/>
      </w:pPr>
      <w:r>
        <w:rPr>
          <w:rFonts w:ascii="Book Antiqua" w:eastAsia="Book Antiqua" w:hAnsi="Book Antiqua" w:cs="Book Antiqua"/>
          <w:b/>
          <w:color w:val="000000"/>
        </w:rPr>
        <w:t>Peer-review report’s scientific quality classification</w:t>
      </w:r>
    </w:p>
    <w:p w14:paraId="12A149E3" w14:textId="77777777" w:rsidR="00A77B3E" w:rsidRDefault="000217CA">
      <w:pPr>
        <w:spacing w:line="360" w:lineRule="auto"/>
        <w:jc w:val="both"/>
      </w:pPr>
      <w:r>
        <w:rPr>
          <w:rFonts w:ascii="Book Antiqua" w:eastAsia="Book Antiqua" w:hAnsi="Book Antiqua" w:cs="Book Antiqua"/>
          <w:color w:val="000000"/>
        </w:rPr>
        <w:t>Grade A (Excellent): 0</w:t>
      </w:r>
    </w:p>
    <w:p w14:paraId="509C354C" w14:textId="77777777" w:rsidR="00A77B3E" w:rsidRDefault="000217CA">
      <w:pPr>
        <w:spacing w:line="360" w:lineRule="auto"/>
        <w:jc w:val="both"/>
      </w:pPr>
      <w:r>
        <w:rPr>
          <w:rFonts w:ascii="Book Antiqua" w:eastAsia="Book Antiqua" w:hAnsi="Book Antiqua" w:cs="Book Antiqua"/>
          <w:color w:val="000000"/>
        </w:rPr>
        <w:t>Grade B (Very good): B</w:t>
      </w:r>
    </w:p>
    <w:p w14:paraId="13B5886B" w14:textId="77777777" w:rsidR="00A77B3E" w:rsidRDefault="000217CA">
      <w:pPr>
        <w:spacing w:line="360" w:lineRule="auto"/>
        <w:jc w:val="both"/>
      </w:pPr>
      <w:r>
        <w:rPr>
          <w:rFonts w:ascii="Book Antiqua" w:eastAsia="Book Antiqua" w:hAnsi="Book Antiqua" w:cs="Book Antiqua"/>
          <w:color w:val="000000"/>
        </w:rPr>
        <w:t>Grade C (Good): C</w:t>
      </w:r>
    </w:p>
    <w:p w14:paraId="363F2240" w14:textId="77777777" w:rsidR="00A77B3E" w:rsidRDefault="000217CA">
      <w:pPr>
        <w:spacing w:line="360" w:lineRule="auto"/>
        <w:jc w:val="both"/>
      </w:pPr>
      <w:r>
        <w:rPr>
          <w:rFonts w:ascii="Book Antiqua" w:eastAsia="Book Antiqua" w:hAnsi="Book Antiqua" w:cs="Book Antiqua"/>
          <w:color w:val="000000"/>
        </w:rPr>
        <w:t>Grade D (Fair): 0</w:t>
      </w:r>
    </w:p>
    <w:p w14:paraId="2F11BFA0" w14:textId="77777777" w:rsidR="00A77B3E" w:rsidRDefault="000217CA">
      <w:pPr>
        <w:spacing w:line="360" w:lineRule="auto"/>
        <w:jc w:val="both"/>
      </w:pPr>
      <w:r>
        <w:rPr>
          <w:rFonts w:ascii="Book Antiqua" w:eastAsia="Book Antiqua" w:hAnsi="Book Antiqua" w:cs="Book Antiqua"/>
          <w:color w:val="000000"/>
        </w:rPr>
        <w:t>Grade E (Poor): 0</w:t>
      </w:r>
    </w:p>
    <w:p w14:paraId="56F136D0" w14:textId="77777777" w:rsidR="00A77B3E" w:rsidRDefault="00A77B3E">
      <w:pPr>
        <w:spacing w:line="360" w:lineRule="auto"/>
        <w:jc w:val="both"/>
      </w:pPr>
    </w:p>
    <w:p w14:paraId="7ED0B3A8" w14:textId="77777777" w:rsidR="00A77B3E" w:rsidRDefault="000217CA">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Mirallas O, Sano W</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P-Editor: </w:t>
      </w:r>
    </w:p>
    <w:p w14:paraId="27893C07" w14:textId="77777777" w:rsidR="00A77B3E" w:rsidRDefault="000217C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6D0A618" w14:textId="77777777" w:rsidR="00265D87" w:rsidRPr="00265D87" w:rsidRDefault="000D111A">
      <w:pPr>
        <w:spacing w:line="360" w:lineRule="auto"/>
        <w:jc w:val="both"/>
        <w:rPr>
          <w:lang w:eastAsia="zh-CN"/>
        </w:rPr>
      </w:pPr>
      <w:r>
        <w:rPr>
          <w:noProof/>
          <w:lang w:eastAsia="zh-CN"/>
        </w:rPr>
        <w:drawing>
          <wp:inline distT="0" distB="0" distL="0" distR="0" wp14:anchorId="2210960E" wp14:editId="71596502">
            <wp:extent cx="4330923" cy="33974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30923" cy="3397425"/>
                    </a:xfrm>
                    <a:prstGeom prst="rect">
                      <a:avLst/>
                    </a:prstGeom>
                  </pic:spPr>
                </pic:pic>
              </a:graphicData>
            </a:graphic>
          </wp:inline>
        </w:drawing>
      </w:r>
    </w:p>
    <w:p w14:paraId="1D80C07C" w14:textId="77777777" w:rsidR="00463EEA" w:rsidRDefault="000217CA">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 xml:space="preserve">Figure 1 Main resistance mechanisms in targeted treatment for metastatic </w:t>
      </w:r>
      <w:r w:rsidR="00265D87">
        <w:rPr>
          <w:rFonts w:ascii="Book Antiqua" w:eastAsia="Book Antiqua" w:hAnsi="Book Antiqua" w:cs="Book Antiqua"/>
          <w:b/>
          <w:bCs/>
          <w:color w:val="000000"/>
        </w:rPr>
        <w:t>co</w:t>
      </w:r>
      <w:r>
        <w:rPr>
          <w:rFonts w:ascii="Book Antiqua" w:eastAsia="Book Antiqua" w:hAnsi="Book Antiqua" w:cs="Book Antiqua"/>
          <w:b/>
          <w:bCs/>
          <w:color w:val="000000"/>
        </w:rPr>
        <w:t>lorectal cancer.</w:t>
      </w:r>
      <w:r w:rsidR="00463EEA">
        <w:rPr>
          <w:rFonts w:ascii="Book Antiqua" w:hAnsi="Book Antiqua" w:cs="Book Antiqua" w:hint="eastAsia"/>
          <w:b/>
          <w:bCs/>
          <w:color w:val="000000"/>
          <w:lang w:eastAsia="zh-CN"/>
        </w:rPr>
        <w:t xml:space="preserve"> </w:t>
      </w:r>
      <w:r w:rsidR="00463EEA" w:rsidRPr="00463EEA">
        <w:rPr>
          <w:rFonts w:ascii="Book Antiqua" w:hAnsi="Book Antiqua" w:cs="Book Antiqua" w:hint="eastAsia"/>
          <w:bCs/>
          <w:color w:val="000000"/>
          <w:lang w:eastAsia="zh-CN"/>
        </w:rPr>
        <w:t xml:space="preserve">EGFR: </w:t>
      </w:r>
      <w:r w:rsidR="00463EEA" w:rsidRPr="00463EEA">
        <w:rPr>
          <w:rFonts w:ascii="Book Antiqua" w:hAnsi="Book Antiqua" w:cs="Book Antiqua"/>
          <w:bCs/>
          <w:caps/>
          <w:color w:val="000000"/>
          <w:lang w:eastAsia="zh-CN"/>
        </w:rPr>
        <w:t>e</w:t>
      </w:r>
      <w:r w:rsidR="00463EEA" w:rsidRPr="00463EEA">
        <w:rPr>
          <w:rFonts w:ascii="Book Antiqua" w:hAnsi="Book Antiqua" w:cs="Book Antiqua"/>
          <w:bCs/>
          <w:color w:val="000000"/>
          <w:lang w:eastAsia="zh-CN"/>
        </w:rPr>
        <w:t>pidermal growth factor receptor</w:t>
      </w:r>
      <w:r w:rsidR="00463EEA">
        <w:rPr>
          <w:rFonts w:ascii="Book Antiqua" w:hAnsi="Book Antiqua" w:cs="Book Antiqua" w:hint="eastAsia"/>
          <w:bCs/>
          <w:color w:val="000000"/>
          <w:lang w:eastAsia="zh-CN"/>
        </w:rPr>
        <w:t xml:space="preserve">; VEGF: </w:t>
      </w:r>
      <w:r w:rsidR="00463EEA" w:rsidRPr="00463EEA">
        <w:rPr>
          <w:rFonts w:ascii="Book Antiqua" w:hAnsi="Book Antiqua" w:cs="Book Antiqua"/>
          <w:bCs/>
          <w:caps/>
          <w:color w:val="000000"/>
          <w:lang w:eastAsia="zh-CN"/>
        </w:rPr>
        <w:t>v</w:t>
      </w:r>
      <w:r w:rsidR="00463EEA" w:rsidRPr="00463EEA">
        <w:rPr>
          <w:rFonts w:ascii="Book Antiqua" w:hAnsi="Book Antiqua" w:cs="Book Antiqua"/>
          <w:bCs/>
          <w:color w:val="000000"/>
          <w:lang w:eastAsia="zh-CN"/>
        </w:rPr>
        <w:t>ascular endothelial growth factor</w:t>
      </w:r>
      <w:r w:rsidR="00463EEA">
        <w:rPr>
          <w:rFonts w:ascii="Book Antiqua" w:hAnsi="Book Antiqua" w:cs="Book Antiqua" w:hint="eastAsia"/>
          <w:bCs/>
          <w:color w:val="000000"/>
          <w:lang w:eastAsia="zh-CN"/>
        </w:rPr>
        <w:t>; TGF-</w:t>
      </w:r>
      <w:r w:rsidR="00463EEA" w:rsidRPr="00463EEA">
        <w:rPr>
          <w:rFonts w:ascii="Book Antiqua" w:hAnsi="Book Antiqua" w:cs="Book Antiqua"/>
          <w:bCs/>
          <w:color w:val="000000"/>
          <w:lang w:eastAsia="zh-CN"/>
        </w:rPr>
        <w:t>β</w:t>
      </w:r>
      <w:r w:rsidR="00463EEA">
        <w:rPr>
          <w:rFonts w:ascii="Book Antiqua" w:hAnsi="Book Antiqua" w:cs="Book Antiqua" w:hint="eastAsia"/>
          <w:bCs/>
          <w:color w:val="000000"/>
          <w:lang w:eastAsia="zh-CN"/>
        </w:rPr>
        <w:t xml:space="preserve">: </w:t>
      </w:r>
      <w:r w:rsidR="00463EEA">
        <w:rPr>
          <w:rFonts w:ascii="Book Antiqua" w:hAnsi="Book Antiqua" w:cs="Book Antiqua"/>
          <w:bCs/>
          <w:color w:val="000000"/>
          <w:lang w:eastAsia="zh-CN"/>
        </w:rPr>
        <w:t>Transforming growth factor-β</w:t>
      </w:r>
      <w:r w:rsidR="00463EEA">
        <w:rPr>
          <w:rFonts w:ascii="Book Antiqua" w:hAnsi="Book Antiqua" w:cs="Book Antiqua" w:hint="eastAsia"/>
          <w:bCs/>
          <w:color w:val="000000"/>
          <w:lang w:eastAsia="zh-CN"/>
        </w:rPr>
        <w:t xml:space="preserve">; IL1: </w:t>
      </w:r>
      <w:r w:rsidR="00463EEA" w:rsidRPr="00463EEA">
        <w:rPr>
          <w:rFonts w:ascii="Book Antiqua" w:hAnsi="Book Antiqua" w:cs="Book Antiqua"/>
          <w:bCs/>
          <w:caps/>
          <w:color w:val="000000"/>
          <w:lang w:eastAsia="zh-CN"/>
        </w:rPr>
        <w:t>i</w:t>
      </w:r>
      <w:r w:rsidR="00463EEA" w:rsidRPr="00463EEA">
        <w:rPr>
          <w:rFonts w:ascii="Book Antiqua" w:hAnsi="Book Antiqua" w:cs="Book Antiqua"/>
          <w:bCs/>
          <w:color w:val="000000"/>
          <w:lang w:eastAsia="zh-CN"/>
        </w:rPr>
        <w:t>nterleukin</w:t>
      </w:r>
      <w:r w:rsidR="00463EEA">
        <w:rPr>
          <w:rFonts w:ascii="Book Antiqua" w:hAnsi="Book Antiqua" w:cs="Book Antiqua" w:hint="eastAsia"/>
          <w:bCs/>
          <w:color w:val="000000"/>
          <w:lang w:eastAsia="zh-CN"/>
        </w:rPr>
        <w:t xml:space="preserve"> 1.</w:t>
      </w:r>
    </w:p>
    <w:p w14:paraId="6F651FBF" w14:textId="77777777" w:rsidR="00A5548B" w:rsidRPr="00A5548B" w:rsidRDefault="00A5548B">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br w:type="page"/>
      </w:r>
      <w:r w:rsidRPr="00A5548B">
        <w:rPr>
          <w:rFonts w:ascii="Book Antiqua" w:hAnsi="Book Antiqua"/>
          <w:b/>
        </w:rPr>
        <w:lastRenderedPageBreak/>
        <w:t>Table 1</w:t>
      </w:r>
      <w:r w:rsidRPr="00A5548B">
        <w:rPr>
          <w:rFonts w:ascii="Book Antiqua" w:hAnsi="Book Antiqua" w:hint="eastAsia"/>
          <w:b/>
          <w:lang w:eastAsia="zh-CN"/>
        </w:rPr>
        <w:t xml:space="preserve"> </w:t>
      </w:r>
      <w:r w:rsidRPr="00A5548B">
        <w:rPr>
          <w:rFonts w:ascii="Book Antiqua" w:hAnsi="Book Antiqua"/>
          <w:b/>
        </w:rPr>
        <w:t>Main ongoing studies (clinicaltrial.gov) for metastatic colorectal cancer</w:t>
      </w:r>
    </w:p>
    <w:tbl>
      <w:tblPr>
        <w:tblW w:w="9595" w:type="dxa"/>
        <w:tblInd w:w="8" w:type="dxa"/>
        <w:tblBorders>
          <w:top w:val="single" w:sz="6" w:space="0" w:color="BFBFBF"/>
          <w:bottom w:val="single" w:sz="6" w:space="0" w:color="BFBFBF"/>
        </w:tblBorders>
        <w:tblLayout w:type="fixed"/>
        <w:tblLook w:val="0600" w:firstRow="0" w:lastRow="0" w:firstColumn="0" w:lastColumn="0" w:noHBand="1" w:noVBand="1"/>
      </w:tblPr>
      <w:tblGrid>
        <w:gridCol w:w="2336"/>
        <w:gridCol w:w="2436"/>
        <w:gridCol w:w="2487"/>
        <w:gridCol w:w="2336"/>
      </w:tblGrid>
      <w:tr w:rsidR="00A5548B" w:rsidRPr="00A5548B" w14:paraId="2D10460F" w14:textId="77777777" w:rsidTr="00463EEA">
        <w:trPr>
          <w:trHeight w:val="315"/>
        </w:trPr>
        <w:tc>
          <w:tcPr>
            <w:tcW w:w="2336" w:type="dxa"/>
            <w:tcBorders>
              <w:top w:val="single" w:sz="6" w:space="0" w:color="000000" w:themeColor="text1"/>
              <w:bottom w:val="single" w:sz="6" w:space="0" w:color="000000" w:themeColor="text1"/>
            </w:tcBorders>
            <w:shd w:val="clear" w:color="auto" w:fill="auto"/>
            <w:tcMar>
              <w:top w:w="0" w:type="dxa"/>
              <w:left w:w="0" w:type="dxa"/>
              <w:bottom w:w="0" w:type="dxa"/>
              <w:right w:w="0" w:type="dxa"/>
            </w:tcMar>
          </w:tcPr>
          <w:p w14:paraId="157FE643" w14:textId="77777777" w:rsidR="00A5548B" w:rsidRPr="00463EEA" w:rsidRDefault="00A5548B" w:rsidP="00272871">
            <w:pPr>
              <w:spacing w:line="360" w:lineRule="auto"/>
              <w:jc w:val="both"/>
              <w:rPr>
                <w:rFonts w:ascii="Book Antiqua" w:hAnsi="Book Antiqua"/>
                <w:b/>
              </w:rPr>
            </w:pPr>
            <w:r w:rsidRPr="00463EEA">
              <w:rPr>
                <w:rFonts w:ascii="Book Antiqua" w:eastAsia="Calibri" w:hAnsi="Book Antiqua" w:cs="Calibri"/>
                <w:b/>
              </w:rPr>
              <w:t>Study</w:t>
            </w:r>
          </w:p>
        </w:tc>
        <w:tc>
          <w:tcPr>
            <w:tcW w:w="2436" w:type="dxa"/>
            <w:tcBorders>
              <w:top w:val="single" w:sz="6" w:space="0" w:color="000000" w:themeColor="text1"/>
              <w:bottom w:val="single" w:sz="6" w:space="0" w:color="000000" w:themeColor="text1"/>
            </w:tcBorders>
            <w:shd w:val="clear" w:color="auto" w:fill="auto"/>
            <w:tcMar>
              <w:top w:w="0" w:type="dxa"/>
              <w:left w:w="0" w:type="dxa"/>
              <w:bottom w:w="0" w:type="dxa"/>
              <w:right w:w="0" w:type="dxa"/>
            </w:tcMar>
          </w:tcPr>
          <w:p w14:paraId="66B16630" w14:textId="77777777" w:rsidR="00A5548B" w:rsidRPr="00A5548B" w:rsidRDefault="00A5548B" w:rsidP="00272871">
            <w:pPr>
              <w:spacing w:line="360" w:lineRule="auto"/>
              <w:jc w:val="both"/>
              <w:rPr>
                <w:rFonts w:ascii="Book Antiqua" w:hAnsi="Book Antiqua"/>
                <w:b/>
              </w:rPr>
            </w:pPr>
            <w:r w:rsidRPr="00A5548B">
              <w:rPr>
                <w:rFonts w:ascii="Book Antiqua" w:eastAsia="Calibri" w:hAnsi="Book Antiqua" w:cs="Calibri"/>
                <w:b/>
              </w:rPr>
              <w:t>Treatment</w:t>
            </w:r>
          </w:p>
        </w:tc>
        <w:tc>
          <w:tcPr>
            <w:tcW w:w="2487" w:type="dxa"/>
            <w:tcBorders>
              <w:top w:val="single" w:sz="6" w:space="0" w:color="000000" w:themeColor="text1"/>
              <w:bottom w:val="single" w:sz="6" w:space="0" w:color="000000" w:themeColor="text1"/>
            </w:tcBorders>
            <w:shd w:val="clear" w:color="auto" w:fill="auto"/>
            <w:tcMar>
              <w:top w:w="0" w:type="dxa"/>
              <w:left w:w="0" w:type="dxa"/>
              <w:bottom w:w="0" w:type="dxa"/>
              <w:right w:w="0" w:type="dxa"/>
            </w:tcMar>
          </w:tcPr>
          <w:p w14:paraId="3EAA3513" w14:textId="77777777" w:rsidR="00A5548B" w:rsidRPr="00A5548B" w:rsidRDefault="00A5548B" w:rsidP="00272871">
            <w:pPr>
              <w:spacing w:line="360" w:lineRule="auto"/>
              <w:jc w:val="both"/>
              <w:rPr>
                <w:rFonts w:ascii="Book Antiqua" w:hAnsi="Book Antiqua"/>
                <w:b/>
              </w:rPr>
            </w:pPr>
            <w:r w:rsidRPr="00A5548B">
              <w:rPr>
                <w:rFonts w:ascii="Book Antiqua" w:eastAsia="Calibri" w:hAnsi="Book Antiqua" w:cs="Calibri"/>
                <w:b/>
              </w:rPr>
              <w:t>Phase of study</w:t>
            </w:r>
          </w:p>
        </w:tc>
        <w:tc>
          <w:tcPr>
            <w:tcW w:w="2336" w:type="dxa"/>
            <w:tcBorders>
              <w:top w:val="single" w:sz="6" w:space="0" w:color="000000" w:themeColor="text1"/>
              <w:bottom w:val="single" w:sz="6" w:space="0" w:color="000000" w:themeColor="text1"/>
            </w:tcBorders>
            <w:shd w:val="clear" w:color="auto" w:fill="auto"/>
            <w:tcMar>
              <w:top w:w="0" w:type="dxa"/>
              <w:left w:w="0" w:type="dxa"/>
              <w:bottom w:w="0" w:type="dxa"/>
              <w:right w:w="0" w:type="dxa"/>
            </w:tcMar>
          </w:tcPr>
          <w:p w14:paraId="22C2FA7D" w14:textId="77777777" w:rsidR="00A5548B" w:rsidRPr="00A5548B" w:rsidRDefault="00A5548B" w:rsidP="00272871">
            <w:pPr>
              <w:spacing w:line="360" w:lineRule="auto"/>
              <w:jc w:val="both"/>
              <w:rPr>
                <w:rFonts w:ascii="Book Antiqua" w:hAnsi="Book Antiqua"/>
                <w:b/>
              </w:rPr>
            </w:pPr>
            <w:r w:rsidRPr="00A5548B">
              <w:rPr>
                <w:rFonts w:ascii="Book Antiqua" w:eastAsia="Calibri" w:hAnsi="Book Antiqua" w:cs="Calibri"/>
                <w:b/>
              </w:rPr>
              <w:t>Primary objectives</w:t>
            </w:r>
          </w:p>
        </w:tc>
      </w:tr>
      <w:tr w:rsidR="00463EEA" w:rsidRPr="00095C60" w14:paraId="48D6A08F" w14:textId="77777777" w:rsidTr="00463EEA">
        <w:trPr>
          <w:trHeight w:val="381"/>
        </w:trPr>
        <w:tc>
          <w:tcPr>
            <w:tcW w:w="9595" w:type="dxa"/>
            <w:gridSpan w:val="4"/>
            <w:tcBorders>
              <w:top w:val="single" w:sz="6" w:space="0" w:color="000000" w:themeColor="text1"/>
            </w:tcBorders>
            <w:shd w:val="clear" w:color="auto" w:fill="auto"/>
            <w:tcMar>
              <w:top w:w="0" w:type="dxa"/>
              <w:left w:w="0" w:type="dxa"/>
              <w:bottom w:w="0" w:type="dxa"/>
              <w:right w:w="0" w:type="dxa"/>
            </w:tcMar>
          </w:tcPr>
          <w:p w14:paraId="645C6D36" w14:textId="77777777" w:rsidR="00463EEA" w:rsidRPr="00463EEA" w:rsidRDefault="00463EEA" w:rsidP="00272871">
            <w:pPr>
              <w:spacing w:line="360" w:lineRule="auto"/>
              <w:jc w:val="both"/>
              <w:rPr>
                <w:rFonts w:ascii="Book Antiqua" w:hAnsi="Book Antiqua" w:cs="Calibri"/>
                <w:lang w:eastAsia="zh-CN"/>
              </w:rPr>
            </w:pPr>
            <w:r w:rsidRPr="00463EEA">
              <w:rPr>
                <w:rFonts w:ascii="Book Antiqua" w:eastAsia="Calibri" w:hAnsi="Book Antiqua" w:cs="Calibri"/>
                <w:color w:val="222222"/>
              </w:rPr>
              <w:t>COLOMATE trial</w:t>
            </w:r>
          </w:p>
        </w:tc>
      </w:tr>
      <w:tr w:rsidR="00A5548B" w:rsidRPr="00095C60" w14:paraId="180528B9" w14:textId="77777777" w:rsidTr="00463EEA">
        <w:trPr>
          <w:trHeight w:val="4035"/>
        </w:trPr>
        <w:tc>
          <w:tcPr>
            <w:tcW w:w="2336" w:type="dxa"/>
            <w:shd w:val="clear" w:color="auto" w:fill="auto"/>
            <w:tcMar>
              <w:top w:w="0" w:type="dxa"/>
              <w:left w:w="0" w:type="dxa"/>
              <w:bottom w:w="0" w:type="dxa"/>
              <w:right w:w="0" w:type="dxa"/>
            </w:tcMar>
          </w:tcPr>
          <w:p w14:paraId="6CDA7606" w14:textId="77777777" w:rsidR="00A5548B" w:rsidRPr="00463EEA" w:rsidRDefault="00A5548B" w:rsidP="00463EEA">
            <w:pPr>
              <w:spacing w:line="360" w:lineRule="auto"/>
              <w:ind w:leftChars="50" w:left="120"/>
              <w:jc w:val="both"/>
              <w:rPr>
                <w:rFonts w:ascii="Book Antiqua" w:hAnsi="Book Antiqua"/>
                <w:color w:val="222222"/>
                <w:lang w:eastAsia="zh-CN"/>
              </w:rPr>
            </w:pPr>
            <w:r w:rsidRPr="00463EEA">
              <w:rPr>
                <w:rFonts w:ascii="Book Antiqua" w:eastAsia="Calibri" w:hAnsi="Book Antiqua" w:cs="Calibri"/>
              </w:rPr>
              <w:t>NCT03765736</w:t>
            </w:r>
          </w:p>
        </w:tc>
        <w:tc>
          <w:tcPr>
            <w:tcW w:w="2436" w:type="dxa"/>
            <w:shd w:val="clear" w:color="auto" w:fill="auto"/>
            <w:tcMar>
              <w:top w:w="0" w:type="dxa"/>
              <w:left w:w="0" w:type="dxa"/>
              <w:bottom w:w="0" w:type="dxa"/>
              <w:right w:w="0" w:type="dxa"/>
            </w:tcMar>
          </w:tcPr>
          <w:p w14:paraId="13EEA97C" w14:textId="77777777" w:rsidR="00A5548B" w:rsidRPr="00A5548B" w:rsidRDefault="00A5548B" w:rsidP="00272871">
            <w:pPr>
              <w:spacing w:line="360" w:lineRule="auto"/>
              <w:jc w:val="both"/>
              <w:rPr>
                <w:rFonts w:ascii="Book Antiqua" w:hAnsi="Book Antiqua"/>
                <w:lang w:eastAsia="zh-CN"/>
              </w:rPr>
            </w:pPr>
            <w:r w:rsidRPr="00095C60">
              <w:rPr>
                <w:rFonts w:ascii="Book Antiqua" w:eastAsia="Calibri" w:hAnsi="Book Antiqua" w:cs="Calibri"/>
              </w:rPr>
              <w:t>Specific targeted treatment arms based on the molecular profiles</w:t>
            </w:r>
          </w:p>
        </w:tc>
        <w:tc>
          <w:tcPr>
            <w:tcW w:w="2487" w:type="dxa"/>
            <w:shd w:val="clear" w:color="auto" w:fill="auto"/>
            <w:tcMar>
              <w:top w:w="0" w:type="dxa"/>
              <w:left w:w="0" w:type="dxa"/>
              <w:bottom w:w="0" w:type="dxa"/>
              <w:right w:w="0" w:type="dxa"/>
            </w:tcMar>
          </w:tcPr>
          <w:p w14:paraId="45E8C3B4" w14:textId="77777777" w:rsidR="00A5548B" w:rsidRPr="00095C60" w:rsidRDefault="00A5548B" w:rsidP="00272871">
            <w:pPr>
              <w:spacing w:line="360" w:lineRule="auto"/>
              <w:jc w:val="both"/>
              <w:rPr>
                <w:rFonts w:ascii="Book Antiqua" w:hAnsi="Book Antiqua"/>
              </w:rPr>
            </w:pPr>
            <w:r w:rsidRPr="00095C60">
              <w:rPr>
                <w:rFonts w:ascii="Book Antiqua" w:eastAsia="Calibri" w:hAnsi="Book Antiqua" w:cs="Calibri"/>
              </w:rPr>
              <w:t>Phase II prospective trial</w:t>
            </w:r>
          </w:p>
        </w:tc>
        <w:tc>
          <w:tcPr>
            <w:tcW w:w="2336" w:type="dxa"/>
            <w:shd w:val="clear" w:color="auto" w:fill="auto"/>
            <w:tcMar>
              <w:top w:w="0" w:type="dxa"/>
              <w:left w:w="0" w:type="dxa"/>
              <w:bottom w:w="0" w:type="dxa"/>
              <w:right w:w="0" w:type="dxa"/>
            </w:tcMar>
          </w:tcPr>
          <w:p w14:paraId="0DA89913" w14:textId="77777777" w:rsidR="00A5548B" w:rsidRPr="00A5548B" w:rsidRDefault="00A5548B" w:rsidP="00272871">
            <w:pPr>
              <w:spacing w:line="360" w:lineRule="auto"/>
              <w:jc w:val="both"/>
              <w:rPr>
                <w:rFonts w:ascii="Book Antiqua" w:hAnsi="Book Antiqua"/>
                <w:lang w:eastAsia="zh-CN"/>
              </w:rPr>
            </w:pPr>
            <w:r>
              <w:rPr>
                <w:rFonts w:ascii="Book Antiqua" w:hAnsi="Book Antiqua" w:cs="Calibri" w:hint="eastAsia"/>
                <w:lang w:eastAsia="zh-CN"/>
              </w:rPr>
              <w:t xml:space="preserve">(1) </w:t>
            </w:r>
            <w:r w:rsidRPr="00095C60">
              <w:rPr>
                <w:rFonts w:ascii="Book Antiqua" w:eastAsia="Calibri" w:hAnsi="Book Antiqua" w:cs="Calibri"/>
              </w:rPr>
              <w:t>To perform blood-based genomic profiling on patients with treatment refractory metastatic colorectal cancer (CRC) to facilitate accrual to molecularly assigned therapies</w:t>
            </w:r>
            <w:r>
              <w:rPr>
                <w:rFonts w:ascii="Book Antiqua" w:hAnsi="Book Antiqua" w:cs="Calibri" w:hint="eastAsia"/>
                <w:lang w:eastAsia="zh-CN"/>
              </w:rPr>
              <w:t xml:space="preserve">; and (2) </w:t>
            </w:r>
            <w:r w:rsidRPr="00095C60">
              <w:rPr>
                <w:rFonts w:ascii="Book Antiqua" w:eastAsia="Calibri" w:hAnsi="Book Antiqua" w:cs="Calibri"/>
              </w:rPr>
              <w:t>To facilitate clinically annotated genomic analyses</w:t>
            </w:r>
          </w:p>
        </w:tc>
      </w:tr>
      <w:tr w:rsidR="00463EEA" w:rsidRPr="00095C60" w14:paraId="7ED3E851" w14:textId="77777777" w:rsidTr="00463EEA">
        <w:trPr>
          <w:trHeight w:val="1356"/>
        </w:trPr>
        <w:tc>
          <w:tcPr>
            <w:tcW w:w="9595" w:type="dxa"/>
            <w:gridSpan w:val="4"/>
            <w:shd w:val="clear" w:color="auto" w:fill="auto"/>
            <w:tcMar>
              <w:top w:w="0" w:type="dxa"/>
              <w:left w:w="0" w:type="dxa"/>
              <w:bottom w:w="0" w:type="dxa"/>
              <w:right w:w="0" w:type="dxa"/>
            </w:tcMar>
          </w:tcPr>
          <w:p w14:paraId="18F80B3D" w14:textId="77777777" w:rsidR="00463EEA" w:rsidRPr="00463EEA" w:rsidRDefault="00463EEA" w:rsidP="00272871">
            <w:pPr>
              <w:spacing w:line="360" w:lineRule="auto"/>
              <w:jc w:val="both"/>
              <w:rPr>
                <w:rFonts w:ascii="Book Antiqua" w:eastAsia="Calibri" w:hAnsi="Book Antiqua" w:cs="Calibri"/>
              </w:rPr>
            </w:pPr>
            <w:r w:rsidRPr="00463EEA">
              <w:rPr>
                <w:rFonts w:ascii="Book Antiqua" w:eastAsia="Calibri" w:hAnsi="Book Antiqua" w:cs="Calibri"/>
              </w:rPr>
              <w:t>CALGB (Alliance)/SWOG 80405</w:t>
            </w:r>
          </w:p>
        </w:tc>
      </w:tr>
      <w:tr w:rsidR="00A5548B" w:rsidRPr="00095C60" w14:paraId="63C1AC3B" w14:textId="77777777" w:rsidTr="00463EEA">
        <w:trPr>
          <w:trHeight w:val="4350"/>
        </w:trPr>
        <w:tc>
          <w:tcPr>
            <w:tcW w:w="2336" w:type="dxa"/>
            <w:shd w:val="clear" w:color="auto" w:fill="auto"/>
            <w:tcMar>
              <w:top w:w="0" w:type="dxa"/>
              <w:left w:w="0" w:type="dxa"/>
              <w:bottom w:w="0" w:type="dxa"/>
              <w:right w:w="0" w:type="dxa"/>
            </w:tcMar>
          </w:tcPr>
          <w:p w14:paraId="22845E5E" w14:textId="77777777" w:rsidR="00A5548B" w:rsidRPr="00463EEA" w:rsidRDefault="00A5548B" w:rsidP="00463EEA">
            <w:pPr>
              <w:spacing w:line="360" w:lineRule="auto"/>
              <w:ind w:firstLineChars="50" w:firstLine="120"/>
              <w:jc w:val="both"/>
              <w:rPr>
                <w:rFonts w:ascii="Book Antiqua" w:hAnsi="Book Antiqua"/>
                <w:lang w:eastAsia="zh-CN"/>
              </w:rPr>
            </w:pPr>
            <w:r w:rsidRPr="00463EEA">
              <w:rPr>
                <w:rFonts w:ascii="Book Antiqua" w:eastAsia="Calibri" w:hAnsi="Book Antiqua" w:cs="Calibri"/>
              </w:rPr>
              <w:t>NCT00265850</w:t>
            </w:r>
          </w:p>
        </w:tc>
        <w:tc>
          <w:tcPr>
            <w:tcW w:w="2436" w:type="dxa"/>
            <w:shd w:val="clear" w:color="auto" w:fill="auto"/>
            <w:tcMar>
              <w:top w:w="0" w:type="dxa"/>
              <w:left w:w="0" w:type="dxa"/>
              <w:bottom w:w="0" w:type="dxa"/>
              <w:right w:w="0" w:type="dxa"/>
            </w:tcMar>
          </w:tcPr>
          <w:p w14:paraId="4B250833" w14:textId="77777777" w:rsidR="00A5548B" w:rsidRPr="00095C60" w:rsidRDefault="00A5548B" w:rsidP="00272871">
            <w:pPr>
              <w:spacing w:line="360" w:lineRule="auto"/>
              <w:jc w:val="both"/>
              <w:rPr>
                <w:rFonts w:ascii="Book Antiqua" w:hAnsi="Book Antiqua"/>
              </w:rPr>
            </w:pPr>
            <w:r w:rsidRPr="00095C60">
              <w:rPr>
                <w:rFonts w:ascii="Book Antiqua" w:eastAsia="Calibri" w:hAnsi="Book Antiqua" w:cs="Calibri"/>
              </w:rPr>
              <w:t>Bevacizumab or cetuximab combined with the same chemotherapy</w:t>
            </w:r>
          </w:p>
        </w:tc>
        <w:tc>
          <w:tcPr>
            <w:tcW w:w="2487" w:type="dxa"/>
            <w:shd w:val="clear" w:color="auto" w:fill="auto"/>
            <w:tcMar>
              <w:top w:w="0" w:type="dxa"/>
              <w:left w:w="0" w:type="dxa"/>
              <w:bottom w:w="0" w:type="dxa"/>
              <w:right w:w="0" w:type="dxa"/>
            </w:tcMar>
          </w:tcPr>
          <w:p w14:paraId="66B87460" w14:textId="77777777" w:rsidR="00A5548B" w:rsidRPr="00095C60" w:rsidRDefault="00A5548B" w:rsidP="00272871">
            <w:pPr>
              <w:spacing w:line="360" w:lineRule="auto"/>
              <w:jc w:val="both"/>
              <w:rPr>
                <w:rFonts w:ascii="Book Antiqua" w:hAnsi="Book Antiqua"/>
              </w:rPr>
            </w:pPr>
            <w:r w:rsidRPr="00A5548B">
              <w:rPr>
                <w:rFonts w:ascii="Book Antiqua" w:eastAsia="Calibri" w:hAnsi="Book Antiqua" w:cs="Calibri"/>
                <w:caps/>
              </w:rPr>
              <w:t>p</w:t>
            </w:r>
            <w:r w:rsidRPr="00095C60">
              <w:rPr>
                <w:rFonts w:ascii="Book Antiqua" w:eastAsia="Calibri" w:hAnsi="Book Antiqua" w:cs="Calibri"/>
              </w:rPr>
              <w:t xml:space="preserve">hase III, randomized, open-label, </w:t>
            </w:r>
            <w:proofErr w:type="spellStart"/>
            <w:r w:rsidRPr="00095C60">
              <w:rPr>
                <w:rFonts w:ascii="Book Antiqua" w:eastAsia="Calibri" w:hAnsi="Book Antiqua" w:cs="Calibri"/>
              </w:rPr>
              <w:t>multicentre</w:t>
            </w:r>
            <w:proofErr w:type="spellEnd"/>
            <w:r w:rsidRPr="00095C60">
              <w:rPr>
                <w:rFonts w:ascii="Book Antiqua" w:eastAsia="Calibri" w:hAnsi="Book Antiqua" w:cs="Calibri"/>
              </w:rPr>
              <w:t xml:space="preserve"> study</w:t>
            </w:r>
          </w:p>
        </w:tc>
        <w:tc>
          <w:tcPr>
            <w:tcW w:w="2336" w:type="dxa"/>
            <w:shd w:val="clear" w:color="auto" w:fill="auto"/>
            <w:tcMar>
              <w:top w:w="0" w:type="dxa"/>
              <w:left w:w="0" w:type="dxa"/>
              <w:bottom w:w="0" w:type="dxa"/>
              <w:right w:w="0" w:type="dxa"/>
            </w:tcMar>
          </w:tcPr>
          <w:p w14:paraId="4D557DA3" w14:textId="77777777" w:rsidR="00A5548B" w:rsidRPr="00A5548B" w:rsidRDefault="00A5548B" w:rsidP="00272871">
            <w:pPr>
              <w:spacing w:line="360" w:lineRule="auto"/>
              <w:jc w:val="both"/>
              <w:rPr>
                <w:rFonts w:ascii="Book Antiqua" w:hAnsi="Book Antiqua"/>
                <w:lang w:eastAsia="zh-CN"/>
              </w:rPr>
            </w:pPr>
            <w:r w:rsidRPr="00095C60">
              <w:rPr>
                <w:rFonts w:ascii="Book Antiqua" w:eastAsia="Calibri" w:hAnsi="Book Antiqua" w:cs="Calibri"/>
              </w:rPr>
              <w:t xml:space="preserve">To determine if the addition of cetuximab to FOLFIRI or FOLFOX chemotherapy prolongs survival compared to FOLFIRI or FOLFOX with bevacizumab in </w:t>
            </w:r>
            <w:r w:rsidRPr="00095C60">
              <w:rPr>
                <w:rFonts w:ascii="Book Antiqua" w:eastAsia="Calibri" w:hAnsi="Book Antiqua" w:cs="Calibri"/>
              </w:rPr>
              <w:lastRenderedPageBreak/>
              <w:t>patients with untreated, advanced or metastatic colorectal cancer who have K-</w:t>
            </w:r>
            <w:proofErr w:type="spellStart"/>
            <w:r w:rsidRPr="00095C60">
              <w:rPr>
                <w:rFonts w:ascii="Book Antiqua" w:eastAsia="Calibri" w:hAnsi="Book Antiqua" w:cs="Calibri"/>
              </w:rPr>
              <w:t>ras</w:t>
            </w:r>
            <w:proofErr w:type="spellEnd"/>
            <w:r w:rsidRPr="00095C60">
              <w:rPr>
                <w:rFonts w:ascii="Book Antiqua" w:eastAsia="Calibri" w:hAnsi="Book Antiqua" w:cs="Calibri"/>
              </w:rPr>
              <w:t xml:space="preserve"> wild type </w:t>
            </w:r>
            <w:proofErr w:type="spellStart"/>
            <w:r w:rsidRPr="00095C60">
              <w:rPr>
                <w:rFonts w:ascii="Book Antiqua" w:eastAsia="Calibri" w:hAnsi="Book Antiqua" w:cs="Calibri"/>
              </w:rPr>
              <w:t>tumours</w:t>
            </w:r>
            <w:proofErr w:type="spellEnd"/>
          </w:p>
        </w:tc>
      </w:tr>
      <w:tr w:rsidR="00A5548B" w:rsidRPr="00095C60" w14:paraId="504D0571" w14:textId="77777777" w:rsidTr="00463EEA">
        <w:trPr>
          <w:trHeight w:val="288"/>
        </w:trPr>
        <w:tc>
          <w:tcPr>
            <w:tcW w:w="9595" w:type="dxa"/>
            <w:gridSpan w:val="4"/>
            <w:shd w:val="clear" w:color="auto" w:fill="auto"/>
            <w:tcMar>
              <w:top w:w="0" w:type="dxa"/>
              <w:left w:w="0" w:type="dxa"/>
              <w:bottom w:w="0" w:type="dxa"/>
              <w:right w:w="0" w:type="dxa"/>
            </w:tcMar>
          </w:tcPr>
          <w:p w14:paraId="17F9415B" w14:textId="77777777" w:rsidR="00A5548B" w:rsidRPr="00463EEA" w:rsidRDefault="00A5548B" w:rsidP="00272871">
            <w:pPr>
              <w:spacing w:line="360" w:lineRule="auto"/>
              <w:jc w:val="both"/>
              <w:rPr>
                <w:rFonts w:ascii="Book Antiqua" w:eastAsia="Calibri" w:hAnsi="Book Antiqua" w:cs="Calibri"/>
              </w:rPr>
            </w:pPr>
            <w:r w:rsidRPr="00463EEA">
              <w:rPr>
                <w:rFonts w:ascii="Book Antiqua" w:eastAsia="Calibri" w:hAnsi="Book Antiqua" w:cs="Calibri"/>
              </w:rPr>
              <w:lastRenderedPageBreak/>
              <w:t>KRYSTAL 10</w:t>
            </w:r>
          </w:p>
        </w:tc>
      </w:tr>
      <w:tr w:rsidR="00A5548B" w:rsidRPr="00095C60" w14:paraId="1F087D7A" w14:textId="77777777" w:rsidTr="00463EEA">
        <w:trPr>
          <w:trHeight w:val="2910"/>
        </w:trPr>
        <w:tc>
          <w:tcPr>
            <w:tcW w:w="2336" w:type="dxa"/>
            <w:shd w:val="clear" w:color="auto" w:fill="auto"/>
            <w:tcMar>
              <w:top w:w="0" w:type="dxa"/>
              <w:left w:w="0" w:type="dxa"/>
              <w:bottom w:w="0" w:type="dxa"/>
              <w:right w:w="0" w:type="dxa"/>
            </w:tcMar>
          </w:tcPr>
          <w:p w14:paraId="35D6A189" w14:textId="77777777" w:rsidR="00A5548B" w:rsidRPr="00463EEA" w:rsidRDefault="00A5548B" w:rsidP="00A5548B">
            <w:pPr>
              <w:spacing w:line="360" w:lineRule="auto"/>
              <w:ind w:firstLineChars="50" w:firstLine="120"/>
              <w:jc w:val="both"/>
              <w:rPr>
                <w:rFonts w:ascii="Book Antiqua" w:hAnsi="Book Antiqua"/>
                <w:lang w:eastAsia="zh-CN"/>
              </w:rPr>
            </w:pPr>
            <w:r w:rsidRPr="00463EEA">
              <w:rPr>
                <w:rFonts w:ascii="Book Antiqua" w:eastAsia="Calibri" w:hAnsi="Book Antiqua" w:cs="Calibri"/>
              </w:rPr>
              <w:t>NCT04793958</w:t>
            </w:r>
          </w:p>
        </w:tc>
        <w:tc>
          <w:tcPr>
            <w:tcW w:w="2436" w:type="dxa"/>
            <w:shd w:val="clear" w:color="auto" w:fill="auto"/>
            <w:tcMar>
              <w:top w:w="0" w:type="dxa"/>
              <w:left w:w="0" w:type="dxa"/>
              <w:bottom w:w="0" w:type="dxa"/>
              <w:right w:w="0" w:type="dxa"/>
            </w:tcMar>
          </w:tcPr>
          <w:p w14:paraId="05FFC450" w14:textId="77777777" w:rsidR="00A5548B" w:rsidRPr="00095C60" w:rsidRDefault="00A5548B" w:rsidP="00272871">
            <w:pPr>
              <w:spacing w:line="360" w:lineRule="auto"/>
              <w:jc w:val="both"/>
              <w:rPr>
                <w:rFonts w:ascii="Book Antiqua" w:hAnsi="Book Antiqua"/>
              </w:rPr>
            </w:pPr>
            <w:r w:rsidRPr="00095C60">
              <w:rPr>
                <w:rFonts w:ascii="Book Antiqua" w:eastAsia="Calibri" w:hAnsi="Book Antiqua" w:cs="Calibri"/>
              </w:rPr>
              <w:t xml:space="preserve">MRTX849 (inhibitor of KRAS G12C)  in Combination with Cetuximab </w:t>
            </w:r>
            <w:r w:rsidRPr="00DC7AB0">
              <w:rPr>
                <w:rFonts w:ascii="Book Antiqua" w:hAnsi="Book Antiqua" w:hint="eastAsia"/>
                <w:i/>
              </w:rPr>
              <w:t>vs</w:t>
            </w:r>
            <w:r w:rsidRPr="00095C60">
              <w:rPr>
                <w:rFonts w:ascii="Book Antiqua" w:eastAsia="Calibri" w:hAnsi="Book Antiqua" w:cs="Calibri"/>
              </w:rPr>
              <w:t xml:space="preserve"> Chemotherapy</w:t>
            </w:r>
          </w:p>
        </w:tc>
        <w:tc>
          <w:tcPr>
            <w:tcW w:w="2487" w:type="dxa"/>
            <w:shd w:val="clear" w:color="auto" w:fill="auto"/>
            <w:tcMar>
              <w:top w:w="0" w:type="dxa"/>
              <w:left w:w="0" w:type="dxa"/>
              <w:bottom w:w="0" w:type="dxa"/>
              <w:right w:w="0" w:type="dxa"/>
            </w:tcMar>
          </w:tcPr>
          <w:p w14:paraId="401AE5BD" w14:textId="77777777" w:rsidR="00A5548B" w:rsidRPr="00095C60" w:rsidRDefault="00A5548B" w:rsidP="00272871">
            <w:pPr>
              <w:spacing w:line="360" w:lineRule="auto"/>
              <w:jc w:val="both"/>
              <w:rPr>
                <w:rFonts w:ascii="Book Antiqua" w:hAnsi="Book Antiqua"/>
              </w:rPr>
            </w:pPr>
            <w:r w:rsidRPr="00A5548B">
              <w:rPr>
                <w:rFonts w:ascii="Book Antiqua" w:eastAsia="Calibri" w:hAnsi="Book Antiqua" w:cs="Calibri"/>
                <w:caps/>
              </w:rPr>
              <w:t>p</w:t>
            </w:r>
            <w:r w:rsidRPr="00095C60">
              <w:rPr>
                <w:rFonts w:ascii="Book Antiqua" w:eastAsia="Calibri" w:hAnsi="Book Antiqua" w:cs="Calibri"/>
              </w:rPr>
              <w:t>hase III, open-label, randomized</w:t>
            </w:r>
          </w:p>
        </w:tc>
        <w:tc>
          <w:tcPr>
            <w:tcW w:w="2336" w:type="dxa"/>
            <w:shd w:val="clear" w:color="auto" w:fill="auto"/>
            <w:tcMar>
              <w:top w:w="0" w:type="dxa"/>
              <w:left w:w="0" w:type="dxa"/>
              <w:bottom w:w="0" w:type="dxa"/>
              <w:right w:w="0" w:type="dxa"/>
            </w:tcMar>
          </w:tcPr>
          <w:p w14:paraId="62EC51BC" w14:textId="77777777" w:rsidR="00A5548B" w:rsidRPr="00095C60" w:rsidRDefault="00A5548B" w:rsidP="00272871">
            <w:pPr>
              <w:spacing w:line="360" w:lineRule="auto"/>
              <w:jc w:val="both"/>
              <w:rPr>
                <w:rFonts w:ascii="Book Antiqua" w:hAnsi="Book Antiqua"/>
              </w:rPr>
            </w:pPr>
            <w:r w:rsidRPr="00095C60">
              <w:rPr>
                <w:rFonts w:ascii="Book Antiqua" w:eastAsia="Calibri" w:hAnsi="Book Antiqua" w:cs="Calibri"/>
              </w:rPr>
              <w:t xml:space="preserve">Comparing the efficacy of MRTX849 administered in combination with cetuximab </w:t>
            </w:r>
            <w:r w:rsidRPr="00DC7AB0">
              <w:rPr>
                <w:rFonts w:ascii="Book Antiqua" w:eastAsia="Calibri" w:hAnsi="Book Antiqua" w:cs="Calibri"/>
                <w:i/>
              </w:rPr>
              <w:t>vs</w:t>
            </w:r>
            <w:r w:rsidRPr="00095C60">
              <w:rPr>
                <w:rFonts w:ascii="Book Antiqua" w:eastAsia="Calibri" w:hAnsi="Book Antiqua" w:cs="Calibri"/>
              </w:rPr>
              <w:t xml:space="preserve"> chemotherapy in the second-line treatment setting in patients with CRC with KRAS G12C mutation.</w:t>
            </w:r>
          </w:p>
        </w:tc>
      </w:tr>
      <w:tr w:rsidR="00A5548B" w:rsidRPr="00095C60" w14:paraId="7889DF43" w14:textId="77777777" w:rsidTr="00463EEA">
        <w:trPr>
          <w:trHeight w:val="636"/>
        </w:trPr>
        <w:tc>
          <w:tcPr>
            <w:tcW w:w="9595" w:type="dxa"/>
            <w:gridSpan w:val="4"/>
            <w:shd w:val="clear" w:color="auto" w:fill="auto"/>
            <w:tcMar>
              <w:top w:w="0" w:type="dxa"/>
              <w:left w:w="0" w:type="dxa"/>
              <w:bottom w:w="0" w:type="dxa"/>
              <w:right w:w="0" w:type="dxa"/>
            </w:tcMar>
          </w:tcPr>
          <w:p w14:paraId="23C2858B" w14:textId="77777777" w:rsidR="00A5548B" w:rsidRPr="00463EEA" w:rsidRDefault="00A5548B" w:rsidP="00272871">
            <w:pPr>
              <w:spacing w:line="360" w:lineRule="auto"/>
              <w:jc w:val="both"/>
              <w:rPr>
                <w:rFonts w:ascii="Book Antiqua" w:eastAsia="Calibri" w:hAnsi="Book Antiqua" w:cs="Calibri"/>
              </w:rPr>
            </w:pPr>
            <w:r w:rsidRPr="00463EEA">
              <w:rPr>
                <w:rFonts w:ascii="Book Antiqua" w:eastAsia="Calibri" w:hAnsi="Book Antiqua" w:cs="Calibri"/>
              </w:rPr>
              <w:t>C-PRECISE-01</w:t>
            </w:r>
          </w:p>
        </w:tc>
      </w:tr>
      <w:tr w:rsidR="00A5548B" w:rsidRPr="00095C60" w14:paraId="07042439" w14:textId="77777777" w:rsidTr="00463EEA">
        <w:trPr>
          <w:trHeight w:val="1687"/>
        </w:trPr>
        <w:tc>
          <w:tcPr>
            <w:tcW w:w="2336" w:type="dxa"/>
            <w:shd w:val="clear" w:color="auto" w:fill="auto"/>
            <w:tcMar>
              <w:top w:w="0" w:type="dxa"/>
              <w:left w:w="0" w:type="dxa"/>
              <w:bottom w:w="0" w:type="dxa"/>
              <w:right w:w="0" w:type="dxa"/>
            </w:tcMar>
          </w:tcPr>
          <w:p w14:paraId="5C470F44" w14:textId="77777777" w:rsidR="00A5548B" w:rsidRPr="00463EEA" w:rsidRDefault="00A5548B" w:rsidP="00A5548B">
            <w:pPr>
              <w:spacing w:line="360" w:lineRule="auto"/>
              <w:ind w:leftChars="50" w:left="120"/>
              <w:jc w:val="both"/>
              <w:rPr>
                <w:rFonts w:ascii="Book Antiqua" w:hAnsi="Book Antiqua"/>
                <w:lang w:eastAsia="zh-CN"/>
              </w:rPr>
            </w:pPr>
            <w:r w:rsidRPr="00463EEA">
              <w:rPr>
                <w:rFonts w:ascii="Book Antiqua" w:eastAsia="Calibri" w:hAnsi="Book Antiqua" w:cs="Calibri"/>
              </w:rPr>
              <w:t>NCT04495621</w:t>
            </w:r>
          </w:p>
          <w:p w14:paraId="2D217C58" w14:textId="77777777" w:rsidR="00A5548B" w:rsidRPr="00463EEA" w:rsidRDefault="00A5548B" w:rsidP="00272871">
            <w:pPr>
              <w:spacing w:line="360" w:lineRule="auto"/>
              <w:jc w:val="both"/>
              <w:rPr>
                <w:rFonts w:ascii="Book Antiqua" w:hAnsi="Book Antiqua"/>
              </w:rPr>
            </w:pPr>
            <w:r w:rsidRPr="00463EEA">
              <w:rPr>
                <w:rFonts w:ascii="Book Antiqua" w:eastAsia="Calibri" w:hAnsi="Book Antiqua" w:cs="Calibri"/>
              </w:rPr>
              <w:t xml:space="preserve"> </w:t>
            </w:r>
          </w:p>
        </w:tc>
        <w:tc>
          <w:tcPr>
            <w:tcW w:w="2436" w:type="dxa"/>
            <w:shd w:val="clear" w:color="auto" w:fill="auto"/>
            <w:tcMar>
              <w:top w:w="0" w:type="dxa"/>
              <w:left w:w="0" w:type="dxa"/>
              <w:bottom w:w="0" w:type="dxa"/>
              <w:right w:w="0" w:type="dxa"/>
            </w:tcMar>
          </w:tcPr>
          <w:p w14:paraId="78AC113C" w14:textId="77777777" w:rsidR="00A5548B" w:rsidRPr="00095C60" w:rsidRDefault="00A5548B" w:rsidP="00272871">
            <w:pPr>
              <w:spacing w:line="360" w:lineRule="auto"/>
              <w:jc w:val="both"/>
              <w:rPr>
                <w:rFonts w:ascii="Book Antiqua" w:hAnsi="Book Antiqua"/>
              </w:rPr>
            </w:pPr>
            <w:r w:rsidRPr="00095C60">
              <w:rPr>
                <w:rFonts w:ascii="Book Antiqua" w:eastAsia="Calibri" w:hAnsi="Book Antiqua" w:cs="Calibri"/>
              </w:rPr>
              <w:t>MEN1611 + Cetuximab</w:t>
            </w:r>
          </w:p>
        </w:tc>
        <w:tc>
          <w:tcPr>
            <w:tcW w:w="2487" w:type="dxa"/>
            <w:shd w:val="clear" w:color="auto" w:fill="auto"/>
            <w:tcMar>
              <w:top w:w="0" w:type="dxa"/>
              <w:left w:w="0" w:type="dxa"/>
              <w:bottom w:w="0" w:type="dxa"/>
              <w:right w:w="0" w:type="dxa"/>
            </w:tcMar>
          </w:tcPr>
          <w:p w14:paraId="7C1E1FC2" w14:textId="77777777" w:rsidR="00A5548B" w:rsidRPr="00095C60" w:rsidRDefault="00A5548B" w:rsidP="00272871">
            <w:pPr>
              <w:spacing w:line="360" w:lineRule="auto"/>
              <w:jc w:val="both"/>
              <w:rPr>
                <w:rFonts w:ascii="Book Antiqua" w:hAnsi="Book Antiqua"/>
              </w:rPr>
            </w:pPr>
            <w:r w:rsidRPr="00A5548B">
              <w:rPr>
                <w:rFonts w:ascii="Book Antiqua" w:eastAsia="Calibri" w:hAnsi="Book Antiqua" w:cs="Calibri"/>
                <w:caps/>
              </w:rPr>
              <w:t>p</w:t>
            </w:r>
            <w:r w:rsidRPr="00095C60">
              <w:rPr>
                <w:rFonts w:ascii="Book Antiqua" w:eastAsia="Calibri" w:hAnsi="Book Antiqua" w:cs="Calibri"/>
              </w:rPr>
              <w:t xml:space="preserve">hase </w:t>
            </w:r>
            <w:proofErr w:type="spellStart"/>
            <w:r w:rsidRPr="00095C60">
              <w:rPr>
                <w:rFonts w:ascii="Book Antiqua" w:eastAsia="Calibri" w:hAnsi="Book Antiqua" w:cs="Calibri"/>
              </w:rPr>
              <w:t>Ib</w:t>
            </w:r>
            <w:proofErr w:type="spellEnd"/>
            <w:r w:rsidRPr="00095C60">
              <w:rPr>
                <w:rFonts w:ascii="Book Antiqua" w:eastAsia="Calibri" w:hAnsi="Book Antiqua" w:cs="Calibri"/>
              </w:rPr>
              <w:t xml:space="preserve">/II, open-label, </w:t>
            </w:r>
            <w:proofErr w:type="spellStart"/>
            <w:r w:rsidRPr="00095C60">
              <w:rPr>
                <w:rFonts w:ascii="Book Antiqua" w:eastAsia="Calibri" w:hAnsi="Book Antiqua" w:cs="Calibri"/>
              </w:rPr>
              <w:t>multicentre</w:t>
            </w:r>
            <w:proofErr w:type="spellEnd"/>
            <w:r w:rsidRPr="00095C60">
              <w:rPr>
                <w:rFonts w:ascii="Book Antiqua" w:eastAsia="Calibri" w:hAnsi="Book Antiqua" w:cs="Calibri"/>
              </w:rPr>
              <w:t xml:space="preserve"> study</w:t>
            </w:r>
          </w:p>
        </w:tc>
        <w:tc>
          <w:tcPr>
            <w:tcW w:w="2336" w:type="dxa"/>
            <w:shd w:val="clear" w:color="auto" w:fill="auto"/>
            <w:tcMar>
              <w:top w:w="0" w:type="dxa"/>
              <w:left w:w="0" w:type="dxa"/>
              <w:bottom w:w="0" w:type="dxa"/>
              <w:right w:w="0" w:type="dxa"/>
            </w:tcMar>
          </w:tcPr>
          <w:p w14:paraId="2AB54426" w14:textId="77777777" w:rsidR="00A5548B" w:rsidRPr="00095C60" w:rsidRDefault="00A5548B" w:rsidP="00272871">
            <w:pPr>
              <w:spacing w:line="360" w:lineRule="auto"/>
              <w:jc w:val="both"/>
              <w:rPr>
                <w:rFonts w:ascii="Book Antiqua" w:hAnsi="Book Antiqua"/>
              </w:rPr>
            </w:pPr>
            <w:r w:rsidRPr="00095C60">
              <w:rPr>
                <w:rFonts w:ascii="Book Antiqua" w:eastAsia="Calibri" w:hAnsi="Book Antiqua" w:cs="Calibri"/>
              </w:rPr>
              <w:t xml:space="preserve">MEN1611, a PI3K Inhibitor, and Cetuximab in Patients With PIK3CA Mutated Metastatic Colorectal </w:t>
            </w:r>
            <w:r w:rsidRPr="00095C60">
              <w:rPr>
                <w:rFonts w:ascii="Book Antiqua" w:eastAsia="Calibri" w:hAnsi="Book Antiqua" w:cs="Calibri"/>
              </w:rPr>
              <w:lastRenderedPageBreak/>
              <w:t>Cancer Failing Irinotecan, Oxaliplatin, 5-FU and Anti-EGFR Containing Regimens</w:t>
            </w:r>
          </w:p>
        </w:tc>
      </w:tr>
      <w:tr w:rsidR="00A5548B" w:rsidRPr="00095C60" w14:paraId="1FFA6501" w14:textId="77777777" w:rsidTr="00463EEA">
        <w:trPr>
          <w:trHeight w:val="2490"/>
        </w:trPr>
        <w:tc>
          <w:tcPr>
            <w:tcW w:w="2336" w:type="dxa"/>
            <w:shd w:val="clear" w:color="auto" w:fill="auto"/>
            <w:tcMar>
              <w:top w:w="0" w:type="dxa"/>
              <w:left w:w="0" w:type="dxa"/>
              <w:bottom w:w="0" w:type="dxa"/>
              <w:right w:w="0" w:type="dxa"/>
            </w:tcMar>
          </w:tcPr>
          <w:p w14:paraId="44EE5DF2" w14:textId="77777777" w:rsidR="00A5548B" w:rsidRPr="00463EEA" w:rsidRDefault="00A5548B" w:rsidP="00A5548B">
            <w:pPr>
              <w:spacing w:line="360" w:lineRule="auto"/>
              <w:ind w:firstLineChars="50" w:firstLine="120"/>
              <w:jc w:val="both"/>
              <w:rPr>
                <w:rFonts w:ascii="Book Antiqua" w:hAnsi="Book Antiqua"/>
              </w:rPr>
            </w:pPr>
            <w:r w:rsidRPr="00463EEA">
              <w:rPr>
                <w:rFonts w:ascii="Book Antiqua" w:eastAsia="Calibri" w:hAnsi="Book Antiqua" w:cs="Calibri"/>
              </w:rPr>
              <w:lastRenderedPageBreak/>
              <w:t>NCT04096417</w:t>
            </w:r>
          </w:p>
        </w:tc>
        <w:tc>
          <w:tcPr>
            <w:tcW w:w="2436" w:type="dxa"/>
            <w:shd w:val="clear" w:color="auto" w:fill="auto"/>
            <w:tcMar>
              <w:top w:w="0" w:type="dxa"/>
              <w:left w:w="0" w:type="dxa"/>
              <w:bottom w:w="0" w:type="dxa"/>
              <w:right w:w="0" w:type="dxa"/>
            </w:tcMar>
          </w:tcPr>
          <w:p w14:paraId="0796F272" w14:textId="77777777" w:rsidR="00A5548B" w:rsidRPr="00095C60" w:rsidRDefault="00A5548B" w:rsidP="00272871">
            <w:pPr>
              <w:spacing w:line="360" w:lineRule="auto"/>
              <w:jc w:val="both"/>
              <w:rPr>
                <w:rFonts w:ascii="Book Antiqua" w:hAnsi="Book Antiqua"/>
              </w:rPr>
            </w:pPr>
            <w:proofErr w:type="spellStart"/>
            <w:r w:rsidRPr="00095C60">
              <w:rPr>
                <w:rFonts w:ascii="Book Antiqua" w:eastAsia="Calibri" w:hAnsi="Book Antiqua" w:cs="Calibri"/>
              </w:rPr>
              <w:t>Pemigatinib</w:t>
            </w:r>
            <w:proofErr w:type="spellEnd"/>
          </w:p>
        </w:tc>
        <w:tc>
          <w:tcPr>
            <w:tcW w:w="2487" w:type="dxa"/>
            <w:shd w:val="clear" w:color="auto" w:fill="auto"/>
            <w:tcMar>
              <w:top w:w="0" w:type="dxa"/>
              <w:left w:w="0" w:type="dxa"/>
              <w:bottom w:w="0" w:type="dxa"/>
              <w:right w:w="0" w:type="dxa"/>
            </w:tcMar>
          </w:tcPr>
          <w:p w14:paraId="44DFB79C" w14:textId="77777777" w:rsidR="00A5548B" w:rsidRPr="00095C60" w:rsidRDefault="00A5548B" w:rsidP="00272871">
            <w:pPr>
              <w:spacing w:line="360" w:lineRule="auto"/>
              <w:jc w:val="both"/>
              <w:rPr>
                <w:rFonts w:ascii="Book Antiqua" w:hAnsi="Book Antiqua"/>
              </w:rPr>
            </w:pPr>
            <w:r w:rsidRPr="00095C60">
              <w:rPr>
                <w:rFonts w:ascii="Book Antiqua" w:eastAsia="Calibri" w:hAnsi="Book Antiqua" w:cs="Calibri"/>
              </w:rPr>
              <w:t xml:space="preserve">phase II, </w:t>
            </w:r>
            <w:proofErr w:type="spellStart"/>
            <w:r w:rsidRPr="00095C60">
              <w:rPr>
                <w:rFonts w:ascii="Book Antiqua" w:eastAsia="Calibri" w:hAnsi="Book Antiqua" w:cs="Calibri"/>
              </w:rPr>
              <w:t>multicentre</w:t>
            </w:r>
            <w:proofErr w:type="spellEnd"/>
            <w:r w:rsidRPr="00095C60">
              <w:rPr>
                <w:rFonts w:ascii="Book Antiqua" w:eastAsia="Calibri" w:hAnsi="Book Antiqua" w:cs="Calibri"/>
              </w:rPr>
              <w:t xml:space="preserve">, single-Arm study  </w:t>
            </w:r>
          </w:p>
        </w:tc>
        <w:tc>
          <w:tcPr>
            <w:tcW w:w="2336" w:type="dxa"/>
            <w:shd w:val="clear" w:color="auto" w:fill="auto"/>
            <w:tcMar>
              <w:top w:w="0" w:type="dxa"/>
              <w:left w:w="0" w:type="dxa"/>
              <w:bottom w:w="0" w:type="dxa"/>
              <w:right w:w="0" w:type="dxa"/>
            </w:tcMar>
          </w:tcPr>
          <w:p w14:paraId="5593BE5A" w14:textId="77777777" w:rsidR="00A5548B" w:rsidRPr="00095C60" w:rsidRDefault="00A5548B" w:rsidP="00463EEA">
            <w:pPr>
              <w:spacing w:line="360" w:lineRule="auto"/>
              <w:jc w:val="both"/>
              <w:rPr>
                <w:rFonts w:ascii="Book Antiqua" w:hAnsi="Book Antiqua"/>
              </w:rPr>
            </w:pPr>
            <w:r w:rsidRPr="00095C60">
              <w:rPr>
                <w:rFonts w:ascii="Book Antiqua" w:eastAsia="Calibri" w:hAnsi="Book Antiqua" w:cs="Calibri"/>
              </w:rPr>
              <w:t xml:space="preserve">To assess overall response rate (ORR) of </w:t>
            </w:r>
            <w:proofErr w:type="spellStart"/>
            <w:r w:rsidRPr="00095C60">
              <w:rPr>
                <w:rFonts w:ascii="Book Antiqua" w:eastAsia="Calibri" w:hAnsi="Book Antiqua" w:cs="Calibri"/>
              </w:rPr>
              <w:t>pemigatinib</w:t>
            </w:r>
            <w:proofErr w:type="spellEnd"/>
            <w:r w:rsidRPr="00095C60">
              <w:rPr>
                <w:rFonts w:ascii="Book Antiqua" w:eastAsia="Calibri" w:hAnsi="Book Antiqua" w:cs="Calibri"/>
              </w:rPr>
              <w:t xml:space="preserve"> in patients with metastatic or unresectable </w:t>
            </w:r>
            <w:r w:rsidR="00463EEA" w:rsidRPr="00463EEA">
              <w:rPr>
                <w:rFonts w:ascii="Book Antiqua" w:hAnsi="Book Antiqua" w:cs="Calibri" w:hint="eastAsia"/>
                <w:caps/>
                <w:lang w:eastAsia="zh-CN"/>
              </w:rPr>
              <w:t>crc</w:t>
            </w:r>
            <w:r w:rsidRPr="00095C60">
              <w:rPr>
                <w:rFonts w:ascii="Book Antiqua" w:eastAsia="Calibri" w:hAnsi="Book Antiqua" w:cs="Calibri"/>
              </w:rPr>
              <w:t xml:space="preserve"> </w:t>
            </w:r>
            <w:proofErr w:type="spellStart"/>
            <w:r w:rsidRPr="00095C60">
              <w:rPr>
                <w:rFonts w:ascii="Book Antiqua" w:eastAsia="Calibri" w:hAnsi="Book Antiqua" w:cs="Calibri"/>
              </w:rPr>
              <w:t>harbouring</w:t>
            </w:r>
            <w:proofErr w:type="spellEnd"/>
            <w:r w:rsidRPr="00095C60">
              <w:rPr>
                <w:rFonts w:ascii="Book Antiqua" w:eastAsia="Calibri" w:hAnsi="Book Antiqua" w:cs="Calibri"/>
              </w:rPr>
              <w:t xml:space="preserve"> activating FGFR alterations.</w:t>
            </w:r>
          </w:p>
        </w:tc>
      </w:tr>
      <w:tr w:rsidR="00A5548B" w:rsidRPr="00095C60" w14:paraId="2C041716" w14:textId="77777777" w:rsidTr="00463EEA">
        <w:trPr>
          <w:trHeight w:val="315"/>
        </w:trPr>
        <w:tc>
          <w:tcPr>
            <w:tcW w:w="9595" w:type="dxa"/>
            <w:gridSpan w:val="4"/>
            <w:shd w:val="clear" w:color="auto" w:fill="auto"/>
            <w:tcMar>
              <w:top w:w="0" w:type="dxa"/>
              <w:left w:w="0" w:type="dxa"/>
              <w:bottom w:w="0" w:type="dxa"/>
              <w:right w:w="0" w:type="dxa"/>
            </w:tcMar>
          </w:tcPr>
          <w:p w14:paraId="640196D3" w14:textId="77777777" w:rsidR="00A5548B" w:rsidRPr="00463EEA" w:rsidRDefault="00A5548B" w:rsidP="00272871">
            <w:pPr>
              <w:spacing w:line="360" w:lineRule="auto"/>
              <w:rPr>
                <w:rFonts w:ascii="Book Antiqua" w:eastAsia="Calibri" w:hAnsi="Book Antiqua" w:cs="Calibri"/>
              </w:rPr>
            </w:pPr>
            <w:r w:rsidRPr="00463EEA">
              <w:rPr>
                <w:rFonts w:ascii="Book Antiqua" w:eastAsia="Calibri" w:hAnsi="Book Antiqua" w:cs="Calibri"/>
              </w:rPr>
              <w:t>MOUNTAINEER</w:t>
            </w:r>
          </w:p>
        </w:tc>
      </w:tr>
      <w:tr w:rsidR="00A5548B" w:rsidRPr="00095C60" w14:paraId="4C3ABD7B" w14:textId="77777777" w:rsidTr="00463EEA">
        <w:trPr>
          <w:trHeight w:val="315"/>
        </w:trPr>
        <w:tc>
          <w:tcPr>
            <w:tcW w:w="2336" w:type="dxa"/>
            <w:shd w:val="clear" w:color="auto" w:fill="auto"/>
            <w:tcMar>
              <w:top w:w="0" w:type="dxa"/>
              <w:left w:w="0" w:type="dxa"/>
              <w:bottom w:w="0" w:type="dxa"/>
              <w:right w:w="0" w:type="dxa"/>
            </w:tcMar>
          </w:tcPr>
          <w:p w14:paraId="33F67931" w14:textId="77777777" w:rsidR="00A5548B" w:rsidRPr="00463EEA" w:rsidRDefault="00A5548B" w:rsidP="00A5548B">
            <w:pPr>
              <w:spacing w:line="360" w:lineRule="auto"/>
              <w:ind w:firstLineChars="50" w:firstLine="120"/>
              <w:jc w:val="both"/>
              <w:rPr>
                <w:rFonts w:ascii="Book Antiqua" w:hAnsi="Book Antiqua"/>
              </w:rPr>
            </w:pPr>
            <w:r w:rsidRPr="00463EEA">
              <w:rPr>
                <w:rFonts w:ascii="Book Antiqua" w:eastAsia="Calibri" w:hAnsi="Book Antiqua" w:cs="Calibri"/>
              </w:rPr>
              <w:t>NCT03043313</w:t>
            </w:r>
          </w:p>
        </w:tc>
        <w:tc>
          <w:tcPr>
            <w:tcW w:w="2436" w:type="dxa"/>
            <w:shd w:val="clear" w:color="auto" w:fill="auto"/>
            <w:tcMar>
              <w:top w:w="0" w:type="dxa"/>
              <w:left w:w="0" w:type="dxa"/>
              <w:bottom w:w="0" w:type="dxa"/>
              <w:right w:w="0" w:type="dxa"/>
            </w:tcMar>
          </w:tcPr>
          <w:p w14:paraId="11940A3F" w14:textId="77777777" w:rsidR="00A5548B" w:rsidRPr="00095C60" w:rsidRDefault="00A5548B" w:rsidP="00272871">
            <w:pPr>
              <w:spacing w:line="360" w:lineRule="auto"/>
              <w:jc w:val="both"/>
              <w:rPr>
                <w:rFonts w:ascii="Book Antiqua" w:hAnsi="Book Antiqua"/>
              </w:rPr>
            </w:pPr>
            <w:r w:rsidRPr="00095C60">
              <w:rPr>
                <w:rFonts w:ascii="Book Antiqua" w:eastAsia="Calibri" w:hAnsi="Book Antiqua" w:cs="Calibri"/>
              </w:rPr>
              <w:t xml:space="preserve"> </w:t>
            </w:r>
            <w:proofErr w:type="spellStart"/>
            <w:r w:rsidRPr="00095C60">
              <w:rPr>
                <w:rFonts w:ascii="Book Antiqua" w:eastAsia="Calibri" w:hAnsi="Book Antiqua" w:cs="Calibri"/>
              </w:rPr>
              <w:t>Trastuzumab+tucatinib</w:t>
            </w:r>
            <w:proofErr w:type="spellEnd"/>
          </w:p>
          <w:p w14:paraId="7759C443" w14:textId="77777777" w:rsidR="00A5548B" w:rsidRPr="00095C60" w:rsidRDefault="00A5548B" w:rsidP="00272871">
            <w:pPr>
              <w:spacing w:line="360" w:lineRule="auto"/>
              <w:jc w:val="both"/>
              <w:rPr>
                <w:rFonts w:ascii="Book Antiqua" w:hAnsi="Book Antiqua"/>
              </w:rPr>
            </w:pPr>
            <w:r w:rsidRPr="00095C60">
              <w:rPr>
                <w:rFonts w:ascii="Book Antiqua" w:eastAsia="Calibri" w:hAnsi="Book Antiqua" w:cs="Calibri"/>
              </w:rPr>
              <w:t xml:space="preserve"> </w:t>
            </w:r>
          </w:p>
        </w:tc>
        <w:tc>
          <w:tcPr>
            <w:tcW w:w="2487" w:type="dxa"/>
            <w:shd w:val="clear" w:color="auto" w:fill="auto"/>
            <w:tcMar>
              <w:top w:w="0" w:type="dxa"/>
              <w:left w:w="0" w:type="dxa"/>
              <w:bottom w:w="0" w:type="dxa"/>
              <w:right w:w="0" w:type="dxa"/>
            </w:tcMar>
          </w:tcPr>
          <w:p w14:paraId="49CB3314" w14:textId="77777777" w:rsidR="00A5548B" w:rsidRPr="00095C60" w:rsidRDefault="00A5548B" w:rsidP="00272871">
            <w:pPr>
              <w:spacing w:line="360" w:lineRule="auto"/>
              <w:jc w:val="both"/>
              <w:rPr>
                <w:rFonts w:ascii="Book Antiqua" w:hAnsi="Book Antiqua"/>
              </w:rPr>
            </w:pPr>
            <w:r w:rsidRPr="00095C60">
              <w:rPr>
                <w:rFonts w:ascii="Book Antiqua" w:eastAsia="Calibri" w:hAnsi="Book Antiqua" w:cs="Calibri"/>
              </w:rPr>
              <w:t xml:space="preserve"> </w:t>
            </w:r>
            <w:r w:rsidRPr="00A5548B">
              <w:rPr>
                <w:rFonts w:ascii="Book Antiqua" w:eastAsia="Calibri" w:hAnsi="Book Antiqua" w:cs="Calibri"/>
                <w:caps/>
              </w:rPr>
              <w:t>p</w:t>
            </w:r>
            <w:r w:rsidRPr="00095C60">
              <w:rPr>
                <w:rFonts w:ascii="Book Antiqua" w:eastAsia="Calibri" w:hAnsi="Book Antiqua" w:cs="Calibri"/>
              </w:rPr>
              <w:t>hase II open label study</w:t>
            </w:r>
          </w:p>
        </w:tc>
        <w:tc>
          <w:tcPr>
            <w:tcW w:w="2336" w:type="dxa"/>
            <w:shd w:val="clear" w:color="auto" w:fill="auto"/>
            <w:tcMar>
              <w:top w:w="0" w:type="dxa"/>
              <w:left w:w="0" w:type="dxa"/>
              <w:bottom w:w="0" w:type="dxa"/>
              <w:right w:w="0" w:type="dxa"/>
            </w:tcMar>
          </w:tcPr>
          <w:p w14:paraId="1373601C" w14:textId="77777777" w:rsidR="00A5548B" w:rsidRPr="00095C60" w:rsidRDefault="00A5548B" w:rsidP="00272871">
            <w:pPr>
              <w:spacing w:line="360" w:lineRule="auto"/>
              <w:rPr>
                <w:rFonts w:ascii="Book Antiqua" w:hAnsi="Book Antiqua"/>
              </w:rPr>
            </w:pPr>
            <w:r w:rsidRPr="00095C60">
              <w:rPr>
                <w:rFonts w:ascii="Book Antiqua" w:eastAsia="Calibri" w:hAnsi="Book Antiqua" w:cs="Calibri"/>
              </w:rPr>
              <w:t xml:space="preserve"> Tucatinib combined with trastuzumab in patients with HER2+ metastatic colorectal cancer</w:t>
            </w:r>
          </w:p>
        </w:tc>
      </w:tr>
      <w:tr w:rsidR="00A5548B" w:rsidRPr="00095C60" w14:paraId="54C43420" w14:textId="77777777" w:rsidTr="00463EEA">
        <w:trPr>
          <w:trHeight w:val="315"/>
        </w:trPr>
        <w:tc>
          <w:tcPr>
            <w:tcW w:w="9595" w:type="dxa"/>
            <w:gridSpan w:val="4"/>
            <w:shd w:val="clear" w:color="auto" w:fill="auto"/>
            <w:tcMar>
              <w:top w:w="0" w:type="dxa"/>
              <w:left w:w="0" w:type="dxa"/>
              <w:bottom w:w="0" w:type="dxa"/>
              <w:right w:w="0" w:type="dxa"/>
            </w:tcMar>
          </w:tcPr>
          <w:p w14:paraId="0483F114" w14:textId="77777777" w:rsidR="00A5548B" w:rsidRPr="00463EEA" w:rsidRDefault="00A5548B" w:rsidP="00272871">
            <w:pPr>
              <w:spacing w:line="360" w:lineRule="auto"/>
              <w:jc w:val="both"/>
              <w:rPr>
                <w:rFonts w:ascii="Book Antiqua" w:eastAsia="Calibri" w:hAnsi="Book Antiqua" w:cs="Calibri"/>
              </w:rPr>
            </w:pPr>
            <w:r w:rsidRPr="00463EEA">
              <w:rPr>
                <w:rFonts w:ascii="Book Antiqua" w:eastAsia="Calibri" w:hAnsi="Book Antiqua" w:cs="Calibri"/>
              </w:rPr>
              <w:t>NAVIGATE</w:t>
            </w:r>
          </w:p>
        </w:tc>
      </w:tr>
      <w:tr w:rsidR="00A5548B" w:rsidRPr="00095C60" w14:paraId="3113FD68" w14:textId="77777777" w:rsidTr="00463EEA">
        <w:trPr>
          <w:trHeight w:val="315"/>
        </w:trPr>
        <w:tc>
          <w:tcPr>
            <w:tcW w:w="2336" w:type="dxa"/>
            <w:shd w:val="clear" w:color="auto" w:fill="auto"/>
            <w:tcMar>
              <w:top w:w="0" w:type="dxa"/>
              <w:left w:w="0" w:type="dxa"/>
              <w:bottom w:w="0" w:type="dxa"/>
              <w:right w:w="0" w:type="dxa"/>
            </w:tcMar>
          </w:tcPr>
          <w:p w14:paraId="0610A1BF" w14:textId="77777777" w:rsidR="00A5548B" w:rsidRPr="00463EEA" w:rsidRDefault="00A5548B" w:rsidP="00A5548B">
            <w:pPr>
              <w:spacing w:line="360" w:lineRule="auto"/>
              <w:ind w:firstLineChars="50" w:firstLine="120"/>
              <w:jc w:val="both"/>
              <w:rPr>
                <w:rFonts w:ascii="Book Antiqua" w:hAnsi="Book Antiqua"/>
              </w:rPr>
            </w:pPr>
            <w:r w:rsidRPr="00463EEA">
              <w:rPr>
                <w:rFonts w:ascii="Book Antiqua" w:eastAsia="Calibri" w:hAnsi="Book Antiqua" w:cs="Calibri"/>
              </w:rPr>
              <w:t>NCT02576431</w:t>
            </w:r>
          </w:p>
        </w:tc>
        <w:tc>
          <w:tcPr>
            <w:tcW w:w="2436" w:type="dxa"/>
            <w:shd w:val="clear" w:color="auto" w:fill="auto"/>
            <w:tcMar>
              <w:top w:w="0" w:type="dxa"/>
              <w:left w:w="0" w:type="dxa"/>
              <w:bottom w:w="0" w:type="dxa"/>
              <w:right w:w="0" w:type="dxa"/>
            </w:tcMar>
          </w:tcPr>
          <w:p w14:paraId="4719C200" w14:textId="77777777" w:rsidR="00A5548B" w:rsidRPr="00095C60" w:rsidRDefault="00A5548B" w:rsidP="00272871">
            <w:pPr>
              <w:spacing w:line="360" w:lineRule="auto"/>
              <w:jc w:val="both"/>
              <w:rPr>
                <w:rFonts w:ascii="Book Antiqua" w:hAnsi="Book Antiqua"/>
              </w:rPr>
            </w:pPr>
            <w:r w:rsidRPr="00095C60">
              <w:rPr>
                <w:rFonts w:ascii="Book Antiqua" w:eastAsia="Calibri" w:hAnsi="Book Antiqua" w:cs="Calibri"/>
              </w:rPr>
              <w:t xml:space="preserve"> Larotrectinib</w:t>
            </w:r>
          </w:p>
        </w:tc>
        <w:tc>
          <w:tcPr>
            <w:tcW w:w="2487" w:type="dxa"/>
            <w:shd w:val="clear" w:color="auto" w:fill="auto"/>
            <w:tcMar>
              <w:top w:w="0" w:type="dxa"/>
              <w:left w:w="0" w:type="dxa"/>
              <w:bottom w:w="0" w:type="dxa"/>
              <w:right w:w="0" w:type="dxa"/>
            </w:tcMar>
          </w:tcPr>
          <w:p w14:paraId="42345AE2" w14:textId="77777777" w:rsidR="00A5548B" w:rsidRPr="00095C60" w:rsidRDefault="00A5548B" w:rsidP="00272871">
            <w:pPr>
              <w:spacing w:line="360" w:lineRule="auto"/>
              <w:jc w:val="both"/>
              <w:rPr>
                <w:rFonts w:ascii="Book Antiqua" w:hAnsi="Book Antiqua"/>
              </w:rPr>
            </w:pPr>
            <w:r w:rsidRPr="00095C60">
              <w:rPr>
                <w:rFonts w:ascii="Book Antiqua" w:eastAsia="Calibri" w:hAnsi="Book Antiqua" w:cs="Calibri"/>
              </w:rPr>
              <w:t xml:space="preserve"> </w:t>
            </w:r>
            <w:r w:rsidRPr="00A5548B">
              <w:rPr>
                <w:rFonts w:ascii="Book Antiqua" w:eastAsia="Calibri" w:hAnsi="Book Antiqua" w:cs="Calibri"/>
                <w:caps/>
              </w:rPr>
              <w:t>p</w:t>
            </w:r>
            <w:r w:rsidRPr="00095C60">
              <w:rPr>
                <w:rFonts w:ascii="Book Antiqua" w:eastAsia="Calibri" w:hAnsi="Book Antiqua" w:cs="Calibri"/>
              </w:rPr>
              <w:t>hase II open label study</w:t>
            </w:r>
          </w:p>
        </w:tc>
        <w:tc>
          <w:tcPr>
            <w:tcW w:w="2336" w:type="dxa"/>
            <w:shd w:val="clear" w:color="auto" w:fill="auto"/>
            <w:tcMar>
              <w:top w:w="0" w:type="dxa"/>
              <w:left w:w="0" w:type="dxa"/>
              <w:bottom w:w="0" w:type="dxa"/>
              <w:right w:w="0" w:type="dxa"/>
            </w:tcMar>
          </w:tcPr>
          <w:p w14:paraId="6D8F649E" w14:textId="77777777" w:rsidR="00A5548B" w:rsidRPr="00095C60" w:rsidRDefault="00A5548B" w:rsidP="00272871">
            <w:pPr>
              <w:spacing w:line="360" w:lineRule="auto"/>
              <w:jc w:val="both"/>
              <w:rPr>
                <w:rFonts w:ascii="Book Antiqua" w:hAnsi="Book Antiqua"/>
              </w:rPr>
            </w:pPr>
            <w:r w:rsidRPr="00095C60">
              <w:rPr>
                <w:rFonts w:ascii="Book Antiqua" w:eastAsia="Calibri" w:hAnsi="Book Antiqua" w:cs="Calibri"/>
              </w:rPr>
              <w:t xml:space="preserve"> Investigate the efficacy of </w:t>
            </w:r>
            <w:proofErr w:type="spellStart"/>
            <w:r w:rsidRPr="00095C60">
              <w:rPr>
                <w:rFonts w:ascii="Book Antiqua" w:eastAsia="Calibri" w:hAnsi="Book Antiqua" w:cs="Calibri"/>
              </w:rPr>
              <w:t>larotrectinib</w:t>
            </w:r>
            <w:proofErr w:type="spellEnd"/>
            <w:r w:rsidRPr="00095C60">
              <w:rPr>
                <w:rFonts w:ascii="Book Antiqua" w:eastAsia="Calibri" w:hAnsi="Book Antiqua" w:cs="Calibri"/>
              </w:rPr>
              <w:t xml:space="preserve"> for the treatment of advanced solid </w:t>
            </w:r>
            <w:proofErr w:type="spellStart"/>
            <w:r w:rsidRPr="00095C60">
              <w:rPr>
                <w:rFonts w:ascii="Book Antiqua" w:eastAsia="Calibri" w:hAnsi="Book Antiqua" w:cs="Calibri"/>
              </w:rPr>
              <w:t>tumours</w:t>
            </w:r>
            <w:proofErr w:type="spellEnd"/>
            <w:r w:rsidRPr="00095C60">
              <w:rPr>
                <w:rFonts w:ascii="Book Antiqua" w:eastAsia="Calibri" w:hAnsi="Book Antiqua" w:cs="Calibri"/>
              </w:rPr>
              <w:t xml:space="preserve"> </w:t>
            </w:r>
            <w:proofErr w:type="spellStart"/>
            <w:r w:rsidRPr="00095C60">
              <w:rPr>
                <w:rFonts w:ascii="Book Antiqua" w:eastAsia="Calibri" w:hAnsi="Book Antiqua" w:cs="Calibri"/>
              </w:rPr>
              <w:t>harbouring</w:t>
            </w:r>
            <w:proofErr w:type="spellEnd"/>
            <w:r w:rsidRPr="00095C60">
              <w:rPr>
                <w:rFonts w:ascii="Book Antiqua" w:eastAsia="Calibri" w:hAnsi="Book Antiqua" w:cs="Calibri"/>
              </w:rPr>
              <w:t xml:space="preserve"> a fusion of neurotrophic tyrosine </w:t>
            </w:r>
            <w:r w:rsidRPr="00095C60">
              <w:rPr>
                <w:rFonts w:ascii="Book Antiqua" w:eastAsia="Calibri" w:hAnsi="Book Antiqua" w:cs="Calibri"/>
              </w:rPr>
              <w:lastRenderedPageBreak/>
              <w:t>receptor kinase (NTRK) of types 1–3 in children and adults.</w:t>
            </w:r>
          </w:p>
        </w:tc>
      </w:tr>
      <w:tr w:rsidR="00A5548B" w:rsidRPr="00095C60" w14:paraId="5EFCBD2F" w14:textId="77777777" w:rsidTr="00463EEA">
        <w:trPr>
          <w:trHeight w:val="315"/>
        </w:trPr>
        <w:tc>
          <w:tcPr>
            <w:tcW w:w="2336" w:type="dxa"/>
            <w:shd w:val="clear" w:color="auto" w:fill="auto"/>
            <w:tcMar>
              <w:top w:w="0" w:type="dxa"/>
              <w:left w:w="0" w:type="dxa"/>
              <w:bottom w:w="0" w:type="dxa"/>
              <w:right w:w="0" w:type="dxa"/>
            </w:tcMar>
          </w:tcPr>
          <w:p w14:paraId="66ED49EF" w14:textId="77777777" w:rsidR="00A5548B" w:rsidRPr="00463EEA" w:rsidRDefault="00A5548B" w:rsidP="00A5548B">
            <w:pPr>
              <w:spacing w:line="360" w:lineRule="auto"/>
              <w:ind w:firstLineChars="50" w:firstLine="120"/>
              <w:jc w:val="both"/>
              <w:rPr>
                <w:rFonts w:ascii="Book Antiqua" w:hAnsi="Book Antiqua"/>
              </w:rPr>
            </w:pPr>
            <w:r w:rsidRPr="00463EEA">
              <w:rPr>
                <w:rFonts w:ascii="Book Antiqua" w:eastAsia="Calibri" w:hAnsi="Book Antiqua" w:cs="Calibri"/>
              </w:rPr>
              <w:lastRenderedPageBreak/>
              <w:t>NCT03829410</w:t>
            </w:r>
          </w:p>
        </w:tc>
        <w:tc>
          <w:tcPr>
            <w:tcW w:w="2436" w:type="dxa"/>
            <w:shd w:val="clear" w:color="auto" w:fill="auto"/>
            <w:tcMar>
              <w:top w:w="0" w:type="dxa"/>
              <w:left w:w="0" w:type="dxa"/>
              <w:bottom w:w="0" w:type="dxa"/>
              <w:right w:w="0" w:type="dxa"/>
            </w:tcMar>
          </w:tcPr>
          <w:p w14:paraId="383A36C8" w14:textId="77777777" w:rsidR="00A5548B" w:rsidRPr="00095C60" w:rsidRDefault="00A5548B" w:rsidP="00272871">
            <w:pPr>
              <w:spacing w:line="360" w:lineRule="auto"/>
              <w:jc w:val="both"/>
              <w:rPr>
                <w:rFonts w:ascii="Book Antiqua" w:hAnsi="Book Antiqua"/>
              </w:rPr>
            </w:pPr>
            <w:r w:rsidRPr="00095C60">
              <w:rPr>
                <w:rFonts w:ascii="Book Antiqua" w:eastAsia="Calibri" w:hAnsi="Book Antiqua" w:cs="Calibri"/>
              </w:rPr>
              <w:t xml:space="preserve"> </w:t>
            </w:r>
            <w:proofErr w:type="spellStart"/>
            <w:r w:rsidRPr="00095C60">
              <w:rPr>
                <w:rFonts w:ascii="Book Antiqua" w:eastAsia="Calibri" w:hAnsi="Book Antiqua" w:cs="Calibri"/>
              </w:rPr>
              <w:t>Onvansertib</w:t>
            </w:r>
            <w:proofErr w:type="spellEnd"/>
            <w:r w:rsidRPr="00095C60">
              <w:rPr>
                <w:rFonts w:ascii="Book Antiqua" w:eastAsia="Calibri" w:hAnsi="Book Antiqua" w:cs="Calibri"/>
              </w:rPr>
              <w:t xml:space="preserve"> (PCM-075)</w:t>
            </w:r>
          </w:p>
        </w:tc>
        <w:tc>
          <w:tcPr>
            <w:tcW w:w="2487" w:type="dxa"/>
            <w:shd w:val="clear" w:color="auto" w:fill="auto"/>
            <w:tcMar>
              <w:top w:w="0" w:type="dxa"/>
              <w:left w:w="0" w:type="dxa"/>
              <w:bottom w:w="0" w:type="dxa"/>
              <w:right w:w="0" w:type="dxa"/>
            </w:tcMar>
          </w:tcPr>
          <w:p w14:paraId="2C547225" w14:textId="77777777" w:rsidR="00A5548B" w:rsidRPr="00095C60" w:rsidRDefault="00A5548B" w:rsidP="00272871">
            <w:pPr>
              <w:spacing w:line="360" w:lineRule="auto"/>
              <w:jc w:val="both"/>
              <w:rPr>
                <w:rFonts w:ascii="Book Antiqua" w:hAnsi="Book Antiqua"/>
              </w:rPr>
            </w:pPr>
            <w:r w:rsidRPr="00095C60">
              <w:rPr>
                <w:rFonts w:ascii="Book Antiqua" w:eastAsia="Calibri" w:hAnsi="Book Antiqua" w:cs="Calibri"/>
              </w:rPr>
              <w:t xml:space="preserve"> </w:t>
            </w:r>
            <w:r w:rsidRPr="00A5548B">
              <w:rPr>
                <w:rFonts w:ascii="Book Antiqua" w:eastAsia="Calibri" w:hAnsi="Book Antiqua" w:cs="Calibri"/>
                <w:caps/>
              </w:rPr>
              <w:t>p</w:t>
            </w:r>
            <w:r w:rsidRPr="00095C60">
              <w:rPr>
                <w:rFonts w:ascii="Book Antiqua" w:eastAsia="Calibri" w:hAnsi="Book Antiqua" w:cs="Calibri"/>
              </w:rPr>
              <w:t xml:space="preserve">hase </w:t>
            </w:r>
            <w:proofErr w:type="spellStart"/>
            <w:r w:rsidRPr="00095C60">
              <w:rPr>
                <w:rFonts w:ascii="Book Antiqua" w:eastAsia="Calibri" w:hAnsi="Book Antiqua" w:cs="Calibri"/>
              </w:rPr>
              <w:t>Ib</w:t>
            </w:r>
            <w:proofErr w:type="spellEnd"/>
            <w:r w:rsidRPr="00095C60">
              <w:rPr>
                <w:rFonts w:ascii="Book Antiqua" w:eastAsia="Calibri" w:hAnsi="Book Antiqua" w:cs="Calibri"/>
              </w:rPr>
              <w:t>/II open label study</w:t>
            </w:r>
          </w:p>
        </w:tc>
        <w:tc>
          <w:tcPr>
            <w:tcW w:w="2336" w:type="dxa"/>
            <w:shd w:val="clear" w:color="auto" w:fill="auto"/>
            <w:tcMar>
              <w:top w:w="0" w:type="dxa"/>
              <w:left w:w="0" w:type="dxa"/>
              <w:bottom w:w="0" w:type="dxa"/>
              <w:right w:w="0" w:type="dxa"/>
            </w:tcMar>
          </w:tcPr>
          <w:p w14:paraId="3EABC6F7" w14:textId="77777777" w:rsidR="00A5548B" w:rsidRPr="00095C60" w:rsidRDefault="00A5548B" w:rsidP="00272871">
            <w:pPr>
              <w:spacing w:line="360" w:lineRule="auto"/>
              <w:jc w:val="both"/>
              <w:rPr>
                <w:rFonts w:ascii="Book Antiqua" w:hAnsi="Book Antiqua"/>
              </w:rPr>
            </w:pPr>
            <w:r w:rsidRPr="00095C60">
              <w:rPr>
                <w:rFonts w:ascii="Book Antiqua" w:eastAsia="Calibri" w:hAnsi="Book Antiqua" w:cs="Calibri"/>
              </w:rPr>
              <w:t xml:space="preserve"> Determine the safety and efficacy of </w:t>
            </w:r>
            <w:proofErr w:type="spellStart"/>
            <w:r w:rsidRPr="00095C60">
              <w:rPr>
                <w:rFonts w:ascii="Book Antiqua" w:eastAsia="Calibri" w:hAnsi="Book Antiqua" w:cs="Calibri"/>
              </w:rPr>
              <w:t>Onvansertib</w:t>
            </w:r>
            <w:proofErr w:type="spellEnd"/>
            <w:r w:rsidRPr="00095C60">
              <w:rPr>
                <w:rFonts w:ascii="Book Antiqua" w:eastAsia="Calibri" w:hAnsi="Book Antiqua" w:cs="Calibri"/>
              </w:rPr>
              <w:t xml:space="preserve"> in combination with FOLFIRI + Avastin, as second-line treatment in adult patients who have metastatic colorectal cancer with a </w:t>
            </w:r>
            <w:proofErr w:type="spellStart"/>
            <w:r w:rsidRPr="00095C60">
              <w:rPr>
                <w:rFonts w:ascii="Book Antiqua" w:eastAsia="Calibri" w:hAnsi="Book Antiqua" w:cs="Calibri"/>
              </w:rPr>
              <w:t>Kras</w:t>
            </w:r>
            <w:proofErr w:type="spellEnd"/>
            <w:r w:rsidRPr="00095C60">
              <w:rPr>
                <w:rFonts w:ascii="Book Antiqua" w:eastAsia="Calibri" w:hAnsi="Book Antiqua" w:cs="Calibri"/>
              </w:rPr>
              <w:t xml:space="preserve"> mutation.</w:t>
            </w:r>
          </w:p>
        </w:tc>
      </w:tr>
      <w:tr w:rsidR="00A5548B" w:rsidRPr="00095C60" w14:paraId="13B9C181" w14:textId="77777777" w:rsidTr="00463EEA">
        <w:trPr>
          <w:trHeight w:val="315"/>
        </w:trPr>
        <w:tc>
          <w:tcPr>
            <w:tcW w:w="9595" w:type="dxa"/>
            <w:gridSpan w:val="4"/>
            <w:shd w:val="clear" w:color="auto" w:fill="auto"/>
            <w:tcMar>
              <w:top w:w="0" w:type="dxa"/>
              <w:left w:w="0" w:type="dxa"/>
              <w:bottom w:w="0" w:type="dxa"/>
              <w:right w:w="0" w:type="dxa"/>
            </w:tcMar>
          </w:tcPr>
          <w:p w14:paraId="20F28A8B" w14:textId="77777777" w:rsidR="00A5548B" w:rsidRPr="00463EEA" w:rsidRDefault="00A5548B" w:rsidP="00272871">
            <w:pPr>
              <w:spacing w:line="360" w:lineRule="auto"/>
              <w:jc w:val="both"/>
              <w:rPr>
                <w:rFonts w:ascii="Book Antiqua" w:eastAsia="Calibri" w:hAnsi="Book Antiqua" w:cs="Calibri"/>
              </w:rPr>
            </w:pPr>
            <w:r w:rsidRPr="00463EEA">
              <w:rPr>
                <w:rFonts w:ascii="Book Antiqua" w:eastAsia="Calibri" w:hAnsi="Book Antiqua" w:cs="Calibri"/>
              </w:rPr>
              <w:t>STARTRK-2</w:t>
            </w:r>
          </w:p>
        </w:tc>
      </w:tr>
      <w:tr w:rsidR="00A5548B" w:rsidRPr="00095C60" w14:paraId="06BD3D26" w14:textId="77777777" w:rsidTr="00463EEA">
        <w:trPr>
          <w:trHeight w:val="315"/>
        </w:trPr>
        <w:tc>
          <w:tcPr>
            <w:tcW w:w="2336" w:type="dxa"/>
            <w:tcBorders>
              <w:bottom w:val="nil"/>
            </w:tcBorders>
            <w:shd w:val="clear" w:color="auto" w:fill="auto"/>
            <w:tcMar>
              <w:top w:w="0" w:type="dxa"/>
              <w:left w:w="0" w:type="dxa"/>
              <w:bottom w:w="0" w:type="dxa"/>
              <w:right w:w="0" w:type="dxa"/>
            </w:tcMar>
          </w:tcPr>
          <w:p w14:paraId="58411E85" w14:textId="77777777" w:rsidR="00A5548B" w:rsidRPr="00463EEA" w:rsidRDefault="00A5548B" w:rsidP="00A5548B">
            <w:pPr>
              <w:spacing w:line="360" w:lineRule="auto"/>
              <w:ind w:firstLineChars="50" w:firstLine="120"/>
              <w:jc w:val="both"/>
              <w:rPr>
                <w:rFonts w:ascii="Book Antiqua" w:hAnsi="Book Antiqua"/>
              </w:rPr>
            </w:pPr>
            <w:r w:rsidRPr="00463EEA">
              <w:rPr>
                <w:rFonts w:ascii="Book Antiqua" w:eastAsia="Calibri" w:hAnsi="Book Antiqua" w:cs="Calibri"/>
              </w:rPr>
              <w:t>NCT02568267</w:t>
            </w:r>
          </w:p>
        </w:tc>
        <w:tc>
          <w:tcPr>
            <w:tcW w:w="2436" w:type="dxa"/>
            <w:tcBorders>
              <w:bottom w:val="nil"/>
            </w:tcBorders>
            <w:shd w:val="clear" w:color="auto" w:fill="auto"/>
            <w:tcMar>
              <w:top w:w="0" w:type="dxa"/>
              <w:left w:w="0" w:type="dxa"/>
              <w:bottom w:w="0" w:type="dxa"/>
              <w:right w:w="0" w:type="dxa"/>
            </w:tcMar>
          </w:tcPr>
          <w:p w14:paraId="553CB80C" w14:textId="77777777" w:rsidR="00A5548B" w:rsidRPr="00095C60" w:rsidRDefault="00A5548B" w:rsidP="00272871">
            <w:pPr>
              <w:spacing w:line="360" w:lineRule="auto"/>
              <w:jc w:val="both"/>
              <w:rPr>
                <w:rFonts w:ascii="Book Antiqua" w:hAnsi="Book Antiqua"/>
              </w:rPr>
            </w:pPr>
            <w:proofErr w:type="spellStart"/>
            <w:r w:rsidRPr="00095C60">
              <w:rPr>
                <w:rFonts w:ascii="Book Antiqua" w:eastAsia="Calibri" w:hAnsi="Book Antiqua" w:cs="Calibri"/>
              </w:rPr>
              <w:t>Entrectinib</w:t>
            </w:r>
            <w:proofErr w:type="spellEnd"/>
            <w:r w:rsidRPr="00095C60">
              <w:rPr>
                <w:rFonts w:ascii="Book Antiqua" w:eastAsia="Calibri" w:hAnsi="Book Antiqua" w:cs="Calibri"/>
              </w:rPr>
              <w:t xml:space="preserve"> (RXDX-101)</w:t>
            </w:r>
          </w:p>
        </w:tc>
        <w:tc>
          <w:tcPr>
            <w:tcW w:w="2487" w:type="dxa"/>
            <w:tcBorders>
              <w:bottom w:val="nil"/>
            </w:tcBorders>
            <w:shd w:val="clear" w:color="auto" w:fill="auto"/>
            <w:tcMar>
              <w:top w:w="0" w:type="dxa"/>
              <w:left w:w="0" w:type="dxa"/>
              <w:bottom w:w="0" w:type="dxa"/>
              <w:right w:w="0" w:type="dxa"/>
            </w:tcMar>
          </w:tcPr>
          <w:p w14:paraId="156D7523" w14:textId="77777777" w:rsidR="00A5548B" w:rsidRPr="00095C60" w:rsidRDefault="00A5548B" w:rsidP="00272871">
            <w:pPr>
              <w:spacing w:line="360" w:lineRule="auto"/>
              <w:jc w:val="both"/>
              <w:rPr>
                <w:rFonts w:ascii="Book Antiqua" w:hAnsi="Book Antiqua"/>
              </w:rPr>
            </w:pPr>
            <w:r w:rsidRPr="00095C60">
              <w:rPr>
                <w:rFonts w:ascii="Book Antiqua" w:eastAsia="Calibri" w:hAnsi="Book Antiqua" w:cs="Calibri"/>
              </w:rPr>
              <w:t xml:space="preserve"> </w:t>
            </w:r>
            <w:r w:rsidRPr="00A5548B">
              <w:rPr>
                <w:rFonts w:ascii="Book Antiqua" w:eastAsia="Calibri" w:hAnsi="Book Antiqua" w:cs="Calibri"/>
                <w:caps/>
              </w:rPr>
              <w:t>p</w:t>
            </w:r>
            <w:r w:rsidRPr="00095C60">
              <w:rPr>
                <w:rFonts w:ascii="Book Antiqua" w:eastAsia="Calibri" w:hAnsi="Book Antiqua" w:cs="Calibri"/>
              </w:rPr>
              <w:t>hase 2 basket study</w:t>
            </w:r>
          </w:p>
        </w:tc>
        <w:tc>
          <w:tcPr>
            <w:tcW w:w="2336" w:type="dxa"/>
            <w:tcBorders>
              <w:bottom w:val="nil"/>
            </w:tcBorders>
            <w:shd w:val="clear" w:color="auto" w:fill="auto"/>
            <w:tcMar>
              <w:top w:w="0" w:type="dxa"/>
              <w:left w:w="0" w:type="dxa"/>
              <w:bottom w:w="0" w:type="dxa"/>
              <w:right w:w="0" w:type="dxa"/>
            </w:tcMar>
          </w:tcPr>
          <w:p w14:paraId="23336BDA" w14:textId="77777777" w:rsidR="00A5548B" w:rsidRPr="00095C60" w:rsidRDefault="00A5548B" w:rsidP="00272871">
            <w:pPr>
              <w:spacing w:line="360" w:lineRule="auto"/>
              <w:jc w:val="both"/>
              <w:rPr>
                <w:rFonts w:ascii="Book Antiqua" w:hAnsi="Book Antiqua"/>
              </w:rPr>
            </w:pPr>
            <w:r w:rsidRPr="00095C60">
              <w:rPr>
                <w:rFonts w:ascii="Book Antiqua" w:eastAsia="Calibri" w:hAnsi="Book Antiqua" w:cs="Calibri"/>
              </w:rPr>
              <w:t xml:space="preserve"> Treatment of patients with Locally Advanced or metastatic solid </w:t>
            </w:r>
            <w:proofErr w:type="spellStart"/>
            <w:r w:rsidRPr="00095C60">
              <w:rPr>
                <w:rFonts w:ascii="Book Antiqua" w:eastAsia="Calibri" w:hAnsi="Book Antiqua" w:cs="Calibri"/>
              </w:rPr>
              <w:t>tumours</w:t>
            </w:r>
            <w:proofErr w:type="spellEnd"/>
            <w:r w:rsidRPr="00095C60">
              <w:rPr>
                <w:rFonts w:ascii="Book Antiqua" w:eastAsia="Calibri" w:hAnsi="Book Antiqua" w:cs="Calibri"/>
              </w:rPr>
              <w:t xml:space="preserve"> that </w:t>
            </w:r>
            <w:proofErr w:type="spellStart"/>
            <w:r w:rsidRPr="00095C60">
              <w:rPr>
                <w:rFonts w:ascii="Book Antiqua" w:eastAsia="Calibri" w:hAnsi="Book Antiqua" w:cs="Calibri"/>
              </w:rPr>
              <w:t>harbour</w:t>
            </w:r>
            <w:proofErr w:type="spellEnd"/>
            <w:r w:rsidRPr="00095C60">
              <w:rPr>
                <w:rFonts w:ascii="Book Antiqua" w:eastAsia="Calibri" w:hAnsi="Book Antiqua" w:cs="Calibri"/>
              </w:rPr>
              <w:t xml:space="preserve"> </w:t>
            </w:r>
            <w:r w:rsidRPr="00463EEA">
              <w:rPr>
                <w:rFonts w:ascii="Book Antiqua" w:eastAsia="Calibri" w:hAnsi="Book Antiqua" w:cs="Calibri"/>
                <w:i/>
              </w:rPr>
              <w:t>NTRK1/2/3</w:t>
            </w:r>
            <w:r w:rsidRPr="00095C60">
              <w:rPr>
                <w:rFonts w:ascii="Book Antiqua" w:eastAsia="Calibri" w:hAnsi="Book Antiqua" w:cs="Calibri"/>
              </w:rPr>
              <w:t xml:space="preserve">, </w:t>
            </w:r>
            <w:r w:rsidRPr="00463EEA">
              <w:rPr>
                <w:rFonts w:ascii="Book Antiqua" w:eastAsia="Calibri" w:hAnsi="Book Antiqua" w:cs="Calibri"/>
                <w:i/>
              </w:rPr>
              <w:t>ROS1</w:t>
            </w:r>
            <w:r w:rsidRPr="00095C60">
              <w:rPr>
                <w:rFonts w:ascii="Book Antiqua" w:eastAsia="Calibri" w:hAnsi="Book Antiqua" w:cs="Calibri"/>
              </w:rPr>
              <w:t xml:space="preserve">, or </w:t>
            </w:r>
            <w:r w:rsidRPr="00463EEA">
              <w:rPr>
                <w:rFonts w:ascii="Book Antiqua" w:eastAsia="Calibri" w:hAnsi="Book Antiqua" w:cs="Calibri"/>
                <w:i/>
              </w:rPr>
              <w:t>ALK</w:t>
            </w:r>
            <w:r w:rsidRPr="00095C60">
              <w:rPr>
                <w:rFonts w:ascii="Book Antiqua" w:eastAsia="Calibri" w:hAnsi="Book Antiqua" w:cs="Calibri"/>
              </w:rPr>
              <w:t xml:space="preserve"> gene rearrangements.</w:t>
            </w:r>
          </w:p>
        </w:tc>
      </w:tr>
      <w:tr w:rsidR="00A5548B" w:rsidRPr="00095C60" w14:paraId="2FF488E5" w14:textId="77777777" w:rsidTr="00463EEA">
        <w:trPr>
          <w:trHeight w:val="315"/>
        </w:trPr>
        <w:tc>
          <w:tcPr>
            <w:tcW w:w="2336" w:type="dxa"/>
            <w:tcBorders>
              <w:top w:val="nil"/>
              <w:bottom w:val="single" w:sz="6" w:space="0" w:color="000000" w:themeColor="text1"/>
            </w:tcBorders>
            <w:shd w:val="clear" w:color="auto" w:fill="auto"/>
            <w:tcMar>
              <w:top w:w="0" w:type="dxa"/>
              <w:left w:w="0" w:type="dxa"/>
              <w:bottom w:w="0" w:type="dxa"/>
              <w:right w:w="0" w:type="dxa"/>
            </w:tcMar>
          </w:tcPr>
          <w:p w14:paraId="24DFA210" w14:textId="77777777" w:rsidR="00A5548B" w:rsidRPr="00463EEA" w:rsidRDefault="00A5548B" w:rsidP="00A5548B">
            <w:pPr>
              <w:spacing w:line="360" w:lineRule="auto"/>
              <w:ind w:firstLineChars="50" w:firstLine="120"/>
              <w:jc w:val="both"/>
              <w:rPr>
                <w:rFonts w:ascii="Book Antiqua" w:hAnsi="Book Antiqua"/>
              </w:rPr>
            </w:pPr>
            <w:r w:rsidRPr="00463EEA">
              <w:rPr>
                <w:rFonts w:ascii="Book Antiqua" w:eastAsia="Calibri" w:hAnsi="Book Antiqua" w:cs="Calibri"/>
              </w:rPr>
              <w:t>NCT03724851</w:t>
            </w:r>
          </w:p>
        </w:tc>
        <w:tc>
          <w:tcPr>
            <w:tcW w:w="2436" w:type="dxa"/>
            <w:tcBorders>
              <w:top w:val="nil"/>
              <w:bottom w:val="single" w:sz="6" w:space="0" w:color="000000" w:themeColor="text1"/>
            </w:tcBorders>
            <w:shd w:val="clear" w:color="auto" w:fill="auto"/>
            <w:tcMar>
              <w:top w:w="0" w:type="dxa"/>
              <w:left w:w="0" w:type="dxa"/>
              <w:bottom w:w="0" w:type="dxa"/>
              <w:right w:w="0" w:type="dxa"/>
            </w:tcMar>
          </w:tcPr>
          <w:p w14:paraId="32590FB0" w14:textId="77777777" w:rsidR="00A5548B" w:rsidRPr="00095C60" w:rsidRDefault="00A5548B" w:rsidP="00272871">
            <w:pPr>
              <w:spacing w:line="360" w:lineRule="auto"/>
              <w:rPr>
                <w:rFonts w:ascii="Book Antiqua" w:hAnsi="Book Antiqua"/>
              </w:rPr>
            </w:pPr>
            <w:r w:rsidRPr="00095C60">
              <w:rPr>
                <w:rFonts w:ascii="Book Antiqua" w:eastAsia="Calibri" w:hAnsi="Book Antiqua" w:cs="Calibri"/>
              </w:rPr>
              <w:t xml:space="preserve"> </w:t>
            </w:r>
            <w:proofErr w:type="spellStart"/>
            <w:r w:rsidRPr="00095C60">
              <w:rPr>
                <w:rFonts w:ascii="Book Antiqua" w:eastAsia="Calibri" w:hAnsi="Book Antiqua" w:cs="Calibri"/>
              </w:rPr>
              <w:t>Vactosertib</w:t>
            </w:r>
            <w:proofErr w:type="spellEnd"/>
            <w:r w:rsidRPr="00095C60">
              <w:rPr>
                <w:rFonts w:ascii="Book Antiqua" w:eastAsia="Calibri" w:hAnsi="Book Antiqua" w:cs="Calibri"/>
              </w:rPr>
              <w:t xml:space="preserve"> (TGF-β receptor I kinase inhibitor) + pembrolizumab</w:t>
            </w:r>
          </w:p>
        </w:tc>
        <w:tc>
          <w:tcPr>
            <w:tcW w:w="2487" w:type="dxa"/>
            <w:tcBorders>
              <w:top w:val="nil"/>
              <w:bottom w:val="single" w:sz="6" w:space="0" w:color="000000" w:themeColor="text1"/>
            </w:tcBorders>
            <w:shd w:val="clear" w:color="auto" w:fill="auto"/>
            <w:tcMar>
              <w:top w:w="0" w:type="dxa"/>
              <w:left w:w="0" w:type="dxa"/>
              <w:bottom w:w="0" w:type="dxa"/>
              <w:right w:w="0" w:type="dxa"/>
            </w:tcMar>
          </w:tcPr>
          <w:p w14:paraId="1DBB9E8B" w14:textId="77777777" w:rsidR="00A5548B" w:rsidRPr="00095C60" w:rsidRDefault="00A5548B" w:rsidP="00272871">
            <w:pPr>
              <w:spacing w:line="360" w:lineRule="auto"/>
              <w:rPr>
                <w:rFonts w:ascii="Book Antiqua" w:hAnsi="Book Antiqua"/>
              </w:rPr>
            </w:pPr>
            <w:r w:rsidRPr="00095C60">
              <w:rPr>
                <w:rFonts w:ascii="Book Antiqua" w:eastAsia="Calibri" w:hAnsi="Book Antiqua" w:cs="Calibri"/>
              </w:rPr>
              <w:t xml:space="preserve"> </w:t>
            </w:r>
            <w:r w:rsidRPr="00A5548B">
              <w:rPr>
                <w:rFonts w:ascii="Book Antiqua" w:eastAsia="Calibri" w:hAnsi="Book Antiqua" w:cs="Calibri"/>
                <w:caps/>
              </w:rPr>
              <w:t>p</w:t>
            </w:r>
            <w:r w:rsidRPr="00095C60">
              <w:rPr>
                <w:rFonts w:ascii="Book Antiqua" w:eastAsia="Calibri" w:hAnsi="Book Antiqua" w:cs="Calibri"/>
              </w:rPr>
              <w:t>hase 2, open label study</w:t>
            </w:r>
          </w:p>
        </w:tc>
        <w:tc>
          <w:tcPr>
            <w:tcW w:w="2336" w:type="dxa"/>
            <w:tcBorders>
              <w:top w:val="nil"/>
              <w:bottom w:val="single" w:sz="6" w:space="0" w:color="000000" w:themeColor="text1"/>
            </w:tcBorders>
            <w:shd w:val="clear" w:color="auto" w:fill="auto"/>
            <w:tcMar>
              <w:top w:w="0" w:type="dxa"/>
              <w:left w:w="0" w:type="dxa"/>
              <w:bottom w:w="0" w:type="dxa"/>
              <w:right w:w="0" w:type="dxa"/>
            </w:tcMar>
          </w:tcPr>
          <w:p w14:paraId="41BDF889" w14:textId="77777777" w:rsidR="00A5548B" w:rsidRPr="00095C60" w:rsidRDefault="00A5548B" w:rsidP="00272871">
            <w:pPr>
              <w:spacing w:line="360" w:lineRule="auto"/>
              <w:jc w:val="both"/>
              <w:rPr>
                <w:rFonts w:ascii="Book Antiqua" w:hAnsi="Book Antiqua"/>
              </w:rPr>
            </w:pPr>
            <w:r w:rsidRPr="00095C60">
              <w:rPr>
                <w:rFonts w:ascii="Book Antiqua" w:eastAsia="Calibri" w:hAnsi="Book Antiqua" w:cs="Calibri"/>
              </w:rPr>
              <w:t xml:space="preserve"> </w:t>
            </w:r>
            <w:r w:rsidRPr="00095C60">
              <w:rPr>
                <w:rFonts w:ascii="Book Antiqua" w:eastAsia="Calibri" w:hAnsi="Book Antiqua" w:cs="Calibri"/>
                <w:u w:val="single"/>
              </w:rPr>
              <w:t>S</w:t>
            </w:r>
            <w:r w:rsidRPr="00095C60">
              <w:rPr>
                <w:rFonts w:ascii="Book Antiqua" w:eastAsia="Calibri" w:hAnsi="Book Antiqua" w:cs="Calibri"/>
              </w:rPr>
              <w:t xml:space="preserve">afety, tolerability, pharmacokinetics and </w:t>
            </w:r>
            <w:proofErr w:type="spellStart"/>
            <w:r w:rsidRPr="00095C60">
              <w:rPr>
                <w:rFonts w:ascii="Book Antiqua" w:eastAsia="Calibri" w:hAnsi="Book Antiqua" w:cs="Calibri"/>
              </w:rPr>
              <w:t>antitumour</w:t>
            </w:r>
            <w:proofErr w:type="spellEnd"/>
            <w:r w:rsidRPr="00095C60">
              <w:rPr>
                <w:rFonts w:ascii="Book Antiqua" w:eastAsia="Calibri" w:hAnsi="Book Antiqua" w:cs="Calibri"/>
              </w:rPr>
              <w:t xml:space="preserve"> activity of </w:t>
            </w:r>
            <w:proofErr w:type="spellStart"/>
            <w:r w:rsidRPr="00095C60">
              <w:rPr>
                <w:rFonts w:ascii="Book Antiqua" w:eastAsia="Calibri" w:hAnsi="Book Antiqua" w:cs="Calibri"/>
              </w:rPr>
              <w:t>vactosertib</w:t>
            </w:r>
            <w:proofErr w:type="spellEnd"/>
            <w:r w:rsidRPr="00095C60">
              <w:rPr>
                <w:rFonts w:ascii="Book Antiqua" w:eastAsia="Calibri" w:hAnsi="Book Antiqua" w:cs="Calibri"/>
              </w:rPr>
              <w:t xml:space="preserve"> </w:t>
            </w:r>
            <w:r w:rsidRPr="00095C60">
              <w:rPr>
                <w:rFonts w:ascii="Book Antiqua" w:eastAsia="Calibri" w:hAnsi="Book Antiqua" w:cs="Calibri"/>
              </w:rPr>
              <w:lastRenderedPageBreak/>
              <w:t>in combination with pembrolizumab in patients with mCRC including CMS4 or diffuse GC/GEJC</w:t>
            </w:r>
          </w:p>
        </w:tc>
      </w:tr>
    </w:tbl>
    <w:p w14:paraId="53348CF6" w14:textId="77777777" w:rsidR="00A5548B" w:rsidRPr="00463EEA" w:rsidRDefault="00463EEA">
      <w:pPr>
        <w:spacing w:line="360" w:lineRule="auto"/>
        <w:jc w:val="both"/>
        <w:rPr>
          <w:rFonts w:ascii="Book Antiqua" w:hAnsi="Book Antiqua"/>
          <w:lang w:eastAsia="zh-CN"/>
        </w:rPr>
      </w:pPr>
      <w:r w:rsidRPr="00463EEA">
        <w:rPr>
          <w:rFonts w:ascii="Book Antiqua" w:hAnsi="Book Antiqua"/>
          <w:lang w:eastAsia="zh-CN"/>
        </w:rPr>
        <w:lastRenderedPageBreak/>
        <w:t xml:space="preserve">EGFR: </w:t>
      </w:r>
      <w:r w:rsidRPr="00463EEA">
        <w:rPr>
          <w:rFonts w:ascii="Book Antiqua" w:hAnsi="Book Antiqua"/>
          <w:caps/>
          <w:lang w:eastAsia="zh-CN"/>
        </w:rPr>
        <w:t>e</w:t>
      </w:r>
      <w:r w:rsidRPr="00463EEA">
        <w:rPr>
          <w:rFonts w:ascii="Book Antiqua" w:hAnsi="Book Antiqua"/>
          <w:lang w:eastAsia="zh-CN"/>
        </w:rPr>
        <w:t xml:space="preserve">pidermal growth factor receptor; </w:t>
      </w:r>
      <w:bookmarkStart w:id="0" w:name="OLE_LINK337"/>
      <w:bookmarkStart w:id="1" w:name="OLE_LINK338"/>
      <w:r w:rsidRPr="00463EEA">
        <w:rPr>
          <w:rFonts w:ascii="Book Antiqua" w:hAnsi="Book Antiqua"/>
          <w:lang w:eastAsia="zh-CN"/>
        </w:rPr>
        <w:t>TGF</w:t>
      </w:r>
      <w:bookmarkEnd w:id="0"/>
      <w:bookmarkEnd w:id="1"/>
      <w:r w:rsidRPr="00463EEA">
        <w:rPr>
          <w:rFonts w:ascii="Book Antiqua" w:hAnsi="Book Antiqua"/>
          <w:lang w:eastAsia="zh-CN"/>
        </w:rPr>
        <w:t xml:space="preserve">-β: </w:t>
      </w:r>
      <w:r w:rsidRPr="00463EEA">
        <w:rPr>
          <w:rFonts w:ascii="Book Antiqua" w:hAnsi="Book Antiqua"/>
          <w:caps/>
          <w:lang w:eastAsia="zh-CN"/>
        </w:rPr>
        <w:t>t</w:t>
      </w:r>
      <w:r w:rsidRPr="00463EEA">
        <w:rPr>
          <w:rFonts w:ascii="Book Antiqua" w:hAnsi="Book Antiqua"/>
          <w:lang w:eastAsia="zh-CN"/>
        </w:rPr>
        <w:t>ransforming growth factor-β.</w:t>
      </w:r>
    </w:p>
    <w:sectPr w:rsidR="00A5548B" w:rsidRPr="00463E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5F90E" w14:textId="77777777" w:rsidR="004605A1" w:rsidRDefault="004605A1" w:rsidP="00463EEA">
      <w:r>
        <w:separator/>
      </w:r>
    </w:p>
  </w:endnote>
  <w:endnote w:type="continuationSeparator" w:id="0">
    <w:p w14:paraId="5F32816E" w14:textId="77777777" w:rsidR="004605A1" w:rsidRDefault="004605A1" w:rsidP="0046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991446"/>
      <w:docPartObj>
        <w:docPartGallery w:val="Page Numbers (Bottom of Page)"/>
        <w:docPartUnique/>
      </w:docPartObj>
    </w:sdtPr>
    <w:sdtEndPr/>
    <w:sdtContent>
      <w:sdt>
        <w:sdtPr>
          <w:id w:val="98381352"/>
          <w:docPartObj>
            <w:docPartGallery w:val="Page Numbers (Top of Page)"/>
            <w:docPartUnique/>
          </w:docPartObj>
        </w:sdtPr>
        <w:sdtEndPr/>
        <w:sdtContent>
          <w:p w14:paraId="6698479F" w14:textId="77777777" w:rsidR="00463EEA" w:rsidRDefault="00463EEA" w:rsidP="00463EEA">
            <w:pPr>
              <w:pStyle w:val="a7"/>
              <w:jc w:val="right"/>
            </w:pPr>
            <w:r w:rsidRPr="00463EEA">
              <w:rPr>
                <w:rFonts w:ascii="Book Antiqua" w:hAnsi="Book Antiqua"/>
                <w:sz w:val="24"/>
                <w:szCs w:val="24"/>
                <w:lang w:val="zh-CN" w:eastAsia="zh-CN"/>
              </w:rPr>
              <w:t xml:space="preserve"> </w:t>
            </w:r>
            <w:r w:rsidRPr="00463EEA">
              <w:rPr>
                <w:rFonts w:ascii="Book Antiqua" w:hAnsi="Book Antiqua"/>
                <w:b/>
                <w:bCs/>
                <w:sz w:val="24"/>
                <w:szCs w:val="24"/>
              </w:rPr>
              <w:fldChar w:fldCharType="begin"/>
            </w:r>
            <w:r w:rsidRPr="00463EEA">
              <w:rPr>
                <w:rFonts w:ascii="Book Antiqua" w:hAnsi="Book Antiqua"/>
                <w:b/>
                <w:bCs/>
                <w:sz w:val="24"/>
                <w:szCs w:val="24"/>
              </w:rPr>
              <w:instrText>PAGE</w:instrText>
            </w:r>
            <w:r w:rsidRPr="00463EEA">
              <w:rPr>
                <w:rFonts w:ascii="Book Antiqua" w:hAnsi="Book Antiqua"/>
                <w:b/>
                <w:bCs/>
                <w:sz w:val="24"/>
                <w:szCs w:val="24"/>
              </w:rPr>
              <w:fldChar w:fldCharType="separate"/>
            </w:r>
            <w:r w:rsidR="00AF262C">
              <w:rPr>
                <w:rFonts w:ascii="Book Antiqua" w:hAnsi="Book Antiqua"/>
                <w:b/>
                <w:bCs/>
                <w:noProof/>
                <w:sz w:val="24"/>
                <w:szCs w:val="24"/>
              </w:rPr>
              <w:t>1</w:t>
            </w:r>
            <w:r w:rsidRPr="00463EEA">
              <w:rPr>
                <w:rFonts w:ascii="Book Antiqua" w:hAnsi="Book Antiqua"/>
                <w:b/>
                <w:bCs/>
                <w:sz w:val="24"/>
                <w:szCs w:val="24"/>
              </w:rPr>
              <w:fldChar w:fldCharType="end"/>
            </w:r>
            <w:r w:rsidRPr="00463EEA">
              <w:rPr>
                <w:rFonts w:ascii="Book Antiqua" w:hAnsi="Book Antiqua"/>
                <w:sz w:val="24"/>
                <w:szCs w:val="24"/>
                <w:lang w:val="zh-CN" w:eastAsia="zh-CN"/>
              </w:rPr>
              <w:t xml:space="preserve"> / </w:t>
            </w:r>
            <w:r w:rsidRPr="00463EEA">
              <w:rPr>
                <w:rFonts w:ascii="Book Antiqua" w:hAnsi="Book Antiqua"/>
                <w:b/>
                <w:bCs/>
                <w:sz w:val="24"/>
                <w:szCs w:val="24"/>
              </w:rPr>
              <w:fldChar w:fldCharType="begin"/>
            </w:r>
            <w:r w:rsidRPr="00463EEA">
              <w:rPr>
                <w:rFonts w:ascii="Book Antiqua" w:hAnsi="Book Antiqua"/>
                <w:b/>
                <w:bCs/>
                <w:sz w:val="24"/>
                <w:szCs w:val="24"/>
              </w:rPr>
              <w:instrText>NUMPAGES</w:instrText>
            </w:r>
            <w:r w:rsidRPr="00463EEA">
              <w:rPr>
                <w:rFonts w:ascii="Book Antiqua" w:hAnsi="Book Antiqua"/>
                <w:b/>
                <w:bCs/>
                <w:sz w:val="24"/>
                <w:szCs w:val="24"/>
              </w:rPr>
              <w:fldChar w:fldCharType="separate"/>
            </w:r>
            <w:r w:rsidR="00AF262C">
              <w:rPr>
                <w:rFonts w:ascii="Book Antiqua" w:hAnsi="Book Antiqua"/>
                <w:b/>
                <w:bCs/>
                <w:noProof/>
                <w:sz w:val="24"/>
                <w:szCs w:val="24"/>
              </w:rPr>
              <w:t>27</w:t>
            </w:r>
            <w:r w:rsidRPr="00463EEA">
              <w:rPr>
                <w:rFonts w:ascii="Book Antiqua" w:hAnsi="Book Antiqua"/>
                <w:b/>
                <w:bCs/>
                <w:sz w:val="24"/>
                <w:szCs w:val="24"/>
              </w:rPr>
              <w:fldChar w:fldCharType="end"/>
            </w:r>
          </w:p>
        </w:sdtContent>
      </w:sdt>
    </w:sdtContent>
  </w:sdt>
  <w:p w14:paraId="7B008124" w14:textId="77777777" w:rsidR="00463EEA" w:rsidRDefault="00463E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64E81" w14:textId="77777777" w:rsidR="004605A1" w:rsidRDefault="004605A1" w:rsidP="00463EEA">
      <w:r>
        <w:separator/>
      </w:r>
    </w:p>
  </w:footnote>
  <w:footnote w:type="continuationSeparator" w:id="0">
    <w:p w14:paraId="4E58E566" w14:textId="77777777" w:rsidR="004605A1" w:rsidRDefault="004605A1" w:rsidP="00463E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7CA"/>
    <w:rsid w:val="000D111A"/>
    <w:rsid w:val="00265D87"/>
    <w:rsid w:val="004605A1"/>
    <w:rsid w:val="00463EEA"/>
    <w:rsid w:val="005E2B7E"/>
    <w:rsid w:val="00720700"/>
    <w:rsid w:val="00A5548B"/>
    <w:rsid w:val="00A77B3E"/>
    <w:rsid w:val="00AF262C"/>
    <w:rsid w:val="00BF5A26"/>
    <w:rsid w:val="00CA2A55"/>
    <w:rsid w:val="00DA6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1CA27E"/>
  <w15:docId w15:val="{6358064C-D68A-4EC9-9D6F-C6EFC4F0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5548B"/>
    <w:rPr>
      <w:sz w:val="18"/>
      <w:szCs w:val="18"/>
    </w:rPr>
  </w:style>
  <w:style w:type="character" w:customStyle="1" w:styleId="a4">
    <w:name w:val="批注框文本 字符"/>
    <w:basedOn w:val="a0"/>
    <w:link w:val="a3"/>
    <w:rsid w:val="00A5548B"/>
    <w:rPr>
      <w:sz w:val="18"/>
      <w:szCs w:val="18"/>
    </w:rPr>
  </w:style>
  <w:style w:type="paragraph" w:styleId="a5">
    <w:name w:val="header"/>
    <w:basedOn w:val="a"/>
    <w:link w:val="a6"/>
    <w:rsid w:val="00463EE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463EEA"/>
    <w:rPr>
      <w:sz w:val="18"/>
      <w:szCs w:val="18"/>
    </w:rPr>
  </w:style>
  <w:style w:type="paragraph" w:styleId="a7">
    <w:name w:val="footer"/>
    <w:basedOn w:val="a"/>
    <w:link w:val="a8"/>
    <w:uiPriority w:val="99"/>
    <w:rsid w:val="00463EEA"/>
    <w:pPr>
      <w:tabs>
        <w:tab w:val="center" w:pos="4153"/>
        <w:tab w:val="right" w:pos="8306"/>
      </w:tabs>
      <w:snapToGrid w:val="0"/>
    </w:pPr>
    <w:rPr>
      <w:sz w:val="18"/>
      <w:szCs w:val="18"/>
    </w:rPr>
  </w:style>
  <w:style w:type="character" w:customStyle="1" w:styleId="a8">
    <w:name w:val="页脚 字符"/>
    <w:basedOn w:val="a0"/>
    <w:link w:val="a7"/>
    <w:uiPriority w:val="99"/>
    <w:rsid w:val="00463E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ncbi.nlm.nih.gov/pmc/articles/PMC46224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6652</Words>
  <Characters>37921</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2021-09-08T07:34:00Z</dcterms:created>
  <dcterms:modified xsi:type="dcterms:W3CDTF">2021-09-08T07:34:00Z</dcterms:modified>
</cp:coreProperties>
</file>