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F3D7" w14:textId="452F490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6C47478F" w14:textId="56FE798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66487</w:t>
      </w:r>
    </w:p>
    <w:p w14:paraId="05912B98" w14:textId="14C4E368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D421666" w14:textId="77777777" w:rsidR="00A77B3E" w:rsidRDefault="00A77B3E">
      <w:pPr>
        <w:spacing w:line="360" w:lineRule="auto"/>
        <w:jc w:val="both"/>
      </w:pPr>
    </w:p>
    <w:p w14:paraId="5B621906" w14:textId="24ED06FC" w:rsidR="00A77B3E" w:rsidRDefault="000C03C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beneficial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elderly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neoplastic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pericardial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effusion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rectal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5D66F071" w14:textId="77777777" w:rsidR="00A77B3E" w:rsidRDefault="00A77B3E">
      <w:pPr>
        <w:spacing w:line="360" w:lineRule="auto"/>
        <w:jc w:val="both"/>
      </w:pPr>
    </w:p>
    <w:p w14:paraId="51230327" w14:textId="39F82C43" w:rsidR="00A77B3E" w:rsidRDefault="000F28B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Pr="000F28BA">
        <w:rPr>
          <w:rFonts w:ascii="Book Antiqua" w:eastAsia="Book Antiqua" w:hAnsi="Book Antiqua" w:cs="Book Antiqua"/>
          <w:i/>
          <w:color w:val="000000"/>
        </w:rPr>
        <w:t>et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28BA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03CC"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0C03CC">
        <w:rPr>
          <w:rFonts w:ascii="Book Antiqua" w:eastAsia="Book Antiqua" w:hAnsi="Book Antiqua" w:cs="Book Antiqua"/>
          <w:color w:val="000000"/>
        </w:rPr>
        <w:t>beneficial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0C03CC"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0C03CC"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0C03CC">
        <w:rPr>
          <w:rFonts w:ascii="Book Antiqua" w:eastAsia="Book Antiqua" w:hAnsi="Book Antiqua" w:cs="Book Antiqua"/>
          <w:color w:val="000000"/>
        </w:rPr>
        <w:t>patient</w:t>
      </w:r>
    </w:p>
    <w:p w14:paraId="473CE2C8" w14:textId="77777777" w:rsidR="00A77B3E" w:rsidRDefault="00A77B3E">
      <w:pPr>
        <w:spacing w:line="360" w:lineRule="auto"/>
        <w:jc w:val="both"/>
      </w:pPr>
    </w:p>
    <w:p w14:paraId="05D4F6EA" w14:textId="42C09D88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Jia-Yun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Yan-Yan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EA7F39">
        <w:rPr>
          <w:rFonts w:ascii="Book Antiqua" w:eastAsia="Book Antiqua" w:hAnsi="Book Antiqua" w:cs="Book Antiqua"/>
          <w:color w:val="000000"/>
        </w:rPr>
        <w:t>-</w:t>
      </w:r>
      <w:r w:rsidRPr="00EA7F39">
        <w:rPr>
          <w:rFonts w:ascii="Book Antiqua" w:eastAsia="Book Antiqua" w:hAnsi="Book Antiqua" w:cs="Book Antiqua"/>
          <w:cap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</w:p>
    <w:p w14:paraId="561123D5" w14:textId="77777777" w:rsidR="00A77B3E" w:rsidRDefault="00A77B3E">
      <w:pPr>
        <w:spacing w:line="360" w:lineRule="auto"/>
        <w:jc w:val="both"/>
      </w:pPr>
    </w:p>
    <w:p w14:paraId="6A987E63" w14:textId="44887C46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0358">
        <w:rPr>
          <w:rFonts w:ascii="Book Antiqua" w:eastAsia="Book Antiqua" w:hAnsi="Book Antiqua" w:cs="Book Antiqua"/>
          <w:b/>
          <w:bCs/>
          <w:color w:val="000000"/>
        </w:rPr>
        <w:t>Jia-Yun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0358">
        <w:rPr>
          <w:rFonts w:ascii="Book Antiqua" w:eastAsia="Book Antiqua" w:hAnsi="Book Antiqua" w:cs="Book Antiqua"/>
          <w:b/>
          <w:bCs/>
          <w:color w:val="000000"/>
        </w:rPr>
        <w:t>Zou,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5792">
        <w:rPr>
          <w:rFonts w:ascii="Book Antiqua" w:eastAsia="Book Antiqua" w:hAnsi="Book Antiqua" w:cs="Book Antiqua"/>
          <w:b/>
          <w:bCs/>
          <w:color w:val="000000"/>
        </w:rPr>
        <w:t>Yan-Yan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5792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110022,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A7F39">
        <w:rPr>
          <w:rFonts w:ascii="Book Antiqua" w:eastAsia="Book Antiqua" w:hAnsi="Book Antiqua" w:cs="Book Antiqua"/>
          <w:color w:val="000000"/>
        </w:rPr>
        <w:t>Liaoning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A7F39">
        <w:rPr>
          <w:rFonts w:ascii="Book Antiqua" w:eastAsia="Book Antiqua" w:hAnsi="Book Antiqua" w:cs="Book Antiqua"/>
          <w:color w:val="000000"/>
        </w:rPr>
        <w:t>Province,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E007EB9" w14:textId="77777777" w:rsidR="00A77B3E" w:rsidRDefault="00A77B3E">
      <w:pPr>
        <w:spacing w:line="360" w:lineRule="auto"/>
        <w:jc w:val="both"/>
      </w:pPr>
    </w:p>
    <w:p w14:paraId="240A65DC" w14:textId="6745E69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430358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30358">
        <w:rPr>
          <w:rFonts w:ascii="Book Antiqua" w:eastAsia="Book Antiqua" w:hAnsi="Book Antiqua" w:cs="Book Antiqua"/>
          <w:b/>
          <w:bCs/>
          <w:caps/>
          <w:color w:val="000000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34D8">
        <w:rPr>
          <w:rFonts w:ascii="Book Antiqua" w:eastAsia="Book Antiqua" w:hAnsi="Book Antiqua" w:cs="Book Antiqua"/>
          <w:color w:val="000000"/>
        </w:rPr>
        <w:t>Department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334D8"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110022,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A7F39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DF27D11" w14:textId="77777777" w:rsidR="00A77B3E" w:rsidRDefault="00A77B3E">
      <w:pPr>
        <w:spacing w:line="360" w:lineRule="auto"/>
        <w:jc w:val="both"/>
      </w:pPr>
    </w:p>
    <w:p w14:paraId="1AB4CE58" w14:textId="032714C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6A2061">
        <w:rPr>
          <w:rFonts w:ascii="Book Antiqua" w:eastAsia="Book Antiqua" w:hAnsi="Book Antiqua" w:cs="Book Antiqua"/>
          <w:color w:val="000000"/>
        </w:rPr>
        <w:t>Zhang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A2061"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6A2061">
        <w:rPr>
          <w:rFonts w:ascii="Book Antiqua" w:eastAsia="Book Antiqua" w:hAnsi="Book Antiqua" w:cs="Book Antiqua"/>
          <w:color w:val="000000"/>
        </w:rPr>
        <w:t>Zou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F6126"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F6126">
        <w:rPr>
          <w:rFonts w:ascii="Book Antiqua" w:eastAsia="Book Antiqua" w:hAnsi="Book Antiqua" w:cs="Book Antiqua"/>
          <w:color w:val="000000"/>
        </w:rPr>
        <w:t>Xu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F6126">
        <w:rPr>
          <w:rFonts w:ascii="Book Antiqua" w:eastAsia="Book Antiqua" w:hAnsi="Book Antiqua" w:cs="Book Antiqua"/>
          <w:color w:val="000000"/>
        </w:rPr>
        <w:t>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F6126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55CBF4A" w14:textId="77777777" w:rsidR="00A77B3E" w:rsidRDefault="00A77B3E">
      <w:pPr>
        <w:spacing w:line="360" w:lineRule="auto"/>
        <w:jc w:val="both"/>
      </w:pPr>
    </w:p>
    <w:p w14:paraId="722351FF" w14:textId="4F372C9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9E312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9E3120">
        <w:rPr>
          <w:rFonts w:ascii="Book Antiqua" w:eastAsia="Book Antiqua" w:hAnsi="Book Antiqua" w:cs="Book Antiqua"/>
          <w:b/>
          <w:bCs/>
          <w:caps/>
          <w:color w:val="000000"/>
        </w:rPr>
        <w:t>n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34D8">
        <w:rPr>
          <w:rFonts w:ascii="Book Antiqua" w:eastAsia="Book Antiqua" w:hAnsi="Book Antiqua" w:cs="Book Antiqua"/>
          <w:color w:val="000000"/>
        </w:rPr>
        <w:t>Department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334D8"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Huaxiang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110022,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02D71">
        <w:rPr>
          <w:rFonts w:ascii="Book Antiqua" w:eastAsia="Book Antiqua" w:hAnsi="Book Antiqua" w:cs="Book Antiqua"/>
          <w:color w:val="000000"/>
        </w:rPr>
        <w:t>Liaoning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02D71">
        <w:rPr>
          <w:rFonts w:ascii="Book Antiqua" w:eastAsia="Book Antiqua" w:hAnsi="Book Antiqua" w:cs="Book Antiqua"/>
          <w:color w:val="000000"/>
        </w:rPr>
        <w:t>Province,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hejn@sj-hospital.org</w:t>
      </w:r>
    </w:p>
    <w:p w14:paraId="500D94DA" w14:textId="77777777" w:rsidR="00A77B3E" w:rsidRDefault="00A77B3E">
      <w:pPr>
        <w:spacing w:line="360" w:lineRule="auto"/>
        <w:jc w:val="both"/>
      </w:pPr>
    </w:p>
    <w:p w14:paraId="34145AB8" w14:textId="36AFB02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E9116D" w14:textId="378A72C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74E2824" w14:textId="39AE061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4C22" w:rsidRPr="004F4C22">
        <w:rPr>
          <w:rFonts w:ascii="Book Antiqua" w:eastAsia="Book Antiqua" w:hAnsi="Book Antiqua" w:cs="Book Antiqua"/>
          <w:color w:val="000000"/>
        </w:rPr>
        <w:t>May 24, 2021</w:t>
      </w:r>
    </w:p>
    <w:p w14:paraId="5C66A0A1" w14:textId="787239A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2D192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9DC42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F39E93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A175C00" w14:textId="2A425456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(NPE)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anti-vascular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D31235F" w14:textId="77777777" w:rsidR="00A77B3E" w:rsidRDefault="00A77B3E">
      <w:pPr>
        <w:spacing w:line="360" w:lineRule="auto"/>
        <w:jc w:val="both"/>
      </w:pPr>
    </w:p>
    <w:p w14:paraId="2126D645" w14:textId="13C4000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69F6D7FA" w14:textId="44851C71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6562F2">
        <w:rPr>
          <w:rFonts w:ascii="Book Antiqua" w:eastAsia="Book Antiqua" w:hAnsi="Book Antiqua" w:cs="Book Antiqua"/>
          <w:color w:val="000000"/>
        </w:rPr>
        <w:t xml:space="preserve">the use of </w:t>
      </w:r>
      <w:proofErr w:type="spellStart"/>
      <w:r w:rsidR="006562F2"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65-year-old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KRAS-mutated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proctectomy,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sizeable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attesting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3DC87387" w14:textId="77777777" w:rsidR="00A77B3E" w:rsidRDefault="00A77B3E">
      <w:pPr>
        <w:spacing w:line="360" w:lineRule="auto"/>
        <w:jc w:val="both"/>
      </w:pPr>
    </w:p>
    <w:p w14:paraId="4E04D67D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AA54816" w14:textId="0237B4D9" w:rsidR="00A77B3E" w:rsidRDefault="000C03C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21CB4332" w14:textId="77777777" w:rsidR="00A77B3E" w:rsidRDefault="00A77B3E">
      <w:pPr>
        <w:spacing w:line="360" w:lineRule="auto"/>
        <w:jc w:val="both"/>
      </w:pPr>
    </w:p>
    <w:p w14:paraId="0DDD886B" w14:textId="5F99DC1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 w:rsidRPr="008B3231">
        <w:rPr>
          <w:rFonts w:ascii="Book Antiqua" w:eastAsia="Book Antiqua" w:hAnsi="Book Antiqua" w:cs="Book Antiqua"/>
          <w:caps/>
          <w:color w:val="000000"/>
        </w:rPr>
        <w:t>a</w:t>
      </w:r>
      <w:r w:rsidR="008B3231">
        <w:rPr>
          <w:rFonts w:ascii="Book Antiqua" w:eastAsia="Book Antiqua" w:hAnsi="Book Antiqua" w:cs="Book Antiqua"/>
          <w:color w:val="000000"/>
        </w:rPr>
        <w:t>nti-vascular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endothelial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receptor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tyrosine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kinase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B3231"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6C72DA4" w14:textId="77777777" w:rsidR="00A77B3E" w:rsidRDefault="00A77B3E">
      <w:pPr>
        <w:spacing w:line="360" w:lineRule="auto"/>
        <w:jc w:val="both"/>
      </w:pPr>
    </w:p>
    <w:p w14:paraId="222EABF8" w14:textId="0EC8948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972AB" w:rsidRPr="00EA7F39">
        <w:rPr>
          <w:rFonts w:ascii="Book Antiqua" w:eastAsia="Book Antiqua" w:hAnsi="Book Antiqua" w:cs="Book Antiqua"/>
          <w:cap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3881631" w14:textId="77777777" w:rsidR="00A77B3E" w:rsidRDefault="00A77B3E">
      <w:pPr>
        <w:spacing w:line="360" w:lineRule="auto"/>
        <w:jc w:val="both"/>
      </w:pPr>
    </w:p>
    <w:p w14:paraId="46C8527B" w14:textId="525A05B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3260"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73260"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73260"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A73260">
        <w:rPr>
          <w:rFonts w:ascii="Book Antiqua" w:eastAsia="Book Antiqua" w:hAnsi="Book Antiqua" w:cs="Book Antiqua"/>
          <w:color w:val="000000"/>
        </w:rPr>
        <w:t>(NPE)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65-year-old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attesting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4CCF7AED" w14:textId="77777777" w:rsidR="00106F6D" w:rsidRDefault="00106F6D">
      <w:pPr>
        <w:spacing w:line="360" w:lineRule="auto"/>
        <w:jc w:val="both"/>
        <w:sectPr w:rsidR="00106F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05FCC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F17F818" w14:textId="4ECE5B6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B438F">
        <w:rPr>
          <w:rFonts w:ascii="Book Antiqua" w:eastAsia="Book Antiqua" w:hAnsi="Book Antiqua" w:cs="Book Antiqua"/>
          <w:color w:val="000000"/>
        </w:rPr>
        <w:t>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1.4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million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new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cases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700</w:t>
      </w:r>
      <w:r w:rsidR="006562F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>000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autopsy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C1261C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-2%,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(NPE)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stemming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5940FE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95622C" w14:textId="7B0C0ADB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Pericardiocentesis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requisite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Pericardiectomy,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(BSC)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B438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E40753" w14:textId="548F6E70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anti-vascular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(VEGFR)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(TKI)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Elunate</w:t>
      </w:r>
      <w:proofErr w:type="spellEnd"/>
      <w:r w:rsidRPr="00106F6D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Indianapolis,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D411C">
        <w:rPr>
          <w:rFonts w:ascii="Book Antiqua" w:eastAsia="Book Antiqua" w:hAnsi="Book Antiqua" w:cs="Book Antiqua"/>
          <w:color w:val="000000"/>
        </w:rPr>
        <w:t>nited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0D411C">
        <w:rPr>
          <w:rFonts w:ascii="Book Antiqua" w:eastAsia="Book Antiqua" w:hAnsi="Book Antiqua" w:cs="Book Antiqua"/>
          <w:color w:val="000000"/>
        </w:rPr>
        <w:t>tates</w:t>
      </w:r>
      <w:r>
        <w:rPr>
          <w:rFonts w:ascii="Book Antiqua" w:eastAsia="Book Antiqua" w:hAnsi="Book Antiqua" w:cs="Book Antiqua"/>
          <w:color w:val="000000"/>
        </w:rPr>
        <w:t>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fluoropyrimidine,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VEGFR-1,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FRESCO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11B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46DD6" w:rsidRPr="00146DD6">
        <w:rPr>
          <w:rFonts w:ascii="Book Antiqua" w:eastAsia="Book Antiqua" w:hAnsi="Book Antiqua" w:cs="Book Antiqua"/>
          <w:i/>
          <w:caps/>
          <w:color w:val="000000"/>
        </w:rPr>
        <w:t>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Pr="00146DD6">
        <w:rPr>
          <w:rFonts w:ascii="Book Antiqua" w:eastAsia="Book Antiqua" w:hAnsi="Book Antiqua" w:cs="Book Antiqua"/>
          <w:i/>
          <w:color w:val="000000"/>
        </w:rPr>
        <w:t>vs</w:t>
      </w:r>
      <w:r w:rsidR="00106F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Pr="00146DD6">
        <w:rPr>
          <w:rFonts w:ascii="Book Antiqua" w:eastAsia="Book Antiqua" w:hAnsi="Book Antiqua" w:cs="Book Antiqua"/>
          <w:i/>
          <w:caps/>
          <w:color w:val="000000"/>
        </w:rPr>
        <w:t>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F9F716" w14:textId="4DC14EA2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C88CB40" w14:textId="77777777" w:rsidR="00A77B3E" w:rsidRDefault="00A77B3E">
      <w:pPr>
        <w:spacing w:line="360" w:lineRule="auto"/>
        <w:ind w:firstLine="240"/>
        <w:jc w:val="both"/>
      </w:pPr>
    </w:p>
    <w:p w14:paraId="06EA424D" w14:textId="70A62BA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06F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3FE3499" w14:textId="265FE55B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A34CD5D" w14:textId="0DE41731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68-year-old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tachycardia.</w:t>
      </w:r>
    </w:p>
    <w:p w14:paraId="46B74552" w14:textId="77777777" w:rsidR="00A77B3E" w:rsidRDefault="00A77B3E">
      <w:pPr>
        <w:spacing w:line="360" w:lineRule="auto"/>
        <w:jc w:val="both"/>
      </w:pPr>
    </w:p>
    <w:p w14:paraId="7FEB4123" w14:textId="6EB99FAD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F2EE08F" w14:textId="686E28DC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approximately </w:t>
      </w:r>
      <w:r>
        <w:rPr>
          <w:rFonts w:ascii="Book Antiqua" w:eastAsia="Book Antiqua" w:hAnsi="Book Antiqua" w:cs="Book Antiqua"/>
          <w:color w:val="000000"/>
        </w:rPr>
        <w:t>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abdominoperineal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proctectomy).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IIIB,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KRAS-mutated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(2/12)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50GY.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(CAPEOX).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4469D01A" w14:textId="68269E56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hilum,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atelectasis,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5F0A1C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CDX2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villin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Napsin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(TTF-1)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immunostained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811EC" w:rsidRPr="001811EC">
        <w:rPr>
          <w:rFonts w:ascii="Book Antiqua" w:eastAsia="Book Antiqua" w:hAnsi="Book Antiqua" w:cs="Book Antiqua"/>
          <w:color w:val="000000"/>
        </w:rPr>
        <w:t>carcinoembryonic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811EC" w:rsidRPr="001811EC">
        <w:rPr>
          <w:rFonts w:ascii="Book Antiqua" w:eastAsia="Book Antiqua" w:hAnsi="Book Antiqua" w:cs="Book Antiqua"/>
          <w:color w:val="000000"/>
        </w:rPr>
        <w:t>antigen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811E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CEA</w:t>
      </w:r>
      <w:r w:rsidR="001811EC">
        <w:rPr>
          <w:rFonts w:ascii="Book Antiqua" w:eastAsia="Book Antiqua" w:hAnsi="Book Antiqua" w:cs="Book Antiqua"/>
          <w:color w:val="000000"/>
        </w:rPr>
        <w:t>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11.44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811EC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Eastern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811E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ECOG</w:t>
      </w:r>
      <w:r w:rsidR="001811EC">
        <w:rPr>
          <w:rFonts w:ascii="Book Antiqua" w:eastAsia="Book Antiqua" w:hAnsi="Book Antiqua" w:cs="Book Antiqua"/>
          <w:color w:val="000000"/>
        </w:rPr>
        <w:t>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811EC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5-fluorouracil/Leucovorin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(FOLFIRI)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begun.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A0279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qualified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(RECIST),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(9.08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2A613C8E" w14:textId="3A130FFE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</w:p>
    <w:p w14:paraId="6F5CD585" w14:textId="77777777" w:rsidR="00A77B3E" w:rsidRDefault="00A77B3E">
      <w:pPr>
        <w:spacing w:line="360" w:lineRule="auto"/>
        <w:ind w:firstLine="240"/>
        <w:jc w:val="both"/>
      </w:pPr>
    </w:p>
    <w:p w14:paraId="57784986" w14:textId="78090C0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CA97D69" w14:textId="1F36C44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</w:p>
    <w:p w14:paraId="4D3CF5EB" w14:textId="77777777" w:rsidR="00A77B3E" w:rsidRDefault="00A77B3E">
      <w:pPr>
        <w:spacing w:line="360" w:lineRule="auto"/>
        <w:jc w:val="both"/>
      </w:pPr>
    </w:p>
    <w:p w14:paraId="36B30ADE" w14:textId="7792CEEC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DB4BFF7" w14:textId="0D07D503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6A352DFC" w14:textId="77777777" w:rsidR="00A77B3E" w:rsidRDefault="00A77B3E">
      <w:pPr>
        <w:spacing w:line="360" w:lineRule="auto"/>
        <w:jc w:val="both"/>
      </w:pPr>
    </w:p>
    <w:p w14:paraId="153212C9" w14:textId="53C8F6C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07749F" w14:textId="49FC298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90/60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6211DC2A" w14:textId="77777777" w:rsidR="00A77B3E" w:rsidRDefault="00A77B3E">
      <w:pPr>
        <w:spacing w:line="360" w:lineRule="auto"/>
        <w:jc w:val="both"/>
      </w:pPr>
    </w:p>
    <w:p w14:paraId="62382061" w14:textId="1962DEB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E3F2360" w14:textId="358170C8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773CD032" w14:textId="77777777" w:rsidR="00A77B3E" w:rsidRDefault="00A77B3E">
      <w:pPr>
        <w:spacing w:line="360" w:lineRule="auto"/>
        <w:jc w:val="both"/>
      </w:pPr>
    </w:p>
    <w:p w14:paraId="730C0273" w14:textId="7767711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06F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C6F262" w14:textId="2A6E82DF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Echocardiography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voluminous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tamponade.</w:t>
      </w:r>
    </w:p>
    <w:p w14:paraId="214D7624" w14:textId="77777777" w:rsidR="00A77B3E" w:rsidRDefault="00A77B3E">
      <w:pPr>
        <w:spacing w:line="360" w:lineRule="auto"/>
        <w:jc w:val="both"/>
      </w:pPr>
    </w:p>
    <w:p w14:paraId="33BA0311" w14:textId="39586A85" w:rsidR="00A77B3E" w:rsidRPr="00106F6D" w:rsidRDefault="00106F6D">
      <w:pPr>
        <w:spacing w:line="360" w:lineRule="auto"/>
        <w:jc w:val="both"/>
        <w:rPr>
          <w:i/>
        </w:rPr>
      </w:pPr>
      <w:r w:rsidRPr="00106F6D">
        <w:rPr>
          <w:rFonts w:ascii="Book Antiqua" w:eastAsia="Book Antiqua" w:hAnsi="Book Antiqua" w:cs="Book Antiqua"/>
          <w:b/>
          <w:bCs/>
          <w:i/>
          <w:color w:val="000000"/>
        </w:rPr>
        <w:t>Further</w:t>
      </w:r>
      <w:r w:rsidRPr="00106F6D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06F6D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Pr="00106F6D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06F6D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021481AA" w14:textId="67498EC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Ultrasound-guided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dissipated,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rebounding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tumor-derived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CDX2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TTF-1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compatible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67BF0C1B" w14:textId="77777777" w:rsidR="00A77B3E" w:rsidRDefault="00A77B3E">
      <w:pPr>
        <w:spacing w:line="360" w:lineRule="auto"/>
        <w:jc w:val="both"/>
      </w:pPr>
    </w:p>
    <w:p w14:paraId="27404E3D" w14:textId="51DA9E6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06F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9065040" w14:textId="528F737D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2419C24" w14:textId="77777777" w:rsidR="00A77B3E" w:rsidRDefault="00A77B3E">
      <w:pPr>
        <w:spacing w:line="360" w:lineRule="auto"/>
        <w:jc w:val="both"/>
      </w:pPr>
    </w:p>
    <w:p w14:paraId="1A0FD258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C053576" w14:textId="1C275F2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4D0F81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CF592D"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</w:p>
    <w:p w14:paraId="1EE0D240" w14:textId="2D839E63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on/1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(systolic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nifedipine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atelectasis,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6249EC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(3.23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6466D8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(WBC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CC4E38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pegylated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(PEG-</w:t>
      </w:r>
      <w:proofErr w:type="spellStart"/>
      <w:r>
        <w:rPr>
          <w:rFonts w:ascii="Book Antiqua" w:eastAsia="Book Antiqua" w:hAnsi="Book Antiqua" w:cs="Book Antiqua"/>
          <w:color w:val="000000"/>
        </w:rPr>
        <w:t>rhG</w:t>
      </w:r>
      <w:proofErr w:type="spellEnd"/>
      <w:r>
        <w:rPr>
          <w:rFonts w:ascii="Book Antiqua" w:eastAsia="Book Antiqua" w:hAnsi="Book Antiqua" w:cs="Book Antiqua"/>
          <w:color w:val="000000"/>
        </w:rPr>
        <w:t>-CSF).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WBCs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frequently.</w:t>
      </w:r>
    </w:p>
    <w:p w14:paraId="31EEA7C2" w14:textId="77777777" w:rsidR="00A77B3E" w:rsidRDefault="00A77B3E">
      <w:pPr>
        <w:spacing w:line="360" w:lineRule="auto"/>
        <w:ind w:firstLine="240"/>
        <w:jc w:val="both"/>
      </w:pPr>
    </w:p>
    <w:p w14:paraId="2BA69465" w14:textId="28EA549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06F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06F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097B525" w14:textId="426AAA3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atelectasis,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EA0279"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L).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upturn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(6.59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(1→2)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events,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83B67">
        <w:rPr>
          <w:rFonts w:ascii="Book Antiqua" w:eastAsia="Book Antiqua" w:hAnsi="Book Antiqua" w:cs="Book Antiqua"/>
          <w:i/>
          <w:color w:val="000000"/>
        </w:rPr>
        <w:t>i</w:t>
      </w:r>
      <w:r w:rsidR="00C83B67" w:rsidRPr="00C83B67">
        <w:rPr>
          <w:rFonts w:ascii="Book Antiqua" w:eastAsia="Book Antiqua" w:hAnsi="Book Antiqua" w:cs="Book Antiqua"/>
          <w:i/>
          <w:color w:val="000000"/>
        </w:rPr>
        <w:t>.</w:t>
      </w:r>
      <w:r w:rsidRPr="00C83B67">
        <w:rPr>
          <w:rFonts w:ascii="Book Antiqua" w:eastAsia="Book Antiqua" w:hAnsi="Book Antiqua" w:cs="Book Antiqua"/>
          <w:i/>
          <w:color w:val="000000"/>
        </w:rPr>
        <w:t>e</w:t>
      </w:r>
      <w:r w:rsidR="00C83B67" w:rsidRPr="00C83B67">
        <w:rPr>
          <w:rFonts w:ascii="Book Antiqua" w:eastAsia="Book Antiqua" w:hAnsi="Book Antiqua" w:cs="Book Antiqua"/>
          <w:i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470D06BC" w14:textId="77777777" w:rsidR="00A77B3E" w:rsidRDefault="00A77B3E">
      <w:pPr>
        <w:spacing w:line="360" w:lineRule="auto"/>
        <w:jc w:val="both"/>
      </w:pPr>
    </w:p>
    <w:p w14:paraId="59C84046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569F6F" w14:textId="11106E9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02F48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autopsies,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8337A" w:rsidRPr="00C83B67">
        <w:rPr>
          <w:rFonts w:ascii="Book Antiqua" w:eastAsia="Book Antiqua" w:hAnsi="Book Antiqua" w:cs="Book Antiqua"/>
          <w:i/>
          <w:color w:val="000000"/>
        </w:rPr>
        <w:t>i.e.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Kaposi's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[13-15]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vascular/Lymphatic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002F55A5" w14:textId="18BCE20D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orthopnea,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hemoptysis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sizeable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muffling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rubs/murmurs,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32F55935" w14:textId="06E10206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Echocardiography,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gauging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pinpointing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antigenicity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tumor-derived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immunostained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biopsy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</w:p>
    <w:p w14:paraId="13C4BC88" w14:textId="3E6FB807" w:rsidR="00A77B3E" w:rsidRDefault="000C03CC" w:rsidP="009449EA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Managing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6653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Pericardiocentesis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(diagnostic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Pericardiectomy,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(systemic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credited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</w:p>
    <w:p w14:paraId="7D81600E" w14:textId="20B36770" w:rsidR="00A77B3E" w:rsidRDefault="000C03CC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</w:t>
      </w:r>
      <w:r w:rsidR="003D349F">
        <w:rPr>
          <w:rFonts w:ascii="Book Antiqua" w:eastAsia="Book Antiqua" w:hAnsi="Book Antiqua" w:cs="Book Antiqua"/>
          <w:color w:val="000000"/>
        </w:rPr>
        <w:t>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OS,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168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d;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range,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22-224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3D349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Panitumumab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gefitinib,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time-to-recurrence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anti-VEGFR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674EF132" w14:textId="77777777" w:rsidR="00A77B3E" w:rsidRDefault="00A77B3E">
      <w:pPr>
        <w:spacing w:line="360" w:lineRule="auto"/>
        <w:ind w:firstLine="240"/>
        <w:jc w:val="both"/>
      </w:pPr>
    </w:p>
    <w:p w14:paraId="5A87EB98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B661DA8" w14:textId="7DB40E4C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voluminous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  <w:szCs w:val="32"/>
        </w:rPr>
        <w:t xml:space="preserve"> </w:t>
      </w:r>
    </w:p>
    <w:p w14:paraId="078C7E0B" w14:textId="77777777" w:rsidR="00A77B3E" w:rsidRDefault="00A77B3E">
      <w:pPr>
        <w:spacing w:line="360" w:lineRule="auto"/>
        <w:jc w:val="both"/>
      </w:pPr>
    </w:p>
    <w:p w14:paraId="33CC0E77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653B3FD" w14:textId="1BBA960F" w:rsidR="00A77B3E" w:rsidRDefault="000C03CC">
      <w:pPr>
        <w:spacing w:line="360" w:lineRule="auto"/>
        <w:jc w:val="both"/>
      </w:pPr>
      <w:bookmarkStart w:id="0" w:name="OLE_LINK2404"/>
      <w:r>
        <w:rPr>
          <w:rFonts w:ascii="Book Antiqua" w:eastAsia="Book Antiqua" w:hAnsi="Book Antiqua" w:cs="Book Antiqua"/>
          <w:color w:val="000000"/>
        </w:rPr>
        <w:t>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Ferlay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Dikshit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Eser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Rebelo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E359-E386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25220842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10.1002/ijc.29210]</w:t>
      </w:r>
    </w:p>
    <w:p w14:paraId="442CB2B3" w14:textId="49F6370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Choufani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Hartshorn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Chemotherapy-responsive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artial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3574-3575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11481366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10.1200/JCO.2001.19.15.3574]</w:t>
      </w:r>
    </w:p>
    <w:p w14:paraId="01D042F1" w14:textId="65C5D76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Chao-Yang,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E329-E330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17650460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10.1532/HSF98.20071068]</w:t>
      </w:r>
    </w:p>
    <w:p w14:paraId="2DA4B6B9" w14:textId="726B022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JT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24401688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ejcts</w:t>
      </w:r>
      <w:proofErr w:type="spellEnd"/>
      <w:r>
        <w:rPr>
          <w:rFonts w:ascii="Book Antiqua" w:eastAsia="Book Antiqua" w:hAnsi="Book Antiqua" w:cs="Book Antiqua"/>
          <w:color w:val="000000"/>
        </w:rPr>
        <w:t>/ezt592]</w:t>
      </w:r>
    </w:p>
    <w:p w14:paraId="2302A044" w14:textId="642C810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cytopathologic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29-year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Cytopathol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203-209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31051755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10.1016/j.jasc.2015.01.009]</w:t>
      </w:r>
    </w:p>
    <w:p w14:paraId="36CB1F01" w14:textId="63BBFF6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Yosef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Warner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Gez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Catane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342-345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2685189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10.1080/1120009x.1989.11738919]</w:t>
      </w:r>
    </w:p>
    <w:p w14:paraId="29713C16" w14:textId="36B03BA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Gornik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HL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Gerhard-Herman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Beckman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5211-5216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16051963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10.1200/JCO.2005.00.745]</w:t>
      </w:r>
    </w:p>
    <w:p w14:paraId="781ADFD8" w14:textId="7AB7A6D3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Liso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Menichetti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Dieci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Ghiotto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Banzato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Bianchi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Pintacuda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Padovan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Nappo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Cumerlato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Miglietta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Mioranza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Zago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Guarneri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691-695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30888908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10.1089/jpm.2018.0491]</w:t>
      </w:r>
    </w:p>
    <w:p w14:paraId="3A0A6917" w14:textId="4BB574D1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Burki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TK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e388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29983343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10.1016/S1470-2045(18)30503-5]</w:t>
      </w:r>
    </w:p>
    <w:p w14:paraId="3C6E6881" w14:textId="6C7D14A8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antivascular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7787-7803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31496821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10.2147/CMAR.S215533]</w:t>
      </w:r>
    </w:p>
    <w:p w14:paraId="72ABEBD6" w14:textId="73697B0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Fruquintinib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FRESCO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2486-2496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29946728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10.1001/jama.2018.7855]</w:t>
      </w:r>
    </w:p>
    <w:p w14:paraId="48835BD1" w14:textId="5EAD7A08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Crake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Manisty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Westwood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Options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29936603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10.1007/s11936-018-0654-7]</w:t>
      </w:r>
    </w:p>
    <w:p w14:paraId="72662A21" w14:textId="118C679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Buck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Giuliani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Therneau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263-269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3594362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10.1002/1097-0142(19870715)60:2&lt;263::aid-cncr2820600225&gt;3.0.co;2-n]</w:t>
      </w:r>
    </w:p>
    <w:p w14:paraId="546B1F96" w14:textId="2D88564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HANFLING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474-483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13711211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10.1161/01.cir.22.3.474]</w:t>
      </w:r>
    </w:p>
    <w:p w14:paraId="2CA7910A" w14:textId="774F7E2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Adenle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pericardium.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166-169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7056081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10.1378/chest.81.2.166]</w:t>
      </w:r>
    </w:p>
    <w:p w14:paraId="3373F46A" w14:textId="0F6C5F8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Katz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Ferson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Gorcsan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8598069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10.1161/01.cir.93.5.1066]</w:t>
      </w:r>
    </w:p>
    <w:p w14:paraId="027460CD" w14:textId="36262713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Levitan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tamponade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South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2305307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10.1097/00007611-199002000-00028]</w:t>
      </w:r>
    </w:p>
    <w:p w14:paraId="45B2473A" w14:textId="59F65B34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Refaat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593-598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21928406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10.1002/clc.20936]</w:t>
      </w:r>
    </w:p>
    <w:p w14:paraId="63636319" w14:textId="13ABF07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Maleszewski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Anavekar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589-600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29025549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10.1016/j.ccl.2017.07.011]</w:t>
      </w:r>
    </w:p>
    <w:p w14:paraId="76DD9D8E" w14:textId="5D8AA4CC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Kenwright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Fauck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Lallu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Naran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immunostains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Cytopathology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312-321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11014658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10.1046/j.1365-2303.2000.00260.x]</w:t>
      </w:r>
    </w:p>
    <w:p w14:paraId="2EF24ADF" w14:textId="3ECF1FA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Seward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Barnes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Sinak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248-253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10725950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10.4065/75.3.248]</w:t>
      </w:r>
    </w:p>
    <w:p w14:paraId="202F1146" w14:textId="0828144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Lestuzzi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Berretta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Tomkowski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377-389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25797903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10.1586/14779072.2015.1025754]</w:t>
      </w:r>
    </w:p>
    <w:p w14:paraId="48B6701D" w14:textId="03FA3E41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52436-52441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27203219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10.18632/oncotarget.9420]</w:t>
      </w:r>
    </w:p>
    <w:p w14:paraId="19F7DF88" w14:textId="5E037EB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Tsujii</w:t>
      </w:r>
      <w:proofErr w:type="spellEnd"/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Maekawa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Fujinaga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Yoshii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Sakatani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Hiyama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Shinzaki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Takehara</w:t>
      </w:r>
      <w:proofErr w:type="spellEnd"/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(modified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FOLFOX6)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panitumumab: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06F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28228152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10.1186/s12885-017-3147-2]</w:t>
      </w:r>
    </w:p>
    <w:bookmarkEnd w:id="0"/>
    <w:p w14:paraId="5547137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C27268" w14:textId="7777777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ABBFC6" w14:textId="5DEB989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0FE8C70E" w14:textId="77777777" w:rsidR="00A77B3E" w:rsidRDefault="00A77B3E">
      <w:pPr>
        <w:spacing w:line="360" w:lineRule="auto"/>
        <w:jc w:val="both"/>
      </w:pPr>
    </w:p>
    <w:p w14:paraId="7029196F" w14:textId="28FAF73F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3C19DC0" w14:textId="77777777" w:rsidR="00A77B3E" w:rsidRDefault="00A77B3E">
      <w:pPr>
        <w:spacing w:line="360" w:lineRule="auto"/>
        <w:jc w:val="both"/>
      </w:pPr>
    </w:p>
    <w:p w14:paraId="65CDB447" w14:textId="40303A26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CARE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Checklist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(2016)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106F6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1F89E66E" w14:textId="77777777" w:rsidR="00A77B3E" w:rsidRDefault="00A77B3E">
      <w:pPr>
        <w:spacing w:line="360" w:lineRule="auto"/>
        <w:jc w:val="both"/>
      </w:pPr>
    </w:p>
    <w:p w14:paraId="0859CD40" w14:textId="1E51FCF7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823C812" w14:textId="77777777" w:rsidR="00A77B3E" w:rsidRDefault="00A77B3E">
      <w:pPr>
        <w:spacing w:line="360" w:lineRule="auto"/>
        <w:jc w:val="both"/>
      </w:pPr>
    </w:p>
    <w:p w14:paraId="0FBF40BF" w14:textId="76EC382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1F2FD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7238992" w14:textId="77777777" w:rsidR="00A77B3E" w:rsidRDefault="00A77B3E">
      <w:pPr>
        <w:spacing w:line="360" w:lineRule="auto"/>
        <w:jc w:val="both"/>
      </w:pPr>
    </w:p>
    <w:p w14:paraId="696189FE" w14:textId="43931615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F7BAF3" w14:textId="0F3E7DB1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3CBE8C7" w14:textId="6E3FD12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ADCE5E" w14:textId="77777777" w:rsidR="00A77B3E" w:rsidRDefault="00A77B3E">
      <w:pPr>
        <w:spacing w:line="360" w:lineRule="auto"/>
        <w:jc w:val="both"/>
      </w:pPr>
    </w:p>
    <w:p w14:paraId="66D2CF34" w14:textId="4E7A5F96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A6BBB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063DCAD" w14:textId="71D1DA4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15AA12" w14:textId="60128870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42A4A7C" w14:textId="7A30A822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57837A4" w14:textId="5A37BDDE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FFB31B8" w14:textId="62F33B0F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AF40F4" w14:textId="73903F7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85B93B3" w14:textId="0B61429F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3E29AC" w14:textId="77777777" w:rsidR="00A77B3E" w:rsidRDefault="00A77B3E">
      <w:pPr>
        <w:spacing w:line="360" w:lineRule="auto"/>
        <w:jc w:val="both"/>
      </w:pPr>
    </w:p>
    <w:p w14:paraId="17D177B0" w14:textId="383F76AE" w:rsidR="00A77B3E" w:rsidRDefault="000C03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Mikulic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4381">
        <w:rPr>
          <w:rFonts w:ascii="Book Antiqua" w:eastAsia="Book Antiqua" w:hAnsi="Book Antiqua" w:cs="Book Antiqua"/>
          <w:bCs/>
          <w:color w:val="000000"/>
        </w:rPr>
        <w:t>Filipodia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E96A5C" w14:textId="77777777" w:rsidR="008A6BBB" w:rsidRDefault="008A6BBB">
      <w:pPr>
        <w:spacing w:line="360" w:lineRule="auto"/>
        <w:jc w:val="both"/>
        <w:sectPr w:rsidR="008A6B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239F0" w14:textId="1DBA3F3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06F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C95A951" w14:textId="77777777" w:rsidR="003A2542" w:rsidRDefault="003A25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50CE1A2D" wp14:editId="0DCF1A3A">
            <wp:extent cx="2919790" cy="22104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794" cy="2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5D2DC96F" wp14:editId="4095812A">
            <wp:extent cx="2910358" cy="217865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4312" cy="219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6F4D" w14:textId="77777777" w:rsidR="003A2542" w:rsidRDefault="003A25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288F9EE" wp14:editId="1BE8F8DA">
            <wp:extent cx="2960240" cy="22263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0219" cy="22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C5F4" w14:textId="66C0C2D9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Photomicrographs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>h</w:t>
      </w:r>
      <w:r w:rsidR="00106F6D" w:rsidRPr="00106F6D">
        <w:rPr>
          <w:rFonts w:ascii="Book Antiqua" w:eastAsia="Book Antiqua" w:hAnsi="Book Antiqua" w:cs="Book Antiqua"/>
          <w:b/>
          <w:bCs/>
          <w:color w:val="000000"/>
        </w:rPr>
        <w:t>ematoxylin &amp; eosin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×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</w:t>
      </w:r>
      <w:r w:rsidR="000D5A1B">
        <w:rPr>
          <w:rFonts w:ascii="Book Antiqua" w:eastAsia="Book Antiqua" w:hAnsi="Book Antiqua" w:cs="Book Antiqua"/>
          <w:b/>
          <w:bCs/>
          <w:color w:val="000000"/>
        </w:rPr>
        <w:t xml:space="preserve"> magnification</w:t>
      </w:r>
      <w:r>
        <w:rPr>
          <w:rFonts w:ascii="Book Antiqua" w:eastAsia="Book Antiqua" w:hAnsi="Book Antiqua" w:cs="Book Antiqua"/>
          <w:b/>
          <w:bCs/>
          <w:color w:val="000000"/>
        </w:rPr>
        <w:t>).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5667D"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15667D">
        <w:rPr>
          <w:rFonts w:ascii="Book Antiqua" w:eastAsia="Book Antiqua" w:hAnsi="Book Antiqua" w:cs="Book Antiqua"/>
          <w:color w:val="000000"/>
        </w:rPr>
        <w:t>;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tumor-derived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22FDC11D" w14:textId="77777777" w:rsidR="003A2542" w:rsidRDefault="003A2542" w:rsidP="00C03E13">
      <w:pPr>
        <w:spacing w:line="360" w:lineRule="auto"/>
        <w:jc w:val="center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262A4C">
        <w:rPr>
          <w:noProof/>
          <w:lang w:eastAsia="zh-CN"/>
        </w:rPr>
        <w:lastRenderedPageBreak/>
        <w:drawing>
          <wp:inline distT="0" distB="0" distL="0" distR="0" wp14:anchorId="539F916B" wp14:editId="2B9AA7FD">
            <wp:extent cx="4585331" cy="67029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2043" cy="67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3419" w14:textId="6072D5FC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rectal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lesions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regimens.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A-F: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86257" w:rsidRPr="00886257">
        <w:rPr>
          <w:rFonts w:ascii="Book Antiqua" w:eastAsia="Book Antiqua" w:hAnsi="Book Antiqua" w:cs="Book Antiqua"/>
          <w:caps/>
          <w:color w:val="000000"/>
        </w:rPr>
        <w:t>c</w:t>
      </w:r>
      <w:r w:rsidR="00886257">
        <w:rPr>
          <w:rFonts w:ascii="Book Antiqua" w:eastAsia="Book Antiqua" w:hAnsi="Book Antiqua" w:cs="Book Antiqua"/>
          <w:color w:val="000000"/>
        </w:rPr>
        <w:t>omputed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86257">
        <w:rPr>
          <w:rFonts w:ascii="Book Antiqua" w:eastAsia="Book Antiqua" w:hAnsi="Book Antiqua" w:cs="Book Antiqua"/>
          <w:color w:val="000000"/>
        </w:rPr>
        <w:t>tomography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 w:rsidR="0088625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CT</w:t>
      </w:r>
      <w:r w:rsidR="00886257">
        <w:rPr>
          <w:rFonts w:ascii="Book Antiqua" w:eastAsia="Book Antiqua" w:hAnsi="Book Antiqua" w:cs="Book Antiqua"/>
          <w:color w:val="000000"/>
        </w:rPr>
        <w:t>)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106F6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G-L: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106F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p w14:paraId="4969A21F" w14:textId="77777777" w:rsidR="003A2542" w:rsidRDefault="003A25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0468B3">
        <w:rPr>
          <w:noProof/>
          <w:lang w:eastAsia="zh-CN"/>
        </w:rPr>
        <w:lastRenderedPageBreak/>
        <w:drawing>
          <wp:inline distT="0" distB="0" distL="0" distR="0" wp14:anchorId="672B60E3" wp14:editId="0630C55A">
            <wp:extent cx="5673344" cy="32282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5337" cy="322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6B3B" w14:textId="5D48BC2F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shows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detailed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8B3" w:rsidRPr="000468B3">
        <w:rPr>
          <w:rFonts w:ascii="Book Antiqua" w:eastAsia="Book Antiqua" w:hAnsi="Book Antiqua" w:cs="Book Antiqua"/>
          <w:b/>
          <w:bCs/>
          <w:color w:val="000000"/>
        </w:rPr>
        <w:t>carcinoembryonic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8B3" w:rsidRPr="000468B3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regimens.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8B3" w:rsidRPr="000468B3">
        <w:rPr>
          <w:rFonts w:ascii="Book Antiqua" w:eastAsia="Book Antiqua" w:hAnsi="Book Antiqua" w:cs="Book Antiqua"/>
          <w:bCs/>
          <w:color w:val="000000"/>
        </w:rPr>
        <w:t>CEA:</w:t>
      </w:r>
      <w:r w:rsidR="00106F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68B3" w:rsidRPr="000468B3">
        <w:rPr>
          <w:rFonts w:ascii="Book Antiqua" w:eastAsia="Book Antiqua" w:hAnsi="Book Antiqua" w:cs="Book Antiqua"/>
          <w:bCs/>
          <w:caps/>
          <w:color w:val="000000"/>
        </w:rPr>
        <w:t>c</w:t>
      </w:r>
      <w:r w:rsidR="000468B3" w:rsidRPr="000468B3">
        <w:rPr>
          <w:rFonts w:ascii="Book Antiqua" w:eastAsia="Book Antiqua" w:hAnsi="Book Antiqua" w:cs="Book Antiqua"/>
          <w:bCs/>
          <w:color w:val="000000"/>
        </w:rPr>
        <w:t>arcinoembryonic</w:t>
      </w:r>
      <w:r w:rsidR="00106F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68B3" w:rsidRPr="000468B3">
        <w:rPr>
          <w:rFonts w:ascii="Book Antiqua" w:eastAsia="Book Antiqua" w:hAnsi="Book Antiqua" w:cs="Book Antiqua"/>
          <w:bCs/>
          <w:color w:val="000000"/>
        </w:rPr>
        <w:t>antigen.</w:t>
      </w:r>
    </w:p>
    <w:p w14:paraId="0A87ACD3" w14:textId="77777777" w:rsidR="003A2542" w:rsidRDefault="003A254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327055">
        <w:rPr>
          <w:noProof/>
          <w:lang w:eastAsia="zh-CN"/>
        </w:rPr>
        <w:lastRenderedPageBreak/>
        <w:drawing>
          <wp:inline distT="0" distB="0" distL="0" distR="0" wp14:anchorId="180FBBDB" wp14:editId="2EA66FD7">
            <wp:extent cx="3763210" cy="356218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5742" cy="35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CDD5" w14:textId="4416996A" w:rsidR="00A77B3E" w:rsidRDefault="000C03C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Echocardiography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showed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large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pericardial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effusion.</w:t>
      </w:r>
      <w:r w:rsidR="00106F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3387" w14:textId="77777777" w:rsidR="00003A5F" w:rsidRDefault="00003A5F" w:rsidP="00BC3CD9">
      <w:r>
        <w:separator/>
      </w:r>
    </w:p>
  </w:endnote>
  <w:endnote w:type="continuationSeparator" w:id="0">
    <w:p w14:paraId="5609D96A" w14:textId="77777777" w:rsidR="00003A5F" w:rsidRDefault="00003A5F" w:rsidP="00B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40800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9883C3B" w14:textId="77777777" w:rsidR="00BC3CD9" w:rsidRPr="00C11B66" w:rsidRDefault="00BC3CD9" w:rsidP="00BC3CD9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11B6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02F48" w:rsidRPr="00C11B66">
              <w:rPr>
                <w:rFonts w:ascii="Book Antiqua" w:hAnsi="Book Antiqua"/>
                <w:noProof/>
                <w:sz w:val="24"/>
                <w:szCs w:val="24"/>
              </w:rPr>
              <w:t>7</w: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11B6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11B6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02F48" w:rsidRPr="00C11B66">
              <w:rPr>
                <w:rFonts w:ascii="Book Antiqua" w:hAnsi="Book Antiqua"/>
                <w:noProof/>
                <w:sz w:val="24"/>
                <w:szCs w:val="24"/>
              </w:rPr>
              <w:t>18</w:t>
            </w:r>
            <w:r w:rsidRPr="00C11B6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A7B61DA" w14:textId="77777777" w:rsidR="00BC3CD9" w:rsidRDefault="00BC3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3DC0" w14:textId="77777777" w:rsidR="00003A5F" w:rsidRDefault="00003A5F" w:rsidP="00BC3CD9">
      <w:r>
        <w:separator/>
      </w:r>
    </w:p>
  </w:footnote>
  <w:footnote w:type="continuationSeparator" w:id="0">
    <w:p w14:paraId="66C48A60" w14:textId="77777777" w:rsidR="00003A5F" w:rsidRDefault="00003A5F" w:rsidP="00BC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A5F"/>
    <w:rsid w:val="000468B3"/>
    <w:rsid w:val="000614F0"/>
    <w:rsid w:val="000C03CC"/>
    <w:rsid w:val="000D411C"/>
    <w:rsid w:val="000D5A1B"/>
    <w:rsid w:val="000F28BA"/>
    <w:rsid w:val="00106F6D"/>
    <w:rsid w:val="00146DD6"/>
    <w:rsid w:val="00153C88"/>
    <w:rsid w:val="0015667D"/>
    <w:rsid w:val="001811EC"/>
    <w:rsid w:val="001A51FE"/>
    <w:rsid w:val="001F2FDC"/>
    <w:rsid w:val="00247C0B"/>
    <w:rsid w:val="00262A4C"/>
    <w:rsid w:val="002C05C4"/>
    <w:rsid w:val="002C43BB"/>
    <w:rsid w:val="002F17EB"/>
    <w:rsid w:val="00327055"/>
    <w:rsid w:val="003455CD"/>
    <w:rsid w:val="003738FB"/>
    <w:rsid w:val="003A2542"/>
    <w:rsid w:val="003B4FE6"/>
    <w:rsid w:val="003D349F"/>
    <w:rsid w:val="003E72DA"/>
    <w:rsid w:val="00401886"/>
    <w:rsid w:val="00430358"/>
    <w:rsid w:val="004601D5"/>
    <w:rsid w:val="00486CC5"/>
    <w:rsid w:val="004958F3"/>
    <w:rsid w:val="004B438F"/>
    <w:rsid w:val="004D0F81"/>
    <w:rsid w:val="004F4C22"/>
    <w:rsid w:val="00506801"/>
    <w:rsid w:val="005550CB"/>
    <w:rsid w:val="00557038"/>
    <w:rsid w:val="005772AE"/>
    <w:rsid w:val="005775E9"/>
    <w:rsid w:val="005940FE"/>
    <w:rsid w:val="005B3DB0"/>
    <w:rsid w:val="005C55B6"/>
    <w:rsid w:val="005D31B4"/>
    <w:rsid w:val="005F0A1C"/>
    <w:rsid w:val="00611E36"/>
    <w:rsid w:val="006249EC"/>
    <w:rsid w:val="006466D8"/>
    <w:rsid w:val="006562F2"/>
    <w:rsid w:val="006653D3"/>
    <w:rsid w:val="0068337A"/>
    <w:rsid w:val="006A2061"/>
    <w:rsid w:val="006C7838"/>
    <w:rsid w:val="006D2302"/>
    <w:rsid w:val="00791E97"/>
    <w:rsid w:val="007C16EE"/>
    <w:rsid w:val="007F4BFE"/>
    <w:rsid w:val="00802D71"/>
    <w:rsid w:val="00834E2F"/>
    <w:rsid w:val="00842673"/>
    <w:rsid w:val="00886257"/>
    <w:rsid w:val="008A6BBB"/>
    <w:rsid w:val="008B3231"/>
    <w:rsid w:val="008D4381"/>
    <w:rsid w:val="008E442C"/>
    <w:rsid w:val="009063D7"/>
    <w:rsid w:val="009416E4"/>
    <w:rsid w:val="009449EA"/>
    <w:rsid w:val="009515EA"/>
    <w:rsid w:val="00966548"/>
    <w:rsid w:val="0098502F"/>
    <w:rsid w:val="009E3120"/>
    <w:rsid w:val="009F0DE5"/>
    <w:rsid w:val="00A17384"/>
    <w:rsid w:val="00A4585F"/>
    <w:rsid w:val="00A73260"/>
    <w:rsid w:val="00A77B3E"/>
    <w:rsid w:val="00AA5CE4"/>
    <w:rsid w:val="00AC245E"/>
    <w:rsid w:val="00AF6126"/>
    <w:rsid w:val="00B17E39"/>
    <w:rsid w:val="00BB1FEE"/>
    <w:rsid w:val="00BC3CD9"/>
    <w:rsid w:val="00C03E13"/>
    <w:rsid w:val="00C11B66"/>
    <w:rsid w:val="00C1261C"/>
    <w:rsid w:val="00C37528"/>
    <w:rsid w:val="00C43FCA"/>
    <w:rsid w:val="00C83B67"/>
    <w:rsid w:val="00C97235"/>
    <w:rsid w:val="00C972AB"/>
    <w:rsid w:val="00CA2A55"/>
    <w:rsid w:val="00CC4E38"/>
    <w:rsid w:val="00CF592D"/>
    <w:rsid w:val="00D02F48"/>
    <w:rsid w:val="00D54937"/>
    <w:rsid w:val="00E334D8"/>
    <w:rsid w:val="00E6456C"/>
    <w:rsid w:val="00E66BA2"/>
    <w:rsid w:val="00EA0279"/>
    <w:rsid w:val="00EA7F39"/>
    <w:rsid w:val="00EB5792"/>
    <w:rsid w:val="00EB7582"/>
    <w:rsid w:val="00ED2852"/>
    <w:rsid w:val="00F82EF4"/>
    <w:rsid w:val="00F832B8"/>
    <w:rsid w:val="00FC2C17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2A990"/>
  <w15:docId w15:val="{E207F166-D6FC-44C6-8CBA-7028CA3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C3C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3C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3CD9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2C1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C2C17"/>
  </w:style>
  <w:style w:type="character" w:customStyle="1" w:styleId="CommentTextChar">
    <w:name w:val="Comment Text Char"/>
    <w:basedOn w:val="DefaultParagraphFont"/>
    <w:link w:val="CommentText"/>
    <w:semiHidden/>
    <w:rsid w:val="00FC2C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C1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C2C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230B-7E8A-46E7-ACB1-FC28F7E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Kohler</dc:creator>
  <cp:lastModifiedBy>Filipodia</cp:lastModifiedBy>
  <cp:revision>6</cp:revision>
  <dcterms:created xsi:type="dcterms:W3CDTF">2021-05-25T14:33:00Z</dcterms:created>
  <dcterms:modified xsi:type="dcterms:W3CDTF">2021-05-31T01:36:00Z</dcterms:modified>
</cp:coreProperties>
</file>