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130" w:rsidRDefault="00672627">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67130" w:rsidRDefault="0067262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66587</w:t>
      </w:r>
    </w:p>
    <w:p w:rsidR="00067130" w:rsidRDefault="0067262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67130" w:rsidRDefault="00067130">
      <w:pPr>
        <w:spacing w:line="360" w:lineRule="auto"/>
        <w:jc w:val="both"/>
      </w:pPr>
    </w:p>
    <w:p w:rsidR="00067130" w:rsidRDefault="00672627">
      <w:pPr>
        <w:spacing w:line="360" w:lineRule="auto"/>
        <w:jc w:val="both"/>
      </w:pPr>
      <w:proofErr w:type="spellStart"/>
      <w:r>
        <w:rPr>
          <w:rFonts w:ascii="Book Antiqua" w:eastAsia="Book Antiqua" w:hAnsi="Book Antiqua" w:cs="Book Antiqua"/>
          <w:b/>
          <w:color w:val="000000"/>
        </w:rPr>
        <w:t>Hemophagocytic</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lymphohistiocytosis</w:t>
      </w:r>
      <w:proofErr w:type="spellEnd"/>
      <w:r>
        <w:rPr>
          <w:rFonts w:ascii="Book Antiqua" w:eastAsia="Book Antiqua" w:hAnsi="Book Antiqua" w:cs="Book Antiqua"/>
          <w:b/>
          <w:color w:val="000000"/>
        </w:rPr>
        <w:t xml:space="preserve"> secondary to composite lymphoma: Two case reports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color w:val="000000"/>
        </w:rPr>
        <w:t xml:space="preserve">Shen </w:t>
      </w:r>
      <w:r>
        <w:rPr>
          <w:rFonts w:ascii="Book Antiqua" w:hAnsi="Book Antiqua" w:cs="Book Antiqua" w:hint="eastAsia"/>
          <w:color w:val="000000"/>
          <w:lang w:eastAsia="zh-CN"/>
        </w:rPr>
        <w:t xml:space="preserve">J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HLH secondary to composite lymphoma</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color w:val="000000"/>
        </w:rPr>
        <w:t xml:space="preserve">Jing Shen, Jing-Shi Wang, Jian-Lan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Lin </w:t>
      </w:r>
      <w:proofErr w:type="spellStart"/>
      <w:r>
        <w:rPr>
          <w:rFonts w:ascii="Book Antiqua" w:eastAsia="Book Antiqua" w:hAnsi="Book Antiqua" w:cs="Book Antiqua"/>
          <w:color w:val="000000"/>
        </w:rPr>
        <w:t>Nong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-Ning Chen, Zhao Wang</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Jing Shen, Jing-Shi Wang, Zhao Wang, </w:t>
      </w:r>
      <w:r>
        <w:rPr>
          <w:rFonts w:ascii="Book Antiqua" w:eastAsia="Book Antiqua" w:hAnsi="Book Antiqua" w:cs="Book Antiqua"/>
          <w:color w:val="000000"/>
        </w:rPr>
        <w:t>Department of Hematology, Capital Medical University Affiliated Beijing Friendship Hospital, Beijing 100000, China</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Jian-Lan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Capital Medical University Affiliated Beijing Friendship Hospital, Beijing 100050, China</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Lin </w:t>
      </w:r>
      <w:proofErr w:type="spellStart"/>
      <w:r>
        <w:rPr>
          <w:rFonts w:ascii="Book Antiqua" w:eastAsia="Book Antiqua" w:hAnsi="Book Antiqua" w:cs="Book Antiqua"/>
          <w:b/>
          <w:bCs/>
          <w:color w:val="000000"/>
        </w:rPr>
        <w:t>Nong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Peking University First Hospital, Beijing 100000, China</w:t>
      </w:r>
    </w:p>
    <w:p w:rsidR="00067130" w:rsidRDefault="00067130">
      <w:pPr>
        <w:spacing w:line="360" w:lineRule="auto"/>
        <w:jc w:val="both"/>
      </w:pPr>
    </w:p>
    <w:p w:rsidR="00067130" w:rsidRDefault="00672627">
      <w:pPr>
        <w:spacing w:line="360" w:lineRule="auto"/>
        <w:jc w:val="both"/>
      </w:pP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-Ning Chen, </w:t>
      </w:r>
      <w:r>
        <w:rPr>
          <w:rFonts w:ascii="Book Antiqua" w:eastAsia="Book Antiqua" w:hAnsi="Book Antiqua" w:cs="Book Antiqua"/>
          <w:color w:val="000000"/>
        </w:rPr>
        <w:t>Department of Clinical Laboratory, Capital Medical University Affiliated Beijing Friendship Hospital, Beijing 100000, China</w:t>
      </w:r>
    </w:p>
    <w:p w:rsidR="00067130" w:rsidRDefault="00067130">
      <w:pPr>
        <w:spacing w:line="360" w:lineRule="auto"/>
        <w:jc w:val="both"/>
      </w:pPr>
    </w:p>
    <w:p w:rsidR="00067130" w:rsidRDefault="00672627">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Shen </w:t>
      </w:r>
      <w:r>
        <w:rPr>
          <w:rFonts w:ascii="Book Antiqua" w:hAnsi="Book Antiqua" w:cs="Book Antiqua" w:hint="eastAsia"/>
          <w:color w:val="000000"/>
          <w:lang w:eastAsia="zh-CN"/>
        </w:rPr>
        <w:t xml:space="preserve">J </w:t>
      </w:r>
      <w:r>
        <w:rPr>
          <w:rFonts w:ascii="Book Antiqua" w:eastAsia="Book Antiqua" w:hAnsi="Book Antiqua" w:cs="Book Antiqua"/>
          <w:color w:val="000000"/>
        </w:rPr>
        <w:t>and Wang</w:t>
      </w:r>
      <w:r>
        <w:rPr>
          <w:rFonts w:ascii="Book Antiqua" w:hAnsi="Book Antiqua" w:cs="Book Antiqua" w:hint="eastAsia"/>
          <w:color w:val="000000"/>
          <w:lang w:eastAsia="zh-CN"/>
        </w:rPr>
        <w:t xml:space="preserve"> JS</w:t>
      </w:r>
      <w:r>
        <w:rPr>
          <w:rFonts w:ascii="Book Antiqua" w:eastAsia="Book Antiqua" w:hAnsi="Book Antiqua" w:cs="Book Antiqua"/>
          <w:color w:val="000000"/>
        </w:rPr>
        <w:t xml:space="preserve"> conceived the topic, designed the study and revised the manuscript under the supervision of Wang</w:t>
      </w:r>
      <w:r>
        <w:rPr>
          <w:rFonts w:ascii="Book Antiqua" w:hAnsi="Book Antiqua" w:cs="Book Antiqua" w:hint="eastAsia"/>
          <w:color w:val="000000"/>
          <w:lang w:eastAsia="zh-CN"/>
        </w:rPr>
        <w:t xml:space="preserve"> Z;</w:t>
      </w:r>
      <w:r>
        <w:rPr>
          <w:rFonts w:ascii="Book Antiqua" w:eastAsia="Book Antiqua" w:hAnsi="Book Antiqua" w:cs="Book Antiqua"/>
          <w:color w:val="000000"/>
        </w:rPr>
        <w:t xml:space="preserve"> Shen </w:t>
      </w:r>
      <w:r>
        <w:rPr>
          <w:rFonts w:ascii="Book Antiqua" w:hAnsi="Book Antiqua" w:cs="Book Antiqua" w:hint="eastAsia"/>
          <w:color w:val="000000"/>
          <w:lang w:eastAsia="zh-CN"/>
        </w:rPr>
        <w:t xml:space="preserve">J </w:t>
      </w:r>
      <w:r>
        <w:rPr>
          <w:rFonts w:ascii="Book Antiqua" w:eastAsia="Book Antiqua" w:hAnsi="Book Antiqua" w:cs="Book Antiqua"/>
          <w:color w:val="000000"/>
        </w:rPr>
        <w:t>contributed to manuscript writing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Nong</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 </w:t>
      </w:r>
      <w:r>
        <w:rPr>
          <w:rFonts w:ascii="Book Antiqua" w:eastAsia="Book Antiqua" w:hAnsi="Book Antiqua" w:cs="Book Antiqua"/>
          <w:color w:val="000000"/>
        </w:rPr>
        <w:t>contributed to data curation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JL </w:t>
      </w:r>
      <w:r>
        <w:rPr>
          <w:rFonts w:ascii="Book Antiqua" w:eastAsia="Book Antiqua" w:hAnsi="Book Antiqua" w:cs="Book Antiqua"/>
          <w:color w:val="000000"/>
        </w:rPr>
        <w:t xml:space="preserve">and Chen </w:t>
      </w:r>
      <w:r>
        <w:rPr>
          <w:rFonts w:ascii="Book Antiqua" w:hAnsi="Book Antiqua" w:cs="Book Antiqua" w:hint="eastAsia"/>
          <w:color w:val="000000"/>
          <w:lang w:eastAsia="zh-CN"/>
        </w:rPr>
        <w:t xml:space="preserve">JN </w:t>
      </w:r>
      <w:r>
        <w:rPr>
          <w:rFonts w:ascii="Book Antiqua" w:eastAsia="Book Antiqua" w:hAnsi="Book Antiqua" w:cs="Book Antiqua"/>
          <w:color w:val="000000"/>
        </w:rPr>
        <w:t>analyzed the data.</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lastRenderedPageBreak/>
        <w:t xml:space="preserve">Corresponding author: Zhao Wang, MD, Professor, </w:t>
      </w:r>
      <w:r>
        <w:rPr>
          <w:rFonts w:ascii="Book Antiqua" w:eastAsia="Book Antiqua" w:hAnsi="Book Antiqua" w:cs="Book Antiqua"/>
          <w:color w:val="000000"/>
        </w:rPr>
        <w:t xml:space="preserve">Department of Hematology, Capital Medical University Affiliated Beijing Friendship Hospital, No. 95 </w:t>
      </w:r>
      <w:proofErr w:type="spellStart"/>
      <w:r>
        <w:rPr>
          <w:rFonts w:ascii="Book Antiqua" w:eastAsia="Book Antiqua" w:hAnsi="Book Antiqua" w:cs="Book Antiqua"/>
          <w:color w:val="000000"/>
        </w:rPr>
        <w:t>Yongan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Xicheng</w:t>
      </w:r>
      <w:proofErr w:type="spellEnd"/>
      <w:r>
        <w:rPr>
          <w:rFonts w:ascii="Book Antiqua" w:eastAsia="Book Antiqua" w:hAnsi="Book Antiqua" w:cs="Book Antiqua"/>
          <w:color w:val="000000"/>
        </w:rPr>
        <w:t xml:space="preserve"> District, Beijing 100000, China. wangzhao@ccmu.edu.cn</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 2021</w:t>
      </w:r>
    </w:p>
    <w:p w:rsidR="00067130" w:rsidRDefault="0067262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19, 2021</w:t>
      </w:r>
    </w:p>
    <w:p w:rsidR="00067130" w:rsidRDefault="00672627">
      <w:pPr>
        <w:spacing w:line="360" w:lineRule="auto"/>
        <w:jc w:val="both"/>
      </w:pPr>
      <w:r>
        <w:rPr>
          <w:rFonts w:ascii="Book Antiqua" w:eastAsia="Book Antiqua" w:hAnsi="Book Antiqua" w:cs="Book Antiqua"/>
          <w:b/>
          <w:bCs/>
          <w:color w:val="000000"/>
        </w:rPr>
        <w:t xml:space="preserve">Accepted: </w:t>
      </w:r>
      <w:r w:rsidR="00C03F90" w:rsidRPr="00C03F90">
        <w:rPr>
          <w:rFonts w:ascii="Book Antiqua" w:eastAsia="Book Antiqua" w:hAnsi="Book Antiqua" w:cs="Book Antiqua"/>
          <w:bCs/>
          <w:color w:val="000000"/>
        </w:rPr>
        <w:t>July 2, 2021</w:t>
      </w:r>
    </w:p>
    <w:p w:rsidR="00067130" w:rsidRDefault="00672627">
      <w:pPr>
        <w:spacing w:line="360" w:lineRule="auto"/>
        <w:jc w:val="both"/>
      </w:pPr>
      <w:r>
        <w:rPr>
          <w:rFonts w:ascii="Book Antiqua" w:eastAsia="Book Antiqua" w:hAnsi="Book Antiqua" w:cs="Book Antiqua"/>
          <w:b/>
          <w:bCs/>
          <w:color w:val="000000"/>
        </w:rPr>
        <w:t xml:space="preserve">Published online: </w:t>
      </w:r>
    </w:p>
    <w:p w:rsidR="00067130" w:rsidRDefault="00067130">
      <w:pPr>
        <w:spacing w:line="360" w:lineRule="auto"/>
        <w:jc w:val="both"/>
        <w:sectPr w:rsidR="00067130">
          <w:footerReference w:type="default" r:id="rId9"/>
          <w:pgSz w:w="12240" w:h="15840"/>
          <w:pgMar w:top="1440" w:right="1440" w:bottom="1440" w:left="1440" w:header="720" w:footer="720" w:gutter="0"/>
          <w:cols w:space="720"/>
          <w:docGrid w:linePitch="360"/>
        </w:sectPr>
      </w:pPr>
    </w:p>
    <w:p w:rsidR="00067130" w:rsidRDefault="00672627">
      <w:pPr>
        <w:spacing w:line="360" w:lineRule="auto"/>
        <w:jc w:val="both"/>
      </w:pPr>
      <w:r>
        <w:rPr>
          <w:rFonts w:ascii="Book Antiqua" w:eastAsia="Book Antiqua" w:hAnsi="Book Antiqua" w:cs="Book Antiqua"/>
          <w:b/>
          <w:color w:val="000000"/>
        </w:rPr>
        <w:lastRenderedPageBreak/>
        <w:t>Abstract</w:t>
      </w:r>
    </w:p>
    <w:p w:rsidR="00067130" w:rsidRDefault="00672627">
      <w:pPr>
        <w:spacing w:line="360" w:lineRule="auto"/>
        <w:jc w:val="both"/>
      </w:pPr>
      <w:r>
        <w:rPr>
          <w:rFonts w:ascii="Book Antiqua" w:eastAsia="Book Antiqua" w:hAnsi="Book Antiqua" w:cs="Book Antiqua"/>
          <w:color w:val="000000"/>
        </w:rPr>
        <w:t>BACKGROUND</w:t>
      </w:r>
    </w:p>
    <w:p w:rsidR="00067130" w:rsidRDefault="00672627">
      <w:pPr>
        <w:spacing w:line="360" w:lineRule="auto"/>
        <w:jc w:val="both"/>
      </w:pP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(HLH) is a rare and life-threatening disease caused by inherited pathogenic mutations and acquired dysregulations of the immune system. Composite lymphoma</w:t>
      </w:r>
      <w:r w:rsidR="009D67E1">
        <w:rPr>
          <w:rFonts w:ascii="Book Antiqua" w:eastAsia="Book Antiqua" w:hAnsi="Book Antiqua" w:cs="Book Antiqua"/>
          <w:color w:val="000000"/>
        </w:rPr>
        <w:t xml:space="preserve"> is</w:t>
      </w:r>
      <w:r>
        <w:rPr>
          <w:rFonts w:ascii="Book Antiqua" w:eastAsia="Book Antiqua" w:hAnsi="Book Antiqua" w:cs="Book Antiqua"/>
          <w:color w:val="000000"/>
        </w:rPr>
        <w:t xml:space="preserve"> defined as two or more morphologically and </w:t>
      </w:r>
      <w:proofErr w:type="spellStart"/>
      <w:r>
        <w:rPr>
          <w:rFonts w:ascii="Book Antiqua" w:eastAsia="Book Antiqua" w:hAnsi="Book Antiqua" w:cs="Book Antiqua"/>
          <w:color w:val="000000"/>
        </w:rPr>
        <w:t>immunophenotypically</w:t>
      </w:r>
      <w:proofErr w:type="spellEnd"/>
      <w:r>
        <w:rPr>
          <w:rFonts w:ascii="Book Antiqua" w:eastAsia="Book Antiqua" w:hAnsi="Book Antiqua" w:cs="Book Antiqua"/>
          <w:color w:val="000000"/>
        </w:rPr>
        <w:t xml:space="preserve"> distinct lymphomas that occur in a single patient. Here, we report two cases of HLH secondary to composite lymphoma with mixed lineage features of T- and B-cell marker expression both in the bone marrow and lymph nodes in adult patients.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color w:val="000000"/>
        </w:rPr>
        <w:t>CASE SUMMARY</w:t>
      </w:r>
    </w:p>
    <w:p w:rsidR="00067130" w:rsidRDefault="00672627">
      <w:pPr>
        <w:spacing w:line="360" w:lineRule="auto"/>
        <w:jc w:val="both"/>
        <w:rPr>
          <w:lang w:eastAsia="zh-CN"/>
        </w:rPr>
      </w:pPr>
      <w:r>
        <w:rPr>
          <w:rFonts w:ascii="Book Antiqua" w:eastAsia="Book Antiqua" w:hAnsi="Book Antiqua" w:cs="Book Antiqua"/>
          <w:color w:val="000000"/>
        </w:rPr>
        <w:t xml:space="preserve">Two patients were diagnosed with HLH based on the occurrence of fever, pancytopenia, lymphadenopathy, splenomegaly,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hyperferritinemia</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the axillary lymph node and bone marrow </w:t>
      </w:r>
      <w:r w:rsidR="009D67E1">
        <w:rPr>
          <w:rFonts w:ascii="Book Antiqua" w:eastAsia="Book Antiqua" w:hAnsi="Book Antiqua" w:cs="Book Antiqua"/>
          <w:color w:val="000000"/>
        </w:rPr>
        <w:t xml:space="preserve">in case 1 </w:t>
      </w:r>
      <w:r>
        <w:rPr>
          <w:rFonts w:ascii="Book Antiqua" w:eastAsia="Book Antiqua" w:hAnsi="Book Antiqua" w:cs="Book Antiqua"/>
          <w:color w:val="000000"/>
        </w:rPr>
        <w:t>showed typical features of combined B-cell and T-cell lymphoma.</w:t>
      </w:r>
      <w:proofErr w:type="gramEnd"/>
      <w:r>
        <w:rPr>
          <w:rFonts w:ascii="Book Antiqua" w:eastAsia="Book Antiqua" w:hAnsi="Book Antiqua" w:cs="Book Antiqua"/>
          <w:color w:val="000000"/>
        </w:rPr>
        <w:t xml:space="preserve"> In </w:t>
      </w:r>
      <w:r w:rsidR="009D67E1">
        <w:rPr>
          <w:rFonts w:ascii="Book Antiqua" w:eastAsia="Book Antiqua" w:hAnsi="Book Antiqua" w:cs="Book Antiqua"/>
          <w:color w:val="000000"/>
        </w:rPr>
        <w:t>addition</w:t>
      </w:r>
      <w:r>
        <w:rPr>
          <w:rFonts w:ascii="Book Antiqua" w:eastAsia="Book Antiqua" w:hAnsi="Book Antiqua" w:cs="Book Antiqua"/>
          <w:color w:val="000000"/>
        </w:rPr>
        <w:t xml:space="preserve">, </w:t>
      </w:r>
      <w:r w:rsidR="009D67E1">
        <w:rPr>
          <w:rFonts w:ascii="Book Antiqua" w:eastAsia="Book Antiqua" w:hAnsi="Book Antiqua" w:cs="Book Antiqua"/>
          <w:color w:val="000000"/>
        </w:rPr>
        <w:t>a</w:t>
      </w:r>
      <w:r>
        <w:rPr>
          <w:rFonts w:ascii="Book Antiqua" w:eastAsia="Book Antiqua" w:hAnsi="Book Antiqua" w:cs="Book Antiqua"/>
          <w:color w:val="000000"/>
        </w:rPr>
        <w:t xml:space="preserve"> lymph node gene study revealed rearrangement of </w:t>
      </w:r>
      <w:r w:rsidR="009D67E1">
        <w:rPr>
          <w:rFonts w:ascii="Book Antiqua" w:eastAsia="Book Antiqua" w:hAnsi="Book Antiqua" w:cs="Book Antiqua"/>
          <w:color w:val="000000"/>
        </w:rPr>
        <w:t xml:space="preserve">the </w:t>
      </w:r>
      <w:r>
        <w:rPr>
          <w:rFonts w:ascii="Book Antiqua" w:eastAsia="Book Antiqua" w:hAnsi="Book Antiqua" w:cs="Book Antiqua"/>
          <w:color w:val="000000"/>
        </w:rPr>
        <w:t xml:space="preserve">T-cell receptor chain and </w:t>
      </w:r>
      <w:r w:rsidR="009D67E1">
        <w:rPr>
          <w:rFonts w:ascii="Book Antiqua" w:eastAsia="Book Antiqua" w:hAnsi="Book Antiqua" w:cs="Book Antiqua"/>
          <w:color w:val="000000"/>
        </w:rPr>
        <w:t xml:space="preserve">the </w:t>
      </w:r>
      <w:r>
        <w:rPr>
          <w:rFonts w:ascii="Book Antiqua" w:eastAsia="Book Antiqua" w:hAnsi="Book Antiqua" w:cs="Book Antiqua"/>
          <w:color w:val="000000"/>
        </w:rPr>
        <w:t xml:space="preserve">immunoglobulin gene. Morphology and immunohistochemistry studies of </w:t>
      </w:r>
      <w:r w:rsidR="009D67E1">
        <w:rPr>
          <w:rFonts w:ascii="Book Antiqua" w:eastAsia="Book Antiqua" w:hAnsi="Book Antiqua" w:cs="Book Antiqua"/>
          <w:color w:val="000000"/>
        </w:rPr>
        <w:t xml:space="preserve">a </w:t>
      </w:r>
      <w:r>
        <w:rPr>
          <w:rFonts w:ascii="Book Antiqua" w:eastAsia="Book Antiqua" w:hAnsi="Book Antiqua" w:cs="Book Antiqua"/>
          <w:color w:val="000000"/>
        </w:rPr>
        <w:t xml:space="preserve">lymph node biopsy </w:t>
      </w:r>
      <w:r w:rsidR="009D67E1">
        <w:rPr>
          <w:rFonts w:ascii="Book Antiqua" w:eastAsia="Book Antiqua" w:hAnsi="Book Antiqua" w:cs="Book Antiqua"/>
          <w:color w:val="000000"/>
        </w:rPr>
        <w:t>in case 2 showed</w:t>
      </w:r>
      <w:r>
        <w:rPr>
          <w:rFonts w:ascii="Book Antiqua" w:eastAsia="Book Antiqua" w:hAnsi="Book Antiqua" w:cs="Book Antiqua"/>
          <w:color w:val="000000"/>
        </w:rPr>
        <w:t xml:space="preserve"> typical features of T cell lymphoma, but </w:t>
      </w:r>
      <w:proofErr w:type="spellStart"/>
      <w:r>
        <w:rPr>
          <w:rFonts w:ascii="Book Antiqua" w:eastAsia="Book Antiqua" w:hAnsi="Book Antiqua" w:cs="Book Antiqua"/>
          <w:color w:val="000000"/>
        </w:rPr>
        <w:t>immunoph</w:t>
      </w:r>
      <w:r w:rsidR="009D67E1">
        <w:rPr>
          <w:rFonts w:ascii="Book Antiqua" w:eastAsia="Book Antiqua" w:hAnsi="Book Antiqua" w:cs="Book Antiqua"/>
          <w:color w:val="000000"/>
        </w:rPr>
        <w:t>e</w:t>
      </w:r>
      <w:r>
        <w:rPr>
          <w:rFonts w:ascii="Book Antiqua" w:eastAsia="Book Antiqua" w:hAnsi="Book Antiqua" w:cs="Book Antiqua"/>
          <w:color w:val="000000"/>
        </w:rPr>
        <w:t>notyping</w:t>
      </w:r>
      <w:proofErr w:type="spellEnd"/>
      <w:r>
        <w:rPr>
          <w:rFonts w:ascii="Book Antiqua" w:eastAsia="Book Antiqua" w:hAnsi="Book Antiqua" w:cs="Book Antiqua"/>
          <w:color w:val="000000"/>
        </w:rPr>
        <w:t xml:space="preserve"> by flow cytometry analysis of </w:t>
      </w:r>
      <w:r w:rsidR="009D67E1">
        <w:rPr>
          <w:rFonts w:ascii="Book Antiqua" w:eastAsia="Book Antiqua" w:hAnsi="Book Antiqua" w:cs="Book Antiqua"/>
          <w:color w:val="000000"/>
        </w:rPr>
        <w:t>a</w:t>
      </w:r>
      <w:r>
        <w:rPr>
          <w:rFonts w:ascii="Book Antiqua" w:eastAsia="Book Antiqua" w:hAnsi="Book Antiqua" w:cs="Book Antiqua"/>
          <w:color w:val="000000"/>
        </w:rPr>
        <w:t xml:space="preserve"> bone marrow aspirate showed B cell lymphoma</w:t>
      </w:r>
      <w:r w:rsidR="009D67E1" w:rsidRPr="009D67E1">
        <w:rPr>
          <w:rFonts w:ascii="Book Antiqua" w:eastAsia="Book Antiqua" w:hAnsi="Book Antiqua" w:cs="Book Antiqua"/>
          <w:color w:val="000000"/>
        </w:rPr>
        <w:t xml:space="preserve"> </w:t>
      </w:r>
      <w:r w:rsidR="009D67E1">
        <w:rPr>
          <w:rFonts w:ascii="Book Antiqua" w:eastAsia="Book Antiqua" w:hAnsi="Book Antiqua" w:cs="Book Antiqua"/>
          <w:color w:val="000000"/>
        </w:rPr>
        <w:t>involvement</w:t>
      </w:r>
      <w:r>
        <w:rPr>
          <w:rFonts w:ascii="Book Antiqua" w:eastAsia="Book Antiqua" w:hAnsi="Book Antiqua" w:cs="Book Antiqua"/>
          <w:color w:val="000000"/>
        </w:rPr>
        <w:t xml:space="preserve">. </w:t>
      </w:r>
      <w:r w:rsidR="003534C3">
        <w:rPr>
          <w:rFonts w:ascii="Book Antiqua" w:eastAsia="Book Antiqua" w:hAnsi="Book Antiqua" w:cs="Book Antiqua"/>
          <w:color w:val="000000"/>
        </w:rPr>
        <w:t>T</w:t>
      </w:r>
      <w:r>
        <w:rPr>
          <w:rFonts w:ascii="Book Antiqua" w:eastAsia="Book Antiqua" w:hAnsi="Book Antiqua" w:cs="Book Antiqua"/>
          <w:color w:val="000000"/>
        </w:rPr>
        <w:t xml:space="preserve">he patients </w:t>
      </w:r>
      <w:r w:rsidR="003534C3">
        <w:rPr>
          <w:rFonts w:ascii="Book Antiqua" w:eastAsia="Book Antiqua" w:hAnsi="Book Antiqua" w:cs="Book Antiqua"/>
          <w:color w:val="000000"/>
        </w:rPr>
        <w:t xml:space="preserve">were treated </w:t>
      </w:r>
      <w:r>
        <w:rPr>
          <w:rFonts w:ascii="Book Antiqua" w:eastAsia="Book Antiqua" w:hAnsi="Book Antiqua" w:cs="Book Antiqua"/>
          <w:color w:val="000000"/>
        </w:rPr>
        <w:t xml:space="preserve">with high-dose methylprednisolone combined with etoposide to control aggressive HLH progression. The patients also received </w:t>
      </w:r>
      <w:proofErr w:type="spellStart"/>
      <w:r>
        <w:rPr>
          <w:rFonts w:ascii="Book Antiqua" w:eastAsia="Book Antiqua" w:hAnsi="Book Antiqua" w:cs="Book Antiqua"/>
          <w:color w:val="000000"/>
        </w:rPr>
        <w:t>immunochemotherapy</w:t>
      </w:r>
      <w:proofErr w:type="spellEnd"/>
      <w:r>
        <w:rPr>
          <w:rFonts w:ascii="Book Antiqua" w:eastAsia="Book Antiqua" w:hAnsi="Book Antiqua" w:cs="Book Antiqua"/>
          <w:color w:val="000000"/>
        </w:rPr>
        <w:t xml:space="preserve"> with </w:t>
      </w:r>
      <w:r w:rsidR="009D67E1">
        <w:rPr>
          <w:rFonts w:ascii="Book Antiqua" w:eastAsia="Book Antiqua" w:hAnsi="Book Antiqua" w:cs="Book Antiqua"/>
          <w:color w:val="000000"/>
        </w:rPr>
        <w:t xml:space="preserve">the </w:t>
      </w:r>
      <w:r>
        <w:rPr>
          <w:rFonts w:ascii="Book Antiqua" w:eastAsia="Book Antiqua" w:hAnsi="Book Antiqua" w:cs="Book Antiqua"/>
          <w:color w:val="000000"/>
        </w:rPr>
        <w:t xml:space="preserve">R-CHOP (rituximab, cyclophosphamide, doxorubicin, vincristine, and prednisone) regimen immediately after diagnosis. Both </w:t>
      </w:r>
      <w:r w:rsidR="009D67E1">
        <w:rPr>
          <w:rFonts w:ascii="Book Antiqua" w:eastAsia="Book Antiqua" w:hAnsi="Book Antiqua" w:cs="Book Antiqua"/>
          <w:color w:val="000000"/>
        </w:rPr>
        <w:t xml:space="preserve">patients </w:t>
      </w:r>
      <w:r>
        <w:rPr>
          <w:rFonts w:ascii="Book Antiqua" w:eastAsia="Book Antiqua" w:hAnsi="Book Antiqua" w:cs="Book Antiqua"/>
          <w:color w:val="000000"/>
        </w:rPr>
        <w:t>presented with highly aggressive lymphoma, and died of severe infection or uncontrolled HLH.</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color w:val="000000"/>
        </w:rPr>
        <w:t>CONCLUSION</w:t>
      </w:r>
    </w:p>
    <w:p w:rsidR="00067130" w:rsidRDefault="00672627">
      <w:pPr>
        <w:spacing w:line="360" w:lineRule="auto"/>
        <w:jc w:val="both"/>
      </w:pPr>
      <w:r>
        <w:rPr>
          <w:rFonts w:ascii="Book Antiqua" w:eastAsia="Book Antiqua" w:hAnsi="Book Antiqua" w:cs="Book Antiqua"/>
          <w:color w:val="000000"/>
        </w:rPr>
        <w:lastRenderedPageBreak/>
        <w:t xml:space="preserve">We present two rare cases </w:t>
      </w:r>
      <w:r w:rsidR="009D67E1">
        <w:rPr>
          <w:rFonts w:ascii="Book Antiqua" w:eastAsia="Book Antiqua" w:hAnsi="Book Antiqua" w:cs="Book Antiqua"/>
          <w:color w:val="000000"/>
        </w:rPr>
        <w:t>with</w:t>
      </w:r>
      <w:r>
        <w:rPr>
          <w:rFonts w:ascii="Book Antiqua" w:eastAsia="Book Antiqua" w:hAnsi="Book Antiqua" w:cs="Book Antiqua"/>
          <w:color w:val="000000"/>
        </w:rPr>
        <w:t xml:space="preserve"> overwhelming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xml:space="preserve"> along with composite T- and B-cell lymphoma, which posed a diagnostic dilemma. HLH caused by composite lymphoma was characterized by poor clinical outcomes.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shd w:val="clear" w:color="auto" w:fill="FFFFFF"/>
        </w:rPr>
        <w:t>Hemophagocytosis</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omposite lymphoma; T-cell; B-cell; Case report</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color w:val="000000"/>
        </w:rPr>
        <w:t xml:space="preserve">Shen J, Wang JS,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Nong</w:t>
      </w:r>
      <w:proofErr w:type="spellEnd"/>
      <w:r>
        <w:rPr>
          <w:rFonts w:ascii="Book Antiqua" w:eastAsia="Book Antiqua" w:hAnsi="Book Antiqua" w:cs="Book Antiqua"/>
          <w:color w:val="000000"/>
        </w:rPr>
        <w:t xml:space="preserve"> L, </w:t>
      </w:r>
      <w:proofErr w:type="gramStart"/>
      <w:r>
        <w:rPr>
          <w:rFonts w:ascii="Book Antiqua" w:eastAsia="Book Antiqua" w:hAnsi="Book Antiqua" w:cs="Book Antiqua"/>
          <w:color w:val="000000"/>
        </w:rPr>
        <w:t>Chen</w:t>
      </w:r>
      <w:proofErr w:type="gramEnd"/>
      <w:r>
        <w:rPr>
          <w:rFonts w:ascii="Book Antiqua" w:eastAsia="Book Antiqua" w:hAnsi="Book Antiqua" w:cs="Book Antiqua"/>
          <w:color w:val="000000"/>
        </w:rPr>
        <w:t xml:space="preserve"> JN, Wang Z.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secondary to composite lymphoma: Two case reports.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067130" w:rsidRDefault="00067130">
      <w:pPr>
        <w:spacing w:line="360" w:lineRule="auto"/>
        <w:jc w:val="both"/>
      </w:pPr>
    </w:p>
    <w:p w:rsidR="00067130" w:rsidRDefault="00672627">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Lymphoma-associated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(HLH) is a rare and life-threatening clinical disorder</w:t>
      </w:r>
      <w:r w:rsidR="003534C3">
        <w:rPr>
          <w:rFonts w:ascii="Book Antiqua" w:eastAsia="Book Antiqua" w:hAnsi="Book Antiqua" w:cs="Book Antiqua"/>
          <w:color w:val="000000"/>
        </w:rPr>
        <w:t>. I</w:t>
      </w:r>
      <w:r w:rsidR="00AF72D6">
        <w:rPr>
          <w:rFonts w:ascii="Book Antiqua" w:eastAsia="Book Antiqua" w:hAnsi="Book Antiqua" w:cs="Book Antiqua"/>
          <w:color w:val="000000"/>
        </w:rPr>
        <w:t>n particular,</w:t>
      </w:r>
      <w:r>
        <w:rPr>
          <w:rFonts w:ascii="Book Antiqua" w:eastAsia="Book Antiqua" w:hAnsi="Book Antiqua" w:cs="Book Antiqua"/>
          <w:color w:val="000000"/>
        </w:rPr>
        <w:t xml:space="preserve"> composite lymphoma with mixed lineage features of T- and B-cell marker expression is extremely rare. We report two cases of HLH secondary to bi-lineage composite lymphoma with lymphocyte infiltrations both in the bone marrow and lymph nodes in adult patients. Case 1 showed typical features of combined B-cell and T-cell lymphoma in axillary lymph node and bone marrow biops</w:t>
      </w:r>
      <w:r w:rsidR="00AF72D6">
        <w:rPr>
          <w:rFonts w:ascii="Book Antiqua" w:eastAsia="Book Antiqua" w:hAnsi="Book Antiqua" w:cs="Book Antiqua"/>
          <w:color w:val="000000"/>
        </w:rPr>
        <w:t>ies</w:t>
      </w:r>
      <w:r>
        <w:rPr>
          <w:rFonts w:ascii="Book Antiqua" w:eastAsia="Book Antiqua" w:hAnsi="Book Antiqua" w:cs="Book Antiqua"/>
          <w:color w:val="000000"/>
        </w:rPr>
        <w:t xml:space="preserve">. Case 2 showed typical features of T cell lymphoma in lymph node biopsy, and B cell lymphoma in bone marrow biopsy. Both </w:t>
      </w:r>
      <w:r w:rsidR="00AF72D6">
        <w:rPr>
          <w:rFonts w:ascii="Book Antiqua" w:eastAsia="Book Antiqua" w:hAnsi="Book Antiqua" w:cs="Book Antiqua"/>
          <w:color w:val="000000"/>
        </w:rPr>
        <w:t>patients</w:t>
      </w:r>
      <w:r>
        <w:rPr>
          <w:rFonts w:ascii="Book Antiqua" w:eastAsia="Book Antiqua" w:hAnsi="Book Antiqua" w:cs="Book Antiqua"/>
          <w:color w:val="000000"/>
        </w:rPr>
        <w:t xml:space="preserve"> highlight the diagnostic dilemma, therapeutic challenges and poor prognosis</w:t>
      </w:r>
      <w:r w:rsidR="00AF72D6">
        <w:rPr>
          <w:rFonts w:ascii="Book Antiqua" w:eastAsia="Book Antiqua" w:hAnsi="Book Antiqua" w:cs="Book Antiqua"/>
          <w:color w:val="000000"/>
        </w:rPr>
        <w:t xml:space="preserve"> of HLH secondary to composite lymphoma</w:t>
      </w:r>
      <w:r>
        <w:rPr>
          <w:rFonts w:ascii="Book Antiqua" w:eastAsia="Book Antiqua" w:hAnsi="Book Antiqua" w:cs="Book Antiqua"/>
          <w:color w:val="000000"/>
        </w:rPr>
        <w:t>.</w:t>
      </w:r>
    </w:p>
    <w:p w:rsidR="00067130" w:rsidRDefault="00672627">
      <w:pPr>
        <w:spacing w:line="360" w:lineRule="auto"/>
        <w:jc w:val="both"/>
      </w:pPr>
      <w:r>
        <w:br w:type="page"/>
      </w:r>
      <w:r>
        <w:rPr>
          <w:rFonts w:ascii="Book Antiqua" w:eastAsia="Book Antiqua" w:hAnsi="Book Antiqua" w:cs="Book Antiqua"/>
          <w:b/>
          <w:caps/>
          <w:color w:val="000000"/>
          <w:u w:val="single"/>
        </w:rPr>
        <w:lastRenderedPageBreak/>
        <w:t>INTRODUCTION</w:t>
      </w:r>
    </w:p>
    <w:p w:rsidR="00067130" w:rsidRDefault="00672627">
      <w:pPr>
        <w:spacing w:line="360" w:lineRule="auto"/>
        <w:jc w:val="both"/>
        <w:rPr>
          <w:lang w:eastAsia="zh-CN"/>
        </w:rPr>
      </w:pP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(HLH) is a rare and life-threatening clinical </w:t>
      </w:r>
      <w:r>
        <w:rPr>
          <w:rFonts w:ascii="Book Antiqua" w:eastAsia="Book Antiqua" w:hAnsi="Book Antiqua" w:cs="Book Antiqua"/>
          <w:color w:val="000000"/>
          <w:shd w:val="clear" w:color="auto" w:fill="FFFFFF"/>
        </w:rPr>
        <w:t>disorder</w:t>
      </w:r>
      <w:r>
        <w:rPr>
          <w:rFonts w:ascii="Book Antiqua" w:eastAsia="Book Antiqua" w:hAnsi="Book Antiqua" w:cs="Book Antiqua"/>
          <w:color w:val="000000"/>
        </w:rPr>
        <w:t xml:space="preserve"> characterized by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uncontrolled</w:t>
      </w:r>
      <w:r>
        <w:rPr>
          <w:rFonts w:ascii="Book Antiqua" w:eastAsia="Book Antiqua" w:hAnsi="Book Antiqua" w:cs="Book Antiqua"/>
          <w:color w:val="000000"/>
          <w:shd w:val="clear" w:color="auto" w:fill="FFFFFF"/>
        </w:rPr>
        <w:t xml:space="preserve"> hyper-activation of inflammatory responses due to</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w:t>
      </w:r>
      <w:r>
        <w:rPr>
          <w:rFonts w:ascii="Book Antiqua" w:eastAsia="Book Antiqua" w:hAnsi="Book Antiqua" w:cs="Book Antiqua"/>
          <w:color w:val="000000"/>
        </w:rPr>
        <w:t xml:space="preserve">nherited pathogenic mutations and acquired dysregulations of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HLH can be classified into two subtypes: primary </w:t>
      </w:r>
      <w:r>
        <w:rPr>
          <w:rFonts w:ascii="Book Antiqua" w:eastAsia="Book Antiqua" w:hAnsi="Book Antiqua" w:cs="Book Antiqua"/>
          <w:color w:val="000000"/>
        </w:rPr>
        <w:t xml:space="preserve">and </w:t>
      </w:r>
      <w:r>
        <w:rPr>
          <w:rFonts w:ascii="Book Antiqua" w:eastAsia="Book Antiqua" w:hAnsi="Book Antiqua" w:cs="Book Antiqua"/>
          <w:color w:val="000000"/>
          <w:shd w:val="clear" w:color="auto" w:fill="FFFFFF"/>
        </w:rPr>
        <w:t>secondary. Secondary HLH</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can be triggered by underlying infection, autoimmune disease, or </w:t>
      </w:r>
      <w:proofErr w:type="gramStart"/>
      <w:r>
        <w:rPr>
          <w:rFonts w:ascii="Book Antiqua" w:eastAsia="Book Antiqua" w:hAnsi="Book Antiqua" w:cs="Book Antiqua"/>
          <w:color w:val="000000"/>
          <w:shd w:val="clear" w:color="auto" w:fill="FFFFFF"/>
        </w:rPr>
        <w:t>malignancy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xml:space="preserve">. Malignancy-associated HLH </w:t>
      </w:r>
      <w:r>
        <w:rPr>
          <w:rFonts w:ascii="Book Antiqua" w:eastAsia="Book Antiqua" w:hAnsi="Book Antiqua" w:cs="Book Antiqua"/>
          <w:color w:val="000000"/>
        </w:rPr>
        <w:t xml:space="preserve">is more common in adults in certain hematologic malignancies compared to children, and </w:t>
      </w:r>
      <w:r>
        <w:rPr>
          <w:rFonts w:ascii="Book Antiqua" w:eastAsia="Book Antiqua" w:hAnsi="Book Antiqua" w:cs="Book Antiqua"/>
          <w:color w:val="000000"/>
          <w:shd w:val="clear" w:color="auto" w:fill="FFFFFF"/>
        </w:rPr>
        <w:t xml:space="preserve">the actual incidence of </w:t>
      </w:r>
      <w:r w:rsidR="00AF72D6">
        <w:rPr>
          <w:rFonts w:ascii="Book Antiqua" w:eastAsia="Book Antiqua" w:hAnsi="Book Antiqua" w:cs="Book Antiqua"/>
          <w:color w:val="000000"/>
          <w:shd w:val="clear" w:color="auto" w:fill="FFFFFF"/>
        </w:rPr>
        <w:t>this disease</w:t>
      </w:r>
      <w:r>
        <w:rPr>
          <w:rFonts w:ascii="Book Antiqua" w:eastAsia="Book Antiqua" w:hAnsi="Book Antiqua" w:cs="Book Antiqua"/>
          <w:color w:val="000000"/>
          <w:shd w:val="clear" w:color="auto" w:fill="FFFFFF"/>
        </w:rPr>
        <w:t xml:space="preserve"> is </w:t>
      </w:r>
      <w:proofErr w:type="gramStart"/>
      <w:r>
        <w:rPr>
          <w:rFonts w:ascii="Book Antiqua" w:eastAsia="Book Antiqua" w:hAnsi="Book Antiqua" w:cs="Book Antiqua"/>
          <w:color w:val="000000"/>
          <w:shd w:val="clear" w:color="auto" w:fill="FFFFFF"/>
        </w:rPr>
        <w:t>unclear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Lymphoma-associated HLH is comparatively common in T-cell or natural killer (NK)-cell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rsidR="00067130" w:rsidRDefault="00672627">
      <w:pPr>
        <w:spacing w:line="360" w:lineRule="auto"/>
        <w:ind w:firstLineChars="100" w:firstLine="240"/>
        <w:jc w:val="both"/>
        <w:rPr>
          <w:lang w:eastAsia="zh-CN"/>
        </w:rPr>
      </w:pPr>
      <w:r>
        <w:rPr>
          <w:rFonts w:ascii="Book Antiqua" w:eastAsia="Book Antiqua" w:hAnsi="Book Antiqua" w:cs="Book Antiqua"/>
          <w:color w:val="000000"/>
        </w:rPr>
        <w:t>The term “composite lymphoma” (CL) was initially introduced as “the occurrence of more than one histological pattern of lymphoma in a single patient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According to the review by Kim, CL </w:t>
      </w:r>
      <w:r>
        <w:rPr>
          <w:rFonts w:ascii="Book Antiqua" w:eastAsia="Book Antiqua" w:hAnsi="Book Antiqua" w:cs="Book Antiqua"/>
          <w:color w:val="000000"/>
          <w:shd w:val="clear" w:color="auto" w:fill="FFFFFF"/>
        </w:rPr>
        <w:t>accounts for 1</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-4.7% of non-Hodgkin lymphoma (NHL), </w:t>
      </w:r>
      <w:r w:rsidR="00AF72D6">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can be associated with various combinations of T- and B-cell NHLs and Hodgkin lymphoma (HL</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However, CL presenting with </w:t>
      </w:r>
      <w:r>
        <w:rPr>
          <w:rFonts w:ascii="Book Antiqua" w:eastAsia="Book Antiqua" w:hAnsi="Book Antiqua" w:cs="Book Antiqua"/>
          <w:color w:val="000000"/>
          <w:shd w:val="clear" w:color="auto" w:fill="FFFFFF"/>
        </w:rPr>
        <w:t xml:space="preserve">simultaneous occurrence of </w:t>
      </w:r>
      <w:r>
        <w:rPr>
          <w:rFonts w:ascii="Book Antiqua" w:eastAsia="Book Antiqua" w:hAnsi="Book Antiqua" w:cs="Book Antiqua"/>
          <w:color w:val="000000"/>
        </w:rPr>
        <w:t xml:space="preserve">both </w:t>
      </w:r>
      <w:r>
        <w:rPr>
          <w:rFonts w:ascii="Book Antiqua" w:eastAsia="Book Antiqua" w:hAnsi="Book Antiqua" w:cs="Book Antiqua"/>
          <w:color w:val="000000"/>
          <w:shd w:val="clear" w:color="auto" w:fill="FFFFFF"/>
        </w:rPr>
        <w:t>B-cell and T-cell lymphomas</w:t>
      </w:r>
      <w:r>
        <w:rPr>
          <w:rFonts w:ascii="Book Antiqua" w:eastAsia="Book Antiqua" w:hAnsi="Book Antiqua" w:cs="Book Antiqua"/>
          <w:color w:val="000000"/>
        </w:rPr>
        <w:t xml:space="preserve"> is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Furthermore, only one case report </w:t>
      </w:r>
      <w:r w:rsidR="00AF72D6">
        <w:rPr>
          <w:rFonts w:ascii="Book Antiqua" w:eastAsia="Book Antiqua" w:hAnsi="Book Antiqua" w:cs="Book Antiqua"/>
          <w:color w:val="000000"/>
        </w:rPr>
        <w:t>of</w:t>
      </w:r>
      <w:r>
        <w:rPr>
          <w:rFonts w:ascii="Book Antiqua" w:eastAsia="Book Antiqua" w:hAnsi="Book Antiqua" w:cs="Book Antiqua"/>
          <w:color w:val="000000"/>
        </w:rPr>
        <w:t xml:space="preserve"> HLH secondary to CL of peripheral T-cell lymphoma</w:t>
      </w:r>
      <w:r>
        <w:rPr>
          <w:rFonts w:ascii="Book Antiqua" w:eastAsia="Book Antiqua" w:hAnsi="Book Antiqua" w:cs="Book Antiqua"/>
          <w:color w:val="000000"/>
          <w:shd w:val="clear" w:color="auto" w:fill="FFFFFF"/>
        </w:rPr>
        <w:t xml:space="preserve"> (PTCL) and small B-cell lymphoma/chronic lymphocytic leukemia (SLL/CLL)</w:t>
      </w:r>
      <w:r w:rsidR="00AF72D6">
        <w:rPr>
          <w:rFonts w:ascii="Book Antiqua" w:eastAsia="Book Antiqua" w:hAnsi="Book Antiqua" w:cs="Book Antiqua"/>
          <w:color w:val="000000"/>
          <w:shd w:val="clear" w:color="auto" w:fill="FFFFFF"/>
        </w:rPr>
        <w:t xml:space="preserve"> has been </w:t>
      </w:r>
      <w:proofErr w:type="gramStart"/>
      <w:r w:rsidR="00AF72D6">
        <w:rPr>
          <w:rFonts w:ascii="Book Antiqua" w:eastAsia="Book Antiqua" w:hAnsi="Book Antiqua" w:cs="Book Antiqua"/>
          <w:color w:val="000000"/>
          <w:shd w:val="clear" w:color="auto" w:fill="FFFFFF"/>
        </w:rPr>
        <w:t>described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rPr>
        <w:t>. It</w:t>
      </w:r>
      <w:r w:rsidR="00AF72D6">
        <w:rPr>
          <w:rFonts w:ascii="Book Antiqua" w:eastAsia="Book Antiqua" w:hAnsi="Book Antiqua" w:cs="Book Antiqua"/>
          <w:color w:val="000000"/>
        </w:rPr>
        <w:t xml:space="preserve"> i</w:t>
      </w:r>
      <w:r>
        <w:rPr>
          <w:rFonts w:ascii="Book Antiqua" w:eastAsia="Book Antiqua" w:hAnsi="Book Antiqua" w:cs="Book Antiqua"/>
          <w:color w:val="000000"/>
        </w:rPr>
        <w:t>s worth mention</w:t>
      </w:r>
      <w:r w:rsidR="00AF72D6">
        <w:rPr>
          <w:rFonts w:ascii="Book Antiqua" w:eastAsia="Book Antiqua" w:hAnsi="Book Antiqua" w:cs="Book Antiqua"/>
          <w:color w:val="000000"/>
        </w:rPr>
        <w:t>ing</w:t>
      </w:r>
      <w:r>
        <w:rPr>
          <w:rFonts w:ascii="Book Antiqua" w:eastAsia="Book Antiqua" w:hAnsi="Book Antiqua" w:cs="Book Antiqua"/>
          <w:color w:val="000000"/>
        </w:rPr>
        <w:t xml:space="preserve"> that</w:t>
      </w:r>
      <w:r>
        <w:rPr>
          <w:rFonts w:ascii="Book Antiqua" w:eastAsia="Book Antiqua" w:hAnsi="Book Antiqua" w:cs="Book Antiqua"/>
          <w:color w:val="000000"/>
          <w:shd w:val="clear" w:color="auto" w:fill="FFFFFF"/>
        </w:rPr>
        <w:t xml:space="preserve"> the presence of CL </w:t>
      </w:r>
      <w:r w:rsidR="00AF72D6">
        <w:rPr>
          <w:rFonts w:ascii="Book Antiqua" w:eastAsia="Book Antiqua" w:hAnsi="Book Antiqua" w:cs="Book Antiqua"/>
          <w:color w:val="000000"/>
          <w:shd w:val="clear" w:color="auto" w:fill="FFFFFF"/>
        </w:rPr>
        <w:t>in this patient was confirmed at</w:t>
      </w:r>
      <w:r>
        <w:rPr>
          <w:rFonts w:ascii="Book Antiqua" w:eastAsia="Book Antiqua" w:hAnsi="Book Antiqua" w:cs="Book Antiqua"/>
          <w:color w:val="000000"/>
          <w:shd w:val="clear" w:color="auto" w:fill="FFFFFF"/>
        </w:rPr>
        <w:t xml:space="preserve"> autopsy.</w:t>
      </w:r>
    </w:p>
    <w:p w:rsidR="00067130" w:rsidRDefault="00672627">
      <w:pPr>
        <w:spacing w:line="360" w:lineRule="auto"/>
        <w:ind w:firstLineChars="100" w:firstLine="240"/>
        <w:jc w:val="both"/>
      </w:pPr>
      <w:r>
        <w:rPr>
          <w:rFonts w:ascii="Book Antiqua" w:eastAsia="Book Antiqua" w:hAnsi="Book Antiqua" w:cs="Book Antiqua"/>
          <w:color w:val="000000"/>
        </w:rPr>
        <w:t xml:space="preserve">Here, we report two </w:t>
      </w:r>
      <w:r w:rsidR="00AF72D6">
        <w:rPr>
          <w:rFonts w:ascii="Book Antiqua" w:eastAsia="Book Antiqua" w:hAnsi="Book Antiqua" w:cs="Book Antiqua"/>
          <w:color w:val="000000"/>
        </w:rPr>
        <w:t xml:space="preserve">adult </w:t>
      </w:r>
      <w:r>
        <w:rPr>
          <w:rFonts w:ascii="Book Antiqua" w:eastAsia="Book Antiqua" w:hAnsi="Book Antiqua" w:cs="Book Antiqua"/>
          <w:color w:val="000000"/>
        </w:rPr>
        <w:t xml:space="preserve">cases </w:t>
      </w:r>
      <w:r w:rsidR="00AF72D6">
        <w:rPr>
          <w:rFonts w:ascii="Book Antiqua" w:eastAsia="Book Antiqua" w:hAnsi="Book Antiqua" w:cs="Book Antiqua"/>
          <w:color w:val="000000"/>
        </w:rPr>
        <w:t>of</w:t>
      </w:r>
      <w:r>
        <w:rPr>
          <w:rFonts w:ascii="Book Antiqua" w:eastAsia="Book Antiqua" w:hAnsi="Book Antiqua" w:cs="Book Antiqua"/>
          <w:color w:val="000000"/>
        </w:rPr>
        <w:t xml:space="preserve"> HLH secondary to composite T- and B-cell lymphoma in both lymph nodes and bone marrow.</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aps/>
          <w:color w:val="000000"/>
          <w:u w:val="single"/>
        </w:rPr>
        <w:t>CASE PRESENTATION</w:t>
      </w:r>
    </w:p>
    <w:p w:rsidR="00067130" w:rsidRDefault="00672627">
      <w:pPr>
        <w:spacing w:line="360" w:lineRule="auto"/>
        <w:jc w:val="both"/>
      </w:pPr>
      <w:r>
        <w:rPr>
          <w:rFonts w:ascii="Book Antiqua" w:eastAsia="Book Antiqua" w:hAnsi="Book Antiqua" w:cs="Book Antiqua"/>
          <w:b/>
          <w:i/>
          <w:color w:val="000000"/>
        </w:rPr>
        <w:t>Chief complaints</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A 50-year-old woman presented at our institution with lymphadenopathy in her bilateral armpits and groins and intermittent fever for 3 mo.</w:t>
      </w:r>
    </w:p>
    <w:p w:rsidR="00067130" w:rsidRDefault="00067130">
      <w:pPr>
        <w:spacing w:line="360" w:lineRule="auto"/>
        <w:jc w:val="both"/>
        <w:rPr>
          <w:lang w:eastAsia="zh-CN"/>
        </w:rPr>
      </w:pPr>
    </w:p>
    <w:p w:rsidR="00067130" w:rsidRDefault="00672627">
      <w:pPr>
        <w:spacing w:line="360" w:lineRule="auto"/>
        <w:jc w:val="both"/>
      </w:pPr>
      <w:r>
        <w:rPr>
          <w:rFonts w:ascii="Book Antiqua" w:eastAsia="Book Antiqua" w:hAnsi="Book Antiqua" w:cs="Book Antiqua"/>
          <w:b/>
          <w:color w:val="000000"/>
        </w:rPr>
        <w:t>Case 2:</w:t>
      </w:r>
      <w:r>
        <w:rPr>
          <w:rFonts w:ascii="Book Antiqua" w:eastAsia="Book Antiqua" w:hAnsi="Book Antiqua" w:cs="Book Antiqua"/>
          <w:color w:val="000000"/>
        </w:rPr>
        <w:t xml:space="preserve"> A 65-year-old man was admitted to our hospital due to intermittent fever for 4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i/>
          <w:color w:val="000000"/>
        </w:rPr>
        <w:t>History of present illness</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A</w:t>
      </w:r>
      <w:r w:rsidR="00AF72D6">
        <w:rPr>
          <w:rFonts w:ascii="Book Antiqua" w:eastAsia="Book Antiqua" w:hAnsi="Book Antiqua" w:cs="Book Antiqua"/>
          <w:color w:val="000000"/>
        </w:rPr>
        <w:t>pproximately</w:t>
      </w:r>
      <w:r>
        <w:rPr>
          <w:rFonts w:ascii="Book Antiqua" w:eastAsia="Book Antiqua" w:hAnsi="Book Antiqua" w:cs="Book Antiqua"/>
          <w:color w:val="000000"/>
        </w:rPr>
        <w:t xml:space="preserve">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t>
      </w:r>
      <w:r w:rsidR="00AF72D6">
        <w:rPr>
          <w:rFonts w:ascii="Book Antiqua" w:eastAsia="Book Antiqua" w:hAnsi="Book Antiqua" w:cs="Book Antiqua"/>
          <w:color w:val="000000"/>
        </w:rPr>
        <w:t>previously</w:t>
      </w:r>
      <w:r>
        <w:rPr>
          <w:rFonts w:ascii="Book Antiqua" w:eastAsia="Book Antiqua" w:hAnsi="Book Antiqua" w:cs="Book Antiqua"/>
          <w:color w:val="000000"/>
        </w:rPr>
        <w:t xml:space="preserve">, this patient found </w:t>
      </w:r>
      <w:r w:rsidR="00B70226">
        <w:rPr>
          <w:rFonts w:ascii="Book Antiqua" w:eastAsia="Book Antiqua" w:hAnsi="Book Antiqua" w:cs="Book Antiqua"/>
          <w:color w:val="000000"/>
        </w:rPr>
        <w:t xml:space="preserve">an </w:t>
      </w:r>
      <w:r>
        <w:rPr>
          <w:rFonts w:ascii="Book Antiqua" w:eastAsia="Book Antiqua" w:hAnsi="Book Antiqua" w:cs="Book Antiqua"/>
          <w:color w:val="000000"/>
        </w:rPr>
        <w:t xml:space="preserve">axillary lymph node mass and </w:t>
      </w:r>
      <w:r w:rsidR="00B70226">
        <w:rPr>
          <w:rFonts w:ascii="Book Antiqua" w:eastAsia="Book Antiqua" w:hAnsi="Book Antiqua" w:cs="Book Antiqua"/>
          <w:color w:val="000000"/>
        </w:rPr>
        <w:t>developed</w:t>
      </w:r>
      <w:r>
        <w:rPr>
          <w:rFonts w:ascii="Book Antiqua" w:eastAsia="Book Antiqua" w:hAnsi="Book Antiqua" w:cs="Book Antiqua"/>
          <w:color w:val="000000"/>
        </w:rPr>
        <w:t xml:space="preserve"> fever, she did</w:t>
      </w:r>
      <w:r w:rsidR="00B70226">
        <w:rPr>
          <w:rFonts w:ascii="Book Antiqua" w:eastAsia="Book Antiqua" w:hAnsi="Book Antiqua" w:cs="Book Antiqua"/>
          <w:color w:val="000000"/>
        </w:rPr>
        <w:t xml:space="preserve"> </w:t>
      </w:r>
      <w:r>
        <w:rPr>
          <w:rFonts w:ascii="Book Antiqua" w:eastAsia="Book Antiqua" w:hAnsi="Book Antiqua" w:cs="Book Antiqua"/>
          <w:color w:val="000000"/>
        </w:rPr>
        <w:t>n</w:t>
      </w:r>
      <w:r w:rsidR="00B70226">
        <w:rPr>
          <w:rFonts w:ascii="Book Antiqua" w:eastAsia="Book Antiqua" w:hAnsi="Book Antiqua" w:cs="Book Antiqua"/>
          <w:color w:val="000000"/>
        </w:rPr>
        <w:t>o</w:t>
      </w:r>
      <w:r>
        <w:rPr>
          <w:rFonts w:ascii="Book Antiqua" w:eastAsia="Book Antiqua" w:hAnsi="Book Antiqua" w:cs="Book Antiqua"/>
          <w:color w:val="000000"/>
        </w:rPr>
        <w:t xml:space="preserve">t </w:t>
      </w:r>
      <w:r w:rsidR="00B70226">
        <w:rPr>
          <w:rFonts w:ascii="Book Antiqua" w:eastAsia="Book Antiqua" w:hAnsi="Book Antiqua" w:cs="Book Antiqua"/>
          <w:color w:val="000000"/>
        </w:rPr>
        <w:t>attend a</w:t>
      </w:r>
      <w:r>
        <w:rPr>
          <w:rFonts w:ascii="Book Antiqua" w:eastAsia="Book Antiqua" w:hAnsi="Book Antiqua" w:cs="Book Antiqua"/>
          <w:color w:val="000000"/>
        </w:rPr>
        <w:t xml:space="preserve"> hospital </w:t>
      </w:r>
      <w:r w:rsidR="00B70226">
        <w:rPr>
          <w:rFonts w:ascii="Book Antiqua" w:eastAsia="Book Antiqua" w:hAnsi="Book Antiqua" w:cs="Book Antiqua"/>
          <w:color w:val="000000"/>
        </w:rPr>
        <w:t xml:space="preserve">for </w:t>
      </w:r>
      <w:r>
        <w:rPr>
          <w:rFonts w:ascii="Book Antiqua" w:eastAsia="Book Antiqua" w:hAnsi="Book Antiqua" w:cs="Book Antiqua"/>
          <w:color w:val="000000"/>
        </w:rPr>
        <w:t>diagnosis in April 2013. One month before, she was admitted to a local hospital due to fever, axillary and inguinal lymph node enlargement. Fever was not effectively improved with cephalosporin. She lost 10 kg in the previous 3 mo.</w:t>
      </w:r>
    </w:p>
    <w:p w:rsidR="00067130" w:rsidRDefault="00067130">
      <w:pPr>
        <w:spacing w:line="360" w:lineRule="auto"/>
        <w:jc w:val="both"/>
        <w:rPr>
          <w:lang w:eastAsia="zh-CN"/>
        </w:rPr>
      </w:pPr>
    </w:p>
    <w:p w:rsidR="00067130" w:rsidRDefault="00672627">
      <w:pPr>
        <w:spacing w:line="360" w:lineRule="auto"/>
        <w:jc w:val="both"/>
      </w:pPr>
      <w:r>
        <w:rPr>
          <w:rFonts w:ascii="Book Antiqua" w:eastAsia="Book Antiqua" w:hAnsi="Book Antiqua" w:cs="Book Antiqua"/>
          <w:b/>
          <w:color w:val="000000"/>
        </w:rPr>
        <w:t>Case 2:</w:t>
      </w:r>
      <w:r>
        <w:rPr>
          <w:rFonts w:ascii="Book Antiqua" w:eastAsia="Book Antiqua" w:hAnsi="Book Antiqua" w:cs="Book Antiqua"/>
          <w:color w:val="000000"/>
        </w:rPr>
        <w:t xml:space="preserve"> A</w:t>
      </w:r>
      <w:r w:rsidR="00B70226">
        <w:rPr>
          <w:rFonts w:ascii="Book Antiqua" w:eastAsia="Book Antiqua" w:hAnsi="Book Antiqua" w:cs="Book Antiqua"/>
          <w:color w:val="000000"/>
        </w:rPr>
        <w:t>pproximately</w:t>
      </w:r>
      <w:r>
        <w:rPr>
          <w:rFonts w:ascii="Book Antiqua" w:eastAsia="Book Antiqua" w:hAnsi="Book Antiqua" w:cs="Book Antiqua"/>
          <w:color w:val="000000"/>
        </w:rPr>
        <w:t xml:space="preserve"> 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t>
      </w:r>
      <w:r w:rsidR="00B70226">
        <w:rPr>
          <w:rFonts w:ascii="Book Antiqua" w:eastAsia="Book Antiqua" w:hAnsi="Book Antiqua" w:cs="Book Antiqua"/>
          <w:color w:val="000000"/>
        </w:rPr>
        <w:t>previously</w:t>
      </w:r>
      <w:r>
        <w:rPr>
          <w:rFonts w:ascii="Book Antiqua" w:eastAsia="Book Antiqua" w:hAnsi="Book Antiqua" w:cs="Book Antiqua"/>
          <w:color w:val="000000"/>
        </w:rPr>
        <w:t xml:space="preserve">, this patient was admitted to a local hospital due to fever and respiratory infection in February 2013. He was treated with levofloxacin and </w:t>
      </w:r>
      <w:proofErr w:type="spellStart"/>
      <w:r>
        <w:rPr>
          <w:rFonts w:ascii="Book Antiqua" w:eastAsia="Book Antiqua" w:hAnsi="Book Antiqua" w:cs="Book Antiqua"/>
          <w:color w:val="000000"/>
        </w:rPr>
        <w:t>carbapenem</w:t>
      </w:r>
      <w:proofErr w:type="spellEnd"/>
      <w:r>
        <w:rPr>
          <w:rFonts w:ascii="Book Antiqua" w:eastAsia="Book Antiqua" w:hAnsi="Book Antiqua" w:cs="Book Antiqua"/>
          <w:color w:val="000000"/>
        </w:rPr>
        <w:t xml:space="preserve">, </w:t>
      </w:r>
      <w:r w:rsidR="00B70226">
        <w:rPr>
          <w:rFonts w:ascii="Book Antiqua" w:eastAsia="Book Antiqua" w:hAnsi="Book Antiqua" w:cs="Book Antiqua"/>
          <w:color w:val="000000"/>
        </w:rPr>
        <w:t xml:space="preserve">and </w:t>
      </w:r>
      <w:r>
        <w:rPr>
          <w:rFonts w:ascii="Book Antiqua" w:eastAsia="Book Antiqua" w:hAnsi="Book Antiqua" w:cs="Book Antiqua"/>
          <w:color w:val="000000"/>
        </w:rPr>
        <w:t>the infection was controlled. Three months before admission</w:t>
      </w:r>
      <w:r w:rsidR="00B70226">
        <w:rPr>
          <w:rFonts w:ascii="Book Antiqua" w:eastAsia="Book Antiqua" w:hAnsi="Book Antiqua" w:cs="Book Antiqua"/>
          <w:color w:val="000000"/>
        </w:rPr>
        <w:t>,</w:t>
      </w:r>
      <w:r>
        <w:rPr>
          <w:rFonts w:ascii="Book Antiqua" w:eastAsia="Book Antiqua" w:hAnsi="Book Antiqua" w:cs="Book Antiqua"/>
          <w:color w:val="000000"/>
        </w:rPr>
        <w:t xml:space="preserve"> the patient was treated </w:t>
      </w:r>
      <w:r w:rsidR="00B70226">
        <w:rPr>
          <w:rFonts w:ascii="Book Antiqua" w:eastAsia="Book Antiqua" w:hAnsi="Book Antiqua" w:cs="Book Antiqua"/>
          <w:color w:val="000000"/>
        </w:rPr>
        <w:t>at</w:t>
      </w:r>
      <w:r>
        <w:rPr>
          <w:rFonts w:ascii="Book Antiqua" w:eastAsia="Book Antiqua" w:hAnsi="Book Antiqua" w:cs="Book Antiqua"/>
          <w:color w:val="000000"/>
        </w:rPr>
        <w:t xml:space="preserve"> other hospital due to fever, abdominal pain and diarrhea. Positive </w:t>
      </w:r>
      <w:r w:rsidR="00B70226">
        <w:rPr>
          <w:rFonts w:ascii="Book Antiqua" w:eastAsia="Book Antiqua" w:hAnsi="Book Antiqua" w:cs="Book Antiqua"/>
          <w:color w:val="000000"/>
        </w:rPr>
        <w:t>cytomegalovirus (</w:t>
      </w:r>
      <w:r>
        <w:rPr>
          <w:rFonts w:ascii="Book Antiqua" w:eastAsia="Book Antiqua" w:hAnsi="Book Antiqua" w:cs="Book Antiqua"/>
          <w:color w:val="000000"/>
        </w:rPr>
        <w:t>CMV</w:t>
      </w:r>
      <w:r w:rsidR="00B70226">
        <w:rPr>
          <w:rFonts w:ascii="Book Antiqua" w:eastAsia="Book Antiqua" w:hAnsi="Book Antiqua" w:cs="Book Antiqua"/>
          <w:color w:val="000000"/>
        </w:rPr>
        <w:t>)</w:t>
      </w:r>
      <w:r>
        <w:rPr>
          <w:rFonts w:ascii="Book Antiqua" w:eastAsia="Book Antiqua" w:hAnsi="Book Antiqua" w:cs="Book Antiqua"/>
          <w:color w:val="000000"/>
        </w:rPr>
        <w:t xml:space="preserve">-DNA </w:t>
      </w:r>
      <w:r>
        <w:rPr>
          <w:rFonts w:ascii="Book Antiqua" w:hAnsi="Book Antiqua" w:cs="Book Antiqua" w:hint="eastAsia"/>
          <w:color w:val="000000"/>
          <w:lang w:eastAsia="zh-CN"/>
        </w:rPr>
        <w:t>[</w:t>
      </w:r>
      <w:r>
        <w:rPr>
          <w:rFonts w:ascii="Book Antiqua" w:eastAsia="Book Antiqua" w:hAnsi="Book Antiqua" w:cs="Book Antiqua"/>
          <w:color w:val="000000"/>
        </w:rPr>
        <w:t>3.60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6 </w:t>
      </w:r>
      <w:r w:rsidR="00DF6E7C">
        <w:rPr>
          <w:rFonts w:ascii="Book Antiqua" w:eastAsia="Book Antiqua" w:hAnsi="Book Antiqua" w:cs="Book Antiqua"/>
          <w:color w:val="000000"/>
        </w:rPr>
        <w:t>c</w:t>
      </w:r>
      <w:r>
        <w:rPr>
          <w:rFonts w:ascii="Book Antiqua" w:eastAsia="Book Antiqua" w:hAnsi="Book Antiqua" w:cs="Book Antiqua"/>
          <w:color w:val="000000"/>
        </w:rPr>
        <w:t xml:space="preserve">opies/mL </w:t>
      </w:r>
      <w:r>
        <w:rPr>
          <w:rFonts w:ascii="Book Antiqua" w:hAnsi="Book Antiqua" w:cs="Book Antiqua" w:hint="eastAsia"/>
          <w:color w:val="000000"/>
          <w:lang w:eastAsia="zh-CN"/>
        </w:rPr>
        <w:t>(</w:t>
      </w:r>
      <w:r>
        <w:rPr>
          <w:rFonts w:ascii="Book Antiqua" w:eastAsia="Book Antiqua" w:hAnsi="Book Antiqua" w:cs="Book Antiqua"/>
          <w:color w:val="000000"/>
        </w:rPr>
        <w:t>2.50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2 </w:t>
      </w:r>
      <w:r w:rsidR="00DF6E7C">
        <w:rPr>
          <w:rFonts w:ascii="Book Antiqua" w:eastAsia="Book Antiqua" w:hAnsi="Book Antiqua" w:cs="Book Antiqua"/>
          <w:color w:val="000000"/>
        </w:rPr>
        <w:t>c</w:t>
      </w:r>
      <w:r>
        <w:rPr>
          <w:rFonts w:ascii="Book Antiqua" w:eastAsia="Book Antiqua" w:hAnsi="Book Antiqua" w:cs="Book Antiqua"/>
          <w:color w:val="000000"/>
        </w:rPr>
        <w:t>opies/</w:t>
      </w:r>
      <w:r w:rsidR="00DF6E7C">
        <w:rPr>
          <w:rFonts w:ascii="Book Antiqua" w:eastAsia="Book Antiqua" w:hAnsi="Book Antiqua" w:cs="Book Antiqua"/>
          <w:color w:val="000000"/>
        </w:rPr>
        <w:t>m</w:t>
      </w:r>
      <w:r w:rsidRPr="00DF6E7C">
        <w:rPr>
          <w:rFonts w:ascii="Book Antiqua" w:eastAsia="Book Antiqua" w:hAnsi="Book Antiqua" w:cs="Book Antiqua"/>
          <w:caps/>
          <w:color w:val="000000"/>
        </w:rPr>
        <w:t>l</w:t>
      </w:r>
      <w:r>
        <w:rPr>
          <w:rFonts w:ascii="Book Antiqua" w:hAnsi="Book Antiqua" w:cs="Book Antiqua" w:hint="eastAsia"/>
          <w:color w:val="000000"/>
          <w:lang w:eastAsia="zh-CN"/>
        </w:rPr>
        <w:t>)</w:t>
      </w:r>
      <w:r>
        <w:rPr>
          <w:rFonts w:ascii="Book Antiqua" w:eastAsia="Book Antiqua" w:hAnsi="Book Antiqua" w:cs="Book Antiqua"/>
          <w:color w:val="000000"/>
        </w:rPr>
        <w:t xml:space="preserve">] in peripheral blood confirmed CMV infection. After </w:t>
      </w:r>
      <w:r>
        <w:rPr>
          <w:rFonts w:ascii="Book Antiqua" w:hAnsi="Book Antiqua" w:cs="Book Antiqua" w:hint="eastAsia"/>
          <w:color w:val="000000"/>
          <w:lang w:eastAsia="zh-CN"/>
        </w:rPr>
        <w:t>1</w:t>
      </w:r>
      <w:r>
        <w:rPr>
          <w:rFonts w:ascii="Book Antiqua" w:eastAsia="Book Antiqua" w:hAnsi="Book Antiqua" w:cs="Book Antiqua"/>
          <w:color w:val="000000"/>
        </w:rPr>
        <w:t xml:space="preserve">-wk </w:t>
      </w:r>
      <w:r w:rsidR="00B70226">
        <w:rPr>
          <w:rFonts w:ascii="Book Antiqua" w:eastAsia="Book Antiqua" w:hAnsi="Book Antiqua" w:cs="Book Antiqua"/>
          <w:color w:val="000000"/>
        </w:rPr>
        <w:t xml:space="preserve">of </w:t>
      </w:r>
      <w:r>
        <w:rPr>
          <w:rFonts w:ascii="Book Antiqua" w:eastAsia="Book Antiqua" w:hAnsi="Book Antiqua" w:cs="Book Antiqua"/>
          <w:color w:val="000000"/>
        </w:rPr>
        <w:t xml:space="preserve">antiviral treatment with ganciclovir, the patient </w:t>
      </w:r>
      <w:r w:rsidR="00B70226">
        <w:rPr>
          <w:rFonts w:ascii="Book Antiqua" w:eastAsia="Book Antiqua" w:hAnsi="Book Antiqua" w:cs="Book Antiqua"/>
          <w:color w:val="000000"/>
        </w:rPr>
        <w:t>developed</w:t>
      </w:r>
      <w:r>
        <w:rPr>
          <w:rFonts w:ascii="Book Antiqua" w:eastAsia="Book Antiqua" w:hAnsi="Book Antiqua" w:cs="Book Antiqua"/>
          <w:color w:val="000000"/>
        </w:rPr>
        <w:t xml:space="preserve"> pancytopenia and reexamination of CMV-DNA was negative. One month prior to admission, he underwent fine needle aspiration biopsy </w:t>
      </w:r>
      <w:r w:rsidR="003534C3">
        <w:rPr>
          <w:rFonts w:ascii="Book Antiqua" w:eastAsia="Book Antiqua" w:hAnsi="Book Antiqua" w:cs="Book Antiqua"/>
          <w:color w:val="000000"/>
        </w:rPr>
        <w:t>of</w:t>
      </w:r>
      <w:r>
        <w:rPr>
          <w:rFonts w:ascii="Book Antiqua" w:eastAsia="Book Antiqua" w:hAnsi="Book Antiqua" w:cs="Book Antiqua"/>
          <w:color w:val="000000"/>
        </w:rPr>
        <w:t xml:space="preserve"> his cervical mass. Subsequent histopathological examinations revealed the suspicion of T cell lymphoma. </w:t>
      </w:r>
      <w:r w:rsidR="00B70226">
        <w:rPr>
          <w:rFonts w:ascii="Book Antiqua" w:eastAsia="Book Antiqua" w:hAnsi="Book Antiqua" w:cs="Book Antiqua"/>
          <w:color w:val="000000"/>
        </w:rPr>
        <w:t xml:space="preserve">Following his </w:t>
      </w:r>
      <w:r>
        <w:rPr>
          <w:rFonts w:ascii="Book Antiqua" w:eastAsia="Book Antiqua" w:hAnsi="Book Antiqua" w:cs="Book Antiqua"/>
          <w:color w:val="000000"/>
        </w:rPr>
        <w:t>admi</w:t>
      </w:r>
      <w:r w:rsidR="00B70226">
        <w:rPr>
          <w:rFonts w:ascii="Book Antiqua" w:eastAsia="Book Antiqua" w:hAnsi="Book Antiqua" w:cs="Book Antiqua"/>
          <w:color w:val="000000"/>
        </w:rPr>
        <w:t>ssion</w:t>
      </w:r>
      <w:r>
        <w:rPr>
          <w:rFonts w:ascii="Book Antiqua" w:eastAsia="Book Antiqua" w:hAnsi="Book Antiqua" w:cs="Book Antiqua"/>
          <w:color w:val="000000"/>
        </w:rPr>
        <w:t xml:space="preserve"> to our department in June 2013, the patient had intermittent fever, pancytopenia and splenomegaly. No significant weight loss was reported over the </w:t>
      </w:r>
      <w:r w:rsidR="00B70226">
        <w:rPr>
          <w:rFonts w:ascii="Book Antiqua" w:eastAsia="Book Antiqua" w:hAnsi="Book Antiqua" w:cs="Book Antiqua"/>
          <w:color w:val="000000"/>
        </w:rPr>
        <w:t>previous</w:t>
      </w:r>
      <w:r>
        <w:rPr>
          <w:rFonts w:ascii="Book Antiqua" w:eastAsia="Book Antiqua" w:hAnsi="Book Antiqua" w:cs="Book Antiqua"/>
          <w:color w:val="000000"/>
        </w:rPr>
        <w:t xml:space="preserve"> few months.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i/>
          <w:color w:val="000000"/>
        </w:rPr>
        <w:t>History of past illness</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The patient had the history of colon cancer and received six cycles of chemotherapy with </w:t>
      </w:r>
      <w:proofErr w:type="spellStart"/>
      <w:r>
        <w:rPr>
          <w:rFonts w:ascii="Book Antiqua" w:eastAsia="Book Antiqua" w:hAnsi="Book Antiqua" w:cs="Book Antiqua"/>
          <w:color w:val="000000"/>
        </w:rPr>
        <w:t>tegafur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5</w:t>
      </w:r>
      <w:r>
        <w:rPr>
          <w:rFonts w:ascii="Book Antiqua" w:eastAsia="Book Antiqua" w:hAnsi="Book Antiqua" w:cs="Book Antiqua"/>
          <w:color w:val="000000"/>
        </w:rPr>
        <w:t xml:space="preserve"> years ago.</w:t>
      </w:r>
    </w:p>
    <w:p w:rsidR="00067130" w:rsidRDefault="00067130">
      <w:pPr>
        <w:spacing w:line="360" w:lineRule="auto"/>
        <w:jc w:val="both"/>
        <w:rPr>
          <w:lang w:eastAsia="zh-CN"/>
        </w:rPr>
      </w:pPr>
    </w:p>
    <w:p w:rsidR="00067130" w:rsidRDefault="00672627">
      <w:pPr>
        <w:spacing w:line="360" w:lineRule="auto"/>
        <w:jc w:val="both"/>
      </w:pPr>
      <w:r>
        <w:rPr>
          <w:rFonts w:ascii="Book Antiqua" w:eastAsia="Book Antiqua" w:hAnsi="Book Antiqua" w:cs="Book Antiqua"/>
          <w:b/>
          <w:color w:val="000000"/>
        </w:rPr>
        <w:t>Case 2:</w:t>
      </w:r>
      <w:r>
        <w:rPr>
          <w:rFonts w:ascii="Book Antiqua" w:eastAsia="Book Antiqua" w:hAnsi="Book Antiqua" w:cs="Book Antiqua"/>
          <w:color w:val="000000"/>
        </w:rPr>
        <w:t xml:space="preserve"> The patient’s history of past illness was remarkable </w:t>
      </w:r>
      <w:r w:rsidR="00B70226">
        <w:rPr>
          <w:rFonts w:ascii="Book Antiqua" w:eastAsia="Book Antiqua" w:hAnsi="Book Antiqua" w:cs="Book Antiqua"/>
          <w:color w:val="000000"/>
        </w:rPr>
        <w:t xml:space="preserve">for </w:t>
      </w:r>
      <w:r>
        <w:rPr>
          <w:rFonts w:ascii="Book Antiqua" w:eastAsia="Book Antiqua" w:hAnsi="Book Antiqua" w:cs="Book Antiqua"/>
          <w:color w:val="000000"/>
        </w:rPr>
        <w:t>pruritus and increased eosinophilia for 5 years.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i/>
          <w:color w:val="000000"/>
        </w:rPr>
        <w:t>Personal and family history</w:t>
      </w:r>
    </w:p>
    <w:p w:rsidR="00067130" w:rsidRDefault="00B70226">
      <w:pPr>
        <w:spacing w:line="360" w:lineRule="auto"/>
        <w:jc w:val="both"/>
      </w:pPr>
      <w:r>
        <w:rPr>
          <w:rFonts w:ascii="Book Antiqua" w:eastAsia="Book Antiqua" w:hAnsi="Book Antiqua" w:cs="Book Antiqua"/>
          <w:color w:val="000000"/>
        </w:rPr>
        <w:lastRenderedPageBreak/>
        <w:t>Both</w:t>
      </w:r>
      <w:r w:rsidR="00672627">
        <w:rPr>
          <w:rFonts w:ascii="Book Antiqua" w:eastAsia="Book Antiqua" w:hAnsi="Book Antiqua" w:cs="Book Antiqua"/>
          <w:color w:val="000000"/>
        </w:rPr>
        <w:t xml:space="preserve"> patients had no previous or family history of similar illnesses.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i/>
          <w:color w:val="000000"/>
        </w:rPr>
        <w:t>Physical examination</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After admission, the patient’s temperature was 39.0°C, heart rate was 120 b</w:t>
      </w:r>
      <w:r w:rsidR="00B70226">
        <w:rPr>
          <w:rFonts w:ascii="Book Antiqua" w:eastAsia="Book Antiqua" w:hAnsi="Book Antiqua" w:cs="Book Antiqua"/>
          <w:color w:val="000000"/>
        </w:rPr>
        <w:t>pm</w:t>
      </w:r>
      <w:r>
        <w:rPr>
          <w:rFonts w:ascii="Book Antiqua" w:eastAsia="Book Antiqua" w:hAnsi="Book Antiqua" w:cs="Book Antiqua"/>
          <w:color w:val="000000"/>
        </w:rPr>
        <w:t>, respiratory rate was 20 breaths</w:t>
      </w:r>
      <w:r>
        <w:rPr>
          <w:rFonts w:ascii="Book Antiqua" w:hAnsi="Book Antiqua" w:cs="Book Antiqua" w:hint="eastAsia"/>
          <w:color w:val="000000"/>
          <w:lang w:eastAsia="zh-CN"/>
        </w:rPr>
        <w:t>/</w:t>
      </w:r>
      <w:r>
        <w:rPr>
          <w:rFonts w:ascii="Book Antiqua" w:eastAsia="Book Antiqua" w:hAnsi="Book Antiqua" w:cs="Book Antiqua"/>
          <w:color w:val="000000"/>
        </w:rPr>
        <w:t xml:space="preserve">min, </w:t>
      </w:r>
      <w:r w:rsidR="00B70226">
        <w:rPr>
          <w:rFonts w:ascii="Book Antiqua" w:eastAsia="Book Antiqua" w:hAnsi="Book Antiqua" w:cs="Book Antiqua"/>
          <w:color w:val="000000"/>
        </w:rPr>
        <w:t xml:space="preserve">and </w:t>
      </w:r>
      <w:r>
        <w:rPr>
          <w:rFonts w:ascii="Book Antiqua" w:eastAsia="Book Antiqua" w:hAnsi="Book Antiqua" w:cs="Book Antiqua"/>
          <w:color w:val="000000"/>
        </w:rPr>
        <w:t xml:space="preserve">blood pressure was 110/70 mmHg. Physical examination revealed enlargement of multiple superficial lymph nodes and splenomegaly. Based on </w:t>
      </w:r>
      <w:r w:rsidR="00B70226">
        <w:rPr>
          <w:rFonts w:ascii="Book Antiqua" w:eastAsia="Book Antiqua" w:hAnsi="Book Antiqua" w:cs="Book Antiqua"/>
          <w:color w:val="000000"/>
        </w:rPr>
        <w:t>an</w:t>
      </w:r>
      <w:r>
        <w:rPr>
          <w:rFonts w:ascii="Book Antiqua" w:eastAsia="Book Antiqua" w:hAnsi="Book Antiqua" w:cs="Book Antiqua"/>
          <w:color w:val="000000"/>
        </w:rPr>
        <w:t xml:space="preserve"> abdominal ultrasound image, the long diameter of the spleen was 21.8 c</w:t>
      </w:r>
      <w:r>
        <w:rPr>
          <w:rFonts w:ascii="Book Antiqua" w:hAnsi="Book Antiqua" w:cs="Book Antiqua" w:hint="eastAsia"/>
          <w:color w:val="000000"/>
          <w:lang w:eastAsia="zh-CN"/>
        </w:rPr>
        <w:t>m</w:t>
      </w:r>
      <w:r>
        <w:rPr>
          <w:rFonts w:ascii="Book Antiqua" w:eastAsia="Book Antiqua" w:hAnsi="Book Antiqua" w:cs="Book Antiqua"/>
          <w:color w:val="000000"/>
        </w:rPr>
        <w:t>.</w:t>
      </w:r>
    </w:p>
    <w:p w:rsidR="00067130" w:rsidRDefault="00067130">
      <w:pPr>
        <w:spacing w:line="360" w:lineRule="auto"/>
        <w:jc w:val="both"/>
        <w:rPr>
          <w:lang w:eastAsia="zh-CN"/>
        </w:rPr>
      </w:pPr>
    </w:p>
    <w:p w:rsidR="00067130" w:rsidRDefault="00672627">
      <w:pPr>
        <w:spacing w:line="360" w:lineRule="auto"/>
        <w:jc w:val="both"/>
        <w:rPr>
          <w:lang w:eastAsia="zh-CN"/>
        </w:rPr>
      </w:pPr>
      <w:r>
        <w:rPr>
          <w:rFonts w:ascii="Book Antiqua" w:eastAsia="Book Antiqua" w:hAnsi="Book Antiqua" w:cs="Book Antiqua"/>
          <w:b/>
          <w:color w:val="000000"/>
        </w:rPr>
        <w:t xml:space="preserve">Case 2: </w:t>
      </w:r>
      <w:r>
        <w:rPr>
          <w:rFonts w:ascii="Book Antiqua" w:eastAsia="Book Antiqua" w:hAnsi="Book Antiqua" w:cs="Book Antiqua"/>
          <w:color w:val="000000"/>
        </w:rPr>
        <w:t>The patient’s temperature was 36.0°C, heart rate was 72</w:t>
      </w:r>
      <w:r w:rsidR="00B70226">
        <w:rPr>
          <w:rFonts w:ascii="Book Antiqua" w:eastAsia="Book Antiqua" w:hAnsi="Book Antiqua" w:cs="Book Antiqua"/>
          <w:color w:val="000000"/>
        </w:rPr>
        <w:t xml:space="preserve"> </w:t>
      </w:r>
      <w:r>
        <w:rPr>
          <w:rFonts w:ascii="Book Antiqua" w:eastAsia="Book Antiqua" w:hAnsi="Book Antiqua" w:cs="Book Antiqua"/>
          <w:color w:val="000000"/>
        </w:rPr>
        <w:t xml:space="preserve">bpm, respiratory rate was 18 breaths/min, </w:t>
      </w:r>
      <w:r w:rsidR="00B70226">
        <w:rPr>
          <w:rFonts w:ascii="Book Antiqua" w:eastAsia="Book Antiqua" w:hAnsi="Book Antiqua" w:cs="Book Antiqua"/>
          <w:color w:val="000000"/>
        </w:rPr>
        <w:t xml:space="preserve">and </w:t>
      </w:r>
      <w:r>
        <w:rPr>
          <w:rFonts w:ascii="Book Antiqua" w:eastAsia="Book Antiqua" w:hAnsi="Book Antiqua" w:cs="Book Antiqua"/>
          <w:color w:val="000000"/>
        </w:rPr>
        <w:t>blood pressure was 110/75 mmHg. Physical examination revealed splenomegaly and superficial lymphadenopathy w</w:t>
      </w:r>
      <w:r w:rsidR="00B70226">
        <w:rPr>
          <w:rFonts w:ascii="Book Antiqua" w:eastAsia="Book Antiqua" w:hAnsi="Book Antiqua" w:cs="Book Antiqua"/>
          <w:color w:val="000000"/>
        </w:rPr>
        <w:t>as</w:t>
      </w:r>
      <w:r>
        <w:rPr>
          <w:rFonts w:ascii="Book Antiqua" w:eastAsia="Book Antiqua" w:hAnsi="Book Antiqua" w:cs="Book Antiqua"/>
          <w:color w:val="000000"/>
        </w:rPr>
        <w:t xml:space="preserve"> not palpable.</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i/>
          <w:color w:val="000000"/>
        </w:rPr>
        <w:t>Laboratory examinations</w:t>
      </w:r>
    </w:p>
    <w:p w:rsidR="00067130" w:rsidRDefault="00672627">
      <w:pPr>
        <w:spacing w:line="360" w:lineRule="auto"/>
        <w:jc w:val="both"/>
      </w:pPr>
      <w:r>
        <w:rPr>
          <w:rFonts w:ascii="Book Antiqua" w:eastAsia="Book Antiqua" w:hAnsi="Book Antiqua" w:cs="Book Antiqua"/>
          <w:b/>
          <w:color w:val="000000"/>
        </w:rPr>
        <w:t>Case 1:</w:t>
      </w:r>
      <w:r>
        <w:rPr>
          <w:rFonts w:ascii="Book Antiqua" w:eastAsia="Book Antiqua" w:hAnsi="Book Antiqua" w:cs="Book Antiqua"/>
          <w:color w:val="000000"/>
        </w:rPr>
        <w:t xml:space="preserve"> Complete blood count revealed pancytopenia (white blood cell</w:t>
      </w:r>
      <w:r w:rsidR="00B70226">
        <w:rPr>
          <w:rFonts w:ascii="Book Antiqua" w:eastAsia="Book Antiqua" w:hAnsi="Book Antiqua" w:cs="Book Antiqua"/>
          <w:color w:val="000000"/>
        </w:rPr>
        <w:t>s</w:t>
      </w:r>
      <w:r>
        <w:rPr>
          <w:rFonts w:ascii="Book Antiqua" w:eastAsia="Book Antiqua" w:hAnsi="Book Antiqua" w:cs="Book Antiqua"/>
          <w:color w:val="000000"/>
        </w:rPr>
        <w:t xml:space="preserve"> 1.4</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hemoglobin 5.8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platelets 18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elevated levels of liver enzymes indicating possible liver injury, and an increased lactate dehydrogenase (LDH) level </w:t>
      </w:r>
      <w:r>
        <w:rPr>
          <w:rFonts w:ascii="Book Antiqua" w:hAnsi="Book Antiqua" w:cs="Book Antiqua" w:hint="eastAsia"/>
          <w:color w:val="000000"/>
          <w:lang w:eastAsia="zh-CN"/>
        </w:rPr>
        <w:t>[</w:t>
      </w:r>
      <w:r>
        <w:rPr>
          <w:rFonts w:ascii="Book Antiqua" w:eastAsia="Book Antiqua" w:hAnsi="Book Antiqua" w:cs="Book Antiqua"/>
          <w:color w:val="000000"/>
        </w:rPr>
        <w:t xml:space="preserve">522 IU/L </w:t>
      </w:r>
      <w:r>
        <w:rPr>
          <w:rFonts w:ascii="Book Antiqua" w:hAnsi="Book Antiqua" w:cs="Book Antiqua" w:hint="eastAsia"/>
          <w:color w:val="000000"/>
          <w:lang w:eastAsia="zh-CN"/>
        </w:rPr>
        <w:t>(</w:t>
      </w:r>
      <w:r>
        <w:rPr>
          <w:rFonts w:ascii="Book Antiqua" w:eastAsia="Book Antiqua" w:hAnsi="Book Antiqua" w:cs="Book Antiqua"/>
          <w:color w:val="000000"/>
        </w:rPr>
        <w:t>120-250 IU/L</w:t>
      </w:r>
      <w:r>
        <w:rPr>
          <w:rFonts w:ascii="Book Antiqua" w:hAnsi="Book Antiqua" w:cs="Book Antiqua" w:hint="eastAsia"/>
          <w:color w:val="000000"/>
          <w:lang w:eastAsia="zh-CN"/>
        </w:rPr>
        <w:t>)</w:t>
      </w:r>
      <w:r>
        <w:rPr>
          <w:rFonts w:ascii="Book Antiqua" w:eastAsia="Book Antiqua" w:hAnsi="Book Antiqua" w:cs="Book Antiqua"/>
          <w:color w:val="000000"/>
        </w:rPr>
        <w:t>] indicating the tumor load. Prothrombin time (PT) was 17.7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 </w:t>
      </w:r>
      <w:r>
        <w:rPr>
          <w:rFonts w:ascii="Book Antiqua" w:hAnsi="Book Antiqua" w:cs="Book Antiqua" w:hint="eastAsia"/>
          <w:color w:val="000000"/>
          <w:lang w:eastAsia="zh-CN"/>
        </w:rPr>
        <w:t>(</w:t>
      </w:r>
      <w:r>
        <w:rPr>
          <w:rFonts w:ascii="Book Antiqua" w:eastAsia="Book Antiqua" w:hAnsi="Book Antiqua" w:cs="Book Antiqua"/>
          <w:color w:val="000000"/>
        </w:rPr>
        <w:t>11-15</w:t>
      </w:r>
      <w:r>
        <w:rPr>
          <w:rFonts w:ascii="Book Antiqua" w:hAnsi="Book Antiqua" w:cs="Book Antiqua" w:hint="eastAsia"/>
          <w:color w:val="000000"/>
          <w:lang w:eastAsia="zh-CN"/>
        </w:rPr>
        <w:t xml:space="preserve"> </w:t>
      </w:r>
      <w:r>
        <w:rPr>
          <w:rFonts w:ascii="Book Antiqua" w:eastAsia="Book Antiqua" w:hAnsi="Book Antiqua" w:cs="Book Antiqua"/>
          <w:color w:val="000000"/>
        </w:rPr>
        <w:t>s</w:t>
      </w:r>
      <w:r>
        <w:rPr>
          <w:rFonts w:ascii="Book Antiqua" w:hAnsi="Book Antiqua" w:cs="Book Antiqua" w:hint="eastAsia"/>
          <w:color w:val="000000"/>
          <w:lang w:eastAsia="zh-CN"/>
        </w:rPr>
        <w:t>)</w:t>
      </w:r>
      <w:r>
        <w:rPr>
          <w:rFonts w:ascii="Book Antiqua" w:eastAsia="Book Antiqua" w:hAnsi="Book Antiqua" w:cs="Book Antiqua"/>
          <w:color w:val="000000"/>
        </w:rPr>
        <w:t xml:space="preserve">, activated partial thromboplastin time (APTT) was normal and fibrinogen (FBG) level was 1.29 g/L </w:t>
      </w:r>
      <w:r>
        <w:rPr>
          <w:rFonts w:ascii="Book Antiqua" w:hAnsi="Book Antiqua" w:cs="Book Antiqua" w:hint="eastAsia"/>
          <w:color w:val="000000"/>
          <w:lang w:eastAsia="zh-CN"/>
        </w:rPr>
        <w:t>(</w:t>
      </w:r>
      <w:r>
        <w:rPr>
          <w:rFonts w:ascii="Book Antiqua" w:eastAsia="Book Antiqua" w:hAnsi="Book Antiqua" w:cs="Book Antiqua"/>
          <w:color w:val="000000"/>
        </w:rPr>
        <w:t>2-4 g/L</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70226">
        <w:rPr>
          <w:rFonts w:ascii="Book Antiqua" w:eastAsia="Book Antiqua" w:hAnsi="Book Antiqua" w:cs="Book Antiqua"/>
          <w:color w:val="000000"/>
        </w:rPr>
        <w:t>I</w:t>
      </w:r>
      <w:r>
        <w:rPr>
          <w:rFonts w:ascii="Book Antiqua" w:eastAsia="Book Antiqua" w:hAnsi="Book Antiqua" w:cs="Book Antiqua"/>
          <w:color w:val="000000"/>
        </w:rPr>
        <w:t xml:space="preserve">ncreased ferritin level was 4760 ng/mL </w:t>
      </w:r>
      <w:r>
        <w:rPr>
          <w:rFonts w:ascii="Book Antiqua" w:hAnsi="Book Antiqua" w:cs="Book Antiqua" w:hint="eastAsia"/>
          <w:color w:val="000000"/>
          <w:lang w:eastAsia="zh-CN"/>
        </w:rPr>
        <w:t>(</w:t>
      </w:r>
      <w:r>
        <w:rPr>
          <w:rFonts w:ascii="Book Antiqua" w:eastAsia="Book Antiqua" w:hAnsi="Book Antiqua" w:cs="Book Antiqua"/>
          <w:color w:val="000000"/>
        </w:rPr>
        <w:t>11-306 ng/mL</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increased IL-2 receptor (SCD25) level was more than 44000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r>
        <w:rPr>
          <w:rFonts w:ascii="Book Antiqua" w:hAnsi="Book Antiqua" w:cs="Book Antiqua" w:hint="eastAsia"/>
          <w:color w:val="000000"/>
          <w:lang w:eastAsia="zh-CN"/>
        </w:rPr>
        <w:t>(</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6500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r>
        <w:rPr>
          <w:rFonts w:ascii="Book Antiqua" w:hAnsi="Book Antiqua" w:cs="Book Antiqua" w:hint="eastAsia"/>
          <w:color w:val="000000"/>
          <w:lang w:eastAsia="zh-CN"/>
        </w:rPr>
        <w:t>)</w:t>
      </w:r>
      <w:r>
        <w:rPr>
          <w:rFonts w:ascii="Book Antiqua" w:eastAsia="Book Antiqua" w:hAnsi="Book Antiqua" w:cs="Book Antiqua"/>
          <w:color w:val="000000"/>
        </w:rPr>
        <w:t xml:space="preserve">. A bone marrow biopsy revealed the occurrence of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xml:space="preserve"> and lymphomatous infiltration (Figure 1A and B), along with atypical small or medi</w:t>
      </w:r>
      <w:r w:rsidR="003534C3">
        <w:rPr>
          <w:rFonts w:ascii="Book Antiqua" w:eastAsia="Book Antiqua" w:hAnsi="Book Antiqua" w:cs="Book Antiqua"/>
          <w:color w:val="000000"/>
        </w:rPr>
        <w:t>um</w:t>
      </w:r>
      <w:r>
        <w:rPr>
          <w:rFonts w:ascii="Book Antiqua" w:eastAsia="Book Antiqua" w:hAnsi="Book Antiqua" w:cs="Book Antiqua"/>
          <w:color w:val="000000"/>
        </w:rPr>
        <w:t xml:space="preserve"> size neoplastic cell diffuse involvement with focal large irregular ly</w:t>
      </w:r>
      <w:r w:rsidR="00581092">
        <w:rPr>
          <w:rFonts w:ascii="Book Antiqua" w:eastAsia="Book Antiqua" w:hAnsi="Book Antiqua" w:cs="Book Antiqua"/>
          <w:color w:val="000000"/>
        </w:rPr>
        <w:t>mphocyte infiltration (Figure 1</w:t>
      </w:r>
      <w:r>
        <w:rPr>
          <w:rFonts w:ascii="Book Antiqua" w:eastAsia="Book Antiqua" w:hAnsi="Book Antiqua" w:cs="Book Antiqua"/>
          <w:color w:val="000000"/>
        </w:rPr>
        <w:t xml:space="preserve">C).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(IHC) analysis of bone marrow samples exhibited positive staining for large neoplastic cell markers CD20, PAX5, CD30, and </w:t>
      </w:r>
      <w:proofErr w:type="spellStart"/>
      <w:r>
        <w:rPr>
          <w:rFonts w:ascii="Book Antiqua" w:eastAsia="Book Antiqua" w:hAnsi="Book Antiqua" w:cs="Book Antiqua"/>
          <w:color w:val="000000"/>
        </w:rPr>
        <w:t>granzyme</w:t>
      </w:r>
      <w:proofErr w:type="spellEnd"/>
      <w:r>
        <w:rPr>
          <w:rFonts w:ascii="Book Antiqua" w:eastAsia="Book Antiqua" w:hAnsi="Book Antiqua" w:cs="Book Antiqua"/>
          <w:color w:val="000000"/>
        </w:rPr>
        <w:t xml:space="preserve"> B, and small neoplastic cells expressing CD2, CD3, </w:t>
      </w:r>
      <w:r w:rsidR="000740CB">
        <w:rPr>
          <w:rFonts w:ascii="Book Antiqua" w:eastAsia="Book Antiqua" w:hAnsi="Book Antiqua" w:cs="Book Antiqua"/>
          <w:color w:val="000000"/>
        </w:rPr>
        <w:t xml:space="preserve">and </w:t>
      </w:r>
      <w:r>
        <w:rPr>
          <w:rFonts w:ascii="Book Antiqua" w:eastAsia="Book Antiqua" w:hAnsi="Book Antiqua" w:cs="Book Antiqua"/>
          <w:color w:val="000000"/>
        </w:rPr>
        <w:t xml:space="preserve">CD7 markers, and non-immunoreactivity for CD56, CD10 and CD21 expression (Figure 1D and E). </w:t>
      </w:r>
      <w:r w:rsidRPr="00C443F6">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for Epstein-Barr virus (EBV) encoded nuclear RNA (EBER) in bone </w:t>
      </w:r>
      <w:r>
        <w:rPr>
          <w:rFonts w:ascii="Book Antiqua" w:eastAsia="Book Antiqua" w:hAnsi="Book Antiqua" w:cs="Book Antiqua"/>
          <w:color w:val="000000"/>
        </w:rPr>
        <w:lastRenderedPageBreak/>
        <w:t xml:space="preserve">marrow biopsy was positive. The diagnosis was considered </w:t>
      </w:r>
      <w:r w:rsidR="000740CB">
        <w:rPr>
          <w:rFonts w:ascii="Book Antiqua" w:eastAsia="Book Antiqua" w:hAnsi="Book Antiqua" w:cs="Book Antiqua"/>
          <w:color w:val="000000"/>
        </w:rPr>
        <w:t>to be</w:t>
      </w:r>
      <w:r>
        <w:rPr>
          <w:rFonts w:ascii="Book Antiqua" w:eastAsia="Book Antiqua" w:hAnsi="Book Antiqua" w:cs="Book Antiqua"/>
          <w:color w:val="000000"/>
        </w:rPr>
        <w:t xml:space="preserve"> diffuse large B cell lymphoma (DLBCL) involving bone marrow, EBV infection, </w:t>
      </w:r>
      <w:r w:rsidR="000740CB">
        <w:rPr>
          <w:rFonts w:ascii="Book Antiqua" w:eastAsia="Book Antiqua" w:hAnsi="Book Antiqua" w:cs="Book Antiqua"/>
          <w:color w:val="000000"/>
        </w:rPr>
        <w:t xml:space="preserve">and </w:t>
      </w:r>
      <w:r>
        <w:rPr>
          <w:rFonts w:ascii="Book Antiqua" w:eastAsia="Book Antiqua" w:hAnsi="Book Antiqua" w:cs="Book Antiqua"/>
          <w:color w:val="000000"/>
        </w:rPr>
        <w:t>susp</w:t>
      </w:r>
      <w:r w:rsidR="000740CB">
        <w:rPr>
          <w:rFonts w:ascii="Book Antiqua" w:eastAsia="Book Antiqua" w:hAnsi="Book Antiqua" w:cs="Book Antiqua"/>
          <w:color w:val="000000"/>
        </w:rPr>
        <w:t>ected</w:t>
      </w:r>
      <w:r>
        <w:rPr>
          <w:rFonts w:ascii="Book Antiqua" w:eastAsia="Book Antiqua" w:hAnsi="Book Antiqua" w:cs="Book Antiqua"/>
          <w:color w:val="000000"/>
        </w:rPr>
        <w:t xml:space="preserve"> T-cell lymphoma involvement. Cytogenetic study of the bone marrow </w:t>
      </w:r>
      <w:r w:rsidR="000740CB">
        <w:rPr>
          <w:rFonts w:ascii="Book Antiqua" w:eastAsia="Book Antiqua" w:hAnsi="Book Antiqua" w:cs="Book Antiqua"/>
          <w:color w:val="000000"/>
        </w:rPr>
        <w:t>showed a</w:t>
      </w:r>
      <w:r>
        <w:rPr>
          <w:rFonts w:ascii="Book Antiqua" w:eastAsia="Book Antiqua" w:hAnsi="Book Antiqua" w:cs="Book Antiqua"/>
          <w:color w:val="000000"/>
        </w:rPr>
        <w:t xml:space="preserve"> normal karyotype.</w:t>
      </w:r>
    </w:p>
    <w:p w:rsidR="00067130" w:rsidRDefault="00672627">
      <w:pPr>
        <w:spacing w:line="360" w:lineRule="auto"/>
        <w:ind w:firstLineChars="100" w:firstLine="240"/>
        <w:jc w:val="both"/>
        <w:rPr>
          <w:lang w:eastAsia="zh-CN"/>
        </w:rPr>
      </w:pPr>
      <w:r>
        <w:rPr>
          <w:rFonts w:ascii="Book Antiqua" w:eastAsia="Book Antiqua" w:hAnsi="Book Antiqua" w:cs="Book Antiqua"/>
          <w:color w:val="000000"/>
        </w:rPr>
        <w:t xml:space="preserve">Histopathological examination of </w:t>
      </w:r>
      <w:r w:rsidR="000740CB">
        <w:rPr>
          <w:rFonts w:ascii="Book Antiqua" w:eastAsia="Book Antiqua" w:hAnsi="Book Antiqua" w:cs="Book Antiqua"/>
          <w:color w:val="000000"/>
        </w:rPr>
        <w:t xml:space="preserve">the </w:t>
      </w:r>
      <w:r>
        <w:rPr>
          <w:rFonts w:ascii="Book Antiqua" w:eastAsia="Book Antiqua" w:hAnsi="Book Antiqua" w:cs="Book Antiqua"/>
          <w:color w:val="000000"/>
        </w:rPr>
        <w:t>left axillary lymph node biopsy sample revealed invasion of atypical lymphocytes, indicating the occurrence of lymphoma (Figure 1F). IHC staining of tumor cells showed positive expression</w:t>
      </w:r>
      <w:r w:rsidR="000740CB">
        <w:rPr>
          <w:rFonts w:ascii="Book Antiqua" w:eastAsia="Book Antiqua" w:hAnsi="Book Antiqua" w:cs="Book Antiqua"/>
          <w:color w:val="000000"/>
        </w:rPr>
        <w:t xml:space="preserve"> of</w:t>
      </w:r>
      <w:r>
        <w:rPr>
          <w:rFonts w:ascii="Book Antiqua" w:eastAsia="Book Antiqua" w:hAnsi="Book Antiqua" w:cs="Book Antiqua"/>
          <w:color w:val="000000"/>
        </w:rPr>
        <w:t xml:space="preserve"> CD2, CD3, CD5, CD7, CD20, CXCL-13, </w:t>
      </w:r>
      <w:r w:rsidR="000740CB">
        <w:rPr>
          <w:rFonts w:ascii="Book Antiqua" w:eastAsia="Book Antiqua" w:hAnsi="Book Antiqua" w:cs="Book Antiqua"/>
          <w:color w:val="000000"/>
        </w:rPr>
        <w:t xml:space="preserve">and </w:t>
      </w:r>
      <w:r>
        <w:rPr>
          <w:rFonts w:ascii="Book Antiqua" w:eastAsia="Book Antiqua" w:hAnsi="Book Antiqua" w:cs="Book Antiqua"/>
          <w:color w:val="000000"/>
        </w:rPr>
        <w:t xml:space="preserve">BCL6 markers, and negative </w:t>
      </w:r>
      <w:r w:rsidR="000740CB">
        <w:rPr>
          <w:rFonts w:ascii="Book Antiqua" w:eastAsia="Book Antiqua" w:hAnsi="Book Antiqua" w:cs="Book Antiqua"/>
          <w:color w:val="000000"/>
        </w:rPr>
        <w:t>results</w:t>
      </w:r>
      <w:r>
        <w:rPr>
          <w:rFonts w:ascii="Book Antiqua" w:eastAsia="Book Antiqua" w:hAnsi="Book Antiqua" w:cs="Book Antiqua"/>
          <w:color w:val="000000"/>
        </w:rPr>
        <w:t xml:space="preserve"> for CD10 and CD21 markers (Figure 1G and H). Furthermore, Ki-67 showed a proliferation index of over 50%. </w:t>
      </w:r>
      <w:r w:rsidR="000740CB">
        <w:rPr>
          <w:rFonts w:ascii="Book Antiqua" w:eastAsia="Book Antiqua" w:hAnsi="Book Antiqua" w:cs="Book Antiqua"/>
          <w:color w:val="000000"/>
        </w:rPr>
        <w:t>W</w:t>
      </w:r>
      <w:r>
        <w:rPr>
          <w:rFonts w:ascii="Book Antiqua" w:eastAsia="Book Antiqua" w:hAnsi="Book Antiqua" w:cs="Book Antiqua"/>
          <w:color w:val="000000"/>
        </w:rPr>
        <w:t xml:space="preserve">e </w:t>
      </w:r>
      <w:r w:rsidR="000740CB">
        <w:rPr>
          <w:rFonts w:ascii="Book Antiqua" w:eastAsia="Book Antiqua" w:hAnsi="Book Antiqua" w:cs="Book Antiqua"/>
          <w:color w:val="000000"/>
        </w:rPr>
        <w:t xml:space="preserve">then </w:t>
      </w:r>
      <w:r>
        <w:rPr>
          <w:rFonts w:ascii="Book Antiqua" w:eastAsia="Book Antiqua" w:hAnsi="Book Antiqua" w:cs="Book Antiqua"/>
          <w:color w:val="000000"/>
        </w:rPr>
        <w:t xml:space="preserve">performed </w:t>
      </w:r>
      <w:r w:rsidR="000740CB">
        <w:rPr>
          <w:rFonts w:ascii="Book Antiqua" w:eastAsia="Book Antiqua" w:hAnsi="Book Antiqua" w:cs="Book Antiqua"/>
          <w:color w:val="000000"/>
        </w:rPr>
        <w:t xml:space="preserve">a </w:t>
      </w:r>
      <w:r>
        <w:rPr>
          <w:rFonts w:ascii="Book Antiqua" w:eastAsia="Book Antiqua" w:hAnsi="Book Antiqua" w:cs="Book Antiqua"/>
          <w:color w:val="000000"/>
        </w:rPr>
        <w:t>T-cell receptor (TCR)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gene rearrangement study </w:t>
      </w:r>
      <w:r w:rsidR="000740CB">
        <w:rPr>
          <w:rFonts w:ascii="Book Antiqua" w:eastAsia="Book Antiqua" w:hAnsi="Book Antiqua" w:cs="Book Antiqua"/>
          <w:color w:val="000000"/>
        </w:rPr>
        <w:t>of the</w:t>
      </w:r>
      <w:r>
        <w:rPr>
          <w:rFonts w:ascii="Book Antiqua" w:eastAsia="Book Antiqua" w:hAnsi="Book Antiqua" w:cs="Book Antiqua"/>
          <w:color w:val="000000"/>
        </w:rPr>
        <w:t xml:space="preserve"> lymph node, using </w:t>
      </w:r>
      <w:r w:rsidR="000740CB">
        <w:rPr>
          <w:rFonts w:ascii="Book Antiqua" w:eastAsia="Book Antiqua" w:hAnsi="Book Antiqua" w:cs="Book Antiqua"/>
          <w:color w:val="000000"/>
        </w:rPr>
        <w:t>a previously published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to assess the clinical outcome and survival probability of the patient. Both clonal immunoglobulin heavy chain (</w:t>
      </w:r>
      <w:proofErr w:type="spellStart"/>
      <w:r>
        <w:rPr>
          <w:rFonts w:ascii="Book Antiqua" w:eastAsia="Book Antiqua" w:hAnsi="Book Antiqua" w:cs="Book Antiqua"/>
          <w:color w:val="000000"/>
        </w:rPr>
        <w:t>IgH</w:t>
      </w:r>
      <w:proofErr w:type="spellEnd"/>
      <w:r>
        <w:rPr>
          <w:rFonts w:ascii="Book Antiqua" w:eastAsia="Book Antiqua" w:hAnsi="Book Antiqua" w:cs="Book Antiqua"/>
          <w:color w:val="000000"/>
        </w:rPr>
        <w:t>) gene and TCR γ chain rearrangements were detected in the same specimen by polymerase chain reaction (PCR) (Figure 2).</w:t>
      </w:r>
    </w:p>
    <w:p w:rsidR="00067130" w:rsidRDefault="00067130">
      <w:pPr>
        <w:spacing w:line="360" w:lineRule="auto"/>
        <w:jc w:val="both"/>
        <w:rPr>
          <w:rFonts w:ascii="Book Antiqua" w:hAnsi="Book Antiqua" w:cs="Book Antiqua"/>
          <w:color w:val="000000"/>
          <w:lang w:eastAsia="zh-CN"/>
        </w:rPr>
      </w:pPr>
    </w:p>
    <w:p w:rsidR="00067130" w:rsidRDefault="00672627">
      <w:pPr>
        <w:spacing w:line="360" w:lineRule="auto"/>
        <w:jc w:val="both"/>
        <w:rPr>
          <w:lang w:eastAsia="zh-CN"/>
        </w:rPr>
      </w:pPr>
      <w:r>
        <w:rPr>
          <w:rFonts w:ascii="Book Antiqua" w:eastAsia="Book Antiqua" w:hAnsi="Book Antiqua" w:cs="Book Antiqua"/>
          <w:b/>
          <w:color w:val="000000"/>
        </w:rPr>
        <w:t>Case 2:</w:t>
      </w:r>
      <w:r>
        <w:rPr>
          <w:rFonts w:ascii="Book Antiqua" w:eastAsia="Book Antiqua" w:hAnsi="Book Antiqua" w:cs="Book Antiqua"/>
          <w:color w:val="000000"/>
        </w:rPr>
        <w:t xml:space="preserve"> Laboratory investigation</w:t>
      </w:r>
      <w:r w:rsidR="000740CB">
        <w:rPr>
          <w:rFonts w:ascii="Book Antiqua" w:eastAsia="Book Antiqua" w:hAnsi="Book Antiqua" w:cs="Book Antiqua"/>
          <w:color w:val="000000"/>
        </w:rPr>
        <w:t>s</w:t>
      </w:r>
      <w:r>
        <w:rPr>
          <w:rFonts w:ascii="Book Antiqua" w:eastAsia="Book Antiqua" w:hAnsi="Book Antiqua" w:cs="Book Antiqua"/>
          <w:color w:val="000000"/>
        </w:rPr>
        <w:t xml:space="preserve"> of his blood sample revealed pancytopenia (white blood cell</w:t>
      </w:r>
      <w:r w:rsidR="009B0E08">
        <w:rPr>
          <w:rFonts w:ascii="Book Antiqua" w:eastAsia="Book Antiqua" w:hAnsi="Book Antiqua" w:cs="Book Antiqua"/>
          <w:color w:val="000000"/>
        </w:rPr>
        <w:t>s</w:t>
      </w:r>
      <w:r>
        <w:rPr>
          <w:rFonts w:ascii="Book Antiqua" w:eastAsia="Book Antiqua" w:hAnsi="Book Antiqua" w:cs="Book Antiqua"/>
          <w:color w:val="000000"/>
        </w:rPr>
        <w:t xml:space="preserve"> 2.0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hemoglobin 9.6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platelets 37</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Further investigations of liver functions </w:t>
      </w:r>
      <w:r w:rsidR="000740CB">
        <w:rPr>
          <w:rFonts w:ascii="Book Antiqua" w:eastAsia="Book Antiqua" w:hAnsi="Book Antiqua" w:cs="Book Antiqua"/>
          <w:color w:val="000000"/>
        </w:rPr>
        <w:t>showed</w:t>
      </w:r>
      <w:r>
        <w:rPr>
          <w:rFonts w:ascii="Book Antiqua" w:eastAsia="Book Antiqua" w:hAnsi="Book Antiqua" w:cs="Book Antiqua"/>
          <w:color w:val="000000"/>
        </w:rPr>
        <w:t xml:space="preserve"> an increased level of LDH </w:t>
      </w:r>
      <w:r>
        <w:rPr>
          <w:rFonts w:ascii="Book Antiqua" w:hAnsi="Book Antiqua" w:cs="Book Antiqua" w:hint="eastAsia"/>
          <w:color w:val="000000"/>
          <w:lang w:eastAsia="zh-CN"/>
        </w:rPr>
        <w:t>[</w:t>
      </w:r>
      <w:r>
        <w:rPr>
          <w:rFonts w:ascii="Book Antiqua" w:eastAsia="Book Antiqua" w:hAnsi="Book Antiqua" w:cs="Book Antiqua"/>
          <w:color w:val="000000"/>
        </w:rPr>
        <w:t xml:space="preserve">389 IU/L </w:t>
      </w:r>
      <w:r>
        <w:rPr>
          <w:rFonts w:ascii="Book Antiqua" w:hAnsi="Book Antiqua" w:cs="Book Antiqua" w:hint="eastAsia"/>
          <w:color w:val="000000"/>
          <w:lang w:eastAsia="zh-CN"/>
        </w:rPr>
        <w:t>(</w:t>
      </w:r>
      <w:r>
        <w:rPr>
          <w:rFonts w:ascii="Book Antiqua" w:eastAsia="Book Antiqua" w:hAnsi="Book Antiqua" w:cs="Book Antiqua"/>
          <w:color w:val="000000"/>
        </w:rPr>
        <w:t>120-250 IU/L</w:t>
      </w:r>
      <w:r>
        <w:rPr>
          <w:rFonts w:ascii="Book Antiqua" w:hAnsi="Book Antiqua" w:cs="Book Antiqua" w:hint="eastAsia"/>
          <w:color w:val="000000"/>
          <w:lang w:eastAsia="zh-CN"/>
        </w:rPr>
        <w:t>)</w:t>
      </w:r>
      <w:r>
        <w:rPr>
          <w:rFonts w:ascii="Book Antiqua" w:eastAsia="Book Antiqua" w:hAnsi="Book Antiqua" w:cs="Book Antiqua"/>
          <w:color w:val="000000"/>
        </w:rPr>
        <w:t xml:space="preserve">], decreased albumin level </w:t>
      </w:r>
      <w:r>
        <w:rPr>
          <w:rFonts w:ascii="Book Antiqua" w:hAnsi="Book Antiqua" w:cs="Book Antiqua" w:hint="eastAsia"/>
          <w:color w:val="000000"/>
          <w:lang w:eastAsia="zh-CN"/>
        </w:rPr>
        <w:t>[</w:t>
      </w:r>
      <w:r>
        <w:rPr>
          <w:rFonts w:ascii="Book Antiqua" w:eastAsia="Book Antiqua" w:hAnsi="Book Antiqua" w:cs="Book Antiqua"/>
          <w:color w:val="000000"/>
        </w:rPr>
        <w:t xml:space="preserve">23.9 g/L </w:t>
      </w:r>
      <w:r>
        <w:rPr>
          <w:rFonts w:ascii="Book Antiqua" w:hAnsi="Book Antiqua" w:cs="Book Antiqua" w:hint="eastAsia"/>
          <w:color w:val="000000"/>
          <w:lang w:eastAsia="zh-CN"/>
        </w:rPr>
        <w:t>(</w:t>
      </w:r>
      <w:r>
        <w:rPr>
          <w:rFonts w:ascii="Book Antiqua" w:eastAsia="Book Antiqua" w:hAnsi="Book Antiqua" w:cs="Book Antiqua"/>
          <w:color w:val="000000"/>
        </w:rPr>
        <w:t>40-55 g/L)</w:t>
      </w:r>
      <w:r>
        <w:rPr>
          <w:rFonts w:ascii="Book Antiqua" w:hAnsi="Book Antiqua" w:cs="Book Antiqua" w:hint="eastAsia"/>
          <w:color w:val="000000"/>
          <w:lang w:eastAsia="zh-CN"/>
        </w:rPr>
        <w:t>]</w:t>
      </w:r>
      <w:r>
        <w:rPr>
          <w:rFonts w:ascii="Book Antiqua" w:eastAsia="Book Antiqua" w:hAnsi="Book Antiqua" w:cs="Book Antiqua"/>
          <w:color w:val="000000"/>
        </w:rPr>
        <w:t xml:space="preserve">, an increased ferritin level </w:t>
      </w:r>
      <w:r>
        <w:rPr>
          <w:rFonts w:ascii="Book Antiqua" w:hAnsi="Book Antiqua" w:cs="Book Antiqua" w:hint="eastAsia"/>
          <w:color w:val="000000"/>
          <w:lang w:eastAsia="zh-CN"/>
        </w:rPr>
        <w:t>[</w:t>
      </w:r>
      <w:r>
        <w:rPr>
          <w:rFonts w:ascii="Book Antiqua" w:eastAsia="Book Antiqua" w:hAnsi="Book Antiqua" w:cs="Book Antiqua"/>
          <w:color w:val="000000"/>
        </w:rPr>
        <w:t>980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ng/mL </w:t>
      </w:r>
      <w:r>
        <w:rPr>
          <w:rFonts w:ascii="Book Antiqua" w:hAnsi="Book Antiqua" w:cs="Book Antiqua" w:hint="eastAsia"/>
          <w:color w:val="000000"/>
          <w:lang w:eastAsia="zh-CN"/>
        </w:rPr>
        <w:t>(</w:t>
      </w:r>
      <w:r>
        <w:rPr>
          <w:rFonts w:ascii="Book Antiqua" w:eastAsia="Book Antiqua" w:hAnsi="Book Antiqua" w:cs="Book Antiqua"/>
          <w:color w:val="000000"/>
        </w:rPr>
        <w:t>11-306 ng/mL)</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decreased FBG level </w:t>
      </w:r>
      <w:r>
        <w:rPr>
          <w:rFonts w:ascii="Book Antiqua" w:hAnsi="Book Antiqua" w:cs="Book Antiqua" w:hint="eastAsia"/>
          <w:color w:val="000000"/>
          <w:lang w:eastAsia="zh-CN"/>
        </w:rPr>
        <w:t>[</w:t>
      </w:r>
      <w:r>
        <w:rPr>
          <w:rFonts w:ascii="Book Antiqua" w:eastAsia="Book Antiqua" w:hAnsi="Book Antiqua" w:cs="Book Antiqua"/>
          <w:color w:val="000000"/>
        </w:rPr>
        <w:t xml:space="preserve">1.49 g/L </w:t>
      </w:r>
      <w:r>
        <w:rPr>
          <w:rFonts w:ascii="Book Antiqua" w:hAnsi="Book Antiqua" w:cs="Book Antiqua" w:hint="eastAsia"/>
          <w:color w:val="000000"/>
          <w:lang w:eastAsia="zh-CN"/>
        </w:rPr>
        <w:t>(</w:t>
      </w:r>
      <w:r>
        <w:rPr>
          <w:rFonts w:ascii="Book Antiqua" w:eastAsia="Book Antiqua" w:hAnsi="Book Antiqua" w:cs="Book Antiqua"/>
          <w:color w:val="000000"/>
        </w:rPr>
        <w:t>2-4 g/L)</w:t>
      </w:r>
      <w:r>
        <w:rPr>
          <w:rFonts w:ascii="Book Antiqua" w:hAnsi="Book Antiqua" w:cs="Book Antiqua" w:hint="eastAsia"/>
          <w:color w:val="000000"/>
          <w:lang w:eastAsia="zh-CN"/>
        </w:rPr>
        <w:t>]</w:t>
      </w:r>
      <w:r>
        <w:rPr>
          <w:rFonts w:ascii="Book Antiqua" w:eastAsia="Book Antiqua" w:hAnsi="Book Antiqua" w:cs="Book Antiqua"/>
          <w:color w:val="000000"/>
        </w:rPr>
        <w:t>, suggesting liver dysfunction. Further, investigation revealed</w:t>
      </w:r>
      <w:r w:rsidR="000740CB">
        <w:rPr>
          <w:rFonts w:ascii="Book Antiqua" w:eastAsia="Book Antiqua" w:hAnsi="Book Antiqua" w:cs="Book Antiqua"/>
          <w:color w:val="000000"/>
        </w:rPr>
        <w:t xml:space="preserve"> a</w:t>
      </w:r>
      <w:r>
        <w:rPr>
          <w:rFonts w:ascii="Book Antiqua" w:eastAsia="Book Antiqua" w:hAnsi="Book Antiqua" w:cs="Book Antiqua"/>
          <w:color w:val="000000"/>
        </w:rPr>
        <w:t xml:space="preserve"> high level of soluble CD25 </w:t>
      </w:r>
      <w:r>
        <w:rPr>
          <w:rFonts w:ascii="Book Antiqua" w:hAnsi="Book Antiqua" w:cs="Book Antiqua" w:hint="eastAsia"/>
          <w:color w:val="000000"/>
          <w:lang w:eastAsia="zh-CN"/>
        </w:rPr>
        <w:t>[</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44000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r>
        <w:rPr>
          <w:rFonts w:ascii="Book Antiqua" w:hAnsi="Book Antiqua" w:cs="Book Antiqua" w:hint="eastAsia"/>
          <w:color w:val="000000"/>
          <w:lang w:eastAsia="zh-CN"/>
        </w:rPr>
        <w:t>(</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6500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reduced NK cell activity </w:t>
      </w:r>
      <w:r>
        <w:rPr>
          <w:rFonts w:ascii="Book Antiqua" w:hAnsi="Book Antiqua" w:cs="Book Antiqua" w:hint="eastAsia"/>
          <w:color w:val="000000"/>
          <w:lang w:eastAsia="zh-CN"/>
        </w:rPr>
        <w:t>[</w:t>
      </w:r>
      <w:r>
        <w:rPr>
          <w:rFonts w:ascii="Book Antiqua" w:eastAsia="Book Antiqua" w:hAnsi="Book Antiqua" w:cs="Book Antiqua"/>
          <w:color w:val="000000"/>
        </w:rPr>
        <w:t xml:space="preserve">13.85% </w:t>
      </w:r>
      <w:r>
        <w:rPr>
          <w:rFonts w:ascii="Book Antiqua" w:hAnsi="Book Antiqua" w:cs="Book Antiqua" w:hint="eastAsia"/>
          <w:color w:val="000000"/>
          <w:lang w:eastAsia="zh-CN"/>
        </w:rPr>
        <w:t>(</w:t>
      </w:r>
      <w:r>
        <w:rPr>
          <w:rFonts w:ascii="Book Antiqua" w:eastAsia="Book Antiqua" w:hAnsi="Book Antiqua" w:cs="Book Antiqua"/>
          <w:color w:val="000000"/>
        </w:rPr>
        <w:t>31</w:t>
      </w:r>
      <w:r>
        <w:rPr>
          <w:rFonts w:ascii="Book Antiqua" w:hAnsi="Book Antiqua" w:cs="Book Antiqua" w:hint="eastAsia"/>
          <w:color w:val="000000"/>
          <w:lang w:eastAsia="zh-CN"/>
        </w:rPr>
        <w:t>%</w:t>
      </w:r>
      <w:r>
        <w:rPr>
          <w:rFonts w:ascii="Book Antiqua" w:eastAsia="Book Antiqua" w:hAnsi="Book Antiqua" w:cs="Book Antiqua"/>
          <w:color w:val="000000"/>
        </w:rPr>
        <w:t>-41%)</w:t>
      </w:r>
      <w:r>
        <w:rPr>
          <w:rFonts w:ascii="Book Antiqua" w:hAnsi="Book Antiqua" w:cs="Book Antiqua" w:hint="eastAsia"/>
          <w:color w:val="000000"/>
          <w:lang w:eastAsia="zh-CN"/>
        </w:rPr>
        <w:t>]</w:t>
      </w:r>
      <w:r>
        <w:rPr>
          <w:rFonts w:ascii="Book Antiqua" w:eastAsia="Book Antiqua" w:hAnsi="Book Antiqua" w:cs="Book Antiqua"/>
          <w:color w:val="000000"/>
        </w:rPr>
        <w:t>.</w:t>
      </w:r>
    </w:p>
    <w:p w:rsidR="00067130" w:rsidRDefault="00672627">
      <w:pPr>
        <w:spacing w:line="360" w:lineRule="auto"/>
        <w:ind w:firstLineChars="100" w:firstLine="240"/>
        <w:jc w:val="both"/>
      </w:pPr>
      <w:r>
        <w:rPr>
          <w:rFonts w:ascii="Book Antiqua" w:eastAsia="Book Antiqua" w:hAnsi="Book Antiqua" w:cs="Book Antiqua"/>
          <w:color w:val="000000"/>
        </w:rPr>
        <w:t xml:space="preserve">A bone marrow aspirate smear showed 2% of scattered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xml:space="preserve"> (Figure 3A) and medium-sized atypical cells comprising 45% of the total cell population (Figure 3B). These atypical cells showed positive expression</w:t>
      </w:r>
      <w:r w:rsidR="000740CB">
        <w:rPr>
          <w:rFonts w:ascii="Book Antiqua" w:eastAsia="Book Antiqua" w:hAnsi="Book Antiqua" w:cs="Book Antiqua"/>
          <w:color w:val="000000"/>
        </w:rPr>
        <w:t xml:space="preserve"> of</w:t>
      </w:r>
      <w:r>
        <w:rPr>
          <w:rFonts w:ascii="Book Antiqua" w:eastAsia="Book Antiqua" w:hAnsi="Book Antiqua" w:cs="Book Antiqua"/>
          <w:color w:val="000000"/>
        </w:rPr>
        <w:t xml:space="preserve"> CD19, CD20, CD79b and lambda light chain markers but were negative for CD5, CD23, CD10, CD103, </w:t>
      </w:r>
      <w:r w:rsidR="000740CB">
        <w:rPr>
          <w:rFonts w:ascii="Book Antiqua" w:eastAsia="Book Antiqua" w:hAnsi="Book Antiqua" w:cs="Book Antiqua"/>
          <w:color w:val="000000"/>
        </w:rPr>
        <w:t xml:space="preserve">and </w:t>
      </w:r>
      <w:r>
        <w:rPr>
          <w:rFonts w:ascii="Book Antiqua" w:eastAsia="Book Antiqua" w:hAnsi="Book Antiqua" w:cs="Book Antiqua"/>
          <w:color w:val="000000"/>
        </w:rPr>
        <w:t>CD25 markers as measured by flow cytometry. Cytogenetic analysis of bone marrow revealed an abnormal karyotype of 47, XY, +</w:t>
      </w:r>
      <w:r>
        <w:rPr>
          <w:rFonts w:ascii="Book Antiqua" w:hAnsi="Book Antiqua" w:cs="Book Antiqua" w:hint="eastAsia"/>
          <w:color w:val="000000"/>
          <w:lang w:eastAsia="zh-CN"/>
        </w:rPr>
        <w:t xml:space="preserve"> </w:t>
      </w:r>
      <w:r>
        <w:rPr>
          <w:rFonts w:ascii="Book Antiqua" w:eastAsia="Book Antiqua" w:hAnsi="Book Antiqua" w:cs="Book Antiqua"/>
          <w:color w:val="000000"/>
        </w:rPr>
        <w:t>5</w:t>
      </w:r>
      <w:r w:rsidRPr="00C443F6">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Furthermore, the bone marrow biopsy revealed diffuse </w:t>
      </w:r>
      <w:r w:rsidR="000740CB">
        <w:rPr>
          <w:rFonts w:ascii="Book Antiqua" w:eastAsia="Book Antiqua" w:hAnsi="Book Antiqua" w:cs="Book Antiqua"/>
          <w:color w:val="000000"/>
        </w:rPr>
        <w:t xml:space="preserve">infiltration of </w:t>
      </w:r>
      <w:r>
        <w:rPr>
          <w:rFonts w:ascii="Book Antiqua" w:eastAsia="Book Antiqua" w:hAnsi="Book Antiqua" w:cs="Book Antiqua"/>
          <w:color w:val="000000"/>
        </w:rPr>
        <w:t xml:space="preserve">medium-sized atypical lymphocytes (Figure 3C) with positive </w:t>
      </w:r>
      <w:r>
        <w:rPr>
          <w:rFonts w:ascii="Book Antiqua" w:eastAsia="Book Antiqua" w:hAnsi="Book Antiqua" w:cs="Book Antiqua"/>
          <w:color w:val="000000"/>
        </w:rPr>
        <w:lastRenderedPageBreak/>
        <w:t xml:space="preserve">staining for PAX5 (Figure 3D), BCL6, CD20, lambda light chain, and negative for EBER. </w:t>
      </w:r>
      <w:r w:rsidR="00B90F86">
        <w:rPr>
          <w:rFonts w:ascii="Book Antiqua" w:eastAsia="Book Antiqua" w:hAnsi="Book Antiqua" w:cs="Book Antiqua"/>
          <w:color w:val="000000"/>
        </w:rPr>
        <w:t>Similarly</w:t>
      </w:r>
      <w:r>
        <w:rPr>
          <w:rFonts w:ascii="Book Antiqua" w:eastAsia="Book Antiqua" w:hAnsi="Book Antiqua" w:cs="Book Antiqua"/>
          <w:color w:val="000000"/>
        </w:rPr>
        <w:t xml:space="preserve">, Ki-67 scoring was more than 50%, indicating high cell proliferation. Based on the above-mentioned bone marrow histopathological features, a diagnosis of DLBCL was made. </w:t>
      </w:r>
      <w:r w:rsidR="00B90F86">
        <w:rPr>
          <w:rFonts w:ascii="Book Antiqua" w:eastAsia="Book Antiqua" w:hAnsi="Book Antiqua" w:cs="Book Antiqua"/>
          <w:color w:val="000000"/>
        </w:rPr>
        <w:t>However,</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immunophenotype</w:t>
      </w:r>
      <w:proofErr w:type="spellEnd"/>
      <w:r>
        <w:rPr>
          <w:rFonts w:ascii="Book Antiqua" w:eastAsia="Book Antiqua" w:hAnsi="Book Antiqua" w:cs="Book Antiqua"/>
          <w:color w:val="000000"/>
        </w:rPr>
        <w:t xml:space="preserve"> of </w:t>
      </w:r>
      <w:r w:rsidR="00B90F86">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inguinal lymph node biopsy was not consistent with the diagnosis of DLBCL. The atypical lymphocytes were positive for CD3 expression and negative for CD 20, CD79a, CD30, </w:t>
      </w:r>
      <w:r w:rsidR="00B90F86">
        <w:rPr>
          <w:rFonts w:ascii="Book Antiqua" w:eastAsia="Book Antiqua" w:hAnsi="Book Antiqua" w:cs="Book Antiqua"/>
          <w:color w:val="000000"/>
        </w:rPr>
        <w:t xml:space="preserve">and </w:t>
      </w:r>
      <w:r>
        <w:rPr>
          <w:rFonts w:ascii="Book Antiqua" w:eastAsia="Book Antiqua" w:hAnsi="Book Antiqua" w:cs="Book Antiqua"/>
          <w:color w:val="000000"/>
        </w:rPr>
        <w:t>CD56 markers.</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Granzyme</w:t>
      </w:r>
      <w:proofErr w:type="spellEnd"/>
      <w:r>
        <w:rPr>
          <w:rFonts w:ascii="Book Antiqua" w:eastAsia="Book Antiqua" w:hAnsi="Book Antiqua" w:cs="Book Antiqua"/>
          <w:color w:val="000000"/>
        </w:rPr>
        <w:t xml:space="preserve"> B and TIA-1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(T-cell intracellular antigen) staining was positive, and </w:t>
      </w:r>
      <w:r w:rsidRPr="00C443F6">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for EBER was negative (Figure 3E-H). Pathological diagnosis of the lymph node was PTCL-NOS.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i/>
          <w:color w:val="000000"/>
        </w:rPr>
        <w:t>Imaging examinations</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Enhanced computed tomography (CT) imaging revealed multiple cervical, axillary, mediastinal, retroperitoneal, pelvic and inguinal lymphadenopathy as well as splenomegaly. There were many low-density lesions in </w:t>
      </w:r>
      <w:r w:rsidR="00B90F86">
        <w:rPr>
          <w:rFonts w:ascii="Book Antiqua" w:eastAsia="Book Antiqua" w:hAnsi="Book Antiqua" w:cs="Book Antiqua"/>
          <w:color w:val="000000"/>
        </w:rPr>
        <w:t xml:space="preserve">the </w:t>
      </w:r>
      <w:r>
        <w:rPr>
          <w:rFonts w:ascii="Book Antiqua" w:eastAsia="Book Antiqua" w:hAnsi="Book Antiqua" w:cs="Book Antiqua"/>
          <w:color w:val="000000"/>
        </w:rPr>
        <w:t>spleen and spleen infarction.</w:t>
      </w:r>
    </w:p>
    <w:p w:rsidR="00067130" w:rsidRDefault="00067130">
      <w:pPr>
        <w:spacing w:line="360" w:lineRule="auto"/>
        <w:jc w:val="both"/>
        <w:rPr>
          <w:lang w:eastAsia="zh-CN"/>
        </w:rPr>
      </w:pPr>
    </w:p>
    <w:p w:rsidR="00067130" w:rsidRDefault="00672627">
      <w:pPr>
        <w:spacing w:line="360" w:lineRule="auto"/>
        <w:jc w:val="both"/>
      </w:pPr>
      <w:r>
        <w:rPr>
          <w:rFonts w:ascii="Book Antiqua" w:eastAsia="Book Antiqua" w:hAnsi="Book Antiqua" w:cs="Book Antiqua"/>
          <w:b/>
          <w:color w:val="000000"/>
        </w:rPr>
        <w:t>Case 2:</w:t>
      </w:r>
      <w:r>
        <w:rPr>
          <w:rFonts w:ascii="Book Antiqua" w:eastAsia="Book Antiqua" w:hAnsi="Book Antiqua" w:cs="Book Antiqua"/>
          <w:color w:val="000000"/>
        </w:rPr>
        <w:t xml:space="preserve"> Positron emission tomograph</w:t>
      </w:r>
      <w:r w:rsidR="00B90F86">
        <w:rPr>
          <w:rFonts w:ascii="Book Antiqua" w:eastAsia="Book Antiqua" w:hAnsi="Book Antiqua" w:cs="Book Antiqua"/>
          <w:color w:val="000000"/>
        </w:rPr>
        <w:t>y</w:t>
      </w:r>
      <w:r>
        <w:rPr>
          <w:rFonts w:ascii="Book Antiqua" w:eastAsia="Book Antiqua" w:hAnsi="Book Antiqua" w:cs="Book Antiqua"/>
          <w:color w:val="000000"/>
        </w:rPr>
        <w:t>-</w:t>
      </w:r>
      <w:r>
        <w:rPr>
          <w:rFonts w:ascii="Book Antiqua" w:hAnsi="Book Antiqua" w:cs="Book Antiqua" w:hint="eastAsia"/>
          <w:color w:val="000000"/>
          <w:lang w:eastAsia="zh-CN"/>
        </w:rPr>
        <w:t>CT</w:t>
      </w:r>
      <w:r>
        <w:rPr>
          <w:rFonts w:ascii="Book Antiqua" w:eastAsia="Book Antiqua" w:hAnsi="Book Antiqua" w:cs="Book Antiqua"/>
          <w:color w:val="000000"/>
        </w:rPr>
        <w:t xml:space="preserve"> scanning revealed </w:t>
      </w:r>
      <w:r w:rsidR="00B90F86">
        <w:rPr>
          <w:rFonts w:ascii="Book Antiqua" w:eastAsia="Book Antiqua" w:hAnsi="Book Antiqua" w:cs="Book Antiqua"/>
          <w:color w:val="000000"/>
        </w:rPr>
        <w:t xml:space="preserve">that the </w:t>
      </w:r>
      <w:r>
        <w:rPr>
          <w:rFonts w:ascii="Book Antiqua" w:eastAsia="Book Antiqua" w:hAnsi="Book Antiqua" w:cs="Book Antiqua"/>
          <w:color w:val="000000"/>
        </w:rPr>
        <w:t xml:space="preserve">spleen was enlarged and </w:t>
      </w:r>
      <w:r w:rsidRPr="00E10041">
        <w:rPr>
          <w:rFonts w:ascii="Book Antiqua" w:eastAsia="Book Antiqua" w:hAnsi="Book Antiqua" w:cs="Book Antiqua"/>
          <w:color w:val="000000"/>
          <w:vertAlign w:val="superscript"/>
        </w:rPr>
        <w:t>18</w:t>
      </w:r>
      <w:r>
        <w:rPr>
          <w:rFonts w:ascii="Book Antiqua" w:eastAsia="Book Antiqua" w:hAnsi="Book Antiqua" w:cs="Book Antiqua"/>
          <w:color w:val="000000"/>
        </w:rPr>
        <w:t>F-fluorodeoxyglucose</w:t>
      </w:r>
      <w:r w:rsidR="009E36E8">
        <w:rPr>
          <w:rFonts w:ascii="Book Antiqua" w:eastAsia="Book Antiqua" w:hAnsi="Book Antiqua" w:cs="Book Antiqua"/>
          <w:color w:val="000000"/>
        </w:rPr>
        <w:t xml:space="preserve"> </w:t>
      </w:r>
      <w:r>
        <w:rPr>
          <w:rFonts w:ascii="Book Antiqua" w:eastAsia="Book Antiqua" w:hAnsi="Book Antiqua" w:cs="Book Antiqua"/>
          <w:color w:val="000000"/>
        </w:rPr>
        <w:t xml:space="preserve">uptake was normal. Hypermetabolic lesions were also detected in </w:t>
      </w:r>
      <w:r w:rsidR="00B90F86">
        <w:rPr>
          <w:rFonts w:ascii="Book Antiqua" w:eastAsia="Book Antiqua" w:hAnsi="Book Antiqua" w:cs="Book Antiqua"/>
          <w:color w:val="000000"/>
        </w:rPr>
        <w:t xml:space="preserve">the </w:t>
      </w:r>
      <w:r>
        <w:rPr>
          <w:rFonts w:ascii="Book Antiqua" w:eastAsia="Book Antiqua" w:hAnsi="Book Antiqua" w:cs="Book Antiqua"/>
          <w:color w:val="000000"/>
        </w:rPr>
        <w:t xml:space="preserve">bone marrow, bilateral inguinal and bilateral lung </w:t>
      </w:r>
      <w:r w:rsidR="00B90F86">
        <w:rPr>
          <w:rFonts w:ascii="Book Antiqua" w:eastAsia="Book Antiqua" w:hAnsi="Book Antiqua" w:cs="Book Antiqua"/>
          <w:color w:val="000000"/>
        </w:rPr>
        <w:t>h</w:t>
      </w:r>
      <w:r>
        <w:rPr>
          <w:rFonts w:ascii="Book Antiqua" w:eastAsia="Book Antiqua" w:hAnsi="Book Antiqua" w:cs="Book Antiqua"/>
          <w:color w:val="000000"/>
        </w:rPr>
        <w:t>ilar lymphadenopathy (Figure 4).</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aps/>
          <w:color w:val="000000"/>
          <w:u w:val="single"/>
        </w:rPr>
        <w:t>FINAL DIAGNOSIS</w:t>
      </w:r>
    </w:p>
    <w:p w:rsidR="00067130" w:rsidRDefault="0067262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Case 1</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patient was diagnosed with secondary HLH, </w:t>
      </w:r>
      <w:r>
        <w:rPr>
          <w:rFonts w:ascii="Book Antiqua" w:eastAsia="Book Antiqua" w:hAnsi="Book Antiqua" w:cs="Book Antiqua"/>
          <w:color w:val="000000"/>
          <w:shd w:val="clear" w:color="auto" w:fill="FFFFFF"/>
        </w:rPr>
        <w:t>PTCL</w:t>
      </w:r>
      <w:r>
        <w:rPr>
          <w:rFonts w:ascii="Book Antiqua" w:eastAsia="Book Antiqua" w:hAnsi="Book Antiqua" w:cs="Book Antiqua"/>
          <w:color w:val="000000"/>
        </w:rPr>
        <w:t>, not otherwise specified (PTCL-NOS)</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 DLBCL stage IV with B symptoms.</w:t>
      </w:r>
    </w:p>
    <w:p w:rsidR="00067130" w:rsidRDefault="00067130">
      <w:pPr>
        <w:spacing w:line="360" w:lineRule="auto"/>
        <w:jc w:val="both"/>
        <w:rPr>
          <w:lang w:eastAsia="zh-CN"/>
        </w:rPr>
      </w:pPr>
    </w:p>
    <w:p w:rsidR="00067130" w:rsidRDefault="0067262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Case 2</w:t>
      </w:r>
    </w:p>
    <w:p w:rsidR="00067130" w:rsidRDefault="00672627">
      <w:pPr>
        <w:spacing w:line="360" w:lineRule="auto"/>
        <w:jc w:val="both"/>
      </w:pPr>
      <w:r>
        <w:rPr>
          <w:rFonts w:ascii="Book Antiqua" w:eastAsia="Book Antiqua" w:hAnsi="Book Antiqua" w:cs="Book Antiqua"/>
          <w:color w:val="000000"/>
        </w:rPr>
        <w:t xml:space="preserve">The patient was diagnosed </w:t>
      </w:r>
      <w:r w:rsidR="00B90F86">
        <w:rPr>
          <w:rFonts w:ascii="Book Antiqua" w:eastAsia="Book Antiqua" w:hAnsi="Book Antiqua" w:cs="Book Antiqua"/>
          <w:color w:val="000000"/>
        </w:rPr>
        <w:t>with</w:t>
      </w:r>
      <w:r>
        <w:rPr>
          <w:rFonts w:ascii="Book Antiqua" w:eastAsia="Book Antiqua" w:hAnsi="Book Antiqua" w:cs="Book Antiqua"/>
          <w:color w:val="000000"/>
        </w:rPr>
        <w:t xml:space="preserve"> HLH. HLH was secondary to stage IV composite PTCL-NOS and DLBCL lymphoma with B symptoms.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aps/>
          <w:color w:val="000000"/>
          <w:u w:val="single"/>
        </w:rPr>
        <w:lastRenderedPageBreak/>
        <w:t>TREATMENT</w:t>
      </w:r>
    </w:p>
    <w:p w:rsidR="00067130" w:rsidRDefault="0067262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Case 1</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was treated with a high dose of methylprednisolone (3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mg/kg) for </w:t>
      </w:r>
      <w:r>
        <w:rPr>
          <w:rFonts w:ascii="Book Antiqua" w:hAnsi="Book Antiqua" w:cs="Book Antiqua" w:hint="eastAsia"/>
          <w:color w:val="000000"/>
          <w:lang w:eastAsia="zh-CN"/>
        </w:rPr>
        <w:t>3 d</w:t>
      </w:r>
      <w:r>
        <w:rPr>
          <w:rFonts w:ascii="Book Antiqua" w:eastAsia="Book Antiqua" w:hAnsi="Book Antiqua" w:cs="Book Antiqua"/>
          <w:color w:val="000000"/>
        </w:rPr>
        <w:t xml:space="preserve"> and etoposide</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hAnsi="Book Antiqua" w:cs="Book Antiqua" w:hint="eastAsia"/>
          <w:color w:val="000000"/>
          <w:lang w:eastAsia="zh-CN"/>
        </w:rPr>
        <w:t xml:space="preserve"> </w:t>
      </w:r>
      <w:r>
        <w:rPr>
          <w:rFonts w:ascii="Book Antiqua" w:eastAsia="Book Antiqua" w:hAnsi="Book Antiqua" w:cs="Book Antiqua"/>
          <w:color w:val="000000"/>
        </w:rPr>
        <w:t>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one dose to control HLH. Three days later, the patient receiv</w:t>
      </w:r>
      <w:r w:rsidR="00B90F86">
        <w:rPr>
          <w:rFonts w:ascii="Book Antiqua" w:eastAsia="Book Antiqua" w:hAnsi="Book Antiqua" w:cs="Book Antiqua"/>
          <w:color w:val="000000"/>
        </w:rPr>
        <w:t>ed</w:t>
      </w:r>
      <w:r>
        <w:rPr>
          <w:rFonts w:ascii="Book Antiqua" w:eastAsia="Book Antiqua" w:hAnsi="Book Antiqua" w:cs="Book Antiqua"/>
          <w:color w:val="000000"/>
        </w:rPr>
        <w:t xml:space="preserve"> combination chemotherapy with R-CHOP (rituximab, cyclophosphamide, doxorubicin, vincristine, and prednisone).</w:t>
      </w:r>
    </w:p>
    <w:p w:rsidR="00067130" w:rsidRDefault="00067130">
      <w:pPr>
        <w:spacing w:line="360" w:lineRule="auto"/>
        <w:jc w:val="both"/>
        <w:rPr>
          <w:lang w:eastAsia="zh-CN"/>
        </w:rPr>
      </w:pPr>
    </w:p>
    <w:p w:rsidR="00067130" w:rsidRDefault="0067262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Case 2</w:t>
      </w:r>
    </w:p>
    <w:p w:rsidR="00067130" w:rsidRDefault="00672627">
      <w:pPr>
        <w:spacing w:line="360" w:lineRule="auto"/>
        <w:jc w:val="both"/>
      </w:pPr>
      <w:r>
        <w:rPr>
          <w:rFonts w:ascii="Book Antiqua" w:eastAsia="Book Antiqua" w:hAnsi="Book Antiqua" w:cs="Book Antiqua"/>
          <w:color w:val="000000"/>
        </w:rPr>
        <w:t>To control HLH, high dose methylprednisolone (5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mg/kg for </w:t>
      </w:r>
      <w:r>
        <w:rPr>
          <w:rFonts w:ascii="Book Antiqua" w:hAnsi="Book Antiqua" w:cs="Book Antiqua" w:hint="eastAsia"/>
          <w:color w:val="000000"/>
          <w:lang w:eastAsia="zh-CN"/>
        </w:rPr>
        <w:t>3 d</w:t>
      </w:r>
      <w:r>
        <w:rPr>
          <w:rFonts w:ascii="Book Antiqua" w:eastAsia="Book Antiqua" w:hAnsi="Book Antiqua" w:cs="Book Antiqua"/>
          <w:color w:val="000000"/>
        </w:rPr>
        <w:t xml:space="preserve">, tapering over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etoposide</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hAnsi="Book Antiqua" w:cs="Book Antiqua" w:hint="eastAsia"/>
          <w:color w:val="000000"/>
          <w:lang w:eastAsia="zh-CN"/>
        </w:rPr>
        <w:t xml:space="preserve"> </w:t>
      </w:r>
      <w:r>
        <w:rPr>
          <w:rFonts w:ascii="Book Antiqua" w:eastAsia="Book Antiqua" w:hAnsi="Book Antiqua" w:cs="Book Antiqua"/>
          <w:color w:val="000000"/>
        </w:rPr>
        <w:t>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weekly for </w:t>
      </w:r>
      <w:r>
        <w:rPr>
          <w:rFonts w:ascii="Book Antiqua" w:hAnsi="Book Antiqua" w:cs="Book Antiqua" w:hint="eastAsia"/>
          <w:color w:val="000000"/>
          <w:lang w:eastAsia="zh-CN"/>
        </w:rPr>
        <w:t xml:space="preserve">2 </w:t>
      </w:r>
      <w:proofErr w:type="spellStart"/>
      <w:r>
        <w:rPr>
          <w:rFonts w:ascii="Book Antiqua" w:hAnsi="Book Antiqua" w:cs="Book Antiqua" w:hint="eastAsia"/>
          <w:color w:val="000000"/>
          <w:lang w:eastAsia="zh-CN"/>
        </w:rPr>
        <w:t>wk</w:t>
      </w:r>
      <w:proofErr w:type="spellEnd"/>
      <w:r w:rsidR="00B90F86">
        <w:rPr>
          <w:rFonts w:ascii="Book Antiqua" w:hAnsi="Book Antiqua" w:cs="Book Antiqua"/>
          <w:color w:val="000000"/>
          <w:lang w:eastAsia="zh-CN"/>
        </w:rPr>
        <w:t xml:space="preserve"> were administered</w:t>
      </w:r>
      <w:r>
        <w:rPr>
          <w:rFonts w:ascii="Book Antiqua" w:eastAsia="Book Antiqua" w:hAnsi="Book Antiqua" w:cs="Book Antiqua"/>
          <w:color w:val="000000"/>
        </w:rPr>
        <w:t>. The patient had recurrent fever and diarrhea, and he received a cycle of chemotherapy with R-CHOP.</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aps/>
          <w:color w:val="000000"/>
          <w:u w:val="single"/>
        </w:rPr>
        <w:t>OUTCOME AND FOLLOW-UP</w:t>
      </w:r>
    </w:p>
    <w:p w:rsidR="00067130" w:rsidRPr="005A771B" w:rsidRDefault="00672627">
      <w:pPr>
        <w:spacing w:line="360" w:lineRule="auto"/>
        <w:jc w:val="both"/>
        <w:rPr>
          <w:rFonts w:ascii="Book Antiqua" w:hAnsi="Book Antiqua" w:cs="Book Antiqua"/>
          <w:b/>
          <w:i/>
          <w:color w:val="000000"/>
          <w:lang w:eastAsia="zh-CN"/>
        </w:rPr>
      </w:pPr>
      <w:r w:rsidRPr="005A771B">
        <w:rPr>
          <w:rFonts w:ascii="Book Antiqua" w:eastAsia="Book Antiqua" w:hAnsi="Book Antiqua" w:cs="Book Antiqua"/>
          <w:b/>
          <w:i/>
          <w:color w:val="000000"/>
        </w:rPr>
        <w:t>Case 1</w:t>
      </w:r>
    </w:p>
    <w:p w:rsidR="00067130" w:rsidRDefault="0067262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the first cycle </w:t>
      </w:r>
      <w:r w:rsidR="00B90F86">
        <w:rPr>
          <w:rFonts w:ascii="Book Antiqua" w:eastAsia="Book Antiqua" w:hAnsi="Book Antiqua" w:cs="Book Antiqua"/>
          <w:color w:val="000000"/>
        </w:rPr>
        <w:t xml:space="preserve">of </w:t>
      </w:r>
      <w:r>
        <w:rPr>
          <w:rFonts w:ascii="Book Antiqua" w:eastAsia="Book Antiqua" w:hAnsi="Book Antiqua" w:cs="Book Antiqua"/>
          <w:color w:val="000000"/>
        </w:rPr>
        <w:t xml:space="preserve">R-CHOP </w:t>
      </w:r>
      <w:r w:rsidR="00B90F86">
        <w:rPr>
          <w:rFonts w:ascii="Book Antiqua" w:eastAsia="Book Antiqua" w:hAnsi="Book Antiqua" w:cs="Book Antiqua"/>
          <w:color w:val="000000"/>
        </w:rPr>
        <w:t>the patient</w:t>
      </w:r>
      <w:r>
        <w:rPr>
          <w:rFonts w:ascii="Book Antiqua" w:eastAsia="Book Antiqua" w:hAnsi="Book Antiqua" w:cs="Book Antiqua"/>
          <w:color w:val="000000"/>
        </w:rPr>
        <w:t xml:space="preserve"> presented with continued progression of lymphoma and eventually died of lymphoma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diagnosis.</w:t>
      </w:r>
    </w:p>
    <w:p w:rsidR="00067130" w:rsidRDefault="00067130">
      <w:pPr>
        <w:spacing w:line="360" w:lineRule="auto"/>
        <w:jc w:val="both"/>
        <w:rPr>
          <w:lang w:eastAsia="zh-CN"/>
        </w:rPr>
      </w:pPr>
    </w:p>
    <w:p w:rsidR="00067130" w:rsidRDefault="0067262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Case 2</w:t>
      </w:r>
    </w:p>
    <w:p w:rsidR="00067130" w:rsidRDefault="00672627">
      <w:pPr>
        <w:spacing w:line="360" w:lineRule="auto"/>
        <w:jc w:val="both"/>
        <w:rPr>
          <w:lang w:eastAsia="zh-CN"/>
        </w:rPr>
      </w:pPr>
      <w:r>
        <w:rPr>
          <w:rFonts w:ascii="Book Antiqua" w:eastAsia="Book Antiqua" w:hAnsi="Book Antiqua" w:cs="Book Antiqua"/>
          <w:color w:val="000000"/>
        </w:rPr>
        <w:t xml:space="preserve">After the first cycle </w:t>
      </w:r>
      <w:r w:rsidR="00B90F86">
        <w:rPr>
          <w:rFonts w:ascii="Book Antiqua" w:eastAsia="Book Antiqua" w:hAnsi="Book Antiqua" w:cs="Book Antiqua"/>
          <w:color w:val="000000"/>
        </w:rPr>
        <w:t xml:space="preserve">of </w:t>
      </w:r>
      <w:r>
        <w:rPr>
          <w:rFonts w:ascii="Book Antiqua" w:eastAsia="Book Antiqua" w:hAnsi="Book Antiqua" w:cs="Book Antiqua"/>
          <w:color w:val="000000"/>
        </w:rPr>
        <w:t xml:space="preserve">R-CHOP </w:t>
      </w:r>
      <w:r w:rsidR="00B90F86">
        <w:rPr>
          <w:rFonts w:ascii="Book Antiqua" w:eastAsia="Book Antiqua" w:hAnsi="Book Antiqua" w:cs="Book Antiqua"/>
          <w:color w:val="000000"/>
        </w:rPr>
        <w:t>t</w:t>
      </w:r>
      <w:r>
        <w:rPr>
          <w:rFonts w:ascii="Book Antiqua" w:eastAsia="Book Antiqua" w:hAnsi="Book Antiqua" w:cs="Book Antiqua"/>
          <w:color w:val="000000"/>
        </w:rPr>
        <w:t xml:space="preserve">he </w:t>
      </w:r>
      <w:r w:rsidR="00B90F86">
        <w:rPr>
          <w:rFonts w:ascii="Book Antiqua" w:eastAsia="Book Antiqua" w:hAnsi="Book Antiqua" w:cs="Book Antiqua"/>
          <w:color w:val="000000"/>
        </w:rPr>
        <w:t xml:space="preserve">patient </w:t>
      </w:r>
      <w:r>
        <w:rPr>
          <w:rFonts w:ascii="Book Antiqua" w:eastAsia="Book Antiqua" w:hAnsi="Book Antiqua" w:cs="Book Antiqua"/>
          <w:color w:val="000000"/>
        </w:rPr>
        <w:t xml:space="preserve">died </w:t>
      </w:r>
      <w:r w:rsidR="00B90F86">
        <w:rPr>
          <w:rFonts w:ascii="Book Antiqua" w:eastAsia="Book Antiqua" w:hAnsi="Book Antiqua" w:cs="Book Antiqua"/>
          <w:color w:val="000000"/>
        </w:rPr>
        <w:t>due to</w:t>
      </w:r>
      <w:r>
        <w:rPr>
          <w:rFonts w:ascii="Book Antiqua" w:eastAsia="Book Antiqua" w:hAnsi="Book Antiqua" w:cs="Book Antiqua"/>
          <w:color w:val="000000"/>
        </w:rPr>
        <w:t xml:space="preserve"> severe pneumonia </w:t>
      </w:r>
      <w:r w:rsidR="00B90F86">
        <w:rPr>
          <w:rFonts w:ascii="Book Antiqua" w:eastAsia="Book Antiqua" w:hAnsi="Book Antiqua" w:cs="Book Antiqua"/>
          <w:color w:val="000000"/>
        </w:rPr>
        <w:t>as</w:t>
      </w:r>
      <w:r>
        <w:rPr>
          <w:rFonts w:ascii="Book Antiqua" w:eastAsia="Book Antiqua" w:hAnsi="Book Antiqua" w:cs="Book Antiqua"/>
          <w:color w:val="000000"/>
        </w:rPr>
        <w:t xml:space="preserve"> he was diagnosed </w:t>
      </w:r>
      <w:r w:rsidR="00B90F86">
        <w:rPr>
          <w:rFonts w:ascii="Book Antiqua" w:eastAsia="Book Antiqua" w:hAnsi="Book Antiqua" w:cs="Book Antiqua"/>
          <w:color w:val="000000"/>
        </w:rPr>
        <w:t xml:space="preserve">with </w:t>
      </w:r>
      <w:r>
        <w:rPr>
          <w:rFonts w:ascii="Book Antiqua" w:eastAsia="Book Antiqua" w:hAnsi="Book Antiqua" w:cs="Book Antiqua"/>
          <w:color w:val="000000"/>
        </w:rPr>
        <w:t xml:space="preserve">HLH for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aps/>
          <w:color w:val="000000"/>
          <w:u w:val="single"/>
        </w:rPr>
        <w:t>DISCUSSION</w:t>
      </w:r>
    </w:p>
    <w:p w:rsidR="00067130" w:rsidRDefault="00672627">
      <w:pPr>
        <w:spacing w:line="360" w:lineRule="auto"/>
        <w:jc w:val="both"/>
      </w:pPr>
      <w:r>
        <w:rPr>
          <w:rFonts w:ascii="Book Antiqua" w:eastAsia="Book Antiqua" w:hAnsi="Book Antiqua" w:cs="Book Antiqua"/>
          <w:color w:val="000000"/>
        </w:rPr>
        <w:t xml:space="preserve">To the best of our knowledge, this is the first report of </w:t>
      </w:r>
      <w:r w:rsidR="00B90F86">
        <w:rPr>
          <w:rFonts w:ascii="Book Antiqua" w:eastAsia="Book Antiqua" w:hAnsi="Book Antiqua" w:cs="Book Antiqua"/>
          <w:color w:val="000000"/>
        </w:rPr>
        <w:t>the</w:t>
      </w:r>
      <w:r>
        <w:rPr>
          <w:rFonts w:ascii="Book Antiqua" w:eastAsia="Book Antiqua" w:hAnsi="Book Antiqua" w:cs="Book Antiqua"/>
          <w:color w:val="000000"/>
        </w:rPr>
        <w:t xml:space="preserve"> diagnostic dilemma </w:t>
      </w:r>
      <w:r w:rsidR="00B90F86">
        <w:rPr>
          <w:rFonts w:ascii="Book Antiqua" w:eastAsia="Book Antiqua" w:hAnsi="Book Antiqua" w:cs="Book Antiqua"/>
          <w:color w:val="000000"/>
        </w:rPr>
        <w:t>in</w:t>
      </w:r>
      <w:r>
        <w:rPr>
          <w:rFonts w:ascii="Book Antiqua" w:eastAsia="Book Antiqua" w:hAnsi="Book Antiqua" w:cs="Book Antiqua"/>
          <w:color w:val="000000"/>
        </w:rPr>
        <w:t xml:space="preserve"> detect</w:t>
      </w:r>
      <w:r w:rsidR="00B90F86">
        <w:rPr>
          <w:rFonts w:ascii="Book Antiqua" w:eastAsia="Book Antiqua" w:hAnsi="Book Antiqua" w:cs="Book Antiqua"/>
          <w:color w:val="000000"/>
        </w:rPr>
        <w:t>ing</w:t>
      </w:r>
      <w:r>
        <w:rPr>
          <w:rFonts w:ascii="Book Antiqua" w:eastAsia="Book Antiqua" w:hAnsi="Book Antiqua" w:cs="Book Antiqua"/>
          <w:color w:val="000000"/>
        </w:rPr>
        <w:t xml:space="preserve"> underlying lymphoma in patients</w:t>
      </w:r>
      <w:r w:rsidR="00B90F86">
        <w:rPr>
          <w:rFonts w:ascii="Book Antiqua" w:eastAsia="Book Antiqua" w:hAnsi="Book Antiqua" w:cs="Book Antiqua"/>
          <w:color w:val="000000"/>
        </w:rPr>
        <w:t>, which</w:t>
      </w:r>
      <w:r>
        <w:rPr>
          <w:rFonts w:ascii="Book Antiqua" w:eastAsia="Book Antiqua" w:hAnsi="Book Antiqua" w:cs="Book Antiqua"/>
          <w:color w:val="000000"/>
        </w:rPr>
        <w:t xml:space="preserve"> could complicate therapeutic decisions. HLH with CL is characterized by poor clinical outcomes. In the present study, we report an uncommon and difficult-to-diagnosis clinical scenario of CL of PTCL-NOS combined with DLBCL. Both patients presented with HLH, which </w:t>
      </w:r>
      <w:r w:rsidR="00B90F86">
        <w:rPr>
          <w:rFonts w:ascii="Book Antiqua" w:eastAsia="Book Antiqua" w:hAnsi="Book Antiqua" w:cs="Book Antiqua"/>
          <w:color w:val="000000"/>
        </w:rPr>
        <w:t>is</w:t>
      </w:r>
      <w:r>
        <w:rPr>
          <w:rFonts w:ascii="Book Antiqua" w:eastAsia="Book Antiqua" w:hAnsi="Book Antiqua" w:cs="Book Antiqua"/>
          <w:color w:val="000000"/>
        </w:rPr>
        <w:t xml:space="preserve"> an aggressive and potentially fatal immune disease.</w:t>
      </w:r>
      <w:r>
        <w:rPr>
          <w:rFonts w:ascii="Book Antiqua" w:eastAsia="Book Antiqua" w:hAnsi="Book Antiqua" w:cs="Book Antiqua"/>
          <w:color w:val="000000"/>
          <w:shd w:val="clear" w:color="auto" w:fill="FFFFFF"/>
        </w:rPr>
        <w:t xml:space="preserve"> CLs with variable combinations have been reported, however,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HLH with CL is rare with only one case reported so </w:t>
      </w:r>
      <w:proofErr w:type="gramStart"/>
      <w:r>
        <w:rPr>
          <w:rFonts w:ascii="Book Antiqua" w:eastAsia="Book Antiqua" w:hAnsi="Book Antiqua" w:cs="Book Antiqua"/>
          <w:color w:val="000000"/>
          <w:shd w:val="clear" w:color="auto" w:fill="FFFFFF"/>
        </w:rPr>
        <w:t>far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7,9-11]</w:t>
      </w:r>
      <w:r>
        <w:rPr>
          <w:rFonts w:ascii="Book Antiqua" w:eastAsia="Book Antiqua" w:hAnsi="Book Antiqua" w:cs="Book Antiqua"/>
          <w:color w:val="000000"/>
          <w:shd w:val="clear" w:color="auto" w:fill="FFFFFF"/>
        </w:rPr>
        <w:t>.</w:t>
      </w:r>
    </w:p>
    <w:p w:rsidR="00067130" w:rsidRDefault="00672627">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Clinically, HLH is characterized by excessive immune activation and cytokine release (cytokine storm) stimulating bone marrow macrophages to engulf hematopoietic cells, a pathological condition </w:t>
      </w:r>
      <w:r w:rsidR="005F6F1E">
        <w:rPr>
          <w:rFonts w:ascii="Book Antiqua" w:eastAsia="Book Antiqua" w:hAnsi="Book Antiqua" w:cs="Book Antiqua"/>
          <w:color w:val="000000"/>
        </w:rPr>
        <w:t>known</w:t>
      </w:r>
      <w:r>
        <w:rPr>
          <w:rFonts w:ascii="Book Antiqua" w:eastAsia="Book Antiqua" w:hAnsi="Book Antiqua" w:cs="Book Antiqua"/>
          <w:color w:val="000000"/>
        </w:rPr>
        <w:t xml:space="preserve"> as </w:t>
      </w:r>
      <w:proofErr w:type="spellStart"/>
      <w:proofErr w:type="gram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lang w:eastAsia="zh-CN"/>
        </w:rPr>
        <w:t xml:space="preserve">. </w:t>
      </w:r>
      <w:r>
        <w:rPr>
          <w:rFonts w:ascii="Book Antiqua" w:eastAsia="Book Antiqua" w:hAnsi="Book Antiqua" w:cs="Book Antiqua"/>
          <w:color w:val="000000"/>
        </w:rPr>
        <w:t>When HLH develop</w:t>
      </w:r>
      <w:r w:rsidR="005F6F1E">
        <w:rPr>
          <w:rFonts w:ascii="Book Antiqua" w:eastAsia="Book Antiqua" w:hAnsi="Book Antiqua" w:cs="Book Antiqua"/>
          <w:color w:val="000000"/>
        </w:rPr>
        <w:t>s</w:t>
      </w:r>
      <w:r>
        <w:rPr>
          <w:rFonts w:ascii="Book Antiqua" w:eastAsia="Book Antiqua" w:hAnsi="Book Antiqua" w:cs="Book Antiqua"/>
          <w:color w:val="000000"/>
        </w:rPr>
        <w:t xml:space="preserve"> in the secondary setting of malignanc</w:t>
      </w:r>
      <w:r w:rsidR="005F6F1E">
        <w:rPr>
          <w:rFonts w:ascii="Book Antiqua" w:eastAsia="Book Antiqua" w:hAnsi="Book Antiqua" w:cs="Book Antiqua"/>
          <w:color w:val="000000"/>
        </w:rPr>
        <w:t>y</w:t>
      </w:r>
      <w:r>
        <w:rPr>
          <w:rFonts w:ascii="Book Antiqua" w:eastAsia="Book Antiqua" w:hAnsi="Book Antiqua" w:cs="Book Antiqua"/>
          <w:color w:val="000000"/>
        </w:rPr>
        <w:t xml:space="preserve">, it is </w:t>
      </w:r>
      <w:r w:rsidR="005F6F1E">
        <w:rPr>
          <w:rFonts w:ascii="Book Antiqua" w:eastAsia="Book Antiqua" w:hAnsi="Book Antiqua" w:cs="Book Antiqua"/>
          <w:color w:val="000000"/>
        </w:rPr>
        <w:t xml:space="preserve">usually </w:t>
      </w:r>
      <w:r>
        <w:rPr>
          <w:rFonts w:ascii="Book Antiqua" w:eastAsia="Book Antiqua" w:hAnsi="Book Antiqua" w:cs="Book Antiqua"/>
          <w:color w:val="000000"/>
        </w:rPr>
        <w:t>found to be associated with</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NK/T-cell lymphoma</w:t>
      </w:r>
      <w:r>
        <w:rPr>
          <w:rFonts w:ascii="Book Antiqua" w:eastAsia="Book Antiqua" w:hAnsi="Book Antiqua" w:cs="Book Antiqua"/>
          <w:color w:val="000000"/>
        </w:rPr>
        <w:t>, which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w:t>
      </w:r>
      <w:r w:rsidR="009B0E08">
        <w:rPr>
          <w:rFonts w:ascii="Book Antiqua" w:eastAsia="Book Antiqua" w:hAnsi="Book Antiqua" w:cs="Book Antiqua"/>
          <w:color w:val="000000"/>
        </w:rPr>
        <w:t xml:space="preserve">a </w:t>
      </w:r>
      <w:r>
        <w:rPr>
          <w:rFonts w:ascii="Book Antiqua" w:eastAsia="Book Antiqua" w:hAnsi="Book Antiqua" w:cs="Book Antiqua"/>
          <w:color w:val="000000"/>
        </w:rPr>
        <w:t>r</w:t>
      </w:r>
      <w:r>
        <w:rPr>
          <w:rFonts w:ascii="Book Antiqua" w:eastAsia="Book Antiqua" w:hAnsi="Book Antiqua" w:cs="Book Antiqua"/>
          <w:color w:val="000000"/>
          <w:shd w:val="clear" w:color="auto" w:fill="FFFFFF"/>
        </w:rPr>
        <w:t>elatively severe trigger of HLH</w:t>
      </w:r>
      <w:r>
        <w:rPr>
          <w:rFonts w:ascii="Book Antiqua" w:eastAsia="Book Antiqua" w:hAnsi="Book Antiqua" w:cs="Book Antiqua"/>
          <w:color w:val="000000"/>
        </w:rPr>
        <w:t xml:space="preserve">. Currently, HLH-94 or HLH-04 guidelines </w:t>
      </w:r>
      <w:r w:rsidR="005F6F1E">
        <w:rPr>
          <w:rFonts w:ascii="Book Antiqua" w:eastAsia="Book Antiqua" w:hAnsi="Book Antiqua" w:cs="Book Antiqua"/>
          <w:color w:val="000000"/>
        </w:rPr>
        <w:t>suggest</w:t>
      </w:r>
      <w:r>
        <w:rPr>
          <w:rFonts w:ascii="Book Antiqua" w:eastAsia="Book Antiqua" w:hAnsi="Book Antiqua" w:cs="Book Antiqua"/>
          <w:color w:val="000000"/>
        </w:rPr>
        <w:t xml:space="preserve"> standard therapeutic strategies for treating </w:t>
      </w:r>
      <w:proofErr w:type="gramStart"/>
      <w:r>
        <w:rPr>
          <w:rFonts w:ascii="Book Antiqua" w:eastAsia="Book Antiqua" w:hAnsi="Book Antiqua" w:cs="Book Antiqua"/>
          <w:color w:val="000000"/>
        </w:rPr>
        <w:t>HLH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If HLH </w:t>
      </w:r>
      <w:r w:rsidR="005F6F1E">
        <w:rPr>
          <w:rFonts w:ascii="Book Antiqua" w:eastAsia="Book Antiqua" w:hAnsi="Book Antiqua" w:cs="Book Antiqua"/>
          <w:color w:val="000000"/>
        </w:rPr>
        <w:t xml:space="preserve">is </w:t>
      </w:r>
      <w:r>
        <w:rPr>
          <w:rFonts w:ascii="Book Antiqua" w:eastAsia="Book Antiqua" w:hAnsi="Book Antiqua" w:cs="Book Antiqua"/>
          <w:color w:val="000000"/>
        </w:rPr>
        <w:t xml:space="preserve">secondary to CL with PTCL-NOS combined with DLBCL that would be difficult to control. In these two patients, we controlled HLH </w:t>
      </w:r>
      <w:r w:rsidR="005F6F1E">
        <w:rPr>
          <w:rFonts w:ascii="Book Antiqua" w:eastAsia="Book Antiqua" w:hAnsi="Book Antiqua" w:cs="Book Antiqua"/>
          <w:color w:val="000000"/>
        </w:rPr>
        <w:t>with</w:t>
      </w:r>
      <w:r>
        <w:rPr>
          <w:rFonts w:ascii="Book Antiqua" w:eastAsia="Book Antiqua" w:hAnsi="Book Antiqua" w:cs="Book Antiqua"/>
          <w:color w:val="000000"/>
        </w:rPr>
        <w:t xml:space="preserve"> high doses </w:t>
      </w:r>
      <w:r w:rsidR="005F6F1E">
        <w:rPr>
          <w:rFonts w:ascii="Book Antiqua" w:eastAsia="Book Antiqua" w:hAnsi="Book Antiqua" w:cs="Book Antiqua"/>
          <w:color w:val="000000"/>
        </w:rPr>
        <w:t xml:space="preserve">of </w:t>
      </w:r>
      <w:r>
        <w:rPr>
          <w:rFonts w:ascii="Book Antiqua" w:eastAsia="Book Antiqua" w:hAnsi="Book Antiqua" w:cs="Book Antiqua"/>
          <w:color w:val="000000"/>
        </w:rPr>
        <w:t>methylprednisolone in combination with etoposide. When CL</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diagnosis was confirmed we treated the patients with R-CHOP, but </w:t>
      </w:r>
      <w:r>
        <w:rPr>
          <w:rFonts w:ascii="Book Antiqua" w:eastAsia="Book Antiqua" w:hAnsi="Book Antiqua" w:cs="Book Antiqua"/>
          <w:color w:val="000000"/>
        </w:rPr>
        <w:t xml:space="preserve">the treatment response was poor. HLH with composite T- and B-cell lymphoma </w:t>
      </w:r>
      <w:r w:rsidR="005F6F1E">
        <w:rPr>
          <w:rFonts w:ascii="Book Antiqua" w:eastAsia="Book Antiqua" w:hAnsi="Book Antiqua" w:cs="Book Antiqua"/>
          <w:color w:val="000000"/>
        </w:rPr>
        <w:t>is</w:t>
      </w:r>
      <w:r>
        <w:rPr>
          <w:rFonts w:ascii="Book Antiqua" w:eastAsia="Book Antiqua" w:hAnsi="Book Antiqua" w:cs="Book Antiqua"/>
          <w:color w:val="000000"/>
        </w:rPr>
        <w:t xml:space="preserve"> aggressive, and the management is challenging. </w:t>
      </w:r>
      <w:r w:rsidR="005F6F1E">
        <w:rPr>
          <w:rFonts w:ascii="Book Antiqua" w:eastAsia="Book Antiqua" w:hAnsi="Book Antiqua" w:cs="Book Antiqua"/>
          <w:color w:val="000000"/>
        </w:rPr>
        <w:t>T</w:t>
      </w:r>
      <w:r>
        <w:rPr>
          <w:rFonts w:ascii="Book Antiqua" w:eastAsia="Book Antiqua" w:hAnsi="Book Antiqua" w:cs="Book Antiqua"/>
          <w:color w:val="000000"/>
        </w:rPr>
        <w:t xml:space="preserve">his makes treatment decisions more complicated, </w:t>
      </w:r>
      <w:r w:rsidR="005F6F1E">
        <w:rPr>
          <w:rFonts w:ascii="Book Antiqua" w:eastAsia="Book Antiqua" w:hAnsi="Book Antiqua" w:cs="Book Antiqua"/>
          <w:color w:val="000000"/>
        </w:rPr>
        <w:t>as</w:t>
      </w:r>
      <w:r>
        <w:rPr>
          <w:rFonts w:ascii="Book Antiqua" w:eastAsia="Book Antiqua" w:hAnsi="Book Antiqua" w:cs="Book Antiqua"/>
          <w:color w:val="000000"/>
        </w:rPr>
        <w:t xml:space="preserve"> the general therapeutic strategy is against both disease components. </w:t>
      </w:r>
      <w:r w:rsidR="005F6F1E">
        <w:rPr>
          <w:rFonts w:ascii="Book Antiqua" w:eastAsia="Book Antiqua" w:hAnsi="Book Antiqua" w:cs="Book Antiqua"/>
          <w:color w:val="000000"/>
        </w:rPr>
        <w:t xml:space="preserve">Traditional first-line treatment </w:t>
      </w:r>
      <w:r>
        <w:rPr>
          <w:rFonts w:ascii="Book Antiqua" w:eastAsia="Book Antiqua" w:hAnsi="Book Antiqua" w:cs="Book Antiqua"/>
          <w:color w:val="000000"/>
        </w:rPr>
        <w:t xml:space="preserve">was not effective in these high-risk patients. Important advances have </w:t>
      </w:r>
      <w:r w:rsidR="005F6F1E">
        <w:rPr>
          <w:rFonts w:ascii="Book Antiqua" w:eastAsia="Book Antiqua" w:hAnsi="Book Antiqua" w:cs="Book Antiqua"/>
          <w:color w:val="000000"/>
        </w:rPr>
        <w:t xml:space="preserve">been made </w:t>
      </w:r>
      <w:r>
        <w:rPr>
          <w:rFonts w:ascii="Book Antiqua" w:eastAsia="Book Antiqua" w:hAnsi="Book Antiqua" w:cs="Book Antiqua"/>
          <w:color w:val="000000"/>
        </w:rPr>
        <w:t>in lymphoma and the Bispecific antibodies (</w:t>
      </w:r>
      <w:proofErr w:type="spellStart"/>
      <w:r>
        <w:rPr>
          <w:rFonts w:ascii="Book Antiqua" w:eastAsia="Book Antiqua" w:hAnsi="Book Antiqua" w:cs="Book Antiqua"/>
          <w:color w:val="000000"/>
        </w:rPr>
        <w:t>BsAbs</w:t>
      </w:r>
      <w:proofErr w:type="spellEnd"/>
      <w:r>
        <w:rPr>
          <w:rFonts w:ascii="Book Antiqua" w:eastAsia="Book Antiqua" w:hAnsi="Book Antiqua" w:cs="Book Antiqua"/>
          <w:color w:val="000000"/>
        </w:rPr>
        <w:t>) (Anti-CD19 -CD3) and immune checkpoint inhibitor</w:t>
      </w:r>
      <w:r w:rsidR="005F6F1E">
        <w:rPr>
          <w:rFonts w:ascii="Book Antiqua" w:eastAsia="Book Antiqua" w:hAnsi="Book Antiqua" w:cs="Book Antiqua"/>
          <w:color w:val="000000"/>
        </w:rPr>
        <w:t>s</w:t>
      </w:r>
      <w:r>
        <w:rPr>
          <w:rFonts w:ascii="Book Antiqua" w:eastAsia="Book Antiqua" w:hAnsi="Book Antiqua" w:cs="Book Antiqua"/>
          <w:color w:val="000000"/>
        </w:rPr>
        <w:t xml:space="preserve"> should be considered as future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rsidR="00067130" w:rsidRDefault="00672627">
      <w:pPr>
        <w:spacing w:line="360" w:lineRule="auto"/>
        <w:ind w:firstLineChars="100" w:firstLine="240"/>
        <w:jc w:val="both"/>
        <w:rPr>
          <w:lang w:eastAsia="zh-CN"/>
        </w:rPr>
      </w:pPr>
      <w:r>
        <w:rPr>
          <w:rFonts w:ascii="Book Antiqua" w:eastAsia="Book Antiqua" w:hAnsi="Book Antiqua" w:cs="Book Antiqua"/>
          <w:color w:val="000000"/>
        </w:rPr>
        <w:t xml:space="preserve">There </w:t>
      </w:r>
      <w:r w:rsidR="005F6F1E">
        <w:rPr>
          <w:rFonts w:ascii="Book Antiqua" w:eastAsia="Book Antiqua" w:hAnsi="Book Antiqua" w:cs="Book Antiqua"/>
          <w:color w:val="000000"/>
        </w:rPr>
        <w:t>are</w:t>
      </w:r>
      <w:r>
        <w:rPr>
          <w:rFonts w:ascii="Book Antiqua" w:eastAsia="Book Antiqua" w:hAnsi="Book Antiqua" w:cs="Book Antiqua"/>
          <w:color w:val="000000"/>
        </w:rPr>
        <w:t xml:space="preserve"> three possible reasons to explain the poor outcome</w:t>
      </w:r>
      <w:r w:rsidR="005F6F1E">
        <w:rPr>
          <w:rFonts w:ascii="Book Antiqua" w:eastAsia="Book Antiqua" w:hAnsi="Book Antiqua" w:cs="Book Antiqua"/>
          <w:color w:val="000000"/>
        </w:rPr>
        <w:t xml:space="preserve"> of these two patients</w:t>
      </w:r>
      <w:r>
        <w:rPr>
          <w:rFonts w:ascii="Book Antiqua" w:eastAsia="Book Antiqua" w:hAnsi="Book Antiqua" w:cs="Book Antiqua"/>
          <w:color w:val="000000"/>
        </w:rPr>
        <w:t xml:space="preserve">. First, </w:t>
      </w:r>
      <w:r w:rsidR="005F6F1E">
        <w:rPr>
          <w:rFonts w:ascii="Book Antiqua" w:eastAsia="Book Antiqua" w:hAnsi="Book Antiqua" w:cs="Book Antiqua"/>
          <w:color w:val="000000"/>
        </w:rPr>
        <w:t>both</w:t>
      </w:r>
      <w:r>
        <w:rPr>
          <w:rFonts w:ascii="Book Antiqua" w:eastAsia="Book Antiqua" w:hAnsi="Book Antiqua" w:cs="Book Antiqua"/>
          <w:color w:val="000000"/>
        </w:rPr>
        <w:t xml:space="preserve"> patients had intermittent fever for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before they </w:t>
      </w:r>
      <w:r w:rsidR="005F6F1E">
        <w:rPr>
          <w:rFonts w:ascii="Book Antiqua" w:eastAsia="Book Antiqua" w:hAnsi="Book Antiqua" w:cs="Book Antiqua"/>
          <w:color w:val="000000"/>
        </w:rPr>
        <w:t xml:space="preserve">were </w:t>
      </w:r>
      <w:r>
        <w:rPr>
          <w:rFonts w:ascii="Book Antiqua" w:eastAsia="Book Antiqua" w:hAnsi="Book Antiqua" w:cs="Book Antiqua"/>
          <w:color w:val="000000"/>
        </w:rPr>
        <w:t xml:space="preserve">admitted to our hospital. It took time to clarify the diagnosis </w:t>
      </w:r>
      <w:r w:rsidR="005F6F1E">
        <w:rPr>
          <w:rFonts w:ascii="Book Antiqua" w:eastAsia="Book Antiqua" w:hAnsi="Book Antiqua" w:cs="Book Antiqua"/>
          <w:color w:val="000000"/>
        </w:rPr>
        <w:t>leading to</w:t>
      </w:r>
      <w:r>
        <w:rPr>
          <w:rFonts w:ascii="Book Antiqua" w:eastAsia="Book Antiqua" w:hAnsi="Book Antiqua" w:cs="Book Antiqua"/>
          <w:color w:val="000000"/>
        </w:rPr>
        <w:t xml:space="preserve"> </w:t>
      </w:r>
      <w:r w:rsidR="005F6F1E">
        <w:rPr>
          <w:rFonts w:ascii="Book Antiqua" w:eastAsia="Book Antiqua" w:hAnsi="Book Antiqua" w:cs="Book Antiqua"/>
          <w:color w:val="000000"/>
        </w:rPr>
        <w:t xml:space="preserve">exacerbation of </w:t>
      </w:r>
      <w:r>
        <w:rPr>
          <w:rFonts w:ascii="Book Antiqua" w:eastAsia="Book Antiqua" w:hAnsi="Book Antiqua" w:cs="Book Antiqua"/>
          <w:color w:val="000000"/>
        </w:rPr>
        <w:t xml:space="preserve">HLH. Second, HLH in adults is life-threatening, </w:t>
      </w:r>
      <w:r w:rsidR="005F6F1E">
        <w:rPr>
          <w:rFonts w:ascii="Book Antiqua" w:eastAsia="Book Antiqua" w:hAnsi="Book Antiqua" w:cs="Book Antiqua"/>
          <w:color w:val="000000"/>
        </w:rPr>
        <w:t xml:space="preserve">and </w:t>
      </w:r>
      <w:r>
        <w:rPr>
          <w:rFonts w:ascii="Book Antiqua" w:eastAsia="Book Antiqua" w:hAnsi="Book Antiqua" w:cs="Book Antiqua"/>
          <w:color w:val="000000"/>
        </w:rPr>
        <w:t xml:space="preserve">CL with bone marrow involvement may also be associated with a poor prognosis. Third, HLH in </w:t>
      </w:r>
      <w:r w:rsidR="005F6F1E">
        <w:rPr>
          <w:rFonts w:ascii="Book Antiqua" w:eastAsia="Book Antiqua" w:hAnsi="Book Antiqua" w:cs="Book Antiqua"/>
          <w:color w:val="000000"/>
        </w:rPr>
        <w:t>both</w:t>
      </w:r>
      <w:r>
        <w:rPr>
          <w:rFonts w:ascii="Book Antiqua" w:eastAsia="Book Antiqua" w:hAnsi="Book Antiqua" w:cs="Book Antiqua"/>
          <w:color w:val="000000"/>
        </w:rPr>
        <w:t xml:space="preserve"> patients highlighted the importance of immune dysregulation which w</w:t>
      </w:r>
      <w:r w:rsidR="005F6F1E">
        <w:rPr>
          <w:rFonts w:ascii="Book Antiqua" w:eastAsia="Book Antiqua" w:hAnsi="Book Antiqua" w:cs="Book Antiqua"/>
          <w:color w:val="000000"/>
        </w:rPr>
        <w:t>as</w:t>
      </w:r>
      <w:r>
        <w:rPr>
          <w:rFonts w:ascii="Book Antiqua" w:eastAsia="Book Antiqua" w:hAnsi="Book Antiqua" w:cs="Book Antiqua"/>
          <w:color w:val="000000"/>
        </w:rPr>
        <w:t xml:space="preserve"> triggered by vir</w:t>
      </w:r>
      <w:r w:rsidR="005F6F1E">
        <w:rPr>
          <w:rFonts w:ascii="Book Antiqua" w:eastAsia="Book Antiqua" w:hAnsi="Book Antiqua" w:cs="Book Antiqua"/>
          <w:color w:val="000000"/>
        </w:rPr>
        <w:t>al infection</w:t>
      </w:r>
      <w:r>
        <w:rPr>
          <w:rFonts w:ascii="Book Antiqua" w:eastAsia="Book Antiqua" w:hAnsi="Book Antiqua" w:cs="Book Antiqua"/>
          <w:color w:val="000000"/>
        </w:rPr>
        <w:t xml:space="preserve">. EBER was positive in the case 1 and CMV-DNA was positive in case 2, which was associated with </w:t>
      </w:r>
      <w:r w:rsidR="005F6F1E">
        <w:rPr>
          <w:rFonts w:ascii="Book Antiqua" w:eastAsia="Book Antiqua" w:hAnsi="Book Antiqua" w:cs="Book Antiqua"/>
          <w:color w:val="000000"/>
        </w:rPr>
        <w:t xml:space="preserve">an </w:t>
      </w:r>
      <w:r>
        <w:rPr>
          <w:rFonts w:ascii="Book Antiqua" w:eastAsia="Book Antiqua" w:hAnsi="Book Antiqua" w:cs="Book Antiqua"/>
          <w:color w:val="000000"/>
          <w:u w:color="0000EE"/>
        </w:rPr>
        <w:t>immunosuppressive</w:t>
      </w:r>
      <w:r>
        <w:rPr>
          <w:rFonts w:ascii="Book Antiqua" w:eastAsia="Book Antiqua" w:hAnsi="Book Antiqua" w:cs="Book Antiqua"/>
          <w:color w:val="000000"/>
        </w:rPr>
        <w:t xml:space="preserve"> microenvironment.</w:t>
      </w:r>
    </w:p>
    <w:p w:rsidR="00067130" w:rsidRDefault="00672627">
      <w:pPr>
        <w:spacing w:line="360" w:lineRule="auto"/>
        <w:ind w:firstLineChars="100" w:firstLine="240"/>
        <w:jc w:val="both"/>
      </w:pPr>
      <w:r>
        <w:rPr>
          <w:rFonts w:ascii="Book Antiqua" w:eastAsia="Book Antiqua" w:hAnsi="Book Antiqua" w:cs="Book Antiqua"/>
          <w:color w:val="000000"/>
        </w:rPr>
        <w:t xml:space="preserve">In these patients, it was difficult for </w:t>
      </w:r>
      <w:r w:rsidR="005F6F1E">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hematopathologist</w:t>
      </w:r>
      <w:proofErr w:type="spellEnd"/>
      <w:r>
        <w:rPr>
          <w:rFonts w:ascii="Book Antiqua" w:eastAsia="Book Antiqua" w:hAnsi="Book Antiqua" w:cs="Book Antiqua"/>
          <w:color w:val="000000"/>
        </w:rPr>
        <w:t xml:space="preserve"> to make the diagnosis when combinations of variable numbers of </w:t>
      </w:r>
      <w:proofErr w:type="spellStart"/>
      <w:r>
        <w:rPr>
          <w:rFonts w:ascii="Book Antiqua" w:eastAsia="Book Antiqua" w:hAnsi="Book Antiqua" w:cs="Book Antiqua"/>
          <w:color w:val="000000"/>
        </w:rPr>
        <w:t>histocytes</w:t>
      </w:r>
      <w:proofErr w:type="spellEnd"/>
      <w:r>
        <w:rPr>
          <w:rFonts w:ascii="Book Antiqua" w:eastAsia="Book Antiqua" w:hAnsi="Book Antiqua" w:cs="Book Antiqua"/>
          <w:color w:val="000000"/>
        </w:rPr>
        <w:t>, B cell</w:t>
      </w:r>
      <w:r w:rsidR="005F6F1E">
        <w:rPr>
          <w:rFonts w:ascii="Book Antiqua" w:eastAsia="Book Antiqua" w:hAnsi="Book Antiqua" w:cs="Book Antiqua"/>
          <w:color w:val="000000"/>
        </w:rPr>
        <w:t>s</w:t>
      </w:r>
      <w:r>
        <w:rPr>
          <w:rFonts w:ascii="Book Antiqua" w:eastAsia="Book Antiqua" w:hAnsi="Book Antiqua" w:cs="Book Antiqua"/>
          <w:color w:val="000000"/>
        </w:rPr>
        <w:t xml:space="preserve"> and T cells were present in the same tissue. The diagnosis of CL is quite challenging and is often neglected without comprehensive clonal tests. The incidence of CL has reportedly increased with the development of molecular genetics-based screening methods. </w:t>
      </w:r>
      <w:r w:rsidR="00B05053">
        <w:rPr>
          <w:rFonts w:ascii="Book Antiqua" w:eastAsia="Book Antiqua" w:hAnsi="Book Antiqua" w:cs="Book Antiqua"/>
          <w:color w:val="000000"/>
        </w:rPr>
        <w:t xml:space="preserve">The </w:t>
      </w:r>
      <w:proofErr w:type="spellStart"/>
      <w:r w:rsidR="00B05053">
        <w:rPr>
          <w:rFonts w:ascii="Book Antiqua" w:eastAsia="Book Antiqua" w:hAnsi="Book Antiqua" w:cs="Book Antiqua"/>
          <w:color w:val="000000"/>
        </w:rPr>
        <w:t>c</w:t>
      </w:r>
      <w:r>
        <w:rPr>
          <w:rFonts w:ascii="Book Antiqua" w:eastAsia="Book Antiqua" w:hAnsi="Book Antiqua" w:cs="Book Antiqua"/>
          <w:color w:val="000000"/>
        </w:rPr>
        <w:t>linicopathological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characteristic</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of CL ha</w:t>
      </w:r>
      <w:r w:rsidR="00B05053">
        <w:rPr>
          <w:rFonts w:ascii="Book Antiqua" w:eastAsia="Book Antiqua" w:hAnsi="Book Antiqua" w:cs="Book Antiqua"/>
          <w:color w:val="000000"/>
        </w:rPr>
        <w:t>ve</w:t>
      </w:r>
      <w:r>
        <w:rPr>
          <w:rFonts w:ascii="Book Antiqua" w:eastAsia="Book Antiqua" w:hAnsi="Book Antiqua" w:cs="Book Antiqua"/>
          <w:color w:val="000000"/>
        </w:rPr>
        <w:t xml:space="preserve"> been well </w:t>
      </w:r>
      <w:proofErr w:type="gramStart"/>
      <w:r>
        <w:rPr>
          <w:rFonts w:ascii="Book Antiqua" w:eastAsia="Book Antiqua" w:hAnsi="Book Antiqua" w:cs="Book Antiqua"/>
          <w:color w:val="000000"/>
        </w:rPr>
        <w:t>reviewed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CLs include combinations of HL and NHL or two distinct types of NHL; </w:t>
      </w:r>
      <w:r w:rsidR="00B05053">
        <w:rPr>
          <w:rFonts w:ascii="Book Antiqua" w:eastAsia="Book Antiqua" w:hAnsi="Book Antiqua" w:cs="Book Antiqua"/>
          <w:color w:val="000000"/>
        </w:rPr>
        <w:t>h</w:t>
      </w:r>
      <w:r>
        <w:rPr>
          <w:rFonts w:ascii="Book Antiqua" w:eastAsia="Book Antiqua" w:hAnsi="Book Antiqua" w:cs="Book Antiqua"/>
          <w:color w:val="000000"/>
        </w:rPr>
        <w:t xml:space="preserve">owever, composite B-cell and T-cell lymphoma have </w:t>
      </w:r>
      <w:r w:rsidR="00B05053">
        <w:rPr>
          <w:rFonts w:ascii="Book Antiqua" w:eastAsia="Book Antiqua" w:hAnsi="Book Antiqua" w:cs="Book Antiqua"/>
          <w:color w:val="000000"/>
        </w:rPr>
        <w:t xml:space="preserve">rarely </w:t>
      </w:r>
      <w:r>
        <w:rPr>
          <w:rFonts w:ascii="Book Antiqua" w:eastAsia="Book Antiqua" w:hAnsi="Book Antiqua" w:cs="Book Antiqua"/>
          <w:color w:val="000000"/>
        </w:rPr>
        <w:t>been reported. The exact etiology and mechanisms of CL are unknown. There are several mechanisms to explain the simultaneous occurrence of the two different clone</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The involvement of both </w:t>
      </w:r>
      <w:r>
        <w:rPr>
          <w:rFonts w:ascii="Book Antiqua" w:eastAsia="Book Antiqua" w:hAnsi="Book Antiqua" w:cs="Book Antiqua"/>
          <w:color w:val="000000"/>
          <w:u w:color="0000EE"/>
        </w:rPr>
        <w:t>genetic predisposition</w:t>
      </w:r>
      <w:r>
        <w:rPr>
          <w:rFonts w:ascii="Book Antiqua" w:eastAsia="Book Antiqua" w:hAnsi="Book Antiqua" w:cs="Book Antiqua"/>
          <w:color w:val="000000"/>
        </w:rPr>
        <w:t xml:space="preserve"> and environmental risk factors could be the major explanation for the development of CL in two unrelated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precursors (B-cell and T-cell lymphoma). Bi-directional differentiation of pluripotent cell</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w:t>
      </w:r>
      <w:r w:rsidR="00B05053">
        <w:rPr>
          <w:rFonts w:ascii="Book Antiqua" w:eastAsia="Book Antiqua" w:hAnsi="Book Antiqua" w:cs="Book Antiqua"/>
          <w:color w:val="000000"/>
        </w:rPr>
        <w:t>may</w:t>
      </w:r>
      <w:r>
        <w:rPr>
          <w:rFonts w:ascii="Book Antiqua" w:eastAsia="Book Antiqua" w:hAnsi="Book Antiqua" w:cs="Book Antiqua"/>
          <w:color w:val="000000"/>
        </w:rPr>
        <w:t xml:space="preserve"> be </w:t>
      </w:r>
      <w:r w:rsidR="00B05053">
        <w:rPr>
          <w:rFonts w:ascii="Book Antiqua" w:eastAsia="Book Antiqua" w:hAnsi="Book Antiqua" w:cs="Book Antiqua"/>
          <w:color w:val="000000"/>
        </w:rPr>
        <w:t xml:space="preserve">a </w:t>
      </w:r>
      <w:r>
        <w:rPr>
          <w:rFonts w:ascii="Book Antiqua" w:eastAsia="Book Antiqua" w:hAnsi="Book Antiqua" w:cs="Book Antiqua"/>
          <w:color w:val="000000"/>
        </w:rPr>
        <w:t xml:space="preserve">possible reason </w:t>
      </w:r>
      <w:r w:rsidR="00B05053">
        <w:rPr>
          <w:rFonts w:ascii="Book Antiqua" w:eastAsia="Book Antiqua" w:hAnsi="Book Antiqua" w:cs="Book Antiqua"/>
          <w:color w:val="000000"/>
        </w:rPr>
        <w:t>for</w:t>
      </w:r>
      <w:r>
        <w:rPr>
          <w:rFonts w:ascii="Book Antiqua" w:eastAsia="Book Antiqua" w:hAnsi="Book Antiqua" w:cs="Book Antiqua"/>
          <w:color w:val="000000"/>
        </w:rPr>
        <w:t xml:space="preserve"> the two lineages. An EBV-driven PTCL with uncontrolled expansion of B-cell clones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aps/>
          <w:color w:val="000000"/>
          <w:u w:val="single"/>
        </w:rPr>
        <w:t>CONCLUSION</w:t>
      </w:r>
    </w:p>
    <w:p w:rsidR="00067130" w:rsidRDefault="00672627">
      <w:pPr>
        <w:spacing w:line="360" w:lineRule="auto"/>
        <w:jc w:val="both"/>
      </w:pPr>
      <w:r>
        <w:rPr>
          <w:rFonts w:ascii="Book Antiqua" w:eastAsia="Book Antiqua" w:hAnsi="Book Antiqua" w:cs="Book Antiqua"/>
          <w:color w:val="000000"/>
        </w:rPr>
        <w:t xml:space="preserve">In conclusion, these two case reports presented unique findings in that rare HLH secondary to bi-lineage CL with lymphocyte infiltrations in </w:t>
      </w:r>
      <w:r w:rsidR="00B05053">
        <w:rPr>
          <w:rFonts w:ascii="Book Antiqua" w:eastAsia="Book Antiqua" w:hAnsi="Book Antiqua" w:cs="Book Antiqua"/>
          <w:color w:val="000000"/>
        </w:rPr>
        <w:t xml:space="preserve">both </w:t>
      </w:r>
      <w:r>
        <w:rPr>
          <w:rFonts w:ascii="Book Antiqua" w:eastAsia="Book Antiqua" w:hAnsi="Book Antiqua" w:cs="Book Antiqua"/>
          <w:color w:val="000000"/>
        </w:rPr>
        <w:t>the bone marrow and lymph nodes</w:t>
      </w:r>
      <w:r w:rsidR="00B05053">
        <w:rPr>
          <w:rFonts w:ascii="Book Antiqua" w:eastAsia="Book Antiqua" w:hAnsi="Book Antiqua" w:cs="Book Antiqua"/>
          <w:color w:val="000000"/>
        </w:rPr>
        <w:t xml:space="preserve"> were observed</w:t>
      </w:r>
      <w:r>
        <w:rPr>
          <w:rFonts w:ascii="Book Antiqua" w:eastAsia="Book Antiqua" w:hAnsi="Book Antiqua" w:cs="Book Antiqua"/>
          <w:color w:val="000000"/>
        </w:rPr>
        <w:t>. EBV or CMV infection also reflect</w:t>
      </w:r>
      <w:r w:rsidR="00B05053">
        <w:rPr>
          <w:rFonts w:ascii="Book Antiqua" w:eastAsia="Book Antiqua" w:hAnsi="Book Antiqua" w:cs="Book Antiqua"/>
          <w:color w:val="000000"/>
        </w:rPr>
        <w:t>ed</w:t>
      </w:r>
      <w:r>
        <w:rPr>
          <w:rFonts w:ascii="Book Antiqua" w:eastAsia="Book Antiqua" w:hAnsi="Book Antiqua" w:cs="Book Antiqua"/>
          <w:color w:val="000000"/>
        </w:rPr>
        <w:t xml:space="preserve"> immune dysfunction. We hypothesize</w:t>
      </w:r>
      <w:r w:rsidR="00B05053">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presence of immune dysregulation was associated with CL in these two cases.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olor w:val="000000"/>
        </w:rPr>
        <w:t>REFERENCES</w:t>
      </w:r>
    </w:p>
    <w:p w:rsidR="00067130" w:rsidRDefault="0067262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Bhatt 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Oshrine</w:t>
      </w:r>
      <w:proofErr w:type="spellEnd"/>
      <w:r>
        <w:rPr>
          <w:rFonts w:ascii="Book Antiqua" w:eastAsia="Book Antiqua" w:hAnsi="Book Antiqua" w:cs="Book Antiqua"/>
          <w:color w:val="000000"/>
        </w:rPr>
        <w:t xml:space="preserve"> B, An </w:t>
      </w:r>
      <w:proofErr w:type="spellStart"/>
      <w:r>
        <w:rPr>
          <w:rFonts w:ascii="Book Antiqua" w:eastAsia="Book Antiqua" w:hAnsi="Book Antiqua" w:cs="Book Antiqua"/>
          <w:color w:val="000000"/>
        </w:rPr>
        <w:t>Talano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in adults.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19-28 [PMID: 29966474 DOI: 10.1080/10428194.2018.1482543]</w:t>
      </w:r>
    </w:p>
    <w:p w:rsidR="00067130" w:rsidRDefault="0067262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Esteban YM</w:t>
      </w:r>
      <w:r>
        <w:rPr>
          <w:rFonts w:ascii="Book Antiqua" w:eastAsia="Book Antiqua" w:hAnsi="Book Antiqua" w:cs="Book Antiqua"/>
          <w:color w:val="000000"/>
        </w:rPr>
        <w:t xml:space="preserve">, de Jong JLO, </w:t>
      </w:r>
      <w:proofErr w:type="spellStart"/>
      <w:r>
        <w:rPr>
          <w:rFonts w:ascii="Book Antiqua" w:eastAsia="Book Antiqua" w:hAnsi="Book Antiqua" w:cs="Book Antiqua"/>
          <w:color w:val="000000"/>
        </w:rPr>
        <w:t>Tesher</w:t>
      </w:r>
      <w:proofErr w:type="spellEnd"/>
      <w:r>
        <w:rPr>
          <w:rFonts w:ascii="Book Antiqua" w:eastAsia="Book Antiqua" w:hAnsi="Book Antiqua" w:cs="Book Antiqua"/>
          <w:color w:val="000000"/>
        </w:rPr>
        <w:t xml:space="preserve"> MS. An Overview of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e309-e313 [PMID: 28806468 DOI: 10.3928/19382359-20170717-01]</w:t>
      </w:r>
    </w:p>
    <w:p w:rsidR="00067130" w:rsidRDefault="0067262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Otrock</w:t>
      </w:r>
      <w:proofErr w:type="spellEnd"/>
      <w:r>
        <w:rPr>
          <w:rFonts w:ascii="Book Antiqua" w:eastAsia="Book Antiqua" w:hAnsi="Book Antiqua" w:cs="Book Antiqua"/>
          <w:b/>
          <w:bCs/>
          <w:color w:val="000000"/>
        </w:rPr>
        <w:t xml:space="preserve"> ZK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Daver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Kantarjian</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Eby</w:t>
      </w:r>
      <w:proofErr w:type="spellEnd"/>
      <w:r>
        <w:rPr>
          <w:rFonts w:ascii="Book Antiqua" w:eastAsia="Book Antiqua" w:hAnsi="Book Antiqua" w:cs="Book Antiqua"/>
          <w:color w:val="000000"/>
        </w:rPr>
        <w:t xml:space="preserve"> CS. Diagnostic Challenges of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Lymphoma Myeloma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17S</w:t>
      </w:r>
      <w:r>
        <w:rPr>
          <w:rFonts w:ascii="Book Antiqua" w:eastAsia="Book Antiqua" w:hAnsi="Book Antiqua" w:cs="Book Antiqua"/>
          <w:color w:val="000000"/>
        </w:rPr>
        <w:t>: S105-S110 [PMID: 28760295 DOI: 10.1016/j.clml.2017.02.017]</w:t>
      </w:r>
    </w:p>
    <w:p w:rsidR="00067130" w:rsidRDefault="0067262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YR</w:t>
      </w:r>
      <w:r>
        <w:rPr>
          <w:rFonts w:ascii="Book Antiqua" w:eastAsia="Book Antiqua" w:hAnsi="Book Antiqua" w:cs="Book Antiqua"/>
          <w:color w:val="000000"/>
        </w:rPr>
        <w:t xml:space="preserve">, Kim DY. Current status of the diagnosis and treatment of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in adults. </w:t>
      </w:r>
      <w:r>
        <w:rPr>
          <w:rFonts w:ascii="Book Antiqua" w:eastAsia="Book Antiqua" w:hAnsi="Book Antiqua" w:cs="Book Antiqua"/>
          <w:i/>
          <w:iCs/>
          <w:color w:val="000000"/>
        </w:rPr>
        <w:t>Blood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S17-S25 [PMID: 33935031 DOI: 10.5045/br.2021.2020323]</w:t>
      </w:r>
    </w:p>
    <w:p w:rsidR="00067130" w:rsidRDefault="00672627">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Küppers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Dührsen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Hansmann</w:t>
      </w:r>
      <w:proofErr w:type="spellEnd"/>
      <w:r>
        <w:rPr>
          <w:rFonts w:ascii="Book Antiqua" w:eastAsia="Book Antiqua" w:hAnsi="Book Antiqua" w:cs="Book Antiqua"/>
          <w:color w:val="000000"/>
        </w:rPr>
        <w:t xml:space="preserve"> ML. Pathogenesis, diagnosis, and treatment of composite lymphomas.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e435-e446 [PMID: 25186047 DOI: 10.1016/S1470-2045(14)70153-6]</w:t>
      </w:r>
    </w:p>
    <w:p w:rsidR="00067130" w:rsidRDefault="0067262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HK</w:t>
      </w:r>
      <w:r>
        <w:rPr>
          <w:rFonts w:ascii="Book Antiqua" w:eastAsia="Book Antiqua" w:hAnsi="Book Antiqua" w:cs="Book Antiqua"/>
          <w:color w:val="000000"/>
        </w:rPr>
        <w:t xml:space="preserve">, Park CJ, Jang S, Cho YU, Park SH, Choi J, Park CS, Huh J, Chung YH, Lee JH. The first case report of composite bone marrow involvement by simultaneously developed peripheral T-cell lymphoma, not otherwise specified, and diffuse large B-cell lymphoma. </w:t>
      </w:r>
      <w:r>
        <w:rPr>
          <w:rFonts w:ascii="Book Antiqua" w:eastAsia="Book Antiqua" w:hAnsi="Book Antiqua" w:cs="Book Antiqua"/>
          <w:i/>
          <w:iCs/>
          <w:color w:val="000000"/>
        </w:rPr>
        <w:t>Ann Lab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152-154 [PMID: 25553299 DOI: 10.3343/alm.2015.35.1.152]</w:t>
      </w:r>
    </w:p>
    <w:p w:rsidR="00067130" w:rsidRDefault="0067262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Alomari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Hui P, Xu M. Composite peripheral T-cell lymphoma not otherwise specified, and B-cell small lymphocytic lymphoma presenting with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303-308 [PMID: 23129836 DOI: 10.1177/1066896912464047]</w:t>
      </w:r>
    </w:p>
    <w:p w:rsidR="00067130" w:rsidRDefault="0067262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Dongen</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Langerak</w:t>
      </w:r>
      <w:proofErr w:type="spellEnd"/>
      <w:r>
        <w:rPr>
          <w:rFonts w:ascii="Book Antiqua" w:eastAsia="Book Antiqua" w:hAnsi="Book Antiqua" w:cs="Book Antiqua"/>
          <w:color w:val="000000"/>
        </w:rPr>
        <w:t xml:space="preserve"> AW, </w:t>
      </w:r>
      <w:proofErr w:type="spellStart"/>
      <w:r>
        <w:rPr>
          <w:rFonts w:ascii="Book Antiqua" w:eastAsia="Book Antiqua" w:hAnsi="Book Antiqua" w:cs="Book Antiqua"/>
          <w:color w:val="000000"/>
        </w:rPr>
        <w:t>Brüggemann</w:t>
      </w:r>
      <w:proofErr w:type="spellEnd"/>
      <w:r>
        <w:rPr>
          <w:rFonts w:ascii="Book Antiqua" w:eastAsia="Book Antiqua" w:hAnsi="Book Antiqua" w:cs="Book Antiqua"/>
          <w:color w:val="000000"/>
        </w:rPr>
        <w:t xml:space="preserve"> M, Evans PA, Hummel M, Lavender FL, </w:t>
      </w:r>
      <w:proofErr w:type="spellStart"/>
      <w:r>
        <w:rPr>
          <w:rFonts w:ascii="Book Antiqua" w:eastAsia="Book Antiqua" w:hAnsi="Book Antiqua" w:cs="Book Antiqua"/>
          <w:color w:val="000000"/>
        </w:rPr>
        <w:t>Delabesse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Davi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Schuuring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García-Sanz</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Droese</w:t>
      </w:r>
      <w:proofErr w:type="spellEnd"/>
      <w:r>
        <w:rPr>
          <w:rFonts w:ascii="Book Antiqua" w:eastAsia="Book Antiqua" w:hAnsi="Book Antiqua" w:cs="Book Antiqua"/>
          <w:color w:val="000000"/>
        </w:rPr>
        <w:t xml:space="preserve"> J, González D, Bastard C, White HE, </w:t>
      </w:r>
      <w:proofErr w:type="spellStart"/>
      <w:r>
        <w:rPr>
          <w:rFonts w:ascii="Book Antiqua" w:eastAsia="Book Antiqua" w:hAnsi="Book Antiqua" w:cs="Book Antiqua"/>
          <w:color w:val="000000"/>
        </w:rPr>
        <w:t>Spaargaren</w:t>
      </w:r>
      <w:proofErr w:type="spellEnd"/>
      <w:r>
        <w:rPr>
          <w:rFonts w:ascii="Book Antiqua" w:eastAsia="Book Antiqua" w:hAnsi="Book Antiqua" w:cs="Book Antiqua"/>
          <w:color w:val="000000"/>
        </w:rPr>
        <w:t xml:space="preserve"> M, González M, </w:t>
      </w:r>
      <w:proofErr w:type="spellStart"/>
      <w:r>
        <w:rPr>
          <w:rFonts w:ascii="Book Antiqua" w:eastAsia="Book Antiqua" w:hAnsi="Book Antiqua" w:cs="Book Antiqua"/>
          <w:color w:val="000000"/>
        </w:rPr>
        <w:t>Parreira</w:t>
      </w:r>
      <w:proofErr w:type="spellEnd"/>
      <w:r>
        <w:rPr>
          <w:rFonts w:ascii="Book Antiqua" w:eastAsia="Book Antiqua" w:hAnsi="Book Antiqua" w:cs="Book Antiqua"/>
          <w:color w:val="000000"/>
        </w:rPr>
        <w:t xml:space="preserve"> A, Smith JL, Morgan GJ, </w:t>
      </w:r>
      <w:proofErr w:type="spellStart"/>
      <w:r>
        <w:rPr>
          <w:rFonts w:ascii="Book Antiqua" w:eastAsia="Book Antiqua" w:hAnsi="Book Antiqua" w:cs="Book Antiqua"/>
          <w:color w:val="000000"/>
        </w:rPr>
        <w:t>Kneba</w:t>
      </w:r>
      <w:proofErr w:type="spellEnd"/>
      <w:r>
        <w:rPr>
          <w:rFonts w:ascii="Book Antiqua" w:eastAsia="Book Antiqua" w:hAnsi="Book Antiqua" w:cs="Book Antiqua"/>
          <w:color w:val="000000"/>
        </w:rPr>
        <w:t xml:space="preserve"> M, Macintyre EA. Design and standardization of PCR primers and protocols for detection of clonal immunoglobulin and T-cell receptor gene </w:t>
      </w:r>
      <w:proofErr w:type="spellStart"/>
      <w:r>
        <w:rPr>
          <w:rFonts w:ascii="Book Antiqua" w:eastAsia="Book Antiqua" w:hAnsi="Book Antiqua" w:cs="Book Antiqua"/>
          <w:color w:val="000000"/>
        </w:rPr>
        <w:t>recombinations</w:t>
      </w:r>
      <w:proofErr w:type="spellEnd"/>
      <w:r>
        <w:rPr>
          <w:rFonts w:ascii="Book Antiqua" w:eastAsia="Book Antiqua" w:hAnsi="Book Antiqua" w:cs="Book Antiqua"/>
          <w:color w:val="000000"/>
        </w:rPr>
        <w:t xml:space="preserve"> in suspect </w:t>
      </w:r>
      <w:proofErr w:type="spellStart"/>
      <w:r>
        <w:rPr>
          <w:rFonts w:ascii="Book Antiqua" w:eastAsia="Book Antiqua" w:hAnsi="Book Antiqua" w:cs="Book Antiqua"/>
          <w:color w:val="000000"/>
        </w:rPr>
        <w:t>lymphoproliferations</w:t>
      </w:r>
      <w:proofErr w:type="spellEnd"/>
      <w:r>
        <w:rPr>
          <w:rFonts w:ascii="Book Antiqua" w:eastAsia="Book Antiqua" w:hAnsi="Book Antiqua" w:cs="Book Antiqua"/>
          <w:color w:val="000000"/>
        </w:rPr>
        <w:t xml:space="preserve">: report of the BIOMED-2 Concerted Action BMH4-CT98-3936.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2003; </w:t>
      </w:r>
      <w:r>
        <w:rPr>
          <w:rFonts w:ascii="Book Antiqua" w:eastAsia="Book Antiqua" w:hAnsi="Book Antiqua" w:cs="Book Antiqua"/>
          <w:b/>
          <w:bCs/>
          <w:color w:val="000000"/>
        </w:rPr>
        <w:t>17</w:t>
      </w:r>
      <w:r>
        <w:rPr>
          <w:rFonts w:ascii="Book Antiqua" w:eastAsia="Book Antiqua" w:hAnsi="Book Antiqua" w:cs="Book Antiqua"/>
          <w:color w:val="000000"/>
        </w:rPr>
        <w:t>: 2257-2317 [PMID: 14671650 DOI: 10.1038/sj.leu.2403202]</w:t>
      </w:r>
    </w:p>
    <w:p w:rsidR="00067130" w:rsidRDefault="0067262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Papavassiliou</w:t>
      </w:r>
      <w:proofErr w:type="spellEnd"/>
      <w:r>
        <w:rPr>
          <w:rFonts w:ascii="Book Antiqua" w:eastAsia="Book Antiqua" w:hAnsi="Book Antiqua" w:cs="Book Antiqua"/>
          <w:color w:val="000000"/>
        </w:rPr>
        <w:t xml:space="preserve"> P, Wang AR, </w:t>
      </w:r>
      <w:proofErr w:type="spellStart"/>
      <w:r>
        <w:rPr>
          <w:rFonts w:ascii="Book Antiqua" w:eastAsia="Book Antiqua" w:hAnsi="Book Antiqua" w:cs="Book Antiqua"/>
          <w:color w:val="000000"/>
        </w:rPr>
        <w:t>Louissaint</w:t>
      </w:r>
      <w:proofErr w:type="spellEnd"/>
      <w:r>
        <w:rPr>
          <w:rFonts w:ascii="Book Antiqua" w:eastAsia="Book Antiqua" w:hAnsi="Book Antiqua" w:cs="Book Antiqua"/>
          <w:color w:val="000000"/>
        </w:rPr>
        <w:t xml:space="preserve"> A Jr, Wang J, Hutchinson CB, Huang Q, </w:t>
      </w:r>
      <w:proofErr w:type="spellStart"/>
      <w:r>
        <w:rPr>
          <w:rFonts w:ascii="Book Antiqua" w:eastAsia="Book Antiqua" w:hAnsi="Book Antiqua" w:cs="Book Antiqua"/>
          <w:color w:val="000000"/>
        </w:rPr>
        <w:t>Reddi</w:t>
      </w:r>
      <w:proofErr w:type="spellEnd"/>
      <w:r>
        <w:rPr>
          <w:rFonts w:ascii="Book Antiqua" w:eastAsia="Book Antiqua" w:hAnsi="Book Antiqua" w:cs="Book Antiqua"/>
          <w:color w:val="000000"/>
        </w:rPr>
        <w:t xml:space="preserve"> D, Wei Q, Sebastian S, </w:t>
      </w:r>
      <w:proofErr w:type="spellStart"/>
      <w:r>
        <w:rPr>
          <w:rFonts w:ascii="Book Antiqua" w:eastAsia="Book Antiqua" w:hAnsi="Book Antiqua" w:cs="Book Antiqua"/>
          <w:color w:val="000000"/>
        </w:rPr>
        <w:t>Rehder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Brynes</w:t>
      </w:r>
      <w:proofErr w:type="spellEnd"/>
      <w:r>
        <w:rPr>
          <w:rFonts w:ascii="Book Antiqua" w:eastAsia="Book Antiqua" w:hAnsi="Book Antiqua" w:cs="Book Antiqua"/>
          <w:color w:val="000000"/>
        </w:rPr>
        <w:t xml:space="preserve"> R, Siddiqi I. Composite lymphoid neoplasm of B-cell and T-cell origins: a pathologic study of 14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768-784 [PMID: 24565206 DOI: 10.1016/j.humpath.2013.11.008]</w:t>
      </w:r>
    </w:p>
    <w:p w:rsidR="00067130" w:rsidRDefault="0067262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Ibrahim F</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Sabbagh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Soliman</w:t>
      </w:r>
      <w:proofErr w:type="spellEnd"/>
      <w:r>
        <w:rPr>
          <w:rFonts w:ascii="Book Antiqua" w:eastAsia="Book Antiqua" w:hAnsi="Book Antiqua" w:cs="Book Antiqua"/>
          <w:color w:val="000000"/>
        </w:rPr>
        <w:t xml:space="preserve"> DS, Al Sabah H. Composite Chronic Lymphocytic Leukemia/Small Lymphocytic Lymphoma and Mantle Cell Lymphoma; Small Cell Variant: A Real Diagnostic Challenge. Case Presentation and Review of Literature.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e921131 [PMID: 32150530 DOI: 10.12659/AJCR.921131]</w:t>
      </w:r>
    </w:p>
    <w:p w:rsidR="00067130" w:rsidRDefault="00672627">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Aussedat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Traverse-</w:t>
      </w:r>
      <w:proofErr w:type="spellStart"/>
      <w:r>
        <w:rPr>
          <w:rFonts w:ascii="Book Antiqua" w:eastAsia="Book Antiqua" w:hAnsi="Book Antiqua" w:cs="Book Antiqua"/>
          <w:color w:val="000000"/>
        </w:rPr>
        <w:t>Glehen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Stamatoullas</w:t>
      </w:r>
      <w:proofErr w:type="spellEnd"/>
      <w:r>
        <w:rPr>
          <w:rFonts w:ascii="Book Antiqua" w:eastAsia="Book Antiqua" w:hAnsi="Book Antiqua" w:cs="Book Antiqua"/>
          <w:color w:val="000000"/>
        </w:rPr>
        <w:t xml:space="preserve"> A, Molina T, Safar V, Laurent C, </w:t>
      </w:r>
      <w:proofErr w:type="spellStart"/>
      <w:r>
        <w:rPr>
          <w:rFonts w:ascii="Book Antiqua" w:eastAsia="Book Antiqua" w:hAnsi="Book Antiqua" w:cs="Book Antiqua"/>
          <w:color w:val="000000"/>
        </w:rPr>
        <w:t>Michot</w:t>
      </w:r>
      <w:proofErr w:type="spellEnd"/>
      <w:r>
        <w:rPr>
          <w:rFonts w:ascii="Book Antiqua" w:eastAsia="Book Antiqua" w:hAnsi="Book Antiqua" w:cs="Book Antiqua"/>
          <w:color w:val="000000"/>
        </w:rPr>
        <w:t xml:space="preserve"> JM, Hirsch P, Nicolas-</w:t>
      </w:r>
      <w:proofErr w:type="spellStart"/>
      <w:r>
        <w:rPr>
          <w:rFonts w:ascii="Book Antiqua" w:eastAsia="Book Antiqua" w:hAnsi="Book Antiqua" w:cs="Book Antiqua"/>
          <w:color w:val="000000"/>
        </w:rPr>
        <w:t>Virelizier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Lamure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Regny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Picquenot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Ledoux</w:t>
      </w:r>
      <w:proofErr w:type="spellEnd"/>
      <w:r>
        <w:rPr>
          <w:rFonts w:ascii="Book Antiqua" w:eastAsia="Book Antiqua" w:hAnsi="Book Antiqua" w:cs="Book Antiqua"/>
          <w:color w:val="000000"/>
        </w:rPr>
        <w:t xml:space="preserve">-Pilon A, </w:t>
      </w:r>
      <w:proofErr w:type="spellStart"/>
      <w:r>
        <w:rPr>
          <w:rFonts w:ascii="Book Antiqua" w:eastAsia="Book Antiqua" w:hAnsi="Book Antiqua" w:cs="Book Antiqua"/>
          <w:color w:val="000000"/>
        </w:rPr>
        <w:t>Tas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Chassagne</w:t>
      </w:r>
      <w:proofErr w:type="spellEnd"/>
      <w:r>
        <w:rPr>
          <w:rFonts w:ascii="Book Antiqua" w:eastAsia="Book Antiqua" w:hAnsi="Book Antiqua" w:cs="Book Antiqua"/>
          <w:color w:val="000000"/>
        </w:rPr>
        <w:t xml:space="preserve">-Clément C, Manson G, </w:t>
      </w:r>
      <w:proofErr w:type="spellStart"/>
      <w:r>
        <w:rPr>
          <w:rFonts w:ascii="Book Antiqua" w:eastAsia="Book Antiqua" w:hAnsi="Book Antiqua" w:cs="Book Antiqua"/>
          <w:color w:val="000000"/>
        </w:rPr>
        <w:t>Lemal</w:t>
      </w:r>
      <w:proofErr w:type="spellEnd"/>
      <w:r>
        <w:rPr>
          <w:rFonts w:ascii="Book Antiqua" w:eastAsia="Book Antiqua" w:hAnsi="Book Antiqua" w:cs="Book Antiqua"/>
          <w:color w:val="000000"/>
        </w:rPr>
        <w:t xml:space="preserve"> R, Fontaine J, Le </w:t>
      </w:r>
      <w:proofErr w:type="spellStart"/>
      <w:r>
        <w:rPr>
          <w:rFonts w:ascii="Book Antiqua" w:eastAsia="Book Antiqua" w:hAnsi="Book Antiqua" w:cs="Book Antiqua"/>
          <w:color w:val="000000"/>
        </w:rPr>
        <w:t>Cann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Salles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Ghesquières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Copie</w:t>
      </w:r>
      <w:proofErr w:type="spellEnd"/>
      <w:r>
        <w:rPr>
          <w:rFonts w:ascii="Book Antiqua" w:eastAsia="Book Antiqua" w:hAnsi="Book Antiqua" w:cs="Book Antiqua"/>
          <w:color w:val="000000"/>
        </w:rPr>
        <w:t xml:space="preserve">-Bergman C, Sarkozy C. Composite and sequential lymphoma between classical Hodgkin lymphoma and primary mediastinal lymphoma/diffuse large B-cell lymphoma, a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series of 25 cases.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189</w:t>
      </w:r>
      <w:r>
        <w:rPr>
          <w:rFonts w:ascii="Book Antiqua" w:eastAsia="Book Antiqua" w:hAnsi="Book Antiqua" w:cs="Book Antiqua"/>
          <w:color w:val="000000"/>
        </w:rPr>
        <w:t>: 244-256 [PMID: 32030731 DOI: 10.1111/bjh.16331]</w:t>
      </w:r>
    </w:p>
    <w:p w:rsidR="00067130" w:rsidRDefault="0067262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Wang Z. Treatment of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54-58 [PMID: 27755125 DOI: 10.1097/MOH.0000000000000302]</w:t>
      </w:r>
    </w:p>
    <w:p w:rsidR="00067130" w:rsidRDefault="0067262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Bubik</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Barth DM, Hook C, Wolf RC, </w:t>
      </w:r>
      <w:proofErr w:type="spellStart"/>
      <w:r>
        <w:rPr>
          <w:rFonts w:ascii="Book Antiqua" w:eastAsia="Book Antiqua" w:hAnsi="Book Antiqua" w:cs="Book Antiqua"/>
          <w:color w:val="000000"/>
        </w:rPr>
        <w:t>Muth</w:t>
      </w:r>
      <w:proofErr w:type="spellEnd"/>
      <w:r>
        <w:rPr>
          <w:rFonts w:ascii="Book Antiqua" w:eastAsia="Book Antiqua" w:hAnsi="Book Antiqua" w:cs="Book Antiqua"/>
          <w:color w:val="000000"/>
        </w:rPr>
        <w:t xml:space="preserve"> JM, Mara K, Patnaik MS, </w:t>
      </w:r>
      <w:proofErr w:type="spellStart"/>
      <w:r>
        <w:rPr>
          <w:rFonts w:ascii="Book Antiqua" w:eastAsia="Book Antiqua" w:hAnsi="Book Antiqua" w:cs="Book Antiqua"/>
          <w:color w:val="000000"/>
        </w:rPr>
        <w:t>Pruthi</w:t>
      </w:r>
      <w:proofErr w:type="spellEnd"/>
      <w:r>
        <w:rPr>
          <w:rFonts w:ascii="Book Antiqua" w:eastAsia="Book Antiqua" w:hAnsi="Book Antiqua" w:cs="Book Antiqua"/>
          <w:color w:val="000000"/>
        </w:rPr>
        <w:t xml:space="preserve"> RK, Marshall AL, </w:t>
      </w:r>
      <w:proofErr w:type="spellStart"/>
      <w:r>
        <w:rPr>
          <w:rFonts w:ascii="Book Antiqua" w:eastAsia="Book Antiqua" w:hAnsi="Book Antiqua" w:cs="Book Antiqua"/>
          <w:color w:val="000000"/>
        </w:rPr>
        <w:t>Litzow</w:t>
      </w:r>
      <w:proofErr w:type="spellEnd"/>
      <w:r>
        <w:rPr>
          <w:rFonts w:ascii="Book Antiqua" w:eastAsia="Book Antiqua" w:hAnsi="Book Antiqua" w:cs="Book Antiqua"/>
          <w:color w:val="000000"/>
        </w:rPr>
        <w:t xml:space="preserve"> MR, Elliott MA, Hogan WJ, Shah MV, </w:t>
      </w:r>
      <w:proofErr w:type="spellStart"/>
      <w:r>
        <w:rPr>
          <w:rFonts w:ascii="Book Antiqua" w:eastAsia="Book Antiqua" w:hAnsi="Book Antiqua" w:cs="Book Antiqua"/>
          <w:color w:val="000000"/>
        </w:rPr>
        <w:t>Begna</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Alkhateeb</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Pardanani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Ashrani</w:t>
      </w:r>
      <w:proofErr w:type="spellEnd"/>
      <w:r>
        <w:rPr>
          <w:rFonts w:ascii="Book Antiqua" w:eastAsia="Book Antiqua" w:hAnsi="Book Antiqua" w:cs="Book Antiqua"/>
          <w:color w:val="000000"/>
        </w:rPr>
        <w:t xml:space="preserve"> AA, Call TG, Rivera CE, </w:t>
      </w:r>
      <w:proofErr w:type="spellStart"/>
      <w:r>
        <w:rPr>
          <w:rFonts w:ascii="Book Antiqua" w:eastAsia="Book Antiqua" w:hAnsi="Book Antiqua" w:cs="Book Antiqua"/>
          <w:color w:val="000000"/>
        </w:rPr>
        <w:t>Camoriano</w:t>
      </w:r>
      <w:proofErr w:type="spellEnd"/>
      <w:r>
        <w:rPr>
          <w:rFonts w:ascii="Book Antiqua" w:eastAsia="Book Antiqua" w:hAnsi="Book Antiqua" w:cs="Book Antiqua"/>
          <w:color w:val="000000"/>
        </w:rPr>
        <w:t xml:space="preserve"> JK, Go RS, </w:t>
      </w:r>
      <w:proofErr w:type="spellStart"/>
      <w:r>
        <w:rPr>
          <w:rFonts w:ascii="Book Antiqua" w:eastAsia="Book Antiqua" w:hAnsi="Book Antiqua" w:cs="Book Antiqua"/>
          <w:color w:val="000000"/>
        </w:rPr>
        <w:t>Wolanskyj</w:t>
      </w:r>
      <w:proofErr w:type="spellEnd"/>
      <w:r>
        <w:rPr>
          <w:rFonts w:ascii="Book Antiqua" w:eastAsia="Book Antiqua" w:hAnsi="Book Antiqua" w:cs="Book Antiqua"/>
          <w:color w:val="000000"/>
        </w:rPr>
        <w:t xml:space="preserve">-Spinner AP, Parikh SA. Clinical outcomes of adults with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treated with the HLH-04 protocol: a retrospective analysis.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1592-1600 [PMID: 32157935 DOI: 10.1080/10428194.2020.1737684]</w:t>
      </w:r>
    </w:p>
    <w:p w:rsidR="00067130" w:rsidRDefault="0067262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Lejeune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Köse</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Duray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Einsele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Beguin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Caers</w:t>
      </w:r>
      <w:proofErr w:type="spellEnd"/>
      <w:r>
        <w:rPr>
          <w:rFonts w:ascii="Book Antiqua" w:eastAsia="Book Antiqua" w:hAnsi="Book Antiqua" w:cs="Book Antiqua"/>
          <w:color w:val="000000"/>
        </w:rPr>
        <w:t xml:space="preserve"> J. Bispecific, T-Cell-Recruiting Antibodies in B-Cell Malignancies.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762 [PMID: 32457743 DOI: 10.3389/fimmu.2020.00762]</w:t>
      </w:r>
    </w:p>
    <w:p w:rsidR="00067130" w:rsidRDefault="0067262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Hoffmann JC</w:t>
      </w:r>
      <w:r>
        <w:rPr>
          <w:rFonts w:ascii="Book Antiqua" w:eastAsia="Book Antiqua" w:hAnsi="Book Antiqua" w:cs="Book Antiqua"/>
          <w:color w:val="000000"/>
        </w:rPr>
        <w:t xml:space="preserve">, Chisholm KM, Cherry A, Chen J, Arber DA, </w:t>
      </w:r>
      <w:proofErr w:type="spellStart"/>
      <w:r>
        <w:rPr>
          <w:rFonts w:ascii="Book Antiqua" w:eastAsia="Book Antiqua" w:hAnsi="Book Antiqua" w:cs="Book Antiqua"/>
          <w:color w:val="000000"/>
        </w:rPr>
        <w:t>Natkunam</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Warnke</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Ohgami</w:t>
      </w:r>
      <w:proofErr w:type="spellEnd"/>
      <w:r>
        <w:rPr>
          <w:rFonts w:ascii="Book Antiqua" w:eastAsia="Book Antiqua" w:hAnsi="Book Antiqua" w:cs="Book Antiqua"/>
          <w:color w:val="000000"/>
        </w:rPr>
        <w:t xml:space="preserve"> RS. An analysis of MYC and EBV in diffuse large B-cell lymphomas associated with </w:t>
      </w:r>
      <w:proofErr w:type="spellStart"/>
      <w:r>
        <w:rPr>
          <w:rFonts w:ascii="Book Antiqua" w:eastAsia="Book Antiqua" w:hAnsi="Book Antiqua" w:cs="Book Antiqua"/>
          <w:color w:val="000000"/>
        </w:rPr>
        <w:t>angioimmunoblastic</w:t>
      </w:r>
      <w:proofErr w:type="spellEnd"/>
      <w:r>
        <w:rPr>
          <w:rFonts w:ascii="Book Antiqua" w:eastAsia="Book Antiqua" w:hAnsi="Book Antiqua" w:cs="Book Antiqua"/>
          <w:color w:val="000000"/>
        </w:rPr>
        <w:t xml:space="preserve"> T-cell lymphoma and peripheral T-cell lymphoma not otherwise specified.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9-17 [PMID: 26772393 DOI: 10.1016/j.humpath.2015.09.033]</w:t>
      </w:r>
    </w:p>
    <w:p w:rsidR="00067130" w:rsidRDefault="00067130">
      <w:pPr>
        <w:spacing w:line="360" w:lineRule="auto"/>
        <w:jc w:val="both"/>
        <w:sectPr w:rsidR="00067130">
          <w:pgSz w:w="12240" w:h="15840"/>
          <w:pgMar w:top="1440" w:right="1440" w:bottom="1440" w:left="1440" w:header="720" w:footer="720" w:gutter="0"/>
          <w:cols w:space="720"/>
          <w:docGrid w:linePitch="360"/>
        </w:sectPr>
      </w:pPr>
    </w:p>
    <w:p w:rsidR="00067130" w:rsidRDefault="00672627">
      <w:pPr>
        <w:spacing w:line="360" w:lineRule="auto"/>
        <w:jc w:val="both"/>
      </w:pPr>
      <w:r>
        <w:rPr>
          <w:rFonts w:ascii="Book Antiqua" w:eastAsia="Book Antiqua" w:hAnsi="Book Antiqua" w:cs="Book Antiqua"/>
          <w:b/>
          <w:color w:val="000000"/>
        </w:rPr>
        <w:lastRenderedPageBreak/>
        <w:t>Footnotes</w:t>
      </w:r>
    </w:p>
    <w:p w:rsidR="00067130" w:rsidRDefault="00672627">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relatives of the patient</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for publication of this report and any accompanying images.</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 2021</w:t>
      </w:r>
    </w:p>
    <w:p w:rsidR="00067130" w:rsidRDefault="0067262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28, 2021</w:t>
      </w:r>
    </w:p>
    <w:p w:rsidR="00067130" w:rsidRDefault="00672627">
      <w:pPr>
        <w:spacing w:line="360" w:lineRule="auto"/>
        <w:jc w:val="both"/>
      </w:pPr>
      <w:r>
        <w:rPr>
          <w:rFonts w:ascii="Book Antiqua" w:eastAsia="Book Antiqua" w:hAnsi="Book Antiqua" w:cs="Book Antiqua"/>
          <w:b/>
          <w:color w:val="000000"/>
        </w:rPr>
        <w:t xml:space="preserve">Article in press: </w:t>
      </w:r>
    </w:p>
    <w:p w:rsidR="00067130" w:rsidRDefault="00067130">
      <w:pPr>
        <w:spacing w:line="360" w:lineRule="auto"/>
        <w:jc w:val="both"/>
      </w:pPr>
    </w:p>
    <w:p w:rsidR="00067130" w:rsidRDefault="0067262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067130" w:rsidRDefault="0067262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67130" w:rsidRDefault="00672627">
      <w:pPr>
        <w:spacing w:line="360" w:lineRule="auto"/>
        <w:jc w:val="both"/>
      </w:pPr>
      <w:r>
        <w:rPr>
          <w:rFonts w:ascii="Book Antiqua" w:eastAsia="Book Antiqua" w:hAnsi="Book Antiqua" w:cs="Book Antiqua"/>
          <w:b/>
          <w:color w:val="000000"/>
        </w:rPr>
        <w:t>Peer-review report’s scientific quality classification</w:t>
      </w:r>
    </w:p>
    <w:p w:rsidR="00067130" w:rsidRDefault="0067262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067130" w:rsidRDefault="00672627">
      <w:pPr>
        <w:spacing w:line="360" w:lineRule="auto"/>
        <w:jc w:val="both"/>
      </w:pPr>
      <w:r>
        <w:rPr>
          <w:rFonts w:ascii="Book Antiqua" w:eastAsia="Book Antiqua" w:hAnsi="Book Antiqua" w:cs="Book Antiqua"/>
          <w:color w:val="000000"/>
        </w:rPr>
        <w:t>Grade B (Very good): B</w:t>
      </w:r>
    </w:p>
    <w:p w:rsidR="00067130" w:rsidRDefault="00672627">
      <w:pPr>
        <w:spacing w:line="360" w:lineRule="auto"/>
        <w:jc w:val="both"/>
      </w:pPr>
      <w:r>
        <w:rPr>
          <w:rFonts w:ascii="Book Antiqua" w:eastAsia="Book Antiqua" w:hAnsi="Book Antiqua" w:cs="Book Antiqua"/>
          <w:color w:val="000000"/>
        </w:rPr>
        <w:lastRenderedPageBreak/>
        <w:t>Grade C (Good): 0</w:t>
      </w:r>
    </w:p>
    <w:p w:rsidR="00067130" w:rsidRDefault="00672627">
      <w:pPr>
        <w:spacing w:line="360" w:lineRule="auto"/>
        <w:jc w:val="both"/>
      </w:pPr>
      <w:r>
        <w:rPr>
          <w:rFonts w:ascii="Book Antiqua" w:eastAsia="Book Antiqua" w:hAnsi="Book Antiqua" w:cs="Book Antiqua"/>
          <w:color w:val="000000"/>
        </w:rPr>
        <w:t>Grade D (Fair): 0</w:t>
      </w:r>
    </w:p>
    <w:p w:rsidR="00067130" w:rsidRDefault="00672627">
      <w:pPr>
        <w:spacing w:line="360" w:lineRule="auto"/>
        <w:jc w:val="both"/>
      </w:pPr>
      <w:r>
        <w:rPr>
          <w:rFonts w:ascii="Book Antiqua" w:eastAsia="Book Antiqua" w:hAnsi="Book Antiqua" w:cs="Book Antiqua"/>
          <w:color w:val="000000"/>
        </w:rPr>
        <w:t>Grade E (Poor): 0</w:t>
      </w:r>
    </w:p>
    <w:p w:rsidR="00067130" w:rsidRDefault="00067130">
      <w:pPr>
        <w:spacing w:line="360" w:lineRule="auto"/>
        <w:jc w:val="both"/>
      </w:pPr>
    </w:p>
    <w:p w:rsidR="00067130" w:rsidRDefault="0067262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Palacios </w:t>
      </w:r>
      <w:proofErr w:type="spellStart"/>
      <w:r>
        <w:rPr>
          <w:rFonts w:ascii="Book Antiqua" w:eastAsia="Book Antiqua" w:hAnsi="Book Antiqua" w:cs="Book Antiqua"/>
          <w:color w:val="000000"/>
        </w:rPr>
        <w:t>Huatuco</w:t>
      </w:r>
      <w:proofErr w:type="spellEnd"/>
      <w:r>
        <w:rPr>
          <w:rFonts w:ascii="Book Antiqua" w:eastAsia="Book Antiqua" w:hAnsi="Book Antiqua" w:cs="Book Antiqua"/>
          <w:color w:val="000000"/>
        </w:rPr>
        <w:t xml:space="preserve"> RM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B05053">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rsidR="009A49BD" w:rsidRDefault="009A49BD">
      <w:pPr>
        <w:spacing w:line="360" w:lineRule="auto"/>
        <w:jc w:val="both"/>
        <w:sectPr w:rsidR="009A49BD">
          <w:pgSz w:w="12240" w:h="15840"/>
          <w:pgMar w:top="1440" w:right="1440" w:bottom="1440" w:left="1440" w:header="720" w:footer="720" w:gutter="0"/>
          <w:cols w:space="720"/>
          <w:docGrid w:linePitch="360"/>
        </w:sectPr>
      </w:pPr>
    </w:p>
    <w:p w:rsidR="00067130" w:rsidRDefault="0067262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067130" w:rsidRDefault="00672627">
      <w:pPr>
        <w:spacing w:line="360" w:lineRule="auto"/>
        <w:jc w:val="both"/>
        <w:rPr>
          <w:lang w:eastAsia="zh-CN"/>
        </w:rPr>
      </w:pPr>
      <w:r>
        <w:rPr>
          <w:noProof/>
          <w:lang w:val="en-GB" w:eastAsia="zh-CN"/>
        </w:rPr>
        <w:drawing>
          <wp:inline distT="0" distB="0" distL="0" distR="0" wp14:anchorId="59EFE07E" wp14:editId="62841E02">
            <wp:extent cx="5912090" cy="2449001"/>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17774" cy="2451355"/>
                    </a:xfrm>
                    <a:prstGeom prst="rect">
                      <a:avLst/>
                    </a:prstGeom>
                  </pic:spPr>
                </pic:pic>
              </a:graphicData>
            </a:graphic>
          </wp:inline>
        </w:drawing>
      </w:r>
    </w:p>
    <w:p w:rsidR="00067130" w:rsidRDefault="0067262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 Morphology of bone marrow aspirate smear and biopsy in Case 1</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A and B:</w:t>
      </w:r>
      <w:r>
        <w:rPr>
          <w:rFonts w:ascii="Book Antiqua" w:eastAsia="Book Antiqua" w:hAnsi="Book Antiqua" w:cs="Book Antiqua"/>
          <w:color w:val="000000"/>
        </w:rPr>
        <w:t xml:space="preserve"> </w:t>
      </w:r>
      <w:proofErr w:type="spellStart"/>
      <w:r>
        <w:rPr>
          <w:rFonts w:ascii="Book Antiqua" w:hAnsi="Book Antiqua" w:cs="Book Antiqua" w:hint="eastAsia"/>
          <w:color w:val="000000"/>
          <w:lang w:eastAsia="zh-CN"/>
        </w:rPr>
        <w:t>H</w:t>
      </w:r>
      <w:r>
        <w:rPr>
          <w:rFonts w:ascii="Book Antiqua" w:eastAsia="Book Antiqua" w:hAnsi="Book Antiqua" w:cs="Book Antiqua"/>
          <w:color w:val="000000"/>
        </w:rPr>
        <w:t>emophagocytosis</w:t>
      </w:r>
      <w:proofErr w:type="spellEnd"/>
      <w:r>
        <w:rPr>
          <w:rFonts w:ascii="Book Antiqua" w:eastAsia="Book Antiqua" w:hAnsi="Book Antiqua" w:cs="Book Antiqua"/>
          <w:color w:val="000000"/>
        </w:rPr>
        <w:t xml:space="preserve"> (A) and tumor cells (B) (</w:t>
      </w:r>
      <w:r w:rsidR="00B05053">
        <w:rPr>
          <w:rFonts w:ascii="Book Antiqua" w:eastAsia="Book Antiqua" w:hAnsi="Book Antiqua" w:cs="Book Antiqua"/>
          <w:color w:val="000000"/>
        </w:rPr>
        <w:t>W</w:t>
      </w:r>
      <w:r>
        <w:rPr>
          <w:rFonts w:ascii="Book Antiqua" w:eastAsia="Book Antiqua" w:hAnsi="Book Antiqua" w:cs="Book Antiqua"/>
          <w:color w:val="000000"/>
        </w:rPr>
        <w:t>right</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stain, × 1000)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 </w:t>
      </w:r>
      <w:r>
        <w:rPr>
          <w:rFonts w:ascii="Book Antiqua" w:eastAsia="Book Antiqua" w:hAnsi="Book Antiqua" w:cs="Book Antiqua"/>
          <w:color w:val="000000"/>
        </w:rPr>
        <w:t>Diffuse small to medium-sized lymphocytes admixed scattered large atypical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(hematoxylin-eosin stain, ×</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 D and E:</w:t>
      </w:r>
      <w:r>
        <w:rPr>
          <w:rFonts w:ascii="Book Antiqua" w:eastAsia="Book Antiqua" w:hAnsi="Book Antiqua" w:cs="Book Antiqua"/>
          <w:color w:val="000000"/>
        </w:rPr>
        <w:t xml:space="preserve"> The tumor cells were positive for CD3 (D) and PAX-5 (E) (</w:t>
      </w:r>
      <w:r>
        <w:rPr>
          <w:rFonts w:ascii="Book Antiqua" w:hAnsi="Book Antiqua" w:cs="Book Antiqua" w:hint="eastAsia"/>
          <w:color w:val="000000"/>
          <w:lang w:eastAsia="zh-CN"/>
        </w:rPr>
        <w:t>i</w:t>
      </w:r>
      <w:r>
        <w:rPr>
          <w:rFonts w:ascii="Book Antiqua" w:eastAsia="Book Antiqua" w:hAnsi="Book Antiqua" w:cs="Book Antiqua"/>
          <w:color w:val="000000"/>
        </w:rPr>
        <w:t>mmunohistochemi</w:t>
      </w:r>
      <w:r w:rsidR="00B05053">
        <w:rPr>
          <w:rFonts w:ascii="Book Antiqua" w:eastAsia="Book Antiqua" w:hAnsi="Book Antiqua" w:cs="Book Antiqua"/>
          <w:color w:val="000000"/>
        </w:rPr>
        <w:t>stry</w:t>
      </w:r>
      <w:r>
        <w:rPr>
          <w:rFonts w:ascii="Book Antiqua" w:hAnsi="Book Antiqua" w:cs="Book Antiqua" w:hint="eastAsia"/>
          <w:color w:val="000000"/>
          <w:lang w:eastAsia="zh-CN"/>
        </w:rPr>
        <w:t>,</w:t>
      </w:r>
      <w:r>
        <w:rPr>
          <w:rFonts w:ascii="Book Antiqua" w:eastAsia="Book Antiqua" w:hAnsi="Book Antiqua" w:cs="Book Antiqua"/>
          <w:color w:val="000000"/>
        </w:rPr>
        <w:t xml:space="preserve"> IHC × 400)</w:t>
      </w:r>
      <w:r>
        <w:rPr>
          <w:rFonts w:ascii="Book Antiqua" w:hAnsi="Book Antiqua" w:cs="Book Antiqua" w:hint="eastAsia"/>
          <w:color w:val="000000"/>
          <w:lang w:eastAsia="zh-CN"/>
        </w:rPr>
        <w:t>; F:</w:t>
      </w:r>
      <w:r>
        <w:rPr>
          <w:rFonts w:ascii="Book Antiqua" w:eastAsia="Book Antiqua" w:hAnsi="Book Antiqua" w:cs="Book Antiqua"/>
          <w:color w:val="000000"/>
        </w:rPr>
        <w:t xml:space="preserve"> Lymph node biopsy sections showed a marked nodular aggregate of medium-sized lymphocytes with scattered large lymphocytes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(hematoxylin-eosin stain, ×</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 G and H:</w:t>
      </w:r>
      <w:r>
        <w:rPr>
          <w:rFonts w:ascii="Book Antiqua" w:eastAsia="Book Antiqua" w:hAnsi="Book Antiqua" w:cs="Book Antiqua"/>
          <w:color w:val="000000"/>
        </w:rPr>
        <w:t xml:space="preserve"> The tumor cells in lymph node</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were positive for CD3 (G) and CD20 (H) (IHC × 400).</w:t>
      </w:r>
    </w:p>
    <w:p w:rsidR="00067130" w:rsidRDefault="00672627">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7DCB9696" wp14:editId="065CF5ED">
            <wp:extent cx="5486400" cy="28714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86400" cy="2871470"/>
                    </a:xfrm>
                    <a:prstGeom prst="rect">
                      <a:avLst/>
                    </a:prstGeom>
                  </pic:spPr>
                </pic:pic>
              </a:graphicData>
            </a:graphic>
          </wp:inline>
        </w:drawing>
      </w:r>
    </w:p>
    <w:p w:rsidR="00067130" w:rsidRDefault="0067262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2 Monoclonal patterns of T-cell receptor and immunoglobulin H rearrangements detection in Case 1.</w:t>
      </w:r>
      <w:r>
        <w:rPr>
          <w:rFonts w:ascii="Book Antiqua" w:eastAsia="Book Antiqua" w:hAnsi="Book Antiqua" w:cs="Book Antiqua"/>
          <w:color w:val="000000"/>
        </w:rPr>
        <w:t xml:space="preserve"> DNA was extracted from </w:t>
      </w:r>
      <w:r w:rsidR="00B05053">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lymph node samples and amplified by polymerase chain reaction with primers for the framework 2 portion of the immunoglobulin VH region (left) and the T-cell receptor (TCR) γ chain (right). M: </w:t>
      </w:r>
      <w:r>
        <w:rPr>
          <w:rFonts w:ascii="Book Antiqua" w:hAnsi="Book Antiqua" w:cs="Book Antiqua" w:hint="eastAsia"/>
          <w:color w:val="000000"/>
          <w:lang w:eastAsia="zh-CN"/>
        </w:rPr>
        <w:t>M</w:t>
      </w:r>
      <w:r>
        <w:rPr>
          <w:rFonts w:ascii="Book Antiqua" w:eastAsia="Book Antiqua" w:hAnsi="Book Antiqua" w:cs="Book Antiqua"/>
          <w:color w:val="000000"/>
        </w:rPr>
        <w:t>arker</w:t>
      </w:r>
      <w:r>
        <w:rPr>
          <w:rFonts w:ascii="Book Antiqua" w:hAnsi="Book Antiqua" w:cs="Book Antiqua" w:hint="eastAsia"/>
          <w:color w:val="000000"/>
          <w:lang w:eastAsia="zh-CN"/>
        </w:rPr>
        <w:t>;</w:t>
      </w:r>
      <w:r>
        <w:rPr>
          <w:rFonts w:ascii="Book Antiqua" w:eastAsia="Book Antiqua" w:hAnsi="Book Antiqua" w:cs="Book Antiqua"/>
          <w:color w:val="000000"/>
        </w:rPr>
        <w:t xml:space="preserve"> 1: </w:t>
      </w:r>
      <w:r>
        <w:rPr>
          <w:rFonts w:ascii="Book Antiqua" w:hAnsi="Book Antiqua" w:cs="Book Antiqua" w:hint="eastAsia"/>
          <w:color w:val="000000"/>
          <w:lang w:eastAsia="zh-CN"/>
        </w:rPr>
        <w:t>W</w:t>
      </w:r>
      <w:r>
        <w:rPr>
          <w:rFonts w:ascii="Book Antiqua" w:eastAsia="Book Antiqua" w:hAnsi="Book Antiqua" w:cs="Book Antiqua"/>
          <w:color w:val="000000"/>
        </w:rPr>
        <w:t>ater</w:t>
      </w:r>
      <w:r>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Pr>
          <w:rFonts w:ascii="Book Antiqua" w:hAnsi="Book Antiqua" w:cs="Book Antiqua" w:hint="eastAsia"/>
          <w:color w:val="000000"/>
          <w:lang w:eastAsia="zh-CN"/>
        </w:rPr>
        <w:t>N</w:t>
      </w:r>
      <w:r>
        <w:rPr>
          <w:rFonts w:ascii="Book Antiqua" w:eastAsia="Book Antiqua" w:hAnsi="Book Antiqua" w:cs="Book Antiqua"/>
          <w:color w:val="000000"/>
        </w:rPr>
        <w:t>egative control</w:t>
      </w:r>
      <w:r>
        <w:rPr>
          <w:rFonts w:ascii="Book Antiqua" w:hAnsi="Book Antiqua" w:cs="Book Antiqua" w:hint="eastAsia"/>
          <w:color w:val="000000"/>
          <w:lang w:eastAsia="zh-CN"/>
        </w:rPr>
        <w:t>;</w:t>
      </w:r>
      <w:r>
        <w:rPr>
          <w:rFonts w:ascii="Book Antiqua" w:eastAsia="Book Antiqua" w:hAnsi="Book Antiqua" w:cs="Book Antiqua"/>
          <w:color w:val="000000"/>
        </w:rPr>
        <w:t xml:space="preserve"> 3: </w:t>
      </w:r>
      <w:r>
        <w:rPr>
          <w:rFonts w:ascii="Book Antiqua" w:hAnsi="Book Antiqua" w:cs="Book Antiqua" w:hint="eastAsia"/>
          <w:color w:val="000000"/>
          <w:lang w:eastAsia="zh-CN"/>
        </w:rPr>
        <w:t>P</w:t>
      </w:r>
      <w:r>
        <w:rPr>
          <w:rFonts w:ascii="Book Antiqua" w:eastAsia="Book Antiqua" w:hAnsi="Book Antiqua" w:cs="Book Antiqua"/>
          <w:color w:val="000000"/>
        </w:rPr>
        <w:t>ositive control</w:t>
      </w:r>
      <w:r>
        <w:rPr>
          <w:rFonts w:ascii="Book Antiqua" w:hAnsi="Book Antiqua" w:cs="Book Antiqua" w:hint="eastAsia"/>
          <w:color w:val="000000"/>
          <w:lang w:eastAsia="zh-CN"/>
        </w:rPr>
        <w:t>;</w:t>
      </w:r>
      <w:r>
        <w:rPr>
          <w:rFonts w:ascii="Book Antiqua" w:eastAsia="Book Antiqua" w:hAnsi="Book Antiqua" w:cs="Book Antiqua"/>
          <w:color w:val="000000"/>
        </w:rPr>
        <w:t xml:space="preserve"> 4: </w:t>
      </w:r>
      <w:r>
        <w:rPr>
          <w:rFonts w:ascii="Book Antiqua" w:hAnsi="Book Antiqua" w:cs="Book Antiqua" w:hint="eastAsia"/>
          <w:color w:val="000000"/>
          <w:lang w:eastAsia="zh-CN"/>
        </w:rPr>
        <w:t>S</w:t>
      </w:r>
      <w:r>
        <w:rPr>
          <w:rFonts w:ascii="Book Antiqua" w:eastAsia="Book Antiqua" w:hAnsi="Book Antiqua" w:cs="Book Antiqua"/>
          <w:color w:val="000000"/>
        </w:rPr>
        <w:t>ample.</w:t>
      </w:r>
    </w:p>
    <w:p w:rsidR="00067130" w:rsidRDefault="00672627">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644BD55D" wp14:editId="4C453E41">
            <wp:extent cx="5978880" cy="2464904"/>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86796" cy="2468168"/>
                    </a:xfrm>
                    <a:prstGeom prst="rect">
                      <a:avLst/>
                    </a:prstGeom>
                  </pic:spPr>
                </pic:pic>
              </a:graphicData>
            </a:graphic>
          </wp:inline>
        </w:drawing>
      </w:r>
    </w:p>
    <w:p w:rsidR="00067130" w:rsidRDefault="0067262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3 Morphology of bone marrow aspirate smear and biopsy in Case 2</w:t>
      </w:r>
      <w:r>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 and B:</w:t>
      </w:r>
      <w:r>
        <w:rPr>
          <w:rFonts w:ascii="Book Antiqua" w:eastAsia="Book Antiqua" w:hAnsi="Book Antiqua" w:cs="Book Antiqua"/>
          <w:color w:val="000000"/>
        </w:rPr>
        <w:t xml:space="preserve"> </w:t>
      </w:r>
      <w:proofErr w:type="spellStart"/>
      <w:r>
        <w:rPr>
          <w:rFonts w:ascii="Book Antiqua" w:hAnsi="Book Antiqua" w:cs="Book Antiqua" w:hint="eastAsia"/>
          <w:color w:val="000000"/>
          <w:lang w:eastAsia="zh-CN"/>
        </w:rPr>
        <w:t>H</w:t>
      </w:r>
      <w:r>
        <w:rPr>
          <w:rFonts w:ascii="Book Antiqua" w:eastAsia="Book Antiqua" w:hAnsi="Book Antiqua" w:cs="Book Antiqua"/>
          <w:color w:val="000000"/>
        </w:rPr>
        <w:t>emophagocytosis</w:t>
      </w:r>
      <w:proofErr w:type="spellEnd"/>
      <w:r>
        <w:rPr>
          <w:rFonts w:ascii="Book Antiqua" w:eastAsia="Book Antiqua" w:hAnsi="Book Antiqua" w:cs="Book Antiqua"/>
          <w:color w:val="000000"/>
        </w:rPr>
        <w:t xml:space="preserve"> (A) and tumor cells (B) (</w:t>
      </w:r>
      <w:r w:rsidR="00B05053">
        <w:rPr>
          <w:rFonts w:ascii="Book Antiqua" w:eastAsia="Book Antiqua" w:hAnsi="Book Antiqua" w:cs="Book Antiqua"/>
          <w:color w:val="000000"/>
        </w:rPr>
        <w:t>W</w:t>
      </w:r>
      <w:r>
        <w:rPr>
          <w:rFonts w:ascii="Book Antiqua" w:eastAsia="Book Antiqua" w:hAnsi="Book Antiqua" w:cs="Book Antiqua"/>
          <w:color w:val="000000"/>
        </w:rPr>
        <w:t>right</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stain, × 1000)</w:t>
      </w:r>
      <w:r>
        <w:rPr>
          <w:rFonts w:ascii="Book Antiqua" w:hAnsi="Book Antiqua" w:cs="Book Antiqua" w:hint="eastAsia"/>
          <w:color w:val="000000"/>
          <w:lang w:eastAsia="zh-CN"/>
        </w:rPr>
        <w:t>; C:</w:t>
      </w:r>
      <w:r>
        <w:rPr>
          <w:rFonts w:ascii="Book Antiqua" w:eastAsia="Book Antiqua" w:hAnsi="Book Antiqua" w:cs="Book Antiqua"/>
          <w:color w:val="000000"/>
        </w:rPr>
        <w:t xml:space="preserve"> Diffuse medium-sized atypical lymphocytes infiltrated with the effacement of normal architecture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(hematoxylin-eosin stain, ×</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 D:</w:t>
      </w:r>
      <w:r>
        <w:rPr>
          <w:rFonts w:ascii="Book Antiqua" w:eastAsia="Book Antiqua" w:hAnsi="Book Antiqua" w:cs="Book Antiqua"/>
          <w:color w:val="000000"/>
        </w:rPr>
        <w:t xml:space="preserve"> The tumor cells were positive for PAX-5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i</w:t>
      </w:r>
      <w:r>
        <w:rPr>
          <w:rFonts w:ascii="Book Antiqua" w:eastAsia="Book Antiqua" w:hAnsi="Book Antiqua" w:cs="Book Antiqua"/>
          <w:color w:val="000000"/>
        </w:rPr>
        <w:t>mmunohistochemi</w:t>
      </w:r>
      <w:r w:rsidR="00B05053">
        <w:rPr>
          <w:rFonts w:ascii="Book Antiqua" w:eastAsia="Book Antiqua" w:hAnsi="Book Antiqua" w:cs="Book Antiqua"/>
          <w:color w:val="000000"/>
        </w:rPr>
        <w:t>stry</w:t>
      </w:r>
      <w:r>
        <w:rPr>
          <w:rFonts w:ascii="Book Antiqua" w:hAnsi="Book Antiqua" w:cs="Book Antiqua" w:hint="eastAsia"/>
          <w:color w:val="000000"/>
          <w:lang w:eastAsia="zh-CN"/>
        </w:rPr>
        <w:t>,</w:t>
      </w:r>
      <w:r>
        <w:rPr>
          <w:rFonts w:ascii="Book Antiqua" w:eastAsia="Book Antiqua" w:hAnsi="Book Antiqua" w:cs="Book Antiqua"/>
          <w:color w:val="000000"/>
        </w:rPr>
        <w:t xml:space="preserve"> IHC × 400)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E: </w:t>
      </w:r>
      <w:r>
        <w:rPr>
          <w:rFonts w:ascii="Book Antiqua" w:eastAsia="Book Antiqua" w:hAnsi="Book Antiqua" w:cs="Book Antiqua"/>
          <w:color w:val="000000"/>
        </w:rPr>
        <w:t xml:space="preserve">Lymph node biopsy sections showed </w:t>
      </w:r>
      <w:r w:rsidR="00B05053">
        <w:rPr>
          <w:rFonts w:ascii="Book Antiqua" w:eastAsia="Book Antiqua" w:hAnsi="Book Antiqua" w:cs="Book Antiqua"/>
          <w:color w:val="000000"/>
        </w:rPr>
        <w:t xml:space="preserve">that </w:t>
      </w:r>
      <w:r>
        <w:rPr>
          <w:rFonts w:ascii="Book Antiqua" w:eastAsia="Book Antiqua" w:hAnsi="Book Antiqua" w:cs="Book Antiqua"/>
          <w:color w:val="000000"/>
        </w:rPr>
        <w:t>nodular tissue architecture was effaced by small- to intermediate-sized lymphocytes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(hematoxylin-eosin stain, ×</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 F-H:</w:t>
      </w:r>
      <w:r>
        <w:rPr>
          <w:rFonts w:ascii="Book Antiqua" w:eastAsia="Book Antiqua" w:hAnsi="Book Antiqua" w:cs="Book Antiqua"/>
          <w:color w:val="000000"/>
        </w:rPr>
        <w:t xml:space="preserve"> The tumor cells in lymph node</w:t>
      </w:r>
      <w:r w:rsidR="00B05053">
        <w:rPr>
          <w:rFonts w:ascii="Book Antiqua" w:eastAsia="Book Antiqua" w:hAnsi="Book Antiqua" w:cs="Book Antiqua"/>
          <w:color w:val="000000"/>
        </w:rPr>
        <w:t>s</w:t>
      </w:r>
      <w:r>
        <w:rPr>
          <w:rFonts w:ascii="Book Antiqua" w:eastAsia="Book Antiqua" w:hAnsi="Book Antiqua" w:cs="Book Antiqua"/>
          <w:color w:val="000000"/>
        </w:rPr>
        <w:t xml:space="preserve"> were positive for CD3 (F)</w:t>
      </w:r>
      <w:r w:rsidR="00B05053">
        <w:rPr>
          <w:rFonts w:ascii="Book Antiqua" w:eastAsia="Book Antiqua" w:hAnsi="Book Antiqua" w:cs="Book Antiqua"/>
          <w:color w:val="000000"/>
        </w:rPr>
        <w:t>,</w:t>
      </w:r>
      <w:r>
        <w:rPr>
          <w:rFonts w:ascii="Book Antiqua" w:eastAsia="Book Antiqua" w:hAnsi="Book Antiqua" w:cs="Book Antiqua"/>
          <w:color w:val="000000"/>
        </w:rPr>
        <w:t xml:space="preserve"> TIA-1 (G) and </w:t>
      </w:r>
      <w:proofErr w:type="spellStart"/>
      <w:r>
        <w:rPr>
          <w:rFonts w:ascii="Book Antiqua" w:eastAsia="Book Antiqua" w:hAnsi="Book Antiqua" w:cs="Book Antiqua"/>
          <w:color w:val="000000"/>
        </w:rPr>
        <w:t>granzyme</w:t>
      </w:r>
      <w:proofErr w:type="spellEnd"/>
      <w:r>
        <w:rPr>
          <w:rFonts w:ascii="Book Antiqua" w:eastAsia="Book Antiqua" w:hAnsi="Book Antiqua" w:cs="Book Antiqua"/>
          <w:color w:val="000000"/>
        </w:rPr>
        <w:t xml:space="preserve"> B (H) (IHC × 400).</w:t>
      </w:r>
    </w:p>
    <w:p w:rsidR="00067130" w:rsidRDefault="00672627">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7D60C54A" wp14:editId="047D967B">
            <wp:extent cx="2465070" cy="2999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465153" cy="2999558"/>
                    </a:xfrm>
                    <a:prstGeom prst="rect">
                      <a:avLst/>
                    </a:prstGeom>
                  </pic:spPr>
                </pic:pic>
              </a:graphicData>
            </a:graphic>
          </wp:inline>
        </w:drawing>
      </w:r>
    </w:p>
    <w:p w:rsidR="00067130" w:rsidRPr="0016118E" w:rsidRDefault="00672627">
      <w:pPr>
        <w:spacing w:line="360" w:lineRule="auto"/>
        <w:jc w:val="both"/>
        <w:rPr>
          <w:bCs/>
        </w:rPr>
      </w:pPr>
      <w:r>
        <w:rPr>
          <w:rFonts w:ascii="Book Antiqua" w:eastAsia="Book Antiqua" w:hAnsi="Book Antiqua" w:cs="Book Antiqua"/>
          <w:b/>
          <w:color w:val="000000"/>
        </w:rPr>
        <w:t xml:space="preserve">Figure </w:t>
      </w:r>
      <w:proofErr w:type="gramStart"/>
      <w:r>
        <w:rPr>
          <w:rFonts w:ascii="Book Antiqua" w:eastAsia="Book Antiqua" w:hAnsi="Book Antiqua" w:cs="Book Antiqua"/>
          <w:b/>
          <w:color w:val="000000"/>
        </w:rPr>
        <w:t xml:space="preserve">4 </w:t>
      </w:r>
      <w:r w:rsidR="0016118E">
        <w:rPr>
          <w:rFonts w:ascii="Book Antiqua" w:hAnsi="Book Antiqua" w:cs="Book Antiqua" w:hint="eastAsia"/>
          <w:b/>
          <w:bCs/>
          <w:color w:val="000000"/>
          <w:lang w:eastAsia="zh-CN"/>
        </w:rPr>
        <w:t>P</w:t>
      </w:r>
      <w:r w:rsidR="0016118E" w:rsidRPr="0016118E">
        <w:rPr>
          <w:rFonts w:ascii="Book Antiqua" w:eastAsia="Book Antiqua" w:hAnsi="Book Antiqua" w:cs="Book Antiqua"/>
          <w:b/>
          <w:bCs/>
          <w:color w:val="000000"/>
        </w:rPr>
        <w:t>ositron emission tomograph</w:t>
      </w:r>
      <w:r w:rsidR="00B05053">
        <w:rPr>
          <w:rFonts w:ascii="Book Antiqua" w:eastAsia="Book Antiqua" w:hAnsi="Book Antiqua" w:cs="Book Antiqua"/>
          <w:b/>
          <w:bCs/>
          <w:color w:val="000000"/>
        </w:rPr>
        <w:t>y</w:t>
      </w:r>
      <w:r w:rsidR="0016118E" w:rsidRPr="0016118E">
        <w:rPr>
          <w:rFonts w:ascii="Book Antiqua" w:eastAsia="Book Antiqua" w:hAnsi="Book Antiqua" w:cs="Book Antiqua"/>
          <w:b/>
          <w:bCs/>
          <w:color w:val="000000"/>
        </w:rPr>
        <w:t>-computed tomography</w:t>
      </w:r>
      <w:r w:rsidRPr="0016118E">
        <w:rPr>
          <w:rFonts w:ascii="Book Antiqua" w:eastAsia="Book Antiqua" w:hAnsi="Book Antiqua" w:cs="Book Antiqua"/>
          <w:b/>
          <w:bCs/>
          <w:color w:val="000000"/>
        </w:rPr>
        <w:t xml:space="preserve"> scanning</w:t>
      </w:r>
      <w:r w:rsidRPr="0016118E">
        <w:rPr>
          <w:rFonts w:ascii="Book Antiqua" w:eastAsia="SimSun" w:hAnsi="Book Antiqua" w:cs="Book Antiqua"/>
          <w:b/>
          <w:bCs/>
          <w:color w:val="000000"/>
          <w:lang w:eastAsia="zh-CN"/>
        </w:rPr>
        <w:t xml:space="preserve"> </w:t>
      </w:r>
      <w:r>
        <w:rPr>
          <w:rFonts w:ascii="Book Antiqua" w:eastAsia="SimSun" w:hAnsi="Book Antiqua" w:cs="Book Antiqua" w:hint="eastAsia"/>
          <w:b/>
          <w:bCs/>
          <w:color w:val="000000"/>
          <w:lang w:eastAsia="zh-CN"/>
        </w:rPr>
        <w:t>in</w:t>
      </w:r>
      <w:r w:rsidRPr="0016118E">
        <w:rPr>
          <w:rFonts w:ascii="Book Antiqua" w:eastAsia="SimSun" w:hAnsi="Book Antiqua" w:cs="Book Antiqua"/>
          <w:b/>
          <w:bCs/>
          <w:color w:val="000000"/>
          <w:lang w:eastAsia="zh-CN"/>
        </w:rPr>
        <w:t xml:space="preserve"> </w:t>
      </w:r>
      <w:r w:rsidR="0016118E">
        <w:rPr>
          <w:rFonts w:ascii="Book Antiqua" w:eastAsia="SimSun" w:hAnsi="Book Antiqua" w:cs="Book Antiqua" w:hint="eastAsia"/>
          <w:b/>
          <w:bCs/>
          <w:color w:val="000000"/>
          <w:lang w:eastAsia="zh-CN"/>
        </w:rPr>
        <w:t>C</w:t>
      </w:r>
      <w:r w:rsidRPr="0016118E">
        <w:rPr>
          <w:rFonts w:ascii="Book Antiqua" w:eastAsia="SimSun" w:hAnsi="Book Antiqua" w:cs="Book Antiqua"/>
          <w:b/>
          <w:bCs/>
          <w:color w:val="000000"/>
          <w:lang w:eastAsia="zh-CN"/>
        </w:rPr>
        <w:t>ase 2</w:t>
      </w:r>
      <w:proofErr w:type="gramEnd"/>
      <w:r w:rsidRPr="0016118E">
        <w:rPr>
          <w:rFonts w:ascii="Book Antiqua" w:eastAsia="SimSun" w:hAnsi="Book Antiqua" w:cs="Book Antiqua"/>
          <w:b/>
          <w:bCs/>
          <w:color w:val="000000"/>
          <w:lang w:eastAsia="zh-CN"/>
        </w:rPr>
        <w:t>.</w:t>
      </w:r>
      <w:r>
        <w:rPr>
          <w:rFonts w:ascii="Book Antiqua" w:eastAsia="SimSun" w:hAnsi="Book Antiqua" w:cs="Book Antiqua" w:hint="eastAsia"/>
          <w:color w:val="000000"/>
          <w:lang w:eastAsia="zh-CN"/>
        </w:rPr>
        <w:t xml:space="preserve"> </w:t>
      </w:r>
      <w:r w:rsidRPr="0016118E">
        <w:rPr>
          <w:rFonts w:ascii="Book Antiqua" w:eastAsia="Book Antiqua" w:hAnsi="Book Antiqua" w:cs="Book Antiqua"/>
          <w:bCs/>
          <w:color w:val="000000"/>
        </w:rPr>
        <w:t xml:space="preserve">The maximum intensity projection of </w:t>
      </w:r>
      <w:r w:rsidRPr="00D243EC">
        <w:rPr>
          <w:rFonts w:ascii="Book Antiqua" w:eastAsia="Book Antiqua" w:hAnsi="Book Antiqua" w:cs="Book Antiqua"/>
          <w:bCs/>
          <w:color w:val="000000"/>
          <w:vertAlign w:val="superscript"/>
        </w:rPr>
        <w:t>18</w:t>
      </w:r>
      <w:r w:rsidRPr="0016118E">
        <w:rPr>
          <w:rFonts w:ascii="Book Antiqua" w:eastAsia="Book Antiqua" w:hAnsi="Book Antiqua" w:cs="Book Antiqua"/>
          <w:bCs/>
          <w:color w:val="000000"/>
        </w:rPr>
        <w:t xml:space="preserve">F-fluorodeoxyglucose </w:t>
      </w:r>
      <w:r w:rsidRPr="0016118E">
        <w:rPr>
          <w:rFonts w:ascii="Book Antiqua" w:hAnsi="Book Antiqua" w:cs="Book Antiqua"/>
          <w:bCs/>
          <w:color w:val="000000"/>
          <w:lang w:eastAsia="zh-CN"/>
        </w:rPr>
        <w:t>p</w:t>
      </w:r>
      <w:r w:rsidRPr="0016118E">
        <w:rPr>
          <w:rFonts w:ascii="Book Antiqua" w:eastAsia="Book Antiqua" w:hAnsi="Book Antiqua" w:cs="Book Antiqua"/>
          <w:bCs/>
          <w:color w:val="000000"/>
        </w:rPr>
        <w:t>ositron emission tomograph</w:t>
      </w:r>
      <w:r w:rsidR="003534C3">
        <w:rPr>
          <w:rFonts w:ascii="Book Antiqua" w:eastAsia="Book Antiqua" w:hAnsi="Book Antiqua" w:cs="Book Antiqua"/>
          <w:bCs/>
          <w:color w:val="000000"/>
        </w:rPr>
        <w:t>y</w:t>
      </w:r>
      <w:r w:rsidRPr="0016118E">
        <w:rPr>
          <w:rFonts w:ascii="Book Antiqua" w:eastAsia="Book Antiqua" w:hAnsi="Book Antiqua" w:cs="Book Antiqua"/>
          <w:bCs/>
          <w:color w:val="000000"/>
        </w:rPr>
        <w:t>-computed tomography</w:t>
      </w:r>
      <w:r w:rsidR="0016118E">
        <w:rPr>
          <w:rFonts w:ascii="Book Antiqua" w:eastAsia="SimSun" w:hAnsi="Book Antiqua" w:cs="Book Antiqua" w:hint="eastAsia"/>
          <w:bCs/>
          <w:color w:val="000000"/>
          <w:lang w:eastAsia="zh-CN"/>
        </w:rPr>
        <w:t xml:space="preserve"> </w:t>
      </w:r>
      <w:r w:rsidRPr="0016118E">
        <w:rPr>
          <w:rFonts w:ascii="Book Antiqua" w:eastAsia="Book Antiqua" w:hAnsi="Book Antiqua" w:cs="Book Antiqua"/>
          <w:bCs/>
          <w:color w:val="000000"/>
        </w:rPr>
        <w:t xml:space="preserve">revealed </w:t>
      </w:r>
      <w:r w:rsidR="003534C3">
        <w:rPr>
          <w:rFonts w:ascii="Book Antiqua" w:eastAsia="Book Antiqua" w:hAnsi="Book Antiqua" w:cs="Book Antiqua"/>
          <w:bCs/>
          <w:color w:val="000000"/>
        </w:rPr>
        <w:t xml:space="preserve">that the </w:t>
      </w:r>
      <w:r w:rsidRPr="0016118E">
        <w:rPr>
          <w:rFonts w:ascii="Book Antiqua" w:eastAsia="Book Antiqua" w:hAnsi="Book Antiqua" w:cs="Book Antiqua"/>
          <w:bCs/>
          <w:color w:val="000000"/>
        </w:rPr>
        <w:t xml:space="preserve">spleen was enlarged and </w:t>
      </w:r>
      <w:r w:rsidRPr="00F149DC">
        <w:rPr>
          <w:rFonts w:ascii="Book Antiqua" w:eastAsia="Book Antiqua" w:hAnsi="Book Antiqua" w:cs="Book Antiqua"/>
          <w:bCs/>
          <w:color w:val="000000"/>
          <w:vertAlign w:val="superscript"/>
        </w:rPr>
        <w:t>18</w:t>
      </w:r>
      <w:r w:rsidRPr="0016118E">
        <w:rPr>
          <w:rFonts w:ascii="Book Antiqua" w:eastAsia="Book Antiqua" w:hAnsi="Book Antiqua" w:cs="Book Antiqua"/>
          <w:bCs/>
          <w:color w:val="000000"/>
        </w:rPr>
        <w:t xml:space="preserve">F-fluorodeoxyglucose uptake was normal. Hypermetabolic lesions were detected in bone marrow, bilateral inguinal and bilateral lung </w:t>
      </w:r>
      <w:r w:rsidR="003534C3">
        <w:rPr>
          <w:rFonts w:ascii="Book Antiqua" w:eastAsia="Book Antiqua" w:hAnsi="Book Antiqua" w:cs="Book Antiqua"/>
          <w:bCs/>
          <w:color w:val="000000"/>
        </w:rPr>
        <w:t>h</w:t>
      </w:r>
      <w:r w:rsidRPr="0016118E">
        <w:rPr>
          <w:rFonts w:ascii="Book Antiqua" w:eastAsia="Book Antiqua" w:hAnsi="Book Antiqua" w:cs="Book Antiqua"/>
          <w:bCs/>
          <w:color w:val="000000"/>
        </w:rPr>
        <w:t>ilar lymphadenopathy.</w:t>
      </w:r>
    </w:p>
    <w:sectPr w:rsidR="00067130" w:rsidRPr="001611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E7E" w:rsidRDefault="00A03E7E">
      <w:r>
        <w:separator/>
      </w:r>
    </w:p>
  </w:endnote>
  <w:endnote w:type="continuationSeparator" w:id="0">
    <w:p w:rsidR="00A03E7E" w:rsidRDefault="00A03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00162"/>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rsidR="00067130" w:rsidRDefault="00672627">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C443F6">
              <w:rPr>
                <w:rFonts w:ascii="Book Antiqua" w:hAnsi="Book Antiqua"/>
                <w:bCs/>
                <w:noProof/>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C443F6">
              <w:rPr>
                <w:rFonts w:ascii="Book Antiqua" w:hAnsi="Book Antiqua"/>
                <w:bCs/>
                <w:noProof/>
                <w:sz w:val="24"/>
                <w:szCs w:val="24"/>
              </w:rPr>
              <w:t>20</w:t>
            </w:r>
            <w:r>
              <w:rPr>
                <w:rFonts w:ascii="Book Antiqua" w:hAnsi="Book Antiqua"/>
                <w:bCs/>
                <w:sz w:val="24"/>
                <w:szCs w:val="24"/>
              </w:rPr>
              <w:fldChar w:fldCharType="end"/>
            </w:r>
          </w:p>
        </w:sdtContent>
      </w:sdt>
    </w:sdtContent>
  </w:sdt>
  <w:p w:rsidR="00067130" w:rsidRDefault="00067130">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E7E" w:rsidRDefault="00A03E7E">
      <w:r>
        <w:separator/>
      </w:r>
    </w:p>
  </w:footnote>
  <w:footnote w:type="continuationSeparator" w:id="0">
    <w:p w:rsidR="00A03E7E" w:rsidRDefault="00A03E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218"/>
    <w:rsid w:val="000409C7"/>
    <w:rsid w:val="00067130"/>
    <w:rsid w:val="000740CB"/>
    <w:rsid w:val="000774EF"/>
    <w:rsid w:val="000A55C3"/>
    <w:rsid w:val="0016118E"/>
    <w:rsid w:val="00191BE4"/>
    <w:rsid w:val="0026778C"/>
    <w:rsid w:val="002D2918"/>
    <w:rsid w:val="003534C3"/>
    <w:rsid w:val="003974DC"/>
    <w:rsid w:val="00581092"/>
    <w:rsid w:val="005975BF"/>
    <w:rsid w:val="005A771B"/>
    <w:rsid w:val="005F6F1E"/>
    <w:rsid w:val="00672627"/>
    <w:rsid w:val="006C4A2D"/>
    <w:rsid w:val="006D7A5C"/>
    <w:rsid w:val="006E4EE0"/>
    <w:rsid w:val="008457F7"/>
    <w:rsid w:val="008C3B57"/>
    <w:rsid w:val="00901F0D"/>
    <w:rsid w:val="00941682"/>
    <w:rsid w:val="009A49BD"/>
    <w:rsid w:val="009B0E08"/>
    <w:rsid w:val="009D67E1"/>
    <w:rsid w:val="009E36E8"/>
    <w:rsid w:val="00A03E7E"/>
    <w:rsid w:val="00A12E4E"/>
    <w:rsid w:val="00A17B9F"/>
    <w:rsid w:val="00A77B3E"/>
    <w:rsid w:val="00AF72D6"/>
    <w:rsid w:val="00B05053"/>
    <w:rsid w:val="00B70226"/>
    <w:rsid w:val="00B90F86"/>
    <w:rsid w:val="00C03F90"/>
    <w:rsid w:val="00C443F6"/>
    <w:rsid w:val="00CA2A55"/>
    <w:rsid w:val="00D02D1E"/>
    <w:rsid w:val="00D17141"/>
    <w:rsid w:val="00D243EC"/>
    <w:rsid w:val="00DD3848"/>
    <w:rsid w:val="00DF6E7C"/>
    <w:rsid w:val="00E10041"/>
    <w:rsid w:val="00F149DC"/>
    <w:rsid w:val="00F63A92"/>
    <w:rsid w:val="00FF1758"/>
    <w:rsid w:val="4B395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BalloonTextChar">
    <w:name w:val="Balloon Text Char"/>
    <w:basedOn w:val="DefaultParagraphFont"/>
    <w:link w:val="BalloonTex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BalloonTextChar">
    <w:name w:val="Balloon Text Char"/>
    <w:basedOn w:val="DefaultParagraphFont"/>
    <w:link w:val="BalloonTex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65E3E3-DF62-489A-BB56-69733AEB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3893</Words>
  <Characters>22192</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jrw</cp:lastModifiedBy>
  <cp:revision>2</cp:revision>
  <dcterms:created xsi:type="dcterms:W3CDTF">2021-09-03T13:55:00Z</dcterms:created>
  <dcterms:modified xsi:type="dcterms:W3CDTF">2021-09-03T13:55:00Z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900AFE9AA99346FAAEC388A3C87093AE</vt:lpwstr>
  </property>
</Properties>
</file>