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16995"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Name of Journal: </w:t>
      </w:r>
      <w:r w:rsidRPr="00A4003B">
        <w:rPr>
          <w:rFonts w:ascii="Book Antiqua" w:eastAsia="Book Antiqua" w:hAnsi="Book Antiqua" w:cs="Book Antiqua"/>
          <w:i/>
          <w:color w:val="000000"/>
        </w:rPr>
        <w:t>World Journal of Clinical Cases</w:t>
      </w:r>
    </w:p>
    <w:p w14:paraId="151C6F12"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Manuscript NO: </w:t>
      </w:r>
      <w:r w:rsidRPr="00A4003B">
        <w:rPr>
          <w:rFonts w:ascii="Book Antiqua" w:eastAsia="Book Antiqua" w:hAnsi="Book Antiqua" w:cs="Book Antiqua"/>
          <w:color w:val="000000"/>
        </w:rPr>
        <w:t>66648</w:t>
      </w:r>
    </w:p>
    <w:p w14:paraId="7EDDB544"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Manuscript Type: </w:t>
      </w:r>
      <w:r w:rsidRPr="00A4003B">
        <w:rPr>
          <w:rFonts w:ascii="Book Antiqua" w:eastAsia="Book Antiqua" w:hAnsi="Book Antiqua" w:cs="Book Antiqua"/>
          <w:color w:val="000000"/>
        </w:rPr>
        <w:t>CASE REPORT</w:t>
      </w:r>
    </w:p>
    <w:p w14:paraId="1A7FE698" w14:textId="77777777" w:rsidR="007D697B" w:rsidRPr="00A4003B" w:rsidRDefault="007D697B">
      <w:pPr>
        <w:spacing w:line="360" w:lineRule="auto"/>
        <w:jc w:val="both"/>
      </w:pPr>
    </w:p>
    <w:p w14:paraId="37BE167B" w14:textId="77777777" w:rsidR="007D697B" w:rsidRPr="00A4003B" w:rsidRDefault="003F2FED">
      <w:pPr>
        <w:spacing w:line="360" w:lineRule="auto"/>
        <w:jc w:val="both"/>
      </w:pPr>
      <w:bookmarkStart w:id="0" w:name="OLE_LINK162"/>
      <w:r w:rsidRPr="00A4003B">
        <w:rPr>
          <w:rFonts w:ascii="Book Antiqua" w:eastAsia="Book Antiqua" w:hAnsi="Book Antiqua" w:cs="Book Antiqua"/>
          <w:b/>
          <w:bCs/>
          <w:color w:val="000000"/>
        </w:rPr>
        <w:t xml:space="preserve">Abdominal hemorrhage after peritoneal dialysis catheter insertion: </w:t>
      </w:r>
      <w:r w:rsidRPr="00A4003B">
        <w:rPr>
          <w:rFonts w:eastAsia="Book Antiqua"/>
          <w:b/>
          <w:bCs/>
          <w:color w:val="000000"/>
        </w:rPr>
        <w:t>A</w:t>
      </w:r>
      <w:r w:rsidRPr="00A4003B">
        <w:rPr>
          <w:rFonts w:ascii="Book Antiqua" w:eastAsia="Book Antiqua" w:hAnsi="Book Antiqua" w:cs="Book Antiqua"/>
          <w:b/>
          <w:bCs/>
          <w:color w:val="000000"/>
          <w:shd w:val="clear" w:color="auto" w:fill="FFFFFF"/>
        </w:rPr>
        <w:t xml:space="preserve"> rare </w:t>
      </w:r>
      <w:r w:rsidRPr="00A4003B">
        <w:rPr>
          <w:rFonts w:ascii="Book Antiqua" w:eastAsia="Book Antiqua" w:hAnsi="Book Antiqua" w:cs="Book Antiqua"/>
          <w:b/>
          <w:bCs/>
          <w:color w:val="000000"/>
        </w:rPr>
        <w:t>cause of luteal rupture: A case report</w:t>
      </w:r>
    </w:p>
    <w:bookmarkEnd w:id="0"/>
    <w:p w14:paraId="12714E8B" w14:textId="77777777" w:rsidR="007D697B" w:rsidRPr="00A4003B" w:rsidRDefault="007D697B">
      <w:pPr>
        <w:spacing w:line="360" w:lineRule="auto"/>
        <w:jc w:val="both"/>
      </w:pPr>
    </w:p>
    <w:p w14:paraId="1FDEE684" w14:textId="77777777" w:rsidR="007D697B" w:rsidRPr="00A4003B" w:rsidRDefault="003F2FED">
      <w:pPr>
        <w:spacing w:line="360" w:lineRule="auto"/>
        <w:jc w:val="both"/>
      </w:pPr>
      <w:proofErr w:type="spellStart"/>
      <w:r w:rsidRPr="00A4003B">
        <w:rPr>
          <w:rFonts w:ascii="Book Antiqua" w:eastAsia="Book Antiqua" w:hAnsi="Book Antiqua" w:cs="Book Antiqua"/>
          <w:color w:val="000000"/>
        </w:rPr>
        <w:t>Gan</w:t>
      </w:r>
      <w:proofErr w:type="spellEnd"/>
      <w:r w:rsidRPr="00A4003B">
        <w:rPr>
          <w:rFonts w:ascii="Book Antiqua" w:eastAsia="Book Antiqua" w:hAnsi="Book Antiqua" w:cs="Book Antiqua"/>
          <w:color w:val="000000"/>
        </w:rPr>
        <w:t xml:space="preserve"> LW </w:t>
      </w:r>
      <w:r w:rsidRPr="00A4003B">
        <w:rPr>
          <w:rFonts w:ascii="Book Antiqua" w:eastAsia="Book Antiqua" w:hAnsi="Book Antiqua" w:cs="Book Antiqua"/>
          <w:i/>
          <w:iCs/>
          <w:color w:val="000000"/>
        </w:rPr>
        <w:t>et al</w:t>
      </w:r>
      <w:r w:rsidRPr="00A4003B">
        <w:rPr>
          <w:rFonts w:ascii="Book Antiqua" w:eastAsia="Book Antiqua" w:hAnsi="Book Antiqua" w:cs="Book Antiqua"/>
          <w:color w:val="000000"/>
        </w:rPr>
        <w:t xml:space="preserve">. </w:t>
      </w:r>
      <w:bookmarkStart w:id="1" w:name="OLE_LINK163"/>
      <w:r w:rsidRPr="00A4003B">
        <w:rPr>
          <w:rFonts w:ascii="Book Antiqua" w:eastAsia="Book Antiqua" w:hAnsi="Book Antiqua" w:cs="Book Antiqua"/>
          <w:color w:val="000000"/>
        </w:rPr>
        <w:t>Postoperative luteal rupture</w:t>
      </w:r>
      <w:bookmarkEnd w:id="1"/>
    </w:p>
    <w:p w14:paraId="453E1C63" w14:textId="77777777" w:rsidR="007D697B" w:rsidRPr="00A4003B" w:rsidRDefault="007D697B">
      <w:pPr>
        <w:spacing w:line="360" w:lineRule="auto"/>
        <w:jc w:val="both"/>
      </w:pPr>
    </w:p>
    <w:p w14:paraId="7AD3D1E9" w14:textId="77777777" w:rsidR="007D697B" w:rsidRPr="00A4003B" w:rsidRDefault="003F2FED">
      <w:pPr>
        <w:spacing w:line="360" w:lineRule="auto"/>
        <w:jc w:val="both"/>
      </w:pPr>
      <w:r w:rsidRPr="00A4003B">
        <w:rPr>
          <w:rFonts w:ascii="Book Antiqua" w:eastAsia="Book Antiqua" w:hAnsi="Book Antiqua" w:cs="Book Antiqua"/>
          <w:color w:val="000000"/>
        </w:rPr>
        <w:t xml:space="preserve">Lin-Wang </w:t>
      </w:r>
      <w:proofErr w:type="spellStart"/>
      <w:r w:rsidRPr="00A4003B">
        <w:rPr>
          <w:rFonts w:ascii="Book Antiqua" w:eastAsia="Book Antiqua" w:hAnsi="Book Antiqua" w:cs="Book Antiqua"/>
          <w:color w:val="000000"/>
        </w:rPr>
        <w:t>Gan</w:t>
      </w:r>
      <w:proofErr w:type="spellEnd"/>
      <w:r w:rsidRPr="00A4003B">
        <w:rPr>
          <w:rFonts w:ascii="Book Antiqua" w:eastAsia="Book Antiqua" w:hAnsi="Book Antiqua" w:cs="Book Antiqua"/>
          <w:color w:val="000000"/>
        </w:rPr>
        <w:t xml:space="preserve">, Qian-Cheng Li, Zhao-Lan Yu, Li-Ling Zhang, Qi Liu, Ying Li, San-Tao </w:t>
      </w:r>
      <w:proofErr w:type="spellStart"/>
      <w:r w:rsidRPr="00A4003B">
        <w:rPr>
          <w:rFonts w:ascii="Book Antiqua" w:eastAsia="Book Antiqua" w:hAnsi="Book Antiqua" w:cs="Book Antiqua"/>
          <w:color w:val="000000"/>
        </w:rPr>
        <w:t>Ou</w:t>
      </w:r>
      <w:proofErr w:type="spellEnd"/>
    </w:p>
    <w:p w14:paraId="2B28D095" w14:textId="77777777" w:rsidR="007D697B" w:rsidRPr="00A4003B" w:rsidRDefault="007D697B">
      <w:pPr>
        <w:spacing w:line="360" w:lineRule="auto"/>
        <w:jc w:val="both"/>
      </w:pPr>
    </w:p>
    <w:p w14:paraId="57D69E32" w14:textId="77777777" w:rsidR="007D697B" w:rsidRPr="00A4003B" w:rsidRDefault="003F2FED">
      <w:pPr>
        <w:spacing w:line="360" w:lineRule="auto"/>
        <w:jc w:val="both"/>
      </w:pPr>
      <w:bookmarkStart w:id="2" w:name="OLE_LINK152"/>
      <w:r w:rsidRPr="00A4003B">
        <w:rPr>
          <w:rFonts w:ascii="Book Antiqua" w:eastAsia="Book Antiqua" w:hAnsi="Book Antiqua" w:cs="Book Antiqua"/>
          <w:b/>
          <w:bCs/>
          <w:color w:val="000000"/>
        </w:rPr>
        <w:t>Lin-Wang</w:t>
      </w:r>
      <w:bookmarkEnd w:id="2"/>
      <w:r w:rsidRPr="00A4003B">
        <w:rPr>
          <w:rFonts w:ascii="Book Antiqua" w:eastAsia="Book Antiqua" w:hAnsi="Book Antiqua" w:cs="Book Antiqua"/>
          <w:b/>
          <w:bCs/>
          <w:color w:val="000000"/>
        </w:rPr>
        <w:t xml:space="preserve"> </w:t>
      </w:r>
      <w:proofErr w:type="spellStart"/>
      <w:r w:rsidRPr="00A4003B">
        <w:rPr>
          <w:rFonts w:ascii="Book Antiqua" w:eastAsia="Book Antiqua" w:hAnsi="Book Antiqua" w:cs="Book Antiqua"/>
          <w:b/>
          <w:bCs/>
          <w:color w:val="000000"/>
        </w:rPr>
        <w:t>Gan</w:t>
      </w:r>
      <w:proofErr w:type="spellEnd"/>
      <w:r w:rsidRPr="00A4003B">
        <w:rPr>
          <w:rFonts w:ascii="Book Antiqua" w:eastAsia="Book Antiqua" w:hAnsi="Book Antiqua" w:cs="Book Antiqua"/>
          <w:b/>
          <w:bCs/>
          <w:color w:val="000000"/>
        </w:rPr>
        <w:t xml:space="preserve">, </w:t>
      </w:r>
      <w:bookmarkStart w:id="3" w:name="OLE_LINK157"/>
      <w:r w:rsidRPr="00A4003B">
        <w:rPr>
          <w:rFonts w:ascii="Book Antiqua" w:eastAsia="Book Antiqua" w:hAnsi="Book Antiqua" w:cs="Book Antiqua"/>
          <w:b/>
          <w:bCs/>
          <w:color w:val="000000"/>
        </w:rPr>
        <w:t>Zhao-Lan</w:t>
      </w:r>
      <w:bookmarkEnd w:id="3"/>
      <w:r w:rsidRPr="00A4003B">
        <w:rPr>
          <w:rFonts w:ascii="Book Antiqua" w:eastAsia="Book Antiqua" w:hAnsi="Book Antiqua" w:cs="Book Antiqua"/>
          <w:b/>
          <w:bCs/>
          <w:color w:val="000000"/>
        </w:rPr>
        <w:t xml:space="preserve"> Yu, </w:t>
      </w:r>
      <w:bookmarkStart w:id="4" w:name="OLE_LINK158"/>
      <w:r w:rsidRPr="00A4003B">
        <w:rPr>
          <w:rFonts w:ascii="Book Antiqua" w:eastAsia="Book Antiqua" w:hAnsi="Book Antiqua" w:cs="Book Antiqua"/>
          <w:b/>
          <w:bCs/>
          <w:color w:val="000000"/>
        </w:rPr>
        <w:t>Li-Ling</w:t>
      </w:r>
      <w:bookmarkEnd w:id="4"/>
      <w:r w:rsidRPr="00A4003B">
        <w:rPr>
          <w:rFonts w:ascii="Book Antiqua" w:eastAsia="Book Antiqua" w:hAnsi="Book Antiqua" w:cs="Book Antiqua"/>
          <w:b/>
          <w:bCs/>
          <w:color w:val="000000"/>
        </w:rPr>
        <w:t xml:space="preserve"> Zhang, Qi Liu, Ying Li, </w:t>
      </w:r>
      <w:bookmarkStart w:id="5" w:name="OLE_LINK160"/>
      <w:r w:rsidRPr="00A4003B">
        <w:rPr>
          <w:rFonts w:ascii="Book Antiqua" w:eastAsia="Book Antiqua" w:hAnsi="Book Antiqua" w:cs="Book Antiqua"/>
          <w:b/>
          <w:bCs/>
          <w:color w:val="000000"/>
        </w:rPr>
        <w:t>San-Tao</w:t>
      </w:r>
      <w:bookmarkEnd w:id="5"/>
      <w:r w:rsidRPr="00A4003B">
        <w:rPr>
          <w:rFonts w:ascii="Book Antiqua" w:eastAsia="Book Antiqua" w:hAnsi="Book Antiqua" w:cs="Book Antiqua"/>
          <w:b/>
          <w:bCs/>
          <w:color w:val="000000"/>
        </w:rPr>
        <w:t xml:space="preserve"> </w:t>
      </w:r>
      <w:proofErr w:type="spellStart"/>
      <w:r w:rsidRPr="00A4003B">
        <w:rPr>
          <w:rFonts w:ascii="Book Antiqua" w:eastAsia="Book Antiqua" w:hAnsi="Book Antiqua" w:cs="Book Antiqua"/>
          <w:b/>
          <w:bCs/>
          <w:color w:val="000000"/>
        </w:rPr>
        <w:t>Ou</w:t>
      </w:r>
      <w:proofErr w:type="spellEnd"/>
      <w:r w:rsidRPr="00A4003B">
        <w:rPr>
          <w:rFonts w:ascii="Book Antiqua" w:eastAsia="Book Antiqua" w:hAnsi="Book Antiqua" w:cs="Book Antiqua"/>
          <w:b/>
          <w:bCs/>
          <w:color w:val="000000"/>
        </w:rPr>
        <w:t xml:space="preserve">, </w:t>
      </w:r>
      <w:bookmarkStart w:id="6" w:name="OLE_LINK156"/>
      <w:r w:rsidRPr="00A4003B">
        <w:rPr>
          <w:rFonts w:ascii="Book Antiqua" w:eastAsia="Book Antiqua" w:hAnsi="Book Antiqua" w:cs="Book Antiqua"/>
          <w:color w:val="000000"/>
        </w:rPr>
        <w:t>Department of</w:t>
      </w:r>
      <w:r w:rsidRPr="00A4003B">
        <w:rPr>
          <w:rFonts w:ascii="Book Antiqua" w:eastAsia="Book Antiqua" w:hAnsi="Book Antiqua" w:cs="Book Antiqua"/>
          <w:bCs/>
          <w:color w:val="000000"/>
        </w:rPr>
        <w:t xml:space="preserve"> </w:t>
      </w:r>
      <w:r w:rsidRPr="00A4003B">
        <w:rPr>
          <w:rFonts w:ascii="Book Antiqua" w:eastAsia="Book Antiqua" w:hAnsi="Book Antiqua" w:cs="Book Antiqua"/>
          <w:color w:val="000000"/>
        </w:rPr>
        <w:t>Nephrology</w:t>
      </w:r>
      <w:bookmarkEnd w:id="6"/>
      <w:r w:rsidRPr="00A4003B">
        <w:rPr>
          <w:rFonts w:ascii="Book Antiqua" w:eastAsia="Book Antiqua" w:hAnsi="Book Antiqua" w:cs="Book Antiqua"/>
          <w:color w:val="000000"/>
        </w:rPr>
        <w:t xml:space="preserve">, </w:t>
      </w:r>
      <w:bookmarkStart w:id="7" w:name="OLE_LINK153"/>
      <w:r w:rsidRPr="00A4003B">
        <w:rPr>
          <w:rFonts w:ascii="Book Antiqua" w:eastAsia="Book Antiqua" w:hAnsi="Book Antiqua" w:cs="Book Antiqua"/>
          <w:color w:val="000000"/>
        </w:rPr>
        <w:t>The Affiliated Hospital of Southwest Medical University</w:t>
      </w:r>
      <w:bookmarkEnd w:id="7"/>
      <w:r w:rsidRPr="00A4003B">
        <w:rPr>
          <w:rFonts w:ascii="Book Antiqua" w:eastAsia="Book Antiqua" w:hAnsi="Book Antiqua" w:cs="Book Antiqua"/>
          <w:color w:val="000000"/>
        </w:rPr>
        <w:t xml:space="preserve">, </w:t>
      </w:r>
      <w:proofErr w:type="spellStart"/>
      <w:r w:rsidRPr="00A4003B">
        <w:rPr>
          <w:rFonts w:ascii="Book Antiqua" w:eastAsia="Book Antiqua" w:hAnsi="Book Antiqua" w:cs="Book Antiqua"/>
          <w:color w:val="000000"/>
        </w:rPr>
        <w:t>Luzhou</w:t>
      </w:r>
      <w:proofErr w:type="spellEnd"/>
      <w:r w:rsidRPr="00A4003B">
        <w:rPr>
          <w:rFonts w:ascii="Book Antiqua" w:eastAsia="Book Antiqua" w:hAnsi="Book Antiqua" w:cs="Book Antiqua"/>
          <w:color w:val="000000"/>
        </w:rPr>
        <w:t xml:space="preserve"> 646000, </w:t>
      </w:r>
      <w:bookmarkStart w:id="8" w:name="OLE_LINK159"/>
      <w:r w:rsidRPr="00A4003B">
        <w:rPr>
          <w:rFonts w:ascii="Book Antiqua" w:eastAsia="Book Antiqua" w:hAnsi="Book Antiqua" w:cs="Book Antiqua"/>
          <w:color w:val="000000"/>
        </w:rPr>
        <w:t>Sichuan Province</w:t>
      </w:r>
      <w:bookmarkEnd w:id="8"/>
      <w:r w:rsidRPr="00A4003B">
        <w:rPr>
          <w:rFonts w:ascii="Book Antiqua" w:eastAsia="Book Antiqua" w:hAnsi="Book Antiqua" w:cs="Book Antiqua"/>
          <w:color w:val="000000"/>
        </w:rPr>
        <w:t>, China</w:t>
      </w:r>
    </w:p>
    <w:p w14:paraId="5F7FDB99" w14:textId="77777777" w:rsidR="007D697B" w:rsidRPr="00A4003B" w:rsidRDefault="007D697B">
      <w:pPr>
        <w:spacing w:line="360" w:lineRule="auto"/>
        <w:jc w:val="both"/>
      </w:pPr>
    </w:p>
    <w:p w14:paraId="47186AF4"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Lin-Wang </w:t>
      </w:r>
      <w:proofErr w:type="spellStart"/>
      <w:r w:rsidRPr="00A4003B">
        <w:rPr>
          <w:rFonts w:ascii="Book Antiqua" w:eastAsia="Book Antiqua" w:hAnsi="Book Antiqua" w:cs="Book Antiqua"/>
          <w:b/>
          <w:bCs/>
          <w:color w:val="000000"/>
        </w:rPr>
        <w:t>Gan</w:t>
      </w:r>
      <w:proofErr w:type="spellEnd"/>
      <w:r w:rsidRPr="00A4003B">
        <w:rPr>
          <w:rFonts w:ascii="Book Antiqua" w:eastAsia="Book Antiqua" w:hAnsi="Book Antiqua" w:cs="Book Antiqua"/>
          <w:b/>
          <w:bCs/>
          <w:color w:val="000000"/>
        </w:rPr>
        <w:t xml:space="preserve">, Zhao-Lan Yu, Li-Ling Zhang, Qi Liu, Ying Li, San-Tao </w:t>
      </w:r>
      <w:proofErr w:type="spellStart"/>
      <w:r w:rsidRPr="00A4003B">
        <w:rPr>
          <w:rFonts w:ascii="Book Antiqua" w:eastAsia="Book Antiqua" w:hAnsi="Book Antiqua" w:cs="Book Antiqua"/>
          <w:b/>
          <w:bCs/>
          <w:color w:val="000000"/>
        </w:rPr>
        <w:t>Ou</w:t>
      </w:r>
      <w:proofErr w:type="spellEnd"/>
      <w:r w:rsidRPr="00A4003B">
        <w:rPr>
          <w:rFonts w:ascii="Book Antiqua" w:eastAsia="Book Antiqua" w:hAnsi="Book Antiqua" w:cs="Book Antiqua"/>
          <w:b/>
          <w:bCs/>
          <w:color w:val="000000"/>
        </w:rPr>
        <w:t xml:space="preserve">, </w:t>
      </w:r>
      <w:r w:rsidRPr="00A4003B">
        <w:rPr>
          <w:rFonts w:ascii="Book Antiqua" w:eastAsia="Book Antiqua" w:hAnsi="Book Antiqua" w:cs="Book Antiqua"/>
          <w:color w:val="000000"/>
        </w:rPr>
        <w:t xml:space="preserve">Sichuan Clinical Research Center for Nephropathy, The Affiliated Hospital of Southwest Medical University, </w:t>
      </w:r>
      <w:proofErr w:type="spellStart"/>
      <w:r w:rsidRPr="00A4003B">
        <w:rPr>
          <w:rFonts w:ascii="Book Antiqua" w:eastAsia="Book Antiqua" w:hAnsi="Book Antiqua" w:cs="Book Antiqua"/>
          <w:color w:val="000000"/>
        </w:rPr>
        <w:t>Luzhou</w:t>
      </w:r>
      <w:proofErr w:type="spellEnd"/>
      <w:r w:rsidRPr="00A4003B">
        <w:rPr>
          <w:rFonts w:ascii="Book Antiqua" w:eastAsia="Book Antiqua" w:hAnsi="Book Antiqua" w:cs="Book Antiqua"/>
          <w:color w:val="000000"/>
        </w:rPr>
        <w:t xml:space="preserve"> 646000, Sichuan Province, China</w:t>
      </w:r>
    </w:p>
    <w:p w14:paraId="0ECBDB79" w14:textId="77777777" w:rsidR="007D697B" w:rsidRPr="00A4003B" w:rsidRDefault="007D697B">
      <w:pPr>
        <w:spacing w:line="360" w:lineRule="auto"/>
        <w:jc w:val="both"/>
      </w:pPr>
    </w:p>
    <w:p w14:paraId="3DAF79B6" w14:textId="77777777" w:rsidR="007D697B" w:rsidRPr="00A4003B" w:rsidRDefault="003F2FED">
      <w:pPr>
        <w:spacing w:line="360" w:lineRule="auto"/>
        <w:jc w:val="both"/>
      </w:pPr>
      <w:bookmarkStart w:id="9" w:name="OLE_LINK155"/>
      <w:r w:rsidRPr="00A4003B">
        <w:rPr>
          <w:rFonts w:ascii="Book Antiqua" w:eastAsia="Book Antiqua" w:hAnsi="Book Antiqua" w:cs="Book Antiqua"/>
          <w:b/>
          <w:bCs/>
          <w:color w:val="000000"/>
        </w:rPr>
        <w:t>Qian-Cheng</w:t>
      </w:r>
      <w:bookmarkEnd w:id="9"/>
      <w:r w:rsidRPr="00A4003B">
        <w:rPr>
          <w:rFonts w:ascii="Book Antiqua" w:eastAsia="Book Antiqua" w:hAnsi="Book Antiqua" w:cs="Book Antiqua"/>
          <w:b/>
          <w:bCs/>
          <w:color w:val="000000"/>
        </w:rPr>
        <w:t xml:space="preserve"> Li,</w:t>
      </w:r>
      <w:r w:rsidRPr="00A4003B">
        <w:rPr>
          <w:rFonts w:ascii="Book Antiqua" w:eastAsia="Book Antiqua" w:hAnsi="Book Antiqua" w:cs="Book Antiqua"/>
          <w:color w:val="000000"/>
        </w:rPr>
        <w:t xml:space="preserve"> </w:t>
      </w:r>
      <w:bookmarkStart w:id="10" w:name="OLE_LINK154"/>
      <w:r w:rsidRPr="00A4003B">
        <w:rPr>
          <w:rFonts w:ascii="Book Antiqua" w:eastAsia="Book Antiqua" w:hAnsi="Book Antiqua" w:cs="Book Antiqua"/>
          <w:color w:val="000000"/>
        </w:rPr>
        <w:t>Department of</w:t>
      </w:r>
      <w:r w:rsidRPr="00A4003B">
        <w:rPr>
          <w:rFonts w:ascii="Book Antiqua" w:eastAsia="Book Antiqua" w:hAnsi="Book Antiqua" w:cs="Book Antiqua"/>
          <w:bCs/>
          <w:color w:val="000000"/>
        </w:rPr>
        <w:t xml:space="preserve"> </w:t>
      </w:r>
      <w:r w:rsidRPr="00A4003B">
        <w:rPr>
          <w:rFonts w:ascii="Book Antiqua" w:eastAsia="Book Antiqua" w:hAnsi="Book Antiqua" w:cs="Book Antiqua"/>
          <w:color w:val="000000"/>
        </w:rPr>
        <w:t>Respiratory</w:t>
      </w:r>
      <w:bookmarkEnd w:id="10"/>
      <w:r w:rsidRPr="00A4003B">
        <w:rPr>
          <w:rFonts w:ascii="Book Antiqua" w:eastAsia="Book Antiqua" w:hAnsi="Book Antiqua" w:cs="Book Antiqua"/>
          <w:color w:val="000000"/>
        </w:rPr>
        <w:t xml:space="preserve">, </w:t>
      </w:r>
      <w:proofErr w:type="gramStart"/>
      <w:r w:rsidRPr="00A4003B">
        <w:rPr>
          <w:rFonts w:ascii="Book Antiqua" w:eastAsia="Book Antiqua" w:hAnsi="Book Antiqua" w:cs="Book Antiqua"/>
          <w:color w:val="000000"/>
        </w:rPr>
        <w:t>The</w:t>
      </w:r>
      <w:proofErr w:type="gramEnd"/>
      <w:r w:rsidRPr="00A4003B">
        <w:rPr>
          <w:rFonts w:ascii="Book Antiqua" w:eastAsia="Book Antiqua" w:hAnsi="Book Antiqua" w:cs="Book Antiqua"/>
          <w:color w:val="000000"/>
        </w:rPr>
        <w:t xml:space="preserve"> Affiliated Hospital of Southwest Medical University, </w:t>
      </w:r>
      <w:proofErr w:type="spellStart"/>
      <w:r w:rsidRPr="00A4003B">
        <w:rPr>
          <w:rFonts w:ascii="Book Antiqua" w:eastAsia="Book Antiqua" w:hAnsi="Book Antiqua" w:cs="Book Antiqua"/>
          <w:color w:val="000000"/>
        </w:rPr>
        <w:t>Luzhou</w:t>
      </w:r>
      <w:proofErr w:type="spellEnd"/>
      <w:r w:rsidRPr="00A4003B">
        <w:rPr>
          <w:rFonts w:ascii="Book Antiqua" w:eastAsia="Book Antiqua" w:hAnsi="Book Antiqua" w:cs="Book Antiqua"/>
          <w:color w:val="000000"/>
        </w:rPr>
        <w:t xml:space="preserve"> 646000, Sichuan Province, China</w:t>
      </w:r>
    </w:p>
    <w:p w14:paraId="0FDD2345" w14:textId="77777777" w:rsidR="007D697B" w:rsidRPr="00A4003B" w:rsidRDefault="007D697B">
      <w:pPr>
        <w:spacing w:line="360" w:lineRule="auto"/>
        <w:jc w:val="both"/>
      </w:pPr>
    </w:p>
    <w:p w14:paraId="319ED3FA" w14:textId="77777777" w:rsidR="007D697B" w:rsidRPr="00A4003B" w:rsidRDefault="003F2FED">
      <w:pPr>
        <w:spacing w:line="360" w:lineRule="auto"/>
        <w:jc w:val="both"/>
      </w:pPr>
      <w:r w:rsidRPr="00A4003B">
        <w:rPr>
          <w:rFonts w:ascii="Book Antiqua" w:eastAsia="Book Antiqua" w:hAnsi="Book Antiqua" w:cs="Book Antiqua"/>
          <w:b/>
          <w:bCs/>
          <w:color w:val="000000"/>
          <w:szCs w:val="21"/>
        </w:rPr>
        <w:t xml:space="preserve">Author contributions: </w:t>
      </w:r>
      <w:bookmarkStart w:id="11" w:name="OLE_LINK164"/>
      <w:proofErr w:type="spellStart"/>
      <w:r w:rsidRPr="00A4003B">
        <w:rPr>
          <w:rFonts w:ascii="Book Antiqua" w:eastAsia="Book Antiqua" w:hAnsi="Book Antiqua" w:cs="Book Antiqua"/>
          <w:color w:val="000000"/>
        </w:rPr>
        <w:t>Gan</w:t>
      </w:r>
      <w:proofErr w:type="spellEnd"/>
      <w:r w:rsidRPr="00A4003B">
        <w:rPr>
          <w:rFonts w:ascii="Book Antiqua" w:eastAsia="Book Antiqua" w:hAnsi="Book Antiqua" w:cs="Book Antiqua"/>
          <w:color w:val="000000"/>
        </w:rPr>
        <w:t xml:space="preserve"> LW, Li QC and Yu ZL contributed to the study design; </w:t>
      </w:r>
      <w:proofErr w:type="spellStart"/>
      <w:r w:rsidRPr="00A4003B">
        <w:rPr>
          <w:rFonts w:ascii="Book Antiqua" w:eastAsia="Book Antiqua" w:hAnsi="Book Antiqua" w:cs="Book Antiqua"/>
          <w:color w:val="000000"/>
        </w:rPr>
        <w:t>Gan</w:t>
      </w:r>
      <w:proofErr w:type="spellEnd"/>
      <w:r w:rsidRPr="00A4003B">
        <w:rPr>
          <w:rFonts w:ascii="Book Antiqua" w:eastAsia="Book Antiqua" w:hAnsi="Book Antiqua" w:cs="Book Antiqua"/>
          <w:color w:val="000000"/>
        </w:rPr>
        <w:t xml:space="preserve"> LW, Zhang LL and Liu Q collected data during the study; </w:t>
      </w:r>
      <w:proofErr w:type="spellStart"/>
      <w:r w:rsidRPr="00A4003B">
        <w:rPr>
          <w:rFonts w:ascii="Book Antiqua" w:eastAsia="Book Antiqua" w:hAnsi="Book Antiqua" w:cs="Book Antiqua"/>
          <w:color w:val="000000"/>
        </w:rPr>
        <w:t>Gan</w:t>
      </w:r>
      <w:proofErr w:type="spellEnd"/>
      <w:r w:rsidRPr="00A4003B">
        <w:rPr>
          <w:rFonts w:ascii="Book Antiqua" w:eastAsia="Book Antiqua" w:hAnsi="Book Antiqua" w:cs="Book Antiqua"/>
          <w:color w:val="000000"/>
        </w:rPr>
        <w:t xml:space="preserve"> LW, Li Y and </w:t>
      </w:r>
      <w:proofErr w:type="spellStart"/>
      <w:r w:rsidRPr="00A4003B">
        <w:rPr>
          <w:rFonts w:ascii="Book Antiqua" w:eastAsia="Book Antiqua" w:hAnsi="Book Antiqua" w:cs="Book Antiqua"/>
          <w:color w:val="000000"/>
        </w:rPr>
        <w:t>Ou</w:t>
      </w:r>
      <w:proofErr w:type="spellEnd"/>
      <w:r w:rsidRPr="00A4003B">
        <w:rPr>
          <w:rFonts w:ascii="Book Antiqua" w:eastAsia="Book Antiqua" w:hAnsi="Book Antiqua" w:cs="Book Antiqua"/>
          <w:color w:val="000000"/>
        </w:rPr>
        <w:t xml:space="preserve"> ST developed the first draft of the manuscript, which was then reviewed and intensively revised by the other authors; all authors read and approved the manuscript.</w:t>
      </w:r>
      <w:bookmarkEnd w:id="11"/>
    </w:p>
    <w:p w14:paraId="3536E35B" w14:textId="77777777" w:rsidR="007D697B" w:rsidRPr="00A4003B" w:rsidRDefault="007D697B">
      <w:pPr>
        <w:spacing w:line="360" w:lineRule="auto"/>
        <w:jc w:val="both"/>
      </w:pPr>
    </w:p>
    <w:p w14:paraId="15BCE31E" w14:textId="77777777" w:rsidR="007D697B" w:rsidRPr="00A4003B" w:rsidRDefault="003F2FED">
      <w:pPr>
        <w:spacing w:line="360" w:lineRule="auto"/>
        <w:jc w:val="both"/>
        <w:rPr>
          <w:rFonts w:ascii="Book Antiqua" w:eastAsia="Book Antiqua" w:hAnsi="Book Antiqua" w:cs="Book Antiqua"/>
          <w:b/>
          <w:bCs/>
          <w:color w:val="000000"/>
        </w:rPr>
      </w:pPr>
      <w:r w:rsidRPr="00A4003B">
        <w:rPr>
          <w:rFonts w:ascii="Book Antiqua" w:eastAsia="Book Antiqua" w:hAnsi="Book Antiqua" w:cs="Book Antiqua"/>
          <w:b/>
          <w:bCs/>
          <w:color w:val="000000"/>
        </w:rPr>
        <w:lastRenderedPageBreak/>
        <w:t xml:space="preserve">Corresponding author: San-Tao </w:t>
      </w:r>
      <w:proofErr w:type="spellStart"/>
      <w:r w:rsidRPr="00A4003B">
        <w:rPr>
          <w:rFonts w:ascii="Book Antiqua" w:eastAsia="Book Antiqua" w:hAnsi="Book Antiqua" w:cs="Book Antiqua"/>
          <w:b/>
          <w:bCs/>
          <w:color w:val="000000"/>
        </w:rPr>
        <w:t>Ou</w:t>
      </w:r>
      <w:proofErr w:type="spellEnd"/>
      <w:r w:rsidRPr="00A4003B">
        <w:rPr>
          <w:rFonts w:ascii="Book Antiqua" w:eastAsia="Book Antiqua" w:hAnsi="Book Antiqua" w:cs="Book Antiqua"/>
          <w:b/>
          <w:bCs/>
          <w:color w:val="000000"/>
        </w:rPr>
        <w:t xml:space="preserve">, PhD, Doctor, Professor, </w:t>
      </w:r>
      <w:r w:rsidRPr="00A4003B">
        <w:rPr>
          <w:rFonts w:ascii="Book Antiqua" w:eastAsia="Book Antiqua" w:hAnsi="Book Antiqua" w:cs="Book Antiqua"/>
          <w:color w:val="000000"/>
        </w:rPr>
        <w:t>Department of</w:t>
      </w:r>
      <w:r w:rsidRPr="00A4003B">
        <w:rPr>
          <w:rFonts w:ascii="Book Antiqua" w:eastAsia="Book Antiqua" w:hAnsi="Book Antiqua" w:cs="Book Antiqua"/>
          <w:b/>
          <w:bCs/>
          <w:color w:val="000000"/>
        </w:rPr>
        <w:t xml:space="preserve"> </w:t>
      </w:r>
      <w:r w:rsidRPr="00A4003B">
        <w:rPr>
          <w:rFonts w:ascii="Book Antiqua" w:eastAsia="Book Antiqua" w:hAnsi="Book Antiqua" w:cs="Book Antiqua"/>
          <w:color w:val="000000"/>
        </w:rPr>
        <w:t xml:space="preserve">Nephrology, The Affiliated Hospital of Southwest Medical University, </w:t>
      </w:r>
      <w:bookmarkStart w:id="12" w:name="OLE_LINK161"/>
      <w:r w:rsidRPr="00A4003B">
        <w:rPr>
          <w:rFonts w:ascii="Book Antiqua" w:eastAsia="Book Antiqua" w:hAnsi="Book Antiqua" w:cs="Book Antiqua"/>
          <w:color w:val="000000"/>
        </w:rPr>
        <w:t>No. 25 Tai Ping Street</w:t>
      </w:r>
      <w:bookmarkEnd w:id="12"/>
      <w:r w:rsidRPr="00A4003B">
        <w:rPr>
          <w:rFonts w:ascii="Book Antiqua" w:eastAsia="Book Antiqua" w:hAnsi="Book Antiqua" w:cs="Book Antiqua"/>
          <w:color w:val="000000"/>
        </w:rPr>
        <w:t xml:space="preserve">, </w:t>
      </w:r>
      <w:proofErr w:type="spellStart"/>
      <w:r w:rsidRPr="00A4003B">
        <w:rPr>
          <w:rFonts w:ascii="Book Antiqua" w:eastAsia="Book Antiqua" w:hAnsi="Book Antiqua" w:cs="Book Antiqua"/>
          <w:color w:val="000000"/>
        </w:rPr>
        <w:t>Luzhou</w:t>
      </w:r>
      <w:proofErr w:type="spellEnd"/>
      <w:r w:rsidRPr="00A4003B">
        <w:rPr>
          <w:rFonts w:ascii="Book Antiqua" w:eastAsia="Book Antiqua" w:hAnsi="Book Antiqua" w:cs="Book Antiqua"/>
          <w:color w:val="000000"/>
        </w:rPr>
        <w:t xml:space="preserve"> 646000, Sichuan Province, China. ousantao@163.com</w:t>
      </w:r>
    </w:p>
    <w:p w14:paraId="0A61AD33" w14:textId="77777777" w:rsidR="007D697B" w:rsidRPr="00A4003B" w:rsidRDefault="007D697B">
      <w:pPr>
        <w:spacing w:line="360" w:lineRule="auto"/>
        <w:jc w:val="both"/>
      </w:pPr>
    </w:p>
    <w:p w14:paraId="603E32F3"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Received: </w:t>
      </w:r>
      <w:r w:rsidRPr="00A4003B">
        <w:rPr>
          <w:rFonts w:ascii="Book Antiqua" w:eastAsia="Book Antiqua" w:hAnsi="Book Antiqua" w:cs="Book Antiqua"/>
          <w:color w:val="000000"/>
        </w:rPr>
        <w:t>April 1, 2021</w:t>
      </w:r>
    </w:p>
    <w:p w14:paraId="4D3581AC"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Revised: </w:t>
      </w:r>
      <w:r w:rsidRPr="00A4003B">
        <w:rPr>
          <w:rFonts w:ascii="Book Antiqua" w:eastAsia="Book Antiqua" w:hAnsi="Book Antiqua" w:cs="Book Antiqua"/>
          <w:color w:val="000000"/>
        </w:rPr>
        <w:t>May 11, 2021</w:t>
      </w:r>
    </w:p>
    <w:p w14:paraId="18BC84D2"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Accepted: </w:t>
      </w:r>
      <w:r w:rsidRPr="00A4003B">
        <w:rPr>
          <w:rFonts w:ascii="Book Antiqua" w:eastAsia="Book Antiqua" w:hAnsi="Book Antiqua" w:cs="Book Antiqua"/>
          <w:color w:val="000000"/>
        </w:rPr>
        <w:t>May 15, 2021</w:t>
      </w:r>
    </w:p>
    <w:p w14:paraId="1DC7971C" w14:textId="2FDFAE11" w:rsidR="007D697B" w:rsidRPr="00A4003B" w:rsidRDefault="003F2FED" w:rsidP="00A4003B">
      <w:pPr>
        <w:spacing w:line="360" w:lineRule="auto"/>
        <w:sectPr w:rsidR="007D697B" w:rsidRPr="00A4003B">
          <w:footerReference w:type="default" r:id="rId8"/>
          <w:pgSz w:w="12240" w:h="15840"/>
          <w:pgMar w:top="1440" w:right="1440" w:bottom="1440" w:left="1440" w:header="720" w:footer="720" w:gutter="0"/>
          <w:cols w:space="720"/>
          <w:docGrid w:linePitch="360"/>
        </w:sectPr>
      </w:pPr>
      <w:r w:rsidRPr="00A4003B">
        <w:rPr>
          <w:rFonts w:ascii="Book Antiqua" w:eastAsia="Book Antiqua" w:hAnsi="Book Antiqua" w:cs="Book Antiqua"/>
          <w:b/>
          <w:bCs/>
          <w:color w:val="000000"/>
        </w:rPr>
        <w:t>Published online:</w:t>
      </w:r>
      <w:r w:rsidR="00D10475" w:rsidRPr="00A4003B">
        <w:rPr>
          <w:rFonts w:ascii="Book Antiqua" w:hAnsi="Book Antiqua" w:cs="Book Antiqua" w:hint="eastAsia"/>
          <w:b/>
          <w:bCs/>
          <w:color w:val="000000"/>
          <w:lang w:eastAsia="zh-CN"/>
        </w:rPr>
        <w:t xml:space="preserve"> </w:t>
      </w:r>
      <w:proofErr w:type="gramStart"/>
      <w:r w:rsidR="00A4003B" w:rsidRPr="00A4003B">
        <w:rPr>
          <w:rFonts w:ascii="Book Antiqua" w:hAnsi="Book Antiqua" w:cs="Book Antiqua"/>
          <w:bCs/>
          <w:color w:val="000000"/>
          <w:lang w:eastAsia="zh-CN"/>
        </w:rPr>
        <w:t>August</w:t>
      </w:r>
      <w:r w:rsidR="00A4003B" w:rsidRPr="00A4003B">
        <w:rPr>
          <w:rFonts w:ascii="Book Antiqua" w:hAnsi="Book Antiqua" w:cs="Book Antiqua" w:hint="eastAsia"/>
          <w:bCs/>
          <w:color w:val="000000"/>
          <w:lang w:eastAsia="zh-CN"/>
        </w:rPr>
        <w:t xml:space="preserve">  </w:t>
      </w:r>
      <w:r w:rsidR="00A4003B" w:rsidRPr="00A4003B">
        <w:rPr>
          <w:rFonts w:ascii="Book Antiqua" w:hAnsi="Book Antiqua" w:cs="Book Antiqua"/>
          <w:bCs/>
          <w:color w:val="000000"/>
          <w:lang w:eastAsia="zh-CN"/>
        </w:rPr>
        <w:t>6</w:t>
      </w:r>
      <w:proofErr w:type="gramEnd"/>
      <w:r w:rsidR="00A4003B" w:rsidRPr="00A4003B">
        <w:rPr>
          <w:rFonts w:ascii="Book Antiqua" w:hAnsi="Book Antiqua" w:cs="Book Antiqua"/>
          <w:bCs/>
          <w:color w:val="000000"/>
          <w:lang w:eastAsia="zh-CN"/>
        </w:rPr>
        <w:t>, 2021</w:t>
      </w:r>
    </w:p>
    <w:p w14:paraId="0CFCDA80" w14:textId="77777777" w:rsidR="007D697B" w:rsidRPr="00A4003B" w:rsidRDefault="003F2FED">
      <w:pPr>
        <w:spacing w:line="360" w:lineRule="auto"/>
        <w:jc w:val="both"/>
      </w:pPr>
      <w:r w:rsidRPr="00A4003B">
        <w:rPr>
          <w:rFonts w:ascii="Book Antiqua" w:eastAsia="Book Antiqua" w:hAnsi="Book Antiqua" w:cs="Book Antiqua"/>
          <w:b/>
          <w:color w:val="000000"/>
        </w:rPr>
        <w:lastRenderedPageBreak/>
        <w:t>Abstract</w:t>
      </w:r>
    </w:p>
    <w:p w14:paraId="5B57255C" w14:textId="77777777" w:rsidR="007D697B" w:rsidRPr="00A4003B" w:rsidRDefault="003F2FED">
      <w:pPr>
        <w:spacing w:line="360" w:lineRule="auto"/>
        <w:jc w:val="both"/>
      </w:pPr>
      <w:r w:rsidRPr="00A4003B">
        <w:rPr>
          <w:rFonts w:ascii="Book Antiqua" w:eastAsia="Book Antiqua" w:hAnsi="Book Antiqua" w:cs="Book Antiqua"/>
          <w:color w:val="000000"/>
        </w:rPr>
        <w:t>BACKGROUND</w:t>
      </w:r>
    </w:p>
    <w:p w14:paraId="3941117D" w14:textId="77777777" w:rsidR="007D697B" w:rsidRPr="00A4003B" w:rsidRDefault="003F2FED">
      <w:pPr>
        <w:spacing w:line="360" w:lineRule="auto"/>
        <w:jc w:val="both"/>
      </w:pPr>
      <w:bookmarkStart w:id="13" w:name="OLE_LINK167"/>
      <w:r w:rsidRPr="00A4003B">
        <w:rPr>
          <w:rFonts w:ascii="Book Antiqua" w:eastAsia="Book Antiqua" w:hAnsi="Book Antiqua" w:cs="Book Antiqua"/>
          <w:color w:val="000000"/>
        </w:rPr>
        <w:t>Abdominal hemorrhage is a complication of peritoneal dialysis catheter (PDC) insertion that cannot be neglected, and its causes are mainly related to surgical injury. This article reports a case of massive abdominal hemorrhage that was caused by a rare rupture of corpus luteum shortly after PDC during the initiation of peritoneal dialysis (PD) insertion.</w:t>
      </w:r>
    </w:p>
    <w:bookmarkEnd w:id="13"/>
    <w:p w14:paraId="1048C4CD" w14:textId="77777777" w:rsidR="007D697B" w:rsidRPr="00A4003B" w:rsidRDefault="007D697B">
      <w:pPr>
        <w:spacing w:line="360" w:lineRule="auto"/>
        <w:jc w:val="both"/>
      </w:pPr>
    </w:p>
    <w:p w14:paraId="52B29E86" w14:textId="77777777" w:rsidR="007D697B" w:rsidRPr="00A4003B" w:rsidRDefault="003F2FED">
      <w:pPr>
        <w:spacing w:line="360" w:lineRule="auto"/>
        <w:jc w:val="both"/>
      </w:pPr>
      <w:r w:rsidRPr="00A4003B">
        <w:rPr>
          <w:rFonts w:ascii="Book Antiqua" w:eastAsia="Book Antiqua" w:hAnsi="Book Antiqua" w:cs="Book Antiqua"/>
          <w:color w:val="000000"/>
        </w:rPr>
        <w:t>CASE SUMMARY</w:t>
      </w:r>
    </w:p>
    <w:p w14:paraId="29786168" w14:textId="77777777" w:rsidR="007D697B" w:rsidRPr="00A4003B" w:rsidRDefault="003F2FED">
      <w:pPr>
        <w:spacing w:line="360" w:lineRule="auto"/>
        <w:jc w:val="both"/>
      </w:pPr>
      <w:bookmarkStart w:id="14" w:name="OLE_LINK168"/>
      <w:r w:rsidRPr="00A4003B">
        <w:rPr>
          <w:rFonts w:ascii="Book Antiqua" w:eastAsia="Book Antiqua" w:hAnsi="Book Antiqua" w:cs="Book Antiqua"/>
          <w:color w:val="000000"/>
        </w:rPr>
        <w:t xml:space="preserve">A 37-year-old woman was surgically placed a </w:t>
      </w:r>
      <w:proofErr w:type="spellStart"/>
      <w:r w:rsidRPr="00A4003B">
        <w:rPr>
          <w:rFonts w:ascii="Book Antiqua" w:eastAsia="Book Antiqua" w:hAnsi="Book Antiqua" w:cs="Book Antiqua"/>
          <w:color w:val="000000"/>
        </w:rPr>
        <w:t>Tenckhoff</w:t>
      </w:r>
      <w:proofErr w:type="spellEnd"/>
      <w:r w:rsidRPr="00A4003B">
        <w:rPr>
          <w:rFonts w:ascii="Book Antiqua" w:eastAsia="Book Antiqua" w:hAnsi="Book Antiqua" w:cs="Book Antiqua"/>
          <w:color w:val="000000"/>
        </w:rPr>
        <w:t xml:space="preserve"> catheter because of end-stage renal disease. On the third postoperative day, the color of the abdominal drainage fluid was pink, and deepened gradually. It turned pale after initiating conservative treatment. On the tenth postoperative day, the color of the abdominal drainage fluid suddenly turned dark red, and the color progressively deepened. The patient’s hemoglobin dropped from 88 g/L to 57 g/L. Abdominal computed tomography (CT) indicated abdominal effusion and a high-density shadow in the abdominal cavity. The surgeon performed a laparotomy and found that the corpus luteum had ruptured on the right side and a left ovarian blood body had formed. The gynecologist repaired the ovary and performed a bilateral </w:t>
      </w:r>
      <w:proofErr w:type="spellStart"/>
      <w:r w:rsidRPr="00A4003B">
        <w:rPr>
          <w:rFonts w:ascii="Book Antiqua" w:eastAsia="Book Antiqua" w:hAnsi="Book Antiqua" w:cs="Book Antiqua"/>
          <w:color w:val="000000"/>
        </w:rPr>
        <w:t>oophoroplasty</w:t>
      </w:r>
      <w:proofErr w:type="spellEnd"/>
      <w:r w:rsidRPr="00A4003B">
        <w:rPr>
          <w:rFonts w:ascii="Book Antiqua" w:eastAsia="Book Antiqua" w:hAnsi="Book Antiqua" w:cs="Book Antiqua"/>
          <w:color w:val="000000"/>
        </w:rPr>
        <w:t xml:space="preserve">. After the operation, the patient stopped bleeding and hemodialysis was temporarily stopped. PD was resumed after half a month. The patient’s condition </w:t>
      </w:r>
      <w:proofErr w:type="gramStart"/>
      <w:r w:rsidRPr="00A4003B">
        <w:rPr>
          <w:rFonts w:ascii="Book Antiqua" w:eastAsia="Book Antiqua" w:hAnsi="Book Antiqua" w:cs="Book Antiqua"/>
          <w:color w:val="000000"/>
        </w:rPr>
        <w:t>improved,</w:t>
      </w:r>
      <w:proofErr w:type="gramEnd"/>
      <w:r w:rsidRPr="00A4003B">
        <w:rPr>
          <w:rFonts w:ascii="Book Antiqua" w:eastAsia="Book Antiqua" w:hAnsi="Book Antiqua" w:cs="Book Antiqua"/>
          <w:color w:val="000000"/>
        </w:rPr>
        <w:t xml:space="preserve"> and she was discharged 14 d after the laparotomy.</w:t>
      </w:r>
    </w:p>
    <w:bookmarkEnd w:id="14"/>
    <w:p w14:paraId="0A3DADBF" w14:textId="77777777" w:rsidR="007D697B" w:rsidRPr="00A4003B" w:rsidRDefault="007D697B">
      <w:pPr>
        <w:spacing w:line="360" w:lineRule="auto"/>
        <w:jc w:val="both"/>
      </w:pPr>
    </w:p>
    <w:p w14:paraId="7B3F3F7E" w14:textId="77777777" w:rsidR="007D697B" w:rsidRPr="00A4003B" w:rsidRDefault="003F2FED">
      <w:pPr>
        <w:spacing w:line="360" w:lineRule="auto"/>
        <w:jc w:val="both"/>
      </w:pPr>
      <w:r w:rsidRPr="00A4003B">
        <w:rPr>
          <w:rFonts w:ascii="Book Antiqua" w:eastAsia="Book Antiqua" w:hAnsi="Book Antiqua" w:cs="Book Antiqua"/>
          <w:color w:val="000000"/>
        </w:rPr>
        <w:t>CONCLUSION</w:t>
      </w:r>
    </w:p>
    <w:p w14:paraId="4473AD13" w14:textId="77777777" w:rsidR="007D697B" w:rsidRPr="00A4003B" w:rsidRDefault="003F2FED">
      <w:pPr>
        <w:spacing w:line="360" w:lineRule="auto"/>
        <w:jc w:val="both"/>
      </w:pPr>
      <w:bookmarkStart w:id="15" w:name="OLE_LINK169"/>
      <w:r w:rsidRPr="00A4003B">
        <w:rPr>
          <w:rFonts w:ascii="Book Antiqua" w:eastAsia="Book Antiqua" w:hAnsi="Book Antiqua" w:cs="Book Antiqua"/>
          <w:color w:val="000000"/>
        </w:rPr>
        <w:t>If abdominal hemorrhage occurs in women of childbearing age after PDC insertion, luteal rupture should be considered as the cause.</w:t>
      </w:r>
    </w:p>
    <w:bookmarkEnd w:id="15"/>
    <w:p w14:paraId="24C385C0" w14:textId="77777777" w:rsidR="007D697B" w:rsidRPr="00A4003B" w:rsidRDefault="007D697B">
      <w:pPr>
        <w:spacing w:line="360" w:lineRule="auto"/>
        <w:jc w:val="both"/>
      </w:pPr>
    </w:p>
    <w:p w14:paraId="7BEED40A"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Key Words: </w:t>
      </w:r>
      <w:bookmarkStart w:id="16" w:name="OLE_LINK165"/>
      <w:r w:rsidRPr="00A4003B">
        <w:rPr>
          <w:rFonts w:ascii="Book Antiqua" w:eastAsia="Book Antiqua" w:hAnsi="Book Antiqua" w:cs="Book Antiqua"/>
          <w:color w:val="000000"/>
        </w:rPr>
        <w:t>Abdominal hemorrhage; Peritoneal dialysis; Catheter insertion; Angiography; Exploratory laparotomy; Luteal rupture; Case report</w:t>
      </w:r>
      <w:bookmarkEnd w:id="16"/>
    </w:p>
    <w:p w14:paraId="1757D26F" w14:textId="77777777" w:rsidR="00A4003B" w:rsidRPr="00A4003B" w:rsidRDefault="00A4003B" w:rsidP="00A4003B">
      <w:pPr>
        <w:spacing w:line="360" w:lineRule="auto"/>
        <w:rPr>
          <w:rFonts w:ascii="Book Antiqua" w:hAnsi="Book Antiqua" w:cs="Book Antiqua"/>
          <w:b/>
          <w:color w:val="000000"/>
        </w:rPr>
      </w:pPr>
    </w:p>
    <w:p w14:paraId="1F30A7D2" w14:textId="77777777" w:rsidR="00A4003B" w:rsidRPr="00A4003B" w:rsidRDefault="00A4003B" w:rsidP="00A4003B">
      <w:pPr>
        <w:spacing w:line="360" w:lineRule="auto"/>
        <w:rPr>
          <w:rFonts w:ascii="Book Antiqua" w:eastAsia="Book Antiqua" w:hAnsi="Book Antiqua" w:cs="Book Antiqua"/>
          <w:color w:val="000000"/>
        </w:rPr>
      </w:pPr>
      <w:proofErr w:type="gramStart"/>
      <w:r w:rsidRPr="00A4003B">
        <w:rPr>
          <w:rFonts w:ascii="Book Antiqua" w:eastAsia="Book Antiqua" w:hAnsi="Book Antiqua" w:cs="Book Antiqua"/>
          <w:b/>
          <w:color w:val="000000"/>
        </w:rPr>
        <w:lastRenderedPageBreak/>
        <w:t>©The</w:t>
      </w:r>
      <w:r w:rsidRPr="00A4003B">
        <w:rPr>
          <w:rFonts w:ascii="Book Antiqua" w:eastAsia="Book Antiqua" w:hAnsi="Book Antiqua" w:cs="Book Antiqua"/>
          <w:color w:val="000000"/>
        </w:rPr>
        <w:t xml:space="preserve"> </w:t>
      </w:r>
      <w:r w:rsidRPr="00A4003B">
        <w:rPr>
          <w:rFonts w:ascii="Book Antiqua" w:eastAsia="Book Antiqua" w:hAnsi="Book Antiqua" w:cs="Book Antiqua"/>
          <w:b/>
          <w:color w:val="000000"/>
        </w:rPr>
        <w:t>Author(s) 2021.</w:t>
      </w:r>
      <w:proofErr w:type="gramEnd"/>
      <w:r w:rsidRPr="00A4003B">
        <w:rPr>
          <w:rFonts w:ascii="Book Antiqua" w:eastAsia="Book Antiqua" w:hAnsi="Book Antiqua" w:cs="Book Antiqua"/>
          <w:b/>
          <w:color w:val="000000"/>
        </w:rPr>
        <w:t xml:space="preserve"> </w:t>
      </w:r>
      <w:proofErr w:type="gramStart"/>
      <w:r w:rsidRPr="00A4003B">
        <w:rPr>
          <w:rFonts w:ascii="Book Antiqua" w:eastAsia="Book Antiqua" w:hAnsi="Book Antiqua" w:cs="Book Antiqua"/>
          <w:color w:val="000000"/>
        </w:rPr>
        <w:t xml:space="preserve">Published by </w:t>
      </w:r>
      <w:proofErr w:type="spellStart"/>
      <w:r w:rsidRPr="00A4003B">
        <w:rPr>
          <w:rFonts w:ascii="Book Antiqua" w:eastAsia="Book Antiqua" w:hAnsi="Book Antiqua" w:cs="Book Antiqua"/>
          <w:color w:val="000000"/>
        </w:rPr>
        <w:t>Baishideng</w:t>
      </w:r>
      <w:proofErr w:type="spellEnd"/>
      <w:r w:rsidRPr="00A4003B">
        <w:rPr>
          <w:rFonts w:ascii="Book Antiqua" w:eastAsia="Book Antiqua" w:hAnsi="Book Antiqua" w:cs="Book Antiqua"/>
          <w:color w:val="000000"/>
        </w:rPr>
        <w:t xml:space="preserve"> Publishing Group Inc.</w:t>
      </w:r>
      <w:proofErr w:type="gramEnd"/>
      <w:r w:rsidRPr="00A4003B">
        <w:rPr>
          <w:rFonts w:ascii="Book Antiqua" w:eastAsia="Book Antiqua" w:hAnsi="Book Antiqua" w:cs="Book Antiqua"/>
          <w:color w:val="000000"/>
        </w:rPr>
        <w:t xml:space="preserve"> All rights reserved. </w:t>
      </w:r>
    </w:p>
    <w:p w14:paraId="144973CE" w14:textId="77777777" w:rsidR="007D697B" w:rsidRPr="00A4003B" w:rsidRDefault="007D697B">
      <w:pPr>
        <w:spacing w:line="360" w:lineRule="auto"/>
        <w:jc w:val="both"/>
      </w:pPr>
    </w:p>
    <w:p w14:paraId="60EC562A" w14:textId="35EC5101" w:rsidR="007D697B" w:rsidRPr="00A4003B" w:rsidRDefault="00A4003B">
      <w:pPr>
        <w:spacing w:line="360" w:lineRule="auto"/>
        <w:jc w:val="both"/>
        <w:rPr>
          <w:rFonts w:ascii="Book Antiqua" w:eastAsia="Book Antiqua" w:hAnsi="Book Antiqua" w:cs="Book Antiqua"/>
          <w:color w:val="000000"/>
        </w:rPr>
      </w:pPr>
      <w:r w:rsidRPr="00A4003B">
        <w:rPr>
          <w:rFonts w:ascii="Book Antiqua" w:eastAsia="Book Antiqua" w:hAnsi="Book Antiqua" w:cs="Book Antiqua"/>
          <w:b/>
          <w:color w:val="000000"/>
        </w:rPr>
        <w:t>Citation:</w:t>
      </w:r>
      <w:r w:rsidRPr="00A4003B">
        <w:rPr>
          <w:rFonts w:ascii="Book Antiqua" w:eastAsia="Book Antiqua" w:hAnsi="Book Antiqua" w:cs="Book Antiqua"/>
          <w:color w:val="000000"/>
        </w:rPr>
        <w:t xml:space="preserve"> </w:t>
      </w:r>
      <w:proofErr w:type="spellStart"/>
      <w:r w:rsidR="003F2FED" w:rsidRPr="00A4003B">
        <w:rPr>
          <w:rFonts w:ascii="Book Antiqua" w:eastAsia="Book Antiqua" w:hAnsi="Book Antiqua" w:cs="Book Antiqua"/>
          <w:color w:val="000000"/>
        </w:rPr>
        <w:t>Gan</w:t>
      </w:r>
      <w:proofErr w:type="spellEnd"/>
      <w:r w:rsidR="003F2FED" w:rsidRPr="00A4003B">
        <w:rPr>
          <w:rFonts w:ascii="Book Antiqua" w:eastAsia="Book Antiqua" w:hAnsi="Book Antiqua" w:cs="Book Antiqua"/>
          <w:color w:val="000000"/>
        </w:rPr>
        <w:t xml:space="preserve"> LW, Li QC, Yu ZL, Zhang LL, Liu Q, Li Y, </w:t>
      </w:r>
      <w:proofErr w:type="spellStart"/>
      <w:r w:rsidR="003F2FED" w:rsidRPr="00A4003B">
        <w:rPr>
          <w:rFonts w:ascii="Book Antiqua" w:eastAsia="Book Antiqua" w:hAnsi="Book Antiqua" w:cs="Book Antiqua"/>
          <w:color w:val="000000"/>
        </w:rPr>
        <w:t>Ou</w:t>
      </w:r>
      <w:proofErr w:type="spellEnd"/>
      <w:r w:rsidR="003F2FED" w:rsidRPr="00A4003B">
        <w:rPr>
          <w:rFonts w:ascii="Book Antiqua" w:eastAsia="Book Antiqua" w:hAnsi="Book Antiqua" w:cs="Book Antiqua"/>
          <w:color w:val="000000"/>
        </w:rPr>
        <w:t xml:space="preserve"> ST. Abdominal hemorrhage after peritoneal dialysis catheter insertion − a rare reason for luteal rupture: A case report. </w:t>
      </w:r>
      <w:r w:rsidR="003F2FED" w:rsidRPr="00A4003B">
        <w:rPr>
          <w:rFonts w:ascii="Book Antiqua" w:eastAsia="Book Antiqua" w:hAnsi="Book Antiqua" w:cs="Book Antiqua"/>
          <w:i/>
          <w:iCs/>
          <w:color w:val="000000"/>
        </w:rPr>
        <w:t xml:space="preserve">World J </w:t>
      </w:r>
      <w:proofErr w:type="spellStart"/>
      <w:r w:rsidR="003F2FED" w:rsidRPr="00A4003B">
        <w:rPr>
          <w:rFonts w:ascii="Book Antiqua" w:eastAsia="Book Antiqua" w:hAnsi="Book Antiqua" w:cs="Book Antiqua"/>
          <w:i/>
          <w:iCs/>
          <w:color w:val="000000"/>
        </w:rPr>
        <w:t>Clin</w:t>
      </w:r>
      <w:proofErr w:type="spellEnd"/>
      <w:r w:rsidR="003F2FED" w:rsidRPr="00A4003B">
        <w:rPr>
          <w:rFonts w:ascii="Book Antiqua" w:eastAsia="Book Antiqua" w:hAnsi="Book Antiqua" w:cs="Book Antiqua"/>
          <w:i/>
          <w:iCs/>
          <w:color w:val="000000"/>
        </w:rPr>
        <w:t xml:space="preserve"> Cases</w:t>
      </w:r>
      <w:r w:rsidR="003F2FED" w:rsidRPr="00A4003B">
        <w:rPr>
          <w:rFonts w:ascii="Book Antiqua" w:eastAsia="Book Antiqua" w:hAnsi="Book Antiqua" w:cs="Book Antiqua"/>
          <w:color w:val="000000"/>
        </w:rPr>
        <w:t xml:space="preserve"> 2021;</w:t>
      </w:r>
      <w:r w:rsidR="00DA5F4A" w:rsidRPr="00A4003B">
        <w:rPr>
          <w:rFonts w:ascii="Book Antiqua" w:eastAsia="Book Antiqua" w:hAnsi="Book Antiqua" w:cs="Book Antiqua"/>
          <w:color w:val="000000"/>
        </w:rPr>
        <w:t xml:space="preserve"> 9(22): </w:t>
      </w:r>
      <w:r w:rsidRPr="00A4003B">
        <w:rPr>
          <w:rFonts w:ascii="Book Antiqua" w:hAnsi="Book Antiqua" w:cs="Book Antiqua" w:hint="eastAsia"/>
          <w:color w:val="000000"/>
          <w:lang w:eastAsia="zh-CN"/>
        </w:rPr>
        <w:t>6510-</w:t>
      </w:r>
      <w:proofErr w:type="gramStart"/>
      <w:r w:rsidRPr="00A4003B">
        <w:rPr>
          <w:rFonts w:ascii="Book Antiqua" w:hAnsi="Book Antiqua" w:cs="Book Antiqua" w:hint="eastAsia"/>
          <w:color w:val="000000"/>
          <w:lang w:eastAsia="zh-CN"/>
        </w:rPr>
        <w:t>6514</w:t>
      </w:r>
      <w:r w:rsidR="00DA5F4A" w:rsidRPr="00A4003B">
        <w:rPr>
          <w:rFonts w:ascii="Book Antiqua" w:eastAsia="Book Antiqua" w:hAnsi="Book Antiqua" w:cs="Book Antiqua"/>
          <w:color w:val="000000"/>
        </w:rPr>
        <w:t xml:space="preserve">  URL</w:t>
      </w:r>
      <w:proofErr w:type="gramEnd"/>
      <w:r w:rsidR="00DA5F4A" w:rsidRPr="00A4003B">
        <w:rPr>
          <w:rFonts w:ascii="Book Antiqua" w:eastAsia="Book Antiqua" w:hAnsi="Book Antiqua" w:cs="Book Antiqua"/>
          <w:color w:val="000000"/>
        </w:rPr>
        <w:t>: https://www.wjgnet.com/2307-8960/full/v9/i22/</w:t>
      </w:r>
      <w:r w:rsidRPr="00A4003B">
        <w:rPr>
          <w:rFonts w:ascii="Book Antiqua" w:hAnsi="Book Antiqua" w:cs="Book Antiqua" w:hint="eastAsia"/>
          <w:color w:val="000000"/>
          <w:lang w:eastAsia="zh-CN"/>
        </w:rPr>
        <w:t>651</w:t>
      </w:r>
      <w:r w:rsidR="00DA5F4A" w:rsidRPr="00A4003B">
        <w:rPr>
          <w:rFonts w:ascii="Book Antiqua" w:eastAsia="Book Antiqua" w:hAnsi="Book Antiqua" w:cs="Book Antiqua"/>
          <w:color w:val="000000"/>
        </w:rPr>
        <w:t>0.htm  DOI: https://dx.doi.org/10.12998/wjcc.v9.i22.</w:t>
      </w:r>
      <w:r w:rsidRPr="00A4003B">
        <w:rPr>
          <w:rFonts w:ascii="Book Antiqua" w:hAnsi="Book Antiqua" w:cs="Book Antiqua" w:hint="eastAsia"/>
          <w:color w:val="000000"/>
          <w:lang w:eastAsia="zh-CN"/>
        </w:rPr>
        <w:t>651</w:t>
      </w:r>
      <w:r w:rsidR="00DA5F4A" w:rsidRPr="00A4003B">
        <w:rPr>
          <w:rFonts w:ascii="Book Antiqua" w:eastAsia="Book Antiqua" w:hAnsi="Book Antiqua" w:cs="Book Antiqua"/>
          <w:color w:val="000000"/>
        </w:rPr>
        <w:t>0</w:t>
      </w:r>
    </w:p>
    <w:p w14:paraId="65B2692A" w14:textId="77777777" w:rsidR="007D697B" w:rsidRPr="00A4003B" w:rsidRDefault="007D697B">
      <w:pPr>
        <w:spacing w:line="360" w:lineRule="auto"/>
        <w:jc w:val="both"/>
      </w:pPr>
    </w:p>
    <w:p w14:paraId="08795D48" w14:textId="0A72F72F" w:rsidR="007D697B" w:rsidRPr="00A4003B" w:rsidRDefault="003F2FED">
      <w:pPr>
        <w:spacing w:line="360" w:lineRule="auto"/>
        <w:jc w:val="both"/>
      </w:pPr>
      <w:r w:rsidRPr="00A4003B">
        <w:rPr>
          <w:rFonts w:ascii="Book Antiqua" w:eastAsia="Book Antiqua" w:hAnsi="Book Antiqua" w:cs="Book Antiqua"/>
          <w:b/>
          <w:bCs/>
          <w:color w:val="000000"/>
          <w:szCs w:val="21"/>
        </w:rPr>
        <w:t xml:space="preserve">Core Tip: </w:t>
      </w:r>
      <w:bookmarkStart w:id="17" w:name="OLE_LINK166"/>
      <w:r w:rsidRPr="00A4003B">
        <w:rPr>
          <w:rFonts w:ascii="Book Antiqua" w:eastAsia="Book Antiqua" w:hAnsi="Book Antiqua" w:cs="Book Antiqua"/>
          <w:color w:val="000000"/>
        </w:rPr>
        <w:t>This article presents a rare case of abdominal hemorrhage during the induction of peritoneal dialysis (PD) shortly after PD catheter (PDC) insertion. Rupture of the corpus luteum was found to be the cause. We suggested that rare causes such as luteal rupture should be considered when abdominal hemorrh</w:t>
      </w:r>
      <w:r w:rsidR="00B25A53" w:rsidRPr="00A4003B">
        <w:rPr>
          <w:rFonts w:ascii="Book Antiqua" w:eastAsia="Book Antiqua" w:hAnsi="Book Antiqua" w:cs="Book Antiqua"/>
          <w:color w:val="000000"/>
        </w:rPr>
        <w:t>age occurs after PDC insertion</w:t>
      </w:r>
      <w:r w:rsidR="00B25A53" w:rsidRPr="00A4003B">
        <w:rPr>
          <w:rFonts w:ascii="Book Antiqua" w:hAnsi="Book Antiqua" w:cs="Book Antiqua" w:hint="eastAsia"/>
          <w:color w:val="000000"/>
          <w:lang w:eastAsia="zh-CN"/>
        </w:rPr>
        <w:t xml:space="preserve">, </w:t>
      </w:r>
      <w:r w:rsidRPr="00A4003B">
        <w:rPr>
          <w:rFonts w:ascii="Book Antiqua" w:eastAsia="Book Antiqua" w:hAnsi="Book Antiqua" w:cs="Book Antiqua"/>
          <w:color w:val="000000"/>
        </w:rPr>
        <w:t xml:space="preserve">especially in women of childbearing age. Abdominal hemorrhage is difficult to control. </w:t>
      </w:r>
      <w:proofErr w:type="gramStart"/>
      <w:r w:rsidRPr="00A4003B">
        <w:rPr>
          <w:rFonts w:ascii="Book Antiqua" w:eastAsia="Book Antiqua" w:hAnsi="Book Antiqua" w:cs="Book Antiqua"/>
          <w:color w:val="000000"/>
        </w:rPr>
        <w:t>and</w:t>
      </w:r>
      <w:proofErr w:type="gramEnd"/>
      <w:r w:rsidRPr="00A4003B">
        <w:rPr>
          <w:rFonts w:ascii="Book Antiqua" w:eastAsia="Book Antiqua" w:hAnsi="Book Antiqua" w:cs="Book Antiqua"/>
          <w:color w:val="000000"/>
        </w:rPr>
        <w:t xml:space="preserve"> it is very important to understand the indications for exploratory laparotomy when progressive massive abdominal hemorrhage occurs after PDC insertion and conventional treatment is ineffective.</w:t>
      </w:r>
    </w:p>
    <w:bookmarkEnd w:id="17"/>
    <w:p w14:paraId="32FC51A6" w14:textId="77777777" w:rsidR="007D697B" w:rsidRPr="00A4003B" w:rsidRDefault="007D697B">
      <w:pPr>
        <w:spacing w:line="360" w:lineRule="auto"/>
        <w:jc w:val="both"/>
        <w:sectPr w:rsidR="007D697B" w:rsidRPr="00A4003B">
          <w:pgSz w:w="12240" w:h="15840"/>
          <w:pgMar w:top="1440" w:right="1440" w:bottom="1440" w:left="1440" w:header="720" w:footer="720" w:gutter="0"/>
          <w:cols w:space="720"/>
          <w:docGrid w:linePitch="360"/>
        </w:sectPr>
      </w:pPr>
    </w:p>
    <w:p w14:paraId="14D51384"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lastRenderedPageBreak/>
        <w:t>INTRODUCTION</w:t>
      </w:r>
    </w:p>
    <w:p w14:paraId="4D5A69FF" w14:textId="77777777" w:rsidR="007D697B" w:rsidRPr="00A4003B" w:rsidRDefault="003F2FED">
      <w:pPr>
        <w:spacing w:line="360" w:lineRule="auto"/>
        <w:jc w:val="both"/>
      </w:pPr>
      <w:bookmarkStart w:id="18" w:name="OLE_LINK170"/>
      <w:r w:rsidRPr="00A4003B">
        <w:rPr>
          <w:rFonts w:ascii="Book Antiqua" w:eastAsia="Book Antiqua" w:hAnsi="Book Antiqua" w:cs="Book Antiqua"/>
          <w:color w:val="000000"/>
        </w:rPr>
        <w:t>Abdominal hemorrhage is a complication of peritoneal dialysis catheter (PDC) insertion that cannot be neglected. Its common causes include intraoperative hemorrhage, catheter injury, rupture of abdominal organs, and abnormal coagulation function. Here, we present a case of abdominal hemorrhage during the induction of peritoneal dialysis (PD) shortly after PDC insertion in which a rare cause of rupture of the corpus luteum was found.</w:t>
      </w:r>
    </w:p>
    <w:bookmarkEnd w:id="18"/>
    <w:p w14:paraId="20A13A93" w14:textId="77777777" w:rsidR="007D697B" w:rsidRPr="00A4003B" w:rsidRDefault="007D697B">
      <w:pPr>
        <w:spacing w:line="360" w:lineRule="auto"/>
        <w:jc w:val="both"/>
      </w:pPr>
    </w:p>
    <w:p w14:paraId="6450D232"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t>CASE PRESENTATION</w:t>
      </w:r>
    </w:p>
    <w:p w14:paraId="0B9CBC3B" w14:textId="77777777" w:rsidR="007D697B" w:rsidRPr="00A4003B" w:rsidRDefault="003F2FED">
      <w:pPr>
        <w:spacing w:line="360" w:lineRule="auto"/>
        <w:jc w:val="both"/>
      </w:pPr>
      <w:r w:rsidRPr="00A4003B">
        <w:rPr>
          <w:rFonts w:ascii="Book Antiqua" w:eastAsia="Book Antiqua" w:hAnsi="Book Antiqua" w:cs="Book Antiqua"/>
          <w:b/>
          <w:i/>
          <w:color w:val="000000"/>
        </w:rPr>
        <w:t>Chief complaints</w:t>
      </w:r>
    </w:p>
    <w:p w14:paraId="16EDE4C6" w14:textId="77777777" w:rsidR="007D697B" w:rsidRPr="00A4003B" w:rsidRDefault="003F2FED">
      <w:pPr>
        <w:spacing w:line="360" w:lineRule="auto"/>
        <w:jc w:val="both"/>
      </w:pPr>
      <w:bookmarkStart w:id="19" w:name="OLE_LINK171"/>
      <w:r w:rsidRPr="00A4003B">
        <w:rPr>
          <w:rFonts w:ascii="Book Antiqua" w:eastAsia="Book Antiqua" w:hAnsi="Book Antiqua" w:cs="Book Antiqua"/>
          <w:color w:val="000000"/>
        </w:rPr>
        <w:t>The patient was a 37-year-old woman who was admitted to the hospital because of end-stage renal disease. She wanted to receive PD treatment.</w:t>
      </w:r>
    </w:p>
    <w:bookmarkEnd w:id="19"/>
    <w:p w14:paraId="3F6E4264" w14:textId="77777777" w:rsidR="007D697B" w:rsidRPr="00A4003B" w:rsidRDefault="007D697B">
      <w:pPr>
        <w:spacing w:line="360" w:lineRule="auto"/>
        <w:jc w:val="both"/>
      </w:pPr>
    </w:p>
    <w:p w14:paraId="03F5D498" w14:textId="77777777" w:rsidR="007D697B" w:rsidRPr="00A4003B" w:rsidRDefault="003F2FED">
      <w:pPr>
        <w:spacing w:line="360" w:lineRule="auto"/>
        <w:jc w:val="both"/>
      </w:pPr>
      <w:r w:rsidRPr="00A4003B">
        <w:rPr>
          <w:rFonts w:ascii="Book Antiqua" w:eastAsia="Book Antiqua" w:hAnsi="Book Antiqua" w:cs="Book Antiqua"/>
          <w:b/>
          <w:i/>
          <w:color w:val="000000"/>
        </w:rPr>
        <w:t>History of present illness</w:t>
      </w:r>
    </w:p>
    <w:p w14:paraId="08E96BAB" w14:textId="77777777" w:rsidR="007D697B" w:rsidRPr="00A4003B" w:rsidRDefault="003F2FED">
      <w:pPr>
        <w:spacing w:line="360" w:lineRule="auto"/>
        <w:jc w:val="both"/>
      </w:pPr>
      <w:bookmarkStart w:id="20" w:name="OLE_LINK172"/>
      <w:r w:rsidRPr="00A4003B">
        <w:rPr>
          <w:rFonts w:ascii="Book Antiqua" w:eastAsia="Book Antiqua" w:hAnsi="Book Antiqua" w:cs="Book Antiqua"/>
          <w:color w:val="000000"/>
        </w:rPr>
        <w:t>Ten months previously, the patient was diagnosed with chronic kidney disease. Her kidney disease progressed gradually.</w:t>
      </w:r>
    </w:p>
    <w:bookmarkEnd w:id="20"/>
    <w:p w14:paraId="7DD4252E" w14:textId="77777777" w:rsidR="007D697B" w:rsidRPr="00A4003B" w:rsidRDefault="007D697B">
      <w:pPr>
        <w:spacing w:line="360" w:lineRule="auto"/>
        <w:jc w:val="both"/>
      </w:pPr>
    </w:p>
    <w:p w14:paraId="4EA36067" w14:textId="77777777" w:rsidR="007D697B" w:rsidRPr="00A4003B" w:rsidRDefault="003F2FED">
      <w:pPr>
        <w:spacing w:line="360" w:lineRule="auto"/>
        <w:jc w:val="both"/>
      </w:pPr>
      <w:r w:rsidRPr="00A4003B">
        <w:rPr>
          <w:rFonts w:ascii="Book Antiqua" w:eastAsia="Book Antiqua" w:hAnsi="Book Antiqua" w:cs="Book Antiqua"/>
          <w:b/>
          <w:i/>
          <w:color w:val="000000"/>
        </w:rPr>
        <w:t>History of past illness</w:t>
      </w:r>
    </w:p>
    <w:p w14:paraId="6CB631A6" w14:textId="77777777" w:rsidR="007D697B" w:rsidRPr="00A4003B" w:rsidRDefault="003F2FED">
      <w:pPr>
        <w:spacing w:line="360" w:lineRule="auto"/>
        <w:jc w:val="both"/>
      </w:pPr>
      <w:bookmarkStart w:id="21" w:name="OLE_LINK173"/>
      <w:r w:rsidRPr="00A4003B">
        <w:rPr>
          <w:rFonts w:ascii="Book Antiqua" w:eastAsia="Book Antiqua" w:hAnsi="Book Antiqua" w:cs="Book Antiqua"/>
          <w:color w:val="000000"/>
        </w:rPr>
        <w:t xml:space="preserve">The patient reported that she had suffered from thrombocytopenia for more than 10 years. As she refused bone marrow biopsy, the cause was unknown. She received conservative therapy because she had no obvious bleeding tendency. Her platelet level was maintained at approximately 70 </w:t>
      </w:r>
      <w:r w:rsidRPr="00A4003B">
        <w:rPr>
          <w:rFonts w:ascii="Book Antiqua" w:eastAsia="Book Antiqua" w:hAnsi="Book Antiqua"/>
          <w:color w:val="000000"/>
        </w:rPr>
        <w:t>×</w:t>
      </w:r>
      <w:r w:rsidRPr="00A4003B">
        <w:rPr>
          <w:rFonts w:ascii="Book Antiqua" w:eastAsia="Book Antiqua" w:hAnsi="Book Antiqua" w:cs="Book Antiqua"/>
          <w:color w:val="000000"/>
        </w:rPr>
        <w:t xml:space="preserve"> 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/L.</w:t>
      </w:r>
    </w:p>
    <w:bookmarkEnd w:id="21"/>
    <w:p w14:paraId="249B8C2A" w14:textId="77777777" w:rsidR="007D697B" w:rsidRPr="00A4003B" w:rsidRDefault="007D697B">
      <w:pPr>
        <w:spacing w:line="360" w:lineRule="auto"/>
        <w:jc w:val="both"/>
      </w:pPr>
    </w:p>
    <w:p w14:paraId="7E5CFF98" w14:textId="77777777" w:rsidR="007D697B" w:rsidRPr="00A4003B" w:rsidRDefault="003F2FED">
      <w:pPr>
        <w:spacing w:line="360" w:lineRule="auto"/>
        <w:jc w:val="both"/>
      </w:pPr>
      <w:r w:rsidRPr="00A4003B">
        <w:rPr>
          <w:rFonts w:ascii="Book Antiqua" w:eastAsia="Book Antiqua" w:hAnsi="Book Antiqua" w:cs="Book Antiqua"/>
          <w:b/>
          <w:i/>
          <w:color w:val="000000"/>
        </w:rPr>
        <w:t>Personal and family history</w:t>
      </w:r>
    </w:p>
    <w:p w14:paraId="50C67057" w14:textId="77777777" w:rsidR="007D697B" w:rsidRPr="00A4003B" w:rsidRDefault="003F2FED">
      <w:pPr>
        <w:spacing w:line="360" w:lineRule="auto"/>
        <w:jc w:val="both"/>
      </w:pPr>
      <w:bookmarkStart w:id="22" w:name="OLE_LINK174"/>
      <w:r w:rsidRPr="00A4003B">
        <w:rPr>
          <w:rFonts w:ascii="Book Antiqua" w:eastAsia="Book Antiqua" w:hAnsi="Book Antiqua" w:cs="Book Antiqua"/>
          <w:color w:val="000000"/>
        </w:rPr>
        <w:t>Her last menstrual period was on June 29, 2019, 10 d before PDC insertion.</w:t>
      </w:r>
    </w:p>
    <w:bookmarkEnd w:id="22"/>
    <w:p w14:paraId="67D098D6" w14:textId="77777777" w:rsidR="007D697B" w:rsidRPr="00A4003B" w:rsidRDefault="007D697B">
      <w:pPr>
        <w:spacing w:line="360" w:lineRule="auto"/>
        <w:jc w:val="both"/>
      </w:pPr>
    </w:p>
    <w:p w14:paraId="488444C6" w14:textId="77777777" w:rsidR="007D697B" w:rsidRPr="00A4003B" w:rsidRDefault="003F2FED">
      <w:pPr>
        <w:spacing w:line="360" w:lineRule="auto"/>
        <w:jc w:val="both"/>
      </w:pPr>
      <w:r w:rsidRPr="00A4003B">
        <w:rPr>
          <w:rFonts w:ascii="Book Antiqua" w:eastAsia="Book Antiqua" w:hAnsi="Book Antiqua" w:cs="Book Antiqua"/>
          <w:b/>
          <w:i/>
          <w:color w:val="000000"/>
        </w:rPr>
        <w:t>Physical examination</w:t>
      </w:r>
    </w:p>
    <w:p w14:paraId="154F4383" w14:textId="77777777" w:rsidR="007D697B" w:rsidRPr="00A4003B" w:rsidRDefault="003F2FED">
      <w:pPr>
        <w:spacing w:line="360" w:lineRule="auto"/>
        <w:jc w:val="both"/>
      </w:pPr>
      <w:bookmarkStart w:id="23" w:name="OLE_LINK175"/>
      <w:r w:rsidRPr="00A4003B">
        <w:rPr>
          <w:rFonts w:ascii="Book Antiqua" w:eastAsia="Book Antiqua" w:hAnsi="Book Antiqua" w:cs="Book Antiqua"/>
          <w:color w:val="000000"/>
        </w:rPr>
        <w:t xml:space="preserve">The patient’s temperature was 36.5ºC, her heart rate was 86 bpm, respiratory rate was 15 breaths per minute, blood pressure was 133/98 mmHg, and oxygen saturation in </w:t>
      </w:r>
      <w:r w:rsidRPr="00A4003B">
        <w:rPr>
          <w:rFonts w:ascii="Book Antiqua" w:eastAsia="Book Antiqua" w:hAnsi="Book Antiqua" w:cs="Book Antiqua"/>
          <w:color w:val="000000"/>
        </w:rPr>
        <w:lastRenderedPageBreak/>
        <w:t>room air was 99%. The patient had slight bilateral symmetrical dorsal pitting edema of the feet. No other positive signs were found on physical examination.</w:t>
      </w:r>
    </w:p>
    <w:bookmarkEnd w:id="23"/>
    <w:p w14:paraId="1CDDBB6E" w14:textId="77777777" w:rsidR="007D697B" w:rsidRPr="00A4003B" w:rsidRDefault="007D697B">
      <w:pPr>
        <w:spacing w:line="360" w:lineRule="auto"/>
        <w:jc w:val="both"/>
      </w:pPr>
    </w:p>
    <w:p w14:paraId="016C1F57" w14:textId="77777777" w:rsidR="007D697B" w:rsidRPr="00A4003B" w:rsidRDefault="003F2FED">
      <w:pPr>
        <w:spacing w:line="360" w:lineRule="auto"/>
        <w:jc w:val="both"/>
      </w:pPr>
      <w:r w:rsidRPr="00A4003B">
        <w:rPr>
          <w:rFonts w:ascii="Book Antiqua" w:eastAsia="Book Antiqua" w:hAnsi="Book Antiqua" w:cs="Book Antiqua"/>
          <w:b/>
          <w:i/>
          <w:color w:val="000000"/>
        </w:rPr>
        <w:t>Laboratory examination</w:t>
      </w:r>
    </w:p>
    <w:p w14:paraId="2BFAFECF" w14:textId="77777777" w:rsidR="007D697B" w:rsidRPr="00A4003B" w:rsidRDefault="003F2FED">
      <w:pPr>
        <w:spacing w:line="360" w:lineRule="auto"/>
        <w:jc w:val="both"/>
      </w:pPr>
      <w:bookmarkStart w:id="24" w:name="OLE_LINK176"/>
      <w:r w:rsidRPr="00A4003B">
        <w:rPr>
          <w:rFonts w:ascii="Book Antiqua" w:eastAsia="Book Antiqua" w:hAnsi="Book Antiqua" w:cs="Book Antiqua"/>
          <w:color w:val="000000"/>
        </w:rPr>
        <w:t xml:space="preserve">Blood analysis showed that hemoglobin was 88 g/L, the platelet count was 74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 xml:space="preserve">/L, serum creatinine was </w:t>
      </w:r>
      <w:proofErr w:type="gramStart"/>
      <w:r w:rsidRPr="00A4003B">
        <w:rPr>
          <w:rFonts w:ascii="Book Antiqua" w:eastAsia="Book Antiqua" w:hAnsi="Book Antiqua" w:cs="Book Antiqua"/>
          <w:color w:val="000000"/>
        </w:rPr>
        <w:t xml:space="preserve">803.3 </w:t>
      </w:r>
      <w:proofErr w:type="spellStart"/>
      <w:r w:rsidRPr="00A4003B">
        <w:rPr>
          <w:rFonts w:ascii="Book Antiqua" w:eastAsia="Book Antiqua" w:hAnsi="Book Antiqua" w:cs="Book Antiqua"/>
          <w:color w:val="000000"/>
        </w:rPr>
        <w:t>mmol</w:t>
      </w:r>
      <w:proofErr w:type="spellEnd"/>
      <w:r w:rsidRPr="00A4003B">
        <w:rPr>
          <w:rFonts w:ascii="Book Antiqua" w:eastAsia="Book Antiqua" w:hAnsi="Book Antiqua" w:cs="Book Antiqua"/>
          <w:color w:val="000000"/>
        </w:rPr>
        <w:t>/L,</w:t>
      </w:r>
      <w:proofErr w:type="gramEnd"/>
      <w:r w:rsidRPr="00A4003B">
        <w:rPr>
          <w:rFonts w:ascii="Book Antiqua" w:eastAsia="Book Antiqua" w:hAnsi="Book Antiqua" w:cs="Book Antiqua"/>
          <w:color w:val="000000"/>
        </w:rPr>
        <w:t xml:space="preserve"> and the glomerular filtration rate was 5.1 mL/min. Urinalysis was 2+ in both protein and occult blood. Both Liver function and blood coagulation tests were normal.</w:t>
      </w:r>
    </w:p>
    <w:bookmarkEnd w:id="24"/>
    <w:p w14:paraId="570E1980" w14:textId="77777777" w:rsidR="007D697B" w:rsidRPr="00A4003B" w:rsidRDefault="007D697B">
      <w:pPr>
        <w:spacing w:line="360" w:lineRule="auto"/>
        <w:jc w:val="both"/>
      </w:pPr>
    </w:p>
    <w:p w14:paraId="52F521B9" w14:textId="77777777" w:rsidR="007D697B" w:rsidRPr="00A4003B" w:rsidRDefault="003F2FED">
      <w:pPr>
        <w:spacing w:line="360" w:lineRule="auto"/>
        <w:jc w:val="both"/>
      </w:pPr>
      <w:r w:rsidRPr="00A4003B">
        <w:rPr>
          <w:rFonts w:ascii="Book Antiqua" w:eastAsia="Book Antiqua" w:hAnsi="Book Antiqua" w:cs="Book Antiqua"/>
          <w:b/>
          <w:i/>
          <w:color w:val="000000"/>
        </w:rPr>
        <w:t>Imaging examination</w:t>
      </w:r>
    </w:p>
    <w:p w14:paraId="211B8CAD" w14:textId="77777777" w:rsidR="007D697B" w:rsidRPr="00A4003B" w:rsidRDefault="003F2FED">
      <w:pPr>
        <w:spacing w:line="360" w:lineRule="auto"/>
        <w:jc w:val="both"/>
      </w:pPr>
      <w:bookmarkStart w:id="25" w:name="OLE_LINK177"/>
      <w:r w:rsidRPr="00A4003B">
        <w:rPr>
          <w:rFonts w:ascii="Book Antiqua" w:eastAsia="Book Antiqua" w:hAnsi="Book Antiqua" w:cs="Book Antiqua"/>
          <w:color w:val="000000"/>
        </w:rPr>
        <w:t>Color Doppler showed bilateral kidney atrophy.</w:t>
      </w:r>
    </w:p>
    <w:bookmarkEnd w:id="25"/>
    <w:p w14:paraId="38F093DA" w14:textId="77777777" w:rsidR="007D697B" w:rsidRPr="00A4003B" w:rsidRDefault="007D697B">
      <w:pPr>
        <w:spacing w:line="360" w:lineRule="auto"/>
        <w:jc w:val="both"/>
      </w:pPr>
    </w:p>
    <w:p w14:paraId="0064E538"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t>FINAL DIAGNOSIS</w:t>
      </w:r>
    </w:p>
    <w:p w14:paraId="39BA52B6" w14:textId="1FD558FF" w:rsidR="007D697B" w:rsidRPr="00A4003B" w:rsidRDefault="003F2FED">
      <w:pPr>
        <w:spacing w:line="360" w:lineRule="auto"/>
        <w:jc w:val="both"/>
      </w:pPr>
      <w:bookmarkStart w:id="26" w:name="OLE_LINK178"/>
      <w:r w:rsidRPr="00A4003B">
        <w:rPr>
          <w:rFonts w:ascii="Book Antiqua" w:eastAsia="Book Antiqua" w:hAnsi="Book Antiqua" w:cs="Book Antiqua"/>
          <w:color w:val="000000"/>
        </w:rPr>
        <w:t xml:space="preserve">A </w:t>
      </w:r>
      <w:proofErr w:type="spellStart"/>
      <w:r w:rsidRPr="00A4003B">
        <w:rPr>
          <w:rFonts w:ascii="Book Antiqua" w:eastAsia="Book Antiqua" w:hAnsi="Book Antiqua" w:cs="Book Antiqua"/>
          <w:color w:val="000000"/>
        </w:rPr>
        <w:t>Tenckhoff</w:t>
      </w:r>
      <w:proofErr w:type="spellEnd"/>
      <w:r w:rsidRPr="00A4003B">
        <w:rPr>
          <w:rFonts w:ascii="Book Antiqua" w:eastAsia="Book Antiqua" w:hAnsi="Book Antiqua" w:cs="Book Antiqua"/>
          <w:color w:val="000000"/>
        </w:rPr>
        <w:t xml:space="preserve"> catheter was surgically placed on July 10, 2019, and after successful insertion, the patient received routine hemostatic therapy with </w:t>
      </w:r>
      <w:proofErr w:type="spellStart"/>
      <w:r w:rsidRPr="00A4003B">
        <w:rPr>
          <w:rFonts w:ascii="Book Antiqua" w:eastAsia="Book Antiqua" w:hAnsi="Book Antiqua" w:cs="Book Antiqua"/>
          <w:color w:val="000000"/>
        </w:rPr>
        <w:t>etamsylate</w:t>
      </w:r>
      <w:proofErr w:type="spellEnd"/>
      <w:r w:rsidRPr="00A4003B">
        <w:rPr>
          <w:rFonts w:ascii="Book Antiqua" w:eastAsia="Book Antiqua" w:hAnsi="Book Antiqua" w:cs="Book Antiqua"/>
          <w:color w:val="000000"/>
        </w:rPr>
        <w:t xml:space="preserve"> injection. On the third postoperative day, we initiated PD fluid for abdominal flushing and found that it was pink, with 2520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6</w:t>
      </w:r>
      <w:r w:rsidRPr="00A4003B">
        <w:rPr>
          <w:rFonts w:ascii="Book Antiqua" w:eastAsia="Book Antiqua" w:hAnsi="Book Antiqua" w:cs="Book Antiqua"/>
          <w:color w:val="000000"/>
        </w:rPr>
        <w:t xml:space="preserve"> erythrocytes/L in the rinse solution. Because the bleeding was slight, we did not administer any specific treatment. The patient was started on automated PD on the fourth postoperative day. The drainage liquid was still pink, the erythrocyte number rose to 12460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6</w:t>
      </w:r>
      <w:r w:rsidRPr="00A4003B">
        <w:rPr>
          <w:rFonts w:ascii="Book Antiqua" w:eastAsia="Book Antiqua" w:hAnsi="Book Antiqua" w:cs="Book Antiqua"/>
          <w:color w:val="000000"/>
        </w:rPr>
        <w:t xml:space="preserve">/L, the hemoglobin dropped from 88 g/L to 74 g/L, and the platelet count was 74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 xml:space="preserve">/L. We considered that this may have been caused by small-vessel hemorrhaging in the abdominal cavity, and administered intravenous </w:t>
      </w:r>
      <w:proofErr w:type="spellStart"/>
      <w:r w:rsidRPr="00A4003B">
        <w:rPr>
          <w:rFonts w:ascii="Book Antiqua" w:eastAsia="Book Antiqua" w:hAnsi="Book Antiqua" w:cs="Book Antiqua"/>
          <w:color w:val="000000"/>
        </w:rPr>
        <w:t>hemagglutinase</w:t>
      </w:r>
      <w:proofErr w:type="spellEnd"/>
      <w:r w:rsidRPr="00A4003B">
        <w:rPr>
          <w:rFonts w:ascii="Book Antiqua" w:eastAsia="Book Antiqua" w:hAnsi="Book Antiqua" w:cs="Book Antiqua"/>
          <w:color w:val="000000"/>
        </w:rPr>
        <w:t xml:space="preserve"> to strengthen the hemostatic treatment and continued the PD. The color of the drainage fluid did not change significantly. On the sixth postoperative day, the patient began to complain of dizziness and fatigue, and the color of the drainage liquid became bright red. The erythrocyte number in the</w:t>
      </w:r>
      <w:r w:rsidR="008A6F09" w:rsidRPr="00A4003B">
        <w:rPr>
          <w:rFonts w:ascii="Book Antiqua" w:eastAsia="Book Antiqua" w:hAnsi="Book Antiqua" w:cs="Book Antiqua"/>
          <w:color w:val="000000"/>
        </w:rPr>
        <w:t xml:space="preserve"> rinse solution increased to 53</w:t>
      </w:r>
      <w:r w:rsidRPr="00A4003B">
        <w:rPr>
          <w:rFonts w:ascii="Book Antiqua" w:eastAsia="Book Antiqua" w:hAnsi="Book Antiqua" w:cs="Book Antiqua"/>
          <w:color w:val="000000"/>
        </w:rPr>
        <w:t xml:space="preserve">900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6</w:t>
      </w:r>
      <w:r w:rsidRPr="00A4003B">
        <w:rPr>
          <w:rFonts w:ascii="Book Antiqua" w:eastAsia="Book Antiqua" w:hAnsi="Book Antiqua" w:cs="Book Antiqua"/>
          <w:color w:val="000000"/>
        </w:rPr>
        <w:t xml:space="preserve">/L, the hemoglobin dropped to 69 g/L, the platelet count was 77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/L, fibrinogen degradation products were 66.27 µg/mL and D-dimer was &gt; 20 µg/</w:t>
      </w:r>
      <w:proofErr w:type="spellStart"/>
      <w:r w:rsidRPr="00A4003B">
        <w:rPr>
          <w:rFonts w:ascii="Book Antiqua" w:eastAsia="Book Antiqua" w:hAnsi="Book Antiqua" w:cs="Book Antiqua"/>
          <w:color w:val="000000"/>
        </w:rPr>
        <w:t>mL.</w:t>
      </w:r>
      <w:proofErr w:type="spellEnd"/>
      <w:r w:rsidRPr="00A4003B">
        <w:rPr>
          <w:rFonts w:ascii="Book Antiqua" w:eastAsia="Book Antiqua" w:hAnsi="Book Antiqua" w:cs="Book Antiqua"/>
          <w:color w:val="000000"/>
        </w:rPr>
        <w:t xml:space="preserve"> We considered that this may have been caused by active small-vessel </w:t>
      </w:r>
      <w:r w:rsidRPr="00A4003B">
        <w:rPr>
          <w:rFonts w:ascii="Book Antiqua" w:eastAsia="Book Antiqua" w:hAnsi="Book Antiqua" w:cs="Book Antiqua"/>
          <w:color w:val="000000"/>
        </w:rPr>
        <w:lastRenderedPageBreak/>
        <w:t xml:space="preserve">hemorrhaging and acquired coagulation dysfunction in the abdominal </w:t>
      </w:r>
      <w:proofErr w:type="spellStart"/>
      <w:r w:rsidRPr="00A4003B">
        <w:rPr>
          <w:rFonts w:ascii="Book Antiqua" w:eastAsia="Book Antiqua" w:hAnsi="Book Antiqua" w:cs="Book Antiqua"/>
          <w:color w:val="000000"/>
        </w:rPr>
        <w:t>omentum</w:t>
      </w:r>
      <w:proofErr w:type="spellEnd"/>
      <w:r w:rsidRPr="00A4003B">
        <w:rPr>
          <w:rFonts w:ascii="Book Antiqua" w:eastAsia="Book Antiqua" w:hAnsi="Book Antiqua" w:cs="Book Antiqua"/>
          <w:color w:val="000000"/>
        </w:rPr>
        <w:t xml:space="preserve">. We administered 200 mL fresh frozen plasma, 1.5 units of red blood cells, and 50 U cryoprecipitate. After treatment, the patient’s symptoms were improved and the color of the dialysis solution gradually became pale. The erythrocyte number in the rinse solution dropped to 240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6</w:t>
      </w:r>
      <w:r w:rsidRPr="00A4003B">
        <w:rPr>
          <w:rFonts w:ascii="Book Antiqua" w:eastAsia="Book Antiqua" w:hAnsi="Book Antiqua" w:cs="Book Antiqua"/>
          <w:color w:val="000000"/>
        </w:rPr>
        <w:t xml:space="preserve">/L, the hemoglobin level increased to 72 g/L, the platelet count was 51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 xml:space="preserve">/L, and disseminated intravascular coagulation improved. On the tenth postoperative day, the color of the PD fluid suddenly became dark red. Microscopic examination found that the erythrocyte number of the rinse solution had reached the upper limit of detection, the hemoglobin dropped to 57 g/L, and the platelet count was 49 </w:t>
      </w:r>
      <w:r w:rsidRPr="00A4003B">
        <w:rPr>
          <w:rFonts w:ascii="Book Antiqua" w:eastAsia="Book Antiqua" w:hAnsi="Book Antiqua"/>
          <w:color w:val="000000"/>
        </w:rPr>
        <w:t xml:space="preserve">× </w:t>
      </w:r>
      <w:r w:rsidRPr="00A4003B">
        <w:rPr>
          <w:rFonts w:ascii="Book Antiqua" w:eastAsia="Book Antiqua" w:hAnsi="Book Antiqua" w:cs="Book Antiqua"/>
          <w:color w:val="000000"/>
        </w:rPr>
        <w:t>10</w:t>
      </w:r>
      <w:r w:rsidRPr="00A4003B">
        <w:rPr>
          <w:rFonts w:ascii="Book Antiqua" w:eastAsia="Book Antiqua" w:hAnsi="Book Antiqua" w:cs="Book Antiqua"/>
          <w:color w:val="000000"/>
          <w:szCs w:val="30"/>
          <w:vertAlign w:val="superscript"/>
        </w:rPr>
        <w:t>9</w:t>
      </w:r>
      <w:r w:rsidRPr="00A4003B">
        <w:rPr>
          <w:rFonts w:ascii="Book Antiqua" w:eastAsia="Book Antiqua" w:hAnsi="Book Antiqua" w:cs="Book Antiqua"/>
          <w:color w:val="000000"/>
        </w:rPr>
        <w:t xml:space="preserve">/L. After multidisciplinary consultation with the departments of gastrointestinal surgery, interventional medicine, and hematology we considered that this was caused by active small-vessel hemorrhage in the abdominal </w:t>
      </w:r>
      <w:proofErr w:type="spellStart"/>
      <w:r w:rsidRPr="00A4003B">
        <w:rPr>
          <w:rFonts w:ascii="Book Antiqua" w:eastAsia="Book Antiqua" w:hAnsi="Book Antiqua" w:cs="Book Antiqua"/>
          <w:color w:val="000000"/>
        </w:rPr>
        <w:t>omentum</w:t>
      </w:r>
      <w:proofErr w:type="spellEnd"/>
      <w:r w:rsidRPr="00A4003B">
        <w:rPr>
          <w:rFonts w:ascii="Book Antiqua" w:eastAsia="Book Antiqua" w:hAnsi="Book Antiqua" w:cs="Book Antiqua"/>
          <w:color w:val="000000"/>
        </w:rPr>
        <w:t xml:space="preserve"> and aggravated bleeding. As an exploratory laparotomy might not find the source of the bleeding and might cause new damage, we continued intravenous infusion of hemostatic drugs and blood products. Despite treatment, the abdominal bleeding was not relieved, and the hemoglobin level was reduced to 51 g/L. An abdominal CT (Supplementary Figure 1) revealed abdominal effusion and a high-density shadow in the abdominal cavity. After another multidisciplinary consultation, we suspected a new hemorrhage had occurred.</w:t>
      </w:r>
    </w:p>
    <w:bookmarkEnd w:id="26"/>
    <w:p w14:paraId="3C03E0E4" w14:textId="77777777" w:rsidR="007D697B" w:rsidRPr="00A4003B" w:rsidRDefault="007D697B">
      <w:pPr>
        <w:spacing w:line="360" w:lineRule="auto"/>
        <w:jc w:val="both"/>
      </w:pPr>
    </w:p>
    <w:p w14:paraId="7BD76BB5"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t>TREATMENT</w:t>
      </w:r>
    </w:p>
    <w:p w14:paraId="124BF9A4" w14:textId="77777777" w:rsidR="007D697B" w:rsidRPr="00A4003B" w:rsidRDefault="003F2FED">
      <w:pPr>
        <w:spacing w:line="360" w:lineRule="auto"/>
        <w:jc w:val="both"/>
      </w:pPr>
      <w:bookmarkStart w:id="27" w:name="OLE_LINK179"/>
      <w:r w:rsidRPr="00A4003B">
        <w:rPr>
          <w:rFonts w:ascii="Book Antiqua" w:eastAsia="Book Antiqua" w:hAnsi="Book Antiqua" w:cs="Book Antiqua"/>
          <w:color w:val="000000"/>
        </w:rPr>
        <w:t xml:space="preserve">Angiography of the abdominal aorta, right superior epigastric artery, right internal thoracic artery, and mesenteric artery did not find any bleeding sites. A laparotomy found that the bleeding volume was approximately 500 mL and removed an approximately 500 g blood clot. After careful exploration, the laparotomy found that the corpus luteum had ruptured on the right side and that a left ovarian blood body had formed (Figure 1). The gynecologist repaired the ovary and performed a bilateral </w:t>
      </w:r>
      <w:proofErr w:type="spellStart"/>
      <w:r w:rsidRPr="00A4003B">
        <w:rPr>
          <w:rFonts w:ascii="Book Antiqua" w:eastAsia="Book Antiqua" w:hAnsi="Book Antiqua" w:cs="Book Antiqua"/>
          <w:color w:val="000000"/>
        </w:rPr>
        <w:t>oophoroplasty</w:t>
      </w:r>
      <w:proofErr w:type="spellEnd"/>
      <w:r w:rsidRPr="00A4003B">
        <w:rPr>
          <w:rFonts w:ascii="Book Antiqua" w:eastAsia="Book Antiqua" w:hAnsi="Book Antiqua" w:cs="Book Antiqua"/>
          <w:color w:val="000000"/>
        </w:rPr>
        <w:t>.</w:t>
      </w:r>
    </w:p>
    <w:bookmarkEnd w:id="27"/>
    <w:p w14:paraId="07B4B7DD" w14:textId="77777777" w:rsidR="007D697B" w:rsidRPr="00A4003B" w:rsidRDefault="007D697B">
      <w:pPr>
        <w:spacing w:line="360" w:lineRule="auto"/>
        <w:jc w:val="both"/>
      </w:pPr>
    </w:p>
    <w:p w14:paraId="3AFE3E00"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lastRenderedPageBreak/>
        <w:t>OUTCOME AND FOLLOW-UP</w:t>
      </w:r>
    </w:p>
    <w:p w14:paraId="469D5FFD" w14:textId="77777777" w:rsidR="007D697B" w:rsidRPr="00A4003B" w:rsidRDefault="003F2FED">
      <w:pPr>
        <w:spacing w:line="360" w:lineRule="auto"/>
        <w:jc w:val="both"/>
      </w:pPr>
      <w:bookmarkStart w:id="28" w:name="OLE_LINK180"/>
      <w:r w:rsidRPr="00A4003B">
        <w:rPr>
          <w:rFonts w:ascii="Book Antiqua" w:eastAsia="Book Antiqua" w:hAnsi="Book Antiqua" w:cs="Book Antiqua"/>
          <w:color w:val="000000"/>
        </w:rPr>
        <w:t>After the operation, the bleeding stopped. The patient was temporarily transferred for hemodialysis and resumed PD after half a month. Her condition improved, and she was discharged 14 d after the laparotomy.</w:t>
      </w:r>
    </w:p>
    <w:bookmarkEnd w:id="28"/>
    <w:p w14:paraId="1E784C85" w14:textId="77777777" w:rsidR="007D697B" w:rsidRPr="00A4003B" w:rsidRDefault="007D697B">
      <w:pPr>
        <w:spacing w:line="360" w:lineRule="auto"/>
        <w:jc w:val="both"/>
      </w:pPr>
    </w:p>
    <w:p w14:paraId="081C5B78" w14:textId="77777777" w:rsidR="007D697B" w:rsidRPr="00A4003B" w:rsidRDefault="003F2FED">
      <w:pPr>
        <w:spacing w:line="360" w:lineRule="auto"/>
        <w:jc w:val="both"/>
      </w:pPr>
      <w:r w:rsidRPr="00A4003B">
        <w:rPr>
          <w:rFonts w:ascii="Book Antiqua" w:eastAsia="Book Antiqua" w:hAnsi="Book Antiqua" w:cs="Book Antiqua"/>
          <w:b/>
          <w:caps/>
          <w:color w:val="000000"/>
          <w:u w:val="single"/>
        </w:rPr>
        <w:t>DISCUSSION</w:t>
      </w:r>
    </w:p>
    <w:p w14:paraId="42EDB334" w14:textId="77777777" w:rsidR="007D697B" w:rsidRPr="00A4003B" w:rsidRDefault="003F2FED">
      <w:pPr>
        <w:spacing w:line="360" w:lineRule="auto"/>
        <w:jc w:val="both"/>
      </w:pPr>
      <w:bookmarkStart w:id="29" w:name="OLE_LINK181"/>
      <w:r w:rsidRPr="00A4003B">
        <w:rPr>
          <w:rFonts w:ascii="Book Antiqua" w:eastAsia="Book Antiqua" w:hAnsi="Book Antiqua" w:cs="Book Antiqua"/>
          <w:color w:val="000000"/>
        </w:rPr>
        <w:t xml:space="preserve">There are many complications of PDC insertion. Bleeding is one of the most common complications, and estimates of the incidence of bleeding events range from 0% to 7.5% because of different study criteria, with PDC insertion performed by open </w:t>
      </w:r>
      <w:proofErr w:type="gramStart"/>
      <w:r w:rsidRPr="00A4003B">
        <w:rPr>
          <w:rFonts w:ascii="Book Antiqua" w:eastAsia="Book Antiqua" w:hAnsi="Book Antiqua" w:cs="Book Antiqua"/>
          <w:color w:val="000000"/>
        </w:rPr>
        <w:t>surgery</w:t>
      </w:r>
      <w:r w:rsidRPr="00A4003B">
        <w:rPr>
          <w:rFonts w:ascii="Book Antiqua" w:eastAsia="Book Antiqua" w:hAnsi="Book Antiqua" w:cs="Book Antiqua"/>
          <w:color w:val="000000"/>
          <w:szCs w:val="30"/>
          <w:vertAlign w:val="superscript"/>
        </w:rPr>
        <w:t>[</w:t>
      </w:r>
      <w:proofErr w:type="gramEnd"/>
      <w:r w:rsidR="00532E54" w:rsidRPr="00A4003B">
        <w:fldChar w:fldCharType="begin"/>
      </w:r>
      <w:r w:rsidR="00532E54" w:rsidRPr="00A4003B">
        <w:instrText xml:space="preserve"> HYPERLINK \l "_ENREF_1" \o "Mital, 2004 #1" </w:instrText>
      </w:r>
      <w:r w:rsidR="00532E54" w:rsidRPr="00A4003B">
        <w:fldChar w:fldCharType="separate"/>
      </w:r>
      <w:r w:rsidRPr="00A4003B">
        <w:rPr>
          <w:rFonts w:ascii="Book Antiqua" w:eastAsia="Book Antiqua" w:hAnsi="Book Antiqua" w:cs="Book Antiqua"/>
          <w:color w:val="000000"/>
          <w:vertAlign w:val="superscript"/>
        </w:rPr>
        <w:t>1-6</w:t>
      </w:r>
      <w:r w:rsidR="00532E54" w:rsidRPr="00A4003B">
        <w:rPr>
          <w:rFonts w:ascii="Book Antiqua" w:eastAsia="Book Antiqua" w:hAnsi="Book Antiqua" w:cs="Book Antiqua"/>
          <w:color w:val="000000"/>
          <w:vertAlign w:val="superscript"/>
        </w:rPr>
        <w:fldChar w:fldCharType="end"/>
      </w:r>
      <w:r w:rsidRPr="00A4003B">
        <w:rPr>
          <w:rFonts w:ascii="Book Antiqua" w:eastAsia="Book Antiqua" w:hAnsi="Book Antiqua" w:cs="Book Antiqua"/>
          <w:color w:val="000000"/>
          <w:vertAlign w:val="superscript"/>
        </w:rPr>
        <w:t>]</w:t>
      </w:r>
      <w:r w:rsidRPr="00A4003B">
        <w:rPr>
          <w:rFonts w:ascii="Book Antiqua" w:eastAsia="Book Antiqua" w:hAnsi="Book Antiqua" w:cs="Book Antiqua"/>
          <w:color w:val="000000"/>
        </w:rPr>
        <w:t>. Abdominal hemorrhage after PDC insertion is a potentially serious complication, but the incidence shortly after PDC insertion has not been clearly report</w:t>
      </w:r>
      <w:r w:rsidRPr="00A4003B">
        <w:rPr>
          <w:rFonts w:ascii="Book Antiqua" w:eastAsia="Book Antiqua" w:hAnsi="Book Antiqua" w:cs="Book Antiqua"/>
          <w:color w:val="000000"/>
          <w:shd w:val="clear" w:color="auto" w:fill="FFFFFF"/>
        </w:rPr>
        <w:t>ed.</w:t>
      </w:r>
    </w:p>
    <w:p w14:paraId="3400BCF7" w14:textId="77777777" w:rsidR="007D697B" w:rsidRPr="00A4003B" w:rsidRDefault="003F2FED">
      <w:pPr>
        <w:spacing w:line="360" w:lineRule="auto"/>
        <w:ind w:firstLineChars="100" w:firstLine="240"/>
        <w:jc w:val="both"/>
      </w:pPr>
      <w:r w:rsidRPr="00A4003B">
        <w:rPr>
          <w:rFonts w:ascii="Book Antiqua" w:eastAsia="Book Antiqua" w:hAnsi="Book Antiqua" w:cs="Book Antiqua"/>
          <w:color w:val="000000"/>
          <w:shd w:val="clear" w:color="auto" w:fill="FFFFFF"/>
        </w:rPr>
        <w:t xml:space="preserve">In uremia patients, platelet function is </w:t>
      </w:r>
      <w:proofErr w:type="gramStart"/>
      <w:r w:rsidRPr="00A4003B">
        <w:rPr>
          <w:rFonts w:ascii="Book Antiqua" w:eastAsia="Book Antiqua" w:hAnsi="Book Antiqua" w:cs="Book Antiqua"/>
          <w:color w:val="000000"/>
          <w:shd w:val="clear" w:color="auto" w:fill="FFFFFF"/>
        </w:rPr>
        <w:t>defective</w:t>
      </w:r>
      <w:r w:rsidRPr="00A4003B">
        <w:rPr>
          <w:rFonts w:ascii="Book Antiqua" w:eastAsia="Book Antiqua" w:hAnsi="Book Antiqua" w:cs="Book Antiqua"/>
          <w:color w:val="000000"/>
          <w:szCs w:val="30"/>
          <w:shd w:val="clear" w:color="auto" w:fill="FFFFFF"/>
          <w:vertAlign w:val="superscript"/>
        </w:rPr>
        <w:t>[</w:t>
      </w:r>
      <w:proofErr w:type="gramEnd"/>
      <w:r w:rsidR="00532E54" w:rsidRPr="00A4003B">
        <w:fldChar w:fldCharType="begin"/>
      </w:r>
      <w:r w:rsidR="00532E54" w:rsidRPr="00A4003B">
        <w:instrText xml:space="preserve"> HYPERLINK \l "_ENREF_7" \o "Vecino, 2002 #19" </w:instrText>
      </w:r>
      <w:r w:rsidR="00532E54" w:rsidRPr="00A4003B">
        <w:fldChar w:fldCharType="separate"/>
      </w:r>
      <w:r w:rsidRPr="00A4003B">
        <w:rPr>
          <w:rFonts w:ascii="Book Antiqua" w:eastAsia="Book Antiqua" w:hAnsi="Book Antiqua" w:cs="Book Antiqua"/>
          <w:color w:val="000000"/>
          <w:szCs w:val="20"/>
          <w:shd w:val="clear" w:color="auto" w:fill="FFFFFF"/>
          <w:vertAlign w:val="superscript"/>
        </w:rPr>
        <w:t>7</w:t>
      </w:r>
      <w:r w:rsidR="00532E54" w:rsidRPr="00A4003B">
        <w:rPr>
          <w:rFonts w:ascii="Book Antiqua" w:eastAsia="Book Antiqua" w:hAnsi="Book Antiqua" w:cs="Book Antiqua"/>
          <w:color w:val="000000"/>
          <w:szCs w:val="20"/>
          <w:shd w:val="clear" w:color="auto" w:fill="FFFFFF"/>
          <w:vertAlign w:val="superscript"/>
        </w:rPr>
        <w:fldChar w:fldCharType="end"/>
      </w:r>
      <w:r w:rsidRPr="00A4003B">
        <w:rPr>
          <w:rFonts w:ascii="Book Antiqua" w:eastAsia="Book Antiqua" w:hAnsi="Book Antiqua" w:cs="Book Antiqua"/>
          <w:color w:val="000000"/>
          <w:szCs w:val="30"/>
          <w:shd w:val="clear" w:color="auto" w:fill="FFFFFF"/>
          <w:vertAlign w:val="superscript"/>
        </w:rPr>
        <w:t>]</w:t>
      </w:r>
      <w:r w:rsidRPr="00A4003B">
        <w:rPr>
          <w:rFonts w:ascii="Book Antiqua" w:eastAsia="Book Antiqua" w:hAnsi="Book Antiqua" w:cs="Book Antiqua"/>
          <w:color w:val="000000"/>
          <w:shd w:val="clear" w:color="auto" w:fill="FFFFFF"/>
        </w:rPr>
        <w:t>, with enhanced platelet apoptosis</w:t>
      </w:r>
      <w:r w:rsidRPr="00A4003B">
        <w:rPr>
          <w:rFonts w:ascii="Book Antiqua" w:eastAsia="Book Antiqua" w:hAnsi="Book Antiqua" w:cs="Book Antiqua"/>
          <w:color w:val="000000"/>
          <w:szCs w:val="30"/>
          <w:shd w:val="clear" w:color="auto" w:fill="FFFFFF"/>
          <w:vertAlign w:val="superscript"/>
        </w:rPr>
        <w:t>[</w:t>
      </w:r>
      <w:hyperlink w:anchor="_ENREF_8" w:tooltip="Li, 2014 #20" w:history="1">
        <w:r w:rsidRPr="00A4003B">
          <w:rPr>
            <w:rFonts w:ascii="Book Antiqua" w:eastAsia="Book Antiqua" w:hAnsi="Book Antiqua" w:cs="Book Antiqua"/>
            <w:color w:val="000000"/>
            <w:szCs w:val="20"/>
            <w:shd w:val="clear" w:color="auto" w:fill="FFFFFF"/>
            <w:vertAlign w:val="superscript"/>
          </w:rPr>
          <w:t>8</w:t>
        </w:r>
      </w:hyperlink>
      <w:r w:rsidRPr="00A4003B">
        <w:rPr>
          <w:rFonts w:ascii="Book Antiqua" w:eastAsia="Book Antiqua" w:hAnsi="Book Antiqua" w:cs="Book Antiqua"/>
          <w:color w:val="000000"/>
          <w:szCs w:val="30"/>
          <w:shd w:val="clear" w:color="auto" w:fill="FFFFFF"/>
          <w:vertAlign w:val="superscript"/>
        </w:rPr>
        <w:t>]</w:t>
      </w:r>
      <w:r w:rsidRPr="00A4003B">
        <w:rPr>
          <w:rFonts w:ascii="Book Antiqua" w:eastAsia="Book Antiqua" w:hAnsi="Book Antiqua" w:cs="Book Antiqua"/>
          <w:color w:val="000000"/>
          <w:shd w:val="clear" w:color="auto" w:fill="FFFFFF"/>
        </w:rPr>
        <w:t xml:space="preserve"> that leads to platelet dysfunction. In addition, coagulation disorders in uremia patients caused by dysfunction of clotting factors II, VII, IX, and X leads to bleeding tendency. </w:t>
      </w:r>
      <w:r w:rsidRPr="00A4003B">
        <w:rPr>
          <w:rFonts w:ascii="Book Antiqua" w:eastAsia="Book Antiqua" w:hAnsi="Book Antiqua" w:cs="Book Antiqua"/>
          <w:color w:val="000000"/>
        </w:rPr>
        <w:t>In this case, the patient developed an abdominal hemorrhage shortly after PDC insertion, but the bleeding volume was low. The main reasons were considered to be related to surgical injury and uremia-related coagulation dysfunction. The patient’s abdominal hemorrhage improved with conservative medical treatment for a time, but she experienced a sudden exacerbation of abdominal hemorrhage that did not respond to treatment. The bleeding was difficult to control and no bleeding site was found by angiography. An exploratory laparotomy found that the cause of the second abdominal hemorrhage was luteal rupture.</w:t>
      </w:r>
    </w:p>
    <w:p w14:paraId="1B5E18DD" w14:textId="77777777" w:rsidR="007D697B" w:rsidRPr="00A4003B" w:rsidRDefault="003F2FED">
      <w:pPr>
        <w:spacing w:line="360" w:lineRule="auto"/>
        <w:ind w:firstLineChars="100" w:firstLine="240"/>
        <w:jc w:val="both"/>
      </w:pPr>
      <w:r w:rsidRPr="00A4003B">
        <w:rPr>
          <w:rFonts w:ascii="Book Antiqua" w:eastAsia="Book Antiqua" w:hAnsi="Book Antiqua" w:cs="Book Antiqua"/>
          <w:color w:val="000000"/>
          <w:shd w:val="clear" w:color="auto" w:fill="FFFFFF"/>
        </w:rPr>
        <w:t>Luteal cyst rupture is a cause of hemorrhage and is not uncommon in women of childbearing age</w:t>
      </w:r>
      <w:r w:rsidRPr="00A4003B">
        <w:rPr>
          <w:rFonts w:ascii="Book Antiqua" w:eastAsia="Book Antiqua" w:hAnsi="Book Antiqua" w:cs="Book Antiqua"/>
          <w:color w:val="000000"/>
        </w:rPr>
        <w:t>. Massive</w:t>
      </w:r>
      <w:r w:rsidRPr="00A4003B">
        <w:rPr>
          <w:rFonts w:ascii="Book Antiqua" w:eastAsia="Book Antiqua" w:hAnsi="Book Antiqua" w:cs="Book Antiqua"/>
          <w:color w:val="000000"/>
          <w:shd w:val="clear" w:color="auto" w:fill="FFFFFF"/>
        </w:rPr>
        <w:t xml:space="preserve"> hemorrhage</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may lead to circulation failure</w:t>
      </w:r>
      <w:r w:rsidRPr="00A4003B">
        <w:rPr>
          <w:rFonts w:ascii="Book Antiqua" w:eastAsia="Book Antiqua" w:hAnsi="Book Antiqua" w:cs="Book Antiqua"/>
          <w:color w:val="000000"/>
        </w:rPr>
        <w:t xml:space="preserve"> or even </w:t>
      </w:r>
      <w:proofErr w:type="gramStart"/>
      <w:r w:rsidRPr="00A4003B">
        <w:rPr>
          <w:rFonts w:ascii="Book Antiqua" w:eastAsia="Book Antiqua" w:hAnsi="Book Antiqua" w:cs="Book Antiqua"/>
          <w:color w:val="000000"/>
        </w:rPr>
        <w:t>death</w:t>
      </w:r>
      <w:r w:rsidRPr="00A4003B">
        <w:rPr>
          <w:rFonts w:ascii="Book Antiqua" w:eastAsia="Book Antiqua" w:hAnsi="Book Antiqua" w:cs="Book Antiqua"/>
          <w:color w:val="000000"/>
          <w:szCs w:val="30"/>
          <w:vertAlign w:val="superscript"/>
        </w:rPr>
        <w:t>[</w:t>
      </w:r>
      <w:proofErr w:type="gramEnd"/>
      <w:r w:rsidR="00532E54" w:rsidRPr="00A4003B">
        <w:fldChar w:fldCharType="begin"/>
      </w:r>
      <w:r w:rsidR="00532E54" w:rsidRPr="00A4003B">
        <w:instrText xml:space="preserve"> HYPERLINK \l "_ENREF_9"</w:instrText>
      </w:r>
      <w:r w:rsidR="00532E54" w:rsidRPr="00A4003B">
        <w:instrText xml:space="preserve"> \o "Hibbard, 1979 #8" </w:instrText>
      </w:r>
      <w:r w:rsidR="00532E54" w:rsidRPr="00A4003B">
        <w:fldChar w:fldCharType="separate"/>
      </w:r>
      <w:r w:rsidRPr="00A4003B">
        <w:rPr>
          <w:rFonts w:ascii="Book Antiqua" w:eastAsia="Book Antiqua" w:hAnsi="Book Antiqua" w:cs="Book Antiqua"/>
          <w:color w:val="000000"/>
          <w:szCs w:val="20"/>
          <w:vertAlign w:val="superscript"/>
        </w:rPr>
        <w:t>9</w:t>
      </w:r>
      <w:r w:rsidR="00532E54" w:rsidRPr="00A4003B">
        <w:rPr>
          <w:rFonts w:ascii="Book Antiqua" w:eastAsia="Book Antiqua" w:hAnsi="Book Antiqua" w:cs="Book Antiqua"/>
          <w:color w:val="000000"/>
          <w:szCs w:val="20"/>
          <w:vertAlign w:val="superscript"/>
        </w:rPr>
        <w:fldChar w:fldCharType="end"/>
      </w:r>
      <w:r w:rsidRPr="00A4003B">
        <w:rPr>
          <w:rFonts w:ascii="Book Antiqua" w:eastAsia="Book Antiqua" w:hAnsi="Book Antiqua" w:cs="Book Antiqua"/>
          <w:color w:val="000000"/>
          <w:szCs w:val="30"/>
          <w:vertAlign w:val="superscript"/>
        </w:rPr>
        <w:t>]</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A number of factors can lead to luteal rupture,</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 xml:space="preserve">such as </w:t>
      </w:r>
      <w:r w:rsidRPr="00A4003B">
        <w:rPr>
          <w:rFonts w:ascii="Book Antiqua" w:eastAsia="Book Antiqua" w:hAnsi="Book Antiqua" w:cs="Book Antiqua"/>
          <w:color w:val="000000"/>
        </w:rPr>
        <w:t>spontaneous luteal rupture caused by increased intraluminal pressure</w:t>
      </w:r>
      <w:r w:rsidRPr="00A4003B">
        <w:rPr>
          <w:rFonts w:ascii="Book Antiqua" w:eastAsia="Book Antiqua" w:hAnsi="Book Antiqua" w:cs="Book Antiqua"/>
          <w:color w:val="000000"/>
          <w:szCs w:val="30"/>
          <w:vertAlign w:val="superscript"/>
        </w:rPr>
        <w:t>[</w:t>
      </w:r>
      <w:hyperlink w:anchor="_ENREF_10" w:tooltip="Gupta, 2007 #9" w:history="1">
        <w:r w:rsidRPr="00A4003B">
          <w:rPr>
            <w:rFonts w:ascii="Book Antiqua" w:eastAsia="Book Antiqua" w:hAnsi="Book Antiqua" w:cs="Book Antiqua"/>
            <w:color w:val="000000"/>
            <w:szCs w:val="20"/>
            <w:vertAlign w:val="superscript"/>
          </w:rPr>
          <w:t>10</w:t>
        </w:r>
      </w:hyperlink>
      <w:r w:rsidRPr="00A4003B">
        <w:rPr>
          <w:rFonts w:ascii="Book Antiqua" w:eastAsia="Book Antiqua" w:hAnsi="Book Antiqua" w:cs="Book Antiqua"/>
          <w:color w:val="000000"/>
          <w:szCs w:val="30"/>
          <w:vertAlign w:val="superscript"/>
        </w:rPr>
        <w:t>]</w:t>
      </w:r>
      <w:r w:rsidRPr="00A4003B">
        <w:rPr>
          <w:rFonts w:ascii="Book Antiqua" w:eastAsia="Book Antiqua" w:hAnsi="Book Antiqua" w:cs="Book Antiqua"/>
          <w:color w:val="000000"/>
          <w:shd w:val="clear" w:color="auto" w:fill="FFFFFF"/>
        </w:rPr>
        <w:t>,</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 xml:space="preserve">abnormal coagulation function caused by </w:t>
      </w:r>
      <w:r w:rsidRPr="00A4003B">
        <w:rPr>
          <w:rFonts w:ascii="Book Antiqua" w:eastAsia="Book Antiqua" w:hAnsi="Book Antiqua" w:cs="Book Antiqua"/>
          <w:color w:val="000000"/>
        </w:rPr>
        <w:t>excess anticoagulant activity,</w:t>
      </w:r>
      <w:r w:rsidRPr="00A4003B">
        <w:rPr>
          <w:rFonts w:ascii="Book Antiqua" w:eastAsia="Book Antiqua" w:hAnsi="Book Antiqua" w:cs="Book Antiqua"/>
          <w:color w:val="000000"/>
          <w:shd w:val="clear" w:color="auto" w:fill="FFFFFF"/>
        </w:rPr>
        <w:t xml:space="preserve"> lack of coagulation factors</w:t>
      </w:r>
      <w:r w:rsidRPr="00A4003B">
        <w:rPr>
          <w:rFonts w:ascii="Book Antiqua" w:eastAsia="Book Antiqua" w:hAnsi="Book Antiqua" w:cs="Book Antiqua"/>
          <w:color w:val="000000"/>
          <w:szCs w:val="30"/>
          <w:shd w:val="clear" w:color="auto" w:fill="FFFFFF"/>
          <w:vertAlign w:val="superscript"/>
        </w:rPr>
        <w:t>[</w:t>
      </w:r>
      <w:hyperlink w:anchor="_ENREF_10" w:tooltip="Gupta, 2007 #9" w:history="1">
        <w:r w:rsidRPr="00A4003B">
          <w:rPr>
            <w:rFonts w:ascii="Book Antiqua" w:eastAsia="Book Antiqua" w:hAnsi="Book Antiqua" w:cs="Book Antiqua"/>
            <w:color w:val="000000"/>
            <w:szCs w:val="20"/>
            <w:shd w:val="clear" w:color="auto" w:fill="FFFFFF"/>
            <w:vertAlign w:val="superscript"/>
          </w:rPr>
          <w:t>10-13</w:t>
        </w:r>
      </w:hyperlink>
      <w:r w:rsidRPr="00A4003B">
        <w:rPr>
          <w:rFonts w:ascii="Book Antiqua" w:eastAsia="Book Antiqua" w:hAnsi="Book Antiqua" w:cs="Book Antiqua"/>
          <w:color w:val="000000"/>
          <w:szCs w:val="30"/>
          <w:shd w:val="clear" w:color="auto" w:fill="FFFFFF"/>
          <w:vertAlign w:val="superscript"/>
        </w:rPr>
        <w:t>]</w:t>
      </w:r>
      <w:r w:rsidRPr="00A4003B">
        <w:rPr>
          <w:rFonts w:ascii="Book Antiqua" w:eastAsia="Book Antiqua" w:hAnsi="Book Antiqua" w:cs="Book Antiqua"/>
          <w:color w:val="000000"/>
          <w:shd w:val="clear" w:color="auto" w:fill="FFFFFF"/>
        </w:rPr>
        <w:t xml:space="preserve">, </w:t>
      </w:r>
      <w:r w:rsidRPr="00A4003B">
        <w:rPr>
          <w:rFonts w:ascii="Book Antiqua" w:eastAsia="Book Antiqua" w:hAnsi="Book Antiqua" w:cs="Book Antiqua"/>
          <w:color w:val="000000"/>
        </w:rPr>
        <w:t>increased</w:t>
      </w:r>
      <w:r w:rsidRPr="00A4003B">
        <w:rPr>
          <w:rFonts w:ascii="Book Antiqua" w:eastAsia="Book Antiqua" w:hAnsi="Book Antiqua" w:cs="Book Antiqua"/>
          <w:color w:val="000000"/>
          <w:shd w:val="clear" w:color="auto" w:fill="FFFFFF"/>
        </w:rPr>
        <w:t xml:space="preserve"> external force during sexual intercourse, strenuous exercise, </w:t>
      </w:r>
      <w:r w:rsidRPr="00A4003B">
        <w:rPr>
          <w:rFonts w:ascii="Book Antiqua" w:eastAsia="Book Antiqua" w:hAnsi="Book Antiqua" w:cs="Book Antiqua"/>
          <w:color w:val="000000"/>
        </w:rPr>
        <w:t>and increased</w:t>
      </w:r>
      <w:r w:rsidRPr="00A4003B">
        <w:rPr>
          <w:rFonts w:ascii="Book Antiqua" w:eastAsia="Book Antiqua" w:hAnsi="Book Antiqua" w:cs="Book Antiqua"/>
          <w:color w:val="000000"/>
          <w:shd w:val="clear" w:color="auto" w:fill="FFFFFF"/>
        </w:rPr>
        <w:t xml:space="preserve"> intraperitoneal pressure from forced stools and coughing</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 xml:space="preserve">There have also been reports of luteal rupture during </w:t>
      </w:r>
      <w:proofErr w:type="gramStart"/>
      <w:r w:rsidRPr="00A4003B">
        <w:rPr>
          <w:rFonts w:ascii="Book Antiqua" w:eastAsia="Book Antiqua" w:hAnsi="Book Antiqua" w:cs="Book Antiqua"/>
          <w:color w:val="000000"/>
          <w:shd w:val="clear" w:color="auto" w:fill="FFFFFF"/>
        </w:rPr>
        <w:lastRenderedPageBreak/>
        <w:t>pregnancy</w:t>
      </w:r>
      <w:r w:rsidRPr="00A4003B">
        <w:rPr>
          <w:rFonts w:ascii="Book Antiqua" w:eastAsia="Book Antiqua" w:hAnsi="Book Antiqua" w:cs="Book Antiqua"/>
          <w:color w:val="000000"/>
          <w:szCs w:val="30"/>
          <w:shd w:val="clear" w:color="auto" w:fill="FFFFFF"/>
          <w:vertAlign w:val="superscript"/>
        </w:rPr>
        <w:t>[</w:t>
      </w:r>
      <w:proofErr w:type="gramEnd"/>
      <w:r w:rsidR="00532E54" w:rsidRPr="00A4003B">
        <w:fldChar w:fldCharType="begin"/>
      </w:r>
      <w:r w:rsidR="00532E54" w:rsidRPr="00A4003B">
        <w:instrText xml:space="preserve"> HYPERLINK \l "_ENREF_14" \o "Takeda, 2007 #13" </w:instrText>
      </w:r>
      <w:r w:rsidR="00532E54" w:rsidRPr="00A4003B">
        <w:fldChar w:fldCharType="separate"/>
      </w:r>
      <w:r w:rsidRPr="00A4003B">
        <w:rPr>
          <w:rFonts w:ascii="Book Antiqua" w:eastAsia="Book Antiqua" w:hAnsi="Book Antiqua" w:cs="Book Antiqua"/>
          <w:color w:val="000000"/>
          <w:szCs w:val="20"/>
          <w:shd w:val="clear" w:color="auto" w:fill="FFFFFF"/>
          <w:vertAlign w:val="superscript"/>
        </w:rPr>
        <w:t>14</w:t>
      </w:r>
      <w:r w:rsidR="00532E54" w:rsidRPr="00A4003B">
        <w:rPr>
          <w:rFonts w:ascii="Book Antiqua" w:eastAsia="Book Antiqua" w:hAnsi="Book Antiqua" w:cs="Book Antiqua"/>
          <w:color w:val="000000"/>
          <w:szCs w:val="20"/>
          <w:shd w:val="clear" w:color="auto" w:fill="FFFFFF"/>
          <w:vertAlign w:val="superscript"/>
        </w:rPr>
        <w:fldChar w:fldCharType="end"/>
      </w:r>
      <w:r w:rsidRPr="00A4003B">
        <w:rPr>
          <w:rFonts w:ascii="Book Antiqua" w:eastAsia="Book Antiqua" w:hAnsi="Book Antiqua" w:cs="Book Antiqua"/>
          <w:color w:val="000000"/>
          <w:szCs w:val="30"/>
          <w:shd w:val="clear" w:color="auto" w:fill="FFFFFF"/>
          <w:vertAlign w:val="superscript"/>
        </w:rPr>
        <w:t>]</w:t>
      </w:r>
      <w:r w:rsidRPr="00A4003B">
        <w:rPr>
          <w:rFonts w:ascii="Book Antiqua" w:eastAsia="Book Antiqua" w:hAnsi="Book Antiqua" w:cs="Book Antiqua"/>
          <w:color w:val="000000"/>
        </w:rPr>
        <w:t xml:space="preserve">. </w:t>
      </w:r>
      <w:r w:rsidRPr="00A4003B">
        <w:rPr>
          <w:rFonts w:ascii="Book Antiqua" w:eastAsia="Book Antiqua" w:hAnsi="Book Antiqua" w:cs="Book Antiqua"/>
          <w:color w:val="000000"/>
          <w:shd w:val="clear" w:color="auto" w:fill="FFFFFF"/>
        </w:rPr>
        <w:t xml:space="preserve">Luteal rupture has also been reported in patients with </w:t>
      </w:r>
      <w:proofErr w:type="gramStart"/>
      <w:r w:rsidRPr="00A4003B">
        <w:rPr>
          <w:rFonts w:ascii="Book Antiqua" w:eastAsia="Book Antiqua" w:hAnsi="Book Antiqua" w:cs="Book Antiqua"/>
          <w:color w:val="000000"/>
          <w:shd w:val="clear" w:color="auto" w:fill="FFFFFF"/>
        </w:rPr>
        <w:t>thrombocytopenia</w:t>
      </w:r>
      <w:r w:rsidRPr="00A4003B">
        <w:rPr>
          <w:rFonts w:ascii="Book Antiqua" w:eastAsia="Book Antiqua" w:hAnsi="Book Antiqua" w:cs="Book Antiqua"/>
          <w:color w:val="000000"/>
          <w:szCs w:val="30"/>
          <w:shd w:val="clear" w:color="auto" w:fill="FFFFFF"/>
          <w:vertAlign w:val="superscript"/>
        </w:rPr>
        <w:t>[</w:t>
      </w:r>
      <w:proofErr w:type="gramEnd"/>
      <w:r w:rsidR="00532E54" w:rsidRPr="00A4003B">
        <w:fldChar w:fldCharType="begin"/>
      </w:r>
      <w:r w:rsidR="00532E54" w:rsidRPr="00A4003B">
        <w:instrText xml:space="preserve"> HYPERLINK \l "_ENREF_15" \o "Wang, 2015 #14" </w:instrText>
      </w:r>
      <w:r w:rsidR="00532E54" w:rsidRPr="00A4003B">
        <w:fldChar w:fldCharType="separate"/>
      </w:r>
      <w:r w:rsidRPr="00A4003B">
        <w:rPr>
          <w:rFonts w:ascii="Book Antiqua" w:eastAsia="Book Antiqua" w:hAnsi="Book Antiqua" w:cs="Book Antiqua"/>
          <w:color w:val="000000"/>
          <w:szCs w:val="20"/>
          <w:shd w:val="clear" w:color="auto" w:fill="FFFFFF"/>
          <w:vertAlign w:val="superscript"/>
        </w:rPr>
        <w:t>15</w:t>
      </w:r>
      <w:r w:rsidR="00532E54" w:rsidRPr="00A4003B">
        <w:rPr>
          <w:rFonts w:ascii="Book Antiqua" w:eastAsia="Book Antiqua" w:hAnsi="Book Antiqua" w:cs="Book Antiqua"/>
          <w:color w:val="000000"/>
          <w:szCs w:val="20"/>
          <w:shd w:val="clear" w:color="auto" w:fill="FFFFFF"/>
          <w:vertAlign w:val="superscript"/>
        </w:rPr>
        <w:fldChar w:fldCharType="end"/>
      </w:r>
      <w:r w:rsidRPr="00A4003B">
        <w:rPr>
          <w:rFonts w:ascii="Book Antiqua" w:eastAsia="Book Antiqua" w:hAnsi="Book Antiqua" w:cs="Book Antiqua"/>
          <w:color w:val="000000"/>
          <w:szCs w:val="30"/>
          <w:shd w:val="clear" w:color="auto" w:fill="FFFFFF"/>
          <w:vertAlign w:val="superscript"/>
        </w:rPr>
        <w:t>,</w:t>
      </w:r>
      <w:hyperlink w:anchor="_ENREF_16" w:tooltip="Levin, 2013 #15" w:history="1">
        <w:r w:rsidRPr="00A4003B">
          <w:rPr>
            <w:rFonts w:ascii="Book Antiqua" w:eastAsia="Book Antiqua" w:hAnsi="Book Antiqua" w:cs="Book Antiqua"/>
            <w:color w:val="000000"/>
            <w:szCs w:val="20"/>
            <w:shd w:val="clear" w:color="auto" w:fill="FFFFFF"/>
            <w:vertAlign w:val="superscript"/>
          </w:rPr>
          <w:t>16</w:t>
        </w:r>
      </w:hyperlink>
      <w:r w:rsidRPr="00A4003B">
        <w:rPr>
          <w:rFonts w:ascii="Book Antiqua" w:eastAsia="Book Antiqua" w:hAnsi="Book Antiqua" w:cs="Book Antiqua"/>
          <w:color w:val="000000"/>
          <w:szCs w:val="30"/>
          <w:shd w:val="clear" w:color="auto" w:fill="FFFFFF"/>
          <w:vertAlign w:val="superscript"/>
        </w:rPr>
        <w:t>]</w:t>
      </w:r>
      <w:r w:rsidRPr="00A4003B">
        <w:rPr>
          <w:rFonts w:ascii="Book Antiqua" w:eastAsia="Book Antiqua" w:hAnsi="Book Antiqua" w:cs="Book Antiqua"/>
          <w:color w:val="000000"/>
        </w:rPr>
        <w:t xml:space="preserve">. There has been a report of primary malfunction of a PDC as a cause of encasement in a hemorrhagic corpus </w:t>
      </w:r>
      <w:proofErr w:type="gramStart"/>
      <w:r w:rsidRPr="00A4003B">
        <w:rPr>
          <w:rFonts w:ascii="Book Antiqua" w:eastAsia="Book Antiqua" w:hAnsi="Book Antiqua" w:cs="Book Antiqua"/>
          <w:color w:val="000000"/>
        </w:rPr>
        <w:t>luteum</w:t>
      </w:r>
      <w:r w:rsidRPr="00A4003B">
        <w:rPr>
          <w:rFonts w:ascii="Book Antiqua" w:eastAsia="Book Antiqua" w:hAnsi="Book Antiqua" w:cs="Book Antiqua"/>
          <w:color w:val="000000"/>
          <w:szCs w:val="30"/>
          <w:vertAlign w:val="superscript"/>
        </w:rPr>
        <w:t>[</w:t>
      </w:r>
      <w:proofErr w:type="gramEnd"/>
      <w:r w:rsidR="00532E54" w:rsidRPr="00A4003B">
        <w:fldChar w:fldCharType="begin"/>
      </w:r>
      <w:r w:rsidR="00532E54" w:rsidRPr="00A4003B">
        <w:instrText xml:space="preserve"> HYPERLINK \l "_ENREF_17" \o "Zerbini, 2011 #18" </w:instrText>
      </w:r>
      <w:r w:rsidR="00532E54" w:rsidRPr="00A4003B">
        <w:fldChar w:fldCharType="separate"/>
      </w:r>
      <w:r w:rsidRPr="00A4003B">
        <w:rPr>
          <w:rFonts w:ascii="Book Antiqua" w:eastAsia="Book Antiqua" w:hAnsi="Book Antiqua" w:cs="Book Antiqua"/>
          <w:color w:val="000000"/>
          <w:szCs w:val="20"/>
          <w:vertAlign w:val="superscript"/>
        </w:rPr>
        <w:t>17</w:t>
      </w:r>
      <w:r w:rsidR="00532E54" w:rsidRPr="00A4003B">
        <w:rPr>
          <w:rFonts w:ascii="Book Antiqua" w:eastAsia="Book Antiqua" w:hAnsi="Book Antiqua" w:cs="Book Antiqua"/>
          <w:color w:val="000000"/>
          <w:szCs w:val="20"/>
          <w:vertAlign w:val="superscript"/>
        </w:rPr>
        <w:fldChar w:fldCharType="end"/>
      </w:r>
      <w:r w:rsidRPr="00A4003B">
        <w:rPr>
          <w:rFonts w:ascii="Book Antiqua" w:eastAsia="Book Antiqua" w:hAnsi="Book Antiqua" w:cs="Book Antiqua"/>
          <w:color w:val="000000"/>
          <w:szCs w:val="30"/>
          <w:vertAlign w:val="superscript"/>
        </w:rPr>
        <w:t>]</w:t>
      </w:r>
      <w:r w:rsidRPr="00A4003B">
        <w:rPr>
          <w:rFonts w:ascii="Book Antiqua" w:eastAsia="Book Antiqua" w:hAnsi="Book Antiqua" w:cs="Book Antiqua"/>
          <w:color w:val="000000"/>
        </w:rPr>
        <w:t>. However, th</w:t>
      </w:r>
      <w:r w:rsidRPr="00A4003B">
        <w:rPr>
          <w:rFonts w:ascii="Book Antiqua" w:eastAsia="Book Antiqua" w:hAnsi="Book Antiqua" w:cs="Book Antiqua"/>
          <w:color w:val="000000"/>
          <w:shd w:val="clear" w:color="auto" w:fill="FFFFFF"/>
        </w:rPr>
        <w:t xml:space="preserve">ere </w:t>
      </w:r>
      <w:r w:rsidRPr="00A4003B">
        <w:rPr>
          <w:rFonts w:ascii="Book Antiqua" w:eastAsia="Book Antiqua" w:hAnsi="Book Antiqua" w:cs="Book Antiqua"/>
          <w:color w:val="000000"/>
        </w:rPr>
        <w:t>have</w:t>
      </w:r>
      <w:r w:rsidRPr="00A4003B">
        <w:rPr>
          <w:rFonts w:ascii="Book Antiqua" w:eastAsia="Book Antiqua" w:hAnsi="Book Antiqua" w:cs="Book Antiqua"/>
          <w:color w:val="000000"/>
          <w:shd w:val="clear" w:color="auto" w:fill="FFFFFF"/>
        </w:rPr>
        <w:t xml:space="preserve"> been no reports of luteal rupture </w:t>
      </w:r>
      <w:r w:rsidRPr="00A4003B">
        <w:rPr>
          <w:rFonts w:ascii="Book Antiqua" w:eastAsia="Book Antiqua" w:hAnsi="Book Antiqua" w:cs="Book Antiqua"/>
          <w:color w:val="000000"/>
        </w:rPr>
        <w:t>during the induction of PD shortly</w:t>
      </w:r>
      <w:r w:rsidRPr="00A4003B">
        <w:rPr>
          <w:rFonts w:ascii="Book Antiqua" w:eastAsia="Book Antiqua" w:hAnsi="Book Antiqua" w:cs="Book Antiqua"/>
          <w:color w:val="000000"/>
          <w:shd w:val="clear" w:color="auto" w:fill="FFFFFF"/>
        </w:rPr>
        <w:t xml:space="preserve"> after </w:t>
      </w:r>
      <w:r w:rsidRPr="00A4003B">
        <w:rPr>
          <w:rFonts w:ascii="Book Antiqua" w:eastAsia="Book Antiqua" w:hAnsi="Book Antiqua" w:cs="Book Antiqua"/>
          <w:color w:val="000000"/>
        </w:rPr>
        <w:t xml:space="preserve">PDC insertion. We speculated that the cause of the luteal rupture in the patient was related to coagulation dysfunction and uremic thrombocytopenia itself. PD fluid perfusion might have also increased abdominal pressure. Hemorrhage from a luteal rupture occurring after PDC insertion is sometimes difficult to distinguish from hemorrhage caused by surgical injury. Fortunately, a timely exploratory laparotomy was performed, and the cause of the abdominal hemorrhage was finally determined. It is necessary to carefully observe the clinical symptoms and signs and the color of the abdominal drainage fluid after PDC insertion and to monitor changes in the blood hemoglobin and red blood cell count of the abdominal flushing fluid. If an abdominal hemorrhage is difficult to control, some rare causes should be considered, especially in women of childbearing age, such as luteal rupture, </w:t>
      </w:r>
      <w:proofErr w:type="gramStart"/>
      <w:r w:rsidRPr="00A4003B">
        <w:rPr>
          <w:rFonts w:ascii="Book Antiqua" w:eastAsia="Book Antiqua" w:hAnsi="Book Antiqua" w:cs="Book Antiqua"/>
          <w:color w:val="000000"/>
        </w:rPr>
        <w:t>endometriosis</w:t>
      </w:r>
      <w:r w:rsidRPr="00A4003B">
        <w:rPr>
          <w:rFonts w:ascii="Book Antiqua" w:eastAsia="Book Antiqua" w:hAnsi="Book Antiqua" w:cs="Book Antiqua"/>
          <w:color w:val="000000"/>
          <w:szCs w:val="30"/>
          <w:vertAlign w:val="superscript"/>
        </w:rPr>
        <w:t>[</w:t>
      </w:r>
      <w:proofErr w:type="gramEnd"/>
      <w:r w:rsidR="00532E54" w:rsidRPr="00A4003B">
        <w:fldChar w:fldCharType="begin"/>
      </w:r>
      <w:r w:rsidR="00532E54" w:rsidRPr="00A4003B">
        <w:instrText xml:space="preserve"> HYPERLINK \l "_ENREF_18" \o "Greenberg, 1992</w:instrText>
      </w:r>
      <w:r w:rsidR="00532E54" w:rsidRPr="00A4003B">
        <w:instrText xml:space="preserve"> #17" </w:instrText>
      </w:r>
      <w:r w:rsidR="00532E54" w:rsidRPr="00A4003B">
        <w:fldChar w:fldCharType="separate"/>
      </w:r>
      <w:r w:rsidRPr="00A4003B">
        <w:rPr>
          <w:rFonts w:ascii="Book Antiqua" w:eastAsia="Book Antiqua" w:hAnsi="Book Antiqua" w:cs="Book Antiqua"/>
          <w:color w:val="000000"/>
          <w:szCs w:val="20"/>
          <w:vertAlign w:val="superscript"/>
        </w:rPr>
        <w:t>18</w:t>
      </w:r>
      <w:r w:rsidR="00532E54" w:rsidRPr="00A4003B">
        <w:rPr>
          <w:rFonts w:ascii="Book Antiqua" w:eastAsia="Book Antiqua" w:hAnsi="Book Antiqua" w:cs="Book Antiqua"/>
          <w:color w:val="000000"/>
          <w:szCs w:val="20"/>
          <w:vertAlign w:val="superscript"/>
        </w:rPr>
        <w:fldChar w:fldCharType="end"/>
      </w:r>
      <w:r w:rsidRPr="00A4003B">
        <w:rPr>
          <w:rFonts w:ascii="Book Antiqua" w:eastAsia="Book Antiqua" w:hAnsi="Book Antiqua" w:cs="Book Antiqua"/>
          <w:color w:val="000000"/>
          <w:szCs w:val="30"/>
          <w:vertAlign w:val="superscript"/>
        </w:rPr>
        <w:t>]</w:t>
      </w:r>
      <w:r w:rsidRPr="00A4003B">
        <w:rPr>
          <w:rFonts w:ascii="Book Antiqua" w:eastAsia="Book Antiqua" w:hAnsi="Book Antiqua" w:cs="Book Antiqua"/>
          <w:color w:val="000000"/>
        </w:rPr>
        <w:t>, and ruptured ectopic pregnancy</w:t>
      </w:r>
      <w:r w:rsidRPr="00A4003B">
        <w:rPr>
          <w:rFonts w:ascii="Book Antiqua" w:eastAsia="Book Antiqua" w:hAnsi="Book Antiqua" w:cs="Book Antiqua"/>
          <w:color w:val="000000"/>
          <w:szCs w:val="30"/>
          <w:vertAlign w:val="superscript"/>
        </w:rPr>
        <w:t>[</w:t>
      </w:r>
      <w:hyperlink w:anchor="_ENREF_19" w:tooltip="Kohn, 2018 #7" w:history="1">
        <w:r w:rsidRPr="00A4003B">
          <w:rPr>
            <w:rFonts w:ascii="Book Antiqua" w:eastAsia="Book Antiqua" w:hAnsi="Book Antiqua" w:cs="Book Antiqua"/>
            <w:color w:val="000000"/>
            <w:szCs w:val="20"/>
            <w:vertAlign w:val="superscript"/>
          </w:rPr>
          <w:t>19</w:t>
        </w:r>
      </w:hyperlink>
      <w:r w:rsidRPr="00A4003B">
        <w:rPr>
          <w:rFonts w:ascii="Book Antiqua" w:eastAsia="Book Antiqua" w:hAnsi="Book Antiqua" w:cs="Book Antiqua"/>
          <w:color w:val="000000"/>
          <w:szCs w:val="30"/>
          <w:vertAlign w:val="superscript"/>
        </w:rPr>
        <w:t>]</w:t>
      </w:r>
      <w:r w:rsidRPr="00A4003B">
        <w:rPr>
          <w:rFonts w:ascii="Book Antiqua" w:eastAsia="Book Antiqua" w:hAnsi="Book Antiqua" w:cs="Book Antiqua"/>
          <w:color w:val="000000"/>
        </w:rPr>
        <w:t>.</w:t>
      </w:r>
      <w:bookmarkEnd w:id="29"/>
    </w:p>
    <w:p w14:paraId="03EC948E" w14:textId="77777777" w:rsidR="007D697B" w:rsidRPr="00A4003B" w:rsidRDefault="007D697B">
      <w:pPr>
        <w:spacing w:line="360" w:lineRule="auto"/>
        <w:jc w:val="both"/>
      </w:pPr>
    </w:p>
    <w:p w14:paraId="260BBCE4" w14:textId="77777777" w:rsidR="007D697B" w:rsidRPr="00A4003B" w:rsidRDefault="003F2FED">
      <w:pPr>
        <w:spacing w:line="360" w:lineRule="auto"/>
        <w:jc w:val="both"/>
        <w:rPr>
          <w:u w:val="single"/>
        </w:rPr>
      </w:pPr>
      <w:r w:rsidRPr="00A4003B">
        <w:rPr>
          <w:rFonts w:ascii="Book Antiqua" w:eastAsia="Book Antiqua" w:hAnsi="Book Antiqua" w:cs="Book Antiqua"/>
          <w:b/>
          <w:caps/>
          <w:color w:val="000000"/>
          <w:u w:val="single"/>
        </w:rPr>
        <w:t>CONCLUSION</w:t>
      </w:r>
    </w:p>
    <w:p w14:paraId="2B5A3E3D" w14:textId="77777777" w:rsidR="007D697B" w:rsidRPr="00A4003B" w:rsidRDefault="003F2FED">
      <w:pPr>
        <w:spacing w:line="360" w:lineRule="auto"/>
        <w:jc w:val="both"/>
      </w:pPr>
      <w:bookmarkStart w:id="30" w:name="OLE_LINK182"/>
      <w:r w:rsidRPr="00A4003B">
        <w:rPr>
          <w:rFonts w:ascii="Book Antiqua" w:eastAsia="Book Antiqua" w:hAnsi="Book Antiqua" w:cs="Book Antiqua"/>
          <w:color w:val="000000"/>
        </w:rPr>
        <w:t>In conclusion, massive abdominal hemorrhage after PDC insertion is a rare and serious complication. Some rare causes as well as common causes such as surgical injury should be excluded. It is very important to understand the indications for exploratory laparotomy if progressive massive abdominal hemorrhage occurs after PDC insertion and conventional treatment is ineffective.</w:t>
      </w:r>
    </w:p>
    <w:bookmarkEnd w:id="30"/>
    <w:p w14:paraId="4012619B" w14:textId="77777777" w:rsidR="007D697B" w:rsidRPr="00A4003B" w:rsidRDefault="007D697B">
      <w:pPr>
        <w:spacing w:line="360" w:lineRule="auto"/>
        <w:jc w:val="both"/>
      </w:pPr>
    </w:p>
    <w:p w14:paraId="1C376109" w14:textId="77777777" w:rsidR="007D697B" w:rsidRPr="00A4003B" w:rsidRDefault="003F2FED">
      <w:pPr>
        <w:spacing w:line="360" w:lineRule="auto"/>
        <w:jc w:val="both"/>
      </w:pPr>
      <w:r w:rsidRPr="00A4003B">
        <w:rPr>
          <w:rFonts w:ascii="Book Antiqua" w:eastAsia="Book Antiqua" w:hAnsi="Book Antiqua" w:cs="Book Antiqua"/>
          <w:b/>
          <w:color w:val="000000"/>
        </w:rPr>
        <w:t>REFERENCES</w:t>
      </w:r>
    </w:p>
    <w:p w14:paraId="13925510" w14:textId="77777777" w:rsidR="007D697B" w:rsidRPr="00A4003B" w:rsidRDefault="003F2FED">
      <w:pPr>
        <w:spacing w:line="360" w:lineRule="auto"/>
        <w:jc w:val="both"/>
        <w:rPr>
          <w:rFonts w:ascii="Book Antiqua" w:hAnsi="Book Antiqua"/>
        </w:rPr>
      </w:pPr>
      <w:bookmarkStart w:id="31" w:name="OLE_LINK183"/>
      <w:r w:rsidRPr="00A4003B">
        <w:rPr>
          <w:rFonts w:ascii="Book Antiqua" w:hAnsi="Book Antiqua"/>
        </w:rPr>
        <w:t xml:space="preserve">1 </w:t>
      </w:r>
      <w:proofErr w:type="spellStart"/>
      <w:r w:rsidRPr="00A4003B">
        <w:rPr>
          <w:rFonts w:ascii="Book Antiqua" w:hAnsi="Book Antiqua"/>
          <w:b/>
          <w:bCs/>
        </w:rPr>
        <w:t>Mital</w:t>
      </w:r>
      <w:proofErr w:type="spellEnd"/>
      <w:r w:rsidRPr="00A4003B">
        <w:rPr>
          <w:rFonts w:ascii="Book Antiqua" w:hAnsi="Book Antiqua"/>
          <w:b/>
          <w:bCs/>
        </w:rPr>
        <w:t xml:space="preserve"> S</w:t>
      </w:r>
      <w:r w:rsidRPr="00A4003B">
        <w:rPr>
          <w:rFonts w:ascii="Book Antiqua" w:hAnsi="Book Antiqua"/>
        </w:rPr>
        <w:t xml:space="preserve">, Fried LF, </w:t>
      </w:r>
      <w:proofErr w:type="spellStart"/>
      <w:r w:rsidRPr="00A4003B">
        <w:rPr>
          <w:rFonts w:ascii="Book Antiqua" w:hAnsi="Book Antiqua"/>
        </w:rPr>
        <w:t>Piraino</w:t>
      </w:r>
      <w:proofErr w:type="spellEnd"/>
      <w:r w:rsidRPr="00A4003B">
        <w:rPr>
          <w:rFonts w:ascii="Book Antiqua" w:hAnsi="Book Antiqua"/>
        </w:rPr>
        <w:t xml:space="preserve"> B. Bleeding complications associated with peritoneal dialysis catheter insertion. </w:t>
      </w:r>
      <w:proofErr w:type="spellStart"/>
      <w:r w:rsidRPr="00A4003B">
        <w:rPr>
          <w:rFonts w:ascii="Book Antiqua" w:hAnsi="Book Antiqua"/>
          <w:i/>
          <w:iCs/>
        </w:rPr>
        <w:t>Perit</w:t>
      </w:r>
      <w:proofErr w:type="spellEnd"/>
      <w:r w:rsidRPr="00A4003B">
        <w:rPr>
          <w:rFonts w:ascii="Book Antiqua" w:hAnsi="Book Antiqua"/>
          <w:i/>
          <w:iCs/>
        </w:rPr>
        <w:t xml:space="preserve"> Dial </w:t>
      </w:r>
      <w:proofErr w:type="spellStart"/>
      <w:r w:rsidRPr="00A4003B">
        <w:rPr>
          <w:rFonts w:ascii="Book Antiqua" w:hAnsi="Book Antiqua"/>
          <w:i/>
          <w:iCs/>
        </w:rPr>
        <w:t>Int</w:t>
      </w:r>
      <w:proofErr w:type="spellEnd"/>
      <w:r w:rsidRPr="00A4003B">
        <w:rPr>
          <w:rFonts w:ascii="Book Antiqua" w:hAnsi="Book Antiqua"/>
        </w:rPr>
        <w:t xml:space="preserve"> 2004; </w:t>
      </w:r>
      <w:r w:rsidRPr="00A4003B">
        <w:rPr>
          <w:rFonts w:ascii="Book Antiqua" w:hAnsi="Book Antiqua"/>
          <w:b/>
          <w:bCs/>
        </w:rPr>
        <w:t>24</w:t>
      </w:r>
      <w:r w:rsidRPr="00A4003B">
        <w:rPr>
          <w:rFonts w:ascii="Book Antiqua" w:hAnsi="Book Antiqua"/>
        </w:rPr>
        <w:t>: 478-480 [PMID: 15490989 DOI: 10.1007/s00467-004-1587-9]</w:t>
      </w:r>
    </w:p>
    <w:p w14:paraId="6FD60287" w14:textId="77777777" w:rsidR="007D697B" w:rsidRPr="00A4003B" w:rsidRDefault="003F2FED">
      <w:pPr>
        <w:spacing w:line="360" w:lineRule="auto"/>
        <w:jc w:val="both"/>
        <w:rPr>
          <w:rFonts w:ascii="Book Antiqua" w:hAnsi="Book Antiqua"/>
        </w:rPr>
      </w:pPr>
      <w:r w:rsidRPr="00A4003B">
        <w:rPr>
          <w:rFonts w:ascii="Book Antiqua" w:hAnsi="Book Antiqua"/>
        </w:rPr>
        <w:t xml:space="preserve">2 </w:t>
      </w:r>
      <w:proofErr w:type="spellStart"/>
      <w:r w:rsidRPr="00A4003B">
        <w:rPr>
          <w:rFonts w:ascii="Book Antiqua" w:hAnsi="Book Antiqua"/>
          <w:b/>
          <w:bCs/>
        </w:rPr>
        <w:t>Jwo</w:t>
      </w:r>
      <w:proofErr w:type="spellEnd"/>
      <w:r w:rsidRPr="00A4003B">
        <w:rPr>
          <w:rFonts w:ascii="Book Antiqua" w:hAnsi="Book Antiqua"/>
          <w:b/>
          <w:bCs/>
        </w:rPr>
        <w:t xml:space="preserve"> SC</w:t>
      </w:r>
      <w:r w:rsidRPr="00A4003B">
        <w:rPr>
          <w:rFonts w:ascii="Book Antiqua" w:hAnsi="Book Antiqua"/>
        </w:rPr>
        <w:t xml:space="preserve">, Chen KS, Lee CC, Chen HY. Prospective randomized study for comparison of open surgery with laparoscopic-assisted placement of </w:t>
      </w:r>
      <w:proofErr w:type="spellStart"/>
      <w:r w:rsidRPr="00A4003B">
        <w:rPr>
          <w:rFonts w:ascii="Book Antiqua" w:hAnsi="Book Antiqua"/>
        </w:rPr>
        <w:t>Tenckhoff</w:t>
      </w:r>
      <w:proofErr w:type="spellEnd"/>
      <w:r w:rsidRPr="00A4003B">
        <w:rPr>
          <w:rFonts w:ascii="Book Antiqua" w:hAnsi="Book Antiqua"/>
        </w:rPr>
        <w:t xml:space="preserve"> peritoneal dialysis </w:t>
      </w:r>
      <w:r w:rsidRPr="00A4003B">
        <w:rPr>
          <w:rFonts w:ascii="Book Antiqua" w:hAnsi="Book Antiqua"/>
        </w:rPr>
        <w:lastRenderedPageBreak/>
        <w:t xml:space="preserve">catheter--a single center experience and literature review. </w:t>
      </w:r>
      <w:r w:rsidRPr="00A4003B">
        <w:rPr>
          <w:rFonts w:ascii="Book Antiqua" w:hAnsi="Book Antiqua"/>
          <w:i/>
          <w:iCs/>
        </w:rPr>
        <w:t xml:space="preserve">J </w:t>
      </w:r>
      <w:proofErr w:type="spellStart"/>
      <w:r w:rsidRPr="00A4003B">
        <w:rPr>
          <w:rFonts w:ascii="Book Antiqua" w:hAnsi="Book Antiqua"/>
          <w:i/>
          <w:iCs/>
        </w:rPr>
        <w:t>Surg</w:t>
      </w:r>
      <w:proofErr w:type="spellEnd"/>
      <w:r w:rsidRPr="00A4003B">
        <w:rPr>
          <w:rFonts w:ascii="Book Antiqua" w:hAnsi="Book Antiqua"/>
          <w:i/>
          <w:iCs/>
        </w:rPr>
        <w:t xml:space="preserve"> Res</w:t>
      </w:r>
      <w:r w:rsidRPr="00A4003B">
        <w:rPr>
          <w:rFonts w:ascii="Book Antiqua" w:hAnsi="Book Antiqua"/>
        </w:rPr>
        <w:t xml:space="preserve"> 2010; </w:t>
      </w:r>
      <w:r w:rsidRPr="00A4003B">
        <w:rPr>
          <w:rFonts w:ascii="Book Antiqua" w:hAnsi="Book Antiqua"/>
          <w:b/>
          <w:bCs/>
        </w:rPr>
        <w:t>159</w:t>
      </w:r>
      <w:r w:rsidRPr="00A4003B">
        <w:rPr>
          <w:rFonts w:ascii="Book Antiqua" w:hAnsi="Book Antiqua"/>
        </w:rPr>
        <w:t>: 489-496 [PMID: 19482306 DOI: 10.1016/j.jss.2008.09.008]</w:t>
      </w:r>
    </w:p>
    <w:p w14:paraId="002BEC55" w14:textId="77777777" w:rsidR="007D697B" w:rsidRPr="00A4003B" w:rsidRDefault="003F2FED">
      <w:pPr>
        <w:spacing w:line="360" w:lineRule="auto"/>
        <w:jc w:val="both"/>
        <w:rPr>
          <w:rFonts w:ascii="Book Antiqua" w:hAnsi="Book Antiqua"/>
        </w:rPr>
      </w:pPr>
      <w:r w:rsidRPr="00A4003B">
        <w:rPr>
          <w:rFonts w:ascii="Book Antiqua" w:hAnsi="Book Antiqua"/>
        </w:rPr>
        <w:t xml:space="preserve">3 </w:t>
      </w:r>
      <w:proofErr w:type="spellStart"/>
      <w:r w:rsidRPr="00A4003B">
        <w:rPr>
          <w:rFonts w:ascii="Book Antiqua" w:hAnsi="Book Antiqua"/>
          <w:b/>
          <w:bCs/>
        </w:rPr>
        <w:t>Qiao</w:t>
      </w:r>
      <w:proofErr w:type="spellEnd"/>
      <w:r w:rsidRPr="00A4003B">
        <w:rPr>
          <w:rFonts w:ascii="Book Antiqua" w:hAnsi="Book Antiqua"/>
          <w:b/>
          <w:bCs/>
        </w:rPr>
        <w:t xml:space="preserve"> Q</w:t>
      </w:r>
      <w:r w:rsidRPr="00A4003B">
        <w:rPr>
          <w:rFonts w:ascii="Book Antiqua" w:hAnsi="Book Antiqua"/>
        </w:rPr>
        <w:t xml:space="preserve">, Lu GY, Xu DY, Zhou XJ. </w:t>
      </w:r>
      <w:bookmarkStart w:id="32" w:name="OLE_LINK354"/>
      <w:proofErr w:type="gramStart"/>
      <w:r w:rsidRPr="00A4003B">
        <w:rPr>
          <w:rFonts w:ascii="Book Antiqua" w:hAnsi="Book Antiqua"/>
        </w:rPr>
        <w:t>A comparison of two methods for catheterization in peritoneal dialysis</w:t>
      </w:r>
      <w:bookmarkEnd w:id="32"/>
      <w:r w:rsidRPr="00A4003B">
        <w:rPr>
          <w:rFonts w:ascii="Book Antiqua" w:hAnsi="Book Antiqua"/>
        </w:rPr>
        <w:t>.</w:t>
      </w:r>
      <w:proofErr w:type="gramEnd"/>
      <w:r w:rsidRPr="00A4003B">
        <w:rPr>
          <w:rFonts w:ascii="Book Antiqua" w:hAnsi="Book Antiqua"/>
        </w:rPr>
        <w:t xml:space="preserve"> </w:t>
      </w:r>
      <w:r w:rsidRPr="00A4003B">
        <w:rPr>
          <w:rFonts w:ascii="Book Antiqua" w:hAnsi="Book Antiqua"/>
          <w:i/>
          <w:iCs/>
        </w:rPr>
        <w:t xml:space="preserve">Jiangsu </w:t>
      </w:r>
      <w:proofErr w:type="spellStart"/>
      <w:r w:rsidRPr="00A4003B">
        <w:rPr>
          <w:rFonts w:ascii="Book Antiqua" w:hAnsi="Book Antiqua"/>
          <w:i/>
          <w:iCs/>
        </w:rPr>
        <w:t>Yiyao</w:t>
      </w:r>
      <w:proofErr w:type="spellEnd"/>
      <w:r w:rsidRPr="00A4003B">
        <w:rPr>
          <w:rFonts w:ascii="Book Antiqua" w:hAnsi="Book Antiqua"/>
        </w:rPr>
        <w:t xml:space="preserve"> 2012; </w:t>
      </w:r>
      <w:r w:rsidRPr="00A4003B">
        <w:rPr>
          <w:rFonts w:ascii="Book Antiqua" w:hAnsi="Book Antiqua"/>
          <w:b/>
          <w:bCs/>
        </w:rPr>
        <w:t>38</w:t>
      </w:r>
      <w:r w:rsidRPr="00A4003B">
        <w:rPr>
          <w:rFonts w:ascii="Book Antiqua" w:hAnsi="Book Antiqua"/>
        </w:rPr>
        <w:t>: 2812-2814</w:t>
      </w:r>
    </w:p>
    <w:p w14:paraId="301632F3" w14:textId="77777777" w:rsidR="007D697B" w:rsidRPr="00A4003B" w:rsidRDefault="003F2FED">
      <w:pPr>
        <w:spacing w:line="360" w:lineRule="auto"/>
        <w:jc w:val="both"/>
        <w:rPr>
          <w:rFonts w:ascii="Book Antiqua" w:hAnsi="Book Antiqua"/>
        </w:rPr>
      </w:pPr>
      <w:r w:rsidRPr="00A4003B">
        <w:rPr>
          <w:rFonts w:ascii="Book Antiqua" w:hAnsi="Book Antiqua"/>
        </w:rPr>
        <w:t xml:space="preserve">4 </w:t>
      </w:r>
      <w:proofErr w:type="spellStart"/>
      <w:r w:rsidRPr="00A4003B">
        <w:rPr>
          <w:rFonts w:ascii="Book Antiqua" w:hAnsi="Book Antiqua"/>
          <w:b/>
          <w:bCs/>
        </w:rPr>
        <w:t>Tu</w:t>
      </w:r>
      <w:proofErr w:type="spellEnd"/>
      <w:r w:rsidRPr="00A4003B">
        <w:rPr>
          <w:rFonts w:ascii="Book Antiqua" w:hAnsi="Book Antiqua"/>
          <w:b/>
          <w:bCs/>
        </w:rPr>
        <w:t xml:space="preserve"> QD</w:t>
      </w:r>
      <w:r w:rsidRPr="00A4003B">
        <w:rPr>
          <w:rFonts w:ascii="Book Antiqua" w:hAnsi="Book Antiqua"/>
        </w:rPr>
        <w:t xml:space="preserve">, He Q, Shen XG, Jiang XX, Liu YM, Shen QQ, Zhang HJ, Chen WF, Yao LX. </w:t>
      </w:r>
      <w:proofErr w:type="gramStart"/>
      <w:r w:rsidRPr="00A4003B">
        <w:rPr>
          <w:rFonts w:ascii="Book Antiqua" w:hAnsi="Book Antiqua"/>
        </w:rPr>
        <w:t>[Clinical comparison of modified laparoscopic and conventional placement of peritoneal dialysis catheters].</w:t>
      </w:r>
      <w:proofErr w:type="gramEnd"/>
      <w:r w:rsidRPr="00A4003B">
        <w:rPr>
          <w:rFonts w:ascii="Book Antiqua" w:hAnsi="Book Antiqua"/>
        </w:rPr>
        <w:t xml:space="preserve"> </w:t>
      </w:r>
      <w:proofErr w:type="spellStart"/>
      <w:r w:rsidRPr="00A4003B">
        <w:rPr>
          <w:rFonts w:ascii="Book Antiqua" w:hAnsi="Book Antiqua"/>
          <w:i/>
          <w:iCs/>
        </w:rPr>
        <w:t>Zhonghua</w:t>
      </w:r>
      <w:proofErr w:type="spellEnd"/>
      <w:r w:rsidRPr="00A4003B">
        <w:rPr>
          <w:rFonts w:ascii="Book Antiqua" w:hAnsi="Book Antiqua"/>
          <w:i/>
          <w:iCs/>
        </w:rPr>
        <w:t xml:space="preserve"> Yi </w:t>
      </w:r>
      <w:proofErr w:type="spellStart"/>
      <w:r w:rsidRPr="00A4003B">
        <w:rPr>
          <w:rFonts w:ascii="Book Antiqua" w:hAnsi="Book Antiqua"/>
          <w:i/>
          <w:iCs/>
        </w:rPr>
        <w:t>Xue</w:t>
      </w:r>
      <w:proofErr w:type="spellEnd"/>
      <w:r w:rsidRPr="00A4003B">
        <w:rPr>
          <w:rFonts w:ascii="Book Antiqua" w:hAnsi="Book Antiqua"/>
          <w:i/>
          <w:iCs/>
        </w:rPr>
        <w:t xml:space="preserve"> </w:t>
      </w:r>
      <w:proofErr w:type="spellStart"/>
      <w:r w:rsidRPr="00A4003B">
        <w:rPr>
          <w:rFonts w:ascii="Book Antiqua" w:hAnsi="Book Antiqua"/>
          <w:i/>
          <w:iCs/>
        </w:rPr>
        <w:t>Za</w:t>
      </w:r>
      <w:proofErr w:type="spellEnd"/>
      <w:r w:rsidRPr="00A4003B">
        <w:rPr>
          <w:rFonts w:ascii="Book Antiqua" w:hAnsi="Book Antiqua"/>
          <w:i/>
          <w:iCs/>
        </w:rPr>
        <w:t xml:space="preserve"> </w:t>
      </w:r>
      <w:proofErr w:type="spellStart"/>
      <w:r w:rsidRPr="00A4003B">
        <w:rPr>
          <w:rFonts w:ascii="Book Antiqua" w:hAnsi="Book Antiqua"/>
          <w:i/>
          <w:iCs/>
        </w:rPr>
        <w:t>Zhi</w:t>
      </w:r>
      <w:proofErr w:type="spellEnd"/>
      <w:r w:rsidRPr="00A4003B">
        <w:rPr>
          <w:rFonts w:ascii="Book Antiqua" w:hAnsi="Book Antiqua"/>
        </w:rPr>
        <w:t xml:space="preserve"> 2016; </w:t>
      </w:r>
      <w:r w:rsidRPr="00A4003B">
        <w:rPr>
          <w:rFonts w:ascii="Book Antiqua" w:hAnsi="Book Antiqua"/>
          <w:b/>
          <w:bCs/>
        </w:rPr>
        <w:t>96</w:t>
      </w:r>
      <w:r w:rsidRPr="00A4003B">
        <w:rPr>
          <w:rFonts w:ascii="Book Antiqua" w:hAnsi="Book Antiqua"/>
        </w:rPr>
        <w:t>: 3586-3589 [PMID: 27916081 DOI: 10.3760/cma.j.issn.0376-2491.2016.44.011]</w:t>
      </w:r>
    </w:p>
    <w:p w14:paraId="5EAD655A" w14:textId="77777777" w:rsidR="007D697B" w:rsidRPr="00A4003B" w:rsidRDefault="003F2FED">
      <w:pPr>
        <w:spacing w:line="360" w:lineRule="auto"/>
        <w:jc w:val="both"/>
        <w:rPr>
          <w:rFonts w:ascii="Book Antiqua" w:hAnsi="Book Antiqua"/>
        </w:rPr>
      </w:pPr>
      <w:r w:rsidRPr="00A4003B">
        <w:rPr>
          <w:rFonts w:ascii="Book Antiqua" w:hAnsi="Book Antiqua"/>
        </w:rPr>
        <w:t xml:space="preserve">5 </w:t>
      </w:r>
      <w:r w:rsidRPr="00A4003B">
        <w:rPr>
          <w:rFonts w:ascii="Book Antiqua" w:hAnsi="Book Antiqua"/>
          <w:b/>
          <w:bCs/>
        </w:rPr>
        <w:t>Qu JY</w:t>
      </w:r>
      <w:r w:rsidRPr="00A4003B">
        <w:rPr>
          <w:rFonts w:ascii="Book Antiqua" w:hAnsi="Book Antiqua"/>
        </w:rPr>
        <w:t xml:space="preserve">, Hu GQ. </w:t>
      </w:r>
      <w:proofErr w:type="gramStart"/>
      <w:r w:rsidRPr="00A4003B">
        <w:rPr>
          <w:rFonts w:ascii="Book Antiqua" w:hAnsi="Book Antiqua"/>
        </w:rPr>
        <w:t>Clinical study of modified open peritoneal dialysis catheterization and laparoscopic catheterization.</w:t>
      </w:r>
      <w:proofErr w:type="gramEnd"/>
      <w:r w:rsidRPr="00A4003B">
        <w:rPr>
          <w:rFonts w:ascii="Book Antiqua" w:hAnsi="Book Antiqua"/>
        </w:rPr>
        <w:t xml:space="preserve"> </w:t>
      </w:r>
      <w:r w:rsidRPr="00A4003B">
        <w:rPr>
          <w:rFonts w:ascii="Book Antiqua" w:hAnsi="Book Antiqua"/>
          <w:i/>
          <w:iCs/>
        </w:rPr>
        <w:t>Shenzhen</w:t>
      </w:r>
      <w:r w:rsidRPr="00A4003B">
        <w:rPr>
          <w:rFonts w:ascii="Book Antiqua" w:hAnsi="Book Antiqua"/>
        </w:rPr>
        <w:t xml:space="preserve"> </w:t>
      </w:r>
      <w:proofErr w:type="spellStart"/>
      <w:r w:rsidRPr="00A4003B">
        <w:rPr>
          <w:rFonts w:ascii="Book Antiqua" w:hAnsi="Book Antiqua"/>
          <w:i/>
          <w:iCs/>
        </w:rPr>
        <w:t>Zhongxiyi</w:t>
      </w:r>
      <w:proofErr w:type="spellEnd"/>
      <w:r w:rsidRPr="00A4003B">
        <w:rPr>
          <w:rFonts w:ascii="Book Antiqua" w:hAnsi="Book Antiqua"/>
          <w:i/>
          <w:iCs/>
        </w:rPr>
        <w:t xml:space="preserve"> </w:t>
      </w:r>
      <w:proofErr w:type="spellStart"/>
      <w:r w:rsidRPr="00A4003B">
        <w:rPr>
          <w:rFonts w:ascii="Book Antiqua" w:hAnsi="Book Antiqua"/>
          <w:i/>
          <w:iCs/>
        </w:rPr>
        <w:t>Jiehe</w:t>
      </w:r>
      <w:proofErr w:type="spellEnd"/>
      <w:r w:rsidRPr="00A4003B">
        <w:rPr>
          <w:rFonts w:ascii="Book Antiqua" w:hAnsi="Book Antiqua"/>
          <w:i/>
          <w:iCs/>
        </w:rPr>
        <w:t xml:space="preserve"> </w:t>
      </w:r>
      <w:proofErr w:type="spellStart"/>
      <w:r w:rsidRPr="00A4003B">
        <w:rPr>
          <w:rFonts w:ascii="Book Antiqua" w:hAnsi="Book Antiqua"/>
          <w:i/>
          <w:iCs/>
        </w:rPr>
        <w:t>Zazhi</w:t>
      </w:r>
      <w:proofErr w:type="spellEnd"/>
      <w:r w:rsidRPr="00A4003B">
        <w:rPr>
          <w:rFonts w:ascii="Book Antiqua" w:hAnsi="Book Antiqua"/>
        </w:rPr>
        <w:t xml:space="preserve"> 2017; </w:t>
      </w:r>
      <w:r w:rsidRPr="00A4003B">
        <w:rPr>
          <w:rFonts w:ascii="Book Antiqua" w:hAnsi="Book Antiqua"/>
          <w:b/>
          <w:bCs/>
        </w:rPr>
        <w:t>27</w:t>
      </w:r>
      <w:r w:rsidRPr="00A4003B">
        <w:rPr>
          <w:rFonts w:ascii="Book Antiqua" w:hAnsi="Book Antiqua"/>
        </w:rPr>
        <w:t>: 166-168</w:t>
      </w:r>
    </w:p>
    <w:p w14:paraId="3D160417" w14:textId="77777777" w:rsidR="007D697B" w:rsidRPr="00A4003B" w:rsidRDefault="003F2FED">
      <w:pPr>
        <w:spacing w:line="360" w:lineRule="auto"/>
        <w:jc w:val="both"/>
        <w:rPr>
          <w:rFonts w:ascii="Book Antiqua" w:hAnsi="Book Antiqua"/>
        </w:rPr>
      </w:pPr>
      <w:r w:rsidRPr="00A4003B">
        <w:rPr>
          <w:rFonts w:ascii="Book Antiqua" w:hAnsi="Book Antiqua"/>
        </w:rPr>
        <w:t xml:space="preserve">6 </w:t>
      </w:r>
      <w:r w:rsidRPr="00A4003B">
        <w:rPr>
          <w:rFonts w:ascii="Book Antiqua" w:hAnsi="Book Antiqua"/>
          <w:b/>
          <w:bCs/>
        </w:rPr>
        <w:t xml:space="preserve">van </w:t>
      </w:r>
      <w:proofErr w:type="spellStart"/>
      <w:r w:rsidRPr="00A4003B">
        <w:rPr>
          <w:rFonts w:ascii="Book Antiqua" w:hAnsi="Book Antiqua"/>
          <w:b/>
          <w:bCs/>
        </w:rPr>
        <w:t>Laanen</w:t>
      </w:r>
      <w:proofErr w:type="spellEnd"/>
      <w:r w:rsidRPr="00A4003B">
        <w:rPr>
          <w:rFonts w:ascii="Book Antiqua" w:hAnsi="Book Antiqua"/>
          <w:b/>
          <w:bCs/>
        </w:rPr>
        <w:t xml:space="preserve"> JHH</w:t>
      </w:r>
      <w:r w:rsidRPr="00A4003B">
        <w:rPr>
          <w:rFonts w:ascii="Book Antiqua" w:hAnsi="Book Antiqua"/>
        </w:rPr>
        <w:t xml:space="preserve">, </w:t>
      </w:r>
      <w:proofErr w:type="spellStart"/>
      <w:r w:rsidRPr="00A4003B">
        <w:rPr>
          <w:rFonts w:ascii="Book Antiqua" w:hAnsi="Book Antiqua"/>
        </w:rPr>
        <w:t>Cornelis</w:t>
      </w:r>
      <w:proofErr w:type="spellEnd"/>
      <w:r w:rsidRPr="00A4003B">
        <w:rPr>
          <w:rFonts w:ascii="Book Antiqua" w:hAnsi="Book Antiqua"/>
        </w:rPr>
        <w:t xml:space="preserve"> T, </w:t>
      </w:r>
      <w:proofErr w:type="spellStart"/>
      <w:r w:rsidRPr="00A4003B">
        <w:rPr>
          <w:rFonts w:ascii="Book Antiqua" w:hAnsi="Book Antiqua"/>
        </w:rPr>
        <w:t>Mees</w:t>
      </w:r>
      <w:proofErr w:type="spellEnd"/>
      <w:r w:rsidRPr="00A4003B">
        <w:rPr>
          <w:rFonts w:ascii="Book Antiqua" w:hAnsi="Book Antiqua"/>
        </w:rPr>
        <w:t xml:space="preserve"> BM, </w:t>
      </w:r>
      <w:proofErr w:type="spellStart"/>
      <w:r w:rsidRPr="00A4003B">
        <w:rPr>
          <w:rFonts w:ascii="Book Antiqua" w:hAnsi="Book Antiqua"/>
        </w:rPr>
        <w:t>Litjens</w:t>
      </w:r>
      <w:proofErr w:type="spellEnd"/>
      <w:r w:rsidRPr="00A4003B">
        <w:rPr>
          <w:rFonts w:ascii="Book Antiqua" w:hAnsi="Book Antiqua"/>
        </w:rPr>
        <w:t xml:space="preserve"> EJ, van Loon MM, </w:t>
      </w:r>
      <w:proofErr w:type="spellStart"/>
      <w:r w:rsidRPr="00A4003B">
        <w:rPr>
          <w:rFonts w:ascii="Book Antiqua" w:hAnsi="Book Antiqua"/>
        </w:rPr>
        <w:t>Tordoir</w:t>
      </w:r>
      <w:proofErr w:type="spellEnd"/>
      <w:r w:rsidRPr="00A4003B">
        <w:rPr>
          <w:rFonts w:ascii="Book Antiqua" w:hAnsi="Book Antiqua"/>
        </w:rPr>
        <w:t xml:space="preserve"> JHM, </w:t>
      </w:r>
      <w:proofErr w:type="spellStart"/>
      <w:r w:rsidRPr="00A4003B">
        <w:rPr>
          <w:rFonts w:ascii="Book Antiqua" w:hAnsi="Book Antiqua"/>
        </w:rPr>
        <w:t>Peppelenbosch</w:t>
      </w:r>
      <w:proofErr w:type="spellEnd"/>
      <w:r w:rsidRPr="00A4003B">
        <w:rPr>
          <w:rFonts w:ascii="Book Antiqua" w:hAnsi="Book Antiqua"/>
        </w:rPr>
        <w:t xml:space="preserve"> AG. Randomized Controlled Trial Comparing Open Versus Laparoscopic Placement of a Peritoneal Dialysis Catheter and Outcomes: The CAPD I Trial. </w:t>
      </w:r>
      <w:proofErr w:type="spellStart"/>
      <w:r w:rsidRPr="00A4003B">
        <w:rPr>
          <w:rFonts w:ascii="Book Antiqua" w:hAnsi="Book Antiqua"/>
          <w:i/>
          <w:iCs/>
        </w:rPr>
        <w:t>Perit</w:t>
      </w:r>
      <w:proofErr w:type="spellEnd"/>
      <w:r w:rsidRPr="00A4003B">
        <w:rPr>
          <w:rFonts w:ascii="Book Antiqua" w:hAnsi="Book Antiqua"/>
          <w:i/>
          <w:iCs/>
        </w:rPr>
        <w:t xml:space="preserve"> Dial </w:t>
      </w:r>
      <w:proofErr w:type="spellStart"/>
      <w:r w:rsidRPr="00A4003B">
        <w:rPr>
          <w:rFonts w:ascii="Book Antiqua" w:hAnsi="Book Antiqua"/>
          <w:i/>
          <w:iCs/>
        </w:rPr>
        <w:t>Int</w:t>
      </w:r>
      <w:proofErr w:type="spellEnd"/>
      <w:r w:rsidRPr="00A4003B">
        <w:rPr>
          <w:rFonts w:ascii="Book Antiqua" w:hAnsi="Book Antiqua"/>
        </w:rPr>
        <w:t xml:space="preserve"> 2018; </w:t>
      </w:r>
      <w:r w:rsidRPr="00A4003B">
        <w:rPr>
          <w:rFonts w:ascii="Book Antiqua" w:hAnsi="Book Antiqua"/>
          <w:b/>
          <w:bCs/>
        </w:rPr>
        <w:t>38</w:t>
      </w:r>
      <w:r w:rsidRPr="00A4003B">
        <w:rPr>
          <w:rFonts w:ascii="Book Antiqua" w:hAnsi="Book Antiqua"/>
        </w:rPr>
        <w:t>: 104-112 [PMID: 29386303 DOI: 10.3747/pdi.2017.00023]</w:t>
      </w:r>
    </w:p>
    <w:p w14:paraId="10A7AA65" w14:textId="77777777" w:rsidR="007D697B" w:rsidRPr="00A4003B" w:rsidRDefault="003F2FED">
      <w:pPr>
        <w:spacing w:line="360" w:lineRule="auto"/>
        <w:jc w:val="both"/>
        <w:rPr>
          <w:rFonts w:ascii="Book Antiqua" w:hAnsi="Book Antiqua"/>
        </w:rPr>
      </w:pPr>
      <w:r w:rsidRPr="00A4003B">
        <w:rPr>
          <w:rFonts w:ascii="Book Antiqua" w:hAnsi="Book Antiqua"/>
        </w:rPr>
        <w:t xml:space="preserve">7 </w:t>
      </w:r>
      <w:proofErr w:type="spellStart"/>
      <w:r w:rsidRPr="00A4003B">
        <w:rPr>
          <w:rFonts w:ascii="Book Antiqua" w:hAnsi="Book Antiqua"/>
          <w:b/>
          <w:bCs/>
        </w:rPr>
        <w:t>Vecino</w:t>
      </w:r>
      <w:proofErr w:type="spellEnd"/>
      <w:r w:rsidRPr="00A4003B">
        <w:rPr>
          <w:rFonts w:ascii="Book Antiqua" w:hAnsi="Book Antiqua"/>
          <w:b/>
          <w:bCs/>
        </w:rPr>
        <w:t xml:space="preserve"> AM</w:t>
      </w:r>
      <w:r w:rsidRPr="00A4003B">
        <w:rPr>
          <w:rFonts w:ascii="Book Antiqua" w:hAnsi="Book Antiqua"/>
        </w:rPr>
        <w:t xml:space="preserve">, </w:t>
      </w:r>
      <w:proofErr w:type="spellStart"/>
      <w:r w:rsidRPr="00A4003B">
        <w:rPr>
          <w:rFonts w:ascii="Book Antiqua" w:hAnsi="Book Antiqua"/>
        </w:rPr>
        <w:t>Teruel</w:t>
      </w:r>
      <w:proofErr w:type="spellEnd"/>
      <w:r w:rsidRPr="00A4003B">
        <w:rPr>
          <w:rFonts w:ascii="Book Antiqua" w:hAnsi="Book Antiqua"/>
        </w:rPr>
        <w:t xml:space="preserve"> JL, Navarro JL, </w:t>
      </w:r>
      <w:proofErr w:type="gramStart"/>
      <w:r w:rsidRPr="00A4003B">
        <w:rPr>
          <w:rFonts w:ascii="Book Antiqua" w:hAnsi="Book Antiqua"/>
        </w:rPr>
        <w:t>Cesar</w:t>
      </w:r>
      <w:proofErr w:type="gramEnd"/>
      <w:r w:rsidRPr="00A4003B">
        <w:rPr>
          <w:rFonts w:ascii="Book Antiqua" w:hAnsi="Book Antiqua"/>
        </w:rPr>
        <w:t xml:space="preserve"> JM. </w:t>
      </w:r>
      <w:proofErr w:type="gramStart"/>
      <w:r w:rsidRPr="00A4003B">
        <w:rPr>
          <w:rFonts w:ascii="Book Antiqua" w:hAnsi="Book Antiqua"/>
        </w:rPr>
        <w:t>Phospholipase A2 activity in platelets of patients with uremia.</w:t>
      </w:r>
      <w:proofErr w:type="gramEnd"/>
      <w:r w:rsidRPr="00A4003B">
        <w:rPr>
          <w:rFonts w:ascii="Book Antiqua" w:hAnsi="Book Antiqua"/>
        </w:rPr>
        <w:t xml:space="preserve"> </w:t>
      </w:r>
      <w:r w:rsidRPr="00A4003B">
        <w:rPr>
          <w:rFonts w:ascii="Book Antiqua" w:hAnsi="Book Antiqua"/>
          <w:i/>
          <w:iCs/>
        </w:rPr>
        <w:t>Platelets</w:t>
      </w:r>
      <w:r w:rsidRPr="00A4003B">
        <w:rPr>
          <w:rFonts w:ascii="Book Antiqua" w:hAnsi="Book Antiqua"/>
        </w:rPr>
        <w:t xml:space="preserve"> 2002; </w:t>
      </w:r>
      <w:r w:rsidRPr="00A4003B">
        <w:rPr>
          <w:rFonts w:ascii="Book Antiqua" w:hAnsi="Book Antiqua"/>
          <w:b/>
          <w:bCs/>
        </w:rPr>
        <w:t>13</w:t>
      </w:r>
      <w:r w:rsidRPr="00A4003B">
        <w:rPr>
          <w:rFonts w:ascii="Book Antiqua" w:hAnsi="Book Antiqua"/>
        </w:rPr>
        <w:t>: 415-418 [PMID: 12487789 DOI: 10.1080/0953710021000024000]</w:t>
      </w:r>
    </w:p>
    <w:p w14:paraId="0B409579" w14:textId="77777777" w:rsidR="007D697B" w:rsidRPr="00A4003B" w:rsidRDefault="003F2FED">
      <w:pPr>
        <w:spacing w:line="360" w:lineRule="auto"/>
        <w:jc w:val="both"/>
        <w:rPr>
          <w:rFonts w:ascii="Book Antiqua" w:hAnsi="Book Antiqua"/>
        </w:rPr>
      </w:pPr>
      <w:r w:rsidRPr="00A4003B">
        <w:rPr>
          <w:rFonts w:ascii="Book Antiqua" w:hAnsi="Book Antiqua"/>
        </w:rPr>
        <w:t xml:space="preserve">8 </w:t>
      </w:r>
      <w:r w:rsidRPr="00A4003B">
        <w:rPr>
          <w:rFonts w:ascii="Book Antiqua" w:hAnsi="Book Antiqua"/>
          <w:b/>
          <w:bCs/>
        </w:rPr>
        <w:t>Li M</w:t>
      </w:r>
      <w:r w:rsidRPr="00A4003B">
        <w:rPr>
          <w:rFonts w:ascii="Book Antiqua" w:hAnsi="Book Antiqua"/>
        </w:rPr>
        <w:t xml:space="preserve">, Wang Z, Ma T, Lu G, Yan R, Zhao L, Deng K, Dai K. Enhanced platelet apoptosis in chronic uremic patients. </w:t>
      </w:r>
      <w:r w:rsidRPr="00A4003B">
        <w:rPr>
          <w:rFonts w:ascii="Book Antiqua" w:hAnsi="Book Antiqua"/>
          <w:i/>
          <w:iCs/>
        </w:rPr>
        <w:t>Ren Fail</w:t>
      </w:r>
      <w:r w:rsidRPr="00A4003B">
        <w:rPr>
          <w:rFonts w:ascii="Book Antiqua" w:hAnsi="Book Antiqua"/>
        </w:rPr>
        <w:t xml:space="preserve"> 2014; </w:t>
      </w:r>
      <w:r w:rsidRPr="00A4003B">
        <w:rPr>
          <w:rFonts w:ascii="Book Antiqua" w:hAnsi="Book Antiqua"/>
          <w:b/>
          <w:bCs/>
        </w:rPr>
        <w:t>36</w:t>
      </w:r>
      <w:r w:rsidRPr="00A4003B">
        <w:rPr>
          <w:rFonts w:ascii="Book Antiqua" w:hAnsi="Book Antiqua"/>
        </w:rPr>
        <w:t>: 847-853 [PMID: 24655051 DOI: 10.3109/0886022X.2014.899473]</w:t>
      </w:r>
    </w:p>
    <w:p w14:paraId="47B2FFF3" w14:textId="77777777" w:rsidR="007D697B" w:rsidRPr="00A4003B" w:rsidRDefault="003F2FED">
      <w:pPr>
        <w:spacing w:line="360" w:lineRule="auto"/>
        <w:jc w:val="both"/>
        <w:rPr>
          <w:rFonts w:ascii="Book Antiqua" w:hAnsi="Book Antiqua"/>
        </w:rPr>
      </w:pPr>
      <w:r w:rsidRPr="00A4003B">
        <w:rPr>
          <w:rFonts w:ascii="Book Antiqua" w:hAnsi="Book Antiqua"/>
        </w:rPr>
        <w:t xml:space="preserve">9 </w:t>
      </w:r>
      <w:r w:rsidRPr="00A4003B">
        <w:rPr>
          <w:rFonts w:ascii="Book Antiqua" w:hAnsi="Book Antiqua"/>
          <w:b/>
          <w:bCs/>
        </w:rPr>
        <w:t>Hibbard LT</w:t>
      </w:r>
      <w:r w:rsidRPr="00A4003B">
        <w:rPr>
          <w:rFonts w:ascii="Book Antiqua" w:hAnsi="Book Antiqua"/>
        </w:rPr>
        <w:t xml:space="preserve">. Corpus luteum </w:t>
      </w:r>
      <w:proofErr w:type="gramStart"/>
      <w:r w:rsidRPr="00A4003B">
        <w:rPr>
          <w:rFonts w:ascii="Book Antiqua" w:hAnsi="Book Antiqua"/>
        </w:rPr>
        <w:t>surgery</w:t>
      </w:r>
      <w:proofErr w:type="gramEnd"/>
      <w:r w:rsidRPr="00A4003B">
        <w:rPr>
          <w:rFonts w:ascii="Book Antiqua" w:hAnsi="Book Antiqua"/>
        </w:rPr>
        <w:t xml:space="preserve">. </w:t>
      </w:r>
      <w:r w:rsidRPr="00A4003B">
        <w:rPr>
          <w:rFonts w:ascii="Book Antiqua" w:hAnsi="Book Antiqua"/>
          <w:i/>
          <w:iCs/>
        </w:rPr>
        <w:t xml:space="preserve">Am J </w:t>
      </w:r>
      <w:proofErr w:type="spellStart"/>
      <w:r w:rsidRPr="00A4003B">
        <w:rPr>
          <w:rFonts w:ascii="Book Antiqua" w:hAnsi="Book Antiqua"/>
          <w:i/>
          <w:iCs/>
        </w:rPr>
        <w:t>Obstet</w:t>
      </w:r>
      <w:proofErr w:type="spellEnd"/>
      <w:r w:rsidRPr="00A4003B">
        <w:rPr>
          <w:rFonts w:ascii="Book Antiqua" w:hAnsi="Book Antiqua"/>
          <w:i/>
          <w:iCs/>
        </w:rPr>
        <w:t xml:space="preserve"> </w:t>
      </w:r>
      <w:proofErr w:type="spellStart"/>
      <w:r w:rsidRPr="00A4003B">
        <w:rPr>
          <w:rFonts w:ascii="Book Antiqua" w:hAnsi="Book Antiqua"/>
          <w:i/>
          <w:iCs/>
        </w:rPr>
        <w:t>Gynecol</w:t>
      </w:r>
      <w:proofErr w:type="spellEnd"/>
      <w:r w:rsidRPr="00A4003B">
        <w:rPr>
          <w:rFonts w:ascii="Book Antiqua" w:hAnsi="Book Antiqua"/>
        </w:rPr>
        <w:t xml:space="preserve"> 1979; </w:t>
      </w:r>
      <w:r w:rsidRPr="00A4003B">
        <w:rPr>
          <w:rFonts w:ascii="Book Antiqua" w:hAnsi="Book Antiqua"/>
          <w:b/>
          <w:bCs/>
        </w:rPr>
        <w:t>135</w:t>
      </w:r>
      <w:r w:rsidRPr="00A4003B">
        <w:rPr>
          <w:rFonts w:ascii="Book Antiqua" w:hAnsi="Book Antiqua"/>
        </w:rPr>
        <w:t>: 666-670 [PMID: 507118 DOI: 10.1016/s0002-9378(16)32993-3]</w:t>
      </w:r>
    </w:p>
    <w:p w14:paraId="3911E193"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10 </w:t>
      </w:r>
      <w:r w:rsidRPr="00A4003B">
        <w:rPr>
          <w:rFonts w:ascii="Book Antiqua" w:hAnsi="Book Antiqua"/>
          <w:b/>
          <w:bCs/>
        </w:rPr>
        <w:t>Gupta N</w:t>
      </w:r>
      <w:r w:rsidRPr="00A4003B">
        <w:rPr>
          <w:rFonts w:ascii="Book Antiqua" w:hAnsi="Book Antiqua"/>
        </w:rPr>
        <w:t xml:space="preserve">, </w:t>
      </w:r>
      <w:proofErr w:type="spellStart"/>
      <w:r w:rsidRPr="00A4003B">
        <w:rPr>
          <w:rFonts w:ascii="Book Antiqua" w:hAnsi="Book Antiqua"/>
        </w:rPr>
        <w:t>Dadhwal</w:t>
      </w:r>
      <w:proofErr w:type="spellEnd"/>
      <w:r w:rsidRPr="00A4003B">
        <w:rPr>
          <w:rFonts w:ascii="Book Antiqua" w:hAnsi="Book Antiqua"/>
        </w:rPr>
        <w:t xml:space="preserve"> V, </w:t>
      </w:r>
      <w:proofErr w:type="spellStart"/>
      <w:r w:rsidRPr="00A4003B">
        <w:rPr>
          <w:rFonts w:ascii="Book Antiqua" w:hAnsi="Book Antiqua"/>
        </w:rPr>
        <w:t>Deka</w:t>
      </w:r>
      <w:proofErr w:type="spellEnd"/>
      <w:r w:rsidRPr="00A4003B">
        <w:rPr>
          <w:rFonts w:ascii="Book Antiqua" w:hAnsi="Book Antiqua"/>
        </w:rPr>
        <w:t xml:space="preserve"> D, Jain SK, Mittal S. Corpus luteum hemorrhage: rare complication of congenital and acquired coagulation abnormalities. </w:t>
      </w:r>
      <w:r w:rsidRPr="00A4003B">
        <w:rPr>
          <w:rFonts w:ascii="Book Antiqua" w:hAnsi="Book Antiqua"/>
          <w:i/>
          <w:iCs/>
        </w:rPr>
        <w:t xml:space="preserve">J </w:t>
      </w:r>
      <w:proofErr w:type="spellStart"/>
      <w:r w:rsidRPr="00A4003B">
        <w:rPr>
          <w:rFonts w:ascii="Book Antiqua" w:hAnsi="Book Antiqua"/>
          <w:i/>
          <w:iCs/>
        </w:rPr>
        <w:t>Obstet</w:t>
      </w:r>
      <w:proofErr w:type="spellEnd"/>
      <w:r w:rsidRPr="00A4003B">
        <w:rPr>
          <w:rFonts w:ascii="Book Antiqua" w:hAnsi="Book Antiqua"/>
          <w:i/>
          <w:iCs/>
        </w:rPr>
        <w:t xml:space="preserve"> </w:t>
      </w:r>
      <w:proofErr w:type="spellStart"/>
      <w:r w:rsidRPr="00A4003B">
        <w:rPr>
          <w:rFonts w:ascii="Book Antiqua" w:hAnsi="Book Antiqua"/>
          <w:i/>
          <w:iCs/>
        </w:rPr>
        <w:t>Gynaecol</w:t>
      </w:r>
      <w:proofErr w:type="spellEnd"/>
      <w:r w:rsidRPr="00A4003B">
        <w:rPr>
          <w:rFonts w:ascii="Book Antiqua" w:hAnsi="Book Antiqua"/>
          <w:i/>
          <w:iCs/>
        </w:rPr>
        <w:t xml:space="preserve"> Res</w:t>
      </w:r>
      <w:r w:rsidRPr="00A4003B">
        <w:rPr>
          <w:rFonts w:ascii="Book Antiqua" w:hAnsi="Book Antiqua"/>
        </w:rPr>
        <w:t xml:space="preserve"> 2007; </w:t>
      </w:r>
      <w:r w:rsidRPr="00A4003B">
        <w:rPr>
          <w:rFonts w:ascii="Book Antiqua" w:hAnsi="Book Antiqua"/>
          <w:b/>
          <w:bCs/>
        </w:rPr>
        <w:t>33</w:t>
      </w:r>
      <w:r w:rsidRPr="00A4003B">
        <w:rPr>
          <w:rFonts w:ascii="Book Antiqua" w:hAnsi="Book Antiqua"/>
        </w:rPr>
        <w:t>: 376-380 [PMID: 17578371 DOI: 10.1111/j.1447-0756.2007.00540.x]</w:t>
      </w:r>
    </w:p>
    <w:p w14:paraId="7E078523"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11 </w:t>
      </w:r>
      <w:proofErr w:type="spellStart"/>
      <w:r w:rsidRPr="00A4003B">
        <w:rPr>
          <w:rFonts w:ascii="Book Antiqua" w:hAnsi="Book Antiqua"/>
          <w:b/>
          <w:bCs/>
        </w:rPr>
        <w:t>Dafopoulos</w:t>
      </w:r>
      <w:proofErr w:type="spellEnd"/>
      <w:r w:rsidRPr="00A4003B">
        <w:rPr>
          <w:rFonts w:ascii="Book Antiqua" w:hAnsi="Book Antiqua"/>
          <w:b/>
          <w:bCs/>
        </w:rPr>
        <w:t xml:space="preserve"> K</w:t>
      </w:r>
      <w:r w:rsidRPr="00A4003B">
        <w:rPr>
          <w:rFonts w:ascii="Book Antiqua" w:hAnsi="Book Antiqua"/>
        </w:rPr>
        <w:t xml:space="preserve">, </w:t>
      </w:r>
      <w:proofErr w:type="spellStart"/>
      <w:r w:rsidRPr="00A4003B">
        <w:rPr>
          <w:rFonts w:ascii="Book Antiqua" w:hAnsi="Book Antiqua"/>
        </w:rPr>
        <w:t>Galazios</w:t>
      </w:r>
      <w:proofErr w:type="spellEnd"/>
      <w:r w:rsidRPr="00A4003B">
        <w:rPr>
          <w:rFonts w:ascii="Book Antiqua" w:hAnsi="Book Antiqua"/>
        </w:rPr>
        <w:t xml:space="preserve"> G, </w:t>
      </w:r>
      <w:proofErr w:type="spellStart"/>
      <w:r w:rsidRPr="00A4003B">
        <w:rPr>
          <w:rFonts w:ascii="Book Antiqua" w:hAnsi="Book Antiqua"/>
        </w:rPr>
        <w:t>Georgadakis</w:t>
      </w:r>
      <w:proofErr w:type="spellEnd"/>
      <w:r w:rsidRPr="00A4003B">
        <w:rPr>
          <w:rFonts w:ascii="Book Antiqua" w:hAnsi="Book Antiqua"/>
        </w:rPr>
        <w:t xml:space="preserve"> G, </w:t>
      </w:r>
      <w:proofErr w:type="spellStart"/>
      <w:r w:rsidRPr="00A4003B">
        <w:rPr>
          <w:rFonts w:ascii="Book Antiqua" w:hAnsi="Book Antiqua"/>
        </w:rPr>
        <w:t>Boulbou</w:t>
      </w:r>
      <w:proofErr w:type="spellEnd"/>
      <w:r w:rsidRPr="00A4003B">
        <w:rPr>
          <w:rFonts w:ascii="Book Antiqua" w:hAnsi="Book Antiqua"/>
        </w:rPr>
        <w:t xml:space="preserve"> M, </w:t>
      </w:r>
      <w:proofErr w:type="spellStart"/>
      <w:r w:rsidRPr="00A4003B">
        <w:rPr>
          <w:rFonts w:ascii="Book Antiqua" w:hAnsi="Book Antiqua"/>
        </w:rPr>
        <w:t>Koutsoyiannis</w:t>
      </w:r>
      <w:proofErr w:type="spellEnd"/>
      <w:r w:rsidRPr="00A4003B">
        <w:rPr>
          <w:rFonts w:ascii="Book Antiqua" w:hAnsi="Book Antiqua"/>
        </w:rPr>
        <w:t xml:space="preserve"> D, </w:t>
      </w:r>
      <w:proofErr w:type="spellStart"/>
      <w:r w:rsidRPr="00A4003B">
        <w:rPr>
          <w:rFonts w:ascii="Book Antiqua" w:hAnsi="Book Antiqua"/>
        </w:rPr>
        <w:t>Plakopoulos</w:t>
      </w:r>
      <w:proofErr w:type="spellEnd"/>
      <w:r w:rsidRPr="00A4003B">
        <w:rPr>
          <w:rFonts w:ascii="Book Antiqua" w:hAnsi="Book Antiqua"/>
        </w:rPr>
        <w:t xml:space="preserve"> A, </w:t>
      </w:r>
      <w:proofErr w:type="spellStart"/>
      <w:r w:rsidRPr="00A4003B">
        <w:rPr>
          <w:rFonts w:ascii="Book Antiqua" w:hAnsi="Book Antiqua"/>
        </w:rPr>
        <w:t>Anastasiadis</w:t>
      </w:r>
      <w:proofErr w:type="spellEnd"/>
      <w:r w:rsidRPr="00A4003B">
        <w:rPr>
          <w:rFonts w:ascii="Book Antiqua" w:hAnsi="Book Antiqua"/>
        </w:rPr>
        <w:t xml:space="preserve"> P. Two episodes of </w:t>
      </w:r>
      <w:proofErr w:type="spellStart"/>
      <w:r w:rsidRPr="00A4003B">
        <w:rPr>
          <w:rFonts w:ascii="Book Antiqua" w:hAnsi="Book Antiqua"/>
        </w:rPr>
        <w:t>hemoperitoneum</w:t>
      </w:r>
      <w:proofErr w:type="spellEnd"/>
      <w:r w:rsidRPr="00A4003B">
        <w:rPr>
          <w:rFonts w:ascii="Book Antiqua" w:hAnsi="Book Antiqua"/>
        </w:rPr>
        <w:t xml:space="preserve"> from luteal cysts rupture in a patient with congenital factor X deficiency. </w:t>
      </w:r>
      <w:proofErr w:type="spellStart"/>
      <w:r w:rsidRPr="00A4003B">
        <w:rPr>
          <w:rFonts w:ascii="Book Antiqua" w:hAnsi="Book Antiqua"/>
          <w:i/>
          <w:iCs/>
        </w:rPr>
        <w:t>Gynecol</w:t>
      </w:r>
      <w:proofErr w:type="spellEnd"/>
      <w:r w:rsidRPr="00A4003B">
        <w:rPr>
          <w:rFonts w:ascii="Book Antiqua" w:hAnsi="Book Antiqua"/>
          <w:i/>
          <w:iCs/>
        </w:rPr>
        <w:t xml:space="preserve"> </w:t>
      </w:r>
      <w:proofErr w:type="spellStart"/>
      <w:r w:rsidRPr="00A4003B">
        <w:rPr>
          <w:rFonts w:ascii="Book Antiqua" w:hAnsi="Book Antiqua"/>
          <w:i/>
          <w:iCs/>
        </w:rPr>
        <w:t>Obstet</w:t>
      </w:r>
      <w:proofErr w:type="spellEnd"/>
      <w:r w:rsidRPr="00A4003B">
        <w:rPr>
          <w:rFonts w:ascii="Book Antiqua" w:hAnsi="Book Antiqua"/>
          <w:i/>
          <w:iCs/>
        </w:rPr>
        <w:t xml:space="preserve"> Invest</w:t>
      </w:r>
      <w:r w:rsidRPr="00A4003B">
        <w:rPr>
          <w:rFonts w:ascii="Book Antiqua" w:hAnsi="Book Antiqua"/>
        </w:rPr>
        <w:t xml:space="preserve"> 2003; </w:t>
      </w:r>
      <w:r w:rsidRPr="00A4003B">
        <w:rPr>
          <w:rFonts w:ascii="Book Antiqua" w:hAnsi="Book Antiqua"/>
          <w:b/>
          <w:bCs/>
        </w:rPr>
        <w:t>55</w:t>
      </w:r>
      <w:r w:rsidRPr="00A4003B">
        <w:rPr>
          <w:rFonts w:ascii="Book Antiqua" w:hAnsi="Book Antiqua"/>
        </w:rPr>
        <w:t>: 114-115 [PMID: 12771459 DOI: 10.1159/000070186]</w:t>
      </w:r>
    </w:p>
    <w:p w14:paraId="018B8D86" w14:textId="2E425F05" w:rsidR="007D697B" w:rsidRPr="00A4003B" w:rsidRDefault="003F2FED">
      <w:pPr>
        <w:spacing w:line="360" w:lineRule="auto"/>
        <w:jc w:val="both"/>
        <w:rPr>
          <w:rFonts w:ascii="Book Antiqua" w:hAnsi="Book Antiqua"/>
        </w:rPr>
      </w:pPr>
      <w:proofErr w:type="gramStart"/>
      <w:r w:rsidRPr="00A4003B">
        <w:rPr>
          <w:rFonts w:ascii="Book Antiqua" w:hAnsi="Book Antiqua"/>
        </w:rPr>
        <w:lastRenderedPageBreak/>
        <w:t xml:space="preserve">12 </w:t>
      </w:r>
      <w:proofErr w:type="spellStart"/>
      <w:r w:rsidRPr="00A4003B">
        <w:rPr>
          <w:rFonts w:ascii="Book Antiqua" w:hAnsi="Book Antiqua"/>
          <w:b/>
          <w:bCs/>
        </w:rPr>
        <w:t>Meili</w:t>
      </w:r>
      <w:proofErr w:type="spellEnd"/>
      <w:r w:rsidRPr="00A4003B">
        <w:rPr>
          <w:rFonts w:ascii="Book Antiqua" w:hAnsi="Book Antiqua"/>
          <w:b/>
          <w:bCs/>
        </w:rPr>
        <w:t xml:space="preserve"> EO</w:t>
      </w:r>
      <w:r w:rsidRPr="00A4003B">
        <w:rPr>
          <w:rFonts w:ascii="Book Antiqua" w:hAnsi="Book Antiqua"/>
        </w:rPr>
        <w:t>.</w:t>
      </w:r>
      <w:proofErr w:type="gramEnd"/>
      <w:r w:rsidRPr="00A4003B">
        <w:rPr>
          <w:rFonts w:ascii="Book Antiqua" w:hAnsi="Book Antiqua"/>
        </w:rPr>
        <w:t xml:space="preserve"> </w:t>
      </w:r>
      <w:proofErr w:type="gramStart"/>
      <w:r w:rsidRPr="00A4003B">
        <w:rPr>
          <w:rFonts w:ascii="Book Antiqua" w:hAnsi="Book Antiqua"/>
        </w:rPr>
        <w:t>[Clinical course and management of severe congenital factor XIII deficiency].</w:t>
      </w:r>
      <w:proofErr w:type="gramEnd"/>
      <w:r w:rsidRPr="00A4003B">
        <w:rPr>
          <w:rFonts w:ascii="Book Antiqua" w:hAnsi="Book Antiqua"/>
        </w:rPr>
        <w:t xml:space="preserve"> </w:t>
      </w:r>
      <w:proofErr w:type="spellStart"/>
      <w:r w:rsidRPr="00A4003B">
        <w:rPr>
          <w:rFonts w:ascii="Book Antiqua" w:hAnsi="Book Antiqua"/>
          <w:i/>
          <w:iCs/>
        </w:rPr>
        <w:t>Hamostaseologie</w:t>
      </w:r>
      <w:proofErr w:type="spellEnd"/>
      <w:r w:rsidRPr="00A4003B">
        <w:rPr>
          <w:rFonts w:ascii="Book Antiqua" w:hAnsi="Book Antiqua"/>
        </w:rPr>
        <w:t xml:space="preserve"> 2002; </w:t>
      </w:r>
      <w:r w:rsidRPr="00A4003B">
        <w:rPr>
          <w:rFonts w:ascii="Book Antiqua" w:hAnsi="Book Antiqua"/>
          <w:b/>
          <w:bCs/>
        </w:rPr>
        <w:t>22</w:t>
      </w:r>
      <w:r w:rsidRPr="00A4003B">
        <w:rPr>
          <w:rFonts w:ascii="Book Antiqua" w:hAnsi="Book Antiqua"/>
        </w:rPr>
        <w:t>: 48-52 [PMID: 12193985</w:t>
      </w:r>
      <w:r w:rsidR="009F6822" w:rsidRPr="00A4003B">
        <w:rPr>
          <w:rFonts w:ascii="Book Antiqua" w:hAnsi="Book Antiqua"/>
        </w:rPr>
        <w:t xml:space="preserve"> DOI: 10.1055/s-0037-1622006</w:t>
      </w:r>
      <w:r w:rsidRPr="00A4003B">
        <w:rPr>
          <w:rFonts w:ascii="Book Antiqua" w:hAnsi="Book Antiqua"/>
        </w:rPr>
        <w:t>]</w:t>
      </w:r>
    </w:p>
    <w:p w14:paraId="61C10041"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13 </w:t>
      </w:r>
      <w:proofErr w:type="spellStart"/>
      <w:r w:rsidRPr="00A4003B">
        <w:rPr>
          <w:rFonts w:ascii="Book Antiqua" w:hAnsi="Book Antiqua"/>
          <w:b/>
          <w:bCs/>
        </w:rPr>
        <w:t>Akdemir</w:t>
      </w:r>
      <w:proofErr w:type="spellEnd"/>
      <w:r w:rsidRPr="00A4003B">
        <w:rPr>
          <w:rFonts w:ascii="Book Antiqua" w:hAnsi="Book Antiqua"/>
          <w:b/>
          <w:bCs/>
        </w:rPr>
        <w:t xml:space="preserve"> A</w:t>
      </w:r>
      <w:r w:rsidRPr="00A4003B">
        <w:rPr>
          <w:rFonts w:ascii="Book Antiqua" w:hAnsi="Book Antiqua"/>
        </w:rPr>
        <w:t xml:space="preserve">, </w:t>
      </w:r>
      <w:proofErr w:type="spellStart"/>
      <w:r w:rsidRPr="00A4003B">
        <w:rPr>
          <w:rFonts w:ascii="Book Antiqua" w:hAnsi="Book Antiqua"/>
        </w:rPr>
        <w:t>Ergenoğlu</w:t>
      </w:r>
      <w:proofErr w:type="spellEnd"/>
      <w:r w:rsidRPr="00A4003B">
        <w:rPr>
          <w:rFonts w:ascii="Book Antiqua" w:hAnsi="Book Antiqua"/>
        </w:rPr>
        <w:t xml:space="preserve"> AM, </w:t>
      </w:r>
      <w:proofErr w:type="spellStart"/>
      <w:r w:rsidRPr="00A4003B">
        <w:rPr>
          <w:rFonts w:ascii="Book Antiqua" w:hAnsi="Book Antiqua"/>
        </w:rPr>
        <w:t>Yeniel</w:t>
      </w:r>
      <w:proofErr w:type="spellEnd"/>
      <w:r w:rsidRPr="00A4003B">
        <w:rPr>
          <w:rFonts w:ascii="Book Antiqua" w:hAnsi="Book Antiqua"/>
        </w:rPr>
        <w:t xml:space="preserve"> AÖ, </w:t>
      </w:r>
      <w:proofErr w:type="spellStart"/>
      <w:r w:rsidRPr="00A4003B">
        <w:rPr>
          <w:rFonts w:ascii="Book Antiqua" w:hAnsi="Book Antiqua"/>
        </w:rPr>
        <w:t>Akman</w:t>
      </w:r>
      <w:proofErr w:type="spellEnd"/>
      <w:r w:rsidRPr="00A4003B">
        <w:rPr>
          <w:rFonts w:ascii="Book Antiqua" w:hAnsi="Book Antiqua"/>
        </w:rPr>
        <w:t xml:space="preserve"> L. Life-long oral anticoagulant therapy and rupture of corpus luteum. </w:t>
      </w:r>
      <w:proofErr w:type="spellStart"/>
      <w:r w:rsidRPr="00A4003B">
        <w:rPr>
          <w:rFonts w:ascii="Book Antiqua" w:hAnsi="Book Antiqua"/>
          <w:i/>
          <w:iCs/>
        </w:rPr>
        <w:t>Anadolu</w:t>
      </w:r>
      <w:proofErr w:type="spellEnd"/>
      <w:r w:rsidRPr="00A4003B">
        <w:rPr>
          <w:rFonts w:ascii="Book Antiqua" w:hAnsi="Book Antiqua"/>
          <w:i/>
          <w:iCs/>
        </w:rPr>
        <w:t xml:space="preserve"> </w:t>
      </w:r>
      <w:proofErr w:type="spellStart"/>
      <w:r w:rsidRPr="00A4003B">
        <w:rPr>
          <w:rFonts w:ascii="Book Antiqua" w:hAnsi="Book Antiqua"/>
          <w:i/>
          <w:iCs/>
        </w:rPr>
        <w:t>Kardiyol</w:t>
      </w:r>
      <w:proofErr w:type="spellEnd"/>
      <w:r w:rsidRPr="00A4003B">
        <w:rPr>
          <w:rFonts w:ascii="Book Antiqua" w:hAnsi="Book Antiqua"/>
          <w:i/>
          <w:iCs/>
        </w:rPr>
        <w:t xml:space="preserve"> </w:t>
      </w:r>
      <w:proofErr w:type="spellStart"/>
      <w:r w:rsidRPr="00A4003B">
        <w:rPr>
          <w:rFonts w:ascii="Book Antiqua" w:hAnsi="Book Antiqua"/>
          <w:i/>
          <w:iCs/>
        </w:rPr>
        <w:t>Derg</w:t>
      </w:r>
      <w:proofErr w:type="spellEnd"/>
      <w:r w:rsidRPr="00A4003B">
        <w:rPr>
          <w:rFonts w:ascii="Book Antiqua" w:hAnsi="Book Antiqua"/>
        </w:rPr>
        <w:t xml:space="preserve"> 2013; </w:t>
      </w:r>
      <w:r w:rsidRPr="00A4003B">
        <w:rPr>
          <w:rFonts w:ascii="Book Antiqua" w:hAnsi="Book Antiqua"/>
          <w:b/>
          <w:bCs/>
        </w:rPr>
        <w:t>13</w:t>
      </w:r>
      <w:r w:rsidRPr="00A4003B">
        <w:rPr>
          <w:rFonts w:ascii="Book Antiqua" w:hAnsi="Book Antiqua"/>
        </w:rPr>
        <w:t>: 407-408 [PMID: 23618983 DOI: 10.5152/akd.2013.123]</w:t>
      </w:r>
    </w:p>
    <w:p w14:paraId="4433AEC2"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14 </w:t>
      </w:r>
      <w:r w:rsidRPr="00A4003B">
        <w:rPr>
          <w:rFonts w:ascii="Book Antiqua" w:hAnsi="Book Antiqua"/>
          <w:b/>
          <w:bCs/>
        </w:rPr>
        <w:t>Takeda A</w:t>
      </w:r>
      <w:r w:rsidRPr="00A4003B">
        <w:rPr>
          <w:rFonts w:ascii="Book Antiqua" w:hAnsi="Book Antiqua"/>
        </w:rPr>
        <w:t xml:space="preserve">, Sakai K, Mitsui T, Nakamura H. Management of ruptured corpus luteum cyst of pregnancy occurring in a 15-year-old girl by laparoscopic surgery with intraoperative autologous blood transfusion. </w:t>
      </w:r>
      <w:r w:rsidRPr="00A4003B">
        <w:rPr>
          <w:rFonts w:ascii="Book Antiqua" w:hAnsi="Book Antiqua"/>
          <w:i/>
          <w:iCs/>
        </w:rPr>
        <w:t xml:space="preserve">J </w:t>
      </w:r>
      <w:proofErr w:type="spellStart"/>
      <w:r w:rsidRPr="00A4003B">
        <w:rPr>
          <w:rFonts w:ascii="Book Antiqua" w:hAnsi="Book Antiqua"/>
          <w:i/>
          <w:iCs/>
        </w:rPr>
        <w:t>Pediatr</w:t>
      </w:r>
      <w:proofErr w:type="spellEnd"/>
      <w:r w:rsidRPr="00A4003B">
        <w:rPr>
          <w:rFonts w:ascii="Book Antiqua" w:hAnsi="Book Antiqua"/>
          <w:i/>
          <w:iCs/>
        </w:rPr>
        <w:t xml:space="preserve"> </w:t>
      </w:r>
      <w:proofErr w:type="spellStart"/>
      <w:r w:rsidRPr="00A4003B">
        <w:rPr>
          <w:rFonts w:ascii="Book Antiqua" w:hAnsi="Book Antiqua"/>
          <w:i/>
          <w:iCs/>
        </w:rPr>
        <w:t>Adolesc</w:t>
      </w:r>
      <w:proofErr w:type="spellEnd"/>
      <w:r w:rsidRPr="00A4003B">
        <w:rPr>
          <w:rFonts w:ascii="Book Antiqua" w:hAnsi="Book Antiqua"/>
          <w:i/>
          <w:iCs/>
        </w:rPr>
        <w:t xml:space="preserve"> </w:t>
      </w:r>
      <w:proofErr w:type="spellStart"/>
      <w:r w:rsidRPr="00A4003B">
        <w:rPr>
          <w:rFonts w:ascii="Book Antiqua" w:hAnsi="Book Antiqua"/>
          <w:i/>
          <w:iCs/>
        </w:rPr>
        <w:t>Gynecol</w:t>
      </w:r>
      <w:proofErr w:type="spellEnd"/>
      <w:r w:rsidRPr="00A4003B">
        <w:rPr>
          <w:rFonts w:ascii="Book Antiqua" w:hAnsi="Book Antiqua"/>
        </w:rPr>
        <w:t xml:space="preserve"> 2007; </w:t>
      </w:r>
      <w:r w:rsidRPr="00A4003B">
        <w:rPr>
          <w:rFonts w:ascii="Book Antiqua" w:hAnsi="Book Antiqua"/>
          <w:b/>
          <w:bCs/>
        </w:rPr>
        <w:t>20</w:t>
      </w:r>
      <w:r w:rsidRPr="00A4003B">
        <w:rPr>
          <w:rFonts w:ascii="Book Antiqua" w:hAnsi="Book Antiqua"/>
        </w:rPr>
        <w:t>: 97-100 [PMID: 17418394 DOI: 10.1016/j.jpag.2006.09.017]</w:t>
      </w:r>
    </w:p>
    <w:p w14:paraId="0DC4120F"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15 </w:t>
      </w:r>
      <w:r w:rsidRPr="00A4003B">
        <w:rPr>
          <w:rFonts w:ascii="Book Antiqua" w:hAnsi="Book Antiqua"/>
          <w:b/>
          <w:bCs/>
        </w:rPr>
        <w:t>Wang H</w:t>
      </w:r>
      <w:r w:rsidRPr="00A4003B">
        <w:rPr>
          <w:rFonts w:ascii="Book Antiqua" w:hAnsi="Book Antiqua"/>
        </w:rPr>
        <w:t xml:space="preserve">, </w:t>
      </w:r>
      <w:proofErr w:type="spellStart"/>
      <w:r w:rsidRPr="00A4003B">
        <w:rPr>
          <w:rFonts w:ascii="Book Antiqua" w:hAnsi="Book Antiqua"/>
        </w:rPr>
        <w:t>Guo</w:t>
      </w:r>
      <w:proofErr w:type="spellEnd"/>
      <w:r w:rsidRPr="00A4003B">
        <w:rPr>
          <w:rFonts w:ascii="Book Antiqua" w:hAnsi="Book Antiqua"/>
        </w:rPr>
        <w:t xml:space="preserve"> L, Shao Z. </w:t>
      </w:r>
      <w:proofErr w:type="spellStart"/>
      <w:r w:rsidRPr="00A4003B">
        <w:rPr>
          <w:rFonts w:ascii="Book Antiqua" w:hAnsi="Book Antiqua"/>
        </w:rPr>
        <w:t>Hemoperitoneum</w:t>
      </w:r>
      <w:proofErr w:type="spellEnd"/>
      <w:r w:rsidRPr="00A4003B">
        <w:rPr>
          <w:rFonts w:ascii="Book Antiqua" w:hAnsi="Book Antiqua"/>
        </w:rPr>
        <w:t xml:space="preserve"> from corpus luteum rupture in patients with aplastic anemia. </w:t>
      </w:r>
      <w:proofErr w:type="spellStart"/>
      <w:r w:rsidRPr="00A4003B">
        <w:rPr>
          <w:rFonts w:ascii="Book Antiqua" w:hAnsi="Book Antiqua"/>
          <w:i/>
          <w:iCs/>
        </w:rPr>
        <w:t>Clin</w:t>
      </w:r>
      <w:proofErr w:type="spellEnd"/>
      <w:r w:rsidRPr="00A4003B">
        <w:rPr>
          <w:rFonts w:ascii="Book Antiqua" w:hAnsi="Book Antiqua"/>
          <w:i/>
          <w:iCs/>
        </w:rPr>
        <w:t xml:space="preserve"> Lab</w:t>
      </w:r>
      <w:r w:rsidRPr="00A4003B">
        <w:rPr>
          <w:rFonts w:ascii="Book Antiqua" w:hAnsi="Book Antiqua"/>
        </w:rPr>
        <w:t xml:space="preserve"> 2015; </w:t>
      </w:r>
      <w:r w:rsidRPr="00A4003B">
        <w:rPr>
          <w:rFonts w:ascii="Book Antiqua" w:hAnsi="Book Antiqua"/>
          <w:b/>
          <w:bCs/>
        </w:rPr>
        <w:t>61</w:t>
      </w:r>
      <w:r w:rsidRPr="00A4003B">
        <w:rPr>
          <w:rFonts w:ascii="Book Antiqua" w:hAnsi="Book Antiqua"/>
        </w:rPr>
        <w:t>: 427-430 [PMID: 25975012 DOI: 10.7754/clin.lab.2014.141010]</w:t>
      </w:r>
    </w:p>
    <w:p w14:paraId="35F58B2A"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16 </w:t>
      </w:r>
      <w:r w:rsidRPr="00A4003B">
        <w:rPr>
          <w:rFonts w:ascii="Book Antiqua" w:hAnsi="Book Antiqua"/>
          <w:b/>
          <w:bCs/>
        </w:rPr>
        <w:t>Levin C</w:t>
      </w:r>
      <w:r w:rsidRPr="00A4003B">
        <w:rPr>
          <w:rFonts w:ascii="Book Antiqua" w:hAnsi="Book Antiqua"/>
        </w:rPr>
        <w:t xml:space="preserve">, </w:t>
      </w:r>
      <w:proofErr w:type="spellStart"/>
      <w:r w:rsidRPr="00A4003B">
        <w:rPr>
          <w:rFonts w:ascii="Book Antiqua" w:hAnsi="Book Antiqua"/>
        </w:rPr>
        <w:t>Zalman</w:t>
      </w:r>
      <w:proofErr w:type="spellEnd"/>
      <w:r w:rsidRPr="00A4003B">
        <w:rPr>
          <w:rFonts w:ascii="Book Antiqua" w:hAnsi="Book Antiqua"/>
        </w:rPr>
        <w:t xml:space="preserve"> L, </w:t>
      </w:r>
      <w:proofErr w:type="spellStart"/>
      <w:r w:rsidRPr="00A4003B">
        <w:rPr>
          <w:rFonts w:ascii="Book Antiqua" w:hAnsi="Book Antiqua"/>
        </w:rPr>
        <w:t>Tamary</w:t>
      </w:r>
      <w:proofErr w:type="spellEnd"/>
      <w:r w:rsidRPr="00A4003B">
        <w:rPr>
          <w:rFonts w:ascii="Book Antiqua" w:hAnsi="Book Antiqua"/>
        </w:rPr>
        <w:t xml:space="preserve"> H, </w:t>
      </w:r>
      <w:proofErr w:type="spellStart"/>
      <w:r w:rsidRPr="00A4003B">
        <w:rPr>
          <w:rFonts w:ascii="Book Antiqua" w:hAnsi="Book Antiqua"/>
        </w:rPr>
        <w:t>Krasnov</w:t>
      </w:r>
      <w:proofErr w:type="spellEnd"/>
      <w:r w:rsidRPr="00A4003B">
        <w:rPr>
          <w:rFonts w:ascii="Book Antiqua" w:hAnsi="Book Antiqua"/>
        </w:rPr>
        <w:t xml:space="preserve"> T, </w:t>
      </w:r>
      <w:proofErr w:type="spellStart"/>
      <w:r w:rsidRPr="00A4003B">
        <w:rPr>
          <w:rFonts w:ascii="Book Antiqua" w:hAnsi="Book Antiqua"/>
        </w:rPr>
        <w:t>Khayat</w:t>
      </w:r>
      <w:proofErr w:type="spellEnd"/>
      <w:r w:rsidRPr="00A4003B">
        <w:rPr>
          <w:rFonts w:ascii="Book Antiqua" w:hAnsi="Book Antiqua"/>
        </w:rPr>
        <w:t xml:space="preserve"> M, </w:t>
      </w:r>
      <w:proofErr w:type="spellStart"/>
      <w:r w:rsidRPr="00A4003B">
        <w:rPr>
          <w:rFonts w:ascii="Book Antiqua" w:hAnsi="Book Antiqua"/>
        </w:rPr>
        <w:t>Shalev</w:t>
      </w:r>
      <w:proofErr w:type="spellEnd"/>
      <w:r w:rsidRPr="00A4003B">
        <w:rPr>
          <w:rFonts w:ascii="Book Antiqua" w:hAnsi="Book Antiqua"/>
        </w:rPr>
        <w:t xml:space="preserve"> S, </w:t>
      </w:r>
      <w:proofErr w:type="spellStart"/>
      <w:r w:rsidRPr="00A4003B">
        <w:rPr>
          <w:rFonts w:ascii="Book Antiqua" w:hAnsi="Book Antiqua"/>
        </w:rPr>
        <w:t>Salama</w:t>
      </w:r>
      <w:proofErr w:type="spellEnd"/>
      <w:r w:rsidRPr="00A4003B">
        <w:rPr>
          <w:rFonts w:ascii="Book Antiqua" w:hAnsi="Book Antiqua"/>
        </w:rPr>
        <w:t xml:space="preserve"> I, </w:t>
      </w:r>
      <w:proofErr w:type="spellStart"/>
      <w:r w:rsidRPr="00A4003B">
        <w:rPr>
          <w:rFonts w:ascii="Book Antiqua" w:hAnsi="Book Antiqua"/>
        </w:rPr>
        <w:t>Koren</w:t>
      </w:r>
      <w:proofErr w:type="spellEnd"/>
      <w:r w:rsidRPr="00A4003B">
        <w:rPr>
          <w:rFonts w:ascii="Book Antiqua" w:hAnsi="Book Antiqua"/>
        </w:rPr>
        <w:t xml:space="preserve"> A. Small-platelet thrombocytopenia in a family with autosomal recessive inheritance pattern. </w:t>
      </w:r>
      <w:proofErr w:type="spellStart"/>
      <w:r w:rsidRPr="00A4003B">
        <w:rPr>
          <w:rFonts w:ascii="Book Antiqua" w:hAnsi="Book Antiqua"/>
          <w:i/>
          <w:iCs/>
        </w:rPr>
        <w:t>Pediatr</w:t>
      </w:r>
      <w:proofErr w:type="spellEnd"/>
      <w:r w:rsidRPr="00A4003B">
        <w:rPr>
          <w:rFonts w:ascii="Book Antiqua" w:hAnsi="Book Antiqua"/>
          <w:i/>
          <w:iCs/>
        </w:rPr>
        <w:t xml:space="preserve"> Blood Cancer</w:t>
      </w:r>
      <w:r w:rsidRPr="00A4003B">
        <w:rPr>
          <w:rFonts w:ascii="Book Antiqua" w:hAnsi="Book Antiqua"/>
        </w:rPr>
        <w:t xml:space="preserve"> 2013; </w:t>
      </w:r>
      <w:r w:rsidRPr="00A4003B">
        <w:rPr>
          <w:rFonts w:ascii="Book Antiqua" w:hAnsi="Book Antiqua"/>
          <w:b/>
          <w:bCs/>
        </w:rPr>
        <w:t>60</w:t>
      </w:r>
      <w:r w:rsidRPr="00A4003B">
        <w:rPr>
          <w:rFonts w:ascii="Book Antiqua" w:hAnsi="Book Antiqua"/>
        </w:rPr>
        <w:t>: E128-E130 [PMID: 23650215 DOI: 10.1002/pbc.24581]</w:t>
      </w:r>
    </w:p>
    <w:p w14:paraId="27E88933" w14:textId="77777777" w:rsidR="007D697B" w:rsidRPr="00A4003B" w:rsidRDefault="003F2FED">
      <w:pPr>
        <w:spacing w:line="360" w:lineRule="auto"/>
        <w:jc w:val="both"/>
        <w:rPr>
          <w:rFonts w:ascii="Book Antiqua" w:hAnsi="Book Antiqua"/>
        </w:rPr>
      </w:pPr>
      <w:r w:rsidRPr="00A4003B">
        <w:rPr>
          <w:rFonts w:ascii="Book Antiqua" w:hAnsi="Book Antiqua"/>
        </w:rPr>
        <w:t xml:space="preserve">17 </w:t>
      </w:r>
      <w:proofErr w:type="spellStart"/>
      <w:r w:rsidRPr="00A4003B">
        <w:rPr>
          <w:rFonts w:ascii="Book Antiqua" w:hAnsi="Book Antiqua"/>
          <w:b/>
          <w:bCs/>
        </w:rPr>
        <w:t>Zerbini</w:t>
      </w:r>
      <w:proofErr w:type="spellEnd"/>
      <w:r w:rsidRPr="00A4003B">
        <w:rPr>
          <w:rFonts w:ascii="Book Antiqua" w:hAnsi="Book Antiqua"/>
          <w:b/>
          <w:bCs/>
        </w:rPr>
        <w:t xml:space="preserve"> L</w:t>
      </w:r>
      <w:r w:rsidRPr="00A4003B">
        <w:rPr>
          <w:rFonts w:ascii="Book Antiqua" w:hAnsi="Book Antiqua"/>
        </w:rPr>
        <w:t xml:space="preserve">, </w:t>
      </w:r>
      <w:proofErr w:type="spellStart"/>
      <w:r w:rsidRPr="00A4003B">
        <w:rPr>
          <w:rFonts w:ascii="Book Antiqua" w:hAnsi="Book Antiqua"/>
        </w:rPr>
        <w:t>Minari</w:t>
      </w:r>
      <w:proofErr w:type="spellEnd"/>
      <w:r w:rsidRPr="00A4003B">
        <w:rPr>
          <w:rFonts w:ascii="Book Antiqua" w:hAnsi="Book Antiqua"/>
        </w:rPr>
        <w:t xml:space="preserve"> M, </w:t>
      </w:r>
      <w:proofErr w:type="spellStart"/>
      <w:r w:rsidRPr="00A4003B">
        <w:rPr>
          <w:rFonts w:ascii="Book Antiqua" w:hAnsi="Book Antiqua"/>
        </w:rPr>
        <w:t>Manili</w:t>
      </w:r>
      <w:proofErr w:type="spellEnd"/>
      <w:r w:rsidRPr="00A4003B">
        <w:rPr>
          <w:rFonts w:ascii="Book Antiqua" w:hAnsi="Book Antiqua"/>
        </w:rPr>
        <w:t xml:space="preserve"> L. Primary malfunction of a peritoneal dialysis catheter because of encasement in a hemorrhagic corpus luteum. </w:t>
      </w:r>
      <w:proofErr w:type="spellStart"/>
      <w:r w:rsidRPr="00A4003B">
        <w:rPr>
          <w:rFonts w:ascii="Book Antiqua" w:hAnsi="Book Antiqua"/>
          <w:i/>
          <w:iCs/>
        </w:rPr>
        <w:t>Perit</w:t>
      </w:r>
      <w:proofErr w:type="spellEnd"/>
      <w:r w:rsidRPr="00A4003B">
        <w:rPr>
          <w:rFonts w:ascii="Book Antiqua" w:hAnsi="Book Antiqua"/>
          <w:i/>
          <w:iCs/>
        </w:rPr>
        <w:t xml:space="preserve"> Dial </w:t>
      </w:r>
      <w:proofErr w:type="spellStart"/>
      <w:r w:rsidRPr="00A4003B">
        <w:rPr>
          <w:rFonts w:ascii="Book Antiqua" w:hAnsi="Book Antiqua"/>
          <w:i/>
          <w:iCs/>
        </w:rPr>
        <w:t>Int</w:t>
      </w:r>
      <w:proofErr w:type="spellEnd"/>
      <w:r w:rsidRPr="00A4003B">
        <w:rPr>
          <w:rFonts w:ascii="Book Antiqua" w:hAnsi="Book Antiqua"/>
        </w:rPr>
        <w:t xml:space="preserve"> 2011; </w:t>
      </w:r>
      <w:r w:rsidRPr="00A4003B">
        <w:rPr>
          <w:rFonts w:ascii="Book Antiqua" w:hAnsi="Book Antiqua"/>
          <w:b/>
          <w:bCs/>
        </w:rPr>
        <w:t>31</w:t>
      </w:r>
      <w:r w:rsidRPr="00A4003B">
        <w:rPr>
          <w:rFonts w:ascii="Book Antiqua" w:hAnsi="Book Antiqua"/>
        </w:rPr>
        <w:t>: 498-499 [PMID: 21799059 DOI: 10.3747/pdi.2010.00276]</w:t>
      </w:r>
    </w:p>
    <w:p w14:paraId="1EE4332F" w14:textId="77777777" w:rsidR="007D697B" w:rsidRPr="00A4003B" w:rsidRDefault="003F2FED">
      <w:pPr>
        <w:spacing w:line="360" w:lineRule="auto"/>
        <w:jc w:val="both"/>
        <w:rPr>
          <w:rFonts w:ascii="Book Antiqua" w:hAnsi="Book Antiqua"/>
        </w:rPr>
      </w:pPr>
      <w:proofErr w:type="gramStart"/>
      <w:r w:rsidRPr="00A4003B">
        <w:rPr>
          <w:rFonts w:ascii="Book Antiqua" w:hAnsi="Book Antiqua"/>
        </w:rPr>
        <w:t xml:space="preserve">18 </w:t>
      </w:r>
      <w:r w:rsidRPr="00A4003B">
        <w:rPr>
          <w:rFonts w:ascii="Book Antiqua" w:hAnsi="Book Antiqua"/>
          <w:b/>
          <w:bCs/>
        </w:rPr>
        <w:t>Greenberg A</w:t>
      </w:r>
      <w:r w:rsidRPr="00A4003B">
        <w:rPr>
          <w:rFonts w:ascii="Book Antiqua" w:hAnsi="Book Antiqua"/>
        </w:rPr>
        <w:t xml:space="preserve">, </w:t>
      </w:r>
      <w:proofErr w:type="spellStart"/>
      <w:r w:rsidRPr="00A4003B">
        <w:rPr>
          <w:rFonts w:ascii="Book Antiqua" w:hAnsi="Book Antiqua"/>
        </w:rPr>
        <w:t>Bernardini</w:t>
      </w:r>
      <w:proofErr w:type="spellEnd"/>
      <w:r w:rsidRPr="00A4003B">
        <w:rPr>
          <w:rFonts w:ascii="Book Antiqua" w:hAnsi="Book Antiqua"/>
        </w:rPr>
        <w:t xml:space="preserve"> J, </w:t>
      </w:r>
      <w:proofErr w:type="spellStart"/>
      <w:r w:rsidRPr="00A4003B">
        <w:rPr>
          <w:rFonts w:ascii="Book Antiqua" w:hAnsi="Book Antiqua"/>
        </w:rPr>
        <w:t>Piraino</w:t>
      </w:r>
      <w:proofErr w:type="spellEnd"/>
      <w:r w:rsidRPr="00A4003B">
        <w:rPr>
          <w:rFonts w:ascii="Book Antiqua" w:hAnsi="Book Antiqua"/>
        </w:rPr>
        <w:t xml:space="preserve"> BM, Johnston JR, </w:t>
      </w:r>
      <w:proofErr w:type="spellStart"/>
      <w:r w:rsidRPr="00A4003B">
        <w:rPr>
          <w:rFonts w:ascii="Book Antiqua" w:hAnsi="Book Antiqua"/>
        </w:rPr>
        <w:t>Perlmutter</w:t>
      </w:r>
      <w:proofErr w:type="spellEnd"/>
      <w:r w:rsidRPr="00A4003B">
        <w:rPr>
          <w:rFonts w:ascii="Book Antiqua" w:hAnsi="Book Antiqua"/>
        </w:rPr>
        <w:t xml:space="preserve"> JA.</w:t>
      </w:r>
      <w:proofErr w:type="gramEnd"/>
      <w:r w:rsidRPr="00A4003B">
        <w:rPr>
          <w:rFonts w:ascii="Book Antiqua" w:hAnsi="Book Antiqua"/>
        </w:rPr>
        <w:t xml:space="preserve"> </w:t>
      </w:r>
      <w:proofErr w:type="spellStart"/>
      <w:r w:rsidRPr="00A4003B">
        <w:rPr>
          <w:rFonts w:ascii="Book Antiqua" w:hAnsi="Book Antiqua"/>
        </w:rPr>
        <w:t>Hemoperitoneum</w:t>
      </w:r>
      <w:proofErr w:type="spellEnd"/>
      <w:r w:rsidRPr="00A4003B">
        <w:rPr>
          <w:rFonts w:ascii="Book Antiqua" w:hAnsi="Book Antiqua"/>
        </w:rPr>
        <w:t xml:space="preserve"> complicating chronic peritoneal dialysis: single-center experience and literature review. </w:t>
      </w:r>
      <w:r w:rsidRPr="00A4003B">
        <w:rPr>
          <w:rFonts w:ascii="Book Antiqua" w:hAnsi="Book Antiqua"/>
          <w:i/>
          <w:iCs/>
        </w:rPr>
        <w:t>Am J Kidney Dis</w:t>
      </w:r>
      <w:r w:rsidRPr="00A4003B">
        <w:rPr>
          <w:rFonts w:ascii="Book Antiqua" w:hAnsi="Book Antiqua"/>
        </w:rPr>
        <w:t xml:space="preserve"> 1992; </w:t>
      </w:r>
      <w:r w:rsidRPr="00A4003B">
        <w:rPr>
          <w:rFonts w:ascii="Book Antiqua" w:hAnsi="Book Antiqua"/>
          <w:b/>
          <w:bCs/>
        </w:rPr>
        <w:t>19</w:t>
      </w:r>
      <w:r w:rsidRPr="00A4003B">
        <w:rPr>
          <w:rFonts w:ascii="Book Antiqua" w:hAnsi="Book Antiqua"/>
        </w:rPr>
        <w:t>: 252-256 [PMID: 1553970 DOI: 10.1016/s0272-6386(13)80006-6]</w:t>
      </w:r>
    </w:p>
    <w:p w14:paraId="338C5AC1" w14:textId="77777777" w:rsidR="007D697B" w:rsidRPr="00A4003B" w:rsidRDefault="003F2FED">
      <w:pPr>
        <w:spacing w:line="360" w:lineRule="auto"/>
        <w:jc w:val="both"/>
        <w:rPr>
          <w:rFonts w:ascii="Book Antiqua" w:hAnsi="Book Antiqua"/>
        </w:rPr>
      </w:pPr>
      <w:proofErr w:type="gramStart"/>
      <w:r w:rsidRPr="00A4003B">
        <w:rPr>
          <w:rFonts w:ascii="Book Antiqua" w:hAnsi="Book Antiqua"/>
        </w:rPr>
        <w:t xml:space="preserve">19 </w:t>
      </w:r>
      <w:r w:rsidRPr="00A4003B">
        <w:rPr>
          <w:rFonts w:ascii="Book Antiqua" w:hAnsi="Book Antiqua"/>
          <w:b/>
          <w:bCs/>
        </w:rPr>
        <w:t>Kohn OF</w:t>
      </w:r>
      <w:r w:rsidRPr="00A4003B">
        <w:rPr>
          <w:rFonts w:ascii="Book Antiqua" w:hAnsi="Book Antiqua"/>
        </w:rPr>
        <w:t>, Culbertson S, Becker YT.</w:t>
      </w:r>
      <w:proofErr w:type="gramEnd"/>
      <w:r w:rsidRPr="00A4003B">
        <w:rPr>
          <w:rFonts w:ascii="Book Antiqua" w:hAnsi="Book Antiqua"/>
        </w:rPr>
        <w:t xml:space="preserve"> </w:t>
      </w:r>
      <w:proofErr w:type="spellStart"/>
      <w:r w:rsidRPr="00A4003B">
        <w:rPr>
          <w:rFonts w:ascii="Book Antiqua" w:hAnsi="Book Antiqua"/>
        </w:rPr>
        <w:t>Hemoperitoneum</w:t>
      </w:r>
      <w:proofErr w:type="spellEnd"/>
      <w:r w:rsidRPr="00A4003B">
        <w:rPr>
          <w:rFonts w:ascii="Book Antiqua" w:hAnsi="Book Antiqua"/>
        </w:rPr>
        <w:t xml:space="preserve"> in a Peritoneal Dialysis Patient: Ruptured Ectopic Pregnancy. </w:t>
      </w:r>
      <w:proofErr w:type="spellStart"/>
      <w:r w:rsidRPr="00A4003B">
        <w:rPr>
          <w:rFonts w:ascii="Book Antiqua" w:hAnsi="Book Antiqua"/>
          <w:i/>
          <w:iCs/>
        </w:rPr>
        <w:t>Perit</w:t>
      </w:r>
      <w:proofErr w:type="spellEnd"/>
      <w:r w:rsidRPr="00A4003B">
        <w:rPr>
          <w:rFonts w:ascii="Book Antiqua" w:hAnsi="Book Antiqua"/>
          <w:i/>
          <w:iCs/>
        </w:rPr>
        <w:t xml:space="preserve"> Dial </w:t>
      </w:r>
      <w:proofErr w:type="spellStart"/>
      <w:r w:rsidRPr="00A4003B">
        <w:rPr>
          <w:rFonts w:ascii="Book Antiqua" w:hAnsi="Book Antiqua"/>
          <w:i/>
          <w:iCs/>
        </w:rPr>
        <w:t>Int</w:t>
      </w:r>
      <w:proofErr w:type="spellEnd"/>
      <w:r w:rsidRPr="00A4003B">
        <w:rPr>
          <w:rFonts w:ascii="Book Antiqua" w:hAnsi="Book Antiqua"/>
        </w:rPr>
        <w:t xml:space="preserve"> 2018; </w:t>
      </w:r>
      <w:r w:rsidRPr="00A4003B">
        <w:rPr>
          <w:rFonts w:ascii="Book Antiqua" w:hAnsi="Book Antiqua"/>
          <w:b/>
          <w:bCs/>
        </w:rPr>
        <w:t>38</w:t>
      </w:r>
      <w:r w:rsidRPr="00A4003B">
        <w:rPr>
          <w:rFonts w:ascii="Book Antiqua" w:hAnsi="Book Antiqua"/>
        </w:rPr>
        <w:t>: 455-456 [PMID: 30413637 DOI: 10.3747/pdi.2018.00066]</w:t>
      </w:r>
    </w:p>
    <w:bookmarkEnd w:id="31"/>
    <w:p w14:paraId="2A827F4C" w14:textId="77777777" w:rsidR="007D697B" w:rsidRPr="00A4003B" w:rsidRDefault="007D697B">
      <w:pPr>
        <w:spacing w:line="360" w:lineRule="auto"/>
        <w:jc w:val="both"/>
        <w:sectPr w:rsidR="007D697B" w:rsidRPr="00A4003B">
          <w:pgSz w:w="12240" w:h="15840"/>
          <w:pgMar w:top="1440" w:right="1440" w:bottom="1440" w:left="1440" w:header="720" w:footer="720" w:gutter="0"/>
          <w:cols w:space="720"/>
          <w:docGrid w:linePitch="360"/>
        </w:sectPr>
      </w:pPr>
    </w:p>
    <w:p w14:paraId="6B5A50A3" w14:textId="77777777" w:rsidR="007D697B" w:rsidRPr="00A4003B" w:rsidRDefault="003F2FED">
      <w:pPr>
        <w:spacing w:line="360" w:lineRule="auto"/>
        <w:jc w:val="both"/>
      </w:pPr>
      <w:r w:rsidRPr="00A4003B">
        <w:rPr>
          <w:rFonts w:ascii="Book Antiqua" w:eastAsia="Book Antiqua" w:hAnsi="Book Antiqua" w:cs="Book Antiqua"/>
          <w:b/>
          <w:color w:val="000000"/>
        </w:rPr>
        <w:lastRenderedPageBreak/>
        <w:t>Footnotes</w:t>
      </w:r>
    </w:p>
    <w:p w14:paraId="02D468BE" w14:textId="77777777" w:rsidR="007D697B" w:rsidRPr="00A4003B" w:rsidRDefault="003F2FED">
      <w:pPr>
        <w:spacing w:line="360" w:lineRule="auto"/>
        <w:jc w:val="both"/>
      </w:pPr>
      <w:r w:rsidRPr="00A4003B">
        <w:rPr>
          <w:rFonts w:ascii="Book Antiqua" w:eastAsia="Book Antiqua" w:hAnsi="Book Antiqua" w:cs="Book Antiqua"/>
          <w:b/>
          <w:bCs/>
          <w:color w:val="000000"/>
          <w:szCs w:val="21"/>
        </w:rPr>
        <w:t xml:space="preserve">Informed consent statement: </w:t>
      </w:r>
      <w:bookmarkStart w:id="33" w:name="OLE_LINK184"/>
      <w:r w:rsidRPr="00A4003B">
        <w:rPr>
          <w:rFonts w:ascii="Book Antiqua" w:eastAsia="Book Antiqua" w:hAnsi="Book Antiqua" w:cs="Book Antiqua"/>
          <w:color w:val="000000"/>
        </w:rPr>
        <w:t>Written informed consent was obtained from the patient for publication of this case report and any accompanying images.</w:t>
      </w:r>
      <w:bookmarkEnd w:id="33"/>
    </w:p>
    <w:p w14:paraId="29C2E750" w14:textId="77777777" w:rsidR="007D697B" w:rsidRPr="00A4003B" w:rsidRDefault="007D697B">
      <w:pPr>
        <w:spacing w:line="360" w:lineRule="auto"/>
        <w:jc w:val="both"/>
      </w:pPr>
    </w:p>
    <w:p w14:paraId="3530BAF0" w14:textId="77777777" w:rsidR="007D697B" w:rsidRPr="00A4003B" w:rsidRDefault="003F2FED">
      <w:pPr>
        <w:spacing w:line="360" w:lineRule="auto"/>
        <w:jc w:val="both"/>
      </w:pPr>
      <w:r w:rsidRPr="00A4003B">
        <w:rPr>
          <w:rFonts w:ascii="Book Antiqua" w:eastAsia="Book Antiqua" w:hAnsi="Book Antiqua" w:cs="Book Antiqua"/>
          <w:b/>
          <w:bCs/>
          <w:color w:val="000000"/>
          <w:szCs w:val="21"/>
        </w:rPr>
        <w:t xml:space="preserve">Conflict-of-interest statement: </w:t>
      </w:r>
      <w:r w:rsidRPr="00A4003B">
        <w:rPr>
          <w:rFonts w:ascii="Book Antiqua" w:eastAsia="Book Antiqua" w:hAnsi="Book Antiqua" w:cs="Book Antiqua"/>
          <w:color w:val="000000"/>
        </w:rPr>
        <w:t>We have read and understood Peritoneal Dialysis International’s policy on disclosing conflicts of interest and declare that we have none.</w:t>
      </w:r>
    </w:p>
    <w:p w14:paraId="29804F9F" w14:textId="77777777" w:rsidR="007D697B" w:rsidRPr="00A4003B" w:rsidRDefault="007D697B">
      <w:pPr>
        <w:spacing w:line="360" w:lineRule="auto"/>
        <w:jc w:val="both"/>
      </w:pPr>
    </w:p>
    <w:p w14:paraId="3A7B56B6" w14:textId="77777777" w:rsidR="007D697B" w:rsidRPr="00A4003B" w:rsidRDefault="003F2FED">
      <w:pPr>
        <w:spacing w:line="360" w:lineRule="auto"/>
        <w:jc w:val="both"/>
      </w:pPr>
      <w:r w:rsidRPr="00A4003B">
        <w:rPr>
          <w:rFonts w:ascii="Book Antiqua" w:eastAsia="Book Antiqua" w:hAnsi="Book Antiqua" w:cs="Book Antiqua"/>
          <w:b/>
          <w:bCs/>
          <w:color w:val="000000"/>
          <w:szCs w:val="21"/>
        </w:rPr>
        <w:t xml:space="preserve">CARE Checklist (2016) statement: </w:t>
      </w:r>
      <w:bookmarkStart w:id="34" w:name="OLE_LINK185"/>
      <w:r w:rsidRPr="00A4003B">
        <w:rPr>
          <w:rFonts w:ascii="Book Antiqua" w:eastAsia="Book Antiqua" w:hAnsi="Book Antiqua" w:cs="Book Antiqua"/>
          <w:color w:val="000000"/>
        </w:rPr>
        <w:t>The authors have read the CARE Checklist (2016), and the manuscript was prepared and revised according to the CARE Checklist (2016).</w:t>
      </w:r>
      <w:bookmarkEnd w:id="34"/>
    </w:p>
    <w:p w14:paraId="28BA56B1" w14:textId="77777777" w:rsidR="007D697B" w:rsidRPr="00A4003B" w:rsidRDefault="007D697B">
      <w:pPr>
        <w:spacing w:line="360" w:lineRule="auto"/>
        <w:jc w:val="both"/>
      </w:pPr>
    </w:p>
    <w:p w14:paraId="0F9C7E39" w14:textId="77777777" w:rsidR="007D697B" w:rsidRPr="00A4003B" w:rsidRDefault="003F2FED">
      <w:pPr>
        <w:spacing w:line="360" w:lineRule="auto"/>
        <w:jc w:val="both"/>
      </w:pPr>
      <w:r w:rsidRPr="00A4003B">
        <w:rPr>
          <w:rFonts w:ascii="Book Antiqua" w:eastAsia="Book Antiqua" w:hAnsi="Book Antiqua" w:cs="Book Antiqua"/>
          <w:b/>
          <w:bCs/>
          <w:color w:val="000000"/>
        </w:rPr>
        <w:t xml:space="preserve">Open-Access: </w:t>
      </w:r>
      <w:r w:rsidRPr="00A4003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4003B">
        <w:rPr>
          <w:rFonts w:ascii="Book Antiqua" w:eastAsia="Book Antiqua" w:hAnsi="Book Antiqua" w:cs="Book Antiqua"/>
          <w:color w:val="000000"/>
        </w:rPr>
        <w:t>NonCommercial</w:t>
      </w:r>
      <w:proofErr w:type="spellEnd"/>
      <w:r w:rsidRPr="00A4003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A313D9" w14:textId="77777777" w:rsidR="007D697B" w:rsidRPr="00A4003B" w:rsidRDefault="007D697B">
      <w:pPr>
        <w:spacing w:line="360" w:lineRule="auto"/>
        <w:jc w:val="both"/>
      </w:pPr>
    </w:p>
    <w:p w14:paraId="683D15B7"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Manuscript source: </w:t>
      </w:r>
      <w:r w:rsidRPr="00A4003B">
        <w:rPr>
          <w:rFonts w:ascii="Book Antiqua" w:eastAsia="Book Antiqua" w:hAnsi="Book Antiqua" w:cs="Book Antiqua"/>
          <w:color w:val="000000"/>
        </w:rPr>
        <w:t>Unsolicited manuscript</w:t>
      </w:r>
    </w:p>
    <w:p w14:paraId="0A76FBEE" w14:textId="77777777" w:rsidR="007D697B" w:rsidRPr="00A4003B" w:rsidRDefault="007D697B">
      <w:pPr>
        <w:spacing w:line="360" w:lineRule="auto"/>
        <w:jc w:val="both"/>
      </w:pPr>
    </w:p>
    <w:p w14:paraId="11AB8E5D"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Peer-review started: </w:t>
      </w:r>
      <w:r w:rsidRPr="00A4003B">
        <w:rPr>
          <w:rFonts w:ascii="Book Antiqua" w:eastAsia="Book Antiqua" w:hAnsi="Book Antiqua" w:cs="Book Antiqua"/>
          <w:color w:val="000000"/>
        </w:rPr>
        <w:t>April 1, 2021</w:t>
      </w:r>
    </w:p>
    <w:p w14:paraId="7D814266"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First decision: </w:t>
      </w:r>
      <w:r w:rsidRPr="00A4003B">
        <w:rPr>
          <w:rFonts w:ascii="Book Antiqua" w:eastAsia="Book Antiqua" w:hAnsi="Book Antiqua" w:cs="Book Antiqua"/>
          <w:color w:val="000000"/>
        </w:rPr>
        <w:t>April 28, 2021</w:t>
      </w:r>
    </w:p>
    <w:p w14:paraId="62DD413B" w14:textId="426DD499" w:rsidR="007D697B" w:rsidRPr="00A4003B" w:rsidRDefault="003F2FED">
      <w:pPr>
        <w:spacing w:line="360" w:lineRule="auto"/>
        <w:jc w:val="both"/>
        <w:rPr>
          <w:lang w:eastAsia="zh-CN"/>
        </w:rPr>
      </w:pPr>
      <w:r w:rsidRPr="00A4003B">
        <w:rPr>
          <w:rFonts w:ascii="Book Antiqua" w:eastAsia="Book Antiqua" w:hAnsi="Book Antiqua" w:cs="Book Antiqua"/>
          <w:b/>
          <w:color w:val="000000"/>
        </w:rPr>
        <w:t>Article in press:</w:t>
      </w:r>
      <w:r w:rsidR="00D10475" w:rsidRPr="00A4003B">
        <w:rPr>
          <w:rFonts w:ascii="Book Antiqua" w:hAnsi="Book Antiqua" w:cs="Book Antiqua" w:hint="eastAsia"/>
          <w:b/>
          <w:color w:val="000000"/>
          <w:lang w:eastAsia="zh-CN"/>
        </w:rPr>
        <w:t xml:space="preserve"> </w:t>
      </w:r>
      <w:r w:rsidR="00D10475" w:rsidRPr="00A4003B">
        <w:rPr>
          <w:rFonts w:ascii="Book Antiqua" w:hAnsi="Book Antiqua" w:cs="Book Antiqua"/>
          <w:color w:val="000000"/>
          <w:lang w:eastAsia="zh-CN"/>
        </w:rPr>
        <w:t>May 15, 2021</w:t>
      </w:r>
    </w:p>
    <w:p w14:paraId="5D1C7024" w14:textId="77777777" w:rsidR="007D697B" w:rsidRPr="00A4003B" w:rsidRDefault="007D697B">
      <w:pPr>
        <w:spacing w:line="360" w:lineRule="auto"/>
        <w:jc w:val="both"/>
      </w:pPr>
    </w:p>
    <w:p w14:paraId="2706EAA6"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Specialty type: </w:t>
      </w:r>
      <w:r w:rsidRPr="00A4003B">
        <w:rPr>
          <w:rFonts w:ascii="Book Antiqua" w:eastAsia="Book Antiqua" w:hAnsi="Book Antiqua" w:cs="Book Antiqua"/>
          <w:color w:val="000000"/>
        </w:rPr>
        <w:t>Urology and nephrology</w:t>
      </w:r>
    </w:p>
    <w:p w14:paraId="4F64A66A" w14:textId="77777777" w:rsidR="007D697B" w:rsidRPr="00A4003B" w:rsidRDefault="003F2FED">
      <w:pPr>
        <w:spacing w:line="360" w:lineRule="auto"/>
        <w:jc w:val="both"/>
      </w:pPr>
      <w:r w:rsidRPr="00A4003B">
        <w:rPr>
          <w:rFonts w:ascii="Book Antiqua" w:eastAsia="Book Antiqua" w:hAnsi="Book Antiqua" w:cs="Book Antiqua"/>
          <w:b/>
          <w:color w:val="000000"/>
        </w:rPr>
        <w:t xml:space="preserve">Country/Territory of origin: </w:t>
      </w:r>
      <w:r w:rsidRPr="00A4003B">
        <w:rPr>
          <w:rFonts w:ascii="Book Antiqua" w:eastAsia="Book Antiqua" w:hAnsi="Book Antiqua" w:cs="Book Antiqua"/>
          <w:color w:val="000000"/>
        </w:rPr>
        <w:t>China</w:t>
      </w:r>
    </w:p>
    <w:p w14:paraId="63510E9E" w14:textId="77777777" w:rsidR="007D697B" w:rsidRPr="00A4003B" w:rsidRDefault="003F2FED">
      <w:pPr>
        <w:spacing w:line="360" w:lineRule="auto"/>
        <w:jc w:val="both"/>
      </w:pPr>
      <w:r w:rsidRPr="00A4003B">
        <w:rPr>
          <w:rFonts w:ascii="Book Antiqua" w:eastAsia="Book Antiqua" w:hAnsi="Book Antiqua" w:cs="Book Antiqua"/>
          <w:b/>
          <w:color w:val="000000"/>
        </w:rPr>
        <w:t>Peer-review report’s scientific quality classification</w:t>
      </w:r>
    </w:p>
    <w:p w14:paraId="37AAA2A2" w14:textId="77777777" w:rsidR="007D697B" w:rsidRPr="00A4003B" w:rsidRDefault="003F2FED">
      <w:pPr>
        <w:spacing w:line="360" w:lineRule="auto"/>
        <w:jc w:val="both"/>
      </w:pPr>
      <w:r w:rsidRPr="00A4003B">
        <w:rPr>
          <w:rFonts w:ascii="Book Antiqua" w:eastAsia="Book Antiqua" w:hAnsi="Book Antiqua" w:cs="Book Antiqua"/>
          <w:color w:val="000000"/>
        </w:rPr>
        <w:t xml:space="preserve">Grade </w:t>
      </w:r>
      <w:proofErr w:type="gramStart"/>
      <w:r w:rsidRPr="00A4003B">
        <w:rPr>
          <w:rFonts w:ascii="Book Antiqua" w:eastAsia="Book Antiqua" w:hAnsi="Book Antiqua" w:cs="Book Antiqua"/>
          <w:color w:val="000000"/>
        </w:rPr>
        <w:t>A</w:t>
      </w:r>
      <w:proofErr w:type="gramEnd"/>
      <w:r w:rsidRPr="00A4003B">
        <w:rPr>
          <w:rFonts w:ascii="Book Antiqua" w:eastAsia="Book Antiqua" w:hAnsi="Book Antiqua" w:cs="Book Antiqua"/>
          <w:color w:val="000000"/>
        </w:rPr>
        <w:t xml:space="preserve"> (Excellent): 0</w:t>
      </w:r>
    </w:p>
    <w:p w14:paraId="282DF586" w14:textId="77777777" w:rsidR="007D697B" w:rsidRPr="00A4003B" w:rsidRDefault="003F2FED">
      <w:pPr>
        <w:spacing w:line="360" w:lineRule="auto"/>
        <w:jc w:val="both"/>
      </w:pPr>
      <w:r w:rsidRPr="00A4003B">
        <w:rPr>
          <w:rFonts w:ascii="Book Antiqua" w:eastAsia="Book Antiqua" w:hAnsi="Book Antiqua" w:cs="Book Antiqua"/>
          <w:color w:val="000000"/>
        </w:rPr>
        <w:t>Grade B (Very good): 0</w:t>
      </w:r>
    </w:p>
    <w:p w14:paraId="0630D2E6" w14:textId="77777777" w:rsidR="007D697B" w:rsidRPr="00A4003B" w:rsidRDefault="003F2FED">
      <w:pPr>
        <w:spacing w:line="360" w:lineRule="auto"/>
        <w:jc w:val="both"/>
      </w:pPr>
      <w:r w:rsidRPr="00A4003B">
        <w:rPr>
          <w:rFonts w:ascii="Book Antiqua" w:eastAsia="Book Antiqua" w:hAnsi="Book Antiqua" w:cs="Book Antiqua"/>
          <w:color w:val="000000"/>
        </w:rPr>
        <w:lastRenderedPageBreak/>
        <w:t>Grade C (Good): C</w:t>
      </w:r>
    </w:p>
    <w:p w14:paraId="1A178465" w14:textId="77777777" w:rsidR="007D697B" w:rsidRPr="00A4003B" w:rsidRDefault="003F2FED">
      <w:pPr>
        <w:spacing w:line="360" w:lineRule="auto"/>
        <w:jc w:val="both"/>
      </w:pPr>
      <w:r w:rsidRPr="00A4003B">
        <w:rPr>
          <w:rFonts w:ascii="Book Antiqua" w:eastAsia="Book Antiqua" w:hAnsi="Book Antiqua" w:cs="Book Antiqua"/>
          <w:color w:val="000000"/>
        </w:rPr>
        <w:t>Grade D (Fair): 0</w:t>
      </w:r>
    </w:p>
    <w:p w14:paraId="133ECB12" w14:textId="77777777" w:rsidR="007D697B" w:rsidRPr="00A4003B" w:rsidRDefault="003F2FED">
      <w:pPr>
        <w:spacing w:line="360" w:lineRule="auto"/>
        <w:jc w:val="both"/>
      </w:pPr>
      <w:r w:rsidRPr="00A4003B">
        <w:rPr>
          <w:rFonts w:ascii="Book Antiqua" w:eastAsia="Book Antiqua" w:hAnsi="Book Antiqua" w:cs="Book Antiqua"/>
          <w:color w:val="000000"/>
        </w:rPr>
        <w:t>Grade E (Poor): 0</w:t>
      </w:r>
    </w:p>
    <w:p w14:paraId="6B0123BD" w14:textId="77777777" w:rsidR="007D697B" w:rsidRPr="00A4003B" w:rsidRDefault="007D697B">
      <w:pPr>
        <w:spacing w:line="360" w:lineRule="auto"/>
        <w:jc w:val="both"/>
      </w:pPr>
    </w:p>
    <w:p w14:paraId="25C4FE53" w14:textId="4411C427" w:rsidR="00DA5F4A" w:rsidRPr="00A4003B" w:rsidRDefault="003F2FED">
      <w:pPr>
        <w:spacing w:line="360" w:lineRule="auto"/>
        <w:jc w:val="both"/>
        <w:rPr>
          <w:rFonts w:ascii="Book Antiqua" w:hAnsi="Book Antiqua" w:cs="Book Antiqua"/>
          <w:b/>
          <w:color w:val="000000"/>
          <w:lang w:eastAsia="zh-CN"/>
        </w:rPr>
      </w:pPr>
      <w:r w:rsidRPr="00A4003B">
        <w:rPr>
          <w:rFonts w:ascii="Book Antiqua" w:eastAsia="Book Antiqua" w:hAnsi="Book Antiqua" w:cs="Book Antiqua"/>
          <w:b/>
          <w:color w:val="000000"/>
        </w:rPr>
        <w:t xml:space="preserve">P-Reviewer: </w:t>
      </w:r>
      <w:r w:rsidRPr="00A4003B">
        <w:rPr>
          <w:rFonts w:ascii="Book Antiqua" w:eastAsia="Book Antiqua" w:hAnsi="Book Antiqua" w:cs="Book Antiqua"/>
          <w:color w:val="000000"/>
        </w:rPr>
        <w:t>Mizuno M</w:t>
      </w:r>
      <w:r w:rsidRPr="00A4003B">
        <w:rPr>
          <w:rFonts w:ascii="Book Antiqua" w:eastAsia="Book Antiqua" w:hAnsi="Book Antiqua" w:cs="Book Antiqua"/>
          <w:b/>
          <w:color w:val="000000"/>
        </w:rPr>
        <w:t xml:space="preserve"> S-Editor: </w:t>
      </w:r>
      <w:r w:rsidRPr="00A4003B">
        <w:rPr>
          <w:rFonts w:ascii="Book Antiqua" w:eastAsia="Book Antiqua" w:hAnsi="Book Antiqua" w:cs="Book Antiqua"/>
          <w:color w:val="000000"/>
        </w:rPr>
        <w:t>Yan JP</w:t>
      </w:r>
      <w:r w:rsidRPr="00A4003B">
        <w:rPr>
          <w:rFonts w:ascii="Book Antiqua" w:eastAsia="Book Antiqua" w:hAnsi="Book Antiqua" w:cs="Book Antiqua"/>
          <w:b/>
          <w:color w:val="000000"/>
        </w:rPr>
        <w:t xml:space="preserve"> L-Editor: </w:t>
      </w:r>
      <w:proofErr w:type="spellStart"/>
      <w:r w:rsidRPr="00A4003B">
        <w:rPr>
          <w:rFonts w:ascii="Book Antiqua" w:eastAsia="Book Antiqua" w:hAnsi="Book Antiqua" w:cs="Book Antiqua"/>
          <w:bCs/>
          <w:color w:val="000000"/>
        </w:rPr>
        <w:t>Filipodia</w:t>
      </w:r>
      <w:proofErr w:type="spellEnd"/>
      <w:r w:rsidRPr="00A4003B">
        <w:rPr>
          <w:rFonts w:ascii="Book Antiqua" w:eastAsia="Book Antiqua" w:hAnsi="Book Antiqua" w:cs="Book Antiqua"/>
          <w:b/>
          <w:color w:val="000000"/>
        </w:rPr>
        <w:t xml:space="preserve"> P-Editor: </w:t>
      </w:r>
      <w:r w:rsidR="00DA5F4A" w:rsidRPr="00A4003B">
        <w:rPr>
          <w:rFonts w:ascii="Book Antiqua" w:hAnsi="Book Antiqua" w:cs="Book Antiqua" w:hint="eastAsia"/>
          <w:color w:val="000000"/>
          <w:lang w:eastAsia="zh-CN"/>
        </w:rPr>
        <w:t>Yuan YY</w:t>
      </w:r>
    </w:p>
    <w:p w14:paraId="789EF1EA" w14:textId="77777777" w:rsidR="00DA5F4A" w:rsidRPr="00A4003B" w:rsidRDefault="00DA5F4A">
      <w:pPr>
        <w:rPr>
          <w:rFonts w:ascii="Book Antiqua" w:hAnsi="Book Antiqua" w:cs="Book Antiqua"/>
          <w:b/>
          <w:color w:val="000000"/>
          <w:lang w:eastAsia="zh-CN"/>
        </w:rPr>
      </w:pPr>
      <w:r w:rsidRPr="00A4003B">
        <w:rPr>
          <w:rFonts w:ascii="Book Antiqua" w:hAnsi="Book Antiqua" w:cs="Book Antiqua"/>
          <w:b/>
          <w:color w:val="000000"/>
          <w:lang w:eastAsia="zh-CN"/>
        </w:rPr>
        <w:br w:type="page"/>
      </w:r>
    </w:p>
    <w:p w14:paraId="04E79A29" w14:textId="77777777" w:rsidR="007D697B" w:rsidRPr="00A4003B" w:rsidRDefault="007D697B">
      <w:pPr>
        <w:spacing w:line="360" w:lineRule="auto"/>
        <w:jc w:val="both"/>
        <w:rPr>
          <w:lang w:eastAsia="zh-CN"/>
        </w:rPr>
        <w:sectPr w:rsidR="007D697B" w:rsidRPr="00A4003B">
          <w:pgSz w:w="12240" w:h="15840"/>
          <w:pgMar w:top="1440" w:right="1440" w:bottom="1440" w:left="1440" w:header="720" w:footer="720" w:gutter="0"/>
          <w:cols w:space="720"/>
          <w:docGrid w:linePitch="360"/>
        </w:sectPr>
      </w:pPr>
    </w:p>
    <w:p w14:paraId="115D88F4" w14:textId="77777777" w:rsidR="007D697B" w:rsidRPr="00A4003B" w:rsidRDefault="003F2FED">
      <w:pPr>
        <w:spacing w:line="360" w:lineRule="auto"/>
        <w:jc w:val="both"/>
        <w:rPr>
          <w:rFonts w:ascii="Book Antiqua" w:eastAsia="Book Antiqua" w:hAnsi="Book Antiqua" w:cs="Book Antiqua"/>
          <w:b/>
          <w:color w:val="000000"/>
        </w:rPr>
      </w:pPr>
      <w:r w:rsidRPr="00A4003B">
        <w:rPr>
          <w:rFonts w:ascii="Book Antiqua" w:eastAsia="Book Antiqua" w:hAnsi="Book Antiqua" w:cs="Book Antiqua"/>
          <w:b/>
          <w:color w:val="000000"/>
        </w:rPr>
        <w:lastRenderedPageBreak/>
        <w:t>Figure Legends</w:t>
      </w:r>
    </w:p>
    <w:p w14:paraId="4C5BA11A" w14:textId="77777777" w:rsidR="007D697B" w:rsidRPr="00A4003B" w:rsidRDefault="007D697B">
      <w:pPr>
        <w:spacing w:line="360" w:lineRule="auto"/>
        <w:jc w:val="both"/>
        <w:rPr>
          <w:rFonts w:ascii="Book Antiqua" w:eastAsia="Book Antiqua" w:hAnsi="Book Antiqua" w:cs="Book Antiqua"/>
          <w:b/>
          <w:color w:val="000000"/>
        </w:rPr>
      </w:pPr>
    </w:p>
    <w:p w14:paraId="72403F94" w14:textId="77777777" w:rsidR="007D697B" w:rsidRPr="00A4003B" w:rsidRDefault="003F2FED">
      <w:pPr>
        <w:spacing w:line="360" w:lineRule="auto"/>
        <w:jc w:val="both"/>
      </w:pPr>
      <w:r w:rsidRPr="00A4003B">
        <w:rPr>
          <w:noProof/>
          <w:sz w:val="21"/>
          <w:szCs w:val="21"/>
          <w:lang w:eastAsia="zh-CN"/>
        </w:rPr>
        <mc:AlternateContent>
          <mc:Choice Requires="wps">
            <w:drawing>
              <wp:anchor distT="0" distB="0" distL="114300" distR="114300" simplePos="0" relativeHeight="251659264" behindDoc="0" locked="0" layoutInCell="1" allowOverlap="1" wp14:anchorId="6DD5F9B0" wp14:editId="44D8BD50">
                <wp:simplePos x="0" y="0"/>
                <wp:positionH relativeFrom="column">
                  <wp:posOffset>1466850</wp:posOffset>
                </wp:positionH>
                <wp:positionV relativeFrom="paragraph">
                  <wp:posOffset>1226820</wp:posOffset>
                </wp:positionV>
                <wp:extent cx="419100" cy="330200"/>
                <wp:effectExtent l="9525" t="6350" r="9525" b="63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30200"/>
                        </a:xfrm>
                        <a:prstGeom prst="ellipse">
                          <a:avLst/>
                        </a:prstGeom>
                        <a:noFill/>
                        <a:ln w="9525">
                          <a:solidFill>
                            <a:srgbClr val="0070C0"/>
                          </a:solidFill>
                          <a:round/>
                        </a:ln>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sCustomData="http://www.wps.cn/officeDocument/2013/wpsCustomData">
            <w:pict>
              <v:shape id="Oval 2" o:spid="_x0000_s1026" o:spt="3" type="#_x0000_t3" style="position:absolute;left:0pt;margin-left:115.5pt;margin-top:96.6pt;height:26pt;width:33pt;z-index:251659264;mso-width-relative:page;mso-height-relative:page;" filled="f" stroked="t" coordsize="21600,21600" o:gfxdata="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8wVR2gAA&#10;AAsBAAAPAAAAAAAAAAEAIAAAACIAAABkcnMvZG93bnJldi54bWxQSwECFAAUAAAACACHTuJAnLzc&#10;3BwCAAA5BAAADgAAAAAAAAABACAAAAApAQAAZHJzL2Uyb0RvYy54bWxQSwUGAAAAAAYABgBZAQAA&#10;twUAAAAA&#10;">
                <v:fill on="f" focussize="0,0"/>
                <v:stroke color="#0070C0" joinstyle="round"/>
                <v:imagedata o:title=""/>
                <o:lock v:ext="edit" aspectratio="f"/>
              </v:shape>
            </w:pict>
          </mc:Fallback>
        </mc:AlternateContent>
      </w:r>
      <w:r w:rsidRPr="00A4003B">
        <w:rPr>
          <w:noProof/>
          <w:lang w:eastAsia="zh-CN"/>
        </w:rPr>
        <w:drawing>
          <wp:inline distT="0" distB="0" distL="0" distR="0" wp14:anchorId="49E380F3" wp14:editId="37D6D0C8">
            <wp:extent cx="3213100" cy="2806700"/>
            <wp:effectExtent l="0" t="0" r="0" b="0"/>
            <wp:docPr id="2" name="图片 12" descr="20190724-11"/>
            <wp:cNvGraphicFramePr/>
            <a:graphic xmlns:a="http://schemas.openxmlformats.org/drawingml/2006/main">
              <a:graphicData uri="http://schemas.openxmlformats.org/drawingml/2006/picture">
                <pic:pic xmlns:pic="http://schemas.openxmlformats.org/drawingml/2006/picture">
                  <pic:nvPicPr>
                    <pic:cNvPr id="2" name="图片 12" descr="20190724-11"/>
                    <pic:cNvPicPr/>
                  </pic:nvPicPr>
                  <pic:blipFill>
                    <a:blip r:embed="rId9"/>
                    <a:stretch>
                      <a:fillRect/>
                    </a:stretch>
                  </pic:blipFill>
                  <pic:spPr>
                    <a:xfrm>
                      <a:off x="0" y="0"/>
                      <a:ext cx="3213100" cy="2806700"/>
                    </a:xfrm>
                    <a:prstGeom prst="rect">
                      <a:avLst/>
                    </a:prstGeom>
                  </pic:spPr>
                </pic:pic>
              </a:graphicData>
            </a:graphic>
          </wp:inline>
        </w:drawing>
      </w:r>
    </w:p>
    <w:p w14:paraId="25D40881" w14:textId="77777777" w:rsidR="007D697B" w:rsidRPr="00A4003B" w:rsidRDefault="003F2FED">
      <w:pPr>
        <w:spacing w:line="360" w:lineRule="auto"/>
        <w:jc w:val="both"/>
        <w:rPr>
          <w:rFonts w:ascii="Book Antiqua" w:eastAsia="Book Antiqua" w:hAnsi="Book Antiqua" w:cs="Book Antiqua"/>
          <w:b/>
          <w:bCs/>
          <w:color w:val="000000"/>
        </w:rPr>
      </w:pPr>
      <w:r w:rsidRPr="00A4003B">
        <w:rPr>
          <w:rFonts w:ascii="Book Antiqua" w:eastAsia="Book Antiqua" w:hAnsi="Book Antiqua" w:cs="Book Antiqua"/>
          <w:b/>
          <w:bCs/>
          <w:color w:val="000000"/>
        </w:rPr>
        <w:t>Figure 1 A right luteal rupture and hemorrhage found during exploratory laparotomy.</w:t>
      </w:r>
    </w:p>
    <w:p w14:paraId="5256FA87" w14:textId="21D5084D" w:rsidR="00A4003B" w:rsidRPr="00A4003B" w:rsidRDefault="00A4003B">
      <w:pPr>
        <w:spacing w:line="360" w:lineRule="auto"/>
        <w:jc w:val="both"/>
      </w:pPr>
    </w:p>
    <w:p w14:paraId="04AC448C" w14:textId="77777777" w:rsidR="00A4003B" w:rsidRPr="00A4003B" w:rsidRDefault="00A4003B">
      <w:r w:rsidRPr="00A4003B">
        <w:br w:type="page"/>
      </w:r>
    </w:p>
    <w:p w14:paraId="220EBE8C" w14:textId="3495E4D2" w:rsidR="00A4003B" w:rsidRPr="00A4003B" w:rsidRDefault="00A4003B" w:rsidP="00A4003B">
      <w:pPr>
        <w:jc w:val="center"/>
        <w:rPr>
          <w:rFonts w:ascii="Book Antiqua" w:hAnsi="Book Antiqua"/>
        </w:rPr>
      </w:pPr>
      <w:r w:rsidRPr="00A4003B">
        <w:rPr>
          <w:rFonts w:ascii="Book Antiqua" w:hAnsi="Book Antiqua"/>
          <w:noProof/>
          <w:lang w:eastAsia="zh-CN"/>
        </w:rPr>
        <w:lastRenderedPageBreak/>
        <w:drawing>
          <wp:inline distT="0" distB="0" distL="0" distR="0" wp14:anchorId="4EFCAAF0" wp14:editId="0DD4B7A5">
            <wp:extent cx="2497455" cy="1437005"/>
            <wp:effectExtent l="0" t="0" r="0" b="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7005"/>
                    </a:xfrm>
                    <a:prstGeom prst="rect">
                      <a:avLst/>
                    </a:prstGeom>
                    <a:noFill/>
                    <a:ln>
                      <a:noFill/>
                    </a:ln>
                  </pic:spPr>
                </pic:pic>
              </a:graphicData>
            </a:graphic>
          </wp:inline>
        </w:drawing>
      </w:r>
    </w:p>
    <w:p w14:paraId="2AB0D5AE" w14:textId="77777777" w:rsidR="00A4003B" w:rsidRPr="00A4003B" w:rsidRDefault="00A4003B" w:rsidP="00A4003B">
      <w:pPr>
        <w:jc w:val="center"/>
        <w:rPr>
          <w:rFonts w:ascii="Book Antiqua" w:hAnsi="Book Antiqua"/>
        </w:rPr>
      </w:pPr>
    </w:p>
    <w:p w14:paraId="5D023F5D" w14:textId="77777777" w:rsidR="00A4003B" w:rsidRPr="00A4003B" w:rsidRDefault="00A4003B" w:rsidP="00A4003B">
      <w:pPr>
        <w:autoSpaceDE w:val="0"/>
        <w:autoSpaceDN w:val="0"/>
        <w:adjustRightInd w:val="0"/>
        <w:jc w:val="center"/>
        <w:rPr>
          <w:rFonts w:ascii="Book Antiqua" w:eastAsia="Garamond-Bold" w:hAnsi="Book Antiqua" w:cs="Garamond-Bold"/>
          <w:b/>
          <w:bCs/>
          <w:color w:val="000000"/>
          <w:sz w:val="28"/>
          <w:szCs w:val="28"/>
        </w:rPr>
      </w:pPr>
      <w:r w:rsidRPr="00A4003B">
        <w:rPr>
          <w:rFonts w:ascii="Book Antiqua" w:eastAsia="TimesNewRomanPSMT" w:hAnsi="Book Antiqua" w:cs="TimesNewRomanPSMT"/>
          <w:color w:val="000000"/>
          <w:sz w:val="28"/>
          <w:szCs w:val="28"/>
        </w:rPr>
        <w:t xml:space="preserve">Published by </w:t>
      </w:r>
      <w:proofErr w:type="spellStart"/>
      <w:r w:rsidRPr="00A4003B">
        <w:rPr>
          <w:rFonts w:ascii="Book Antiqua" w:eastAsia="Garamond-Bold" w:hAnsi="Book Antiqua" w:cs="Garamond-Bold"/>
          <w:b/>
          <w:bCs/>
          <w:color w:val="000000"/>
          <w:sz w:val="28"/>
          <w:szCs w:val="28"/>
        </w:rPr>
        <w:t>Baishideng</w:t>
      </w:r>
      <w:proofErr w:type="spellEnd"/>
      <w:r w:rsidRPr="00A4003B">
        <w:rPr>
          <w:rFonts w:ascii="Book Antiqua" w:eastAsia="Garamond-Bold" w:hAnsi="Book Antiqua" w:cs="Garamond-Bold"/>
          <w:b/>
          <w:bCs/>
          <w:color w:val="000000"/>
          <w:sz w:val="28"/>
          <w:szCs w:val="28"/>
        </w:rPr>
        <w:t xml:space="preserve"> Publishing Group </w:t>
      </w:r>
      <w:proofErr w:type="spellStart"/>
      <w:r w:rsidRPr="00A4003B">
        <w:rPr>
          <w:rFonts w:ascii="Book Antiqua" w:eastAsia="Garamond-Bold" w:hAnsi="Book Antiqua" w:cs="Garamond-Bold"/>
          <w:b/>
          <w:bCs/>
          <w:color w:val="000000"/>
          <w:sz w:val="28"/>
          <w:szCs w:val="28"/>
        </w:rPr>
        <w:t>Inc</w:t>
      </w:r>
      <w:proofErr w:type="spellEnd"/>
    </w:p>
    <w:p w14:paraId="3A45B3BE" w14:textId="77777777" w:rsidR="00A4003B" w:rsidRPr="00A4003B" w:rsidRDefault="00A4003B" w:rsidP="00A4003B">
      <w:pPr>
        <w:autoSpaceDE w:val="0"/>
        <w:autoSpaceDN w:val="0"/>
        <w:adjustRightInd w:val="0"/>
        <w:jc w:val="center"/>
        <w:rPr>
          <w:rFonts w:ascii="Book Antiqua" w:eastAsia="TimesNewRomanPSMT" w:hAnsi="Book Antiqua" w:cs="Garamond"/>
          <w:color w:val="000000"/>
          <w:sz w:val="28"/>
          <w:szCs w:val="28"/>
        </w:rPr>
      </w:pPr>
      <w:r w:rsidRPr="00A4003B">
        <w:rPr>
          <w:rFonts w:ascii="Book Antiqua" w:eastAsia="TimesNewRomanPSMT" w:hAnsi="Book Antiqua" w:cs="Garamond"/>
          <w:color w:val="000000"/>
          <w:sz w:val="28"/>
          <w:szCs w:val="28"/>
        </w:rPr>
        <w:t>7041 Koll Center Parkway, Suite 160, Pleasanton, CA 94566, USA</w:t>
      </w:r>
    </w:p>
    <w:p w14:paraId="1F0D5B83" w14:textId="77777777" w:rsidR="00A4003B" w:rsidRPr="00A4003B" w:rsidRDefault="00A4003B" w:rsidP="00A4003B">
      <w:pPr>
        <w:autoSpaceDE w:val="0"/>
        <w:autoSpaceDN w:val="0"/>
        <w:adjustRightInd w:val="0"/>
        <w:jc w:val="center"/>
        <w:rPr>
          <w:rFonts w:ascii="Book Antiqua" w:eastAsia="TimesNewRomanPSMT" w:hAnsi="Book Antiqua" w:cs="Garamond"/>
          <w:color w:val="000000"/>
          <w:sz w:val="28"/>
          <w:szCs w:val="28"/>
        </w:rPr>
      </w:pPr>
      <w:r w:rsidRPr="00A4003B">
        <w:rPr>
          <w:rFonts w:ascii="Book Antiqua" w:eastAsia="Garamond-Bold" w:hAnsi="Book Antiqua" w:cs="Garamond-Bold"/>
          <w:b/>
          <w:bCs/>
          <w:color w:val="000000"/>
          <w:sz w:val="28"/>
          <w:szCs w:val="28"/>
        </w:rPr>
        <w:t xml:space="preserve">Telephone: </w:t>
      </w:r>
      <w:r w:rsidRPr="00A4003B">
        <w:rPr>
          <w:rFonts w:ascii="Book Antiqua" w:eastAsia="TimesNewRomanPSMT" w:hAnsi="Book Antiqua" w:cs="Garamond"/>
          <w:color w:val="000000"/>
          <w:sz w:val="28"/>
          <w:szCs w:val="28"/>
        </w:rPr>
        <w:t>+1-925-3991568</w:t>
      </w:r>
    </w:p>
    <w:p w14:paraId="5E7C821C" w14:textId="77777777" w:rsidR="00A4003B" w:rsidRPr="00A4003B" w:rsidRDefault="00A4003B" w:rsidP="00A4003B">
      <w:pPr>
        <w:autoSpaceDE w:val="0"/>
        <w:autoSpaceDN w:val="0"/>
        <w:adjustRightInd w:val="0"/>
        <w:jc w:val="center"/>
        <w:rPr>
          <w:rFonts w:ascii="Book Antiqua" w:eastAsia="TimesNewRomanPSMT" w:hAnsi="Book Antiqua" w:cs="Garamond"/>
          <w:color w:val="D56400"/>
          <w:sz w:val="28"/>
          <w:szCs w:val="28"/>
        </w:rPr>
      </w:pPr>
      <w:r w:rsidRPr="00A4003B">
        <w:rPr>
          <w:rFonts w:ascii="Book Antiqua" w:eastAsia="Garamond-Bold" w:hAnsi="Book Antiqua" w:cs="Garamond-Bold"/>
          <w:b/>
          <w:bCs/>
          <w:color w:val="000000"/>
          <w:sz w:val="28"/>
          <w:szCs w:val="28"/>
        </w:rPr>
        <w:t xml:space="preserve">E-mail: </w:t>
      </w:r>
      <w:r w:rsidRPr="00A4003B">
        <w:rPr>
          <w:rFonts w:ascii="Book Antiqua" w:eastAsia="TimesNewRomanPSMT" w:hAnsi="Book Antiqua" w:cs="Garamond"/>
          <w:color w:val="D56400"/>
          <w:sz w:val="28"/>
          <w:szCs w:val="28"/>
        </w:rPr>
        <w:t>bpgoffice@wjgnet.com</w:t>
      </w:r>
    </w:p>
    <w:p w14:paraId="69985DFC" w14:textId="77777777" w:rsidR="00A4003B" w:rsidRPr="00A4003B" w:rsidRDefault="00A4003B" w:rsidP="00A4003B">
      <w:pPr>
        <w:autoSpaceDE w:val="0"/>
        <w:autoSpaceDN w:val="0"/>
        <w:adjustRightInd w:val="0"/>
        <w:jc w:val="center"/>
        <w:rPr>
          <w:rFonts w:ascii="Book Antiqua" w:eastAsia="TimesNewRomanPSMT" w:hAnsi="Book Antiqua" w:cs="Garamond"/>
          <w:color w:val="D56400"/>
          <w:sz w:val="28"/>
          <w:szCs w:val="28"/>
        </w:rPr>
      </w:pPr>
      <w:r w:rsidRPr="00A4003B">
        <w:rPr>
          <w:rFonts w:ascii="Book Antiqua" w:eastAsia="Garamond-Bold" w:hAnsi="Book Antiqua" w:cs="Garamond-Bold"/>
          <w:b/>
          <w:bCs/>
          <w:color w:val="000000"/>
          <w:sz w:val="28"/>
          <w:szCs w:val="28"/>
        </w:rPr>
        <w:t xml:space="preserve">Help Desk: </w:t>
      </w:r>
      <w:r w:rsidRPr="00A4003B">
        <w:rPr>
          <w:rFonts w:ascii="Book Antiqua" w:eastAsia="TimesNewRomanPSMT" w:hAnsi="Book Antiqua" w:cs="Garamond"/>
          <w:color w:val="D56400"/>
          <w:sz w:val="28"/>
          <w:szCs w:val="28"/>
        </w:rPr>
        <w:t>https://www.f6publishing.com/helpdesk</w:t>
      </w:r>
    </w:p>
    <w:p w14:paraId="155A8961" w14:textId="77777777" w:rsidR="00A4003B" w:rsidRPr="00A4003B" w:rsidRDefault="00A4003B" w:rsidP="00A4003B">
      <w:pPr>
        <w:jc w:val="center"/>
        <w:rPr>
          <w:rFonts w:ascii="Book Antiqua" w:hAnsi="Book Antiqua"/>
        </w:rPr>
      </w:pPr>
      <w:r w:rsidRPr="00A4003B">
        <w:rPr>
          <w:rFonts w:ascii="Book Antiqua" w:eastAsia="TimesNewRomanPSMT" w:hAnsi="Book Antiqua" w:cs="Garamond"/>
          <w:color w:val="D56400"/>
          <w:sz w:val="28"/>
          <w:szCs w:val="28"/>
        </w:rPr>
        <w:t>https://www.wjgnet.com</w:t>
      </w:r>
    </w:p>
    <w:p w14:paraId="4D55193E" w14:textId="77777777" w:rsidR="00A4003B" w:rsidRPr="00A4003B" w:rsidRDefault="00A4003B" w:rsidP="00A4003B">
      <w:pPr>
        <w:jc w:val="center"/>
        <w:rPr>
          <w:rFonts w:ascii="Book Antiqua" w:hAnsi="Book Antiqua"/>
        </w:rPr>
      </w:pPr>
    </w:p>
    <w:p w14:paraId="54B6328B" w14:textId="77777777" w:rsidR="00A4003B" w:rsidRPr="00A4003B" w:rsidRDefault="00A4003B" w:rsidP="00A4003B">
      <w:pPr>
        <w:jc w:val="center"/>
        <w:rPr>
          <w:rFonts w:ascii="Book Antiqua" w:hAnsi="Book Antiqua"/>
        </w:rPr>
      </w:pPr>
    </w:p>
    <w:p w14:paraId="6CBDE239" w14:textId="77777777" w:rsidR="00A4003B" w:rsidRPr="00A4003B" w:rsidRDefault="00A4003B" w:rsidP="00A4003B">
      <w:pPr>
        <w:jc w:val="center"/>
        <w:rPr>
          <w:rFonts w:ascii="Book Antiqua" w:hAnsi="Book Antiqua"/>
        </w:rPr>
      </w:pPr>
    </w:p>
    <w:p w14:paraId="4B9C9BD8" w14:textId="5360BA5A" w:rsidR="00A4003B" w:rsidRPr="00A4003B" w:rsidRDefault="00A4003B" w:rsidP="00A4003B">
      <w:pPr>
        <w:jc w:val="center"/>
        <w:rPr>
          <w:rFonts w:ascii="Book Antiqua" w:hAnsi="Book Antiqua"/>
        </w:rPr>
      </w:pPr>
      <w:r w:rsidRPr="00A4003B">
        <w:rPr>
          <w:rFonts w:ascii="Book Antiqua" w:hAnsi="Book Antiqua"/>
          <w:noProof/>
          <w:lang w:eastAsia="zh-CN"/>
        </w:rPr>
        <w:drawing>
          <wp:inline distT="0" distB="0" distL="0" distR="0" wp14:anchorId="4E36A96E" wp14:editId="785797A0">
            <wp:extent cx="1444625" cy="1437005"/>
            <wp:effectExtent l="0" t="0" r="3175" b="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437005"/>
                    </a:xfrm>
                    <a:prstGeom prst="rect">
                      <a:avLst/>
                    </a:prstGeom>
                    <a:noFill/>
                    <a:ln>
                      <a:noFill/>
                    </a:ln>
                  </pic:spPr>
                </pic:pic>
              </a:graphicData>
            </a:graphic>
          </wp:inline>
        </w:drawing>
      </w:r>
    </w:p>
    <w:p w14:paraId="52137FF7" w14:textId="77777777" w:rsidR="00A4003B" w:rsidRPr="00A4003B" w:rsidRDefault="00A4003B" w:rsidP="00A4003B">
      <w:pPr>
        <w:jc w:val="center"/>
        <w:rPr>
          <w:rFonts w:ascii="Book Antiqua" w:hAnsi="Book Antiqua"/>
        </w:rPr>
      </w:pPr>
    </w:p>
    <w:p w14:paraId="5121000B" w14:textId="77777777" w:rsidR="00A4003B" w:rsidRPr="00A4003B" w:rsidRDefault="00A4003B" w:rsidP="00A4003B">
      <w:pPr>
        <w:jc w:val="center"/>
        <w:rPr>
          <w:rFonts w:ascii="Book Antiqua" w:hAnsi="Book Antiqua"/>
        </w:rPr>
      </w:pPr>
    </w:p>
    <w:p w14:paraId="7A0B939D" w14:textId="77777777" w:rsidR="00A4003B" w:rsidRPr="00A4003B" w:rsidRDefault="00A4003B" w:rsidP="00A4003B">
      <w:pPr>
        <w:jc w:val="center"/>
        <w:rPr>
          <w:rFonts w:ascii="Book Antiqua" w:hAnsi="Book Antiqua"/>
        </w:rPr>
      </w:pPr>
    </w:p>
    <w:p w14:paraId="292AE446" w14:textId="77777777" w:rsidR="00A4003B" w:rsidRPr="00A4003B" w:rsidRDefault="00A4003B" w:rsidP="00A4003B">
      <w:pPr>
        <w:jc w:val="center"/>
        <w:rPr>
          <w:rFonts w:ascii="Book Antiqua" w:hAnsi="Book Antiqua"/>
        </w:rPr>
      </w:pPr>
    </w:p>
    <w:p w14:paraId="6D841D08" w14:textId="77777777" w:rsidR="00A4003B" w:rsidRPr="00A4003B" w:rsidRDefault="00A4003B" w:rsidP="00A4003B">
      <w:pPr>
        <w:jc w:val="center"/>
        <w:rPr>
          <w:rFonts w:ascii="Book Antiqua" w:hAnsi="Book Antiqua"/>
        </w:rPr>
      </w:pPr>
    </w:p>
    <w:p w14:paraId="005AA050" w14:textId="77777777" w:rsidR="00A4003B" w:rsidRPr="00A4003B" w:rsidRDefault="00A4003B" w:rsidP="00A4003B">
      <w:pPr>
        <w:jc w:val="center"/>
        <w:rPr>
          <w:rFonts w:ascii="Book Antiqua" w:hAnsi="Book Antiqua"/>
        </w:rPr>
      </w:pPr>
    </w:p>
    <w:p w14:paraId="2FC4DFD3" w14:textId="77777777" w:rsidR="00A4003B" w:rsidRPr="00A4003B" w:rsidRDefault="00A4003B" w:rsidP="00A4003B">
      <w:pPr>
        <w:jc w:val="center"/>
        <w:rPr>
          <w:rFonts w:ascii="Book Antiqua" w:hAnsi="Book Antiqua"/>
        </w:rPr>
      </w:pPr>
    </w:p>
    <w:p w14:paraId="2ECB756D" w14:textId="77777777" w:rsidR="00A4003B" w:rsidRPr="00A4003B" w:rsidRDefault="00A4003B" w:rsidP="00A4003B">
      <w:pPr>
        <w:jc w:val="center"/>
        <w:rPr>
          <w:rFonts w:ascii="Book Antiqua" w:hAnsi="Book Antiqua"/>
        </w:rPr>
      </w:pPr>
    </w:p>
    <w:p w14:paraId="4E649B4E" w14:textId="77777777" w:rsidR="00A4003B" w:rsidRPr="00A4003B" w:rsidRDefault="00A4003B" w:rsidP="00A4003B">
      <w:pPr>
        <w:jc w:val="center"/>
        <w:rPr>
          <w:rFonts w:ascii="Book Antiqua" w:hAnsi="Book Antiqua"/>
        </w:rPr>
      </w:pPr>
    </w:p>
    <w:p w14:paraId="04A6EED5" w14:textId="77777777" w:rsidR="00A4003B" w:rsidRPr="00A4003B" w:rsidRDefault="00A4003B" w:rsidP="00A4003B">
      <w:pPr>
        <w:jc w:val="right"/>
        <w:rPr>
          <w:rFonts w:ascii="Book Antiqua" w:hAnsi="Book Antiqua"/>
          <w:color w:val="000000" w:themeColor="text1"/>
        </w:rPr>
      </w:pPr>
    </w:p>
    <w:p w14:paraId="13251FA6" w14:textId="77777777" w:rsidR="00A4003B" w:rsidRDefault="00A4003B" w:rsidP="00A4003B">
      <w:pPr>
        <w:jc w:val="center"/>
        <w:rPr>
          <w:rFonts w:ascii="Book Antiqua" w:hAnsi="Book Antiqua"/>
          <w:color w:val="000000" w:themeColor="text1"/>
        </w:rPr>
      </w:pPr>
      <w:r w:rsidRPr="00A4003B">
        <w:rPr>
          <w:rFonts w:ascii="Book Antiqua" w:eastAsia="BookAntiqua-Bold" w:hAnsi="Book Antiqua" w:cs="BookAntiqua-Bold"/>
          <w:b/>
          <w:bCs/>
          <w:color w:val="000000" w:themeColor="text1"/>
        </w:rPr>
        <w:t xml:space="preserve">© 2021 </w:t>
      </w:r>
      <w:proofErr w:type="spellStart"/>
      <w:r w:rsidRPr="00A4003B">
        <w:rPr>
          <w:rFonts w:ascii="Book Antiqua" w:eastAsia="BookAntiqua-Bold" w:hAnsi="Book Antiqua" w:cs="BookAntiqua-Bold"/>
          <w:b/>
          <w:bCs/>
          <w:color w:val="000000" w:themeColor="text1"/>
        </w:rPr>
        <w:t>Baishideng</w:t>
      </w:r>
      <w:proofErr w:type="spellEnd"/>
      <w:r w:rsidRPr="00A4003B">
        <w:rPr>
          <w:rFonts w:ascii="Book Antiqua" w:eastAsia="BookAntiqua-Bold" w:hAnsi="Book Antiqua" w:cs="BookAntiqua-Bold"/>
          <w:b/>
          <w:bCs/>
          <w:color w:val="000000" w:themeColor="text1"/>
        </w:rPr>
        <w:t xml:space="preserve"> Publishing Group Inc. All rights reserved.</w:t>
      </w:r>
      <w:r w:rsidRPr="00A4003B">
        <w:rPr>
          <w:rFonts w:ascii="Book Antiqua" w:hAnsi="Book Antiqua"/>
          <w:color w:val="000000" w:themeColor="text1"/>
        </w:rPr>
        <w:fldChar w:fldCharType="begin"/>
      </w:r>
      <w:r w:rsidRPr="00A4003B">
        <w:rPr>
          <w:rFonts w:ascii="Book Antiqua" w:hAnsi="Book Antiqua"/>
          <w:color w:val="000000" w:themeColor="text1"/>
        </w:rPr>
        <w:instrText xml:space="preserve"> ADDIN EN.REFLIST </w:instrText>
      </w:r>
      <w:r w:rsidRPr="00A4003B">
        <w:rPr>
          <w:rFonts w:ascii="Book Antiqua" w:hAnsi="Book Antiqua"/>
          <w:color w:val="000000" w:themeColor="text1"/>
        </w:rPr>
        <w:fldChar w:fldCharType="end"/>
      </w:r>
      <w:bookmarkStart w:id="35" w:name="_GoBack"/>
      <w:bookmarkEnd w:id="35"/>
    </w:p>
    <w:p w14:paraId="0B5DA023" w14:textId="77777777" w:rsidR="007D697B" w:rsidRDefault="007D697B">
      <w:pPr>
        <w:spacing w:line="360" w:lineRule="auto"/>
        <w:jc w:val="both"/>
      </w:pPr>
    </w:p>
    <w:sectPr w:rsidR="007D6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CED48" w14:textId="77777777" w:rsidR="00532E54" w:rsidRDefault="00532E54">
      <w:r>
        <w:separator/>
      </w:r>
    </w:p>
  </w:endnote>
  <w:endnote w:type="continuationSeparator" w:id="0">
    <w:p w14:paraId="1AF178A3" w14:textId="77777777" w:rsidR="00532E54" w:rsidRDefault="0053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8FDF2" w14:textId="77777777" w:rsidR="007D697B" w:rsidRDefault="003F2FED">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sidR="00A4003B" w:rsidRPr="00A4003B">
      <w:rPr>
        <w:rFonts w:ascii="Book Antiqua" w:hAnsi="Book Antiqua"/>
        <w:noProof/>
        <w:sz w:val="24"/>
        <w:szCs w:val="24"/>
        <w:lang w:val="zh-CN" w:eastAsia="zh-CN"/>
      </w:rPr>
      <w:t>15</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sidR="00A4003B" w:rsidRPr="00A4003B">
      <w:rPr>
        <w:rFonts w:ascii="Book Antiqua" w:hAnsi="Book Antiqua"/>
        <w:noProof/>
        <w:sz w:val="24"/>
        <w:szCs w:val="24"/>
        <w:lang w:val="zh-CN" w:eastAsia="zh-CN"/>
      </w:rPr>
      <w:t>15</w:t>
    </w:r>
    <w:r>
      <w:rPr>
        <w:rFonts w:ascii="Book Antiqua" w:hAnsi="Book Antiqua"/>
        <w:sz w:val="24"/>
        <w:szCs w:val="24"/>
      </w:rPr>
      <w:fldChar w:fldCharType="end"/>
    </w:r>
  </w:p>
  <w:p w14:paraId="2812FA3E" w14:textId="77777777" w:rsidR="007D697B" w:rsidRDefault="007D69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C954B" w14:textId="77777777" w:rsidR="00532E54" w:rsidRDefault="00532E54">
      <w:r>
        <w:separator/>
      </w:r>
    </w:p>
  </w:footnote>
  <w:footnote w:type="continuationSeparator" w:id="0">
    <w:p w14:paraId="08045896" w14:textId="77777777" w:rsidR="00532E54" w:rsidRDefault="00532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445"/>
    <w:rsid w:val="000867A2"/>
    <w:rsid w:val="00093B47"/>
    <w:rsid w:val="000B3517"/>
    <w:rsid w:val="00151A21"/>
    <w:rsid w:val="001971DC"/>
    <w:rsid w:val="001C0816"/>
    <w:rsid w:val="00224330"/>
    <w:rsid w:val="003D597F"/>
    <w:rsid w:val="003F2FED"/>
    <w:rsid w:val="004E2179"/>
    <w:rsid w:val="00532E54"/>
    <w:rsid w:val="00563F1E"/>
    <w:rsid w:val="00592F3D"/>
    <w:rsid w:val="005A5E8C"/>
    <w:rsid w:val="005B78A0"/>
    <w:rsid w:val="005F2F6C"/>
    <w:rsid w:val="0065203D"/>
    <w:rsid w:val="006B256F"/>
    <w:rsid w:val="00703835"/>
    <w:rsid w:val="007213D5"/>
    <w:rsid w:val="00745BE8"/>
    <w:rsid w:val="00767289"/>
    <w:rsid w:val="007D697B"/>
    <w:rsid w:val="00873E4D"/>
    <w:rsid w:val="008A6F09"/>
    <w:rsid w:val="009709A1"/>
    <w:rsid w:val="009D6BD6"/>
    <w:rsid w:val="009F6822"/>
    <w:rsid w:val="00A4003B"/>
    <w:rsid w:val="00A60544"/>
    <w:rsid w:val="00A77B3E"/>
    <w:rsid w:val="00A8396D"/>
    <w:rsid w:val="00AB2E89"/>
    <w:rsid w:val="00AF22B8"/>
    <w:rsid w:val="00AF3C11"/>
    <w:rsid w:val="00B25A53"/>
    <w:rsid w:val="00B3308A"/>
    <w:rsid w:val="00B37B9B"/>
    <w:rsid w:val="00B41B3F"/>
    <w:rsid w:val="00BC1CEA"/>
    <w:rsid w:val="00C03671"/>
    <w:rsid w:val="00C102F7"/>
    <w:rsid w:val="00C3123F"/>
    <w:rsid w:val="00C51FEF"/>
    <w:rsid w:val="00CA2A55"/>
    <w:rsid w:val="00D10475"/>
    <w:rsid w:val="00D902B8"/>
    <w:rsid w:val="00DA5F4A"/>
    <w:rsid w:val="00DC0BA3"/>
    <w:rsid w:val="00E01E7D"/>
    <w:rsid w:val="00E34A3B"/>
    <w:rsid w:val="00E44267"/>
    <w:rsid w:val="00E46189"/>
    <w:rsid w:val="00E605B7"/>
    <w:rsid w:val="00EC496B"/>
    <w:rsid w:val="00ED4FC6"/>
    <w:rsid w:val="00EF15AE"/>
    <w:rsid w:val="00F471A5"/>
    <w:rsid w:val="00F52C75"/>
    <w:rsid w:val="00F6564A"/>
    <w:rsid w:val="00F7436D"/>
    <w:rsid w:val="00F9139C"/>
    <w:rsid w:val="00FB6B94"/>
    <w:rsid w:val="4B641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4D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rPr>
      <w:b/>
      <w:bCs/>
      <w:sz w:val="24"/>
      <w:szCs w:val="24"/>
    </w:rPr>
  </w:style>
  <w:style w:type="paragraph" w:customStyle="1" w:styleId="Revision1">
    <w:name w:val="Revision1"/>
    <w:hidden/>
    <w:uiPriority w:val="99"/>
    <w:semiHidden/>
    <w:rPr>
      <w:sz w:val="24"/>
      <w:szCs w:val="24"/>
    </w:rPr>
  </w:style>
  <w:style w:type="paragraph" w:styleId="a8">
    <w:name w:val="Balloon Text"/>
    <w:basedOn w:val="a"/>
    <w:link w:val="Char3"/>
    <w:rsid w:val="00DA5F4A"/>
    <w:rPr>
      <w:sz w:val="18"/>
      <w:szCs w:val="18"/>
    </w:rPr>
  </w:style>
  <w:style w:type="character" w:customStyle="1" w:styleId="Char3">
    <w:name w:val="批注框文本 Char"/>
    <w:basedOn w:val="a0"/>
    <w:link w:val="a8"/>
    <w:rsid w:val="00DA5F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lsdException w:name="footer" w:semiHidden="0"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semiHidden/>
    <w:unhideWhenUsed/>
    <w:rPr>
      <w:b/>
      <w:bCs/>
    </w:rPr>
  </w:style>
  <w:style w:type="character" w:styleId="a7">
    <w:name w:val="annotation reference"/>
    <w:basedOn w:val="a0"/>
    <w:semiHidden/>
    <w:unhideWhenUsed/>
    <w:rPr>
      <w:sz w:val="21"/>
      <w:szCs w:val="21"/>
    </w:rPr>
  </w:style>
  <w:style w:type="character" w:customStyle="1" w:styleId="Char1">
    <w:name w:val="页眉 Char"/>
    <w:basedOn w:val="a0"/>
    <w:link w:val="a5"/>
    <w:rPr>
      <w:sz w:val="18"/>
      <w:szCs w:val="18"/>
    </w:rPr>
  </w:style>
  <w:style w:type="character" w:customStyle="1" w:styleId="Char0">
    <w:name w:val="页脚 Char"/>
    <w:basedOn w:val="a0"/>
    <w:link w:val="a4"/>
    <w:uiPriority w:val="99"/>
    <w:qFormat/>
    <w:rPr>
      <w:sz w:val="18"/>
      <w:szCs w:val="18"/>
    </w:rPr>
  </w:style>
  <w:style w:type="character" w:customStyle="1" w:styleId="Char">
    <w:name w:val="批注文字 Char"/>
    <w:basedOn w:val="a0"/>
    <w:link w:val="a3"/>
    <w:semiHidden/>
    <w:qFormat/>
    <w:rPr>
      <w:sz w:val="24"/>
      <w:szCs w:val="24"/>
    </w:rPr>
  </w:style>
  <w:style w:type="character" w:customStyle="1" w:styleId="Char2">
    <w:name w:val="批注主题 Char"/>
    <w:basedOn w:val="Char"/>
    <w:link w:val="a6"/>
    <w:semiHidden/>
    <w:rPr>
      <w:b/>
      <w:bCs/>
      <w:sz w:val="24"/>
      <w:szCs w:val="24"/>
    </w:rPr>
  </w:style>
  <w:style w:type="paragraph" w:customStyle="1" w:styleId="Revision1">
    <w:name w:val="Revision1"/>
    <w:hidden/>
    <w:uiPriority w:val="99"/>
    <w:semiHidden/>
    <w:rPr>
      <w:sz w:val="24"/>
      <w:szCs w:val="24"/>
    </w:rPr>
  </w:style>
  <w:style w:type="paragraph" w:styleId="a8">
    <w:name w:val="Balloon Text"/>
    <w:basedOn w:val="a"/>
    <w:link w:val="Char3"/>
    <w:rsid w:val="00DA5F4A"/>
    <w:rPr>
      <w:sz w:val="18"/>
      <w:szCs w:val="18"/>
    </w:rPr>
  </w:style>
  <w:style w:type="character" w:customStyle="1" w:styleId="Char3">
    <w:name w:val="批注框文本 Char"/>
    <w:basedOn w:val="a0"/>
    <w:link w:val="a8"/>
    <w:rsid w:val="00DA5F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7310">
      <w:bodyDiv w:val="1"/>
      <w:marLeft w:val="0"/>
      <w:marRight w:val="0"/>
      <w:marTop w:val="0"/>
      <w:marBottom w:val="0"/>
      <w:divBdr>
        <w:top w:val="none" w:sz="0" w:space="0" w:color="auto"/>
        <w:left w:val="none" w:sz="0" w:space="0" w:color="auto"/>
        <w:bottom w:val="none" w:sz="0" w:space="0" w:color="auto"/>
        <w:right w:val="none" w:sz="0" w:space="0" w:color="auto"/>
      </w:divBdr>
    </w:div>
    <w:div w:id="1830708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2997</Words>
  <Characters>17087</Characters>
  <Application>Microsoft Office Word</Application>
  <DocSecurity>0</DocSecurity>
  <Lines>142</Lines>
  <Paragraphs>40</Paragraphs>
  <ScaleCrop>false</ScaleCrop>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13</cp:revision>
  <dcterms:created xsi:type="dcterms:W3CDTF">2021-05-19T20:34:00Z</dcterms:created>
  <dcterms:modified xsi:type="dcterms:W3CDTF">2021-07-25T15:08:00Z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15FB31694AFA4187A49FB622D84C8E0B</vt:lpwstr>
  </property>
</Properties>
</file>