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594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Name of Journal: </w:t>
      </w:r>
      <w:r w:rsidRPr="00EF626D">
        <w:rPr>
          <w:rFonts w:ascii="Book Antiqua" w:eastAsia="Book Antiqua" w:hAnsi="Book Antiqua" w:cs="Book Antiqua"/>
          <w:i/>
          <w:color w:val="000000"/>
        </w:rPr>
        <w:t>World Journal of Orthopedics</w:t>
      </w:r>
    </w:p>
    <w:p w14:paraId="01FE9618" w14:textId="3D5A0441"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Manuscript NO: </w:t>
      </w:r>
      <w:r w:rsidRPr="00EF626D">
        <w:rPr>
          <w:rFonts w:ascii="Book Antiqua" w:eastAsia="Book Antiqua" w:hAnsi="Book Antiqua" w:cs="Book Antiqua"/>
          <w:color w:val="000000"/>
        </w:rPr>
        <w:t>66683</w:t>
      </w:r>
    </w:p>
    <w:p w14:paraId="1ED0CB0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Manuscript Type: </w:t>
      </w:r>
      <w:r w:rsidRPr="00EF626D">
        <w:rPr>
          <w:rFonts w:ascii="Book Antiqua" w:eastAsia="Book Antiqua" w:hAnsi="Book Antiqua" w:cs="Book Antiqua"/>
          <w:color w:val="000000"/>
        </w:rPr>
        <w:t>EVIDENCE-BASED MEDICINE</w:t>
      </w:r>
    </w:p>
    <w:p w14:paraId="4B09506A" w14:textId="77777777" w:rsidR="00A77B3E" w:rsidRPr="00EF626D" w:rsidRDefault="00A77B3E" w:rsidP="00A95C70">
      <w:pPr>
        <w:spacing w:line="360" w:lineRule="auto"/>
        <w:jc w:val="both"/>
        <w:rPr>
          <w:rFonts w:ascii="Book Antiqua" w:hAnsi="Book Antiqua"/>
        </w:rPr>
      </w:pPr>
    </w:p>
    <w:p w14:paraId="3F5EDBE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Implementation science for the adductor canal block: </w:t>
      </w:r>
      <w:r w:rsidR="00AD3320" w:rsidRPr="00EF626D">
        <w:rPr>
          <w:rFonts w:ascii="Book Antiqua" w:hAnsi="Book Antiqua" w:cs="Book Antiqua"/>
          <w:b/>
          <w:color w:val="000000"/>
          <w:lang w:eastAsia="zh-CN"/>
        </w:rPr>
        <w:t>A</w:t>
      </w:r>
      <w:r w:rsidRPr="00EF626D">
        <w:rPr>
          <w:rFonts w:ascii="Book Antiqua" w:eastAsia="Book Antiqua" w:hAnsi="Book Antiqua" w:cs="Book Antiqua"/>
          <w:b/>
          <w:color w:val="000000"/>
        </w:rPr>
        <w:t xml:space="preserve"> new and adaptable methodology process</w:t>
      </w:r>
    </w:p>
    <w:p w14:paraId="3528291B" w14:textId="77777777" w:rsidR="00A77B3E" w:rsidRPr="00EF626D" w:rsidRDefault="00A77B3E" w:rsidP="00A95C70">
      <w:pPr>
        <w:spacing w:line="360" w:lineRule="auto"/>
        <w:jc w:val="both"/>
        <w:rPr>
          <w:rFonts w:ascii="Book Antiqua" w:hAnsi="Book Antiqua"/>
        </w:rPr>
      </w:pPr>
    </w:p>
    <w:p w14:paraId="60BDBD02" w14:textId="77777777" w:rsidR="00A77B3E" w:rsidRPr="00EF626D" w:rsidRDefault="00551BD9" w:rsidP="00A95C70">
      <w:pPr>
        <w:spacing w:line="360" w:lineRule="auto"/>
        <w:jc w:val="both"/>
        <w:rPr>
          <w:rFonts w:ascii="Book Antiqua" w:hAnsi="Book Antiqua"/>
        </w:rPr>
      </w:pPr>
      <w:r w:rsidRPr="00EF626D">
        <w:rPr>
          <w:rFonts w:ascii="Book Antiqua" w:eastAsia="Book Antiqua" w:hAnsi="Book Antiqua" w:cs="Book Antiqua"/>
          <w:color w:val="000000"/>
        </w:rPr>
        <w:t>Crain</w:t>
      </w:r>
      <w:r w:rsidRPr="00EF626D">
        <w:rPr>
          <w:rFonts w:ascii="Book Antiqua" w:hAnsi="Book Antiqua" w:cs="Book Antiqua" w:hint="eastAsia"/>
          <w:color w:val="000000"/>
          <w:lang w:eastAsia="zh-CN"/>
        </w:rPr>
        <w:t xml:space="preserve"> N </w:t>
      </w:r>
      <w:r w:rsidRPr="00EF626D">
        <w:rPr>
          <w:rFonts w:ascii="Book Antiqua" w:hAnsi="Book Antiqua" w:cs="Book Antiqua" w:hint="eastAsia"/>
          <w:i/>
          <w:color w:val="000000"/>
          <w:lang w:eastAsia="zh-CN"/>
        </w:rPr>
        <w:t>et al</w:t>
      </w:r>
      <w:r w:rsidRPr="00EF626D">
        <w:rPr>
          <w:rFonts w:ascii="Book Antiqua" w:hAnsi="Book Antiqua" w:cs="Book Antiqua" w:hint="eastAsia"/>
          <w:color w:val="000000"/>
          <w:lang w:eastAsia="zh-CN"/>
        </w:rPr>
        <w:t xml:space="preserve">. </w:t>
      </w:r>
      <w:r w:rsidR="00683ADB" w:rsidRPr="00EF626D">
        <w:rPr>
          <w:rFonts w:ascii="Book Antiqua" w:eastAsia="Book Antiqua" w:hAnsi="Book Antiqua" w:cs="Book Antiqua"/>
          <w:color w:val="000000"/>
        </w:rPr>
        <w:t>Adductor canal block implementation science</w:t>
      </w:r>
    </w:p>
    <w:p w14:paraId="6A08EB83" w14:textId="77777777" w:rsidR="00A77B3E" w:rsidRPr="00EF626D" w:rsidRDefault="00A77B3E" w:rsidP="00A95C70">
      <w:pPr>
        <w:spacing w:line="360" w:lineRule="auto"/>
        <w:jc w:val="both"/>
        <w:rPr>
          <w:rFonts w:ascii="Book Antiqua" w:hAnsi="Book Antiqua"/>
        </w:rPr>
      </w:pPr>
    </w:p>
    <w:p w14:paraId="733FEF1B"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Nikhil Crain, Chun</w:t>
      </w:r>
      <w:r w:rsidR="00551BD9" w:rsidRPr="00EF626D">
        <w:rPr>
          <w:rFonts w:ascii="Book Antiqua" w:hAnsi="Book Antiqua" w:cs="Book Antiqua" w:hint="eastAsia"/>
          <w:color w:val="000000"/>
          <w:lang w:eastAsia="zh-CN"/>
        </w:rPr>
        <w:t>-Y</w:t>
      </w:r>
      <w:r w:rsidRPr="00EF626D">
        <w:rPr>
          <w:rFonts w:ascii="Book Antiqua" w:eastAsia="Book Antiqua" w:hAnsi="Book Antiqua" w:cs="Book Antiqua"/>
          <w:color w:val="000000"/>
        </w:rPr>
        <w:t>uan Qiu, Stephen Moy, Shawn Thomas, Vu Thuy Nguyen, Mijin Lee-Brown, Diana Laplace, Jennifer Naughton, John Morkos, Vimal Desai</w:t>
      </w:r>
    </w:p>
    <w:p w14:paraId="76C4DBF0" w14:textId="77777777" w:rsidR="00A77B3E" w:rsidRPr="00EF626D" w:rsidRDefault="00A77B3E" w:rsidP="00A95C70">
      <w:pPr>
        <w:spacing w:line="360" w:lineRule="auto"/>
        <w:jc w:val="both"/>
        <w:rPr>
          <w:rFonts w:ascii="Book Antiqua" w:hAnsi="Book Antiqua"/>
        </w:rPr>
      </w:pPr>
    </w:p>
    <w:p w14:paraId="79366D36" w14:textId="1554DAEE"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Nikhil Crain, </w:t>
      </w:r>
      <w:r w:rsidRPr="00EF626D">
        <w:rPr>
          <w:rFonts w:ascii="Book Antiqua" w:eastAsia="Book Antiqua" w:hAnsi="Book Antiqua" w:cs="Book Antiqua"/>
          <w:color w:val="000000"/>
        </w:rPr>
        <w:t>Bowman Gray Center for Medical Education, Wake Forest School of Medicine, Winston-Salem, N</w:t>
      </w:r>
      <w:r w:rsidR="004F6B52" w:rsidRPr="00EF626D">
        <w:rPr>
          <w:rFonts w:ascii="Book Antiqua" w:hAnsi="Book Antiqua" w:cs="Book Antiqua" w:hint="eastAsia"/>
          <w:color w:val="000000"/>
          <w:lang w:eastAsia="zh-CN"/>
        </w:rPr>
        <w:t>C</w:t>
      </w:r>
      <w:r w:rsidRPr="00EF626D">
        <w:rPr>
          <w:rFonts w:ascii="Book Antiqua" w:eastAsia="Book Antiqua" w:hAnsi="Book Antiqua" w:cs="Book Antiqua"/>
          <w:color w:val="000000"/>
        </w:rPr>
        <w:t xml:space="preserve"> 27103, United States</w:t>
      </w:r>
    </w:p>
    <w:p w14:paraId="3808A787" w14:textId="77777777" w:rsidR="00A77B3E" w:rsidRPr="00EF626D" w:rsidRDefault="00A77B3E" w:rsidP="00A95C70">
      <w:pPr>
        <w:spacing w:line="360" w:lineRule="auto"/>
        <w:jc w:val="both"/>
        <w:rPr>
          <w:rFonts w:ascii="Book Antiqua" w:hAnsi="Book Antiqua"/>
        </w:rPr>
      </w:pPr>
    </w:p>
    <w:p w14:paraId="3F0FCA13" w14:textId="584E99F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Chun</w:t>
      </w:r>
      <w:r w:rsidR="00551BD9" w:rsidRPr="00EF626D">
        <w:rPr>
          <w:rFonts w:ascii="Book Antiqua" w:hAnsi="Book Antiqua" w:cs="Book Antiqua" w:hint="eastAsia"/>
          <w:b/>
          <w:bCs/>
          <w:color w:val="000000"/>
          <w:lang w:eastAsia="zh-CN"/>
        </w:rPr>
        <w:t>-Y</w:t>
      </w:r>
      <w:r w:rsidRPr="00EF626D">
        <w:rPr>
          <w:rFonts w:ascii="Book Antiqua" w:eastAsia="Book Antiqua" w:hAnsi="Book Antiqua" w:cs="Book Antiqua"/>
          <w:b/>
          <w:bCs/>
          <w:color w:val="000000"/>
        </w:rPr>
        <w:t xml:space="preserve">uan Qiu, </w:t>
      </w:r>
      <w:r w:rsidRPr="00EF626D">
        <w:rPr>
          <w:rFonts w:ascii="Book Antiqua" w:eastAsia="Book Antiqua" w:hAnsi="Book Antiqua" w:cs="Book Antiqua"/>
          <w:color w:val="000000"/>
        </w:rPr>
        <w:t xml:space="preserve">Perioperative Service and Anesthesiology, Kaiser Permanente Medical Center, Baldwin Park, </w:t>
      </w:r>
      <w:r w:rsidR="004F6B52" w:rsidRPr="00EF626D">
        <w:rPr>
          <w:rFonts w:ascii="Book Antiqua" w:eastAsia="Book Antiqua" w:hAnsi="Book Antiqua" w:cs="Book Antiqua"/>
          <w:color w:val="000000"/>
        </w:rPr>
        <w:t>CA</w:t>
      </w:r>
      <w:r w:rsidRPr="00EF626D">
        <w:rPr>
          <w:rFonts w:ascii="Book Antiqua" w:eastAsia="Book Antiqua" w:hAnsi="Book Antiqua" w:cs="Book Antiqua"/>
          <w:color w:val="000000"/>
        </w:rPr>
        <w:t xml:space="preserve"> 91706, United States</w:t>
      </w:r>
    </w:p>
    <w:p w14:paraId="5BC8012F" w14:textId="77777777" w:rsidR="00A77B3E" w:rsidRPr="00EF626D" w:rsidRDefault="00A77B3E" w:rsidP="00A95C70">
      <w:pPr>
        <w:spacing w:line="360" w:lineRule="auto"/>
        <w:jc w:val="both"/>
        <w:rPr>
          <w:rFonts w:ascii="Book Antiqua" w:hAnsi="Book Antiqua"/>
        </w:rPr>
      </w:pPr>
    </w:p>
    <w:p w14:paraId="22E25074" w14:textId="445BC36E"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Stephen Moy, Shawn Thomas, Vu Thuy Nguyen, Mijin Lee-Brown, Diana Laplace, Jennifer Naughton, Vimal Desai, </w:t>
      </w:r>
      <w:r w:rsidRPr="00EF626D">
        <w:rPr>
          <w:rFonts w:ascii="Book Antiqua" w:eastAsia="Book Antiqua" w:hAnsi="Book Antiqua" w:cs="Book Antiqua"/>
          <w:color w:val="000000"/>
        </w:rPr>
        <w:t xml:space="preserve">Department of Anesthesiology, Baldwin Park Medical Center, Southern California Kaiser Permanente Medical Group, Baldwin Park, </w:t>
      </w:r>
      <w:r w:rsidR="004F6B52" w:rsidRPr="00EF626D">
        <w:rPr>
          <w:rFonts w:ascii="Book Antiqua" w:eastAsia="Book Antiqua" w:hAnsi="Book Antiqua" w:cs="Book Antiqua"/>
          <w:color w:val="000000"/>
        </w:rPr>
        <w:t>CA</w:t>
      </w:r>
      <w:r w:rsidRPr="00EF626D">
        <w:rPr>
          <w:rFonts w:ascii="Book Antiqua" w:eastAsia="Book Antiqua" w:hAnsi="Book Antiqua" w:cs="Book Antiqua"/>
          <w:color w:val="000000"/>
        </w:rPr>
        <w:t xml:space="preserve"> 91706, United States</w:t>
      </w:r>
    </w:p>
    <w:p w14:paraId="5F352697" w14:textId="77777777" w:rsidR="00A77B3E" w:rsidRPr="00EF626D" w:rsidRDefault="00A77B3E" w:rsidP="00A95C70">
      <w:pPr>
        <w:spacing w:line="360" w:lineRule="auto"/>
        <w:jc w:val="both"/>
        <w:rPr>
          <w:rFonts w:ascii="Book Antiqua" w:hAnsi="Book Antiqua"/>
        </w:rPr>
      </w:pPr>
    </w:p>
    <w:p w14:paraId="15164E64" w14:textId="4F71B81D"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John Morkos, </w:t>
      </w:r>
      <w:r w:rsidRPr="00EF626D">
        <w:rPr>
          <w:rFonts w:ascii="Book Antiqua" w:eastAsia="Book Antiqua" w:hAnsi="Book Antiqua" w:cs="Book Antiqua"/>
          <w:color w:val="000000"/>
        </w:rPr>
        <w:t xml:space="preserve">Johns Hopkins University, The Johns Hopkins University School of Medicine, Baltimore, </w:t>
      </w:r>
      <w:r w:rsidR="004F6B52" w:rsidRPr="00EF626D">
        <w:rPr>
          <w:rFonts w:ascii="Book Antiqua" w:eastAsia="Book Antiqua" w:hAnsi="Book Antiqua" w:cs="Book Antiqua"/>
          <w:color w:val="000000"/>
        </w:rPr>
        <w:t>MD</w:t>
      </w:r>
      <w:r w:rsidRPr="00EF626D">
        <w:rPr>
          <w:rFonts w:ascii="Book Antiqua" w:eastAsia="Book Antiqua" w:hAnsi="Book Antiqua" w:cs="Book Antiqua"/>
          <w:color w:val="000000"/>
        </w:rPr>
        <w:t xml:space="preserve"> 21205, United States</w:t>
      </w:r>
    </w:p>
    <w:p w14:paraId="13CA1C83" w14:textId="77777777" w:rsidR="00A77B3E" w:rsidRPr="00EF626D" w:rsidRDefault="00A77B3E" w:rsidP="00A95C70">
      <w:pPr>
        <w:spacing w:line="360" w:lineRule="auto"/>
        <w:jc w:val="both"/>
        <w:rPr>
          <w:rFonts w:ascii="Book Antiqua" w:hAnsi="Book Antiqua"/>
        </w:rPr>
      </w:pPr>
    </w:p>
    <w:p w14:paraId="4BB47A52" w14:textId="6F1947DB"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Author contributions: </w:t>
      </w:r>
      <w:r w:rsidRPr="00EF626D">
        <w:rPr>
          <w:rFonts w:ascii="Book Antiqua" w:eastAsia="Book Antiqua" w:hAnsi="Book Antiqua" w:cs="Book Antiqua"/>
          <w:color w:val="000000"/>
        </w:rPr>
        <w:t xml:space="preserve">Crain N and Desai V contributed equally to the work; Qiu C, Moy S, Thomas S, Nguyen VT, Lee-Brown M, and Laplace D contributed to study conception and research design; Naughton J contributed to study design and data </w:t>
      </w:r>
      <w:r w:rsidRPr="00EF626D">
        <w:rPr>
          <w:rFonts w:ascii="Book Antiqua" w:eastAsia="Book Antiqua" w:hAnsi="Book Antiqua" w:cs="Book Antiqua"/>
          <w:color w:val="000000"/>
        </w:rPr>
        <w:lastRenderedPageBreak/>
        <w:t>collection; Crain N performed statistical analysis; Crain N, Qiu C, M</w:t>
      </w:r>
      <w:r w:rsidR="00C52180" w:rsidRPr="00EF626D">
        <w:rPr>
          <w:rFonts w:ascii="Book Antiqua" w:eastAsia="Book Antiqua" w:hAnsi="Book Antiqua" w:cs="Book Antiqua"/>
          <w:color w:val="000000"/>
        </w:rPr>
        <w:t>o</w:t>
      </w:r>
      <w:r w:rsidRPr="00EF626D">
        <w:rPr>
          <w:rFonts w:ascii="Book Antiqua" w:eastAsia="Book Antiqua" w:hAnsi="Book Antiqua" w:cs="Book Antiqua"/>
          <w:color w:val="000000"/>
        </w:rPr>
        <w:t>rkos J, and Desai V drafted the article; Moy S, Thomas S, Nguyen VT, Lee-Brown M, M</w:t>
      </w:r>
      <w:r w:rsidR="00C52180" w:rsidRPr="00EF626D">
        <w:rPr>
          <w:rFonts w:ascii="Book Antiqua" w:eastAsia="Book Antiqua" w:hAnsi="Book Antiqua" w:cs="Book Antiqua"/>
          <w:color w:val="000000"/>
        </w:rPr>
        <w:t>o</w:t>
      </w:r>
      <w:r w:rsidRPr="00EF626D">
        <w:rPr>
          <w:rFonts w:ascii="Book Antiqua" w:eastAsia="Book Antiqua" w:hAnsi="Book Antiqua" w:cs="Book Antiqua"/>
          <w:color w:val="000000"/>
        </w:rPr>
        <w:t xml:space="preserve">rkos J, and Desai V made critical revisions; all authors have read and approved the final manuscript. </w:t>
      </w:r>
    </w:p>
    <w:p w14:paraId="65C5867C" w14:textId="77777777" w:rsidR="00A77B3E" w:rsidRPr="00EF626D" w:rsidRDefault="00A77B3E" w:rsidP="00A95C70">
      <w:pPr>
        <w:spacing w:line="360" w:lineRule="auto"/>
        <w:jc w:val="both"/>
        <w:rPr>
          <w:rFonts w:ascii="Book Antiqua" w:hAnsi="Book Antiqua"/>
        </w:rPr>
      </w:pPr>
    </w:p>
    <w:p w14:paraId="65C5360F" w14:textId="1C662559"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Corresponding author: Vimal Desai, MD, Doctor, </w:t>
      </w:r>
      <w:r w:rsidRPr="00EF626D">
        <w:rPr>
          <w:rFonts w:ascii="Book Antiqua" w:eastAsia="Book Antiqua" w:hAnsi="Book Antiqua" w:cs="Book Antiqua"/>
          <w:color w:val="000000"/>
        </w:rPr>
        <w:t>Department of Anesthesiology, Baldwin Park Medical Center, Southern California Kaiser Permanente Medical Group, 1011 Baldwin Park Blv</w:t>
      </w:r>
      <w:r w:rsidR="002D53EF" w:rsidRPr="00EF626D">
        <w:rPr>
          <w:rFonts w:ascii="Book Antiqua" w:eastAsia="Book Antiqua" w:hAnsi="Book Antiqua" w:cs="Book Antiqua"/>
          <w:color w:val="000000"/>
        </w:rPr>
        <w:t>d</w:t>
      </w:r>
      <w:r w:rsidRPr="00EF626D">
        <w:rPr>
          <w:rFonts w:ascii="Book Antiqua" w:eastAsia="Book Antiqua" w:hAnsi="Book Antiqua" w:cs="Book Antiqua"/>
          <w:color w:val="000000"/>
        </w:rPr>
        <w:t>, Baldwin Park, C</w:t>
      </w:r>
      <w:r w:rsidR="004F6B52" w:rsidRPr="00EF626D">
        <w:rPr>
          <w:rFonts w:ascii="Book Antiqua" w:hAnsi="Book Antiqua" w:cs="Book Antiqua" w:hint="eastAsia"/>
          <w:color w:val="000000"/>
          <w:lang w:eastAsia="zh-CN"/>
        </w:rPr>
        <w:t>A</w:t>
      </w:r>
      <w:r w:rsidRPr="00EF626D">
        <w:rPr>
          <w:rFonts w:ascii="Book Antiqua" w:eastAsia="Book Antiqua" w:hAnsi="Book Antiqua" w:cs="Book Antiqua"/>
          <w:color w:val="000000"/>
        </w:rPr>
        <w:t xml:space="preserve"> 91706, United States. vimal.desai@kp.org</w:t>
      </w:r>
    </w:p>
    <w:p w14:paraId="59B7D6AF" w14:textId="77777777" w:rsidR="00A77B3E" w:rsidRPr="00EF626D" w:rsidRDefault="00A77B3E" w:rsidP="00A95C70">
      <w:pPr>
        <w:spacing w:line="360" w:lineRule="auto"/>
        <w:jc w:val="both"/>
        <w:rPr>
          <w:rFonts w:ascii="Book Antiqua" w:hAnsi="Book Antiqua"/>
        </w:rPr>
      </w:pPr>
    </w:p>
    <w:p w14:paraId="7CB3CD5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Received: </w:t>
      </w:r>
      <w:r w:rsidRPr="00EF626D">
        <w:rPr>
          <w:rFonts w:ascii="Book Antiqua" w:eastAsia="Book Antiqua" w:hAnsi="Book Antiqua" w:cs="Book Antiqua"/>
          <w:color w:val="000000"/>
        </w:rPr>
        <w:t>April 1, 2021</w:t>
      </w:r>
    </w:p>
    <w:p w14:paraId="18DA682A" w14:textId="77777777" w:rsidR="00A77B3E" w:rsidRPr="00EF626D" w:rsidRDefault="00683ADB" w:rsidP="00A95C70">
      <w:pPr>
        <w:spacing w:line="360" w:lineRule="auto"/>
        <w:jc w:val="both"/>
        <w:rPr>
          <w:rFonts w:ascii="Book Antiqua" w:hAnsi="Book Antiqua"/>
          <w:lang w:eastAsia="zh-CN"/>
        </w:rPr>
      </w:pPr>
      <w:r w:rsidRPr="00EF626D">
        <w:rPr>
          <w:rFonts w:ascii="Book Antiqua" w:eastAsia="Book Antiqua" w:hAnsi="Book Antiqua" w:cs="Book Antiqua"/>
          <w:b/>
          <w:bCs/>
          <w:color w:val="000000"/>
        </w:rPr>
        <w:t xml:space="preserve">Revised: </w:t>
      </w:r>
      <w:r w:rsidR="00AD3320" w:rsidRPr="00EF626D">
        <w:rPr>
          <w:rFonts w:ascii="Book Antiqua" w:hAnsi="Book Antiqua" w:cs="Book Antiqua"/>
          <w:bCs/>
          <w:color w:val="000000"/>
          <w:lang w:eastAsia="zh-CN"/>
        </w:rPr>
        <w:t>June 18, 2021</w:t>
      </w:r>
    </w:p>
    <w:p w14:paraId="0DDAE502" w14:textId="7E433176"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Accepted: </w:t>
      </w:r>
      <w:r w:rsidR="00C40AD2" w:rsidRPr="00EF626D">
        <w:rPr>
          <w:rFonts w:ascii="Book Antiqua" w:eastAsia="Book Antiqua" w:hAnsi="Book Antiqua" w:cs="Book Antiqua"/>
          <w:color w:val="000000"/>
        </w:rPr>
        <w:t>September 27, 2021</w:t>
      </w:r>
    </w:p>
    <w:p w14:paraId="219037B9" w14:textId="6C978C5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Published online: </w:t>
      </w:r>
      <w:r w:rsidR="00C413DB" w:rsidRPr="00EF626D">
        <w:rPr>
          <w:rFonts w:ascii="Book Antiqua" w:eastAsia="Book Antiqua" w:hAnsi="Book Antiqua" w:cs="Book Antiqua"/>
          <w:bCs/>
          <w:color w:val="000000"/>
        </w:rPr>
        <w:t>November 18, 2021</w:t>
      </w:r>
    </w:p>
    <w:p w14:paraId="34B67E50" w14:textId="77777777" w:rsidR="00A77B3E" w:rsidRPr="00EF626D" w:rsidRDefault="00A77B3E" w:rsidP="00A95C70">
      <w:pPr>
        <w:spacing w:line="360" w:lineRule="auto"/>
        <w:jc w:val="both"/>
        <w:rPr>
          <w:rFonts w:ascii="Book Antiqua" w:hAnsi="Book Antiqua"/>
        </w:rPr>
        <w:sectPr w:rsidR="00A77B3E" w:rsidRPr="00EF626D">
          <w:footerReference w:type="default" r:id="rId6"/>
          <w:pgSz w:w="12240" w:h="15840"/>
          <w:pgMar w:top="1440" w:right="1440" w:bottom="1440" w:left="1440" w:header="720" w:footer="720" w:gutter="0"/>
          <w:cols w:space="720"/>
          <w:docGrid w:linePitch="360"/>
        </w:sectPr>
      </w:pPr>
    </w:p>
    <w:p w14:paraId="58188F30"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lastRenderedPageBreak/>
        <w:t>Abstract</w:t>
      </w:r>
    </w:p>
    <w:p w14:paraId="413A1342"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BACKGROUND</w:t>
      </w:r>
    </w:p>
    <w:p w14:paraId="6C019740"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Following the successful Perioperative Surgical Home (PSH) practice for total knee arthroplasty (TKA) at our institution, the need for continuous improvement was realized, including the deimplementation of antiquated PSH elements and introduction of new practices. </w:t>
      </w:r>
    </w:p>
    <w:p w14:paraId="14146F02" w14:textId="77777777" w:rsidR="00A77B3E" w:rsidRPr="00EF626D" w:rsidRDefault="00A77B3E" w:rsidP="00A95C70">
      <w:pPr>
        <w:spacing w:line="360" w:lineRule="auto"/>
        <w:jc w:val="both"/>
        <w:rPr>
          <w:rFonts w:ascii="Book Antiqua" w:hAnsi="Book Antiqua"/>
        </w:rPr>
      </w:pPr>
    </w:p>
    <w:p w14:paraId="6EF363D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AIM</w:t>
      </w:r>
    </w:p>
    <w:p w14:paraId="0A49E6DB"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To investigate the transition from femoral nerve blocks (FNB) to adductor canal nerve blocks (ACB) during TKA. </w:t>
      </w:r>
    </w:p>
    <w:p w14:paraId="502A186E" w14:textId="77777777" w:rsidR="00A77B3E" w:rsidRPr="00EF626D" w:rsidRDefault="00A77B3E" w:rsidP="00A95C70">
      <w:pPr>
        <w:spacing w:line="360" w:lineRule="auto"/>
        <w:jc w:val="both"/>
        <w:rPr>
          <w:rFonts w:ascii="Book Antiqua" w:hAnsi="Book Antiqua"/>
        </w:rPr>
      </w:pPr>
    </w:p>
    <w:p w14:paraId="79F808A0"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METHODS</w:t>
      </w:r>
    </w:p>
    <w:p w14:paraId="3B6FEC12"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Our 13-month study from June 2016 to 2017 was divided into four periods: a three-month baseline (103 patients), a one-month pilot (47 patients), a three-month implementation and hardwiring period (100 patients), and a six-month evaluation period (185 patients). In total, 435 subjects were reviewed. Data within 30 postoperative days were extracted from electronic medical records, such as physical therapy results and administration of oral morphine equivalents (OME). </w:t>
      </w:r>
    </w:p>
    <w:p w14:paraId="4FC03173" w14:textId="77777777" w:rsidR="00A77B3E" w:rsidRPr="00EF626D" w:rsidRDefault="00A77B3E" w:rsidP="00A95C70">
      <w:pPr>
        <w:spacing w:line="360" w:lineRule="auto"/>
        <w:jc w:val="both"/>
        <w:rPr>
          <w:rFonts w:ascii="Book Antiqua" w:hAnsi="Book Antiqua"/>
        </w:rPr>
      </w:pPr>
    </w:p>
    <w:p w14:paraId="1B35EA7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RESULTS</w:t>
      </w:r>
    </w:p>
    <w:p w14:paraId="7E716B7D" w14:textId="4A78CA76"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Our institution reduced FNB application (64% to 3%) and increased ACB utilization (36% to 97%) at 10 mo. Patients in the ACB group were found to have increased ambulation on the day of surgery (4.1</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2.0 m) and lower incidence of falls (0</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1%) and buckling (5</w:t>
      </w:r>
      <w:r w:rsidR="001047B0" w:rsidRPr="00EF626D">
        <w:rPr>
          <w:rFonts w:ascii="Book Antiqua" w:eastAsia="Book Antiqua" w:hAnsi="Book Antiqua" w:cs="Book Antiqua"/>
          <w:color w:val="000000"/>
        </w:rPr>
        <w:t>%</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27%) compared with FNB patients (</w:t>
      </w:r>
      <w:r w:rsidR="001047B0" w:rsidRPr="00EF626D">
        <w:rPr>
          <w:rFonts w:ascii="Book Antiqua" w:eastAsia="Book Antiqua" w:hAnsi="Book Antiqua" w:cs="Book Antiqua"/>
          <w:i/>
          <w:color w:val="000000"/>
        </w:rPr>
        <w:t xml:space="preserve">P &lt; </w:t>
      </w:r>
      <w:r w:rsidRPr="00EF626D">
        <w:rPr>
          <w:rFonts w:ascii="Book Antiqua" w:eastAsia="Book Antiqua" w:hAnsi="Book Antiqua" w:cs="Book Antiqua"/>
          <w:color w:val="000000"/>
        </w:rPr>
        <w:t>0.05). While ACB patients (13.9) reported lower OME than FNB patients (15.9), the difference (</w:t>
      </w:r>
      <w:r w:rsidRPr="00EF626D">
        <w:rPr>
          <w:rFonts w:ascii="Book Antiqua" w:eastAsia="Book Antiqua" w:hAnsi="Book Antiqua" w:cs="Book Antiqua"/>
          <w:i/>
          <w:iCs/>
          <w:color w:val="000000"/>
        </w:rPr>
        <w:t>P</w:t>
      </w:r>
      <w:r w:rsidRPr="00EF626D">
        <w:rPr>
          <w:rFonts w:ascii="Book Antiqua" w:eastAsia="Book Antiqua" w:hAnsi="Book Antiqua" w:cs="Book Antiqua"/>
          <w:color w:val="000000"/>
        </w:rPr>
        <w:t xml:space="preserve"> = 0.087) did not fall below our designated statistical threshold of</w:t>
      </w:r>
      <w:r w:rsidR="001047B0" w:rsidRPr="00EF626D">
        <w:rPr>
          <w:rFonts w:ascii="Book Antiqua" w:eastAsia="Book Antiqua" w:hAnsi="Book Antiqua" w:cs="Book Antiqua"/>
          <w:i/>
          <w:color w:val="000000"/>
        </w:rPr>
        <w:t xml:space="preserve"> P</w:t>
      </w:r>
      <w:r w:rsidR="001047B0" w:rsidRPr="00EF626D">
        <w:rPr>
          <w:rFonts w:ascii="Book Antiqua" w:hAnsi="Book Antiqua" w:cs="Book Antiqua" w:hint="eastAsia"/>
          <w:i/>
          <w:color w:val="000000"/>
          <w:lang w:eastAsia="zh-CN"/>
        </w:rPr>
        <w:t xml:space="preserve"> </w:t>
      </w:r>
      <w:r w:rsidRPr="00EF626D">
        <w:rPr>
          <w:rFonts w:ascii="Book Antiqua" w:eastAsia="Book Antiqua" w:hAnsi="Book Antiqua" w:cs="Book Antiqua"/>
          <w:color w:val="000000"/>
        </w:rPr>
        <w:t>value &lt; 0.05.</w:t>
      </w:r>
    </w:p>
    <w:p w14:paraId="60358F72" w14:textId="77777777" w:rsidR="00A77B3E" w:rsidRPr="00EF626D" w:rsidRDefault="00A77B3E" w:rsidP="00A95C70">
      <w:pPr>
        <w:spacing w:line="360" w:lineRule="auto"/>
        <w:jc w:val="both"/>
        <w:rPr>
          <w:rFonts w:ascii="Book Antiqua" w:hAnsi="Book Antiqua"/>
        </w:rPr>
      </w:pPr>
    </w:p>
    <w:p w14:paraId="01CCFE21"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CONCLUSION</w:t>
      </w:r>
    </w:p>
    <w:p w14:paraId="303DF92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lastRenderedPageBreak/>
        <w:t>By demonstrating closure of the “knowledge to action gap” within 6 mo, our institution’s findings demonstrate evidence in the value of implementation science. Physician education, technical support, and performance monitoring were deemed key facilitators of our program’s success. Expanded patient populations and additional orthopedic procedures are recommended for future study.</w:t>
      </w:r>
    </w:p>
    <w:p w14:paraId="548D0E3D" w14:textId="77777777" w:rsidR="00A77B3E" w:rsidRPr="00EF626D" w:rsidRDefault="00A77B3E" w:rsidP="00A95C70">
      <w:pPr>
        <w:spacing w:line="360" w:lineRule="auto"/>
        <w:jc w:val="both"/>
        <w:rPr>
          <w:rFonts w:ascii="Book Antiqua" w:hAnsi="Book Antiqua"/>
        </w:rPr>
      </w:pPr>
    </w:p>
    <w:p w14:paraId="4268114D" w14:textId="649C5375"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Key Words: </w:t>
      </w:r>
      <w:r w:rsidR="006A4788" w:rsidRPr="00EF626D">
        <w:rPr>
          <w:rFonts w:ascii="Book Antiqua" w:hAnsi="Book Antiqua" w:cs="Book Antiqua" w:hint="eastAsia"/>
          <w:color w:val="000000"/>
          <w:lang w:eastAsia="zh-CN"/>
        </w:rPr>
        <w:t>T</w:t>
      </w:r>
      <w:r w:rsidRPr="00EF626D">
        <w:rPr>
          <w:rFonts w:ascii="Book Antiqua" w:eastAsia="Book Antiqua" w:hAnsi="Book Antiqua" w:cs="Book Antiqua"/>
          <w:color w:val="000000"/>
        </w:rPr>
        <w:t xml:space="preserve">otal knee arthroplasty; </w:t>
      </w:r>
      <w:r w:rsidR="006A4788" w:rsidRPr="00EF626D">
        <w:rPr>
          <w:rFonts w:ascii="Book Antiqua" w:hAnsi="Book Antiqua" w:cs="Book Antiqua" w:hint="eastAsia"/>
          <w:color w:val="000000"/>
          <w:lang w:eastAsia="zh-CN"/>
        </w:rPr>
        <w:t>F</w:t>
      </w:r>
      <w:r w:rsidRPr="00EF626D">
        <w:rPr>
          <w:rFonts w:ascii="Book Antiqua" w:eastAsia="Book Antiqua" w:hAnsi="Book Antiqua" w:cs="Book Antiqua"/>
          <w:color w:val="000000"/>
        </w:rPr>
        <w:t xml:space="preserve">emoral nerve block; </w:t>
      </w:r>
      <w:r w:rsidR="006A4788" w:rsidRPr="00EF626D">
        <w:rPr>
          <w:rFonts w:ascii="Book Antiqua" w:hAnsi="Book Antiqua" w:cs="Book Antiqua" w:hint="eastAsia"/>
          <w:color w:val="000000"/>
          <w:lang w:eastAsia="zh-CN"/>
        </w:rPr>
        <w:t>A</w:t>
      </w:r>
      <w:r w:rsidRPr="00EF626D">
        <w:rPr>
          <w:rFonts w:ascii="Book Antiqua" w:eastAsia="Book Antiqua" w:hAnsi="Book Antiqua" w:cs="Book Antiqua"/>
          <w:color w:val="000000"/>
        </w:rPr>
        <w:t xml:space="preserve">dductor canal block; </w:t>
      </w:r>
      <w:r w:rsidR="006A4788" w:rsidRPr="00EF626D">
        <w:rPr>
          <w:rFonts w:ascii="Book Antiqua" w:hAnsi="Book Antiqua" w:cs="Book Antiqua" w:hint="eastAsia"/>
          <w:color w:val="000000"/>
          <w:lang w:eastAsia="zh-CN"/>
        </w:rPr>
        <w:t>P</w:t>
      </w:r>
      <w:r w:rsidRPr="00EF626D">
        <w:rPr>
          <w:rFonts w:ascii="Book Antiqua" w:eastAsia="Book Antiqua" w:hAnsi="Book Antiqua" w:cs="Book Antiqua"/>
          <w:color w:val="000000"/>
        </w:rPr>
        <w:t xml:space="preserve">hysical therapy; </w:t>
      </w:r>
      <w:r w:rsidR="006A4788" w:rsidRPr="00EF626D">
        <w:rPr>
          <w:rFonts w:ascii="Book Antiqua" w:hAnsi="Book Antiqua" w:cs="Book Antiqua" w:hint="eastAsia"/>
          <w:color w:val="000000"/>
          <w:lang w:eastAsia="zh-CN"/>
        </w:rPr>
        <w:t>O</w:t>
      </w:r>
      <w:r w:rsidRPr="00EF626D">
        <w:rPr>
          <w:rFonts w:ascii="Book Antiqua" w:eastAsia="Book Antiqua" w:hAnsi="Book Antiqua" w:cs="Book Antiqua"/>
          <w:color w:val="000000"/>
        </w:rPr>
        <w:t xml:space="preserve">ral morphine equivalent; </w:t>
      </w:r>
      <w:r w:rsidR="006A4788" w:rsidRPr="00EF626D">
        <w:rPr>
          <w:rFonts w:ascii="Book Antiqua" w:hAnsi="Book Antiqua" w:cs="Book Antiqua" w:hint="eastAsia"/>
          <w:color w:val="000000"/>
          <w:lang w:eastAsia="zh-CN"/>
        </w:rPr>
        <w:t>A</w:t>
      </w:r>
      <w:r w:rsidRPr="00EF626D">
        <w:rPr>
          <w:rFonts w:ascii="Book Antiqua" w:eastAsia="Book Antiqua" w:hAnsi="Book Antiqua" w:cs="Book Antiqua"/>
          <w:color w:val="000000"/>
        </w:rPr>
        <w:t xml:space="preserve">ction-related information gap </w:t>
      </w:r>
    </w:p>
    <w:p w14:paraId="2D6C9A54" w14:textId="77777777" w:rsidR="00A77B3E" w:rsidRPr="00EF626D" w:rsidRDefault="00A77B3E" w:rsidP="00A95C70">
      <w:pPr>
        <w:spacing w:line="360" w:lineRule="auto"/>
        <w:jc w:val="both"/>
        <w:rPr>
          <w:rFonts w:ascii="Book Antiqua" w:hAnsi="Book Antiqua"/>
        </w:rPr>
      </w:pPr>
    </w:p>
    <w:p w14:paraId="67581C3C" w14:textId="77777777" w:rsidR="007E0651" w:rsidRPr="00EF626D" w:rsidRDefault="007E0651" w:rsidP="007E0651">
      <w:pPr>
        <w:spacing w:line="360" w:lineRule="auto"/>
        <w:rPr>
          <w:rFonts w:ascii="Book Antiqua" w:eastAsia="Book Antiqua" w:hAnsi="Book Antiqua" w:cs="Book Antiqua"/>
          <w:color w:val="000000"/>
          <w:sz w:val="21"/>
          <w:szCs w:val="22"/>
        </w:rPr>
      </w:pPr>
      <w:bookmarkStart w:id="0" w:name="_Hlk85017019"/>
      <w:bookmarkStart w:id="1" w:name="_Hlk85017027"/>
      <w:r w:rsidRPr="00EF626D">
        <w:rPr>
          <w:rFonts w:ascii="Book Antiqua" w:eastAsia="Book Antiqua" w:hAnsi="Book Antiqua" w:cs="Book Antiqua"/>
          <w:b/>
          <w:color w:val="000000"/>
        </w:rPr>
        <w:t>©The</w:t>
      </w:r>
      <w:r w:rsidRPr="00EF626D">
        <w:rPr>
          <w:rFonts w:ascii="Book Antiqua" w:eastAsia="Book Antiqua" w:hAnsi="Book Antiqua" w:cs="Book Antiqua"/>
          <w:color w:val="000000"/>
        </w:rPr>
        <w:t xml:space="preserve"> </w:t>
      </w:r>
      <w:r w:rsidRPr="00EF626D">
        <w:rPr>
          <w:rFonts w:ascii="Book Antiqua" w:eastAsia="Book Antiqua" w:hAnsi="Book Antiqua" w:cs="Book Antiqua"/>
          <w:b/>
          <w:color w:val="000000"/>
        </w:rPr>
        <w:t xml:space="preserve">Author(s) 2021. </w:t>
      </w:r>
      <w:r w:rsidRPr="00EF626D">
        <w:rPr>
          <w:rFonts w:ascii="Book Antiqua" w:eastAsia="Book Antiqua" w:hAnsi="Book Antiqua" w:cs="Book Antiqua"/>
          <w:color w:val="000000"/>
        </w:rPr>
        <w:t xml:space="preserve">Published by Baishideng Publishing Group Inc. All rights reserved. </w:t>
      </w:r>
    </w:p>
    <w:p w14:paraId="3A402A00" w14:textId="77777777" w:rsidR="007E0651" w:rsidRPr="00EF626D" w:rsidRDefault="007E0651" w:rsidP="007E0651">
      <w:pPr>
        <w:adjustRightInd w:val="0"/>
        <w:snapToGrid w:val="0"/>
        <w:spacing w:line="360" w:lineRule="auto"/>
        <w:rPr>
          <w:rFonts w:ascii="Book Antiqua" w:hAnsi="Book Antiqua" w:cstheme="minorBidi"/>
        </w:rPr>
      </w:pPr>
    </w:p>
    <w:p w14:paraId="3D6D667D" w14:textId="4A9813AC" w:rsidR="00C567F5" w:rsidRPr="00EF626D" w:rsidRDefault="007E0651" w:rsidP="007E0651">
      <w:pPr>
        <w:spacing w:line="360" w:lineRule="auto"/>
        <w:jc w:val="both"/>
        <w:rPr>
          <w:rFonts w:ascii="Book Antiqua" w:hAnsi="Book Antiqua"/>
          <w:color w:val="000000" w:themeColor="text1"/>
        </w:rPr>
      </w:pPr>
      <w:r w:rsidRPr="00EF626D">
        <w:rPr>
          <w:rFonts w:ascii="Book Antiqua" w:hAnsi="Book Antiqua"/>
          <w:b/>
          <w:bCs/>
        </w:rPr>
        <w:t>Citation:</w:t>
      </w:r>
      <w:bookmarkEnd w:id="0"/>
      <w:r w:rsidRPr="00EF626D">
        <w:rPr>
          <w:rFonts w:ascii="Book Antiqua" w:hAnsi="Book Antiqua"/>
          <w:b/>
          <w:bCs/>
        </w:rPr>
        <w:t xml:space="preserve"> </w:t>
      </w:r>
      <w:bookmarkEnd w:id="1"/>
      <w:r w:rsidR="00683ADB" w:rsidRPr="00EF626D">
        <w:rPr>
          <w:rFonts w:ascii="Book Antiqua" w:eastAsia="Book Antiqua" w:hAnsi="Book Antiqua" w:cs="Book Antiqua"/>
          <w:color w:val="000000"/>
        </w:rPr>
        <w:t xml:space="preserve">Crain N, Qiu C, Moy S, Thomas S, Nguyen VT, Lee-Brown M, Laplace D, Naughton J, Morkos J, Desai V. </w:t>
      </w:r>
      <w:r w:rsidR="001047B0" w:rsidRPr="00EF626D">
        <w:rPr>
          <w:rFonts w:ascii="Book Antiqua" w:eastAsia="Book Antiqua" w:hAnsi="Book Antiqua" w:cs="Book Antiqua"/>
          <w:color w:val="000000"/>
        </w:rPr>
        <w:t>Implementation science for the adductor canal block: A new and adaptable methodology process</w:t>
      </w:r>
      <w:r w:rsidR="00683ADB" w:rsidRPr="00EF626D">
        <w:rPr>
          <w:rFonts w:ascii="Book Antiqua" w:eastAsia="Book Antiqua" w:hAnsi="Book Antiqua" w:cs="Book Antiqua"/>
          <w:color w:val="000000"/>
        </w:rPr>
        <w:t xml:space="preserve">. </w:t>
      </w:r>
      <w:r w:rsidR="00683ADB" w:rsidRPr="00EF626D">
        <w:rPr>
          <w:rFonts w:ascii="Book Antiqua" w:eastAsia="Book Antiqua" w:hAnsi="Book Antiqua" w:cs="Book Antiqua"/>
          <w:i/>
          <w:iCs/>
          <w:color w:val="000000"/>
        </w:rPr>
        <w:t>World J Orthop</w:t>
      </w:r>
      <w:r w:rsidR="00683ADB" w:rsidRPr="00EF626D">
        <w:rPr>
          <w:rFonts w:ascii="Book Antiqua" w:eastAsia="Book Antiqua" w:hAnsi="Book Antiqua" w:cs="Book Antiqua"/>
          <w:color w:val="000000"/>
        </w:rPr>
        <w:t xml:space="preserve"> 2021;</w:t>
      </w:r>
      <w:r w:rsidR="00C413DB" w:rsidRPr="00EF626D">
        <w:rPr>
          <w:rFonts w:hint="eastAsia"/>
          <w:lang w:eastAsia="zh-CN"/>
        </w:rPr>
        <w:t xml:space="preserve"> </w:t>
      </w:r>
      <w:r w:rsidR="00C413DB" w:rsidRPr="00EF626D">
        <w:rPr>
          <w:rFonts w:ascii="Book Antiqua" w:eastAsia="Book Antiqua" w:hAnsi="Book Antiqua" w:cs="Book Antiqua"/>
          <w:color w:val="000000"/>
        </w:rPr>
        <w:t xml:space="preserve">12(11): </w:t>
      </w:r>
      <w:r w:rsidR="00C567F5" w:rsidRPr="00EF626D">
        <w:rPr>
          <w:rFonts w:ascii="Book Antiqua" w:hAnsi="Book Antiqua"/>
          <w:color w:val="000000" w:themeColor="text1"/>
        </w:rPr>
        <w:t>899</w:t>
      </w:r>
      <w:r w:rsidR="00C413DB" w:rsidRPr="00EF626D">
        <w:rPr>
          <w:rFonts w:ascii="Book Antiqua" w:eastAsia="Book Antiqua" w:hAnsi="Book Antiqua" w:cs="Book Antiqua"/>
          <w:color w:val="000000"/>
        </w:rPr>
        <w:t>-</w:t>
      </w:r>
      <w:r w:rsidR="00C567F5" w:rsidRPr="00EF626D">
        <w:rPr>
          <w:rFonts w:ascii="Book Antiqua" w:hAnsi="Book Antiqua"/>
          <w:color w:val="000000" w:themeColor="text1"/>
        </w:rPr>
        <w:t xml:space="preserve">908 </w:t>
      </w:r>
    </w:p>
    <w:p w14:paraId="40816D2B" w14:textId="77777777" w:rsidR="00C567F5" w:rsidRPr="00EF626D" w:rsidRDefault="00C413DB" w:rsidP="00C413DB">
      <w:pPr>
        <w:spacing w:line="360" w:lineRule="auto"/>
        <w:jc w:val="both"/>
        <w:rPr>
          <w:rFonts w:ascii="Book Antiqua" w:eastAsia="Book Antiqua" w:hAnsi="Book Antiqua" w:cs="Book Antiqua"/>
          <w:color w:val="000000"/>
        </w:rPr>
      </w:pPr>
      <w:r w:rsidRPr="00EF626D">
        <w:rPr>
          <w:rFonts w:ascii="Book Antiqua" w:eastAsia="Book Antiqua" w:hAnsi="Book Antiqua" w:cs="Book Antiqua"/>
          <w:b/>
          <w:bCs/>
          <w:color w:val="000000"/>
        </w:rPr>
        <w:t>URL:</w:t>
      </w:r>
      <w:r w:rsidRPr="00EF626D">
        <w:rPr>
          <w:rFonts w:ascii="Book Antiqua" w:eastAsia="Book Antiqua" w:hAnsi="Book Antiqua" w:cs="Book Antiqua"/>
          <w:color w:val="000000"/>
        </w:rPr>
        <w:t xml:space="preserve"> https://www.wjgnet.com/2218-5836/full/v12/i11/</w:t>
      </w:r>
      <w:r w:rsidR="00C567F5" w:rsidRPr="00EF626D">
        <w:rPr>
          <w:rFonts w:ascii="Book Antiqua" w:hAnsi="Book Antiqua"/>
          <w:color w:val="000000" w:themeColor="text1"/>
        </w:rPr>
        <w:t>899</w:t>
      </w:r>
      <w:r w:rsidRPr="00EF626D">
        <w:rPr>
          <w:rFonts w:ascii="Book Antiqua" w:eastAsia="Book Antiqua" w:hAnsi="Book Antiqua" w:cs="Book Antiqua"/>
          <w:color w:val="000000"/>
        </w:rPr>
        <w:t xml:space="preserve">.htm </w:t>
      </w:r>
    </w:p>
    <w:p w14:paraId="3A695CD0" w14:textId="2901AE1E" w:rsidR="00A77B3E" w:rsidRPr="00EF626D" w:rsidRDefault="00C413DB" w:rsidP="00C413DB">
      <w:pPr>
        <w:spacing w:line="360" w:lineRule="auto"/>
        <w:jc w:val="both"/>
        <w:rPr>
          <w:rFonts w:ascii="Book Antiqua" w:eastAsia="Book Antiqua" w:hAnsi="Book Antiqua" w:cs="Book Antiqua"/>
          <w:color w:val="000000"/>
        </w:rPr>
      </w:pPr>
      <w:r w:rsidRPr="00EF626D">
        <w:rPr>
          <w:rFonts w:ascii="Book Antiqua" w:eastAsia="Book Antiqua" w:hAnsi="Book Antiqua" w:cs="Book Antiqua"/>
          <w:b/>
          <w:bCs/>
          <w:color w:val="000000"/>
        </w:rPr>
        <w:t xml:space="preserve">DOI: </w:t>
      </w:r>
      <w:r w:rsidRPr="00EF626D">
        <w:rPr>
          <w:rFonts w:ascii="Book Antiqua" w:eastAsia="Book Antiqua" w:hAnsi="Book Antiqua" w:cs="Book Antiqua"/>
          <w:color w:val="000000"/>
        </w:rPr>
        <w:t>https://dx.doi.org/10.5312/wjo.v12.i11.</w:t>
      </w:r>
      <w:r w:rsidR="00C567F5" w:rsidRPr="00EF626D">
        <w:rPr>
          <w:rFonts w:ascii="Book Antiqua" w:hAnsi="Book Antiqua"/>
          <w:color w:val="000000" w:themeColor="text1"/>
        </w:rPr>
        <w:t>899</w:t>
      </w:r>
    </w:p>
    <w:p w14:paraId="771A584C" w14:textId="77777777" w:rsidR="00A77B3E" w:rsidRPr="00EF626D" w:rsidRDefault="00A77B3E" w:rsidP="00A95C70">
      <w:pPr>
        <w:spacing w:line="360" w:lineRule="auto"/>
        <w:jc w:val="both"/>
        <w:rPr>
          <w:rFonts w:ascii="Book Antiqua" w:hAnsi="Book Antiqua"/>
        </w:rPr>
      </w:pPr>
    </w:p>
    <w:p w14:paraId="48BA596A" w14:textId="7084A282"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Core Tip: </w:t>
      </w:r>
      <w:r w:rsidRPr="00EF626D">
        <w:rPr>
          <w:rFonts w:ascii="Book Antiqua" w:eastAsia="Book Antiqua" w:hAnsi="Book Antiqua" w:cs="Book Antiqua"/>
          <w:color w:val="000000"/>
        </w:rPr>
        <w:t>This study showed improved immediate postoperative outcomes of total knee arthroplasty patients through effective anesthetic management, specifically in regard to increased mobility (4.1</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2.0 m) and decreased oral morphine equivalents (13.9</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15.9) by employing adductor canal block instead of femoral nerve block. Our data supports the value of implementation science to generate institutional change though the application of guidelines from the modified Consolidated Framework for Implementation Research. It is proposed that the key enablers of implementation success, and in our case achieved a “knowledge to action” gap closure in 6 mo, are physician education, technical support, and performance monitoring.</w:t>
      </w:r>
    </w:p>
    <w:p w14:paraId="30051073" w14:textId="77777777" w:rsidR="00A77B3E" w:rsidRPr="00EF626D" w:rsidRDefault="00A77B3E" w:rsidP="00A95C70">
      <w:pPr>
        <w:spacing w:line="360" w:lineRule="auto"/>
        <w:jc w:val="both"/>
        <w:rPr>
          <w:rFonts w:ascii="Book Antiqua" w:hAnsi="Book Antiqua"/>
        </w:rPr>
      </w:pPr>
    </w:p>
    <w:p w14:paraId="4D54D68E" w14:textId="77777777" w:rsidR="00A77B3E" w:rsidRPr="00EF626D" w:rsidRDefault="00DE3166"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br w:type="page"/>
      </w:r>
      <w:r w:rsidR="00683ADB" w:rsidRPr="00EF626D">
        <w:rPr>
          <w:rFonts w:ascii="Book Antiqua" w:eastAsia="Book Antiqua" w:hAnsi="Book Antiqua" w:cs="Book Antiqua"/>
          <w:b/>
          <w:caps/>
          <w:color w:val="000000"/>
          <w:u w:val="single"/>
        </w:rPr>
        <w:lastRenderedPageBreak/>
        <w:t>INTRODUCTION</w:t>
      </w:r>
    </w:p>
    <w:p w14:paraId="4AB7EA10" w14:textId="211EA2EA"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The “knowledge to action gap” is notoriously large in clinical medicine and translation implementation can take up to 17 years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1</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apparent disconnect, deemed the “second translational gap,” is one of the most daunting tasks facing the global healthcare system as declared by the World Health Organization (WHO)</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2-3</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vertAlign w:val="superscript"/>
        </w:rPr>
        <w:t xml:space="preserve"> </w:t>
      </w:r>
      <w:r w:rsidRPr="00EF626D">
        <w:rPr>
          <w:rFonts w:ascii="Book Antiqua" w:eastAsia="Book Antiqua" w:hAnsi="Book Antiqua" w:cs="Book Antiqua"/>
          <w:color w:val="000000"/>
        </w:rPr>
        <w:t xml:space="preserve">Although the Enhanced Recovery Program (ERP), </w:t>
      </w:r>
      <w:r w:rsidR="001047B0" w:rsidRPr="00EF626D">
        <w:rPr>
          <w:rFonts w:ascii="Book Antiqua" w:eastAsia="Book Antiqua" w:hAnsi="Book Antiqua" w:cs="Book Antiqua"/>
          <w:color w:val="000000"/>
        </w:rPr>
        <w:t>Perioperative Surgical Home (PSH)</w:t>
      </w:r>
      <w:r w:rsidRPr="00EF626D">
        <w:rPr>
          <w:rFonts w:ascii="Book Antiqua" w:eastAsia="Book Antiqua" w:hAnsi="Book Antiqua" w:cs="Book Antiqua"/>
          <w:color w:val="000000"/>
        </w:rPr>
        <w:t xml:space="preserve"> and the WHO’s Surgical Safety Checklist (SSC) program have achieved remarkable success in the perioperative setting, these programs have varied significantly in their clinical effectiveness at the institutional level, often due to the uneven implementation effectiveness</w:t>
      </w:r>
      <w:r w:rsidR="00876404" w:rsidRPr="00EF626D">
        <w:rPr>
          <w:rFonts w:ascii="Book Antiqua" w:eastAsia="Book Antiqua" w:hAnsi="Book Antiqua" w:cs="Book Antiqua"/>
          <w:color w:val="000000"/>
        </w:rPr>
        <w:t>.</w:t>
      </w:r>
    </w:p>
    <w:p w14:paraId="0C9B57E9" w14:textId="2EEC017A" w:rsidR="00A77B3E" w:rsidRPr="00EF626D" w:rsidRDefault="00683ADB" w:rsidP="001047B0">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Historically, there are delays in two factors which enable success: the foundation of strong clinical evidence and a sound implementation process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latter is challenging to achieve with consistency at an institutional level</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2016, we previously reported the success of PSH practice for ambulatory total knee arthroplasty (TKA) at our institution’s pilot program</w:t>
      </w:r>
      <w:r w:rsidRPr="00EF626D">
        <w:rPr>
          <w:rFonts w:ascii="Book Antiqua" w:eastAsia="Book Antiqua" w:hAnsi="Book Antiqua" w:cs="Book Antiqua"/>
          <w:color w:val="000000"/>
          <w:vertAlign w:val="superscript"/>
        </w:rPr>
        <w:t>[4</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r w:rsidR="007F10E5">
        <w:rPr>
          <w:rFonts w:ascii="Book Antiqua" w:eastAsia="Book Antiqua" w:hAnsi="Book Antiqua" w:cs="Book Antiqua"/>
          <w:color w:val="000000"/>
        </w:rPr>
        <w:t>W</w:t>
      </w:r>
      <w:r w:rsidRPr="00EF626D">
        <w:rPr>
          <w:rFonts w:ascii="Book Antiqua" w:eastAsia="Book Antiqua" w:hAnsi="Book Antiqua" w:cs="Book Antiqua"/>
          <w:color w:val="000000"/>
        </w:rPr>
        <w:t>ithin approximately 24 mo, we spread the practice through our 21 hospitals and surgical centers guided by the Consolidated Framework for Implementation Research (CFIR)</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5</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By employing CFIR principles, we achieved both clinical and implementation effectiveness in all our facilities, which led to significant reductions in length of stay (LOS) for all TKA patients regardless of where they received the care in our system</w:t>
      </w:r>
      <w:r w:rsidR="00876404" w:rsidRPr="00EF626D">
        <w:rPr>
          <w:rFonts w:ascii="Book Antiqua" w:eastAsia="Book Antiqua" w:hAnsi="Book Antiqua" w:cs="Book Antiqua"/>
          <w:color w:val="000000"/>
        </w:rPr>
        <w:t>.</w:t>
      </w:r>
    </w:p>
    <w:p w14:paraId="3E882EEE" w14:textId="77777777" w:rsidR="00A77B3E" w:rsidRPr="00EF626D" w:rsidRDefault="00683ADB" w:rsidP="001047B0">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The need for continuous improvement was made aware at our institution, including the removal of antiquated PSH elements and the introduction of new practices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Specifically, the substitution of the routine femoral nerve block (FNB) for the adductor canal block (ACB) was deemed important due to demonstrated improvements in postoperative quadriceps strength, patient mobility, and knee recovery in TKA patients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6</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While ACB practice was not novel, its strategy for effective and rapid implementation was of utmost interest, particularly to investigate how change management could be translated to other interventions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097D3D87" w14:textId="7C52274F" w:rsidR="00A77B3E" w:rsidRPr="00EF626D" w:rsidRDefault="00683ADB" w:rsidP="001047B0">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lastRenderedPageBreak/>
        <w:t>The primary three goals of our study were to investigate the role of implementation guidelines adapted from the Consolidated Framework for Implementation Research (CFIR) to phase-out the routine FNB and phase-in the alternative ACB</w:t>
      </w:r>
      <w:r w:rsidRPr="00EF626D">
        <w:rPr>
          <w:rFonts w:ascii="Book Antiqua" w:eastAsia="Book Antiqua" w:hAnsi="Book Antiqua" w:cs="Book Antiqua"/>
          <w:color w:val="000000"/>
          <w:vertAlign w:val="superscript"/>
        </w:rPr>
        <w:t>[7</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to assess our institution’s implementation process measured through utilization rates by neuraxial anesthesia type; to compare perioperative outcomes between FNB and ACB patient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By using CFIR guidelines,</w:t>
      </w:r>
      <w:r w:rsidRPr="00EF626D">
        <w:rPr>
          <w:rFonts w:ascii="Book Antiqua" w:eastAsia="Book Antiqua" w:hAnsi="Book Antiqua" w:cs="Book Antiqua"/>
          <w:color w:val="000000"/>
          <w:vertAlign w:val="superscript"/>
        </w:rPr>
        <w:t>[7</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we deimplemented the routine FNB and implemented the abductor ACB as the new standard at our institution</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We report here the principle, process and effectiveness of such an implementation method</w:t>
      </w:r>
      <w:r w:rsidR="00876404" w:rsidRPr="00EF626D">
        <w:rPr>
          <w:rFonts w:ascii="Book Antiqua" w:eastAsia="Book Antiqua" w:hAnsi="Book Antiqua" w:cs="Book Antiqua"/>
          <w:color w:val="000000"/>
        </w:rPr>
        <w:t>.</w:t>
      </w:r>
    </w:p>
    <w:p w14:paraId="24AE0816" w14:textId="77777777" w:rsidR="00A77B3E" w:rsidRPr="00EF626D" w:rsidRDefault="00A77B3E" w:rsidP="00A95C70">
      <w:pPr>
        <w:spacing w:line="360" w:lineRule="auto"/>
        <w:jc w:val="both"/>
        <w:rPr>
          <w:rFonts w:ascii="Book Antiqua" w:hAnsi="Book Antiqua"/>
        </w:rPr>
      </w:pPr>
    </w:p>
    <w:p w14:paraId="4378F5A1"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t>MATERIALS AND METHODS</w:t>
      </w:r>
    </w:p>
    <w:p w14:paraId="1273FFD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i/>
          <w:iCs/>
          <w:color w:val="000000"/>
        </w:rPr>
        <w:t>Objective</w:t>
      </w:r>
    </w:p>
    <w:p w14:paraId="072A0F6F" w14:textId="77777777" w:rsidR="00A77B3E" w:rsidRPr="00EF626D" w:rsidRDefault="00683ADB" w:rsidP="00A95C70">
      <w:pPr>
        <w:spacing w:line="360" w:lineRule="auto"/>
        <w:jc w:val="both"/>
        <w:rPr>
          <w:rFonts w:ascii="Book Antiqua" w:hAnsi="Book Antiqua" w:cs="Book Antiqua"/>
          <w:color w:val="000000"/>
          <w:lang w:eastAsia="zh-CN"/>
        </w:rPr>
      </w:pPr>
      <w:r w:rsidRPr="00EF626D">
        <w:rPr>
          <w:rFonts w:ascii="Book Antiqua" w:eastAsia="Book Antiqua" w:hAnsi="Book Antiqua" w:cs="Book Antiqua"/>
          <w:color w:val="000000"/>
        </w:rPr>
        <w:t xml:space="preserve">To evaluate the step-by-step implementation and deimplementation roadmap depicted in </w:t>
      </w:r>
      <w:r w:rsidRPr="00EF626D">
        <w:rPr>
          <w:rFonts w:ascii="Book Antiqua" w:eastAsia="Book Antiqua" w:hAnsi="Book Antiqua" w:cs="Book Antiqua"/>
          <w:bCs/>
          <w:color w:val="000000"/>
        </w:rPr>
        <w:t>Figure 1</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Specific implementation factors at our institution were part of an overall change management plan adopted from the Consolidated Framework for Implementation Research</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7</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58D0884C" w14:textId="77777777" w:rsidR="001047B0" w:rsidRPr="00EF626D" w:rsidRDefault="001047B0" w:rsidP="00A95C70">
      <w:pPr>
        <w:spacing w:line="360" w:lineRule="auto"/>
        <w:jc w:val="both"/>
        <w:rPr>
          <w:rFonts w:ascii="Book Antiqua" w:hAnsi="Book Antiqua"/>
          <w:lang w:eastAsia="zh-CN"/>
        </w:rPr>
      </w:pPr>
    </w:p>
    <w:p w14:paraId="739EB744"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i/>
          <w:iCs/>
          <w:color w:val="000000"/>
        </w:rPr>
        <w:t>Setting, design and sample size</w:t>
      </w:r>
    </w:p>
    <w:p w14:paraId="2AE99069"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A baseline period (103 patients) was established from June to August 2016</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Following a one-month pilot (47 patients) in September 2016 during which those trained in the ACB educated the providers in the team</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Patients were informed of the change if they had received the FNB for their previous procedure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dosage and technicality of the blocks were standardized and disseminated at the beginning of the pilot and reminders were given at each phase</w:t>
      </w:r>
      <w:r w:rsidR="00876404" w:rsidRPr="00EF626D">
        <w:rPr>
          <w:rFonts w:ascii="Book Antiqua" w:eastAsia="Book Antiqua" w:hAnsi="Book Antiqua" w:cs="Book Antiqua"/>
          <w:color w:val="000000"/>
        </w:rPr>
        <w:t>.</w:t>
      </w:r>
    </w:p>
    <w:p w14:paraId="5D55C46A" w14:textId="77777777" w:rsidR="00A77B3E" w:rsidRPr="00EF626D" w:rsidRDefault="00683ADB" w:rsidP="001047B0">
      <w:pPr>
        <w:spacing w:line="360" w:lineRule="auto"/>
        <w:ind w:firstLineChars="100" w:firstLine="240"/>
        <w:jc w:val="both"/>
        <w:rPr>
          <w:rFonts w:ascii="Book Antiqua" w:hAnsi="Book Antiqua" w:cs="Book Antiqua"/>
          <w:color w:val="000000"/>
          <w:lang w:eastAsia="zh-CN"/>
        </w:rPr>
      </w:pPr>
      <w:r w:rsidRPr="00EF626D">
        <w:rPr>
          <w:rFonts w:ascii="Book Antiqua" w:eastAsia="Book Antiqua" w:hAnsi="Book Antiqua" w:cs="Book Antiqua"/>
          <w:color w:val="000000"/>
        </w:rPr>
        <w:t>A three-month implementation and hardwiring period (100 patients) from October to December 2016 was executed for the replacement of FNB for ACB</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From January to June 2017, there was a six-month evaluation period (185 patients)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During the evaluation period, the dataset was analyzed to determine providers for whom there remained obstacles to implementation; these barriers were addressed biweekly and </w:t>
      </w:r>
      <w:r w:rsidRPr="00EF626D">
        <w:rPr>
          <w:rFonts w:ascii="Book Antiqua" w:eastAsia="Book Antiqua" w:hAnsi="Book Antiqua" w:cs="Book Antiqua"/>
          <w:color w:val="000000"/>
        </w:rPr>
        <w:lastRenderedPageBreak/>
        <w:t>resolved</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total, 435 TKA patients were reviewed over 13 mo from June 2016 to June 2017</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5309B6D5" w14:textId="77777777" w:rsidR="001047B0" w:rsidRPr="00EF626D" w:rsidRDefault="001047B0" w:rsidP="001047B0">
      <w:pPr>
        <w:spacing w:line="360" w:lineRule="auto"/>
        <w:jc w:val="both"/>
        <w:rPr>
          <w:rFonts w:ascii="Book Antiqua" w:hAnsi="Book Antiqua"/>
          <w:lang w:eastAsia="zh-CN"/>
        </w:rPr>
      </w:pPr>
    </w:p>
    <w:p w14:paraId="3E5D002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i/>
          <w:iCs/>
          <w:color w:val="000000"/>
        </w:rPr>
        <w:t>Methods for data collection and distribution</w:t>
      </w:r>
    </w:p>
    <w:p w14:paraId="10DBDCB8" w14:textId="2A12139A" w:rsidR="00A77B3E" w:rsidRPr="00EF626D" w:rsidRDefault="00683ADB" w:rsidP="00A95C70">
      <w:pPr>
        <w:spacing w:line="360" w:lineRule="auto"/>
        <w:jc w:val="both"/>
        <w:rPr>
          <w:rFonts w:ascii="Book Antiqua" w:hAnsi="Book Antiqua" w:cs="Book Antiqua"/>
          <w:color w:val="000000"/>
          <w:lang w:eastAsia="zh-CN"/>
        </w:rPr>
      </w:pPr>
      <w:r w:rsidRPr="00EF626D">
        <w:rPr>
          <w:rFonts w:ascii="Book Antiqua" w:eastAsia="Book Antiqua" w:hAnsi="Book Antiqua" w:cs="Book Antiqua"/>
          <w:color w:val="000000"/>
        </w:rPr>
        <w:t>Data on patient demographics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sex, age, BMI, ASA status), anesthesia and analgesia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OME), intraoperative data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length of operation, estimated blood loss, site infection, transfusion), and perioperative outcomes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pain scores, distance traveled, buckling, LOS, 30</w:t>
      </w:r>
      <w:r w:rsidR="001047B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d</w:t>
      </w:r>
      <w:r w:rsidR="001047B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readmission, MI or stroke, UTI, and fall) were collected and reviewed</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Data was collected prospectively; however, it was retrospectively analyzed as a cohort over time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Reports were generated to evaluate progress initially biweekly and then monthly and during each phase until full implementation</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Oral morphine equivalents (OME) were determined based on the Hospital Consumer Assessment of Healthcare Providers and Systems (HCAHPS) equianalgesic calculator as an average over 24 h after surgery</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Analysis was conducted in imperial units and then converted to International System of Units (SI) equivalents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feet to meters)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1286CC2C" w14:textId="77777777" w:rsidR="001047B0" w:rsidRPr="00EF626D" w:rsidRDefault="001047B0" w:rsidP="00A95C70">
      <w:pPr>
        <w:spacing w:line="360" w:lineRule="auto"/>
        <w:jc w:val="both"/>
        <w:rPr>
          <w:rFonts w:ascii="Book Antiqua" w:hAnsi="Book Antiqua"/>
          <w:lang w:eastAsia="zh-CN"/>
        </w:rPr>
      </w:pPr>
    </w:p>
    <w:p w14:paraId="5DAF3EA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i/>
          <w:iCs/>
          <w:color w:val="000000"/>
        </w:rPr>
        <w:t>Data Analysis</w:t>
      </w:r>
    </w:p>
    <w:p w14:paraId="27049020" w14:textId="0B045685"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Statistical analysis was performed to compare between ACB and FNB groups using JMP® Pro, Version 13 (SAS Institute Inc</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Cary, NC, 1989-2020) at a</w:t>
      </w:r>
      <w:r w:rsidR="001047B0" w:rsidRPr="00EF626D">
        <w:rPr>
          <w:rFonts w:ascii="Book Antiqua" w:eastAsia="Book Antiqua" w:hAnsi="Book Antiqua" w:cs="Book Antiqua"/>
          <w:i/>
          <w:color w:val="000000"/>
        </w:rPr>
        <w:t xml:space="preserve"> P</w:t>
      </w:r>
      <w:r w:rsidR="001047B0" w:rsidRPr="00EF626D">
        <w:rPr>
          <w:rFonts w:ascii="Book Antiqua" w:hAnsi="Book Antiqua" w:cs="Book Antiqua" w:hint="eastAsia"/>
          <w:i/>
          <w:color w:val="000000"/>
          <w:lang w:eastAsia="zh-CN"/>
        </w:rPr>
        <w:t xml:space="preserve"> </w:t>
      </w:r>
      <w:r w:rsidRPr="00EF626D">
        <w:rPr>
          <w:rFonts w:ascii="Book Antiqua" w:eastAsia="Book Antiqua" w:hAnsi="Book Antiqua" w:cs="Book Antiqua"/>
          <w:color w:val="000000"/>
        </w:rPr>
        <w:t>value</w:t>
      </w:r>
      <w:r w:rsidR="001047B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&lt; 0</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05</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Continuous variables were summarized using descriptive statistics, such as mean, median, and range, and evaluated using two-tailed Student’s </w:t>
      </w:r>
      <w:r w:rsidRPr="00EF626D">
        <w:rPr>
          <w:rFonts w:ascii="Book Antiqua" w:eastAsia="Book Antiqua" w:hAnsi="Book Antiqua" w:cs="Book Antiqua"/>
          <w:i/>
          <w:color w:val="000000"/>
        </w:rPr>
        <w:t>t</w:t>
      </w:r>
      <w:r w:rsidRPr="00EF626D">
        <w:rPr>
          <w:rFonts w:ascii="Book Antiqua" w:eastAsia="Book Antiqua" w:hAnsi="Book Antiqua" w:cs="Book Antiqua"/>
          <w:color w:val="000000"/>
        </w:rPr>
        <w:t>-test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Proportions were calculated for ordinal variables and compared using Pearson chi-squared test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Outliers were removed as defined as three times outside 10% tail quantile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7519D937" w14:textId="77777777" w:rsidR="00A77B3E" w:rsidRPr="00EF626D" w:rsidRDefault="00A77B3E" w:rsidP="00A95C70">
      <w:pPr>
        <w:spacing w:line="360" w:lineRule="auto"/>
        <w:jc w:val="both"/>
        <w:rPr>
          <w:rFonts w:ascii="Book Antiqua" w:hAnsi="Book Antiqua"/>
        </w:rPr>
      </w:pPr>
    </w:p>
    <w:p w14:paraId="7BAEF8A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t>RESULTS</w:t>
      </w:r>
    </w:p>
    <w:p w14:paraId="0286319B" w14:textId="1DC60DD0"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Overall, study population characteristics shown in </w:t>
      </w:r>
      <w:r w:rsidR="00DE3166" w:rsidRPr="00EF626D">
        <w:rPr>
          <w:rFonts w:ascii="Book Antiqua" w:hAnsi="Book Antiqua" w:cs="Book Antiqua"/>
          <w:bCs/>
          <w:color w:val="000000"/>
          <w:lang w:eastAsia="zh-CN"/>
        </w:rPr>
        <w:t>Table 1</w:t>
      </w:r>
      <w:r w:rsidRPr="00EF626D">
        <w:rPr>
          <w:rFonts w:ascii="Book Antiqua" w:eastAsia="Book Antiqua" w:hAnsi="Book Antiqua" w:cs="Book Antiqua"/>
          <w:b/>
          <w:bCs/>
          <w:color w:val="000000"/>
        </w:rPr>
        <w:t xml:space="preserve"> </w:t>
      </w:r>
      <w:r w:rsidRPr="00EF626D">
        <w:rPr>
          <w:rFonts w:ascii="Book Antiqua" w:eastAsia="Book Antiqua" w:hAnsi="Book Antiqua" w:cs="Book Antiqua"/>
          <w:color w:val="000000"/>
        </w:rPr>
        <w:t>were similar to our reported baseline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r w:rsidRPr="00EF626D">
        <w:rPr>
          <w:rFonts w:ascii="Book Antiqua" w:eastAsia="Book Antiqua" w:hAnsi="Book Antiqua" w:cs="Book Antiqua"/>
          <w:bCs/>
          <w:color w:val="000000"/>
        </w:rPr>
        <w:t xml:space="preserve">Figure </w:t>
      </w:r>
      <w:r w:rsidR="00DE3166" w:rsidRPr="00EF626D">
        <w:rPr>
          <w:rFonts w:ascii="Book Antiqua" w:hAnsi="Book Antiqua" w:cs="Book Antiqua"/>
          <w:bCs/>
          <w:color w:val="000000"/>
          <w:lang w:eastAsia="zh-CN"/>
        </w:rPr>
        <w:t>2</w:t>
      </w:r>
      <w:r w:rsidRPr="00EF626D">
        <w:rPr>
          <w:rFonts w:ascii="Book Antiqua" w:eastAsia="Book Antiqua" w:hAnsi="Book Antiqua" w:cs="Book Antiqua"/>
          <w:color w:val="000000"/>
        </w:rPr>
        <w:t xml:space="preserve"> illustrates the phase-out of the FNB and phase-in of the ACB over the 13-month study period</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preference for ACB</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 xml:space="preserve">FNB as peripheral nerve block </w:t>
      </w:r>
      <w:r w:rsidRPr="00EF626D">
        <w:rPr>
          <w:rFonts w:ascii="Book Antiqua" w:eastAsia="Book Antiqua" w:hAnsi="Book Antiqua" w:cs="Book Antiqua"/>
          <w:color w:val="000000"/>
        </w:rPr>
        <w:lastRenderedPageBreak/>
        <w:t>improved after the pilot from October 2016 (36%</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64%) to post-implementation in June 2017 (97%</w:t>
      </w:r>
      <w:r w:rsidR="001047B0" w:rsidRPr="00EF626D">
        <w:rPr>
          <w:rFonts w:ascii="Book Antiqua" w:eastAsia="Book Antiqua" w:hAnsi="Book Antiqua" w:cs="Book Antiqua"/>
          <w:i/>
          <w:color w:val="000000"/>
        </w:rPr>
        <w:t xml:space="preserve"> vs </w:t>
      </w:r>
      <w:r w:rsidRPr="00EF626D">
        <w:rPr>
          <w:rFonts w:ascii="Book Antiqua" w:eastAsia="Book Antiqua" w:hAnsi="Book Antiqua" w:cs="Book Antiqua"/>
          <w:color w:val="000000"/>
        </w:rPr>
        <w:t>3%)</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7129C26D" w14:textId="1B4FC74C" w:rsidR="00A77B3E" w:rsidRPr="00EF626D" w:rsidRDefault="00DE3166" w:rsidP="001047B0">
      <w:pPr>
        <w:spacing w:line="360" w:lineRule="auto"/>
        <w:ind w:firstLineChars="100" w:firstLine="240"/>
        <w:jc w:val="both"/>
        <w:rPr>
          <w:rFonts w:ascii="Book Antiqua" w:hAnsi="Book Antiqua"/>
        </w:rPr>
      </w:pPr>
      <w:r w:rsidRPr="00EF626D">
        <w:rPr>
          <w:rFonts w:ascii="Book Antiqua" w:hAnsi="Book Antiqua" w:cs="Book Antiqua"/>
          <w:bCs/>
          <w:color w:val="000000"/>
          <w:lang w:eastAsia="zh-CN"/>
        </w:rPr>
        <w:t>Table 2</w:t>
      </w:r>
      <w:r w:rsidR="00683ADB" w:rsidRPr="00EF626D">
        <w:rPr>
          <w:rFonts w:ascii="Book Antiqua" w:eastAsia="Book Antiqua" w:hAnsi="Book Antiqua" w:cs="Book Antiqua"/>
          <w:color w:val="000000"/>
        </w:rPr>
        <w:t xml:space="preserve"> demonstrates a summary of patient outcomes between the two groups</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 xml:space="preserve"> While FNB cases utilized lower amounts of local anesthetic (mg), ACB cases were shown to have lower estimated blood loss (mL), fall rates, and incidence of buckling during physical therapy</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 xml:space="preserve"> While the ACB group (13</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9) reported lower OME</w:t>
      </w:r>
      <w:r w:rsidR="001047B0" w:rsidRPr="00EF626D">
        <w:rPr>
          <w:rFonts w:ascii="Book Antiqua" w:eastAsia="Book Antiqua" w:hAnsi="Book Antiqua" w:cs="Book Antiqua"/>
          <w:i/>
          <w:color w:val="000000"/>
        </w:rPr>
        <w:t xml:space="preserve"> vs </w:t>
      </w:r>
      <w:r w:rsidR="00683ADB" w:rsidRPr="00EF626D">
        <w:rPr>
          <w:rFonts w:ascii="Book Antiqua" w:eastAsia="Book Antiqua" w:hAnsi="Book Antiqua" w:cs="Book Antiqua"/>
          <w:color w:val="000000"/>
        </w:rPr>
        <w:t>FNB group (15</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 xml:space="preserve">9), the difference did not meet our statistical threshold of </w:t>
      </w:r>
      <w:r w:rsidR="001047B0" w:rsidRPr="00EF626D">
        <w:rPr>
          <w:rFonts w:ascii="Book Antiqua" w:eastAsia="Book Antiqua" w:hAnsi="Book Antiqua" w:cs="Book Antiqua"/>
          <w:i/>
          <w:color w:val="000000"/>
        </w:rPr>
        <w:t xml:space="preserve">P &lt; </w:t>
      </w:r>
      <w:r w:rsidR="00683ADB" w:rsidRPr="00EF626D">
        <w:rPr>
          <w:rFonts w:ascii="Book Antiqua" w:eastAsia="Book Antiqua" w:hAnsi="Book Antiqua" w:cs="Book Antiqua"/>
          <w:color w:val="000000"/>
        </w:rPr>
        <w:t>0</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05 (</w:t>
      </w:r>
      <w:r w:rsidR="00683ADB" w:rsidRPr="00EF626D">
        <w:rPr>
          <w:rFonts w:ascii="Book Antiqua" w:eastAsia="Book Antiqua" w:hAnsi="Book Antiqua" w:cs="Book Antiqua"/>
          <w:i/>
          <w:iCs/>
          <w:color w:val="000000"/>
        </w:rPr>
        <w:t>P</w:t>
      </w:r>
      <w:r w:rsidR="00683ADB" w:rsidRPr="00EF626D">
        <w:rPr>
          <w:rFonts w:ascii="Book Antiqua" w:eastAsia="Book Antiqua" w:hAnsi="Book Antiqua" w:cs="Book Antiqua"/>
          <w:color w:val="000000"/>
        </w:rPr>
        <w:t xml:space="preserve"> = 0</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087)</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 xml:space="preserve"> On the day of surgery, ACB patients were observed to have an increased mean distance traveled during mobilization compared with FNB patients (4</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1</w:t>
      </w:r>
      <w:r w:rsidR="001047B0" w:rsidRPr="00EF626D">
        <w:rPr>
          <w:rFonts w:ascii="Book Antiqua" w:eastAsia="Book Antiqua" w:hAnsi="Book Antiqua" w:cs="Book Antiqua"/>
          <w:i/>
          <w:color w:val="000000"/>
        </w:rPr>
        <w:t xml:space="preserve"> vs </w:t>
      </w:r>
      <w:r w:rsidR="00683ADB" w:rsidRPr="00EF626D">
        <w:rPr>
          <w:rFonts w:ascii="Book Antiqua" w:eastAsia="Book Antiqua" w:hAnsi="Book Antiqua" w:cs="Book Antiqua"/>
          <w:color w:val="000000"/>
        </w:rPr>
        <w:t>2</w:t>
      </w:r>
      <w:r w:rsidR="00876404" w:rsidRPr="00EF626D">
        <w:rPr>
          <w:rFonts w:ascii="Book Antiqua" w:eastAsia="Book Antiqua" w:hAnsi="Book Antiqua" w:cs="Book Antiqua"/>
          <w:color w:val="000000"/>
        </w:rPr>
        <w:t>.</w:t>
      </w:r>
      <w:r w:rsidR="00683ADB" w:rsidRPr="00EF626D">
        <w:rPr>
          <w:rFonts w:ascii="Book Antiqua" w:eastAsia="Book Antiqua" w:hAnsi="Book Antiqua" w:cs="Book Antiqua"/>
          <w:color w:val="000000"/>
        </w:rPr>
        <w:t xml:space="preserve">0 m) as demonstrated in </w:t>
      </w:r>
      <w:r w:rsidR="00683ADB" w:rsidRPr="00EF626D">
        <w:rPr>
          <w:rFonts w:ascii="Book Antiqua" w:eastAsia="Book Antiqua" w:hAnsi="Book Antiqua" w:cs="Book Antiqua"/>
          <w:bCs/>
          <w:color w:val="000000"/>
        </w:rPr>
        <w:t xml:space="preserve">Figure </w:t>
      </w:r>
      <w:r w:rsidRPr="00EF626D">
        <w:rPr>
          <w:rFonts w:ascii="Book Antiqua" w:hAnsi="Book Antiqua" w:cs="Book Antiqua"/>
          <w:bCs/>
          <w:color w:val="000000"/>
          <w:lang w:eastAsia="zh-CN"/>
        </w:rPr>
        <w:t>3</w:t>
      </w:r>
      <w:r w:rsidR="00876404" w:rsidRPr="00EF626D">
        <w:rPr>
          <w:rFonts w:ascii="Book Antiqua" w:eastAsia="Book Antiqua" w:hAnsi="Book Antiqua" w:cs="Book Antiqua"/>
          <w:color w:val="000000"/>
        </w:rPr>
        <w:t>.</w:t>
      </w:r>
    </w:p>
    <w:p w14:paraId="6A14B580" w14:textId="77777777" w:rsidR="00A77B3E" w:rsidRPr="00EF626D" w:rsidRDefault="00A77B3E" w:rsidP="00A95C70">
      <w:pPr>
        <w:spacing w:line="360" w:lineRule="auto"/>
        <w:jc w:val="both"/>
        <w:rPr>
          <w:rFonts w:ascii="Book Antiqua" w:hAnsi="Book Antiqua"/>
        </w:rPr>
      </w:pPr>
    </w:p>
    <w:p w14:paraId="3783E19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t>DISCUSSION</w:t>
      </w:r>
    </w:p>
    <w:p w14:paraId="59733660" w14:textId="7C05C0A4"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While the average duration to translate new practice into routine adoption is 17 years, only half of evidence-based changes end up reaching broad medical usage</w:t>
      </w:r>
      <w:r w:rsidRPr="00EF626D">
        <w:rPr>
          <w:rFonts w:ascii="Book Antiqua" w:eastAsia="Book Antiqua" w:hAnsi="Book Antiqua" w:cs="Book Antiqua"/>
          <w:color w:val="000000"/>
          <w:vertAlign w:val="superscript"/>
        </w:rPr>
        <w:t>[8-9</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2012, the replacement of low-value care, defined as inefficient or unwarranted health care practices, received widespread recognition by the American Board of Internal Medicine Foundation through its Choosing Wisely (CW) initiative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10-13</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Although CW campaigns gained initial enthusiasm, promising recommendations often stood in isolation, which resulted in poor adoption rates and lacked the capacity for sustained change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14-17</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reasons for delayed or missed uptake of evidence-based practices include inadequate resources for mobilizing change, competing demands of providers, and dissonance between operational and research priorities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18</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addition, the context of current practices, including both the barriers and facilitators of change, is an overlooked, yet imperative, consideration for successful deimplementation</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19</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Thus, there is the need to develop targeted strategies to increase the proliferation of evidence-based practices, chiefly by learning through case studies in hospital systems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20</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p>
    <w:p w14:paraId="33F9E1C2" w14:textId="77777777" w:rsidR="00A77B3E" w:rsidRPr="00EF626D" w:rsidRDefault="00683ADB" w:rsidP="001047B0">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As of today, implementation science remains an overlooked opportunity for accelerating patient care and improving clinical outcomes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Annually, there are nearly seven million complications and one million deaths shortly after surgery, despite the </w:t>
      </w:r>
      <w:r w:rsidRPr="00EF626D">
        <w:rPr>
          <w:rFonts w:ascii="Book Antiqua" w:eastAsia="Book Antiqua" w:hAnsi="Book Antiqua" w:cs="Book Antiqua"/>
          <w:color w:val="000000"/>
        </w:rPr>
        <w:lastRenderedPageBreak/>
        <w:t>fact that the perioperative patient care accounts for more than 60% of hospital expenditure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Moreover, it has been shown that roughly half of adverse outcomes are potentially avoidable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21</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spite of many established clinical pathways and strategies that have been tailored to minimize negative impacts, the clinical outcomes have been staggering not due to lack of evidence and knowledge, but because of lack of implementation framework and strategies to sustain the effect of positive changes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1456A400" w14:textId="77777777" w:rsidR="00A77B3E" w:rsidRPr="00EF626D" w:rsidRDefault="00683ADB" w:rsidP="001047B0">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By applying the principle of implementation science, we replaced the femoral nerve block for TKA with the abductor canal block within 13 mo in our established PSH pathway</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learning for the new technique was rapid, the group adoption and transition of the practice was immediate, and consolidation of learning and practice was persistent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We found that ACB patients had increased ambulation and decreased falls and buckling compared with FNB patients, thereby validating an institutional practice change to enhance short-term patient outcomes after surgery</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Our findings on improvement mobility are consistent with explanations that ACB may help assist in speedier knee recovery and maintenance of quadriceps strength</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6</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We demonstrate that significant healthcare performance improvement can be achieved through the synergistic effect of evidence-based practice and evidence-based implementation science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Furthermore, successful implementation can be achieved through the simultaneous deimplementation of old practices within established PSH pathways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5ADE4347" w14:textId="68B38AC0" w:rsidR="00A77B3E" w:rsidRPr="00EF626D" w:rsidRDefault="00683ADB" w:rsidP="00644C04">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 xml:space="preserve">Past research suggests that </w:t>
      </w:r>
      <w:r w:rsidR="001047B0" w:rsidRPr="00EF626D">
        <w:rPr>
          <w:rFonts w:ascii="Book Antiqua" w:eastAsia="Book Antiqua" w:hAnsi="Book Antiqua" w:cs="Book Antiqua"/>
          <w:color w:val="000000"/>
        </w:rPr>
        <w:t>ERP</w:t>
      </w:r>
      <w:r w:rsidRPr="00EF626D">
        <w:rPr>
          <w:rFonts w:ascii="Book Antiqua" w:eastAsia="Book Antiqua" w:hAnsi="Book Antiqua" w:cs="Book Antiqua"/>
          <w:color w:val="000000"/>
        </w:rPr>
        <w:t xml:space="preserve"> initiatives are facilitated by successful pilot programs that generate preliminary evidence and demonstrate local effectiveness for further implementation</w:t>
      </w:r>
      <w:r w:rsidRPr="00EF626D">
        <w:rPr>
          <w:rFonts w:ascii="Book Antiqua" w:eastAsia="Book Antiqua" w:hAnsi="Book Antiqua" w:cs="Book Antiqua"/>
          <w:color w:val="000000"/>
          <w:vertAlign w:val="superscript"/>
        </w:rPr>
        <w:t>[22-23</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As defined by Proctor et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al, our institution achieved high penetration, or diffusion rate of intervention, and sustainability, or continued use of intended practice, in the replacement of ACB for FNB during our 13-month study period</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24</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Furthermore, it has been suggested that increasing ERP visibility, such as advertising pilot start dates, are beneficial to the implementation process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25</w:t>
      </w:r>
      <w:r w:rsidR="00644C04" w:rsidRPr="00EF626D">
        <w:rPr>
          <w:rFonts w:ascii="Book Antiqua" w:hAnsi="Book Antiqua" w:cs="Book Antiqua" w:hint="eastAsia"/>
          <w:color w:val="000000"/>
          <w:vertAlign w:val="superscript"/>
          <w:lang w:eastAsia="zh-CN"/>
        </w:rPr>
        <w:t>,</w:t>
      </w:r>
      <w:r w:rsidRPr="00EF626D">
        <w:rPr>
          <w:rFonts w:ascii="Book Antiqua" w:eastAsia="Book Antiqua" w:hAnsi="Book Antiqua" w:cs="Book Antiqua"/>
          <w:color w:val="000000"/>
          <w:vertAlign w:val="superscript"/>
        </w:rPr>
        <w:t>26</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our case, much attention was focused around our program’s launch, as evidenced by the spike in ACB uptake (72%) during the September 2016 pilot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Although there was a subsequent dip in the following two months (36% and 44%), the steady adoption and </w:t>
      </w:r>
      <w:r w:rsidRPr="00EF626D">
        <w:rPr>
          <w:rFonts w:ascii="Book Antiqua" w:eastAsia="Book Antiqua" w:hAnsi="Book Antiqua" w:cs="Book Antiqua"/>
          <w:color w:val="000000"/>
        </w:rPr>
        <w:lastRenderedPageBreak/>
        <w:t>study’s inverse relationship between ACB implementation and FNB deimplementation indicate strong adherence to our program’s intended outcome</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1BC7EC3D" w14:textId="7EF371C1" w:rsidR="00A77B3E" w:rsidRPr="00EF626D" w:rsidRDefault="00683ADB" w:rsidP="00644C04">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Comprehensive transition packages are recommended for dissemination across other regions</w:t>
      </w:r>
      <w:r w:rsidR="00644C04" w:rsidRPr="00EF626D">
        <w:rPr>
          <w:rFonts w:ascii="Book Antiqua" w:eastAsia="Book Antiqua" w:hAnsi="Book Antiqua" w:cs="Book Antiqua"/>
          <w:color w:val="000000"/>
          <w:vertAlign w:val="superscript"/>
        </w:rPr>
        <w:t>[13,</w:t>
      </w:r>
      <w:r w:rsidRPr="00EF626D">
        <w:rPr>
          <w:rFonts w:ascii="Book Antiqua" w:eastAsia="Book Antiqua" w:hAnsi="Book Antiqua" w:cs="Book Antiqua"/>
          <w:color w:val="000000"/>
          <w:vertAlign w:val="superscript"/>
        </w:rPr>
        <w:t>27</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Institute for Healthcare Improvement (IHI) advocates that “care bundles” provide solid evidence for change in practice, limited debate over efficacy, and robust acceptance</w:t>
      </w:r>
      <w:r w:rsidRPr="00EF626D">
        <w:rPr>
          <w:rFonts w:ascii="Book Antiqua" w:eastAsia="Book Antiqua" w:hAnsi="Book Antiqua" w:cs="Book Antiqua"/>
          <w:color w:val="000000"/>
          <w:vertAlign w:val="superscript"/>
        </w:rPr>
        <w:t>[28</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Gilhooly </w:t>
      </w:r>
      <w:r w:rsidRPr="00EF626D">
        <w:rPr>
          <w:rFonts w:ascii="Book Antiqua" w:eastAsia="Book Antiqua" w:hAnsi="Book Antiqua" w:cs="Book Antiqua"/>
          <w:i/>
          <w:iCs/>
          <w:color w:val="000000"/>
        </w:rPr>
        <w:t>et al</w:t>
      </w:r>
      <w:r w:rsidR="006B0D25" w:rsidRPr="00EF626D">
        <w:rPr>
          <w:rFonts w:ascii="Book Antiqua" w:eastAsia="Book Antiqua" w:hAnsi="Book Antiqua" w:cs="Book Antiqua"/>
          <w:color w:val="000000"/>
          <w:vertAlign w:val="superscript"/>
        </w:rPr>
        <w:t>[</w:t>
      </w:r>
      <w:r w:rsidR="006B0D25">
        <w:rPr>
          <w:rFonts w:ascii="Book Antiqua" w:eastAsia="Book Antiqua" w:hAnsi="Book Antiqua" w:cs="Book Antiqua"/>
          <w:color w:val="000000"/>
          <w:vertAlign w:val="superscript"/>
        </w:rPr>
        <w:t>29</w:t>
      </w:r>
      <w:r w:rsidR="006B0D25"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rPr>
        <w:t xml:space="preserve"> categorized compliance to practice changes into three levels: high (70</w:t>
      </w:r>
      <w:r w:rsidR="00644C04" w:rsidRPr="00EF626D">
        <w:rPr>
          <w:rFonts w:ascii="Book Antiqua" w:eastAsia="Book Antiqua" w:hAnsi="Book Antiqua" w:cs="Book Antiqua"/>
          <w:color w:val="000000"/>
        </w:rPr>
        <w:t>%</w:t>
      </w:r>
      <w:r w:rsidRPr="00EF626D">
        <w:rPr>
          <w:rFonts w:ascii="Book Antiqua" w:eastAsia="Book Antiqua" w:hAnsi="Book Antiqua" w:cs="Book Antiqua"/>
          <w:color w:val="000000"/>
        </w:rPr>
        <w:t>-100%), medium (40</w:t>
      </w:r>
      <w:r w:rsidR="00644C04" w:rsidRPr="00EF626D">
        <w:rPr>
          <w:rFonts w:ascii="Book Antiqua" w:eastAsia="Book Antiqua" w:hAnsi="Book Antiqua" w:cs="Book Antiqua"/>
          <w:color w:val="000000"/>
        </w:rPr>
        <w:t>%</w:t>
      </w:r>
      <w:r w:rsidRPr="00EF626D">
        <w:rPr>
          <w:rFonts w:ascii="Book Antiqua" w:eastAsia="Book Antiqua" w:hAnsi="Book Antiqua" w:cs="Book Antiqua"/>
          <w:color w:val="000000"/>
        </w:rPr>
        <w:t>-69%), and low (0</w:t>
      </w:r>
      <w:r w:rsidR="00644C04" w:rsidRPr="00EF626D">
        <w:rPr>
          <w:rFonts w:ascii="Book Antiqua" w:eastAsia="Book Antiqua" w:hAnsi="Book Antiqua" w:cs="Book Antiqua"/>
          <w:color w:val="000000"/>
        </w:rPr>
        <w:t>%</w:t>
      </w:r>
      <w:r w:rsidRPr="00EF626D">
        <w:rPr>
          <w:rFonts w:ascii="Book Antiqua" w:eastAsia="Book Antiqua" w:hAnsi="Book Antiqua" w:cs="Book Antiqua"/>
          <w:color w:val="000000"/>
        </w:rPr>
        <w:t>-39%)</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Specifically, while high and medium compliance groups leveraged interdisciplinary teams, champion networks, and structured audits and feedback loops, low compliance groups employed less interactive strategies, such as posters and screen saver reminders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29</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Our institution serves as another case study of how high engagement strategies, including one-on-one coaching and timely program evaluations, helped a large provider team realize 97% ACB utilization rate by our study’s endpoint</w:t>
      </w:r>
      <w:r w:rsidR="00876404" w:rsidRPr="00EF626D">
        <w:rPr>
          <w:rFonts w:ascii="Book Antiqua" w:eastAsia="Book Antiqua" w:hAnsi="Book Antiqua" w:cs="Book Antiqua"/>
          <w:color w:val="000000"/>
        </w:rPr>
        <w:t>.</w:t>
      </w:r>
    </w:p>
    <w:p w14:paraId="5FBE93C9" w14:textId="135D2D3D" w:rsidR="00A77B3E" w:rsidRPr="00EF626D" w:rsidRDefault="00683ADB" w:rsidP="00644C04">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t>It is often discussed that the primary end goal of implementation science is to achieve “sustainability”, in which new knowledge and reformed practices are embedded in routine care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30</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As Rapport </w:t>
      </w:r>
      <w:r w:rsidRPr="00EF626D">
        <w:rPr>
          <w:rFonts w:ascii="Book Antiqua" w:eastAsia="Book Antiqua" w:hAnsi="Book Antiqua" w:cs="Book Antiqua"/>
          <w:i/>
          <w:iCs/>
          <w:color w:val="000000"/>
        </w:rPr>
        <w:t>et al</w:t>
      </w:r>
      <w:r w:rsidR="00644C04" w:rsidRPr="00EF626D">
        <w:rPr>
          <w:rFonts w:ascii="Book Antiqua" w:eastAsia="Book Antiqua" w:hAnsi="Book Antiqua" w:cs="Book Antiqua"/>
          <w:color w:val="000000"/>
          <w:vertAlign w:val="superscript"/>
        </w:rPr>
        <w:t>[30]</w:t>
      </w:r>
      <w:r w:rsidRPr="00EF626D">
        <w:rPr>
          <w:rFonts w:ascii="Book Antiqua" w:eastAsia="Book Antiqua" w:hAnsi="Book Antiqua" w:cs="Book Antiqua"/>
          <w:color w:val="000000"/>
        </w:rPr>
        <w:t xml:space="preserve"> propose in their “diffusion-dissemination-implementation” continuum, the concept of sustainability, along with adoption, is only one of five critical stages in the feedback loop that ensure sound implementation</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With the goal for implementation science to seek long-term impact, purposeful language (</w:t>
      </w:r>
      <w:r w:rsidR="00644C04" w:rsidRPr="00EF626D">
        <w:rPr>
          <w:rFonts w:ascii="Book Antiqua" w:eastAsia="Book Antiqua" w:hAnsi="Book Antiqua" w:cs="Book Antiqua"/>
          <w:i/>
          <w:color w:val="000000"/>
        </w:rPr>
        <w:t>i.e.,</w:t>
      </w:r>
      <w:r w:rsidRPr="00EF626D">
        <w:rPr>
          <w:rFonts w:ascii="Book Antiqua" w:eastAsia="Book Antiqua" w:hAnsi="Book Antiqua" w:cs="Book Antiqua"/>
          <w:color w:val="000000"/>
        </w:rPr>
        <w:t xml:space="preserve"> terminology that can be refined and fit future needs) and shared agendas with the greater hospital organization help support sustainable change</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30</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our case, we ensured that our program’s messaging mirrored our group’s strategic initiatives, as well as the broader transformational goals of our hospital management organization</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building the case for practice change, it has been recommended that pre-implementation data includes, at a minimum, one year of prior data to support the endorsement of senior leaders and assignment of resources and capital</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31</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While post-implementation cost savings analysis can facilitate future programs, there may be incalculable benefits, such as expanded experiential learning opportunities for residents and encouragement in critical thinking and evaluation of therapeutic interventions</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31</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p>
    <w:p w14:paraId="2D3865A1" w14:textId="43035C01" w:rsidR="00A77B3E" w:rsidRPr="00EF626D" w:rsidRDefault="00683ADB" w:rsidP="00644C04">
      <w:pPr>
        <w:spacing w:line="360" w:lineRule="auto"/>
        <w:ind w:firstLineChars="100" w:firstLine="240"/>
        <w:jc w:val="both"/>
        <w:rPr>
          <w:rFonts w:ascii="Book Antiqua" w:hAnsi="Book Antiqua"/>
        </w:rPr>
      </w:pPr>
      <w:r w:rsidRPr="00EF626D">
        <w:rPr>
          <w:rFonts w:ascii="Book Antiqua" w:eastAsia="Book Antiqua" w:hAnsi="Book Antiqua" w:cs="Book Antiqua"/>
          <w:color w:val="000000"/>
        </w:rPr>
        <w:lastRenderedPageBreak/>
        <w:t>There are limitations to our study</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By prescribing exclusion criteria to patients under 65 years old, our findings on ACB mobility benefits and lower incidence of falls and buckling may be narrowed to the older patient and more representative of the demographics of our specific medical center</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a previous analysis of data on 9580 total hip and knee patients across 11 of our region’s medical centers, it was found that 40% of patients were under 65 years old</w:t>
      </w:r>
      <w:r w:rsidR="00902809" w:rsidRPr="00EF626D">
        <w:rPr>
          <w:rFonts w:ascii="Book Antiqua" w:eastAsia="Book Antiqua" w:hAnsi="Book Antiqua" w:cs="Book Antiqua"/>
          <w:color w:val="000000"/>
          <w:vertAlign w:val="superscript"/>
        </w:rPr>
        <w:t>[</w:t>
      </w:r>
      <w:r w:rsidRPr="00EF626D">
        <w:rPr>
          <w:rFonts w:ascii="Book Antiqua" w:eastAsia="Book Antiqua" w:hAnsi="Book Antiqua" w:cs="Book Antiqua"/>
          <w:color w:val="000000"/>
          <w:vertAlign w:val="superscript"/>
        </w:rPr>
        <w:t>32</w:t>
      </w:r>
      <w:r w:rsidR="00876404" w:rsidRPr="00EF626D">
        <w:rPr>
          <w:rFonts w:ascii="Book Antiqua" w:eastAsia="Book Antiqua" w:hAnsi="Book Antiqua" w:cs="Book Antiqua"/>
          <w:color w:val="000000"/>
          <w:vertAlign w:val="superscript"/>
        </w:rPr>
        <w: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Future studies should explore younger patient populations and various demographics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Furthermore, there was variability in how the estimated distance traveled during postoperative physical therapy was recorded</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For example, while some providers noted mobility progress in imperial units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“80 feet”), others included more qualitative measurements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“2 sidesteps”) which needed to be normalized in our database by adopting consistent assumptions (</w:t>
      </w:r>
      <w:r w:rsidR="00644C04" w:rsidRPr="00EF626D">
        <w:rPr>
          <w:rFonts w:ascii="Book Antiqua" w:eastAsia="Book Antiqua" w:hAnsi="Book Antiqua" w:cs="Book Antiqua"/>
          <w:i/>
          <w:color w:val="000000"/>
        </w:rPr>
        <w:t>i.e.,</w:t>
      </w:r>
      <w:r w:rsidRPr="00EF626D">
        <w:rPr>
          <w:rFonts w:ascii="Book Antiqua" w:eastAsia="Book Antiqua" w:hAnsi="Book Antiqua" w:cs="Book Antiqua"/>
          <w:color w:val="000000"/>
        </w:rPr>
        <w:t xml:space="preserve"> 1 sidestep = 1 foot)</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There is an opportunity for standardization in approach for tracking key physical therapy metrics as we continue to build our dataset across our regional network</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In the future, there is value for implementation strategies to include cost to benefit analyses on the allocated change management resources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training, dedicated staff, campaign awareness) and perioperative patient outcomes to quantify the financial impact of such programs</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679FA2A2" w14:textId="77777777" w:rsidR="00A77B3E" w:rsidRPr="00EF626D" w:rsidRDefault="00A77B3E" w:rsidP="00A95C70">
      <w:pPr>
        <w:spacing w:line="360" w:lineRule="auto"/>
        <w:jc w:val="both"/>
        <w:rPr>
          <w:rFonts w:ascii="Book Antiqua" w:hAnsi="Book Antiqua"/>
        </w:rPr>
      </w:pPr>
    </w:p>
    <w:p w14:paraId="722F1630"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t>CONCLUSION</w:t>
      </w:r>
    </w:p>
    <w:p w14:paraId="13731A8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In this study, we closed the “knowledge to action gap” within 6 mo, proving the implementation effectiveness of the Consolidated Framework for Implementation Research and implementation science in our setting</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 inverse relationship between the adoption of ACB utilization and phasing out of FCB suggests the benefits of implementation science guided by a roadmap of physician education, technical support, and performance monitoring</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Moreover, our study demonstrates evidence that transition to ACB as the choice regional anesthesia technique during TKA may improve patient mobility and physical therapy outcomes following surgery</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There is an opportunity to bridge our growing knowledge in improving perioperative techniques with an effective implementation framework</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Next steps including expanded patient </w:t>
      </w:r>
      <w:r w:rsidRPr="00EF626D">
        <w:rPr>
          <w:rFonts w:ascii="Book Antiqua" w:eastAsia="Book Antiqua" w:hAnsi="Book Antiqua" w:cs="Book Antiqua"/>
          <w:color w:val="000000"/>
        </w:rPr>
        <w:lastRenderedPageBreak/>
        <w:t>populations, additional medical centers, and other orthopedic procedures are warranted</w:t>
      </w:r>
      <w:r w:rsidR="00876404" w:rsidRPr="00EF626D">
        <w:rPr>
          <w:rFonts w:ascii="Book Antiqua" w:eastAsia="Book Antiqua" w:hAnsi="Book Antiqua" w:cs="Book Antiqua"/>
          <w:color w:val="000000"/>
        </w:rPr>
        <w:t>.</w:t>
      </w:r>
      <w:r w:rsidRPr="00EF626D">
        <w:rPr>
          <w:rFonts w:ascii="Book Antiqua" w:eastAsia="Book Antiqua" w:hAnsi="Book Antiqua" w:cs="Book Antiqua"/>
          <w:color w:val="000000"/>
        </w:rPr>
        <w:t xml:space="preserve"> </w:t>
      </w:r>
    </w:p>
    <w:p w14:paraId="41CCDCCC" w14:textId="77777777" w:rsidR="00A77B3E" w:rsidRPr="00EF626D" w:rsidRDefault="00A77B3E" w:rsidP="00A95C70">
      <w:pPr>
        <w:spacing w:line="360" w:lineRule="auto"/>
        <w:jc w:val="both"/>
        <w:rPr>
          <w:rFonts w:ascii="Book Antiqua" w:hAnsi="Book Antiqua"/>
        </w:rPr>
      </w:pPr>
    </w:p>
    <w:p w14:paraId="6B3F4357"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aps/>
          <w:color w:val="000000"/>
          <w:u w:val="single"/>
        </w:rPr>
        <w:t>ARTICLE HIGHLIGHTS</w:t>
      </w:r>
    </w:p>
    <w:p w14:paraId="75075A8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background</w:t>
      </w:r>
    </w:p>
    <w:p w14:paraId="362841CF" w14:textId="1B1D4464"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In 2016, we employed Perioperative Surgical Home (PSH) practice change for ambulatory total knee arthroplasty (TKA) resulting in reduced length of stay</w:t>
      </w:r>
      <w:r w:rsidR="00644C04"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 xml:space="preserve">in our system. Nevertheless, we acknowledged the need for continuous improvement and implementation of new practices to optimize short-term outcomes in our TKA patient population. </w:t>
      </w:r>
    </w:p>
    <w:p w14:paraId="41718388" w14:textId="77777777" w:rsidR="00A77B3E" w:rsidRPr="00EF626D" w:rsidRDefault="00A77B3E" w:rsidP="00A95C70">
      <w:pPr>
        <w:spacing w:line="360" w:lineRule="auto"/>
        <w:jc w:val="both"/>
        <w:rPr>
          <w:rFonts w:ascii="Book Antiqua" w:hAnsi="Book Antiqua"/>
        </w:rPr>
      </w:pPr>
    </w:p>
    <w:p w14:paraId="3ACFD05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motivation</w:t>
      </w:r>
    </w:p>
    <w:p w14:paraId="5179AFCA"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We employed a new look at implementation science to remove outdated PSH elements and adopt modified consolidated framework for implementation research (mCFIR) practices. Our motivation was to investigate the transition from femoral nerve blocks (FNB) to adductor canal nerve blocks (ACB) and how learnings on change management could be applied to other surgical areas. </w:t>
      </w:r>
    </w:p>
    <w:p w14:paraId="4459CC12" w14:textId="77777777" w:rsidR="00A77B3E" w:rsidRPr="00EF626D" w:rsidRDefault="00A77B3E" w:rsidP="00A95C70">
      <w:pPr>
        <w:spacing w:line="360" w:lineRule="auto"/>
        <w:jc w:val="both"/>
        <w:rPr>
          <w:rFonts w:ascii="Book Antiqua" w:hAnsi="Book Antiqua"/>
        </w:rPr>
      </w:pPr>
    </w:p>
    <w:p w14:paraId="43F6B9C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objectives</w:t>
      </w:r>
    </w:p>
    <w:p w14:paraId="6B4144E7" w14:textId="32B5D840" w:rsidR="00A77B3E" w:rsidRPr="00EF626D" w:rsidRDefault="00644C04" w:rsidP="00A95C70">
      <w:pPr>
        <w:spacing w:line="360" w:lineRule="auto"/>
        <w:jc w:val="both"/>
        <w:rPr>
          <w:rFonts w:ascii="Book Antiqua" w:hAnsi="Book Antiqua"/>
        </w:rPr>
      </w:pPr>
      <w:r w:rsidRPr="00EF626D">
        <w:rPr>
          <w:rFonts w:ascii="Book Antiqua" w:hAnsi="Book Antiqua" w:cs="Book Antiqua" w:hint="eastAsia"/>
          <w:color w:val="000000"/>
          <w:lang w:eastAsia="zh-CN"/>
        </w:rPr>
        <w:t>T</w:t>
      </w:r>
      <w:r w:rsidR="00683ADB" w:rsidRPr="00EF626D">
        <w:rPr>
          <w:rFonts w:ascii="Book Antiqua" w:eastAsia="Book Antiqua" w:hAnsi="Book Antiqua" w:cs="Book Antiqua"/>
          <w:color w:val="000000"/>
        </w:rPr>
        <w:t xml:space="preserve">o execute our institution’s implementation process during the phase-out of FNB and phase-in of ACB during TKA. While the rationale for ACB practice was not novel, we focused on identifying the enablers of success practice change. </w:t>
      </w:r>
    </w:p>
    <w:p w14:paraId="41FD54AB" w14:textId="77777777" w:rsidR="00A77B3E" w:rsidRPr="00EF626D" w:rsidRDefault="00A77B3E" w:rsidP="00A95C70">
      <w:pPr>
        <w:spacing w:line="360" w:lineRule="auto"/>
        <w:jc w:val="both"/>
        <w:rPr>
          <w:rFonts w:ascii="Book Antiqua" w:hAnsi="Book Antiqua"/>
        </w:rPr>
      </w:pPr>
    </w:p>
    <w:p w14:paraId="2EA5FC9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methods</w:t>
      </w:r>
    </w:p>
    <w:p w14:paraId="30D8DA5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We tracked our institution’s implementation progress through utilization rates by neuraxial anesthesia type. Goals of enhancing patient care were validated through the comparison of perioperative outcomes between FNB and ACB patients. </w:t>
      </w:r>
    </w:p>
    <w:p w14:paraId="0A3E1EFE" w14:textId="77777777" w:rsidR="00A77B3E" w:rsidRPr="00EF626D" w:rsidRDefault="00A77B3E" w:rsidP="00A95C70">
      <w:pPr>
        <w:spacing w:line="360" w:lineRule="auto"/>
        <w:jc w:val="both"/>
        <w:rPr>
          <w:rFonts w:ascii="Book Antiqua" w:hAnsi="Book Antiqua"/>
        </w:rPr>
      </w:pPr>
    </w:p>
    <w:p w14:paraId="0C37BDC2"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results</w:t>
      </w:r>
    </w:p>
    <w:p w14:paraId="517779E4"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lastRenderedPageBreak/>
        <w:t xml:space="preserve">Application of the mCFIR was shown to be successful in implementing institutional practice change for ACB during TKA within 6 mo. Increased patient mobility and improved physical therapy outcomes were demonstrated in ACB </w:t>
      </w:r>
      <w:r w:rsidRPr="00EF626D">
        <w:rPr>
          <w:rFonts w:ascii="Book Antiqua" w:eastAsia="Book Antiqua" w:hAnsi="Book Antiqua" w:cs="Book Antiqua"/>
          <w:i/>
          <w:iCs/>
          <w:color w:val="000000"/>
        </w:rPr>
        <w:t>vs</w:t>
      </w:r>
      <w:r w:rsidRPr="00EF626D">
        <w:rPr>
          <w:rFonts w:ascii="Book Antiqua" w:eastAsia="Book Antiqua" w:hAnsi="Book Antiqua" w:cs="Book Antiqua"/>
          <w:color w:val="000000"/>
        </w:rPr>
        <w:t xml:space="preserve"> FNB patients.</w:t>
      </w:r>
    </w:p>
    <w:p w14:paraId="6F8C056E" w14:textId="77777777" w:rsidR="00A77B3E" w:rsidRPr="00EF626D" w:rsidRDefault="00A77B3E" w:rsidP="00A95C70">
      <w:pPr>
        <w:spacing w:line="360" w:lineRule="auto"/>
        <w:jc w:val="both"/>
        <w:rPr>
          <w:rFonts w:ascii="Book Antiqua" w:hAnsi="Book Antiqua"/>
        </w:rPr>
      </w:pPr>
    </w:p>
    <w:p w14:paraId="69B9327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conclusions</w:t>
      </w:r>
    </w:p>
    <w:p w14:paraId="00D2C40C"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Our institution’s successful phase-out of FNB and phase-in of ACB within 6 mo demonstrates the valuable role of implementation science. Effective physician education with technical support and metrics evaluation are critical methods to achieve swift practice change.</w:t>
      </w:r>
    </w:p>
    <w:p w14:paraId="30B7C3A5" w14:textId="77777777" w:rsidR="00A77B3E" w:rsidRPr="00EF626D" w:rsidRDefault="00A77B3E" w:rsidP="00A95C70">
      <w:pPr>
        <w:spacing w:line="360" w:lineRule="auto"/>
        <w:jc w:val="both"/>
        <w:rPr>
          <w:rFonts w:ascii="Book Antiqua" w:hAnsi="Book Antiqua"/>
        </w:rPr>
      </w:pPr>
    </w:p>
    <w:p w14:paraId="14D96F21"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i/>
          <w:color w:val="000000"/>
        </w:rPr>
        <w:t>Research perspectives</w:t>
      </w:r>
    </w:p>
    <w:p w14:paraId="7489105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Future research should be focused on younger patient populations and different orthopedic procedures. </w:t>
      </w:r>
    </w:p>
    <w:p w14:paraId="494445B6" w14:textId="77777777" w:rsidR="00A77B3E" w:rsidRPr="00EF626D" w:rsidRDefault="00A77B3E" w:rsidP="00A95C70">
      <w:pPr>
        <w:spacing w:line="360" w:lineRule="auto"/>
        <w:jc w:val="both"/>
        <w:rPr>
          <w:rFonts w:ascii="Book Antiqua" w:hAnsi="Book Antiqua"/>
        </w:rPr>
      </w:pPr>
    </w:p>
    <w:p w14:paraId="5B333B9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REFERENCES</w:t>
      </w:r>
    </w:p>
    <w:p w14:paraId="5782264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 </w:t>
      </w:r>
      <w:r w:rsidRPr="00EF626D">
        <w:rPr>
          <w:rFonts w:ascii="Book Antiqua" w:eastAsia="Book Antiqua" w:hAnsi="Book Antiqua" w:cs="Book Antiqua"/>
          <w:b/>
          <w:bCs/>
          <w:color w:val="000000"/>
        </w:rPr>
        <w:t>Morris ZS</w:t>
      </w:r>
      <w:r w:rsidRPr="00EF626D">
        <w:rPr>
          <w:rFonts w:ascii="Book Antiqua" w:eastAsia="Book Antiqua" w:hAnsi="Book Antiqua" w:cs="Book Antiqua"/>
          <w:color w:val="000000"/>
        </w:rPr>
        <w:t xml:space="preserve">, Wooding S, Grant J. The answer is 17 years, what is the question: understanding time lags in translational research. </w:t>
      </w:r>
      <w:r w:rsidRPr="00EF626D">
        <w:rPr>
          <w:rFonts w:ascii="Book Antiqua" w:eastAsia="Book Antiqua" w:hAnsi="Book Antiqua" w:cs="Book Antiqua"/>
          <w:i/>
          <w:iCs/>
          <w:color w:val="000000"/>
        </w:rPr>
        <w:t>J R Soc Med</w:t>
      </w:r>
      <w:r w:rsidRPr="00EF626D">
        <w:rPr>
          <w:rFonts w:ascii="Book Antiqua" w:eastAsia="Book Antiqua" w:hAnsi="Book Antiqua" w:cs="Book Antiqua"/>
          <w:color w:val="000000"/>
        </w:rPr>
        <w:t xml:space="preserve"> 2011; </w:t>
      </w:r>
      <w:r w:rsidRPr="00EF626D">
        <w:rPr>
          <w:rFonts w:ascii="Book Antiqua" w:eastAsia="Book Antiqua" w:hAnsi="Book Antiqua" w:cs="Book Antiqua"/>
          <w:b/>
          <w:bCs/>
          <w:color w:val="000000"/>
        </w:rPr>
        <w:t>104</w:t>
      </w:r>
      <w:r w:rsidRPr="00EF626D">
        <w:rPr>
          <w:rFonts w:ascii="Book Antiqua" w:eastAsia="Book Antiqua" w:hAnsi="Book Antiqua" w:cs="Book Antiqua"/>
          <w:color w:val="000000"/>
        </w:rPr>
        <w:t>: 510-520 [PMID: 22179294 DOI: 10.1258/jrsm.2011.110180]</w:t>
      </w:r>
    </w:p>
    <w:p w14:paraId="37049AB6"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 </w:t>
      </w:r>
      <w:r w:rsidRPr="00EF626D">
        <w:rPr>
          <w:rFonts w:ascii="Book Antiqua" w:eastAsia="Book Antiqua" w:hAnsi="Book Antiqua" w:cs="Book Antiqua"/>
          <w:b/>
          <w:bCs/>
          <w:color w:val="000000"/>
        </w:rPr>
        <w:t>Hull L</w:t>
      </w:r>
      <w:r w:rsidRPr="00EF626D">
        <w:rPr>
          <w:rFonts w:ascii="Book Antiqua" w:eastAsia="Book Antiqua" w:hAnsi="Book Antiqua" w:cs="Book Antiqua"/>
          <w:color w:val="000000"/>
        </w:rPr>
        <w:t xml:space="preserve">, Athanasiou T, Russ S. Implementation Science: A Neglected Opportunity to Accelerate Improvements in the Safety and Quality of Surgical Care. </w:t>
      </w:r>
      <w:r w:rsidRPr="00EF626D">
        <w:rPr>
          <w:rFonts w:ascii="Book Antiqua" w:eastAsia="Book Antiqua" w:hAnsi="Book Antiqua" w:cs="Book Antiqua"/>
          <w:i/>
          <w:iCs/>
          <w:color w:val="000000"/>
        </w:rPr>
        <w:t>Ann Surg</w:t>
      </w:r>
      <w:r w:rsidRPr="00EF626D">
        <w:rPr>
          <w:rFonts w:ascii="Book Antiqua" w:eastAsia="Book Antiqua" w:hAnsi="Book Antiqua" w:cs="Book Antiqua"/>
          <w:color w:val="000000"/>
        </w:rPr>
        <w:t xml:space="preserve"> 2017; </w:t>
      </w:r>
      <w:r w:rsidRPr="00EF626D">
        <w:rPr>
          <w:rFonts w:ascii="Book Antiqua" w:eastAsia="Book Antiqua" w:hAnsi="Book Antiqua" w:cs="Book Antiqua"/>
          <w:b/>
          <w:bCs/>
          <w:color w:val="000000"/>
        </w:rPr>
        <w:t>265</w:t>
      </w:r>
      <w:r w:rsidRPr="00EF626D">
        <w:rPr>
          <w:rFonts w:ascii="Book Antiqua" w:eastAsia="Book Antiqua" w:hAnsi="Book Antiqua" w:cs="Book Antiqua"/>
          <w:color w:val="000000"/>
        </w:rPr>
        <w:t>: 1104-1112 [PMID: 27735828 DOI: 10.1097/SLA.0000000000002013]</w:t>
      </w:r>
    </w:p>
    <w:p w14:paraId="46B0152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3 </w:t>
      </w:r>
      <w:r w:rsidRPr="00EF626D">
        <w:rPr>
          <w:rFonts w:ascii="Book Antiqua" w:eastAsia="Book Antiqua" w:hAnsi="Book Antiqua" w:cs="Book Antiqua"/>
          <w:b/>
          <w:bCs/>
          <w:color w:val="000000"/>
        </w:rPr>
        <w:t>Peters DH,</w:t>
      </w:r>
      <w:r w:rsidRPr="00EF626D">
        <w:rPr>
          <w:rFonts w:ascii="Book Antiqua" w:eastAsia="Book Antiqua" w:hAnsi="Book Antiqua" w:cs="Book Antiqua"/>
          <w:color w:val="000000"/>
        </w:rPr>
        <w:t xml:space="preserve"> Tran NT, Adam T. Implementation Research in Health: A Practical Guide. Alliance for Health Policy and Systems Research, World Health Organization, 2013. </w:t>
      </w:r>
      <w:r w:rsidR="00A95C70" w:rsidRPr="00EF626D">
        <w:rPr>
          <w:rFonts w:ascii="Book Antiqua" w:eastAsia="Book Antiqua" w:hAnsi="Book Antiqua" w:cs="Book Antiqua"/>
          <w:color w:val="000000"/>
        </w:rPr>
        <w:t>[cited 15 April 2021]. Available from:</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http://who.int/alliance-hpsr/alliancehpsr_irpguide.pdf</w:t>
      </w:r>
    </w:p>
    <w:p w14:paraId="6C29501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4 </w:t>
      </w:r>
      <w:r w:rsidRPr="00EF626D">
        <w:rPr>
          <w:rFonts w:ascii="Book Antiqua" w:eastAsia="Book Antiqua" w:hAnsi="Book Antiqua" w:cs="Book Antiqua"/>
          <w:b/>
          <w:bCs/>
          <w:color w:val="000000"/>
        </w:rPr>
        <w:t>Qiu C</w:t>
      </w:r>
      <w:r w:rsidRPr="00EF626D">
        <w:rPr>
          <w:rFonts w:ascii="Book Antiqua" w:eastAsia="Book Antiqua" w:hAnsi="Book Antiqua" w:cs="Book Antiqua"/>
          <w:color w:val="000000"/>
        </w:rPr>
        <w:t xml:space="preserve">, Cannesson M, Morkos A, Nguyen VT, LaPlace D, Trivedi NS, Khachatourians A, Rinehart J, Kain ZN. Practice and Outcomes of the Perioperative Surgical Home in a California Integrated Delivery System. </w:t>
      </w:r>
      <w:r w:rsidRPr="00EF626D">
        <w:rPr>
          <w:rFonts w:ascii="Book Antiqua" w:eastAsia="Book Antiqua" w:hAnsi="Book Antiqua" w:cs="Book Antiqua"/>
          <w:i/>
          <w:iCs/>
          <w:color w:val="000000"/>
        </w:rPr>
        <w:t>Anesth Analg</w:t>
      </w:r>
      <w:r w:rsidRPr="00EF626D">
        <w:rPr>
          <w:rFonts w:ascii="Book Antiqua" w:eastAsia="Book Antiqua" w:hAnsi="Book Antiqua" w:cs="Book Antiqua"/>
          <w:color w:val="000000"/>
        </w:rPr>
        <w:t xml:space="preserve"> 2016; </w:t>
      </w:r>
      <w:r w:rsidRPr="00EF626D">
        <w:rPr>
          <w:rFonts w:ascii="Book Antiqua" w:eastAsia="Book Antiqua" w:hAnsi="Book Antiqua" w:cs="Book Antiqua"/>
          <w:b/>
          <w:bCs/>
          <w:color w:val="000000"/>
        </w:rPr>
        <w:t>123</w:t>
      </w:r>
      <w:r w:rsidRPr="00EF626D">
        <w:rPr>
          <w:rFonts w:ascii="Book Antiqua" w:eastAsia="Book Antiqua" w:hAnsi="Book Antiqua" w:cs="Book Antiqua"/>
          <w:color w:val="000000"/>
        </w:rPr>
        <w:t>: 597-606 [PMID: 27537753 DOI: 10.1213/ANE.0000000000001370]</w:t>
      </w:r>
    </w:p>
    <w:p w14:paraId="07F3508A"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lastRenderedPageBreak/>
        <w:t xml:space="preserve">5 </w:t>
      </w:r>
      <w:r w:rsidRPr="00EF626D">
        <w:rPr>
          <w:rFonts w:ascii="Book Antiqua" w:eastAsia="Book Antiqua" w:hAnsi="Book Antiqua" w:cs="Book Antiqua"/>
          <w:b/>
          <w:bCs/>
          <w:color w:val="000000"/>
        </w:rPr>
        <w:t>Klein KJ,</w:t>
      </w:r>
      <w:r w:rsidRPr="00EF626D">
        <w:rPr>
          <w:rFonts w:ascii="Book Antiqua" w:eastAsia="Book Antiqua" w:hAnsi="Book Antiqua" w:cs="Book Antiqua"/>
          <w:color w:val="000000"/>
        </w:rPr>
        <w:t xml:space="preserve"> Sorra JS. The challenge of innovation implementation. </w:t>
      </w:r>
      <w:r w:rsidRPr="00EF626D">
        <w:rPr>
          <w:rFonts w:ascii="Book Antiqua" w:eastAsia="Book Antiqua" w:hAnsi="Book Antiqua" w:cs="Book Antiqua"/>
          <w:i/>
          <w:color w:val="000000"/>
        </w:rPr>
        <w:t>Acad Manage Rev</w:t>
      </w:r>
      <w:r w:rsidRPr="00EF626D">
        <w:rPr>
          <w:rFonts w:ascii="Book Antiqua" w:eastAsia="Book Antiqua" w:hAnsi="Book Antiqua" w:cs="Book Antiqua"/>
          <w:color w:val="000000"/>
        </w:rPr>
        <w:t xml:space="preserve"> 1996;</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b/>
          <w:bCs/>
          <w:color w:val="000000"/>
        </w:rPr>
        <w:t>21</w:t>
      </w:r>
      <w:r w:rsidRPr="00EF626D">
        <w:rPr>
          <w:rFonts w:ascii="Book Antiqua" w:eastAsia="Book Antiqua" w:hAnsi="Book Antiqua" w:cs="Book Antiqua"/>
          <w:color w:val="000000"/>
        </w:rPr>
        <w:t>:</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1055-1080</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[DOI: 10.2307/259164]</w:t>
      </w:r>
    </w:p>
    <w:p w14:paraId="1C65761B"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6 </w:t>
      </w:r>
      <w:r w:rsidRPr="00EF626D">
        <w:rPr>
          <w:rFonts w:ascii="Book Antiqua" w:eastAsia="Book Antiqua" w:hAnsi="Book Antiqua" w:cs="Book Antiqua"/>
          <w:b/>
          <w:bCs/>
          <w:color w:val="000000"/>
        </w:rPr>
        <w:t>Wang D</w:t>
      </w:r>
      <w:r w:rsidRPr="00EF626D">
        <w:rPr>
          <w:rFonts w:ascii="Book Antiqua" w:eastAsia="Book Antiqua" w:hAnsi="Book Antiqua" w:cs="Book Antiqua"/>
          <w:color w:val="000000"/>
        </w:rPr>
        <w:t xml:space="preserve">, Yang Y, Li Q, Tang SL, Zeng WN, Xu J, Xie TH, Pei FX, Yang L, Li LL, Zhou ZK. Adductor canal block </w:t>
      </w:r>
      <w:r w:rsidRPr="00EF626D">
        <w:rPr>
          <w:rFonts w:ascii="Book Antiqua" w:eastAsia="Book Antiqua" w:hAnsi="Book Antiqua" w:cs="Book Antiqua"/>
          <w:i/>
          <w:iCs/>
          <w:color w:val="000000"/>
        </w:rPr>
        <w:t>vs</w:t>
      </w:r>
      <w:r w:rsidRPr="00EF626D">
        <w:rPr>
          <w:rFonts w:ascii="Book Antiqua" w:eastAsia="Book Antiqua" w:hAnsi="Book Antiqua" w:cs="Book Antiqua"/>
          <w:color w:val="000000"/>
        </w:rPr>
        <w:t xml:space="preserve"> femoral nerve block for total knee arthroplasty: a meta-analysis of randomized controlled trials. </w:t>
      </w:r>
      <w:r w:rsidRPr="00EF626D">
        <w:rPr>
          <w:rFonts w:ascii="Book Antiqua" w:eastAsia="Book Antiqua" w:hAnsi="Book Antiqua" w:cs="Book Antiqua"/>
          <w:i/>
          <w:iCs/>
          <w:color w:val="000000"/>
        </w:rPr>
        <w:t>Sci Rep</w:t>
      </w:r>
      <w:r w:rsidRPr="00EF626D">
        <w:rPr>
          <w:rFonts w:ascii="Book Antiqua" w:eastAsia="Book Antiqua" w:hAnsi="Book Antiqua" w:cs="Book Antiqua"/>
          <w:color w:val="000000"/>
        </w:rPr>
        <w:t xml:space="preserve"> 2017; </w:t>
      </w:r>
      <w:r w:rsidRPr="00EF626D">
        <w:rPr>
          <w:rFonts w:ascii="Book Antiqua" w:eastAsia="Book Antiqua" w:hAnsi="Book Antiqua" w:cs="Book Antiqua"/>
          <w:b/>
          <w:bCs/>
          <w:color w:val="000000"/>
        </w:rPr>
        <w:t>7</w:t>
      </w:r>
      <w:r w:rsidRPr="00EF626D">
        <w:rPr>
          <w:rFonts w:ascii="Book Antiqua" w:eastAsia="Book Antiqua" w:hAnsi="Book Antiqua" w:cs="Book Antiqua"/>
          <w:color w:val="000000"/>
        </w:rPr>
        <w:t>: 40721 [PMID: 28079176 DOI: 10.1038/srep40721]</w:t>
      </w:r>
    </w:p>
    <w:p w14:paraId="7B70B79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7 </w:t>
      </w:r>
      <w:r w:rsidRPr="00EF626D">
        <w:rPr>
          <w:rFonts w:ascii="Book Antiqua" w:eastAsia="Book Antiqua" w:hAnsi="Book Antiqua" w:cs="Book Antiqua"/>
          <w:b/>
          <w:bCs/>
          <w:color w:val="000000"/>
        </w:rPr>
        <w:t>Rojas Smith L</w:t>
      </w:r>
      <w:r w:rsidRPr="00EF626D">
        <w:rPr>
          <w:rFonts w:ascii="Book Antiqua" w:eastAsia="Book Antiqua" w:hAnsi="Book Antiqua" w:cs="Book Antiqua"/>
          <w:color w:val="000000"/>
        </w:rPr>
        <w:t xml:space="preserve">, Ashok M, Morss Dy S, Wines RC, Teixeira-Poit S. </w:t>
      </w:r>
      <w:r w:rsidR="00A95C70" w:rsidRPr="00EF626D">
        <w:rPr>
          <w:rFonts w:ascii="Book Antiqua" w:eastAsia="Book Antiqua" w:hAnsi="Book Antiqua" w:cs="Book Antiqua"/>
          <w:color w:val="000000"/>
        </w:rPr>
        <w:t>Contextual Frameworks for Research on the Implementation of Complex System Interventions [Internet]. Rockville (MD): Agency for Healthcare Research and Quality (US); 2014</w:t>
      </w:r>
      <w:r w:rsidRPr="00EF626D">
        <w:rPr>
          <w:rFonts w:ascii="Book Antiqua" w:eastAsia="Book Antiqua" w:hAnsi="Book Antiqua" w:cs="Book Antiqua"/>
          <w:color w:val="000000"/>
        </w:rPr>
        <w:t xml:space="preserve"> [PMID: 24783308]</w:t>
      </w:r>
    </w:p>
    <w:p w14:paraId="2E3FBDC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8 </w:t>
      </w:r>
      <w:r w:rsidRPr="00EF626D">
        <w:rPr>
          <w:rFonts w:ascii="Book Antiqua" w:eastAsia="Book Antiqua" w:hAnsi="Book Antiqua" w:cs="Book Antiqua"/>
          <w:b/>
          <w:bCs/>
          <w:color w:val="000000"/>
        </w:rPr>
        <w:t>Balas EA</w:t>
      </w:r>
      <w:r w:rsidRPr="00EF626D">
        <w:rPr>
          <w:rFonts w:ascii="Book Antiqua" w:eastAsia="Book Antiqua" w:hAnsi="Book Antiqua" w:cs="Book Antiqua"/>
          <w:color w:val="000000"/>
        </w:rPr>
        <w:t xml:space="preserve">, Boren SA. Managing Clinical Knowledge for Health Care Improvement. </w:t>
      </w:r>
      <w:r w:rsidRPr="00EF626D">
        <w:rPr>
          <w:rFonts w:ascii="Book Antiqua" w:eastAsia="Book Antiqua" w:hAnsi="Book Antiqua" w:cs="Book Antiqua"/>
          <w:i/>
          <w:iCs/>
          <w:color w:val="000000"/>
        </w:rPr>
        <w:t>Yearb Med Inform</w:t>
      </w:r>
      <w:r w:rsidRPr="00EF626D">
        <w:rPr>
          <w:rFonts w:ascii="Book Antiqua" w:eastAsia="Book Antiqua" w:hAnsi="Book Antiqua" w:cs="Book Antiqua"/>
          <w:color w:val="000000"/>
        </w:rPr>
        <w:t xml:space="preserve"> 2000: 65-70 [PMID: 27699347]</w:t>
      </w:r>
    </w:p>
    <w:p w14:paraId="5E611FE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9 </w:t>
      </w:r>
      <w:r w:rsidRPr="00EF626D">
        <w:rPr>
          <w:rFonts w:ascii="Book Antiqua" w:eastAsia="Book Antiqua" w:hAnsi="Book Antiqua" w:cs="Book Antiqua"/>
          <w:b/>
          <w:bCs/>
          <w:color w:val="000000"/>
        </w:rPr>
        <w:t>Grant J,</w:t>
      </w:r>
      <w:r w:rsidRPr="00EF626D">
        <w:rPr>
          <w:rFonts w:ascii="Book Antiqua" w:eastAsia="Book Antiqua" w:hAnsi="Book Antiqua" w:cs="Book Antiqua"/>
          <w:color w:val="000000"/>
        </w:rPr>
        <w:t xml:space="preserve"> Green L, Mason B. Basic research and health: a reassessment of the scientific basis for the support of biomedical science. </w:t>
      </w:r>
      <w:r w:rsidRPr="00EF626D">
        <w:rPr>
          <w:rFonts w:ascii="Book Antiqua" w:eastAsia="Book Antiqua" w:hAnsi="Book Antiqua" w:cs="Book Antiqua"/>
          <w:i/>
          <w:color w:val="000000"/>
        </w:rPr>
        <w:t xml:space="preserve">Res Eval </w:t>
      </w:r>
      <w:r w:rsidRPr="00EF626D">
        <w:rPr>
          <w:rFonts w:ascii="Book Antiqua" w:eastAsia="Book Antiqua" w:hAnsi="Book Antiqua" w:cs="Book Antiqua"/>
          <w:color w:val="000000"/>
        </w:rPr>
        <w:t>2003;</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12:</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217</w:t>
      </w:r>
      <w:r w:rsidR="00A95C70" w:rsidRPr="00EF626D">
        <w:rPr>
          <w:rFonts w:ascii="Book Antiqua" w:eastAsia="Book Antiqua" w:hAnsi="Book Antiqua" w:cs="Book Antiqua"/>
          <w:color w:val="000000"/>
        </w:rPr>
        <w:t>-2</w:t>
      </w:r>
      <w:r w:rsidRPr="00EF626D">
        <w:rPr>
          <w:rFonts w:ascii="Book Antiqua" w:eastAsia="Book Antiqua" w:hAnsi="Book Antiqua" w:cs="Book Antiqua"/>
          <w:color w:val="000000"/>
        </w:rPr>
        <w:t>24</w:t>
      </w:r>
    </w:p>
    <w:p w14:paraId="4F112D11"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10 </w:t>
      </w:r>
      <w:r w:rsidRPr="00EF626D">
        <w:rPr>
          <w:rFonts w:ascii="Book Antiqua" w:eastAsia="Book Antiqua" w:hAnsi="Book Antiqua" w:cs="Book Antiqua"/>
          <w:b/>
          <w:bCs/>
          <w:color w:val="000000"/>
        </w:rPr>
        <w:t>Brownlee S</w:t>
      </w:r>
      <w:r w:rsidRPr="00EF626D">
        <w:rPr>
          <w:rFonts w:ascii="Book Antiqua" w:eastAsia="Book Antiqua" w:hAnsi="Book Antiqua" w:cs="Book Antiqua"/>
          <w:color w:val="000000"/>
        </w:rPr>
        <w:t xml:space="preserve">, Chalkidou K, Doust J, Elshaug AG, Glasziou P, Heath I, Nagpal S, Saini V, Srivastava D, Chalmers K, Korenstein D. Evidence for overuse of medical services around the world. </w:t>
      </w:r>
      <w:r w:rsidRPr="00EF626D">
        <w:rPr>
          <w:rFonts w:ascii="Book Antiqua" w:eastAsia="Book Antiqua" w:hAnsi="Book Antiqua" w:cs="Book Antiqua"/>
          <w:i/>
          <w:iCs/>
          <w:color w:val="000000"/>
        </w:rPr>
        <w:t>Lancet</w:t>
      </w:r>
      <w:r w:rsidRPr="00EF626D">
        <w:rPr>
          <w:rFonts w:ascii="Book Antiqua" w:eastAsia="Book Antiqua" w:hAnsi="Book Antiqua" w:cs="Book Antiqua"/>
          <w:color w:val="000000"/>
        </w:rPr>
        <w:t xml:space="preserve"> 2017; </w:t>
      </w:r>
      <w:r w:rsidRPr="00EF626D">
        <w:rPr>
          <w:rFonts w:ascii="Book Antiqua" w:eastAsia="Book Antiqua" w:hAnsi="Book Antiqua" w:cs="Book Antiqua"/>
          <w:b/>
          <w:bCs/>
          <w:color w:val="000000"/>
        </w:rPr>
        <w:t>390</w:t>
      </w:r>
      <w:r w:rsidRPr="00EF626D">
        <w:rPr>
          <w:rFonts w:ascii="Book Antiqua" w:eastAsia="Book Antiqua" w:hAnsi="Book Antiqua" w:cs="Book Antiqua"/>
          <w:color w:val="000000"/>
        </w:rPr>
        <w:t>: 156-168 [PMID: 28077234 DOI: 10.1016/S0140-6736(16)32585-5]</w:t>
      </w:r>
    </w:p>
    <w:p w14:paraId="60FACAB4"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11 </w:t>
      </w:r>
      <w:r w:rsidRPr="00EF626D">
        <w:rPr>
          <w:rFonts w:ascii="Book Antiqua" w:eastAsia="Book Antiqua" w:hAnsi="Book Antiqua" w:cs="Book Antiqua"/>
          <w:b/>
          <w:bCs/>
          <w:color w:val="000000"/>
        </w:rPr>
        <w:t>Canadian Institute for Health Information</w:t>
      </w:r>
      <w:r w:rsidRPr="00EF626D">
        <w:rPr>
          <w:rFonts w:ascii="Book Antiqua" w:eastAsia="Book Antiqua" w:hAnsi="Book Antiqua" w:cs="Book Antiqua"/>
          <w:bCs/>
          <w:color w:val="000000"/>
        </w:rPr>
        <w:t>. Unnecessary Care in Canada: Technical Report. Ottawa,</w:t>
      </w:r>
      <w:r w:rsidRPr="00EF626D">
        <w:rPr>
          <w:rFonts w:ascii="Book Antiqua" w:eastAsia="Book Antiqua" w:hAnsi="Book Antiqua" w:cs="Book Antiqua"/>
          <w:color w:val="000000"/>
        </w:rPr>
        <w:t xml:space="preserve"> ON: CIHI; 2017. </w:t>
      </w:r>
      <w:r w:rsidR="00A95C70" w:rsidRPr="00EF626D">
        <w:rPr>
          <w:rFonts w:ascii="Book Antiqua" w:eastAsia="Book Antiqua" w:hAnsi="Book Antiqua" w:cs="Book Antiqua"/>
          <w:color w:val="000000"/>
        </w:rPr>
        <w:t>[cited 20 February 2021]. Available from:</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https://www.cihi.ca/en/unnecessary-care-in-canada</w:t>
      </w:r>
    </w:p>
    <w:p w14:paraId="103F39F4"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12 </w:t>
      </w:r>
      <w:r w:rsidRPr="00EF626D">
        <w:rPr>
          <w:rFonts w:ascii="Book Antiqua" w:eastAsia="Book Antiqua" w:hAnsi="Book Antiqua" w:cs="Book Antiqua"/>
          <w:b/>
          <w:bCs/>
          <w:color w:val="000000"/>
        </w:rPr>
        <w:t>Kirkham KR</w:t>
      </w:r>
      <w:r w:rsidRPr="00EF626D">
        <w:rPr>
          <w:rFonts w:ascii="Book Antiqua" w:eastAsia="Book Antiqua" w:hAnsi="Book Antiqua" w:cs="Book Antiqua"/>
          <w:color w:val="000000"/>
        </w:rPr>
        <w:t xml:space="preserve">, Wijeysundera DN, Pendrith C, Ng R, Tu JV, Laupacis A, Schull MJ, Levinson W, Bhatia RS. Preoperative testing before low-risk surgical procedures. </w:t>
      </w:r>
      <w:r w:rsidRPr="00EF626D">
        <w:rPr>
          <w:rFonts w:ascii="Book Antiqua" w:eastAsia="Book Antiqua" w:hAnsi="Book Antiqua" w:cs="Book Antiqua"/>
          <w:i/>
          <w:iCs/>
          <w:color w:val="000000"/>
        </w:rPr>
        <w:t>CMAJ</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187</w:t>
      </w:r>
      <w:r w:rsidRPr="00EF626D">
        <w:rPr>
          <w:rFonts w:ascii="Book Antiqua" w:eastAsia="Book Antiqua" w:hAnsi="Book Antiqua" w:cs="Book Antiqua"/>
          <w:color w:val="000000"/>
        </w:rPr>
        <w:t>: E349-E358 [PMID: 26032314 DOI: 10.1503/cmaj.150174]</w:t>
      </w:r>
    </w:p>
    <w:p w14:paraId="649F01F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13 </w:t>
      </w:r>
      <w:r w:rsidRPr="00EF626D">
        <w:rPr>
          <w:rFonts w:ascii="Book Antiqua" w:eastAsia="Book Antiqua" w:hAnsi="Book Antiqua" w:cs="Book Antiqua"/>
          <w:b/>
          <w:bCs/>
          <w:color w:val="000000"/>
        </w:rPr>
        <w:t>Levinson W</w:t>
      </w:r>
      <w:r w:rsidRPr="00EF626D">
        <w:rPr>
          <w:rFonts w:ascii="Book Antiqua" w:eastAsia="Book Antiqua" w:hAnsi="Book Antiqua" w:cs="Book Antiqua"/>
          <w:color w:val="000000"/>
        </w:rPr>
        <w:t xml:space="preserve">, Kallewaard M, Bhatia RS, Wolfson D, Shortt S, Kerr EA; Choosing Wisely International Working Group. 'Choosing Wisely': a growing international campaign. </w:t>
      </w:r>
      <w:r w:rsidRPr="00EF626D">
        <w:rPr>
          <w:rFonts w:ascii="Book Antiqua" w:eastAsia="Book Antiqua" w:hAnsi="Book Antiqua" w:cs="Book Antiqua"/>
          <w:i/>
          <w:iCs/>
          <w:color w:val="000000"/>
        </w:rPr>
        <w:t>BMJ Qual Saf</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24</w:t>
      </w:r>
      <w:r w:rsidRPr="00EF626D">
        <w:rPr>
          <w:rFonts w:ascii="Book Antiqua" w:eastAsia="Book Antiqua" w:hAnsi="Book Antiqua" w:cs="Book Antiqua"/>
          <w:color w:val="000000"/>
        </w:rPr>
        <w:t>: 167-174 [PMID: 25552584 DOI: 10.1515/dx-2018-0045]</w:t>
      </w:r>
    </w:p>
    <w:p w14:paraId="431AF64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lastRenderedPageBreak/>
        <w:t xml:space="preserve">14 </w:t>
      </w:r>
      <w:r w:rsidRPr="00EF626D">
        <w:rPr>
          <w:rFonts w:ascii="Book Antiqua" w:eastAsia="Book Antiqua" w:hAnsi="Book Antiqua" w:cs="Book Antiqua"/>
          <w:b/>
          <w:bCs/>
          <w:color w:val="000000"/>
        </w:rPr>
        <w:t>Grimshaw JM</w:t>
      </w:r>
      <w:r w:rsidRPr="00EF626D">
        <w:rPr>
          <w:rFonts w:ascii="Book Antiqua" w:eastAsia="Book Antiqua" w:hAnsi="Book Antiqua" w:cs="Book Antiqua"/>
          <w:color w:val="000000"/>
        </w:rPr>
        <w:t xml:space="preserve">, Eccles MP, Lavis JN, Hill SJ, Squires JE. Knowledge translation of research findings. </w:t>
      </w:r>
      <w:r w:rsidRPr="00EF626D">
        <w:rPr>
          <w:rFonts w:ascii="Book Antiqua" w:eastAsia="Book Antiqua" w:hAnsi="Book Antiqua" w:cs="Book Antiqua"/>
          <w:i/>
          <w:iCs/>
          <w:color w:val="000000"/>
        </w:rPr>
        <w:t>Implement Sci</w:t>
      </w:r>
      <w:r w:rsidRPr="00EF626D">
        <w:rPr>
          <w:rFonts w:ascii="Book Antiqua" w:eastAsia="Book Antiqua" w:hAnsi="Book Antiqua" w:cs="Book Antiqua"/>
          <w:color w:val="000000"/>
        </w:rPr>
        <w:t xml:space="preserve"> 2012; </w:t>
      </w:r>
      <w:r w:rsidRPr="00EF626D">
        <w:rPr>
          <w:rFonts w:ascii="Book Antiqua" w:eastAsia="Book Antiqua" w:hAnsi="Book Antiqua" w:cs="Book Antiqua"/>
          <w:b/>
          <w:bCs/>
          <w:color w:val="000000"/>
        </w:rPr>
        <w:t>7</w:t>
      </w:r>
      <w:r w:rsidRPr="00EF626D">
        <w:rPr>
          <w:rFonts w:ascii="Book Antiqua" w:eastAsia="Book Antiqua" w:hAnsi="Book Antiqua" w:cs="Book Antiqua"/>
          <w:color w:val="000000"/>
        </w:rPr>
        <w:t>: 50 [PMID: 22651257 DOI: 10.1186/1748-5908-7-50]</w:t>
      </w:r>
    </w:p>
    <w:p w14:paraId="7C681A86"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15 </w:t>
      </w:r>
      <w:r w:rsidRPr="00EF626D">
        <w:rPr>
          <w:rFonts w:ascii="Book Antiqua" w:eastAsia="Book Antiqua" w:hAnsi="Book Antiqua" w:cs="Book Antiqua"/>
          <w:b/>
          <w:bCs/>
          <w:color w:val="000000"/>
        </w:rPr>
        <w:t>Mafi JN</w:t>
      </w:r>
      <w:r w:rsidRPr="00EF626D">
        <w:rPr>
          <w:rFonts w:ascii="Book Antiqua" w:eastAsia="Book Antiqua" w:hAnsi="Book Antiqua" w:cs="Book Antiqua"/>
          <w:color w:val="000000"/>
        </w:rPr>
        <w:t xml:space="preserve">, Parchman M. Low-value care: an intractable global problem with no quick fix. </w:t>
      </w:r>
      <w:r w:rsidRPr="00EF626D">
        <w:rPr>
          <w:rFonts w:ascii="Book Antiqua" w:eastAsia="Book Antiqua" w:hAnsi="Book Antiqua" w:cs="Book Antiqua"/>
          <w:i/>
          <w:iCs/>
          <w:color w:val="000000"/>
        </w:rPr>
        <w:t>BMJ Qual Saf</w:t>
      </w:r>
      <w:r w:rsidRPr="00EF626D">
        <w:rPr>
          <w:rFonts w:ascii="Book Antiqua" w:eastAsia="Book Antiqua" w:hAnsi="Book Antiqua" w:cs="Book Antiqua"/>
          <w:color w:val="000000"/>
        </w:rPr>
        <w:t xml:space="preserve"> 2018; </w:t>
      </w:r>
      <w:r w:rsidRPr="00EF626D">
        <w:rPr>
          <w:rFonts w:ascii="Book Antiqua" w:eastAsia="Book Antiqua" w:hAnsi="Book Antiqua" w:cs="Book Antiqua"/>
          <w:b/>
          <w:bCs/>
          <w:color w:val="000000"/>
        </w:rPr>
        <w:t>27</w:t>
      </w:r>
      <w:r w:rsidRPr="00EF626D">
        <w:rPr>
          <w:rFonts w:ascii="Book Antiqua" w:eastAsia="Book Antiqua" w:hAnsi="Book Antiqua" w:cs="Book Antiqua"/>
          <w:color w:val="000000"/>
        </w:rPr>
        <w:t>: 333-336 [PMID: 29331955 DOI: 10.1136/bmjqs-2017-007477]</w:t>
      </w:r>
    </w:p>
    <w:p w14:paraId="40CE811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16 </w:t>
      </w:r>
      <w:r w:rsidRPr="00EF626D">
        <w:rPr>
          <w:rFonts w:ascii="Book Antiqua" w:eastAsia="Book Antiqua" w:hAnsi="Book Antiqua" w:cs="Book Antiqua"/>
          <w:b/>
          <w:bCs/>
          <w:color w:val="000000"/>
        </w:rPr>
        <w:t>Nieuwlaat R</w:t>
      </w:r>
      <w:r w:rsidRPr="00EF626D">
        <w:rPr>
          <w:rFonts w:ascii="Book Antiqua" w:eastAsia="Book Antiqua" w:hAnsi="Book Antiqua" w:cs="Book Antiqua"/>
          <w:color w:val="000000"/>
        </w:rPr>
        <w:t xml:space="preserve">, Schwalm JD, Khatib R, Yusuf S. Why are we failing to implement effective therapies in cardiovascular disease? </w:t>
      </w:r>
      <w:r w:rsidRPr="00EF626D">
        <w:rPr>
          <w:rFonts w:ascii="Book Antiqua" w:eastAsia="Book Antiqua" w:hAnsi="Book Antiqua" w:cs="Book Antiqua"/>
          <w:i/>
          <w:iCs/>
          <w:color w:val="000000"/>
        </w:rPr>
        <w:t>Eur Heart J</w:t>
      </w:r>
      <w:r w:rsidRPr="00EF626D">
        <w:rPr>
          <w:rFonts w:ascii="Book Antiqua" w:eastAsia="Book Antiqua" w:hAnsi="Book Antiqua" w:cs="Book Antiqua"/>
          <w:color w:val="000000"/>
        </w:rPr>
        <w:t xml:space="preserve"> 2013; </w:t>
      </w:r>
      <w:r w:rsidRPr="00EF626D">
        <w:rPr>
          <w:rFonts w:ascii="Book Antiqua" w:eastAsia="Book Antiqua" w:hAnsi="Book Antiqua" w:cs="Book Antiqua"/>
          <w:b/>
          <w:bCs/>
          <w:color w:val="000000"/>
        </w:rPr>
        <w:t>34</w:t>
      </w:r>
      <w:r w:rsidRPr="00EF626D">
        <w:rPr>
          <w:rFonts w:ascii="Book Antiqua" w:eastAsia="Book Antiqua" w:hAnsi="Book Antiqua" w:cs="Book Antiqua"/>
          <w:color w:val="000000"/>
        </w:rPr>
        <w:t>: 1262-1269 [PMID: 23376448 DOI: 10.1093/eurheartj/ehs481]</w:t>
      </w:r>
    </w:p>
    <w:p w14:paraId="4D3C07E2"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17 </w:t>
      </w:r>
      <w:r w:rsidRPr="00EF626D">
        <w:rPr>
          <w:rFonts w:ascii="Book Antiqua" w:eastAsia="Book Antiqua" w:hAnsi="Book Antiqua" w:cs="Book Antiqua"/>
          <w:b/>
          <w:bCs/>
          <w:color w:val="000000"/>
        </w:rPr>
        <w:t>Rosenberg A</w:t>
      </w:r>
      <w:r w:rsidRPr="00EF626D">
        <w:rPr>
          <w:rFonts w:ascii="Book Antiqua" w:eastAsia="Book Antiqua" w:hAnsi="Book Antiqua" w:cs="Book Antiqua"/>
          <w:color w:val="000000"/>
        </w:rPr>
        <w:t xml:space="preserve">, Agiro A, Gottlieb M, Barron J, Brady P, Liu Y, Li C, DeVries A. Early Trends Among Seven Recommendations From the Choosing Wisely Campaign. </w:t>
      </w:r>
      <w:r w:rsidRPr="00EF626D">
        <w:rPr>
          <w:rFonts w:ascii="Book Antiqua" w:eastAsia="Book Antiqua" w:hAnsi="Book Antiqua" w:cs="Book Antiqua"/>
          <w:i/>
          <w:iCs/>
          <w:color w:val="000000"/>
        </w:rPr>
        <w:t>JAMA Intern Med</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175</w:t>
      </w:r>
      <w:r w:rsidRPr="00EF626D">
        <w:rPr>
          <w:rFonts w:ascii="Book Antiqua" w:eastAsia="Book Antiqua" w:hAnsi="Book Antiqua" w:cs="Book Antiqua"/>
          <w:color w:val="000000"/>
        </w:rPr>
        <w:t>: 1913-1920 [PMID: 26457643 DOI: 10.1001/jamainternmed.2015.5441]</w:t>
      </w:r>
    </w:p>
    <w:p w14:paraId="1307347C"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18 </w:t>
      </w:r>
      <w:r w:rsidRPr="00EF626D">
        <w:rPr>
          <w:rFonts w:ascii="Book Antiqua" w:eastAsia="Book Antiqua" w:hAnsi="Book Antiqua" w:cs="Book Antiqua"/>
          <w:b/>
          <w:bCs/>
          <w:color w:val="000000"/>
        </w:rPr>
        <w:t>Bauer MS</w:t>
      </w:r>
      <w:r w:rsidRPr="00EF626D">
        <w:rPr>
          <w:rFonts w:ascii="Book Antiqua" w:eastAsia="Book Antiqua" w:hAnsi="Book Antiqua" w:cs="Book Antiqua"/>
          <w:color w:val="000000"/>
        </w:rPr>
        <w:t xml:space="preserve">, Damschroder L, Hagedorn H, Smith J, Kilbourne AM. An introduction to implementation science for the non-specialist. </w:t>
      </w:r>
      <w:r w:rsidRPr="00EF626D">
        <w:rPr>
          <w:rFonts w:ascii="Book Antiqua" w:eastAsia="Book Antiqua" w:hAnsi="Book Antiqua" w:cs="Book Antiqua"/>
          <w:i/>
          <w:iCs/>
          <w:color w:val="000000"/>
        </w:rPr>
        <w:t>BMC Psychol</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3</w:t>
      </w:r>
      <w:r w:rsidRPr="00EF626D">
        <w:rPr>
          <w:rFonts w:ascii="Book Antiqua" w:eastAsia="Book Antiqua" w:hAnsi="Book Antiqua" w:cs="Book Antiqua"/>
          <w:color w:val="000000"/>
        </w:rPr>
        <w:t>: 32 [PMID: 26376626 DOI: 10.1186/s40359-015-0089-9]</w:t>
      </w:r>
    </w:p>
    <w:p w14:paraId="1675222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19 </w:t>
      </w:r>
      <w:r w:rsidRPr="00EF626D">
        <w:rPr>
          <w:rFonts w:ascii="Book Antiqua" w:eastAsia="Book Antiqua" w:hAnsi="Book Antiqua" w:cs="Book Antiqua"/>
          <w:b/>
          <w:bCs/>
          <w:color w:val="000000"/>
        </w:rPr>
        <w:t>Rasooly IR</w:t>
      </w:r>
      <w:r w:rsidRPr="00EF626D">
        <w:rPr>
          <w:rFonts w:ascii="Book Antiqua" w:eastAsia="Book Antiqua" w:hAnsi="Book Antiqua" w:cs="Book Antiqua"/>
          <w:color w:val="000000"/>
        </w:rPr>
        <w:t xml:space="preserve">, Beidas RS, Wolk CB, Barg F, Landrigan CP, Schondelmeyer A, Brady PW, McLeod LM, Bonafide CP; Pediatric Research in Inpatient Settings (PRIS) Network. Measuring overuse of continuous pulse oximetry in bronchiolitis and developing strategies for large-scale deimplementation: study protocol for a feasibility trial. </w:t>
      </w:r>
      <w:r w:rsidRPr="00EF626D">
        <w:rPr>
          <w:rFonts w:ascii="Book Antiqua" w:eastAsia="Book Antiqua" w:hAnsi="Book Antiqua" w:cs="Book Antiqua"/>
          <w:i/>
          <w:iCs/>
          <w:color w:val="000000"/>
        </w:rPr>
        <w:t>Pilot Feasibility Stud</w:t>
      </w:r>
      <w:r w:rsidRPr="00EF626D">
        <w:rPr>
          <w:rFonts w:ascii="Book Antiqua" w:eastAsia="Book Antiqua" w:hAnsi="Book Antiqua" w:cs="Book Antiqua"/>
          <w:color w:val="000000"/>
        </w:rPr>
        <w:t xml:space="preserve"> 2019; </w:t>
      </w:r>
      <w:r w:rsidRPr="00EF626D">
        <w:rPr>
          <w:rFonts w:ascii="Book Antiqua" w:eastAsia="Book Antiqua" w:hAnsi="Book Antiqua" w:cs="Book Antiqua"/>
          <w:b/>
          <w:bCs/>
          <w:color w:val="000000"/>
        </w:rPr>
        <w:t>5</w:t>
      </w:r>
      <w:r w:rsidRPr="00EF626D">
        <w:rPr>
          <w:rFonts w:ascii="Book Antiqua" w:eastAsia="Book Antiqua" w:hAnsi="Book Antiqua" w:cs="Book Antiqua"/>
          <w:color w:val="000000"/>
        </w:rPr>
        <w:t>: 68 [PMID: 31123593 DOI: 10.1186/s40814-019-0453-2]</w:t>
      </w:r>
    </w:p>
    <w:p w14:paraId="26AD343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20 </w:t>
      </w:r>
      <w:r w:rsidRPr="00EF626D">
        <w:rPr>
          <w:rFonts w:ascii="Book Antiqua" w:eastAsia="Book Antiqua" w:hAnsi="Book Antiqua" w:cs="Book Antiqua"/>
          <w:b/>
          <w:bCs/>
          <w:color w:val="000000"/>
        </w:rPr>
        <w:t>Woolf SH</w:t>
      </w:r>
      <w:r w:rsidRPr="00EF626D">
        <w:rPr>
          <w:rFonts w:ascii="Book Antiqua" w:eastAsia="Book Antiqua" w:hAnsi="Book Antiqua" w:cs="Book Antiqua"/>
          <w:color w:val="000000"/>
        </w:rPr>
        <w:t xml:space="preserve">. The meaning of translational research and why it matters. </w:t>
      </w:r>
      <w:r w:rsidRPr="00EF626D">
        <w:rPr>
          <w:rFonts w:ascii="Book Antiqua" w:eastAsia="Book Antiqua" w:hAnsi="Book Antiqua" w:cs="Book Antiqua"/>
          <w:i/>
          <w:iCs/>
          <w:color w:val="000000"/>
        </w:rPr>
        <w:t>JAMA</w:t>
      </w:r>
      <w:r w:rsidRPr="00EF626D">
        <w:rPr>
          <w:rFonts w:ascii="Book Antiqua" w:eastAsia="Book Antiqua" w:hAnsi="Book Antiqua" w:cs="Book Antiqua"/>
          <w:color w:val="000000"/>
        </w:rPr>
        <w:t xml:space="preserve"> 2008; </w:t>
      </w:r>
      <w:r w:rsidRPr="00EF626D">
        <w:rPr>
          <w:rFonts w:ascii="Book Antiqua" w:eastAsia="Book Antiqua" w:hAnsi="Book Antiqua" w:cs="Book Antiqua"/>
          <w:b/>
          <w:bCs/>
          <w:color w:val="000000"/>
        </w:rPr>
        <w:t>299</w:t>
      </w:r>
      <w:r w:rsidRPr="00EF626D">
        <w:rPr>
          <w:rFonts w:ascii="Book Antiqua" w:eastAsia="Book Antiqua" w:hAnsi="Book Antiqua" w:cs="Book Antiqua"/>
          <w:color w:val="000000"/>
        </w:rPr>
        <w:t>: 211-213 [PMID: 18182604 DOI: 10.1001/jama.2007.26]</w:t>
      </w:r>
    </w:p>
    <w:p w14:paraId="5DB85B2C"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21 </w:t>
      </w:r>
      <w:r w:rsidRPr="00EF626D">
        <w:rPr>
          <w:rFonts w:ascii="Book Antiqua" w:eastAsia="Book Antiqua" w:hAnsi="Book Antiqua" w:cs="Book Antiqua"/>
          <w:b/>
          <w:bCs/>
          <w:color w:val="000000"/>
        </w:rPr>
        <w:t>Weiser TG</w:t>
      </w:r>
      <w:r w:rsidRPr="00EF626D">
        <w:rPr>
          <w:rFonts w:ascii="Book Antiqua" w:eastAsia="Book Antiqua" w:hAnsi="Book Antiqua" w:cs="Book Antiqua"/>
          <w:color w:val="000000"/>
        </w:rPr>
        <w:t xml:space="preserve">, Regenbogen SE, Thompson KD, Haynes AB, Lipsitz SR, Berry WR, Gawande AA. An estimation of the global volume of surgery: a modelling strategy based on available data. </w:t>
      </w:r>
      <w:r w:rsidRPr="00EF626D">
        <w:rPr>
          <w:rFonts w:ascii="Book Antiqua" w:eastAsia="Book Antiqua" w:hAnsi="Book Antiqua" w:cs="Book Antiqua"/>
          <w:i/>
          <w:iCs/>
          <w:color w:val="000000"/>
        </w:rPr>
        <w:t>Lancet</w:t>
      </w:r>
      <w:r w:rsidRPr="00EF626D">
        <w:rPr>
          <w:rFonts w:ascii="Book Antiqua" w:eastAsia="Book Antiqua" w:hAnsi="Book Antiqua" w:cs="Book Antiqua"/>
          <w:color w:val="000000"/>
        </w:rPr>
        <w:t xml:space="preserve"> 2008; </w:t>
      </w:r>
      <w:r w:rsidRPr="00EF626D">
        <w:rPr>
          <w:rFonts w:ascii="Book Antiqua" w:eastAsia="Book Antiqua" w:hAnsi="Book Antiqua" w:cs="Book Antiqua"/>
          <w:b/>
          <w:bCs/>
          <w:color w:val="000000"/>
        </w:rPr>
        <w:t>372</w:t>
      </w:r>
      <w:r w:rsidRPr="00EF626D">
        <w:rPr>
          <w:rFonts w:ascii="Book Antiqua" w:eastAsia="Book Antiqua" w:hAnsi="Book Antiqua" w:cs="Book Antiqua"/>
          <w:color w:val="000000"/>
        </w:rPr>
        <w:t>: 139-144 [PMID: 18582931 DOI: 10.1016/S0140-6736(08)60878-8]</w:t>
      </w:r>
    </w:p>
    <w:p w14:paraId="048E8E3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22 </w:t>
      </w:r>
      <w:r w:rsidRPr="00EF626D">
        <w:rPr>
          <w:rFonts w:ascii="Book Antiqua" w:eastAsia="Book Antiqua" w:hAnsi="Book Antiqua" w:cs="Book Antiqua"/>
          <w:b/>
          <w:bCs/>
          <w:color w:val="000000"/>
        </w:rPr>
        <w:t>Bona S</w:t>
      </w:r>
      <w:r w:rsidRPr="00EF626D">
        <w:rPr>
          <w:rFonts w:ascii="Book Antiqua" w:eastAsia="Book Antiqua" w:hAnsi="Book Antiqua" w:cs="Book Antiqua"/>
          <w:color w:val="000000"/>
        </w:rPr>
        <w:t xml:space="preserve">, Molteni M, Rosati R, Elmore U, Bagnoli P, Monzani R, Caravaca M, Montorsi M. Introducing an enhanced recovery after surgery program in colorectal surgery: a </w:t>
      </w:r>
      <w:r w:rsidRPr="00EF626D">
        <w:rPr>
          <w:rFonts w:ascii="Book Antiqua" w:eastAsia="Book Antiqua" w:hAnsi="Book Antiqua" w:cs="Book Antiqua"/>
          <w:color w:val="000000"/>
        </w:rPr>
        <w:lastRenderedPageBreak/>
        <w:t xml:space="preserve">single center experience. </w:t>
      </w:r>
      <w:r w:rsidRPr="00EF626D">
        <w:rPr>
          <w:rFonts w:ascii="Book Antiqua" w:eastAsia="Book Antiqua" w:hAnsi="Book Antiqua" w:cs="Book Antiqua"/>
          <w:i/>
          <w:iCs/>
          <w:color w:val="000000"/>
        </w:rPr>
        <w:t>World J Gastroenterol</w:t>
      </w:r>
      <w:r w:rsidRPr="00EF626D">
        <w:rPr>
          <w:rFonts w:ascii="Book Antiqua" w:eastAsia="Book Antiqua" w:hAnsi="Book Antiqua" w:cs="Book Antiqua"/>
          <w:color w:val="000000"/>
        </w:rPr>
        <w:t xml:space="preserve"> 2014; </w:t>
      </w:r>
      <w:r w:rsidRPr="00EF626D">
        <w:rPr>
          <w:rFonts w:ascii="Book Antiqua" w:eastAsia="Book Antiqua" w:hAnsi="Book Antiqua" w:cs="Book Antiqua"/>
          <w:b/>
          <w:bCs/>
          <w:color w:val="000000"/>
        </w:rPr>
        <w:t>20</w:t>
      </w:r>
      <w:r w:rsidRPr="00EF626D">
        <w:rPr>
          <w:rFonts w:ascii="Book Antiqua" w:eastAsia="Book Antiqua" w:hAnsi="Book Antiqua" w:cs="Book Antiqua"/>
          <w:color w:val="000000"/>
        </w:rPr>
        <w:t>: 17578-17587 [PMID: 25516673 DOI: 10.3748/wjg.v20.i46.17578]</w:t>
      </w:r>
    </w:p>
    <w:p w14:paraId="6BF3792C"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23 </w:t>
      </w:r>
      <w:r w:rsidRPr="00EF626D">
        <w:rPr>
          <w:rFonts w:ascii="Book Antiqua" w:eastAsia="Book Antiqua" w:hAnsi="Book Antiqua" w:cs="Book Antiqua"/>
          <w:b/>
          <w:bCs/>
          <w:color w:val="000000"/>
        </w:rPr>
        <w:t>McEvoy MD</w:t>
      </w:r>
      <w:r w:rsidRPr="00EF626D">
        <w:rPr>
          <w:rFonts w:ascii="Book Antiqua" w:eastAsia="Book Antiqua" w:hAnsi="Book Antiqua" w:cs="Book Antiqua"/>
          <w:color w:val="000000"/>
        </w:rPr>
        <w:t xml:space="preserve">, Wanderer JP, King AB, Geiger TM, Tiwari V, Terekhov M, Ehrenfeld JM, Furman WR, Lee LA, Sandberg WS. A perioperative consult service results in reduction in cost and length of stay for colorectal surgical patients: evidence from a healthcare redesign project. </w:t>
      </w:r>
      <w:r w:rsidRPr="00EF626D">
        <w:rPr>
          <w:rFonts w:ascii="Book Antiqua" w:eastAsia="Book Antiqua" w:hAnsi="Book Antiqua" w:cs="Book Antiqua"/>
          <w:i/>
          <w:iCs/>
          <w:color w:val="000000"/>
        </w:rPr>
        <w:t>Perioper Med (Lond)</w:t>
      </w:r>
      <w:r w:rsidRPr="00EF626D">
        <w:rPr>
          <w:rFonts w:ascii="Book Antiqua" w:eastAsia="Book Antiqua" w:hAnsi="Book Antiqua" w:cs="Book Antiqua"/>
          <w:color w:val="000000"/>
        </w:rPr>
        <w:t xml:space="preserve"> 2016; </w:t>
      </w:r>
      <w:r w:rsidRPr="00EF626D">
        <w:rPr>
          <w:rFonts w:ascii="Book Antiqua" w:eastAsia="Book Antiqua" w:hAnsi="Book Antiqua" w:cs="Book Antiqua"/>
          <w:b/>
          <w:bCs/>
          <w:color w:val="000000"/>
        </w:rPr>
        <w:t>5</w:t>
      </w:r>
      <w:r w:rsidRPr="00EF626D">
        <w:rPr>
          <w:rFonts w:ascii="Book Antiqua" w:eastAsia="Book Antiqua" w:hAnsi="Book Antiqua" w:cs="Book Antiqua"/>
          <w:color w:val="000000"/>
        </w:rPr>
        <w:t>: 3 [PMID: 26855773 DOI: 10.1186/s13741-016-0028-1]</w:t>
      </w:r>
    </w:p>
    <w:p w14:paraId="767C83F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24 </w:t>
      </w:r>
      <w:r w:rsidRPr="00EF626D">
        <w:rPr>
          <w:rFonts w:ascii="Book Antiqua" w:eastAsia="Book Antiqua" w:hAnsi="Book Antiqua" w:cs="Book Antiqua"/>
          <w:b/>
          <w:bCs/>
          <w:color w:val="000000"/>
        </w:rPr>
        <w:t>Proctor E</w:t>
      </w:r>
      <w:r w:rsidRPr="00EF626D">
        <w:rPr>
          <w:rFonts w:ascii="Book Antiqua" w:eastAsia="Book Antiqua" w:hAnsi="Book Antiqua" w:cs="Book Antiqua"/>
          <w:color w:val="000000"/>
        </w:rPr>
        <w:t xml:space="preserve">, Silmere H, Raghavan R, Hovmand P, Aarons G, Bunger A, Griffey R, Hensley M. Outcomes for implementation research: conceptual distinctions, measurement challenges, and research agenda. </w:t>
      </w:r>
      <w:r w:rsidRPr="00EF626D">
        <w:rPr>
          <w:rFonts w:ascii="Book Antiqua" w:eastAsia="Book Antiqua" w:hAnsi="Book Antiqua" w:cs="Book Antiqua"/>
          <w:i/>
          <w:iCs/>
          <w:color w:val="000000"/>
        </w:rPr>
        <w:t>Adm Policy Ment Health</w:t>
      </w:r>
      <w:r w:rsidRPr="00EF626D">
        <w:rPr>
          <w:rFonts w:ascii="Book Antiqua" w:eastAsia="Book Antiqua" w:hAnsi="Book Antiqua" w:cs="Book Antiqua"/>
          <w:color w:val="000000"/>
        </w:rPr>
        <w:t xml:space="preserve"> 2011; </w:t>
      </w:r>
      <w:r w:rsidRPr="00EF626D">
        <w:rPr>
          <w:rFonts w:ascii="Book Antiqua" w:eastAsia="Book Antiqua" w:hAnsi="Book Antiqua" w:cs="Book Antiqua"/>
          <w:b/>
          <w:bCs/>
          <w:color w:val="000000"/>
        </w:rPr>
        <w:t>38</w:t>
      </w:r>
      <w:r w:rsidRPr="00EF626D">
        <w:rPr>
          <w:rFonts w:ascii="Book Antiqua" w:eastAsia="Book Antiqua" w:hAnsi="Book Antiqua" w:cs="Book Antiqua"/>
          <w:color w:val="000000"/>
        </w:rPr>
        <w:t>: 65-76 [PMID: 20957426 DOI: 10.1007/s10488-010-0319-7]</w:t>
      </w:r>
    </w:p>
    <w:p w14:paraId="21DFAC05"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25 </w:t>
      </w:r>
      <w:r w:rsidRPr="00EF626D">
        <w:rPr>
          <w:rFonts w:ascii="Book Antiqua" w:eastAsia="Book Antiqua" w:hAnsi="Book Antiqua" w:cs="Book Antiqua"/>
          <w:b/>
          <w:bCs/>
          <w:color w:val="000000"/>
        </w:rPr>
        <w:t>Gotlib Conn L</w:t>
      </w:r>
      <w:r w:rsidRPr="00EF626D">
        <w:rPr>
          <w:rFonts w:ascii="Book Antiqua" w:eastAsia="Book Antiqua" w:hAnsi="Book Antiqua" w:cs="Book Antiqua"/>
          <w:color w:val="000000"/>
        </w:rPr>
        <w:t xml:space="preserve">, McKenzie M, Pearsall EA, McLeod RS. Successful implementation of an enhanced recovery after surgery programme for elective colorectal surgery: a process evaluation of champions' experiences. </w:t>
      </w:r>
      <w:r w:rsidRPr="00EF626D">
        <w:rPr>
          <w:rFonts w:ascii="Book Antiqua" w:eastAsia="Book Antiqua" w:hAnsi="Book Antiqua" w:cs="Book Antiqua"/>
          <w:i/>
          <w:iCs/>
          <w:color w:val="000000"/>
        </w:rPr>
        <w:t>Implement Sci</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10</w:t>
      </w:r>
      <w:r w:rsidRPr="00EF626D">
        <w:rPr>
          <w:rFonts w:ascii="Book Antiqua" w:eastAsia="Book Antiqua" w:hAnsi="Book Antiqua" w:cs="Book Antiqua"/>
          <w:color w:val="000000"/>
        </w:rPr>
        <w:t>: 99 [PMID: 26183086 DOI: 10.1186/s13012-015-0289-y]</w:t>
      </w:r>
    </w:p>
    <w:p w14:paraId="1CD6F716"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26 </w:t>
      </w:r>
      <w:r w:rsidRPr="00EF626D">
        <w:rPr>
          <w:rFonts w:ascii="Book Antiqua" w:eastAsia="Book Antiqua" w:hAnsi="Book Antiqua" w:cs="Book Antiqua"/>
          <w:b/>
          <w:bCs/>
          <w:color w:val="000000"/>
        </w:rPr>
        <w:t>Wick EC</w:t>
      </w:r>
      <w:r w:rsidRPr="00EF626D">
        <w:rPr>
          <w:rFonts w:ascii="Book Antiqua" w:eastAsia="Book Antiqua" w:hAnsi="Book Antiqua" w:cs="Book Antiqua"/>
          <w:color w:val="000000"/>
        </w:rPr>
        <w:t xml:space="preserve">, Galante DJ, Hobson DB, Benson AR, Lee KH, Berenholtz SM, Efron JE, Pronovost PJ, Wu CL. Organizational Culture Changes Result in Improvement in Patient-Centered Outcomes: Implementation of an Integrated Recovery Pathway for Surgical Patients. </w:t>
      </w:r>
      <w:r w:rsidRPr="00EF626D">
        <w:rPr>
          <w:rFonts w:ascii="Book Antiqua" w:eastAsia="Book Antiqua" w:hAnsi="Book Antiqua" w:cs="Book Antiqua"/>
          <w:i/>
          <w:iCs/>
          <w:color w:val="000000"/>
        </w:rPr>
        <w:t>J Am Coll Surg</w:t>
      </w:r>
      <w:r w:rsidRPr="00EF626D">
        <w:rPr>
          <w:rFonts w:ascii="Book Antiqua" w:eastAsia="Book Antiqua" w:hAnsi="Book Antiqua" w:cs="Book Antiqua"/>
          <w:color w:val="000000"/>
        </w:rPr>
        <w:t xml:space="preserve"> 2015; </w:t>
      </w:r>
      <w:r w:rsidRPr="00EF626D">
        <w:rPr>
          <w:rFonts w:ascii="Book Antiqua" w:eastAsia="Book Antiqua" w:hAnsi="Book Antiqua" w:cs="Book Antiqua"/>
          <w:b/>
          <w:bCs/>
          <w:color w:val="000000"/>
        </w:rPr>
        <w:t>221</w:t>
      </w:r>
      <w:r w:rsidRPr="00EF626D">
        <w:rPr>
          <w:rFonts w:ascii="Book Antiqua" w:eastAsia="Book Antiqua" w:hAnsi="Book Antiqua" w:cs="Book Antiqua"/>
          <w:color w:val="000000"/>
        </w:rPr>
        <w:t>: 669-77; quiz 785-6 [PMID: 26228010 DOI: 10.1016/j.jamcollsurg.2015.05.008]</w:t>
      </w:r>
    </w:p>
    <w:p w14:paraId="7DD1D477"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27 </w:t>
      </w:r>
      <w:r w:rsidRPr="00EF626D">
        <w:rPr>
          <w:rFonts w:ascii="Book Antiqua" w:eastAsia="Book Antiqua" w:hAnsi="Book Antiqua" w:cs="Book Antiqua"/>
          <w:b/>
          <w:bCs/>
          <w:color w:val="000000"/>
        </w:rPr>
        <w:t>Levinson W</w:t>
      </w:r>
      <w:r w:rsidRPr="00EF626D">
        <w:rPr>
          <w:rFonts w:ascii="Book Antiqua" w:eastAsia="Book Antiqua" w:hAnsi="Book Antiqua" w:cs="Book Antiqua"/>
          <w:color w:val="000000"/>
        </w:rPr>
        <w:t xml:space="preserve">, Born K, Wolfson D. Choosing Wisely Campaigns: A Work in Progress. </w:t>
      </w:r>
      <w:r w:rsidRPr="00EF626D">
        <w:rPr>
          <w:rFonts w:ascii="Book Antiqua" w:eastAsia="Book Antiqua" w:hAnsi="Book Antiqua" w:cs="Book Antiqua"/>
          <w:i/>
          <w:iCs/>
          <w:color w:val="000000"/>
        </w:rPr>
        <w:t>JAMA</w:t>
      </w:r>
      <w:r w:rsidRPr="00EF626D">
        <w:rPr>
          <w:rFonts w:ascii="Book Antiqua" w:eastAsia="Book Antiqua" w:hAnsi="Book Antiqua" w:cs="Book Antiqua"/>
          <w:color w:val="000000"/>
        </w:rPr>
        <w:t xml:space="preserve"> 2018; </w:t>
      </w:r>
      <w:r w:rsidRPr="00EF626D">
        <w:rPr>
          <w:rFonts w:ascii="Book Antiqua" w:eastAsia="Book Antiqua" w:hAnsi="Book Antiqua" w:cs="Book Antiqua"/>
          <w:b/>
          <w:bCs/>
          <w:color w:val="000000"/>
        </w:rPr>
        <w:t>319</w:t>
      </w:r>
      <w:r w:rsidRPr="00EF626D">
        <w:rPr>
          <w:rFonts w:ascii="Book Antiqua" w:eastAsia="Book Antiqua" w:hAnsi="Book Antiqua" w:cs="Book Antiqua"/>
          <w:color w:val="000000"/>
        </w:rPr>
        <w:t>: 1975-1976 [PMID: 29710232 DOI: 10.1001/jama.2018.2202]</w:t>
      </w:r>
    </w:p>
    <w:p w14:paraId="75D0D263"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28 </w:t>
      </w:r>
      <w:r w:rsidRPr="00EF626D">
        <w:rPr>
          <w:rFonts w:ascii="Book Antiqua" w:eastAsia="Book Antiqua" w:hAnsi="Book Antiqua" w:cs="Book Antiqua"/>
          <w:b/>
          <w:bCs/>
          <w:color w:val="000000"/>
        </w:rPr>
        <w:t>Resar R,</w:t>
      </w:r>
      <w:r w:rsidRPr="00EF626D">
        <w:rPr>
          <w:rFonts w:ascii="Book Antiqua" w:eastAsia="Book Antiqua" w:hAnsi="Book Antiqua" w:cs="Book Antiqua"/>
          <w:color w:val="000000"/>
        </w:rPr>
        <w:t xml:space="preserve"> Griffin FA, Haraden C, Nolan TW. Using Care Bundles to Improve Health Care Quality. IHI Innovation Series white paper. Cambridge: Institute for Healthcare Improvement; 2012. </w:t>
      </w:r>
      <w:r w:rsidR="00A95C70" w:rsidRPr="00EF626D">
        <w:rPr>
          <w:rFonts w:ascii="Book Antiqua" w:eastAsia="Book Antiqua" w:hAnsi="Book Antiqua" w:cs="Book Antiqua"/>
          <w:color w:val="000000"/>
        </w:rPr>
        <w:t>[cited 20 February 2021]. Available from:</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http://www.ihi.org/resources/Pages/IHIWhitePapers/UsingCareBundles.aspx</w:t>
      </w:r>
    </w:p>
    <w:p w14:paraId="6724153A"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29 </w:t>
      </w:r>
      <w:r w:rsidRPr="00EF626D">
        <w:rPr>
          <w:rFonts w:ascii="Book Antiqua" w:eastAsia="Book Antiqua" w:hAnsi="Book Antiqua" w:cs="Book Antiqua"/>
          <w:b/>
          <w:bCs/>
          <w:color w:val="000000"/>
        </w:rPr>
        <w:t>Gilhooly D</w:t>
      </w:r>
      <w:r w:rsidRPr="00EF626D">
        <w:rPr>
          <w:rFonts w:ascii="Book Antiqua" w:eastAsia="Book Antiqua" w:hAnsi="Book Antiqua" w:cs="Book Antiqua"/>
          <w:color w:val="000000"/>
        </w:rPr>
        <w:t xml:space="preserve">, Green SA, McCann C, Black N, Moonesinghe SR. Barriers and facilitators to the successful development, implementation and evaluation of care </w:t>
      </w:r>
      <w:r w:rsidRPr="00EF626D">
        <w:rPr>
          <w:rFonts w:ascii="Book Antiqua" w:eastAsia="Book Antiqua" w:hAnsi="Book Antiqua" w:cs="Book Antiqua"/>
          <w:color w:val="000000"/>
        </w:rPr>
        <w:lastRenderedPageBreak/>
        <w:t xml:space="preserve">bundles in acute care in hospital: a scoping review. </w:t>
      </w:r>
      <w:r w:rsidRPr="00EF626D">
        <w:rPr>
          <w:rFonts w:ascii="Book Antiqua" w:eastAsia="Book Antiqua" w:hAnsi="Book Antiqua" w:cs="Book Antiqua"/>
          <w:i/>
          <w:iCs/>
          <w:color w:val="000000"/>
        </w:rPr>
        <w:t>Implement Sci</w:t>
      </w:r>
      <w:r w:rsidRPr="00EF626D">
        <w:rPr>
          <w:rFonts w:ascii="Book Antiqua" w:eastAsia="Book Antiqua" w:hAnsi="Book Antiqua" w:cs="Book Antiqua"/>
          <w:color w:val="000000"/>
        </w:rPr>
        <w:t xml:space="preserve"> 2019; </w:t>
      </w:r>
      <w:r w:rsidRPr="00EF626D">
        <w:rPr>
          <w:rFonts w:ascii="Book Antiqua" w:eastAsia="Book Antiqua" w:hAnsi="Book Antiqua" w:cs="Book Antiqua"/>
          <w:b/>
          <w:bCs/>
          <w:color w:val="000000"/>
        </w:rPr>
        <w:t>14</w:t>
      </w:r>
      <w:r w:rsidRPr="00EF626D">
        <w:rPr>
          <w:rFonts w:ascii="Book Antiqua" w:eastAsia="Book Antiqua" w:hAnsi="Book Antiqua" w:cs="Book Antiqua"/>
          <w:color w:val="000000"/>
        </w:rPr>
        <w:t>: 47 [PMID: 31060625 DOI: 10.1186/s13012-019-0894-2]</w:t>
      </w:r>
    </w:p>
    <w:p w14:paraId="6E4F363F"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30 </w:t>
      </w:r>
      <w:r w:rsidRPr="00EF626D">
        <w:rPr>
          <w:rFonts w:ascii="Book Antiqua" w:eastAsia="Book Antiqua" w:hAnsi="Book Antiqua" w:cs="Book Antiqua"/>
          <w:b/>
          <w:bCs/>
          <w:color w:val="000000"/>
        </w:rPr>
        <w:t>Rapport F</w:t>
      </w:r>
      <w:r w:rsidRPr="00EF626D">
        <w:rPr>
          <w:rFonts w:ascii="Book Antiqua" w:eastAsia="Book Antiqua" w:hAnsi="Book Antiqua" w:cs="Book Antiqua"/>
          <w:color w:val="000000"/>
        </w:rPr>
        <w:t xml:space="preserve">, Clay-Williams R, Churruca K, Shih P, Hogden A, Braithwaite J. The struggle of translating science into action: Foundational concepts of implementation science. </w:t>
      </w:r>
      <w:r w:rsidRPr="00EF626D">
        <w:rPr>
          <w:rFonts w:ascii="Book Antiqua" w:eastAsia="Book Antiqua" w:hAnsi="Book Antiqua" w:cs="Book Antiqua"/>
          <w:i/>
          <w:iCs/>
          <w:color w:val="000000"/>
        </w:rPr>
        <w:t>J Eval Clin Pract</w:t>
      </w:r>
      <w:r w:rsidRPr="00EF626D">
        <w:rPr>
          <w:rFonts w:ascii="Book Antiqua" w:eastAsia="Book Antiqua" w:hAnsi="Book Antiqua" w:cs="Book Antiqua"/>
          <w:color w:val="000000"/>
        </w:rPr>
        <w:t xml:space="preserve"> 2018; </w:t>
      </w:r>
      <w:r w:rsidRPr="00EF626D">
        <w:rPr>
          <w:rFonts w:ascii="Book Antiqua" w:eastAsia="Book Antiqua" w:hAnsi="Book Antiqua" w:cs="Book Antiqua"/>
          <w:b/>
          <w:bCs/>
          <w:color w:val="000000"/>
        </w:rPr>
        <w:t>24</w:t>
      </w:r>
      <w:r w:rsidRPr="00EF626D">
        <w:rPr>
          <w:rFonts w:ascii="Book Antiqua" w:eastAsia="Book Antiqua" w:hAnsi="Book Antiqua" w:cs="Book Antiqua"/>
          <w:color w:val="000000"/>
        </w:rPr>
        <w:t>: 117-126 [PMID: 28371050 DOI: 10.1111/jep.12741]</w:t>
      </w:r>
    </w:p>
    <w:p w14:paraId="6FE1097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31 </w:t>
      </w:r>
      <w:r w:rsidRPr="00EF626D">
        <w:rPr>
          <w:rFonts w:ascii="Book Antiqua" w:eastAsia="Book Antiqua" w:hAnsi="Book Antiqua" w:cs="Book Antiqua"/>
          <w:b/>
          <w:bCs/>
          <w:color w:val="000000"/>
        </w:rPr>
        <w:t>Trumbo SP</w:t>
      </w:r>
      <w:r w:rsidRPr="00EF626D">
        <w:rPr>
          <w:rFonts w:ascii="Book Antiqua" w:eastAsia="Book Antiqua" w:hAnsi="Book Antiqua" w:cs="Book Antiqua"/>
          <w:color w:val="000000"/>
        </w:rPr>
        <w:t xml:space="preserve">, Iams WT, Limper HM, Goggins K, Gibson J, Oliver L, Leverenz DL, Samuels LR, Brady DW, Kripalani S. Deimplementation of Routine Chest X-rays in Adult Intensive Care Units. </w:t>
      </w:r>
      <w:r w:rsidRPr="00EF626D">
        <w:rPr>
          <w:rFonts w:ascii="Book Antiqua" w:eastAsia="Book Antiqua" w:hAnsi="Book Antiqua" w:cs="Book Antiqua"/>
          <w:i/>
          <w:iCs/>
          <w:color w:val="000000"/>
        </w:rPr>
        <w:t>J Hosp Med</w:t>
      </w:r>
      <w:r w:rsidRPr="00EF626D">
        <w:rPr>
          <w:rFonts w:ascii="Book Antiqua" w:eastAsia="Book Antiqua" w:hAnsi="Book Antiqua" w:cs="Book Antiqua"/>
          <w:color w:val="000000"/>
        </w:rPr>
        <w:t xml:space="preserve"> 2019; </w:t>
      </w:r>
      <w:r w:rsidRPr="00EF626D">
        <w:rPr>
          <w:rFonts w:ascii="Book Antiqua" w:eastAsia="Book Antiqua" w:hAnsi="Book Antiqua" w:cs="Book Antiqua"/>
          <w:b/>
          <w:bCs/>
          <w:color w:val="000000"/>
        </w:rPr>
        <w:t>14</w:t>
      </w:r>
      <w:r w:rsidRPr="00EF626D">
        <w:rPr>
          <w:rFonts w:ascii="Book Antiqua" w:eastAsia="Book Antiqua" w:hAnsi="Book Antiqua" w:cs="Book Antiqua"/>
          <w:color w:val="000000"/>
        </w:rPr>
        <w:t>: 83-89 [PMID: 30785415 DOI: 10.12788/jhm.3129]</w:t>
      </w:r>
    </w:p>
    <w:p w14:paraId="273520BB"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 xml:space="preserve">32 </w:t>
      </w:r>
      <w:r w:rsidRPr="00EF626D">
        <w:rPr>
          <w:rFonts w:ascii="Book Antiqua" w:eastAsia="Book Antiqua" w:hAnsi="Book Antiqua" w:cs="Book Antiqua"/>
          <w:b/>
          <w:bCs/>
          <w:color w:val="000000"/>
        </w:rPr>
        <w:t>Crain N,</w:t>
      </w:r>
      <w:r w:rsidRPr="00EF626D">
        <w:rPr>
          <w:rFonts w:ascii="Book Antiqua" w:eastAsia="Book Antiqua" w:hAnsi="Book Antiqua" w:cs="Book Antiqua"/>
          <w:color w:val="000000"/>
        </w:rPr>
        <w:t xml:space="preserve"> Goharderakhshan R, Reddy N, Apfel A, Navarro R. The role of intraoperative urinary catheters on postoperative urinary retention after total joint arthroplasty: a multi-hospital retrospective stud</w:t>
      </w:r>
      <w:r w:rsidR="00A95C70" w:rsidRPr="00EF626D">
        <w:rPr>
          <w:rFonts w:ascii="Book Antiqua" w:eastAsia="Book Antiqua" w:hAnsi="Book Antiqua" w:cs="Book Antiqua"/>
          <w:color w:val="000000"/>
        </w:rPr>
        <w:t>y on 9</w:t>
      </w:r>
      <w:r w:rsidRPr="00EF626D">
        <w:rPr>
          <w:rFonts w:ascii="Book Antiqua" w:eastAsia="Book Antiqua" w:hAnsi="Book Antiqua" w:cs="Book Antiqua"/>
          <w:color w:val="000000"/>
        </w:rPr>
        <w:t xml:space="preserve">580 patients. </w:t>
      </w:r>
      <w:r w:rsidRPr="00EF626D">
        <w:rPr>
          <w:rFonts w:ascii="Book Antiqua" w:eastAsia="Book Antiqua" w:hAnsi="Book Antiqua" w:cs="Book Antiqua"/>
          <w:i/>
          <w:color w:val="000000"/>
        </w:rPr>
        <w:t xml:space="preserve">Arch Bone Jt Surg </w:t>
      </w:r>
      <w:r w:rsidRPr="00EF626D">
        <w:rPr>
          <w:rFonts w:ascii="Book Antiqua" w:eastAsia="Book Antiqua" w:hAnsi="Book Antiqua" w:cs="Book Antiqua"/>
          <w:color w:val="000000"/>
        </w:rPr>
        <w:t>2020</w:t>
      </w:r>
      <w:r w:rsidR="00A95C70" w:rsidRPr="00EF626D">
        <w:rPr>
          <w:rFonts w:ascii="Book Antiqua" w:hAnsi="Book Antiqua" w:cs="Book Antiqua" w:hint="eastAsia"/>
          <w:color w:val="000000"/>
          <w:lang w:eastAsia="zh-CN"/>
        </w:rPr>
        <w:t xml:space="preserve"> </w:t>
      </w:r>
      <w:r w:rsidRPr="00EF626D">
        <w:rPr>
          <w:rFonts w:ascii="Book Antiqua" w:eastAsia="Book Antiqua" w:hAnsi="Book Antiqua" w:cs="Book Antiqua"/>
          <w:color w:val="000000"/>
        </w:rPr>
        <w:t>[DOI: 10.22038/ABJS.2020.49205.2441]</w:t>
      </w:r>
    </w:p>
    <w:p w14:paraId="3C355B35" w14:textId="77777777" w:rsidR="00A77B3E" w:rsidRPr="00EF626D" w:rsidRDefault="00A77B3E" w:rsidP="00A95C70">
      <w:pPr>
        <w:spacing w:line="360" w:lineRule="auto"/>
        <w:jc w:val="both"/>
        <w:rPr>
          <w:rFonts w:ascii="Book Antiqua" w:hAnsi="Book Antiqua"/>
        </w:rPr>
        <w:sectPr w:rsidR="00A77B3E" w:rsidRPr="00EF626D">
          <w:pgSz w:w="12240" w:h="15840"/>
          <w:pgMar w:top="1440" w:right="1440" w:bottom="1440" w:left="1440" w:header="720" w:footer="720" w:gutter="0"/>
          <w:cols w:space="720"/>
          <w:docGrid w:linePitch="360"/>
        </w:sectPr>
      </w:pPr>
    </w:p>
    <w:p w14:paraId="65F8DFB6"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lastRenderedPageBreak/>
        <w:t>Footnotes</w:t>
      </w:r>
    </w:p>
    <w:p w14:paraId="17AB32B2" w14:textId="51A7F18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Conflict-of-interest statement: </w:t>
      </w:r>
      <w:r w:rsidRPr="00EF626D">
        <w:rPr>
          <w:rFonts w:ascii="Book Antiqua" w:eastAsia="Book Antiqua" w:hAnsi="Book Antiqua" w:cs="Book Antiqua"/>
          <w:color w:val="000000"/>
        </w:rPr>
        <w:t>Each author certifies that he or she has no commercial associations (</w:t>
      </w:r>
      <w:r w:rsidR="001047B0" w:rsidRPr="00EF626D">
        <w:rPr>
          <w:rFonts w:ascii="Book Antiqua" w:eastAsia="Book Antiqua" w:hAnsi="Book Antiqua" w:cs="Book Antiqua"/>
          <w:i/>
          <w:color w:val="000000"/>
        </w:rPr>
        <w:t xml:space="preserve">e.g., </w:t>
      </w:r>
      <w:r w:rsidRPr="00EF626D">
        <w:rPr>
          <w:rFonts w:ascii="Book Antiqua" w:eastAsia="Book Antiqua" w:hAnsi="Book Antiqua" w:cs="Book Antiqua"/>
          <w:color w:val="000000"/>
        </w:rPr>
        <w:t xml:space="preserve">consultancies, stock ownership, equity interest, patent/Licensing arrangements, </w:t>
      </w:r>
      <w:r w:rsidRPr="00EF626D">
        <w:rPr>
          <w:rFonts w:ascii="Book Antiqua" w:eastAsia="Book Antiqua" w:hAnsi="Book Antiqua" w:cs="Book Antiqua"/>
          <w:i/>
          <w:iCs/>
          <w:color w:val="000000"/>
        </w:rPr>
        <w:t>etc.</w:t>
      </w:r>
      <w:r w:rsidRPr="00EF626D">
        <w:rPr>
          <w:rFonts w:ascii="Book Antiqua" w:eastAsia="Book Antiqua" w:hAnsi="Book Antiqua" w:cs="Book Antiqua"/>
          <w:color w:val="000000"/>
        </w:rPr>
        <w:t>) that might pose a conflict of interest in connection with the submitted article.</w:t>
      </w:r>
    </w:p>
    <w:p w14:paraId="1DC48785" w14:textId="77777777" w:rsidR="00A77B3E" w:rsidRPr="00EF626D" w:rsidRDefault="00A77B3E" w:rsidP="00A95C70">
      <w:pPr>
        <w:spacing w:line="360" w:lineRule="auto"/>
        <w:jc w:val="both"/>
        <w:rPr>
          <w:rFonts w:ascii="Book Antiqua" w:hAnsi="Book Antiqua"/>
        </w:rPr>
      </w:pPr>
    </w:p>
    <w:p w14:paraId="178FBD47"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PRISMA 2009 Checklist statement: </w:t>
      </w:r>
      <w:r w:rsidRPr="00EF626D">
        <w:rPr>
          <w:rFonts w:ascii="Book Antiqua" w:eastAsia="Book Antiqua" w:hAnsi="Book Antiqua" w:cs="Book Antiqua"/>
          <w:color w:val="000000"/>
        </w:rPr>
        <w:t>The authors have read the PRISMA 2009 Checklist, and the manuscript was prepared and revised according to the PRISMA 2009 Checklist. See attached document.</w:t>
      </w:r>
    </w:p>
    <w:p w14:paraId="005D1CF8" w14:textId="77777777" w:rsidR="00A77B3E" w:rsidRPr="00EF626D" w:rsidRDefault="00A77B3E" w:rsidP="00A95C70">
      <w:pPr>
        <w:spacing w:line="360" w:lineRule="auto"/>
        <w:jc w:val="both"/>
        <w:rPr>
          <w:rFonts w:ascii="Book Antiqua" w:hAnsi="Book Antiqua"/>
        </w:rPr>
      </w:pPr>
    </w:p>
    <w:p w14:paraId="0F2D1736"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bCs/>
          <w:color w:val="000000"/>
        </w:rPr>
        <w:t xml:space="preserve">Open-Access: </w:t>
      </w:r>
      <w:r w:rsidRPr="00EF626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E0202D" w14:textId="77777777" w:rsidR="00A77B3E" w:rsidRPr="00EF626D" w:rsidRDefault="00A77B3E" w:rsidP="00A95C70">
      <w:pPr>
        <w:spacing w:line="360" w:lineRule="auto"/>
        <w:jc w:val="both"/>
        <w:rPr>
          <w:rFonts w:ascii="Book Antiqua" w:hAnsi="Book Antiqua"/>
        </w:rPr>
      </w:pPr>
    </w:p>
    <w:p w14:paraId="6D18BDAC" w14:textId="77777777" w:rsidR="00F54213" w:rsidRPr="00F54213" w:rsidRDefault="00F54213" w:rsidP="00F54213">
      <w:pPr>
        <w:autoSpaceDE w:val="0"/>
        <w:autoSpaceDN w:val="0"/>
        <w:adjustRightInd w:val="0"/>
        <w:rPr>
          <w:rFonts w:ascii="Book Antiqua" w:hAnsi="Book Antiqua" w:cs="Segoe UI"/>
          <w:color w:val="000000"/>
        </w:rPr>
      </w:pPr>
      <w:r w:rsidRPr="00F54213">
        <w:rPr>
          <w:rFonts w:ascii="Book Antiqua" w:hAnsi="Book Antiqua" w:cs="Segoe UI"/>
          <w:b/>
          <w:bCs/>
          <w:color w:val="000000"/>
        </w:rPr>
        <w:t>Provenance and peer review:</w:t>
      </w:r>
      <w:r w:rsidRPr="00F54213">
        <w:rPr>
          <w:rFonts w:ascii="Book Antiqua" w:hAnsi="Book Antiqua" w:cs="Segoe UI"/>
          <w:color w:val="000000"/>
        </w:rPr>
        <w:t xml:space="preserve"> Unsolicited article; Externally peer reviewed</w:t>
      </w:r>
    </w:p>
    <w:p w14:paraId="6746AF93" w14:textId="77777777" w:rsidR="00A77B3E" w:rsidRPr="00EF626D" w:rsidRDefault="00A77B3E" w:rsidP="00A95C70">
      <w:pPr>
        <w:spacing w:line="360" w:lineRule="auto"/>
        <w:jc w:val="both"/>
        <w:rPr>
          <w:rFonts w:ascii="Book Antiqua" w:hAnsi="Book Antiqua"/>
        </w:rPr>
      </w:pPr>
    </w:p>
    <w:p w14:paraId="1DCA828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Peer-review started: </w:t>
      </w:r>
      <w:r w:rsidRPr="00EF626D">
        <w:rPr>
          <w:rFonts w:ascii="Book Antiqua" w:eastAsia="Book Antiqua" w:hAnsi="Book Antiqua" w:cs="Book Antiqua"/>
          <w:color w:val="000000"/>
        </w:rPr>
        <w:t>April 1, 2021</w:t>
      </w:r>
    </w:p>
    <w:p w14:paraId="7CFF477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First decision: </w:t>
      </w:r>
      <w:r w:rsidRPr="00EF626D">
        <w:rPr>
          <w:rFonts w:ascii="Book Antiqua" w:eastAsia="Book Antiqua" w:hAnsi="Book Antiqua" w:cs="Book Antiqua"/>
          <w:color w:val="000000"/>
        </w:rPr>
        <w:t>June 7, 2021</w:t>
      </w:r>
    </w:p>
    <w:p w14:paraId="686698AB" w14:textId="7C5769FC"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Article in press: </w:t>
      </w:r>
      <w:r w:rsidR="00215D80" w:rsidRPr="00EF626D">
        <w:rPr>
          <w:rFonts w:ascii="Book Antiqua" w:eastAsia="Book Antiqua" w:hAnsi="Book Antiqua" w:cs="Book Antiqua"/>
          <w:color w:val="000000"/>
        </w:rPr>
        <w:t>September 27, 2021</w:t>
      </w:r>
    </w:p>
    <w:p w14:paraId="42FBC78A" w14:textId="77777777" w:rsidR="00A77B3E" w:rsidRPr="00EF626D" w:rsidRDefault="00A77B3E" w:rsidP="00A95C70">
      <w:pPr>
        <w:spacing w:line="360" w:lineRule="auto"/>
        <w:jc w:val="both"/>
        <w:rPr>
          <w:rFonts w:ascii="Book Antiqua" w:hAnsi="Book Antiqua"/>
        </w:rPr>
      </w:pPr>
    </w:p>
    <w:p w14:paraId="5022D6CB"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Specialty type: </w:t>
      </w:r>
      <w:r w:rsidRPr="00EF626D">
        <w:rPr>
          <w:rFonts w:ascii="Book Antiqua" w:eastAsia="Book Antiqua" w:hAnsi="Book Antiqua" w:cs="Book Antiqua"/>
          <w:color w:val="000000"/>
        </w:rPr>
        <w:t>Anesthesiology</w:t>
      </w:r>
    </w:p>
    <w:p w14:paraId="6397058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 xml:space="preserve">Country/Territory of origin: </w:t>
      </w:r>
      <w:r w:rsidRPr="00EF626D">
        <w:rPr>
          <w:rFonts w:ascii="Book Antiqua" w:eastAsia="Book Antiqua" w:hAnsi="Book Antiqua" w:cs="Book Antiqua"/>
          <w:color w:val="000000"/>
        </w:rPr>
        <w:t>United States</w:t>
      </w:r>
    </w:p>
    <w:p w14:paraId="33BC1FCD"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b/>
          <w:color w:val="000000"/>
        </w:rPr>
        <w:t>Peer-review report’s scientific quality classification</w:t>
      </w:r>
    </w:p>
    <w:p w14:paraId="531CDCC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Grade A (Excellent): 0</w:t>
      </w:r>
    </w:p>
    <w:p w14:paraId="154FA2CE"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Grade B (Very good): 0</w:t>
      </w:r>
    </w:p>
    <w:p w14:paraId="2B2575C1"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lastRenderedPageBreak/>
        <w:t>Grade C (Good): C</w:t>
      </w:r>
    </w:p>
    <w:p w14:paraId="57233A70"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Grade D (Fair): D</w:t>
      </w:r>
    </w:p>
    <w:p w14:paraId="7D85C5E8" w14:textId="77777777" w:rsidR="00A77B3E" w:rsidRPr="00EF626D" w:rsidRDefault="00683ADB" w:rsidP="00A95C70">
      <w:pPr>
        <w:spacing w:line="360" w:lineRule="auto"/>
        <w:jc w:val="both"/>
        <w:rPr>
          <w:rFonts w:ascii="Book Antiqua" w:hAnsi="Book Antiqua"/>
        </w:rPr>
      </w:pPr>
      <w:r w:rsidRPr="00EF626D">
        <w:rPr>
          <w:rFonts w:ascii="Book Antiqua" w:eastAsia="Book Antiqua" w:hAnsi="Book Antiqua" w:cs="Book Antiqua"/>
          <w:color w:val="000000"/>
        </w:rPr>
        <w:t>Grade E (Poor): 0</w:t>
      </w:r>
    </w:p>
    <w:p w14:paraId="100652B7" w14:textId="77777777" w:rsidR="00A77B3E" w:rsidRPr="00EF626D" w:rsidRDefault="00A77B3E" w:rsidP="00A95C70">
      <w:pPr>
        <w:spacing w:line="360" w:lineRule="auto"/>
        <w:jc w:val="both"/>
        <w:rPr>
          <w:rFonts w:ascii="Book Antiqua" w:hAnsi="Book Antiqua"/>
        </w:rPr>
      </w:pPr>
    </w:p>
    <w:p w14:paraId="5D9FECA7" w14:textId="629C2315" w:rsidR="00A77B3E" w:rsidRPr="00EF626D" w:rsidRDefault="00683ADB" w:rsidP="00A95C70">
      <w:pPr>
        <w:spacing w:line="360" w:lineRule="auto"/>
        <w:jc w:val="both"/>
        <w:rPr>
          <w:rFonts w:ascii="Book Antiqua" w:hAnsi="Book Antiqua"/>
        </w:rPr>
        <w:sectPr w:rsidR="00A77B3E" w:rsidRPr="00EF626D">
          <w:pgSz w:w="12240" w:h="15840"/>
          <w:pgMar w:top="1440" w:right="1440" w:bottom="1440" w:left="1440" w:header="720" w:footer="720" w:gutter="0"/>
          <w:cols w:space="720"/>
          <w:docGrid w:linePitch="360"/>
        </w:sectPr>
      </w:pPr>
      <w:r w:rsidRPr="00EF626D">
        <w:rPr>
          <w:rFonts w:ascii="Book Antiqua" w:eastAsia="Book Antiqua" w:hAnsi="Book Antiqua" w:cs="Book Antiqua"/>
          <w:b/>
          <w:color w:val="000000"/>
        </w:rPr>
        <w:t xml:space="preserve">P-Reviewer: </w:t>
      </w:r>
      <w:r w:rsidRPr="00EF626D">
        <w:rPr>
          <w:rFonts w:ascii="Book Antiqua" w:eastAsia="Book Antiqua" w:hAnsi="Book Antiqua" w:cs="Book Antiqua"/>
          <w:color w:val="000000"/>
        </w:rPr>
        <w:t>DeSousa K, Kaçmaz M</w:t>
      </w:r>
      <w:r w:rsidRPr="00EF626D">
        <w:rPr>
          <w:rFonts w:ascii="Book Antiqua" w:eastAsia="Book Antiqua" w:hAnsi="Book Antiqua" w:cs="Book Antiqua"/>
          <w:b/>
          <w:color w:val="000000"/>
        </w:rPr>
        <w:t xml:space="preserve"> S-Editor: </w:t>
      </w:r>
      <w:r w:rsidR="00DE3166" w:rsidRPr="00EF626D">
        <w:rPr>
          <w:rFonts w:ascii="Book Antiqua" w:hAnsi="Book Antiqua" w:cs="Book Antiqua"/>
          <w:color w:val="000000"/>
          <w:lang w:eastAsia="zh-CN"/>
        </w:rPr>
        <w:t>Wang LL</w:t>
      </w:r>
      <w:r w:rsidRPr="00EF626D">
        <w:rPr>
          <w:rFonts w:ascii="Book Antiqua" w:eastAsia="Book Antiqua" w:hAnsi="Book Antiqua" w:cs="Book Antiqua"/>
          <w:b/>
          <w:color w:val="000000"/>
        </w:rPr>
        <w:t xml:space="preserve"> L-Editor:</w:t>
      </w:r>
      <w:r w:rsidR="00C413DB" w:rsidRPr="00EF626D">
        <w:rPr>
          <w:rFonts w:ascii="Book Antiqua" w:hAnsi="Book Antiqua" w:cs="Book Antiqua" w:hint="eastAsia"/>
          <w:b/>
          <w:color w:val="000000"/>
          <w:lang w:eastAsia="zh-CN"/>
        </w:rPr>
        <w:t xml:space="preserve"> </w:t>
      </w:r>
      <w:r w:rsidR="00C413DB" w:rsidRPr="00EF626D">
        <w:rPr>
          <w:rFonts w:ascii="Book Antiqua" w:hAnsi="Book Antiqua" w:cs="Book Antiqua" w:hint="eastAsia"/>
          <w:color w:val="000000"/>
          <w:lang w:eastAsia="zh-CN"/>
        </w:rPr>
        <w:t>A</w:t>
      </w:r>
      <w:r w:rsidRPr="00EF626D">
        <w:rPr>
          <w:rFonts w:ascii="Book Antiqua" w:eastAsia="Book Antiqua" w:hAnsi="Book Antiqua" w:cs="Book Antiqua"/>
          <w:b/>
          <w:color w:val="000000"/>
        </w:rPr>
        <w:t xml:space="preserve"> P-Editor: </w:t>
      </w:r>
      <w:r w:rsidR="00C413DB" w:rsidRPr="00EF626D">
        <w:rPr>
          <w:rFonts w:ascii="Book Antiqua" w:hAnsi="Book Antiqua" w:cs="Book Antiqua"/>
          <w:color w:val="000000"/>
          <w:lang w:eastAsia="zh-CN"/>
        </w:rPr>
        <w:t>Wang LL</w:t>
      </w:r>
    </w:p>
    <w:p w14:paraId="5B46A905" w14:textId="77777777" w:rsidR="00A77B3E" w:rsidRPr="00EF626D" w:rsidRDefault="00683ADB" w:rsidP="00A95C70">
      <w:pPr>
        <w:spacing w:line="360" w:lineRule="auto"/>
        <w:jc w:val="both"/>
        <w:rPr>
          <w:rFonts w:ascii="Book Antiqua" w:hAnsi="Book Antiqua" w:cs="Book Antiqua"/>
          <w:b/>
          <w:color w:val="000000"/>
          <w:lang w:eastAsia="zh-CN"/>
        </w:rPr>
      </w:pPr>
      <w:r w:rsidRPr="00EF626D">
        <w:rPr>
          <w:rFonts w:ascii="Book Antiqua" w:eastAsia="Book Antiqua" w:hAnsi="Book Antiqua" w:cs="Book Antiqua"/>
          <w:b/>
          <w:color w:val="000000"/>
        </w:rPr>
        <w:lastRenderedPageBreak/>
        <w:t>Figure Legends</w:t>
      </w:r>
    </w:p>
    <w:p w14:paraId="40CF034D" w14:textId="77777777" w:rsidR="00DE3166" w:rsidRPr="00EF626D" w:rsidRDefault="00DE3166" w:rsidP="00A95C70">
      <w:pPr>
        <w:spacing w:line="360" w:lineRule="auto"/>
        <w:jc w:val="both"/>
        <w:rPr>
          <w:rFonts w:ascii="Book Antiqua" w:hAnsi="Book Antiqua"/>
          <w:lang w:eastAsia="zh-CN"/>
        </w:rPr>
      </w:pPr>
      <w:r w:rsidRPr="00EF626D">
        <w:rPr>
          <w:rFonts w:ascii="Book Antiqua" w:hAnsi="Book Antiqua"/>
          <w:noProof/>
          <w:lang w:eastAsia="zh-CN"/>
        </w:rPr>
        <w:drawing>
          <wp:inline distT="0" distB="0" distL="0" distR="0" wp14:anchorId="2F0904AF" wp14:editId="080583BF">
            <wp:extent cx="5334462" cy="29110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5CB0.tmp"/>
                    <pic:cNvPicPr/>
                  </pic:nvPicPr>
                  <pic:blipFill>
                    <a:blip r:embed="rId7">
                      <a:extLst>
                        <a:ext uri="{28A0092B-C50C-407E-A947-70E740481C1C}">
                          <a14:useLocalDpi xmlns:a14="http://schemas.microsoft.com/office/drawing/2010/main" val="0"/>
                        </a:ext>
                      </a:extLst>
                    </a:blip>
                    <a:stretch>
                      <a:fillRect/>
                    </a:stretch>
                  </pic:blipFill>
                  <pic:spPr>
                    <a:xfrm>
                      <a:off x="0" y="0"/>
                      <a:ext cx="5334462" cy="2911092"/>
                    </a:xfrm>
                    <a:prstGeom prst="rect">
                      <a:avLst/>
                    </a:prstGeom>
                  </pic:spPr>
                </pic:pic>
              </a:graphicData>
            </a:graphic>
          </wp:inline>
        </w:drawing>
      </w:r>
    </w:p>
    <w:p w14:paraId="60BE7CAF" w14:textId="6A0B318A" w:rsidR="00A77B3E" w:rsidRPr="00EF626D" w:rsidRDefault="00683ADB" w:rsidP="00A95C70">
      <w:pPr>
        <w:spacing w:line="360" w:lineRule="auto"/>
        <w:jc w:val="both"/>
        <w:rPr>
          <w:rFonts w:ascii="Book Antiqua" w:hAnsi="Book Antiqua"/>
          <w:b/>
        </w:rPr>
      </w:pPr>
      <w:r w:rsidRPr="00EF626D">
        <w:rPr>
          <w:rFonts w:ascii="Book Antiqua" w:eastAsia="Book Antiqua" w:hAnsi="Book Antiqua" w:cs="Book Antiqua"/>
          <w:b/>
          <w:bCs/>
          <w:color w:val="000000"/>
        </w:rPr>
        <w:t>Figure 1</w:t>
      </w:r>
      <w:r w:rsidR="00C92C0D" w:rsidRPr="00EF626D">
        <w:rPr>
          <w:rFonts w:ascii="Book Antiqua" w:hAnsi="Book Antiqua" w:cs="Book Antiqua" w:hint="eastAsia"/>
          <w:b/>
          <w:bCs/>
          <w:color w:val="000000"/>
          <w:lang w:eastAsia="zh-CN"/>
        </w:rPr>
        <w:t xml:space="preserve"> </w:t>
      </w:r>
      <w:r w:rsidRPr="00EF626D">
        <w:rPr>
          <w:rFonts w:ascii="Book Antiqua" w:eastAsia="Book Antiqua" w:hAnsi="Book Antiqua" w:cs="Book Antiqua"/>
          <w:b/>
          <w:color w:val="000000"/>
        </w:rPr>
        <w:t>Nine steps involved in inverse pathways to implementation and deimplementation.</w:t>
      </w:r>
    </w:p>
    <w:p w14:paraId="06C22C01" w14:textId="77777777" w:rsidR="00A77B3E" w:rsidRPr="00EF626D" w:rsidRDefault="00DE3166" w:rsidP="00A95C70">
      <w:pPr>
        <w:spacing w:line="360" w:lineRule="auto"/>
        <w:jc w:val="both"/>
        <w:rPr>
          <w:rFonts w:ascii="Book Antiqua" w:hAnsi="Book Antiqua"/>
        </w:rPr>
      </w:pPr>
      <w:r w:rsidRPr="00EF626D">
        <w:rPr>
          <w:rFonts w:ascii="Book Antiqua" w:hAnsi="Book Antiqua"/>
        </w:rPr>
        <w:br w:type="page"/>
      </w:r>
      <w:r w:rsidRPr="00EF626D">
        <w:rPr>
          <w:rFonts w:ascii="Book Antiqua" w:hAnsi="Book Antiqua"/>
          <w:noProof/>
          <w:lang w:eastAsia="zh-CN"/>
        </w:rPr>
        <w:lastRenderedPageBreak/>
        <w:drawing>
          <wp:inline distT="0" distB="0" distL="0" distR="0" wp14:anchorId="569BE584" wp14:editId="35C0DC75">
            <wp:extent cx="5261610" cy="27006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2700655"/>
                    </a:xfrm>
                    <a:prstGeom prst="rect">
                      <a:avLst/>
                    </a:prstGeom>
                    <a:noFill/>
                  </pic:spPr>
                </pic:pic>
              </a:graphicData>
            </a:graphic>
          </wp:inline>
        </w:drawing>
      </w:r>
    </w:p>
    <w:p w14:paraId="621EE173" w14:textId="78EBB595" w:rsidR="00A77B3E" w:rsidRPr="00EF626D" w:rsidRDefault="00683ADB" w:rsidP="00A95C70">
      <w:pPr>
        <w:spacing w:line="360" w:lineRule="auto"/>
        <w:jc w:val="both"/>
        <w:rPr>
          <w:rFonts w:ascii="Book Antiqua" w:hAnsi="Book Antiqua"/>
          <w:b/>
          <w:lang w:eastAsia="zh-CN"/>
        </w:rPr>
      </w:pPr>
      <w:r w:rsidRPr="00EF626D">
        <w:rPr>
          <w:rFonts w:ascii="Book Antiqua" w:eastAsia="Book Antiqua" w:hAnsi="Book Antiqua" w:cs="Book Antiqua"/>
          <w:b/>
          <w:bCs/>
          <w:color w:val="000000"/>
        </w:rPr>
        <w:t xml:space="preserve">Figure </w:t>
      </w:r>
      <w:r w:rsidR="00DE3166" w:rsidRPr="00EF626D">
        <w:rPr>
          <w:rFonts w:ascii="Book Antiqua" w:hAnsi="Book Antiqua" w:cs="Book Antiqua"/>
          <w:b/>
          <w:bCs/>
          <w:color w:val="000000"/>
          <w:lang w:eastAsia="zh-CN"/>
        </w:rPr>
        <w:t>2</w:t>
      </w:r>
      <w:r w:rsidRPr="00EF626D">
        <w:rPr>
          <w:rFonts w:ascii="Book Antiqua" w:eastAsia="Book Antiqua" w:hAnsi="Book Antiqua" w:cs="Book Antiqua"/>
          <w:b/>
          <w:bCs/>
          <w:color w:val="000000"/>
        </w:rPr>
        <w:t xml:space="preserve"> </w:t>
      </w:r>
      <w:r w:rsidRPr="00EF626D">
        <w:rPr>
          <w:rFonts w:ascii="Book Antiqua" w:eastAsia="Book Antiqua" w:hAnsi="Book Antiqua" w:cs="Book Antiqua"/>
          <w:b/>
          <w:color w:val="000000"/>
        </w:rPr>
        <w:t>Utilization rates of adductor</w:t>
      </w:r>
      <w:r w:rsidR="001047B0" w:rsidRPr="00EF626D">
        <w:rPr>
          <w:rFonts w:ascii="Book Antiqua" w:eastAsia="Book Antiqua" w:hAnsi="Book Antiqua" w:cs="Book Antiqua"/>
          <w:b/>
          <w:i/>
          <w:color w:val="000000"/>
        </w:rPr>
        <w:t xml:space="preserve"> vs </w:t>
      </w:r>
      <w:r w:rsidRPr="00EF626D">
        <w:rPr>
          <w:rFonts w:ascii="Book Antiqua" w:eastAsia="Book Antiqua" w:hAnsi="Book Antiqua" w:cs="Book Antiqua"/>
          <w:b/>
          <w:color w:val="000000"/>
        </w:rPr>
        <w:t>femoral canal block over our 13</w:t>
      </w:r>
      <w:r w:rsidR="00C92C0D" w:rsidRPr="00EF626D">
        <w:rPr>
          <w:rFonts w:ascii="Book Antiqua" w:hAnsi="Book Antiqua" w:cs="Book Antiqua" w:hint="eastAsia"/>
          <w:b/>
          <w:color w:val="000000"/>
          <w:lang w:eastAsia="zh-CN"/>
        </w:rPr>
        <w:t xml:space="preserve"> </w:t>
      </w:r>
      <w:r w:rsidRPr="00EF626D">
        <w:rPr>
          <w:rFonts w:ascii="Book Antiqua" w:eastAsia="Book Antiqua" w:hAnsi="Book Antiqua" w:cs="Book Antiqua"/>
          <w:b/>
          <w:color w:val="000000"/>
        </w:rPr>
        <w:t>mo</w:t>
      </w:r>
      <w:r w:rsidR="00C92C0D" w:rsidRPr="00EF626D">
        <w:rPr>
          <w:rFonts w:ascii="Book Antiqua" w:hAnsi="Book Antiqua" w:cs="Book Antiqua" w:hint="eastAsia"/>
          <w:b/>
          <w:color w:val="000000"/>
          <w:lang w:eastAsia="zh-CN"/>
        </w:rPr>
        <w:t xml:space="preserve"> </w:t>
      </w:r>
      <w:r w:rsidRPr="00EF626D">
        <w:rPr>
          <w:rFonts w:ascii="Book Antiqua" w:eastAsia="Book Antiqua" w:hAnsi="Book Antiqua" w:cs="Book Antiqua"/>
          <w:b/>
          <w:color w:val="000000"/>
        </w:rPr>
        <w:t>study period demonstrate successful implementation and deimplementation adherence</w:t>
      </w:r>
      <w:r w:rsidR="00C92C0D" w:rsidRPr="00EF626D">
        <w:rPr>
          <w:rFonts w:ascii="Book Antiqua" w:hAnsi="Book Antiqua" w:cs="Book Antiqua" w:hint="eastAsia"/>
          <w:b/>
          <w:color w:val="000000"/>
          <w:lang w:eastAsia="zh-CN"/>
        </w:rPr>
        <w:t>.</w:t>
      </w:r>
    </w:p>
    <w:p w14:paraId="55BBF6BB" w14:textId="39CA6BEB" w:rsidR="00A77B3E" w:rsidRPr="00EF626D" w:rsidRDefault="00DE3166" w:rsidP="00A95C70">
      <w:pPr>
        <w:spacing w:line="360" w:lineRule="auto"/>
        <w:jc w:val="both"/>
        <w:rPr>
          <w:rFonts w:ascii="Book Antiqua" w:hAnsi="Book Antiqua"/>
          <w:noProof/>
          <w:lang w:eastAsia="zh-CN"/>
        </w:rPr>
      </w:pPr>
      <w:r w:rsidRPr="00EF626D">
        <w:rPr>
          <w:rFonts w:ascii="Book Antiqua" w:hAnsi="Book Antiqua"/>
        </w:rPr>
        <w:br w:type="page"/>
      </w:r>
    </w:p>
    <w:p w14:paraId="259AF010" w14:textId="2990317E" w:rsidR="00875C96" w:rsidRPr="00EF626D" w:rsidRDefault="00875C96" w:rsidP="00A95C70">
      <w:pPr>
        <w:spacing w:line="360" w:lineRule="auto"/>
        <w:jc w:val="both"/>
        <w:rPr>
          <w:rFonts w:ascii="Book Antiqua" w:hAnsi="Book Antiqua"/>
        </w:rPr>
      </w:pPr>
      <w:r w:rsidRPr="00EF626D">
        <w:rPr>
          <w:rFonts w:ascii="Book Antiqua" w:hAnsi="Book Antiqua"/>
          <w:noProof/>
          <w:lang w:eastAsia="zh-CN"/>
        </w:rPr>
        <w:lastRenderedPageBreak/>
        <w:drawing>
          <wp:inline distT="0" distB="0" distL="0" distR="0" wp14:anchorId="1BC77C40" wp14:editId="601B792F">
            <wp:extent cx="5273497" cy="435901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87841.tmp"/>
                    <pic:cNvPicPr/>
                  </pic:nvPicPr>
                  <pic:blipFill>
                    <a:blip r:embed="rId9">
                      <a:extLst>
                        <a:ext uri="{28A0092B-C50C-407E-A947-70E740481C1C}">
                          <a14:useLocalDpi xmlns:a14="http://schemas.microsoft.com/office/drawing/2010/main" val="0"/>
                        </a:ext>
                      </a:extLst>
                    </a:blip>
                    <a:stretch>
                      <a:fillRect/>
                    </a:stretch>
                  </pic:blipFill>
                  <pic:spPr>
                    <a:xfrm>
                      <a:off x="0" y="0"/>
                      <a:ext cx="5273497" cy="4359018"/>
                    </a:xfrm>
                    <a:prstGeom prst="rect">
                      <a:avLst/>
                    </a:prstGeom>
                  </pic:spPr>
                </pic:pic>
              </a:graphicData>
            </a:graphic>
          </wp:inline>
        </w:drawing>
      </w:r>
    </w:p>
    <w:p w14:paraId="26F54ABD" w14:textId="77777777" w:rsidR="00DE3166" w:rsidRPr="00EF626D" w:rsidRDefault="00683ADB" w:rsidP="00A95C70">
      <w:pPr>
        <w:spacing w:line="360" w:lineRule="auto"/>
        <w:jc w:val="both"/>
        <w:rPr>
          <w:rFonts w:ascii="Book Antiqua" w:eastAsia="Book Antiqua" w:hAnsi="Book Antiqua" w:cs="Book Antiqua"/>
          <w:b/>
          <w:color w:val="000000"/>
        </w:rPr>
      </w:pPr>
      <w:r w:rsidRPr="00EF626D">
        <w:rPr>
          <w:rFonts w:ascii="Book Antiqua" w:eastAsia="Book Antiqua" w:hAnsi="Book Antiqua" w:cs="Book Antiqua"/>
          <w:b/>
          <w:bCs/>
          <w:color w:val="000000"/>
        </w:rPr>
        <w:t xml:space="preserve">Figure </w:t>
      </w:r>
      <w:r w:rsidR="00DE3166" w:rsidRPr="00EF626D">
        <w:rPr>
          <w:rFonts w:ascii="Book Antiqua" w:hAnsi="Book Antiqua" w:cs="Book Antiqua"/>
          <w:b/>
          <w:bCs/>
          <w:color w:val="000000"/>
          <w:lang w:eastAsia="zh-CN"/>
        </w:rPr>
        <w:t>3</w:t>
      </w:r>
      <w:r w:rsidRPr="00EF626D">
        <w:rPr>
          <w:rFonts w:ascii="Book Antiqua" w:eastAsia="Book Antiqua" w:hAnsi="Book Antiqua" w:cs="Book Antiqua"/>
          <w:b/>
          <w:bCs/>
          <w:color w:val="000000"/>
        </w:rPr>
        <w:t xml:space="preserve"> </w:t>
      </w:r>
      <w:r w:rsidRPr="00EF626D">
        <w:rPr>
          <w:rFonts w:ascii="Book Antiqua" w:eastAsia="Book Antiqua" w:hAnsi="Book Antiqua" w:cs="Book Antiqua"/>
          <w:b/>
          <w:color w:val="000000"/>
        </w:rPr>
        <w:t xml:space="preserve">Patients receiving adductor canal block achieved a greater distance traveled in meters on postoperative day 0 compared to femoral canal block patients. </w:t>
      </w:r>
    </w:p>
    <w:p w14:paraId="2B40F03B"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Book Antiqua" w:hAnsi="Book Antiqua" w:cs="Book Antiqua"/>
          <w:color w:val="000000"/>
        </w:rPr>
        <w:br w:type="page"/>
      </w:r>
      <w:r w:rsidRPr="00EF626D">
        <w:rPr>
          <w:rFonts w:ascii="Book Antiqua" w:hAnsi="Book Antiqua"/>
          <w:b/>
          <w:lang w:eastAsia="zh-CN"/>
        </w:rPr>
        <w:lastRenderedPageBreak/>
        <w:t>Table 1</w:t>
      </w:r>
      <w:r w:rsidRPr="00EF626D">
        <w:rPr>
          <w:rFonts w:ascii="Book Antiqua" w:eastAsia="Times New Roman" w:hAnsi="Book Antiqua"/>
          <w:b/>
        </w:rPr>
        <w:t xml:space="preserve"> Population description</w:t>
      </w:r>
    </w:p>
    <w:tbl>
      <w:tblPr>
        <w:tblW w:w="8365" w:type="dxa"/>
        <w:tblBorders>
          <w:top w:val="single" w:sz="4" w:space="0" w:color="auto"/>
          <w:bottom w:val="single" w:sz="4" w:space="0" w:color="auto"/>
        </w:tblBorders>
        <w:tblLayout w:type="fixed"/>
        <w:tblLook w:val="0400" w:firstRow="0" w:lastRow="0" w:firstColumn="0" w:lastColumn="0" w:noHBand="0" w:noVBand="1"/>
      </w:tblPr>
      <w:tblGrid>
        <w:gridCol w:w="6385"/>
        <w:gridCol w:w="1980"/>
      </w:tblGrid>
      <w:tr w:rsidR="00DE3166" w:rsidRPr="00EF626D" w14:paraId="40D7F242" w14:textId="77777777" w:rsidTr="00A5289F">
        <w:trPr>
          <w:trHeight w:val="95"/>
        </w:trPr>
        <w:tc>
          <w:tcPr>
            <w:tcW w:w="6385" w:type="dxa"/>
            <w:tcBorders>
              <w:top w:val="single" w:sz="4" w:space="0" w:color="auto"/>
              <w:bottom w:val="single" w:sz="4" w:space="0" w:color="auto"/>
            </w:tcBorders>
            <w:shd w:val="clear" w:color="auto" w:fill="auto"/>
            <w:vAlign w:val="center"/>
          </w:tcPr>
          <w:p w14:paraId="754CCA6B"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t>Demographics</w:t>
            </w:r>
          </w:p>
        </w:tc>
        <w:tc>
          <w:tcPr>
            <w:tcW w:w="1980" w:type="dxa"/>
            <w:tcBorders>
              <w:top w:val="single" w:sz="4" w:space="0" w:color="auto"/>
              <w:bottom w:val="single" w:sz="4" w:space="0" w:color="auto"/>
            </w:tcBorders>
            <w:shd w:val="clear" w:color="auto" w:fill="auto"/>
            <w:vAlign w:val="center"/>
          </w:tcPr>
          <w:p w14:paraId="1DFE538C"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t>Results</w:t>
            </w:r>
          </w:p>
        </w:tc>
      </w:tr>
      <w:tr w:rsidR="00DE3166" w:rsidRPr="00EF626D" w14:paraId="1002848D" w14:textId="77777777" w:rsidTr="00A5289F">
        <w:trPr>
          <w:trHeight w:val="95"/>
        </w:trPr>
        <w:tc>
          <w:tcPr>
            <w:tcW w:w="6385" w:type="dxa"/>
            <w:tcBorders>
              <w:top w:val="single" w:sz="4" w:space="0" w:color="auto"/>
            </w:tcBorders>
            <w:shd w:val="clear" w:color="auto" w:fill="auto"/>
            <w:vAlign w:val="center"/>
          </w:tcPr>
          <w:p w14:paraId="3775A3FF" w14:textId="0FA6F524" w:rsidR="00DE3166" w:rsidRPr="00EF626D" w:rsidRDefault="00DE3166" w:rsidP="00C92C0D">
            <w:pPr>
              <w:spacing w:line="360" w:lineRule="auto"/>
              <w:jc w:val="both"/>
              <w:rPr>
                <w:rFonts w:ascii="Book Antiqua" w:hAnsi="Book Antiqua"/>
                <w:bCs/>
                <w:iCs/>
                <w:lang w:eastAsia="zh-CN"/>
              </w:rPr>
            </w:pPr>
            <w:r w:rsidRPr="00EF626D">
              <w:rPr>
                <w:rFonts w:ascii="Book Antiqua" w:eastAsia="Times New Roman" w:hAnsi="Book Antiqua"/>
                <w:bCs/>
                <w:iCs/>
              </w:rPr>
              <w:t>Total,</w:t>
            </w:r>
            <w:r w:rsidRPr="00EF626D">
              <w:rPr>
                <w:rFonts w:ascii="Book Antiqua" w:eastAsia="Times New Roman" w:hAnsi="Book Antiqua"/>
                <w:bCs/>
                <w:i/>
                <w:iCs/>
              </w:rPr>
              <w:t xml:space="preserve"> </w:t>
            </w:r>
            <w:r w:rsidR="00C92C0D" w:rsidRPr="00EF626D">
              <w:rPr>
                <w:rFonts w:ascii="Book Antiqua" w:hAnsi="Book Antiqua" w:hint="eastAsia"/>
                <w:bCs/>
                <w:i/>
                <w:iCs/>
                <w:lang w:eastAsia="zh-CN"/>
              </w:rPr>
              <w:t>n</w:t>
            </w:r>
          </w:p>
        </w:tc>
        <w:tc>
          <w:tcPr>
            <w:tcW w:w="1980" w:type="dxa"/>
            <w:tcBorders>
              <w:top w:val="single" w:sz="4" w:space="0" w:color="auto"/>
            </w:tcBorders>
            <w:shd w:val="clear" w:color="auto" w:fill="auto"/>
            <w:vAlign w:val="center"/>
          </w:tcPr>
          <w:p w14:paraId="3721353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435</w:t>
            </w:r>
          </w:p>
        </w:tc>
      </w:tr>
      <w:tr w:rsidR="00DE3166" w:rsidRPr="00EF626D" w14:paraId="51347944" w14:textId="77777777" w:rsidTr="00A5289F">
        <w:trPr>
          <w:trHeight w:val="95"/>
        </w:trPr>
        <w:tc>
          <w:tcPr>
            <w:tcW w:w="6385" w:type="dxa"/>
            <w:shd w:val="clear" w:color="auto" w:fill="auto"/>
            <w:vAlign w:val="center"/>
          </w:tcPr>
          <w:p w14:paraId="4BA3D057" w14:textId="1333404C"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Anesthesia,</w:t>
            </w:r>
            <w:r w:rsidR="00C92C0D" w:rsidRPr="00EF626D">
              <w:rPr>
                <w:rFonts w:ascii="Book Antiqua" w:eastAsia="Times New Roman" w:hAnsi="Book Antiqua"/>
                <w:bCs/>
                <w:i/>
                <w:iCs/>
              </w:rPr>
              <w:t xml:space="preserve"> n </w:t>
            </w:r>
            <w:r w:rsidRPr="00EF626D">
              <w:rPr>
                <w:rFonts w:ascii="Book Antiqua" w:eastAsia="Times New Roman" w:hAnsi="Book Antiqua"/>
                <w:bCs/>
                <w:iCs/>
              </w:rPr>
              <w:t>(%)</w:t>
            </w:r>
          </w:p>
        </w:tc>
        <w:tc>
          <w:tcPr>
            <w:tcW w:w="1980" w:type="dxa"/>
            <w:shd w:val="clear" w:color="auto" w:fill="auto"/>
            <w:vAlign w:val="center"/>
          </w:tcPr>
          <w:p w14:paraId="667C7F82"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60C8DF2D" w14:textId="77777777" w:rsidTr="00A5289F">
        <w:trPr>
          <w:trHeight w:val="95"/>
        </w:trPr>
        <w:tc>
          <w:tcPr>
            <w:tcW w:w="6385" w:type="dxa"/>
            <w:shd w:val="clear" w:color="auto" w:fill="auto"/>
            <w:vAlign w:val="center"/>
          </w:tcPr>
          <w:p w14:paraId="651CF3C7"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Spinal</w:t>
            </w:r>
          </w:p>
        </w:tc>
        <w:tc>
          <w:tcPr>
            <w:tcW w:w="1980" w:type="dxa"/>
            <w:shd w:val="clear" w:color="auto" w:fill="auto"/>
            <w:vAlign w:val="center"/>
          </w:tcPr>
          <w:p w14:paraId="22C0FD79" w14:textId="283281FB"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368 (85)</w:t>
            </w:r>
          </w:p>
        </w:tc>
      </w:tr>
      <w:tr w:rsidR="00DE3166" w:rsidRPr="00EF626D" w14:paraId="59A19460" w14:textId="77777777" w:rsidTr="00A5289F">
        <w:trPr>
          <w:trHeight w:val="95"/>
        </w:trPr>
        <w:tc>
          <w:tcPr>
            <w:tcW w:w="6385" w:type="dxa"/>
            <w:shd w:val="clear" w:color="auto" w:fill="auto"/>
            <w:vAlign w:val="center"/>
          </w:tcPr>
          <w:p w14:paraId="1526A17C"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General</w:t>
            </w:r>
          </w:p>
        </w:tc>
        <w:tc>
          <w:tcPr>
            <w:tcW w:w="1980" w:type="dxa"/>
            <w:shd w:val="clear" w:color="auto" w:fill="auto"/>
            <w:vAlign w:val="center"/>
          </w:tcPr>
          <w:p w14:paraId="060DC740" w14:textId="34B145CA"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67 (15)</w:t>
            </w:r>
          </w:p>
        </w:tc>
      </w:tr>
      <w:tr w:rsidR="00DE3166" w:rsidRPr="00EF626D" w14:paraId="383ED495" w14:textId="77777777" w:rsidTr="00A5289F">
        <w:trPr>
          <w:trHeight w:val="95"/>
        </w:trPr>
        <w:tc>
          <w:tcPr>
            <w:tcW w:w="6385" w:type="dxa"/>
            <w:shd w:val="clear" w:color="auto" w:fill="auto"/>
            <w:vAlign w:val="center"/>
          </w:tcPr>
          <w:p w14:paraId="26C61492"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Spinal converted to General</w:t>
            </w:r>
          </w:p>
        </w:tc>
        <w:tc>
          <w:tcPr>
            <w:tcW w:w="1980" w:type="dxa"/>
            <w:shd w:val="clear" w:color="auto" w:fill="auto"/>
            <w:vAlign w:val="center"/>
          </w:tcPr>
          <w:p w14:paraId="180FFBE2" w14:textId="0FCF146D"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8 (2)</w:t>
            </w:r>
          </w:p>
        </w:tc>
      </w:tr>
      <w:tr w:rsidR="00DE3166" w:rsidRPr="00EF626D" w14:paraId="106E44A2" w14:textId="77777777" w:rsidTr="00A5289F">
        <w:trPr>
          <w:trHeight w:val="95"/>
        </w:trPr>
        <w:tc>
          <w:tcPr>
            <w:tcW w:w="6385" w:type="dxa"/>
            <w:shd w:val="clear" w:color="auto" w:fill="auto"/>
            <w:vAlign w:val="center"/>
          </w:tcPr>
          <w:p w14:paraId="5D6E3CE8" w14:textId="31612586"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Sex,</w:t>
            </w:r>
            <w:r w:rsidR="00C92C0D" w:rsidRPr="00EF626D">
              <w:rPr>
                <w:rFonts w:ascii="Book Antiqua" w:eastAsia="Times New Roman" w:hAnsi="Book Antiqua"/>
                <w:bCs/>
                <w:i/>
                <w:iCs/>
              </w:rPr>
              <w:t xml:space="preserve"> n </w:t>
            </w:r>
            <w:r w:rsidRPr="00EF626D">
              <w:rPr>
                <w:rFonts w:ascii="Book Antiqua" w:eastAsia="Times New Roman" w:hAnsi="Book Antiqua"/>
                <w:bCs/>
                <w:iCs/>
              </w:rPr>
              <w:t>(%)</w:t>
            </w:r>
          </w:p>
        </w:tc>
        <w:tc>
          <w:tcPr>
            <w:tcW w:w="1980" w:type="dxa"/>
            <w:shd w:val="clear" w:color="auto" w:fill="auto"/>
            <w:vAlign w:val="center"/>
          </w:tcPr>
          <w:p w14:paraId="692375E2"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01F48005" w14:textId="77777777" w:rsidTr="00A5289F">
        <w:trPr>
          <w:trHeight w:val="95"/>
        </w:trPr>
        <w:tc>
          <w:tcPr>
            <w:tcW w:w="6385" w:type="dxa"/>
            <w:shd w:val="clear" w:color="auto" w:fill="auto"/>
            <w:vAlign w:val="center"/>
          </w:tcPr>
          <w:p w14:paraId="714BB30C"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Male</w:t>
            </w:r>
          </w:p>
        </w:tc>
        <w:tc>
          <w:tcPr>
            <w:tcW w:w="1980" w:type="dxa"/>
            <w:shd w:val="clear" w:color="auto" w:fill="auto"/>
            <w:vAlign w:val="center"/>
          </w:tcPr>
          <w:p w14:paraId="0020B60B" w14:textId="164F5C5D"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148 (34)</w:t>
            </w:r>
          </w:p>
        </w:tc>
      </w:tr>
      <w:tr w:rsidR="00DE3166" w:rsidRPr="00EF626D" w14:paraId="7C284444" w14:textId="77777777" w:rsidTr="00A5289F">
        <w:trPr>
          <w:trHeight w:val="95"/>
        </w:trPr>
        <w:tc>
          <w:tcPr>
            <w:tcW w:w="6385" w:type="dxa"/>
            <w:shd w:val="clear" w:color="auto" w:fill="auto"/>
            <w:vAlign w:val="center"/>
          </w:tcPr>
          <w:p w14:paraId="1BDFDFE4"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Female</w:t>
            </w:r>
          </w:p>
        </w:tc>
        <w:tc>
          <w:tcPr>
            <w:tcW w:w="1980" w:type="dxa"/>
            <w:shd w:val="clear" w:color="auto" w:fill="auto"/>
            <w:vAlign w:val="center"/>
          </w:tcPr>
          <w:p w14:paraId="769CE5C9" w14:textId="7D970930"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287 (66)</w:t>
            </w:r>
          </w:p>
        </w:tc>
      </w:tr>
      <w:tr w:rsidR="00DE3166" w:rsidRPr="00EF626D" w14:paraId="75B8712F" w14:textId="77777777" w:rsidTr="00A5289F">
        <w:trPr>
          <w:trHeight w:val="95"/>
        </w:trPr>
        <w:tc>
          <w:tcPr>
            <w:tcW w:w="6385" w:type="dxa"/>
            <w:shd w:val="clear" w:color="auto" w:fill="auto"/>
            <w:vAlign w:val="center"/>
          </w:tcPr>
          <w:p w14:paraId="2FCFF10C"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Age, Mean, Median [Range]</w:t>
            </w:r>
          </w:p>
        </w:tc>
        <w:tc>
          <w:tcPr>
            <w:tcW w:w="1980" w:type="dxa"/>
            <w:shd w:val="clear" w:color="auto" w:fill="auto"/>
            <w:vAlign w:val="center"/>
          </w:tcPr>
          <w:p w14:paraId="575F1513" w14:textId="4DD08408" w:rsidR="00DE3166" w:rsidRPr="00EF626D" w:rsidRDefault="00C92C0D" w:rsidP="00A95C70">
            <w:pPr>
              <w:spacing w:line="360" w:lineRule="auto"/>
              <w:jc w:val="both"/>
              <w:rPr>
                <w:rFonts w:ascii="Book Antiqua" w:eastAsia="Times New Roman" w:hAnsi="Book Antiqua"/>
              </w:rPr>
            </w:pPr>
            <w:r w:rsidRPr="00EF626D">
              <w:rPr>
                <w:rFonts w:ascii="Book Antiqua" w:eastAsia="Times New Roman" w:hAnsi="Book Antiqua"/>
              </w:rPr>
              <w:t>72.3, 71 [65</w:t>
            </w:r>
            <w:r w:rsidR="00C31496" w:rsidRPr="00EF626D">
              <w:rPr>
                <w:rFonts w:ascii="Book Antiqua" w:hAnsi="Book Antiqua" w:hint="eastAsia"/>
                <w:lang w:eastAsia="zh-CN"/>
              </w:rPr>
              <w:t>.0</w:t>
            </w:r>
            <w:r w:rsidRPr="00EF626D">
              <w:rPr>
                <w:rFonts w:ascii="Book Antiqua" w:eastAsia="Times New Roman" w:hAnsi="Book Antiqua"/>
              </w:rPr>
              <w:t>-</w:t>
            </w:r>
            <w:r w:rsidR="00DE3166" w:rsidRPr="00EF626D">
              <w:rPr>
                <w:rFonts w:ascii="Book Antiqua" w:eastAsia="Times New Roman" w:hAnsi="Book Antiqua"/>
              </w:rPr>
              <w:t>91</w:t>
            </w:r>
            <w:r w:rsidR="00C31496" w:rsidRPr="00EF626D">
              <w:rPr>
                <w:rFonts w:ascii="Book Antiqua" w:hAnsi="Book Antiqua" w:hint="eastAsia"/>
                <w:lang w:eastAsia="zh-CN"/>
              </w:rPr>
              <w:t>.0</w:t>
            </w:r>
            <w:r w:rsidR="00DE3166" w:rsidRPr="00EF626D">
              <w:rPr>
                <w:rFonts w:ascii="Book Antiqua" w:eastAsia="Times New Roman" w:hAnsi="Book Antiqua"/>
              </w:rPr>
              <w:t>]</w:t>
            </w:r>
          </w:p>
        </w:tc>
      </w:tr>
      <w:tr w:rsidR="00DE3166" w:rsidRPr="00EF626D" w14:paraId="21F74DDF" w14:textId="77777777" w:rsidTr="00A5289F">
        <w:trPr>
          <w:trHeight w:val="95"/>
        </w:trPr>
        <w:tc>
          <w:tcPr>
            <w:tcW w:w="6385" w:type="dxa"/>
            <w:shd w:val="clear" w:color="auto" w:fill="auto"/>
            <w:vAlign w:val="center"/>
          </w:tcPr>
          <w:p w14:paraId="3FDB1EDF" w14:textId="72867D09"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Age Group,</w:t>
            </w:r>
            <w:r w:rsidR="00C92C0D" w:rsidRPr="00EF626D">
              <w:rPr>
                <w:rFonts w:ascii="Book Antiqua" w:eastAsia="Times New Roman" w:hAnsi="Book Antiqua"/>
                <w:bCs/>
                <w:i/>
                <w:iCs/>
              </w:rPr>
              <w:t xml:space="preserve"> n </w:t>
            </w:r>
            <w:r w:rsidRPr="00EF626D">
              <w:rPr>
                <w:rFonts w:ascii="Book Antiqua" w:eastAsia="Times New Roman" w:hAnsi="Book Antiqua"/>
                <w:bCs/>
                <w:iCs/>
              </w:rPr>
              <w:t>(%)</w:t>
            </w:r>
          </w:p>
        </w:tc>
        <w:tc>
          <w:tcPr>
            <w:tcW w:w="1980" w:type="dxa"/>
            <w:shd w:val="clear" w:color="auto" w:fill="auto"/>
            <w:vAlign w:val="center"/>
          </w:tcPr>
          <w:p w14:paraId="543C2228"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520F69DF" w14:textId="77777777" w:rsidTr="00A5289F">
        <w:trPr>
          <w:trHeight w:val="95"/>
        </w:trPr>
        <w:tc>
          <w:tcPr>
            <w:tcW w:w="6385" w:type="dxa"/>
            <w:shd w:val="clear" w:color="auto" w:fill="auto"/>
            <w:vAlign w:val="center"/>
          </w:tcPr>
          <w:p w14:paraId="277328B9"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65 to 75</w:t>
            </w:r>
          </w:p>
        </w:tc>
        <w:tc>
          <w:tcPr>
            <w:tcW w:w="1980" w:type="dxa"/>
            <w:shd w:val="clear" w:color="auto" w:fill="auto"/>
            <w:vAlign w:val="center"/>
          </w:tcPr>
          <w:p w14:paraId="07EE0A57" w14:textId="2648797D"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329 (76)</w:t>
            </w:r>
          </w:p>
        </w:tc>
      </w:tr>
      <w:tr w:rsidR="00DE3166" w:rsidRPr="00EF626D" w14:paraId="27FE9C36" w14:textId="77777777" w:rsidTr="00A5289F">
        <w:trPr>
          <w:trHeight w:val="95"/>
        </w:trPr>
        <w:tc>
          <w:tcPr>
            <w:tcW w:w="6385" w:type="dxa"/>
            <w:shd w:val="clear" w:color="auto" w:fill="auto"/>
            <w:vAlign w:val="center"/>
          </w:tcPr>
          <w:p w14:paraId="345D67AE"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76 to 85</w:t>
            </w:r>
          </w:p>
        </w:tc>
        <w:tc>
          <w:tcPr>
            <w:tcW w:w="1980" w:type="dxa"/>
            <w:shd w:val="clear" w:color="auto" w:fill="auto"/>
            <w:vAlign w:val="center"/>
          </w:tcPr>
          <w:p w14:paraId="7E5F459D" w14:textId="45697E69"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93 (21)</w:t>
            </w:r>
          </w:p>
        </w:tc>
      </w:tr>
      <w:tr w:rsidR="00DE3166" w:rsidRPr="00EF626D" w14:paraId="0A2977B1" w14:textId="77777777" w:rsidTr="00A5289F">
        <w:trPr>
          <w:trHeight w:val="95"/>
        </w:trPr>
        <w:tc>
          <w:tcPr>
            <w:tcW w:w="6385" w:type="dxa"/>
            <w:shd w:val="clear" w:color="auto" w:fill="auto"/>
            <w:vAlign w:val="center"/>
          </w:tcPr>
          <w:p w14:paraId="6DBB86FA"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86 to 91</w:t>
            </w:r>
          </w:p>
        </w:tc>
        <w:tc>
          <w:tcPr>
            <w:tcW w:w="1980" w:type="dxa"/>
            <w:shd w:val="clear" w:color="auto" w:fill="auto"/>
            <w:vAlign w:val="center"/>
          </w:tcPr>
          <w:p w14:paraId="4E3609F9" w14:textId="7B235F5A"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13 (3)</w:t>
            </w:r>
          </w:p>
        </w:tc>
      </w:tr>
      <w:tr w:rsidR="00DE3166" w:rsidRPr="00EF626D" w14:paraId="24F6DEDF" w14:textId="77777777" w:rsidTr="00A5289F">
        <w:trPr>
          <w:trHeight w:val="95"/>
        </w:trPr>
        <w:tc>
          <w:tcPr>
            <w:tcW w:w="6385" w:type="dxa"/>
            <w:shd w:val="clear" w:color="auto" w:fill="auto"/>
            <w:vAlign w:val="center"/>
          </w:tcPr>
          <w:p w14:paraId="73E179CB" w14:textId="376A3FC5" w:rsidR="00DE3166" w:rsidRPr="00EF626D" w:rsidRDefault="00DE3166" w:rsidP="00C31496">
            <w:pPr>
              <w:spacing w:line="360" w:lineRule="auto"/>
              <w:jc w:val="both"/>
              <w:rPr>
                <w:rFonts w:ascii="Book Antiqua" w:eastAsia="Times New Roman" w:hAnsi="Book Antiqua"/>
                <w:bCs/>
                <w:iCs/>
              </w:rPr>
            </w:pPr>
            <w:r w:rsidRPr="00EF626D">
              <w:rPr>
                <w:rFonts w:ascii="Book Antiqua" w:eastAsia="Times New Roman" w:hAnsi="Book Antiqua"/>
                <w:bCs/>
                <w:iCs/>
              </w:rPr>
              <w:t xml:space="preserve">ASA </w:t>
            </w:r>
            <w:r w:rsidR="00C31496" w:rsidRPr="00EF626D">
              <w:rPr>
                <w:rFonts w:ascii="Book Antiqua" w:hAnsi="Book Antiqua" w:hint="eastAsia"/>
                <w:bCs/>
                <w:iCs/>
                <w:lang w:eastAsia="zh-CN"/>
              </w:rPr>
              <w:t>s</w:t>
            </w:r>
            <w:r w:rsidRPr="00EF626D">
              <w:rPr>
                <w:rFonts w:ascii="Book Antiqua" w:eastAsia="Times New Roman" w:hAnsi="Book Antiqua"/>
                <w:bCs/>
                <w:iCs/>
              </w:rPr>
              <w:t>tatus,</w:t>
            </w:r>
            <w:r w:rsidR="00C92C0D" w:rsidRPr="00EF626D">
              <w:rPr>
                <w:rFonts w:ascii="Book Antiqua" w:eastAsia="Times New Roman" w:hAnsi="Book Antiqua"/>
                <w:bCs/>
                <w:i/>
                <w:iCs/>
              </w:rPr>
              <w:t xml:space="preserve"> n </w:t>
            </w:r>
            <w:r w:rsidRPr="00EF626D">
              <w:rPr>
                <w:rFonts w:ascii="Book Antiqua" w:eastAsia="Times New Roman" w:hAnsi="Book Antiqua"/>
                <w:bCs/>
                <w:iCs/>
              </w:rPr>
              <w:t>(%)</w:t>
            </w:r>
          </w:p>
        </w:tc>
        <w:tc>
          <w:tcPr>
            <w:tcW w:w="1980" w:type="dxa"/>
            <w:shd w:val="clear" w:color="auto" w:fill="auto"/>
            <w:vAlign w:val="center"/>
          </w:tcPr>
          <w:p w14:paraId="2C0A5F4D"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1329082C" w14:textId="77777777" w:rsidTr="00A5289F">
        <w:trPr>
          <w:trHeight w:val="95"/>
        </w:trPr>
        <w:tc>
          <w:tcPr>
            <w:tcW w:w="6385" w:type="dxa"/>
            <w:shd w:val="clear" w:color="auto" w:fill="auto"/>
            <w:vAlign w:val="center"/>
          </w:tcPr>
          <w:p w14:paraId="2DD0D8F2"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I or II</w:t>
            </w:r>
          </w:p>
        </w:tc>
        <w:tc>
          <w:tcPr>
            <w:tcW w:w="1980" w:type="dxa"/>
            <w:shd w:val="clear" w:color="auto" w:fill="auto"/>
            <w:vAlign w:val="center"/>
          </w:tcPr>
          <w:p w14:paraId="401F7DC7" w14:textId="170DFE6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283 (65)</w:t>
            </w:r>
          </w:p>
        </w:tc>
      </w:tr>
      <w:tr w:rsidR="00DE3166" w:rsidRPr="00EF626D" w14:paraId="16F10230" w14:textId="77777777" w:rsidTr="00A5289F">
        <w:trPr>
          <w:trHeight w:val="77"/>
        </w:trPr>
        <w:tc>
          <w:tcPr>
            <w:tcW w:w="6385" w:type="dxa"/>
            <w:shd w:val="clear" w:color="auto" w:fill="auto"/>
            <w:vAlign w:val="center"/>
          </w:tcPr>
          <w:p w14:paraId="282B4166" w14:textId="77777777" w:rsidR="00DE3166" w:rsidRPr="00EF626D" w:rsidRDefault="00DE3166" w:rsidP="00A95C70">
            <w:pPr>
              <w:spacing w:line="360" w:lineRule="auto"/>
              <w:jc w:val="both"/>
              <w:rPr>
                <w:rFonts w:ascii="Book Antiqua" w:eastAsia="Times New Roman" w:hAnsi="Book Antiqua"/>
                <w:bCs/>
                <w:iCs/>
              </w:rPr>
            </w:pPr>
            <w:r w:rsidRPr="00EF626D">
              <w:rPr>
                <w:rFonts w:ascii="Book Antiqua" w:eastAsia="Times New Roman" w:hAnsi="Book Antiqua"/>
                <w:bCs/>
                <w:iCs/>
              </w:rPr>
              <w:t xml:space="preserve">      III, IV, or V</w:t>
            </w:r>
          </w:p>
        </w:tc>
        <w:tc>
          <w:tcPr>
            <w:tcW w:w="1980" w:type="dxa"/>
            <w:shd w:val="clear" w:color="auto" w:fill="auto"/>
            <w:vAlign w:val="center"/>
          </w:tcPr>
          <w:p w14:paraId="1E78AF7D" w14:textId="0EE56EE4"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152 (35)</w:t>
            </w:r>
          </w:p>
        </w:tc>
      </w:tr>
    </w:tbl>
    <w:p w14:paraId="57EA46AA" w14:textId="3C442412" w:rsidR="00DE3166" w:rsidRPr="00EF626D" w:rsidRDefault="00C31496" w:rsidP="00A95C70">
      <w:pPr>
        <w:spacing w:line="360" w:lineRule="auto"/>
        <w:jc w:val="both"/>
        <w:rPr>
          <w:rFonts w:ascii="Book Antiqua" w:eastAsia="Times New Roman" w:hAnsi="Book Antiqua"/>
          <w:b/>
        </w:rPr>
      </w:pPr>
      <w:r w:rsidRPr="00EF626D">
        <w:rPr>
          <w:rFonts w:ascii="Book Antiqua" w:eastAsia="Times New Roman" w:hAnsi="Book Antiqua"/>
          <w:bCs/>
          <w:iCs/>
        </w:rPr>
        <w:t xml:space="preserve">ASA </w:t>
      </w:r>
      <w:r w:rsidRPr="00EF626D">
        <w:rPr>
          <w:rFonts w:ascii="Book Antiqua" w:hAnsi="Book Antiqua" w:hint="eastAsia"/>
          <w:bCs/>
          <w:iCs/>
          <w:lang w:eastAsia="zh-CN"/>
        </w:rPr>
        <w:t>s</w:t>
      </w:r>
      <w:r w:rsidRPr="00EF626D">
        <w:rPr>
          <w:rFonts w:ascii="Book Antiqua" w:eastAsia="Times New Roman" w:hAnsi="Book Antiqua"/>
          <w:bCs/>
          <w:iCs/>
        </w:rPr>
        <w:t>tatus</w:t>
      </w:r>
      <w:r w:rsidRPr="00EF626D">
        <w:rPr>
          <w:rFonts w:ascii="Book Antiqua" w:hAnsi="Book Antiqua" w:hint="eastAsia"/>
          <w:bCs/>
          <w:iCs/>
          <w:lang w:eastAsia="zh-CN"/>
        </w:rPr>
        <w:t>:</w:t>
      </w:r>
      <w:r w:rsidRPr="00EF626D">
        <w:rPr>
          <w:rFonts w:ascii="Book Antiqua" w:eastAsia="Times New Roman" w:hAnsi="Book Antiqua"/>
        </w:rPr>
        <w:t xml:space="preserve"> </w:t>
      </w:r>
      <w:r w:rsidR="00DE3166" w:rsidRPr="00EF626D">
        <w:rPr>
          <w:rFonts w:ascii="Book Antiqua" w:eastAsia="Times New Roman" w:hAnsi="Book Antiqua"/>
        </w:rPr>
        <w:t>American Society of Anesthesiologists Physical Status Classification System</w:t>
      </w:r>
      <w:r w:rsidR="00A5289F" w:rsidRPr="00EF626D">
        <w:rPr>
          <w:rFonts w:ascii="Book Antiqua" w:hAnsi="Book Antiqua" w:hint="eastAsia"/>
          <w:lang w:eastAsia="zh-CN"/>
        </w:rPr>
        <w:t>.</w:t>
      </w:r>
    </w:p>
    <w:p w14:paraId="51A5DDD8"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br w:type="page"/>
      </w:r>
      <w:r w:rsidRPr="00EF626D">
        <w:rPr>
          <w:rFonts w:ascii="Book Antiqua" w:hAnsi="Book Antiqua"/>
          <w:b/>
          <w:lang w:eastAsia="zh-CN"/>
        </w:rPr>
        <w:lastRenderedPageBreak/>
        <w:t>Table 2</w:t>
      </w:r>
      <w:r w:rsidRPr="00EF626D">
        <w:rPr>
          <w:rFonts w:ascii="Book Antiqua" w:eastAsia="Times New Roman" w:hAnsi="Book Antiqua"/>
          <w:b/>
        </w:rPr>
        <w:t xml:space="preserve"> Summary of patient outcomes</w:t>
      </w:r>
    </w:p>
    <w:tbl>
      <w:tblPr>
        <w:tblW w:w="5000" w:type="pct"/>
        <w:tblBorders>
          <w:top w:val="single" w:sz="4" w:space="0" w:color="auto"/>
          <w:bottom w:val="single" w:sz="4" w:space="0" w:color="auto"/>
        </w:tblBorders>
        <w:tblLook w:val="0400" w:firstRow="0" w:lastRow="0" w:firstColumn="0" w:lastColumn="0" w:noHBand="0" w:noVBand="1"/>
      </w:tblPr>
      <w:tblGrid>
        <w:gridCol w:w="3078"/>
        <w:gridCol w:w="2166"/>
        <w:gridCol w:w="2166"/>
        <w:gridCol w:w="2166"/>
      </w:tblGrid>
      <w:tr w:rsidR="00DE3166" w:rsidRPr="00EF626D" w14:paraId="3B931361" w14:textId="77777777" w:rsidTr="00751E7A">
        <w:trPr>
          <w:trHeight w:val="255"/>
        </w:trPr>
        <w:tc>
          <w:tcPr>
            <w:tcW w:w="1607" w:type="pct"/>
            <w:tcBorders>
              <w:top w:val="single" w:sz="4" w:space="0" w:color="auto"/>
              <w:bottom w:val="single" w:sz="4" w:space="0" w:color="auto"/>
            </w:tcBorders>
            <w:shd w:val="clear" w:color="auto" w:fill="auto"/>
          </w:tcPr>
          <w:p w14:paraId="633C8B7F"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t>Variable</w:t>
            </w:r>
          </w:p>
        </w:tc>
        <w:tc>
          <w:tcPr>
            <w:tcW w:w="1131" w:type="pct"/>
            <w:tcBorders>
              <w:top w:val="single" w:sz="4" w:space="0" w:color="auto"/>
              <w:bottom w:val="single" w:sz="4" w:space="0" w:color="auto"/>
            </w:tcBorders>
            <w:shd w:val="clear" w:color="auto" w:fill="auto"/>
          </w:tcPr>
          <w:p w14:paraId="24C073C9"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t>Adductor</w:t>
            </w:r>
          </w:p>
        </w:tc>
        <w:tc>
          <w:tcPr>
            <w:tcW w:w="1131" w:type="pct"/>
            <w:tcBorders>
              <w:top w:val="single" w:sz="4" w:space="0" w:color="auto"/>
              <w:bottom w:val="single" w:sz="4" w:space="0" w:color="auto"/>
            </w:tcBorders>
            <w:shd w:val="clear" w:color="auto" w:fill="auto"/>
          </w:tcPr>
          <w:p w14:paraId="0626A809" w14:textId="77777777" w:rsidR="00DE3166" w:rsidRPr="00EF626D" w:rsidRDefault="00DE3166" w:rsidP="00A95C70">
            <w:pPr>
              <w:spacing w:line="360" w:lineRule="auto"/>
              <w:jc w:val="both"/>
              <w:rPr>
                <w:rFonts w:ascii="Book Antiqua" w:eastAsia="Times New Roman" w:hAnsi="Book Antiqua"/>
                <w:b/>
              </w:rPr>
            </w:pPr>
            <w:r w:rsidRPr="00EF626D">
              <w:rPr>
                <w:rFonts w:ascii="Book Antiqua" w:eastAsia="Times New Roman" w:hAnsi="Book Antiqua"/>
                <w:b/>
              </w:rPr>
              <w:t>Femoral</w:t>
            </w:r>
          </w:p>
        </w:tc>
        <w:tc>
          <w:tcPr>
            <w:tcW w:w="1131" w:type="pct"/>
            <w:tcBorders>
              <w:top w:val="single" w:sz="4" w:space="0" w:color="auto"/>
              <w:bottom w:val="single" w:sz="4" w:space="0" w:color="auto"/>
            </w:tcBorders>
            <w:shd w:val="clear" w:color="auto" w:fill="auto"/>
          </w:tcPr>
          <w:p w14:paraId="140915B9" w14:textId="1F2E806B" w:rsidR="00DE3166" w:rsidRPr="00EF626D" w:rsidRDefault="00DE3166" w:rsidP="001047B0">
            <w:pPr>
              <w:spacing w:line="360" w:lineRule="auto"/>
              <w:jc w:val="both"/>
              <w:rPr>
                <w:rFonts w:ascii="Book Antiqua" w:eastAsia="Times New Roman" w:hAnsi="Book Antiqua"/>
                <w:b/>
              </w:rPr>
            </w:pPr>
            <w:r w:rsidRPr="00EF626D">
              <w:rPr>
                <w:rFonts w:ascii="Book Antiqua" w:eastAsia="Times New Roman" w:hAnsi="Book Antiqua"/>
                <w:b/>
                <w:i/>
              </w:rPr>
              <w:t>P</w:t>
            </w:r>
            <w:r w:rsidR="001047B0" w:rsidRPr="00EF626D">
              <w:rPr>
                <w:rFonts w:ascii="Book Antiqua" w:hAnsi="Book Antiqua" w:hint="eastAsia"/>
                <w:b/>
                <w:lang w:eastAsia="zh-CN"/>
              </w:rPr>
              <w:t xml:space="preserve"> </w:t>
            </w:r>
            <w:r w:rsidRPr="00EF626D">
              <w:rPr>
                <w:rFonts w:ascii="Book Antiqua" w:eastAsia="Times New Roman" w:hAnsi="Book Antiqua"/>
                <w:b/>
              </w:rPr>
              <w:t>value</w:t>
            </w:r>
          </w:p>
        </w:tc>
      </w:tr>
      <w:tr w:rsidR="00DE3166" w:rsidRPr="00EF626D" w14:paraId="3CDA00E8" w14:textId="77777777" w:rsidTr="00751E7A">
        <w:trPr>
          <w:trHeight w:val="255"/>
        </w:trPr>
        <w:tc>
          <w:tcPr>
            <w:tcW w:w="1607" w:type="pct"/>
            <w:tcBorders>
              <w:top w:val="single" w:sz="4" w:space="0" w:color="auto"/>
            </w:tcBorders>
            <w:shd w:val="clear" w:color="auto" w:fill="auto"/>
          </w:tcPr>
          <w:p w14:paraId="145B3A6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Demographics</w:t>
            </w:r>
          </w:p>
        </w:tc>
        <w:tc>
          <w:tcPr>
            <w:tcW w:w="1131" w:type="pct"/>
            <w:tcBorders>
              <w:top w:val="single" w:sz="4" w:space="0" w:color="auto"/>
            </w:tcBorders>
            <w:shd w:val="clear" w:color="auto" w:fill="auto"/>
          </w:tcPr>
          <w:p w14:paraId="0ADCEDF8" w14:textId="77777777" w:rsidR="00DE3166" w:rsidRPr="00EF626D" w:rsidRDefault="00DE3166" w:rsidP="00A95C70">
            <w:pPr>
              <w:spacing w:line="360" w:lineRule="auto"/>
              <w:jc w:val="both"/>
              <w:rPr>
                <w:rFonts w:ascii="Book Antiqua" w:eastAsia="Times New Roman" w:hAnsi="Book Antiqua"/>
              </w:rPr>
            </w:pPr>
          </w:p>
        </w:tc>
        <w:tc>
          <w:tcPr>
            <w:tcW w:w="1131" w:type="pct"/>
            <w:tcBorders>
              <w:top w:val="single" w:sz="4" w:space="0" w:color="auto"/>
            </w:tcBorders>
            <w:shd w:val="clear" w:color="auto" w:fill="auto"/>
          </w:tcPr>
          <w:p w14:paraId="58A2076D" w14:textId="77777777" w:rsidR="00DE3166" w:rsidRPr="00EF626D" w:rsidRDefault="00DE3166" w:rsidP="00A95C70">
            <w:pPr>
              <w:spacing w:line="360" w:lineRule="auto"/>
              <w:jc w:val="both"/>
              <w:rPr>
                <w:rFonts w:ascii="Book Antiqua" w:eastAsia="Times New Roman" w:hAnsi="Book Antiqua"/>
              </w:rPr>
            </w:pPr>
          </w:p>
        </w:tc>
        <w:tc>
          <w:tcPr>
            <w:tcW w:w="1131" w:type="pct"/>
            <w:tcBorders>
              <w:top w:val="single" w:sz="4" w:space="0" w:color="auto"/>
            </w:tcBorders>
            <w:shd w:val="clear" w:color="auto" w:fill="auto"/>
          </w:tcPr>
          <w:p w14:paraId="5B03D39C"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3E177115" w14:textId="77777777" w:rsidTr="00751E7A">
        <w:trPr>
          <w:trHeight w:val="270"/>
        </w:trPr>
        <w:tc>
          <w:tcPr>
            <w:tcW w:w="1607" w:type="pct"/>
            <w:shd w:val="clear" w:color="auto" w:fill="auto"/>
          </w:tcPr>
          <w:p w14:paraId="12619A14"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Number of patients</w:t>
            </w:r>
          </w:p>
        </w:tc>
        <w:tc>
          <w:tcPr>
            <w:tcW w:w="1131" w:type="pct"/>
            <w:shd w:val="clear" w:color="auto" w:fill="auto"/>
            <w:vAlign w:val="center"/>
          </w:tcPr>
          <w:p w14:paraId="4560A3EB"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289 (66%)</w:t>
            </w:r>
          </w:p>
        </w:tc>
        <w:tc>
          <w:tcPr>
            <w:tcW w:w="1131" w:type="pct"/>
            <w:shd w:val="clear" w:color="auto" w:fill="auto"/>
            <w:vAlign w:val="center"/>
          </w:tcPr>
          <w:p w14:paraId="277D401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146 (34%)</w:t>
            </w:r>
          </w:p>
        </w:tc>
        <w:tc>
          <w:tcPr>
            <w:tcW w:w="1131" w:type="pct"/>
            <w:shd w:val="clear" w:color="auto" w:fill="auto"/>
            <w:vAlign w:val="center"/>
          </w:tcPr>
          <w:p w14:paraId="0B119F43"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56E2D024" w14:textId="77777777" w:rsidTr="00751E7A">
        <w:trPr>
          <w:trHeight w:val="270"/>
        </w:trPr>
        <w:tc>
          <w:tcPr>
            <w:tcW w:w="1607" w:type="pct"/>
            <w:shd w:val="clear" w:color="auto" w:fill="auto"/>
          </w:tcPr>
          <w:p w14:paraId="2459FEC2"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Sex</w:t>
            </w:r>
          </w:p>
        </w:tc>
        <w:tc>
          <w:tcPr>
            <w:tcW w:w="1131" w:type="pct"/>
            <w:shd w:val="clear" w:color="auto" w:fill="auto"/>
            <w:vAlign w:val="center"/>
          </w:tcPr>
          <w:p w14:paraId="2B8F20EF"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2CEF3D1A"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7107E4D6"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0.57</w:t>
            </w:r>
          </w:p>
        </w:tc>
      </w:tr>
      <w:tr w:rsidR="00DE3166" w:rsidRPr="00EF626D" w14:paraId="5E868BCF" w14:textId="77777777" w:rsidTr="00751E7A">
        <w:trPr>
          <w:trHeight w:val="270"/>
        </w:trPr>
        <w:tc>
          <w:tcPr>
            <w:tcW w:w="1607" w:type="pct"/>
            <w:shd w:val="clear" w:color="auto" w:fill="auto"/>
          </w:tcPr>
          <w:p w14:paraId="5657CC38"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Male</w:t>
            </w:r>
          </w:p>
        </w:tc>
        <w:tc>
          <w:tcPr>
            <w:tcW w:w="1131" w:type="pct"/>
            <w:shd w:val="clear" w:color="auto" w:fill="auto"/>
            <w:vAlign w:val="center"/>
          </w:tcPr>
          <w:p w14:paraId="014263B4"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101 (35%)</w:t>
            </w:r>
          </w:p>
        </w:tc>
        <w:tc>
          <w:tcPr>
            <w:tcW w:w="1131" w:type="pct"/>
            <w:shd w:val="clear" w:color="auto" w:fill="auto"/>
            <w:vAlign w:val="center"/>
          </w:tcPr>
          <w:p w14:paraId="6AF79E5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47 (32%)</w:t>
            </w:r>
          </w:p>
        </w:tc>
        <w:tc>
          <w:tcPr>
            <w:tcW w:w="1131" w:type="pct"/>
            <w:shd w:val="clear" w:color="auto" w:fill="auto"/>
            <w:vAlign w:val="center"/>
          </w:tcPr>
          <w:p w14:paraId="388196E4"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63CE63E6" w14:textId="77777777" w:rsidTr="00751E7A">
        <w:trPr>
          <w:trHeight w:val="270"/>
        </w:trPr>
        <w:tc>
          <w:tcPr>
            <w:tcW w:w="1607" w:type="pct"/>
            <w:shd w:val="clear" w:color="auto" w:fill="auto"/>
          </w:tcPr>
          <w:p w14:paraId="6AAE5C03"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Female</w:t>
            </w:r>
          </w:p>
        </w:tc>
        <w:tc>
          <w:tcPr>
            <w:tcW w:w="1131" w:type="pct"/>
            <w:shd w:val="clear" w:color="auto" w:fill="auto"/>
            <w:vAlign w:val="center"/>
          </w:tcPr>
          <w:p w14:paraId="3E0CDAC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188 (65%)</w:t>
            </w:r>
          </w:p>
        </w:tc>
        <w:tc>
          <w:tcPr>
            <w:tcW w:w="1131" w:type="pct"/>
            <w:shd w:val="clear" w:color="auto" w:fill="auto"/>
            <w:vAlign w:val="center"/>
          </w:tcPr>
          <w:p w14:paraId="0E3299AE"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99 (68%)</w:t>
            </w:r>
          </w:p>
        </w:tc>
        <w:tc>
          <w:tcPr>
            <w:tcW w:w="1131" w:type="pct"/>
            <w:shd w:val="clear" w:color="auto" w:fill="auto"/>
            <w:vAlign w:val="center"/>
          </w:tcPr>
          <w:p w14:paraId="463E6C5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2D647281" w14:textId="77777777" w:rsidTr="00751E7A">
        <w:trPr>
          <w:trHeight w:val="270"/>
        </w:trPr>
        <w:tc>
          <w:tcPr>
            <w:tcW w:w="1607" w:type="pct"/>
            <w:shd w:val="clear" w:color="auto" w:fill="auto"/>
          </w:tcPr>
          <w:p w14:paraId="7FDB4DC9"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Age</w:t>
            </w:r>
          </w:p>
        </w:tc>
        <w:tc>
          <w:tcPr>
            <w:tcW w:w="1131" w:type="pct"/>
            <w:shd w:val="clear" w:color="auto" w:fill="auto"/>
            <w:vAlign w:val="center"/>
          </w:tcPr>
          <w:p w14:paraId="1B44130E" w14:textId="190C3492"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72.3, 71 [65</w:t>
            </w:r>
            <w:r w:rsidR="00751E7A" w:rsidRPr="00EF626D">
              <w:rPr>
                <w:rFonts w:ascii="Book Antiqua" w:eastAsia="Times New Roman" w:hAnsi="Book Antiqua"/>
              </w:rPr>
              <w:t>-</w:t>
            </w:r>
            <w:r w:rsidRPr="00EF626D">
              <w:rPr>
                <w:rFonts w:ascii="Book Antiqua" w:eastAsia="Times New Roman" w:hAnsi="Book Antiqua"/>
              </w:rPr>
              <w:t>91]</w:t>
            </w:r>
          </w:p>
        </w:tc>
        <w:tc>
          <w:tcPr>
            <w:tcW w:w="1131" w:type="pct"/>
            <w:shd w:val="clear" w:color="auto" w:fill="auto"/>
            <w:vAlign w:val="center"/>
          </w:tcPr>
          <w:p w14:paraId="1D9BBD74" w14:textId="1589849F"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72.3, 71 [65</w:t>
            </w:r>
            <w:r w:rsidR="00751E7A" w:rsidRPr="00EF626D">
              <w:rPr>
                <w:rFonts w:ascii="Book Antiqua" w:eastAsia="Times New Roman" w:hAnsi="Book Antiqua"/>
              </w:rPr>
              <w:t>-</w:t>
            </w:r>
            <w:r w:rsidRPr="00EF626D">
              <w:rPr>
                <w:rFonts w:ascii="Book Antiqua" w:eastAsia="Times New Roman" w:hAnsi="Book Antiqua"/>
              </w:rPr>
              <w:t>91]</w:t>
            </w:r>
          </w:p>
        </w:tc>
        <w:tc>
          <w:tcPr>
            <w:tcW w:w="1131" w:type="pct"/>
            <w:shd w:val="clear" w:color="auto" w:fill="auto"/>
            <w:vAlign w:val="center"/>
          </w:tcPr>
          <w:p w14:paraId="7ABFDBE9"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0.90</w:t>
            </w:r>
          </w:p>
        </w:tc>
      </w:tr>
      <w:tr w:rsidR="00DE3166" w:rsidRPr="00EF626D" w14:paraId="688E959F" w14:textId="77777777" w:rsidTr="00751E7A">
        <w:trPr>
          <w:trHeight w:val="270"/>
        </w:trPr>
        <w:tc>
          <w:tcPr>
            <w:tcW w:w="1607" w:type="pct"/>
            <w:shd w:val="clear" w:color="auto" w:fill="auto"/>
          </w:tcPr>
          <w:p w14:paraId="01899842" w14:textId="53660AB6" w:rsidR="00DE3166" w:rsidRPr="00EF626D" w:rsidRDefault="00DE3166" w:rsidP="00C31496">
            <w:pPr>
              <w:spacing w:line="360" w:lineRule="auto"/>
              <w:jc w:val="both"/>
              <w:rPr>
                <w:rFonts w:ascii="Book Antiqua" w:eastAsia="Times New Roman" w:hAnsi="Book Antiqua"/>
                <w:bCs/>
                <w:vertAlign w:val="superscript"/>
              </w:rPr>
            </w:pPr>
            <w:r w:rsidRPr="00EF626D">
              <w:rPr>
                <w:rFonts w:ascii="Book Antiqua" w:eastAsia="Times New Roman" w:hAnsi="Book Antiqua"/>
                <w:bCs/>
              </w:rPr>
              <w:t>BMI in kg/m</w:t>
            </w:r>
            <w:r w:rsidRPr="00EF626D">
              <w:rPr>
                <w:rFonts w:ascii="Book Antiqua" w:eastAsia="Times New Roman" w:hAnsi="Book Antiqua"/>
                <w:bCs/>
                <w:vertAlign w:val="superscript"/>
              </w:rPr>
              <w:t>2</w:t>
            </w:r>
          </w:p>
        </w:tc>
        <w:tc>
          <w:tcPr>
            <w:tcW w:w="1131" w:type="pct"/>
            <w:shd w:val="clear" w:color="auto" w:fill="auto"/>
            <w:vAlign w:val="center"/>
          </w:tcPr>
          <w:p w14:paraId="16A2C3D7" w14:textId="524CBCBD"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31.2, 31.0 [19.3</w:t>
            </w:r>
            <w:r w:rsidR="00751E7A" w:rsidRPr="00EF626D">
              <w:rPr>
                <w:rFonts w:ascii="Book Antiqua" w:eastAsia="Times New Roman" w:hAnsi="Book Antiqua"/>
              </w:rPr>
              <w:t>-</w:t>
            </w:r>
            <w:r w:rsidRPr="00EF626D">
              <w:rPr>
                <w:rFonts w:ascii="Book Antiqua" w:eastAsia="Times New Roman" w:hAnsi="Book Antiqua"/>
              </w:rPr>
              <w:t>50.0]</w:t>
            </w:r>
          </w:p>
        </w:tc>
        <w:tc>
          <w:tcPr>
            <w:tcW w:w="1131" w:type="pct"/>
            <w:shd w:val="clear" w:color="auto" w:fill="auto"/>
            <w:vAlign w:val="center"/>
          </w:tcPr>
          <w:p w14:paraId="7D3FDADB" w14:textId="229C6AA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30.8, 29.8 [21.0</w:t>
            </w:r>
            <w:r w:rsidR="00751E7A" w:rsidRPr="00EF626D">
              <w:rPr>
                <w:rFonts w:ascii="Book Antiqua" w:eastAsia="Times New Roman" w:hAnsi="Book Antiqua"/>
              </w:rPr>
              <w:t>-</w:t>
            </w:r>
            <w:r w:rsidRPr="00EF626D">
              <w:rPr>
                <w:rFonts w:ascii="Book Antiqua" w:eastAsia="Times New Roman" w:hAnsi="Book Antiqua"/>
              </w:rPr>
              <w:t>51.1]</w:t>
            </w:r>
          </w:p>
        </w:tc>
        <w:tc>
          <w:tcPr>
            <w:tcW w:w="1131" w:type="pct"/>
            <w:shd w:val="clear" w:color="auto" w:fill="auto"/>
            <w:vAlign w:val="center"/>
          </w:tcPr>
          <w:p w14:paraId="15BC0167"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0.55</w:t>
            </w:r>
          </w:p>
        </w:tc>
      </w:tr>
      <w:tr w:rsidR="00DE3166" w:rsidRPr="00EF626D" w14:paraId="65B8129E" w14:textId="77777777" w:rsidTr="00751E7A">
        <w:trPr>
          <w:trHeight w:val="270"/>
        </w:trPr>
        <w:tc>
          <w:tcPr>
            <w:tcW w:w="1607" w:type="pct"/>
            <w:shd w:val="clear" w:color="auto" w:fill="auto"/>
          </w:tcPr>
          <w:p w14:paraId="410EE05C" w14:textId="3A9680BA" w:rsidR="00DE3166" w:rsidRPr="00EF626D" w:rsidRDefault="00DE3166" w:rsidP="00C31496">
            <w:pPr>
              <w:spacing w:line="360" w:lineRule="auto"/>
              <w:jc w:val="both"/>
              <w:rPr>
                <w:rFonts w:ascii="Book Antiqua" w:hAnsi="Book Antiqua"/>
                <w:bCs/>
                <w:lang w:eastAsia="zh-CN"/>
              </w:rPr>
            </w:pPr>
            <w:r w:rsidRPr="00EF626D">
              <w:rPr>
                <w:rFonts w:ascii="Book Antiqua" w:eastAsia="Times New Roman" w:hAnsi="Book Antiqua"/>
                <w:bCs/>
              </w:rPr>
              <w:t>ASA</w:t>
            </w:r>
            <w:r w:rsidRPr="00EF626D">
              <w:rPr>
                <w:rFonts w:ascii="Book Antiqua" w:eastAsia="Times New Roman" w:hAnsi="Book Antiqua"/>
                <w:bCs/>
                <w:vertAlign w:val="superscript"/>
              </w:rPr>
              <w:t xml:space="preserve">  </w:t>
            </w:r>
            <w:r w:rsidR="00C31496" w:rsidRPr="00EF626D">
              <w:rPr>
                <w:rFonts w:ascii="Book Antiqua" w:hAnsi="Book Antiqua" w:hint="eastAsia"/>
                <w:bCs/>
                <w:lang w:eastAsia="zh-CN"/>
              </w:rPr>
              <w:t>s</w:t>
            </w:r>
            <w:r w:rsidRPr="00EF626D">
              <w:rPr>
                <w:rFonts w:ascii="Book Antiqua" w:eastAsia="Times New Roman" w:hAnsi="Book Antiqua"/>
                <w:bCs/>
              </w:rPr>
              <w:t>tatus</w:t>
            </w:r>
          </w:p>
        </w:tc>
        <w:tc>
          <w:tcPr>
            <w:tcW w:w="1131" w:type="pct"/>
            <w:shd w:val="clear" w:color="auto" w:fill="auto"/>
            <w:vAlign w:val="center"/>
          </w:tcPr>
          <w:p w14:paraId="72C1FCF7"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17127DE1"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3B73D4D0"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0.52</w:t>
            </w:r>
          </w:p>
        </w:tc>
      </w:tr>
      <w:tr w:rsidR="00DE3166" w:rsidRPr="00EF626D" w14:paraId="03C872DB" w14:textId="77777777" w:rsidTr="00751E7A">
        <w:trPr>
          <w:trHeight w:val="270"/>
        </w:trPr>
        <w:tc>
          <w:tcPr>
            <w:tcW w:w="1607" w:type="pct"/>
            <w:shd w:val="clear" w:color="auto" w:fill="auto"/>
          </w:tcPr>
          <w:p w14:paraId="61AF162E"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I or II</w:t>
            </w:r>
          </w:p>
        </w:tc>
        <w:tc>
          <w:tcPr>
            <w:tcW w:w="1131" w:type="pct"/>
            <w:shd w:val="clear" w:color="auto" w:fill="auto"/>
            <w:vAlign w:val="center"/>
          </w:tcPr>
          <w:p w14:paraId="14F2DA4D"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185 (64%)</w:t>
            </w:r>
          </w:p>
        </w:tc>
        <w:tc>
          <w:tcPr>
            <w:tcW w:w="1131" w:type="pct"/>
            <w:shd w:val="clear" w:color="auto" w:fill="auto"/>
            <w:vAlign w:val="center"/>
          </w:tcPr>
          <w:p w14:paraId="43AD6B8D"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98 (67%)</w:t>
            </w:r>
          </w:p>
        </w:tc>
        <w:tc>
          <w:tcPr>
            <w:tcW w:w="1131" w:type="pct"/>
            <w:shd w:val="clear" w:color="auto" w:fill="auto"/>
            <w:vAlign w:val="center"/>
          </w:tcPr>
          <w:p w14:paraId="6F03E72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58808635" w14:textId="77777777" w:rsidTr="00751E7A">
        <w:trPr>
          <w:trHeight w:val="270"/>
        </w:trPr>
        <w:tc>
          <w:tcPr>
            <w:tcW w:w="1607" w:type="pct"/>
            <w:shd w:val="clear" w:color="auto" w:fill="auto"/>
          </w:tcPr>
          <w:p w14:paraId="3BEAF661"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III, IV, or V</w:t>
            </w:r>
          </w:p>
        </w:tc>
        <w:tc>
          <w:tcPr>
            <w:tcW w:w="1131" w:type="pct"/>
            <w:shd w:val="clear" w:color="auto" w:fill="auto"/>
            <w:vAlign w:val="center"/>
          </w:tcPr>
          <w:p w14:paraId="3FFAB145"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104 (36%)</w:t>
            </w:r>
          </w:p>
        </w:tc>
        <w:tc>
          <w:tcPr>
            <w:tcW w:w="1131" w:type="pct"/>
            <w:shd w:val="clear" w:color="auto" w:fill="auto"/>
            <w:vAlign w:val="center"/>
          </w:tcPr>
          <w:p w14:paraId="0F6F693A"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48 (33%)</w:t>
            </w:r>
          </w:p>
        </w:tc>
        <w:tc>
          <w:tcPr>
            <w:tcW w:w="1131" w:type="pct"/>
            <w:shd w:val="clear" w:color="auto" w:fill="auto"/>
            <w:vAlign w:val="center"/>
          </w:tcPr>
          <w:p w14:paraId="4024A2A6"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3509AABD" w14:textId="77777777" w:rsidTr="00751E7A">
        <w:trPr>
          <w:trHeight w:val="255"/>
        </w:trPr>
        <w:tc>
          <w:tcPr>
            <w:tcW w:w="1607" w:type="pct"/>
            <w:shd w:val="clear" w:color="auto" w:fill="auto"/>
          </w:tcPr>
          <w:p w14:paraId="55A9792B"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Intraoperative data</w:t>
            </w:r>
          </w:p>
        </w:tc>
        <w:tc>
          <w:tcPr>
            <w:tcW w:w="1131" w:type="pct"/>
            <w:shd w:val="clear" w:color="auto" w:fill="auto"/>
            <w:vAlign w:val="center"/>
          </w:tcPr>
          <w:p w14:paraId="619A3F42"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7579C29B"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5B2BA945"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6C0EC4C6" w14:textId="77777777" w:rsidTr="00751E7A">
        <w:trPr>
          <w:trHeight w:val="270"/>
        </w:trPr>
        <w:tc>
          <w:tcPr>
            <w:tcW w:w="1607" w:type="pct"/>
            <w:shd w:val="clear" w:color="auto" w:fill="auto"/>
          </w:tcPr>
          <w:p w14:paraId="4EE7D300"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Anesthesia</w:t>
            </w:r>
          </w:p>
        </w:tc>
        <w:tc>
          <w:tcPr>
            <w:tcW w:w="1131" w:type="pct"/>
            <w:shd w:val="clear" w:color="auto" w:fill="auto"/>
            <w:vAlign w:val="center"/>
          </w:tcPr>
          <w:p w14:paraId="2E9685A3"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5F918180"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6C21E9A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0.067</w:t>
            </w:r>
          </w:p>
        </w:tc>
      </w:tr>
      <w:tr w:rsidR="00DE3166" w:rsidRPr="00EF626D" w14:paraId="25ABF6E8" w14:textId="77777777" w:rsidTr="00751E7A">
        <w:trPr>
          <w:trHeight w:val="270"/>
        </w:trPr>
        <w:tc>
          <w:tcPr>
            <w:tcW w:w="1607" w:type="pct"/>
            <w:shd w:val="clear" w:color="auto" w:fill="auto"/>
          </w:tcPr>
          <w:p w14:paraId="0D9FD6D8"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Spinal</w:t>
            </w:r>
          </w:p>
        </w:tc>
        <w:tc>
          <w:tcPr>
            <w:tcW w:w="1131" w:type="pct"/>
            <w:shd w:val="clear" w:color="auto" w:fill="auto"/>
            <w:vAlign w:val="center"/>
          </w:tcPr>
          <w:p w14:paraId="4801DA2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246 (85%)</w:t>
            </w:r>
          </w:p>
        </w:tc>
        <w:tc>
          <w:tcPr>
            <w:tcW w:w="1131" w:type="pct"/>
            <w:shd w:val="clear" w:color="auto" w:fill="auto"/>
            <w:vAlign w:val="center"/>
          </w:tcPr>
          <w:p w14:paraId="0A1A3700"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114 (78%)</w:t>
            </w:r>
          </w:p>
        </w:tc>
        <w:tc>
          <w:tcPr>
            <w:tcW w:w="1131" w:type="pct"/>
            <w:shd w:val="clear" w:color="auto" w:fill="auto"/>
            <w:vAlign w:val="center"/>
          </w:tcPr>
          <w:p w14:paraId="2ABCBD03"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491ED020" w14:textId="77777777" w:rsidTr="00751E7A">
        <w:trPr>
          <w:trHeight w:val="270"/>
        </w:trPr>
        <w:tc>
          <w:tcPr>
            <w:tcW w:w="1607" w:type="pct"/>
            <w:shd w:val="clear" w:color="auto" w:fill="auto"/>
          </w:tcPr>
          <w:p w14:paraId="512BDB73"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General</w:t>
            </w:r>
          </w:p>
        </w:tc>
        <w:tc>
          <w:tcPr>
            <w:tcW w:w="1131" w:type="pct"/>
            <w:shd w:val="clear" w:color="auto" w:fill="auto"/>
            <w:vAlign w:val="center"/>
          </w:tcPr>
          <w:p w14:paraId="1A8EBB5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38 (13%)</w:t>
            </w:r>
          </w:p>
        </w:tc>
        <w:tc>
          <w:tcPr>
            <w:tcW w:w="1131" w:type="pct"/>
            <w:shd w:val="clear" w:color="auto" w:fill="auto"/>
            <w:vAlign w:val="center"/>
          </w:tcPr>
          <w:p w14:paraId="70B50BE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29 (20%)</w:t>
            </w:r>
          </w:p>
        </w:tc>
        <w:tc>
          <w:tcPr>
            <w:tcW w:w="1131" w:type="pct"/>
            <w:shd w:val="clear" w:color="auto" w:fill="auto"/>
            <w:vAlign w:val="center"/>
          </w:tcPr>
          <w:p w14:paraId="6C95C7C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36286FE7" w14:textId="77777777" w:rsidTr="00751E7A">
        <w:trPr>
          <w:trHeight w:val="270"/>
        </w:trPr>
        <w:tc>
          <w:tcPr>
            <w:tcW w:w="1607" w:type="pct"/>
            <w:shd w:val="clear" w:color="auto" w:fill="auto"/>
          </w:tcPr>
          <w:p w14:paraId="3E232E92"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 xml:space="preserve">      Spinal converted to General</w:t>
            </w:r>
          </w:p>
        </w:tc>
        <w:tc>
          <w:tcPr>
            <w:tcW w:w="1131" w:type="pct"/>
            <w:shd w:val="clear" w:color="auto" w:fill="auto"/>
            <w:vAlign w:val="center"/>
          </w:tcPr>
          <w:p w14:paraId="66BE73C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5 (2%)</w:t>
            </w:r>
          </w:p>
        </w:tc>
        <w:tc>
          <w:tcPr>
            <w:tcW w:w="1131" w:type="pct"/>
            <w:shd w:val="clear" w:color="auto" w:fill="auto"/>
            <w:vAlign w:val="center"/>
          </w:tcPr>
          <w:p w14:paraId="336D545E"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3 (2%)</w:t>
            </w:r>
          </w:p>
        </w:tc>
        <w:tc>
          <w:tcPr>
            <w:tcW w:w="1131" w:type="pct"/>
            <w:shd w:val="clear" w:color="auto" w:fill="auto"/>
            <w:vAlign w:val="center"/>
          </w:tcPr>
          <w:p w14:paraId="044A6C46"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6E6D9C0B" w14:textId="77777777" w:rsidTr="00751E7A">
        <w:trPr>
          <w:trHeight w:val="270"/>
        </w:trPr>
        <w:tc>
          <w:tcPr>
            <w:tcW w:w="1607" w:type="pct"/>
            <w:shd w:val="clear" w:color="auto" w:fill="auto"/>
          </w:tcPr>
          <w:p w14:paraId="4859CCC8"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Length of operation in min</w:t>
            </w:r>
          </w:p>
        </w:tc>
        <w:tc>
          <w:tcPr>
            <w:tcW w:w="1131" w:type="pct"/>
            <w:shd w:val="clear" w:color="auto" w:fill="auto"/>
            <w:vAlign w:val="center"/>
          </w:tcPr>
          <w:p w14:paraId="3811E2A8" w14:textId="4F76DD79"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122.7, 118 [83</w:t>
            </w:r>
            <w:r w:rsidR="00751E7A" w:rsidRPr="00EF626D">
              <w:rPr>
                <w:rFonts w:ascii="Book Antiqua" w:eastAsia="Times New Roman" w:hAnsi="Book Antiqua"/>
              </w:rPr>
              <w:t>-</w:t>
            </w:r>
            <w:r w:rsidRPr="00EF626D">
              <w:rPr>
                <w:rFonts w:ascii="Book Antiqua" w:eastAsia="Times New Roman" w:hAnsi="Book Antiqua"/>
              </w:rPr>
              <w:t>235]</w:t>
            </w:r>
          </w:p>
        </w:tc>
        <w:tc>
          <w:tcPr>
            <w:tcW w:w="1131" w:type="pct"/>
            <w:shd w:val="clear" w:color="auto" w:fill="auto"/>
            <w:vAlign w:val="center"/>
          </w:tcPr>
          <w:p w14:paraId="2131243F" w14:textId="19028293"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121.7, 107 [83</w:t>
            </w:r>
            <w:r w:rsidR="00751E7A" w:rsidRPr="00EF626D">
              <w:rPr>
                <w:rFonts w:ascii="Book Antiqua" w:eastAsia="Times New Roman" w:hAnsi="Book Antiqua"/>
              </w:rPr>
              <w:t>-</w:t>
            </w:r>
            <w:r w:rsidRPr="00EF626D">
              <w:rPr>
                <w:rFonts w:ascii="Book Antiqua" w:eastAsia="Times New Roman" w:hAnsi="Book Antiqua"/>
              </w:rPr>
              <w:t>199]</w:t>
            </w:r>
          </w:p>
        </w:tc>
        <w:tc>
          <w:tcPr>
            <w:tcW w:w="1131" w:type="pct"/>
            <w:shd w:val="clear" w:color="auto" w:fill="auto"/>
            <w:vAlign w:val="center"/>
          </w:tcPr>
          <w:p w14:paraId="754836D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0.64</w:t>
            </w:r>
          </w:p>
        </w:tc>
      </w:tr>
      <w:tr w:rsidR="00DE3166" w:rsidRPr="00EF626D" w14:paraId="13327F13" w14:textId="77777777" w:rsidTr="00751E7A">
        <w:trPr>
          <w:trHeight w:val="270"/>
        </w:trPr>
        <w:tc>
          <w:tcPr>
            <w:tcW w:w="1607" w:type="pct"/>
            <w:shd w:val="clear" w:color="auto" w:fill="auto"/>
          </w:tcPr>
          <w:p w14:paraId="7E08313A"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Estimated blood loss in mL</w:t>
            </w:r>
          </w:p>
        </w:tc>
        <w:tc>
          <w:tcPr>
            <w:tcW w:w="1131" w:type="pct"/>
            <w:shd w:val="clear" w:color="auto" w:fill="auto"/>
            <w:vAlign w:val="center"/>
          </w:tcPr>
          <w:p w14:paraId="1B55792E" w14:textId="1B7C54D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57.6, 45 [20</w:t>
            </w:r>
            <w:r w:rsidR="00751E7A" w:rsidRPr="00EF626D">
              <w:rPr>
                <w:rFonts w:ascii="Book Antiqua" w:eastAsia="Times New Roman" w:hAnsi="Book Antiqua"/>
              </w:rPr>
              <w:t>-</w:t>
            </w:r>
            <w:r w:rsidRPr="00EF626D">
              <w:rPr>
                <w:rFonts w:ascii="Book Antiqua" w:eastAsia="Times New Roman" w:hAnsi="Book Antiqua"/>
              </w:rPr>
              <w:t>200]</w:t>
            </w:r>
          </w:p>
        </w:tc>
        <w:tc>
          <w:tcPr>
            <w:tcW w:w="1131" w:type="pct"/>
            <w:shd w:val="clear" w:color="auto" w:fill="auto"/>
            <w:vAlign w:val="center"/>
          </w:tcPr>
          <w:p w14:paraId="39169DF9" w14:textId="334B5285"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68.2, 75 [20</w:t>
            </w:r>
            <w:r w:rsidR="00751E7A" w:rsidRPr="00EF626D">
              <w:rPr>
                <w:rFonts w:ascii="Book Antiqua" w:eastAsia="Times New Roman" w:hAnsi="Book Antiqua"/>
              </w:rPr>
              <w:t>-</w:t>
            </w:r>
            <w:r w:rsidRPr="00EF626D">
              <w:rPr>
                <w:rFonts w:ascii="Book Antiqua" w:eastAsia="Times New Roman" w:hAnsi="Book Antiqua"/>
              </w:rPr>
              <w:t>200]</w:t>
            </w:r>
          </w:p>
        </w:tc>
        <w:tc>
          <w:tcPr>
            <w:tcW w:w="1131" w:type="pct"/>
            <w:shd w:val="clear" w:color="auto" w:fill="auto"/>
            <w:vAlign w:val="center"/>
          </w:tcPr>
          <w:p w14:paraId="33B71F24" w14:textId="586986E6"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0.0031</w:t>
            </w:r>
            <w:r w:rsidR="006A1027" w:rsidRPr="00EF626D">
              <w:rPr>
                <w:rFonts w:ascii="Book Antiqua" w:eastAsia="Times New Roman" w:hAnsi="Book Antiqua"/>
                <w:vertAlign w:val="superscript"/>
              </w:rPr>
              <w:t>b</w:t>
            </w:r>
          </w:p>
        </w:tc>
      </w:tr>
      <w:tr w:rsidR="00DE3166" w:rsidRPr="00EF626D" w14:paraId="7412E11E" w14:textId="77777777" w:rsidTr="00751E7A">
        <w:trPr>
          <w:trHeight w:val="270"/>
        </w:trPr>
        <w:tc>
          <w:tcPr>
            <w:tcW w:w="1607" w:type="pct"/>
            <w:shd w:val="clear" w:color="auto" w:fill="auto"/>
          </w:tcPr>
          <w:p w14:paraId="1341AAF6"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Local anesthetic in mg</w:t>
            </w:r>
          </w:p>
        </w:tc>
        <w:tc>
          <w:tcPr>
            <w:tcW w:w="1131" w:type="pct"/>
            <w:shd w:val="clear" w:color="auto" w:fill="auto"/>
            <w:vAlign w:val="center"/>
          </w:tcPr>
          <w:p w14:paraId="5948558A" w14:textId="64728D8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94.2, 100 [11.3</w:t>
            </w:r>
            <w:r w:rsidR="00751E7A" w:rsidRPr="00EF626D">
              <w:rPr>
                <w:rFonts w:ascii="Book Antiqua" w:eastAsia="Times New Roman" w:hAnsi="Book Antiqua"/>
              </w:rPr>
              <w:t>-</w:t>
            </w:r>
            <w:r w:rsidRPr="00EF626D">
              <w:rPr>
                <w:rFonts w:ascii="Book Antiqua" w:eastAsia="Times New Roman" w:hAnsi="Book Antiqua"/>
              </w:rPr>
              <w:t>225]</w:t>
            </w:r>
          </w:p>
        </w:tc>
        <w:tc>
          <w:tcPr>
            <w:tcW w:w="1131" w:type="pct"/>
            <w:shd w:val="clear" w:color="auto" w:fill="auto"/>
            <w:vAlign w:val="center"/>
          </w:tcPr>
          <w:p w14:paraId="4706757C" w14:textId="04DB0A42"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89.4, 93.8 [11.3</w:t>
            </w:r>
            <w:r w:rsidR="00751E7A" w:rsidRPr="00EF626D">
              <w:rPr>
                <w:rFonts w:ascii="Book Antiqua" w:eastAsia="Times New Roman" w:hAnsi="Book Antiqua"/>
              </w:rPr>
              <w:t>-</w:t>
            </w:r>
            <w:r w:rsidRPr="00EF626D">
              <w:rPr>
                <w:rFonts w:ascii="Book Antiqua" w:eastAsia="Times New Roman" w:hAnsi="Book Antiqua"/>
              </w:rPr>
              <w:t>150]</w:t>
            </w:r>
          </w:p>
        </w:tc>
        <w:tc>
          <w:tcPr>
            <w:tcW w:w="1131" w:type="pct"/>
            <w:shd w:val="clear" w:color="auto" w:fill="auto"/>
            <w:vAlign w:val="center"/>
          </w:tcPr>
          <w:p w14:paraId="5DD5F488" w14:textId="636906BC"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0.036</w:t>
            </w:r>
            <w:r w:rsidRPr="00EF626D">
              <w:rPr>
                <w:rFonts w:ascii="Book Antiqua" w:eastAsia="Times New Roman" w:hAnsi="Book Antiqua"/>
                <w:vertAlign w:val="superscript"/>
              </w:rPr>
              <w:t>a</w:t>
            </w:r>
          </w:p>
        </w:tc>
      </w:tr>
      <w:tr w:rsidR="00DE3166" w:rsidRPr="00EF626D" w14:paraId="7FE77EEE" w14:textId="77777777" w:rsidTr="00751E7A">
        <w:trPr>
          <w:trHeight w:val="270"/>
        </w:trPr>
        <w:tc>
          <w:tcPr>
            <w:tcW w:w="1607" w:type="pct"/>
            <w:shd w:val="clear" w:color="auto" w:fill="auto"/>
          </w:tcPr>
          <w:p w14:paraId="13532254"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Site infection or redness</w:t>
            </w:r>
          </w:p>
        </w:tc>
        <w:tc>
          <w:tcPr>
            <w:tcW w:w="1131" w:type="pct"/>
            <w:shd w:val="clear" w:color="auto" w:fill="auto"/>
            <w:vAlign w:val="center"/>
          </w:tcPr>
          <w:p w14:paraId="7758AFAD"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 (1%)</w:t>
            </w:r>
          </w:p>
        </w:tc>
        <w:tc>
          <w:tcPr>
            <w:tcW w:w="1131" w:type="pct"/>
            <w:shd w:val="clear" w:color="auto" w:fill="auto"/>
            <w:vAlign w:val="center"/>
          </w:tcPr>
          <w:p w14:paraId="205884C6"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 (1%)</w:t>
            </w:r>
          </w:p>
        </w:tc>
        <w:tc>
          <w:tcPr>
            <w:tcW w:w="1131" w:type="pct"/>
            <w:shd w:val="clear" w:color="auto" w:fill="auto"/>
            <w:vAlign w:val="center"/>
          </w:tcPr>
          <w:p w14:paraId="7EEA5C65"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0.99</w:t>
            </w:r>
          </w:p>
        </w:tc>
      </w:tr>
      <w:tr w:rsidR="00DE3166" w:rsidRPr="00EF626D" w14:paraId="5A1028C4" w14:textId="77777777" w:rsidTr="00751E7A">
        <w:trPr>
          <w:trHeight w:val="270"/>
        </w:trPr>
        <w:tc>
          <w:tcPr>
            <w:tcW w:w="1607" w:type="pct"/>
            <w:shd w:val="clear" w:color="auto" w:fill="auto"/>
          </w:tcPr>
          <w:p w14:paraId="6EFD748F"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Transfusion</w:t>
            </w:r>
          </w:p>
        </w:tc>
        <w:tc>
          <w:tcPr>
            <w:tcW w:w="1131" w:type="pct"/>
            <w:shd w:val="clear" w:color="auto" w:fill="auto"/>
            <w:vAlign w:val="center"/>
          </w:tcPr>
          <w:p w14:paraId="0C6D74C8"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 (0%)</w:t>
            </w:r>
          </w:p>
        </w:tc>
        <w:tc>
          <w:tcPr>
            <w:tcW w:w="1131" w:type="pct"/>
            <w:shd w:val="clear" w:color="auto" w:fill="auto"/>
            <w:vAlign w:val="center"/>
          </w:tcPr>
          <w:p w14:paraId="5E25E69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 (1%)</w:t>
            </w:r>
          </w:p>
        </w:tc>
        <w:tc>
          <w:tcPr>
            <w:tcW w:w="1131" w:type="pct"/>
            <w:shd w:val="clear" w:color="auto" w:fill="auto"/>
            <w:vAlign w:val="center"/>
          </w:tcPr>
          <w:p w14:paraId="6F0CD339"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0.62</w:t>
            </w:r>
          </w:p>
        </w:tc>
      </w:tr>
      <w:tr w:rsidR="00DE3166" w:rsidRPr="00EF626D" w14:paraId="3E443A7F" w14:textId="77777777" w:rsidTr="00751E7A">
        <w:trPr>
          <w:trHeight w:val="255"/>
        </w:trPr>
        <w:tc>
          <w:tcPr>
            <w:tcW w:w="1607" w:type="pct"/>
            <w:shd w:val="clear" w:color="auto" w:fill="auto"/>
          </w:tcPr>
          <w:p w14:paraId="38F8D92B"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Day of surgery outcomes</w:t>
            </w:r>
          </w:p>
        </w:tc>
        <w:tc>
          <w:tcPr>
            <w:tcW w:w="1131" w:type="pct"/>
            <w:shd w:val="clear" w:color="auto" w:fill="auto"/>
            <w:vAlign w:val="center"/>
          </w:tcPr>
          <w:p w14:paraId="3DB02B07"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2A6F6E4E"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0FE77A1C"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53635034" w14:textId="77777777" w:rsidTr="00751E7A">
        <w:trPr>
          <w:trHeight w:val="270"/>
        </w:trPr>
        <w:tc>
          <w:tcPr>
            <w:tcW w:w="1607" w:type="pct"/>
            <w:shd w:val="clear" w:color="auto" w:fill="auto"/>
          </w:tcPr>
          <w:p w14:paraId="5A84E810"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Pain score from 0 to 10</w:t>
            </w:r>
          </w:p>
        </w:tc>
        <w:tc>
          <w:tcPr>
            <w:tcW w:w="1131" w:type="pct"/>
            <w:shd w:val="clear" w:color="auto" w:fill="auto"/>
            <w:vAlign w:val="center"/>
          </w:tcPr>
          <w:p w14:paraId="37C7840E" w14:textId="470340DE"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1.9, 1.7 [0</w:t>
            </w:r>
            <w:r w:rsidR="00751E7A" w:rsidRPr="00EF626D">
              <w:rPr>
                <w:rFonts w:ascii="Book Antiqua" w:eastAsia="Times New Roman" w:hAnsi="Book Antiqua"/>
              </w:rPr>
              <w:t>-</w:t>
            </w:r>
            <w:r w:rsidRPr="00EF626D">
              <w:rPr>
                <w:rFonts w:ascii="Book Antiqua" w:eastAsia="Times New Roman" w:hAnsi="Book Antiqua"/>
              </w:rPr>
              <w:t>6.6]</w:t>
            </w:r>
          </w:p>
        </w:tc>
        <w:tc>
          <w:tcPr>
            <w:tcW w:w="1131" w:type="pct"/>
            <w:shd w:val="clear" w:color="auto" w:fill="auto"/>
            <w:vAlign w:val="center"/>
          </w:tcPr>
          <w:p w14:paraId="7C21E98B" w14:textId="3AF3B52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2.0, 1.7 [0</w:t>
            </w:r>
            <w:r w:rsidR="00751E7A" w:rsidRPr="00EF626D">
              <w:rPr>
                <w:rFonts w:ascii="Book Antiqua" w:eastAsia="Times New Roman" w:hAnsi="Book Antiqua"/>
              </w:rPr>
              <w:t>-</w:t>
            </w:r>
            <w:r w:rsidRPr="00EF626D">
              <w:rPr>
                <w:rFonts w:ascii="Book Antiqua" w:eastAsia="Times New Roman" w:hAnsi="Book Antiqua"/>
              </w:rPr>
              <w:t>6.1]</w:t>
            </w:r>
          </w:p>
        </w:tc>
        <w:tc>
          <w:tcPr>
            <w:tcW w:w="1131" w:type="pct"/>
            <w:shd w:val="clear" w:color="auto" w:fill="auto"/>
            <w:vAlign w:val="center"/>
          </w:tcPr>
          <w:p w14:paraId="3C097F3E"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0.59</w:t>
            </w:r>
          </w:p>
        </w:tc>
      </w:tr>
      <w:tr w:rsidR="00DE3166" w:rsidRPr="00EF626D" w14:paraId="760BE8CD" w14:textId="77777777" w:rsidTr="00751E7A">
        <w:trPr>
          <w:trHeight w:val="270"/>
        </w:trPr>
        <w:tc>
          <w:tcPr>
            <w:tcW w:w="1607" w:type="pct"/>
            <w:shd w:val="clear" w:color="auto" w:fill="auto"/>
          </w:tcPr>
          <w:p w14:paraId="2408BD33" w14:textId="21994B2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lastRenderedPageBreak/>
              <w:t>OME</w:t>
            </w:r>
            <w:r w:rsidRPr="00EF626D">
              <w:rPr>
                <w:rFonts w:ascii="Book Antiqua" w:eastAsia="Times New Roman" w:hAnsi="Book Antiqua"/>
                <w:bCs/>
                <w:vertAlign w:val="superscript"/>
              </w:rPr>
              <w:t xml:space="preserve"> </w:t>
            </w:r>
          </w:p>
        </w:tc>
        <w:tc>
          <w:tcPr>
            <w:tcW w:w="1131" w:type="pct"/>
            <w:shd w:val="clear" w:color="auto" w:fill="auto"/>
            <w:vAlign w:val="center"/>
          </w:tcPr>
          <w:p w14:paraId="7E4F0CFD" w14:textId="768EB8CB"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13.9, 12.8 [0</w:t>
            </w:r>
            <w:r w:rsidR="00751E7A" w:rsidRPr="00EF626D">
              <w:rPr>
                <w:rFonts w:ascii="Book Antiqua" w:eastAsia="Times New Roman" w:hAnsi="Book Antiqua"/>
              </w:rPr>
              <w:t>-</w:t>
            </w:r>
            <w:r w:rsidRPr="00EF626D">
              <w:rPr>
                <w:rFonts w:ascii="Book Antiqua" w:eastAsia="Times New Roman" w:hAnsi="Book Antiqua"/>
              </w:rPr>
              <w:t>66]</w:t>
            </w:r>
          </w:p>
        </w:tc>
        <w:tc>
          <w:tcPr>
            <w:tcW w:w="1131" w:type="pct"/>
            <w:shd w:val="clear" w:color="auto" w:fill="auto"/>
            <w:vAlign w:val="center"/>
          </w:tcPr>
          <w:p w14:paraId="39B24058" w14:textId="28550C4D"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15.9, 15 [0</w:t>
            </w:r>
            <w:r w:rsidR="00751E7A" w:rsidRPr="00EF626D">
              <w:rPr>
                <w:rFonts w:ascii="Book Antiqua" w:eastAsia="Times New Roman" w:hAnsi="Book Antiqua"/>
              </w:rPr>
              <w:t>-</w:t>
            </w:r>
            <w:r w:rsidRPr="00EF626D">
              <w:rPr>
                <w:rFonts w:ascii="Book Antiqua" w:eastAsia="Times New Roman" w:hAnsi="Book Antiqua"/>
              </w:rPr>
              <w:t>50]</w:t>
            </w:r>
          </w:p>
        </w:tc>
        <w:tc>
          <w:tcPr>
            <w:tcW w:w="1131" w:type="pct"/>
            <w:shd w:val="clear" w:color="auto" w:fill="auto"/>
            <w:vAlign w:val="center"/>
          </w:tcPr>
          <w:p w14:paraId="065B425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0.087</w:t>
            </w:r>
          </w:p>
        </w:tc>
      </w:tr>
      <w:tr w:rsidR="00DE3166" w:rsidRPr="00EF626D" w14:paraId="3271AE4B" w14:textId="77777777" w:rsidTr="00751E7A">
        <w:trPr>
          <w:trHeight w:val="270"/>
        </w:trPr>
        <w:tc>
          <w:tcPr>
            <w:tcW w:w="1607" w:type="pct"/>
            <w:shd w:val="clear" w:color="auto" w:fill="auto"/>
          </w:tcPr>
          <w:p w14:paraId="41EEF656"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Distance traveled in meters</w:t>
            </w:r>
          </w:p>
        </w:tc>
        <w:tc>
          <w:tcPr>
            <w:tcW w:w="1131" w:type="pct"/>
            <w:shd w:val="clear" w:color="auto" w:fill="auto"/>
            <w:vAlign w:val="center"/>
          </w:tcPr>
          <w:p w14:paraId="076D1072" w14:textId="77F81BC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4.1, 1.5 [0</w:t>
            </w:r>
            <w:r w:rsidR="00751E7A" w:rsidRPr="00EF626D">
              <w:rPr>
                <w:rFonts w:ascii="Book Antiqua" w:eastAsia="Times New Roman" w:hAnsi="Book Antiqua"/>
              </w:rPr>
              <w:t>-</w:t>
            </w:r>
            <w:r w:rsidRPr="00EF626D">
              <w:rPr>
                <w:rFonts w:ascii="Book Antiqua" w:eastAsia="Times New Roman" w:hAnsi="Book Antiqua"/>
              </w:rPr>
              <w:t>45.7]</w:t>
            </w:r>
          </w:p>
        </w:tc>
        <w:tc>
          <w:tcPr>
            <w:tcW w:w="1131" w:type="pct"/>
            <w:shd w:val="clear" w:color="auto" w:fill="auto"/>
            <w:vAlign w:val="center"/>
          </w:tcPr>
          <w:p w14:paraId="7E1C98A9" w14:textId="56D5BF79"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2.0, 0.3 [0</w:t>
            </w:r>
            <w:r w:rsidR="00751E7A" w:rsidRPr="00EF626D">
              <w:rPr>
                <w:rFonts w:ascii="Book Antiqua" w:eastAsia="Times New Roman" w:hAnsi="Book Antiqua"/>
              </w:rPr>
              <w:t>-</w:t>
            </w:r>
            <w:r w:rsidRPr="00EF626D">
              <w:rPr>
                <w:rFonts w:ascii="Book Antiqua" w:eastAsia="Times New Roman" w:hAnsi="Book Antiqua"/>
              </w:rPr>
              <w:t>30.5]</w:t>
            </w:r>
          </w:p>
        </w:tc>
        <w:tc>
          <w:tcPr>
            <w:tcW w:w="1131" w:type="pct"/>
            <w:shd w:val="clear" w:color="auto" w:fill="auto"/>
            <w:vAlign w:val="center"/>
          </w:tcPr>
          <w:p w14:paraId="2A1994E4" w14:textId="24222D76"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0.0004</w:t>
            </w:r>
            <w:r w:rsidRPr="00EF626D">
              <w:rPr>
                <w:rFonts w:ascii="Book Antiqua" w:eastAsia="Times New Roman" w:hAnsi="Book Antiqua"/>
                <w:vertAlign w:val="superscript"/>
              </w:rPr>
              <w:t>b</w:t>
            </w:r>
          </w:p>
        </w:tc>
      </w:tr>
      <w:tr w:rsidR="00DE3166" w:rsidRPr="00EF626D" w14:paraId="62AE503F" w14:textId="77777777" w:rsidTr="00751E7A">
        <w:trPr>
          <w:trHeight w:val="270"/>
        </w:trPr>
        <w:tc>
          <w:tcPr>
            <w:tcW w:w="1607" w:type="pct"/>
            <w:shd w:val="clear" w:color="auto" w:fill="auto"/>
          </w:tcPr>
          <w:p w14:paraId="4E384751"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Buckling</w:t>
            </w:r>
          </w:p>
        </w:tc>
        <w:tc>
          <w:tcPr>
            <w:tcW w:w="1131" w:type="pct"/>
            <w:shd w:val="clear" w:color="auto" w:fill="auto"/>
            <w:vAlign w:val="center"/>
          </w:tcPr>
          <w:p w14:paraId="6014C09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14 (5%)</w:t>
            </w:r>
          </w:p>
        </w:tc>
        <w:tc>
          <w:tcPr>
            <w:tcW w:w="1131" w:type="pct"/>
            <w:shd w:val="clear" w:color="auto" w:fill="auto"/>
            <w:vAlign w:val="center"/>
          </w:tcPr>
          <w:p w14:paraId="172E779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40 (27%)</w:t>
            </w:r>
          </w:p>
        </w:tc>
        <w:tc>
          <w:tcPr>
            <w:tcW w:w="1131" w:type="pct"/>
            <w:shd w:val="clear" w:color="auto" w:fill="auto"/>
            <w:vAlign w:val="center"/>
          </w:tcPr>
          <w:p w14:paraId="6CADCD6A"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&lt; 0.0001</w:t>
            </w:r>
            <w:r w:rsidRPr="00EF626D">
              <w:rPr>
                <w:rFonts w:ascii="Book Antiqua" w:eastAsia="Times New Roman" w:hAnsi="Book Antiqua"/>
                <w:vertAlign w:val="superscript"/>
              </w:rPr>
              <w:t>b</w:t>
            </w:r>
          </w:p>
        </w:tc>
      </w:tr>
      <w:tr w:rsidR="00DE3166" w:rsidRPr="00EF626D" w14:paraId="17F8368D" w14:textId="77777777" w:rsidTr="00751E7A">
        <w:trPr>
          <w:trHeight w:val="270"/>
        </w:trPr>
        <w:tc>
          <w:tcPr>
            <w:tcW w:w="1607" w:type="pct"/>
            <w:shd w:val="clear" w:color="auto" w:fill="auto"/>
          </w:tcPr>
          <w:p w14:paraId="54495ABA"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Physical therapy complication</w:t>
            </w:r>
          </w:p>
        </w:tc>
        <w:tc>
          <w:tcPr>
            <w:tcW w:w="1131" w:type="pct"/>
            <w:shd w:val="clear" w:color="auto" w:fill="auto"/>
            <w:vAlign w:val="center"/>
          </w:tcPr>
          <w:p w14:paraId="1D2A633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7 (2%)</w:t>
            </w:r>
          </w:p>
        </w:tc>
        <w:tc>
          <w:tcPr>
            <w:tcW w:w="1131" w:type="pct"/>
            <w:shd w:val="clear" w:color="auto" w:fill="auto"/>
            <w:vAlign w:val="center"/>
          </w:tcPr>
          <w:p w14:paraId="7E2E1AE9"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 (1%)</w:t>
            </w:r>
          </w:p>
        </w:tc>
        <w:tc>
          <w:tcPr>
            <w:tcW w:w="1131" w:type="pct"/>
            <w:shd w:val="clear" w:color="auto" w:fill="auto"/>
            <w:vAlign w:val="center"/>
          </w:tcPr>
          <w:p w14:paraId="49CB513C"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0.47</w:t>
            </w:r>
          </w:p>
        </w:tc>
      </w:tr>
      <w:tr w:rsidR="00DE3166" w:rsidRPr="00EF626D" w14:paraId="3F4C117F" w14:textId="77777777" w:rsidTr="00751E7A">
        <w:trPr>
          <w:trHeight w:val="255"/>
        </w:trPr>
        <w:tc>
          <w:tcPr>
            <w:tcW w:w="1607" w:type="pct"/>
            <w:shd w:val="clear" w:color="auto" w:fill="auto"/>
          </w:tcPr>
          <w:p w14:paraId="28518B34"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Postoperative outcomes</w:t>
            </w:r>
          </w:p>
        </w:tc>
        <w:tc>
          <w:tcPr>
            <w:tcW w:w="1131" w:type="pct"/>
            <w:shd w:val="clear" w:color="auto" w:fill="auto"/>
          </w:tcPr>
          <w:p w14:paraId="5B560469"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tcPr>
          <w:p w14:paraId="0DF404AB" w14:textId="77777777" w:rsidR="00DE3166" w:rsidRPr="00EF626D" w:rsidRDefault="00DE3166" w:rsidP="00A95C70">
            <w:pPr>
              <w:spacing w:line="360" w:lineRule="auto"/>
              <w:jc w:val="both"/>
              <w:rPr>
                <w:rFonts w:ascii="Book Antiqua" w:eastAsia="Times New Roman" w:hAnsi="Book Antiqua"/>
              </w:rPr>
            </w:pPr>
          </w:p>
        </w:tc>
        <w:tc>
          <w:tcPr>
            <w:tcW w:w="1131" w:type="pct"/>
            <w:shd w:val="clear" w:color="auto" w:fill="auto"/>
          </w:tcPr>
          <w:p w14:paraId="6563C366" w14:textId="77777777" w:rsidR="00DE3166" w:rsidRPr="00EF626D" w:rsidRDefault="00DE3166" w:rsidP="00A95C70">
            <w:pPr>
              <w:spacing w:line="360" w:lineRule="auto"/>
              <w:jc w:val="both"/>
              <w:rPr>
                <w:rFonts w:ascii="Book Antiqua" w:eastAsia="Times New Roman" w:hAnsi="Book Antiqua"/>
              </w:rPr>
            </w:pPr>
          </w:p>
        </w:tc>
      </w:tr>
      <w:tr w:rsidR="00DE3166" w:rsidRPr="00EF626D" w14:paraId="56B0CD89" w14:textId="77777777" w:rsidTr="00751E7A">
        <w:trPr>
          <w:trHeight w:val="270"/>
        </w:trPr>
        <w:tc>
          <w:tcPr>
            <w:tcW w:w="1607" w:type="pct"/>
            <w:shd w:val="clear" w:color="auto" w:fill="auto"/>
          </w:tcPr>
          <w:p w14:paraId="64480F20"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Length of stay in days</w:t>
            </w:r>
          </w:p>
        </w:tc>
        <w:tc>
          <w:tcPr>
            <w:tcW w:w="1131" w:type="pct"/>
            <w:shd w:val="clear" w:color="auto" w:fill="auto"/>
          </w:tcPr>
          <w:p w14:paraId="3B791E3C" w14:textId="0C959D80"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1.9, 1.4 [1.1</w:t>
            </w:r>
            <w:r w:rsidR="00751E7A" w:rsidRPr="00EF626D">
              <w:rPr>
                <w:rFonts w:ascii="Book Antiqua" w:eastAsia="Times New Roman" w:hAnsi="Book Antiqua"/>
              </w:rPr>
              <w:t>-</w:t>
            </w:r>
            <w:r w:rsidRPr="00EF626D">
              <w:rPr>
                <w:rFonts w:ascii="Book Antiqua" w:eastAsia="Times New Roman" w:hAnsi="Book Antiqua"/>
              </w:rPr>
              <w:t>8.4]</w:t>
            </w:r>
          </w:p>
        </w:tc>
        <w:tc>
          <w:tcPr>
            <w:tcW w:w="1131" w:type="pct"/>
            <w:shd w:val="clear" w:color="auto" w:fill="auto"/>
          </w:tcPr>
          <w:p w14:paraId="3089B4F2" w14:textId="294F38D9"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2.1, 2.1 [1.1</w:t>
            </w:r>
            <w:r w:rsidR="00751E7A" w:rsidRPr="00EF626D">
              <w:rPr>
                <w:rFonts w:ascii="Book Antiqua" w:eastAsia="Times New Roman" w:hAnsi="Book Antiqua"/>
              </w:rPr>
              <w:t>-</w:t>
            </w:r>
            <w:r w:rsidRPr="00EF626D">
              <w:rPr>
                <w:rFonts w:ascii="Book Antiqua" w:eastAsia="Times New Roman" w:hAnsi="Book Antiqua"/>
              </w:rPr>
              <w:t>6.2]</w:t>
            </w:r>
          </w:p>
        </w:tc>
        <w:tc>
          <w:tcPr>
            <w:tcW w:w="1131" w:type="pct"/>
            <w:shd w:val="clear" w:color="auto" w:fill="auto"/>
          </w:tcPr>
          <w:p w14:paraId="2DEF76E4"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0.091</w:t>
            </w:r>
          </w:p>
        </w:tc>
      </w:tr>
      <w:tr w:rsidR="00DE3166" w:rsidRPr="00EF626D" w14:paraId="402D6D83" w14:textId="77777777" w:rsidTr="00751E7A">
        <w:trPr>
          <w:trHeight w:val="270"/>
        </w:trPr>
        <w:tc>
          <w:tcPr>
            <w:tcW w:w="1607" w:type="pct"/>
            <w:shd w:val="clear" w:color="auto" w:fill="auto"/>
          </w:tcPr>
          <w:p w14:paraId="57C9F043" w14:textId="5748DED4" w:rsidR="00DE3166" w:rsidRPr="00EF626D" w:rsidRDefault="00DE3166" w:rsidP="00C31496">
            <w:pPr>
              <w:spacing w:line="360" w:lineRule="auto"/>
              <w:jc w:val="both"/>
              <w:rPr>
                <w:rFonts w:ascii="Book Antiqua" w:eastAsia="Times New Roman" w:hAnsi="Book Antiqua"/>
                <w:bCs/>
              </w:rPr>
            </w:pPr>
            <w:r w:rsidRPr="00EF626D">
              <w:rPr>
                <w:rFonts w:ascii="Book Antiqua" w:eastAsia="Times New Roman" w:hAnsi="Book Antiqua"/>
                <w:bCs/>
              </w:rPr>
              <w:t>30</w:t>
            </w:r>
            <w:r w:rsidR="00C31496" w:rsidRPr="00EF626D">
              <w:rPr>
                <w:rFonts w:ascii="Book Antiqua" w:hAnsi="Book Antiqua" w:hint="eastAsia"/>
                <w:bCs/>
                <w:lang w:eastAsia="zh-CN"/>
              </w:rPr>
              <w:t xml:space="preserve"> d</w:t>
            </w:r>
            <w:r w:rsidRPr="00EF626D">
              <w:rPr>
                <w:rFonts w:ascii="Book Antiqua" w:eastAsia="Times New Roman" w:hAnsi="Book Antiqua"/>
                <w:bCs/>
              </w:rPr>
              <w:t xml:space="preserve"> readmission</w:t>
            </w:r>
          </w:p>
        </w:tc>
        <w:tc>
          <w:tcPr>
            <w:tcW w:w="1131" w:type="pct"/>
            <w:shd w:val="clear" w:color="auto" w:fill="auto"/>
            <w:vAlign w:val="center"/>
          </w:tcPr>
          <w:p w14:paraId="79131EF7"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8 (3%)</w:t>
            </w:r>
          </w:p>
        </w:tc>
        <w:tc>
          <w:tcPr>
            <w:tcW w:w="1131" w:type="pct"/>
            <w:shd w:val="clear" w:color="auto" w:fill="auto"/>
            <w:vAlign w:val="center"/>
          </w:tcPr>
          <w:p w14:paraId="6D97E7C2"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7 (5%)</w:t>
            </w:r>
          </w:p>
        </w:tc>
        <w:tc>
          <w:tcPr>
            <w:tcW w:w="1131" w:type="pct"/>
            <w:shd w:val="clear" w:color="auto" w:fill="auto"/>
            <w:vAlign w:val="center"/>
          </w:tcPr>
          <w:p w14:paraId="77A2EB65"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0.27</w:t>
            </w:r>
          </w:p>
        </w:tc>
      </w:tr>
      <w:tr w:rsidR="00DE3166" w:rsidRPr="00EF626D" w14:paraId="3B8122D4" w14:textId="77777777" w:rsidTr="00751E7A">
        <w:trPr>
          <w:trHeight w:val="270"/>
        </w:trPr>
        <w:tc>
          <w:tcPr>
            <w:tcW w:w="1607" w:type="pct"/>
            <w:shd w:val="clear" w:color="auto" w:fill="auto"/>
          </w:tcPr>
          <w:p w14:paraId="29CF231E" w14:textId="3AD54579"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MI and stroke</w:t>
            </w:r>
          </w:p>
        </w:tc>
        <w:tc>
          <w:tcPr>
            <w:tcW w:w="1131" w:type="pct"/>
            <w:shd w:val="clear" w:color="auto" w:fill="auto"/>
            <w:vAlign w:val="center"/>
          </w:tcPr>
          <w:p w14:paraId="0A82F84A"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 (0%)</w:t>
            </w:r>
          </w:p>
        </w:tc>
        <w:tc>
          <w:tcPr>
            <w:tcW w:w="1131" w:type="pct"/>
            <w:shd w:val="clear" w:color="auto" w:fill="auto"/>
            <w:vAlign w:val="center"/>
          </w:tcPr>
          <w:p w14:paraId="5D7BDFC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 (0%)</w:t>
            </w:r>
          </w:p>
        </w:tc>
        <w:tc>
          <w:tcPr>
            <w:tcW w:w="1131" w:type="pct"/>
            <w:shd w:val="clear" w:color="auto" w:fill="auto"/>
            <w:vAlign w:val="center"/>
          </w:tcPr>
          <w:p w14:paraId="7445F97D"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w:t>
            </w:r>
          </w:p>
        </w:tc>
      </w:tr>
      <w:tr w:rsidR="00DE3166" w:rsidRPr="00EF626D" w14:paraId="388019F1" w14:textId="77777777" w:rsidTr="00751E7A">
        <w:trPr>
          <w:trHeight w:val="270"/>
        </w:trPr>
        <w:tc>
          <w:tcPr>
            <w:tcW w:w="1607" w:type="pct"/>
            <w:shd w:val="clear" w:color="auto" w:fill="auto"/>
          </w:tcPr>
          <w:p w14:paraId="6421E093" w14:textId="22D70DFF" w:rsidR="00DE3166" w:rsidRPr="00EF626D" w:rsidRDefault="00DE3166" w:rsidP="00A95C70">
            <w:pPr>
              <w:spacing w:line="360" w:lineRule="auto"/>
              <w:jc w:val="both"/>
              <w:rPr>
                <w:rFonts w:ascii="Book Antiqua" w:eastAsia="Times New Roman" w:hAnsi="Book Antiqua"/>
                <w:bCs/>
                <w:vertAlign w:val="superscript"/>
              </w:rPr>
            </w:pPr>
            <w:r w:rsidRPr="00EF626D">
              <w:rPr>
                <w:rFonts w:ascii="Book Antiqua" w:eastAsia="Times New Roman" w:hAnsi="Book Antiqua"/>
                <w:bCs/>
              </w:rPr>
              <w:t>UTI</w:t>
            </w:r>
            <w:r w:rsidRPr="00EF626D">
              <w:rPr>
                <w:rFonts w:ascii="Book Antiqua" w:eastAsia="Times New Roman" w:hAnsi="Book Antiqua"/>
                <w:bCs/>
                <w:vertAlign w:val="superscript"/>
              </w:rPr>
              <w:t xml:space="preserve"> </w:t>
            </w:r>
          </w:p>
        </w:tc>
        <w:tc>
          <w:tcPr>
            <w:tcW w:w="1131" w:type="pct"/>
            <w:shd w:val="clear" w:color="auto" w:fill="auto"/>
            <w:vAlign w:val="center"/>
          </w:tcPr>
          <w:p w14:paraId="02B16523"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 (0%)</w:t>
            </w:r>
          </w:p>
        </w:tc>
        <w:tc>
          <w:tcPr>
            <w:tcW w:w="1131" w:type="pct"/>
            <w:shd w:val="clear" w:color="auto" w:fill="auto"/>
            <w:vAlign w:val="center"/>
          </w:tcPr>
          <w:p w14:paraId="6A819B3F"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1 (1%)</w:t>
            </w:r>
          </w:p>
        </w:tc>
        <w:tc>
          <w:tcPr>
            <w:tcW w:w="1131" w:type="pct"/>
            <w:shd w:val="clear" w:color="auto" w:fill="auto"/>
            <w:vAlign w:val="center"/>
          </w:tcPr>
          <w:p w14:paraId="092DAE30"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0.69</w:t>
            </w:r>
          </w:p>
        </w:tc>
      </w:tr>
      <w:tr w:rsidR="00DE3166" w:rsidRPr="00EF626D" w14:paraId="479351DB" w14:textId="77777777" w:rsidTr="00751E7A">
        <w:trPr>
          <w:trHeight w:val="270"/>
        </w:trPr>
        <w:tc>
          <w:tcPr>
            <w:tcW w:w="1607" w:type="pct"/>
            <w:shd w:val="clear" w:color="auto" w:fill="auto"/>
          </w:tcPr>
          <w:p w14:paraId="256FF65D" w14:textId="77777777" w:rsidR="00DE3166" w:rsidRPr="00EF626D" w:rsidRDefault="00DE3166" w:rsidP="00A95C70">
            <w:pPr>
              <w:spacing w:line="360" w:lineRule="auto"/>
              <w:jc w:val="both"/>
              <w:rPr>
                <w:rFonts w:ascii="Book Antiqua" w:eastAsia="Times New Roman" w:hAnsi="Book Antiqua"/>
                <w:bCs/>
              </w:rPr>
            </w:pPr>
            <w:r w:rsidRPr="00EF626D">
              <w:rPr>
                <w:rFonts w:ascii="Book Antiqua" w:eastAsia="Times New Roman" w:hAnsi="Book Antiqua"/>
                <w:bCs/>
              </w:rPr>
              <w:t>Fall</w:t>
            </w:r>
          </w:p>
        </w:tc>
        <w:tc>
          <w:tcPr>
            <w:tcW w:w="1131" w:type="pct"/>
            <w:shd w:val="clear" w:color="auto" w:fill="auto"/>
            <w:vAlign w:val="center"/>
          </w:tcPr>
          <w:p w14:paraId="534B1005"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 (0%)</w:t>
            </w:r>
          </w:p>
        </w:tc>
        <w:tc>
          <w:tcPr>
            <w:tcW w:w="1131" w:type="pct"/>
            <w:shd w:val="clear" w:color="auto" w:fill="auto"/>
            <w:vAlign w:val="center"/>
          </w:tcPr>
          <w:p w14:paraId="01B27F8A" w14:textId="77777777"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2 (1%)</w:t>
            </w:r>
          </w:p>
        </w:tc>
        <w:tc>
          <w:tcPr>
            <w:tcW w:w="1131" w:type="pct"/>
            <w:shd w:val="clear" w:color="auto" w:fill="auto"/>
            <w:vAlign w:val="center"/>
          </w:tcPr>
          <w:p w14:paraId="37D37DF1" w14:textId="2880E551" w:rsidR="00DE3166" w:rsidRPr="00EF626D" w:rsidRDefault="00DE3166" w:rsidP="00A95C70">
            <w:pPr>
              <w:spacing w:line="360" w:lineRule="auto"/>
              <w:jc w:val="both"/>
              <w:rPr>
                <w:rFonts w:ascii="Book Antiqua" w:eastAsia="Times New Roman" w:hAnsi="Book Antiqua"/>
              </w:rPr>
            </w:pPr>
            <w:r w:rsidRPr="00EF626D">
              <w:rPr>
                <w:rFonts w:ascii="Book Antiqua" w:eastAsia="Times New Roman" w:hAnsi="Book Antiqua"/>
              </w:rPr>
              <w:t>0.046</w:t>
            </w:r>
            <w:r w:rsidRPr="00EF626D">
              <w:rPr>
                <w:rFonts w:ascii="Book Antiqua" w:eastAsia="Times New Roman" w:hAnsi="Book Antiqua"/>
                <w:vertAlign w:val="superscript"/>
              </w:rPr>
              <w:t>a</w:t>
            </w:r>
          </w:p>
        </w:tc>
      </w:tr>
    </w:tbl>
    <w:p w14:paraId="22141974" w14:textId="77777777" w:rsidR="00C31496" w:rsidRPr="00EF626D" w:rsidRDefault="00C31496" w:rsidP="00C31496">
      <w:pPr>
        <w:spacing w:line="360" w:lineRule="auto"/>
        <w:jc w:val="both"/>
        <w:rPr>
          <w:rFonts w:ascii="Book Antiqua" w:hAnsi="Book Antiqua"/>
          <w:lang w:eastAsia="zh-CN"/>
        </w:rPr>
      </w:pPr>
      <w:r w:rsidRPr="00EF626D">
        <w:rPr>
          <w:rFonts w:ascii="Book Antiqua" w:eastAsia="Times New Roman" w:hAnsi="Book Antiqua"/>
          <w:vertAlign w:val="superscript"/>
        </w:rPr>
        <w:t>a</w:t>
      </w:r>
      <w:r w:rsidRPr="00EF626D">
        <w:rPr>
          <w:rFonts w:ascii="Book Antiqua" w:eastAsia="Times New Roman" w:hAnsi="Book Antiqua"/>
          <w:i/>
        </w:rPr>
        <w:t xml:space="preserve">P &lt; </w:t>
      </w:r>
      <w:r w:rsidRPr="00EF626D">
        <w:rPr>
          <w:rFonts w:ascii="Book Antiqua" w:eastAsia="Times New Roman" w:hAnsi="Book Antiqua"/>
        </w:rPr>
        <w:t>0.05</w:t>
      </w:r>
      <w:r w:rsidRPr="00EF626D">
        <w:rPr>
          <w:rFonts w:ascii="Book Antiqua" w:hAnsi="Book Antiqua" w:hint="eastAsia"/>
          <w:lang w:eastAsia="zh-CN"/>
        </w:rPr>
        <w:t>;</w:t>
      </w:r>
      <w:r w:rsidRPr="00EF626D">
        <w:rPr>
          <w:rFonts w:ascii="Book Antiqua" w:eastAsia="Times New Roman" w:hAnsi="Book Antiqua"/>
        </w:rPr>
        <w:t xml:space="preserve"> </w:t>
      </w:r>
    </w:p>
    <w:p w14:paraId="6B6406A9" w14:textId="179C11CA" w:rsidR="00751E7A" w:rsidRPr="00EF626D" w:rsidRDefault="00C31496" w:rsidP="00A95C70">
      <w:pPr>
        <w:spacing w:line="360" w:lineRule="auto"/>
        <w:jc w:val="both"/>
        <w:rPr>
          <w:rFonts w:ascii="Book Antiqua" w:hAnsi="Book Antiqua"/>
          <w:lang w:eastAsia="zh-CN"/>
        </w:rPr>
      </w:pPr>
      <w:r w:rsidRPr="00EF626D">
        <w:rPr>
          <w:rFonts w:ascii="Book Antiqua" w:eastAsia="Times New Roman" w:hAnsi="Book Antiqua"/>
          <w:vertAlign w:val="superscript"/>
        </w:rPr>
        <w:t>b</w:t>
      </w:r>
      <w:r w:rsidRPr="00EF626D">
        <w:rPr>
          <w:rFonts w:ascii="Book Antiqua" w:eastAsia="Times New Roman" w:hAnsi="Book Antiqua"/>
          <w:i/>
        </w:rPr>
        <w:t xml:space="preserve">P &lt; </w:t>
      </w:r>
      <w:r w:rsidRPr="00EF626D">
        <w:rPr>
          <w:rFonts w:ascii="Book Antiqua" w:eastAsia="Times New Roman" w:hAnsi="Book Antiqua"/>
        </w:rPr>
        <w:t>0.01</w:t>
      </w:r>
      <w:r w:rsidRPr="00EF626D">
        <w:rPr>
          <w:rFonts w:ascii="Book Antiqua" w:hAnsi="Book Antiqua" w:hint="eastAsia"/>
          <w:lang w:eastAsia="zh-CN"/>
        </w:rPr>
        <w:t>.</w:t>
      </w:r>
      <w:r w:rsidRPr="00EF626D">
        <w:rPr>
          <w:rFonts w:ascii="Book Antiqua" w:hAnsi="Book Antiqua" w:hint="eastAsia"/>
          <w:vertAlign w:val="superscript"/>
          <w:lang w:eastAsia="zh-CN"/>
        </w:rPr>
        <w:t xml:space="preserve"> </w:t>
      </w:r>
      <w:r w:rsidRPr="00EF626D">
        <w:rPr>
          <w:rFonts w:ascii="Book Antiqua" w:eastAsia="Times New Roman" w:hAnsi="Book Antiqua"/>
        </w:rPr>
        <w:t xml:space="preserve">Continuous variables represented as mean, median [range] and evaluated using two-tailed Student’s </w:t>
      </w:r>
      <w:r w:rsidRPr="00EF626D">
        <w:rPr>
          <w:rFonts w:ascii="Book Antiqua" w:eastAsia="Times New Roman" w:hAnsi="Book Antiqua"/>
          <w:i/>
        </w:rPr>
        <w:t>t</w:t>
      </w:r>
      <w:r w:rsidRPr="00EF626D">
        <w:rPr>
          <w:rFonts w:ascii="Book Antiqua" w:eastAsia="Times New Roman" w:hAnsi="Book Antiqua"/>
        </w:rPr>
        <w:t xml:space="preserve">-test. Ordinal variables represented as </w:t>
      </w:r>
      <w:r w:rsidRPr="00EF626D">
        <w:rPr>
          <w:rFonts w:ascii="Book Antiqua" w:eastAsia="Times New Roman" w:hAnsi="Book Antiqua"/>
          <w:i/>
        </w:rPr>
        <w:t>n</w:t>
      </w:r>
      <w:r w:rsidRPr="00EF626D">
        <w:rPr>
          <w:rFonts w:ascii="Book Antiqua" w:eastAsia="Times New Roman" w:hAnsi="Book Antiqua"/>
          <w:b/>
        </w:rPr>
        <w:t xml:space="preserve"> </w:t>
      </w:r>
      <w:r w:rsidRPr="00EF626D">
        <w:rPr>
          <w:rFonts w:ascii="Book Antiqua" w:eastAsia="Times New Roman" w:hAnsi="Book Antiqua"/>
        </w:rPr>
        <w:t>(%) and evaluated using Pearson chi-squared test. Outliers for length of operation, estimated blood loss, OME, and distance traveled were removed as defined as three times the interquartile range outside 0.1 tail quantile.</w:t>
      </w:r>
      <w:r w:rsidRPr="00EF626D">
        <w:rPr>
          <w:rFonts w:ascii="Book Antiqua" w:hAnsi="Book Antiqua" w:hint="eastAsia"/>
          <w:lang w:eastAsia="zh-CN"/>
        </w:rPr>
        <w:t xml:space="preserve"> BMI: </w:t>
      </w:r>
      <w:r w:rsidR="00751E7A" w:rsidRPr="00EF626D">
        <w:rPr>
          <w:rFonts w:ascii="Book Antiqua" w:hAnsi="Book Antiqua" w:hint="eastAsia"/>
          <w:lang w:eastAsia="zh-CN"/>
        </w:rPr>
        <w:t>B</w:t>
      </w:r>
      <w:r w:rsidR="00751E7A" w:rsidRPr="00EF626D">
        <w:rPr>
          <w:rFonts w:ascii="Book Antiqua" w:eastAsia="Times New Roman" w:hAnsi="Book Antiqua"/>
        </w:rPr>
        <w:t xml:space="preserve">ody mass index; </w:t>
      </w:r>
      <w:r w:rsidRPr="00EF626D">
        <w:rPr>
          <w:rFonts w:ascii="Book Antiqua" w:eastAsia="Times New Roman" w:hAnsi="Book Antiqua"/>
          <w:bCs/>
        </w:rPr>
        <w:t>ASA</w:t>
      </w:r>
      <w:r w:rsidRPr="00EF626D">
        <w:rPr>
          <w:rFonts w:ascii="Book Antiqua" w:eastAsia="Times New Roman" w:hAnsi="Book Antiqua"/>
          <w:bCs/>
          <w:vertAlign w:val="superscript"/>
        </w:rPr>
        <w:t xml:space="preserve">  </w:t>
      </w:r>
      <w:r w:rsidRPr="00EF626D">
        <w:rPr>
          <w:rFonts w:ascii="Book Antiqua" w:hAnsi="Book Antiqua" w:hint="eastAsia"/>
          <w:bCs/>
          <w:lang w:eastAsia="zh-CN"/>
        </w:rPr>
        <w:t>s</w:t>
      </w:r>
      <w:r w:rsidRPr="00EF626D">
        <w:rPr>
          <w:rFonts w:ascii="Book Antiqua" w:eastAsia="Times New Roman" w:hAnsi="Book Antiqua"/>
          <w:bCs/>
        </w:rPr>
        <w:t>tatus</w:t>
      </w:r>
      <w:r w:rsidRPr="00EF626D">
        <w:rPr>
          <w:rFonts w:ascii="Book Antiqua" w:hAnsi="Book Antiqua" w:hint="eastAsia"/>
          <w:bCs/>
          <w:lang w:eastAsia="zh-CN"/>
        </w:rPr>
        <w:t>:</w:t>
      </w:r>
      <w:r w:rsidRPr="00EF626D">
        <w:rPr>
          <w:rFonts w:ascii="Book Antiqua" w:eastAsia="Times New Roman" w:hAnsi="Book Antiqua"/>
        </w:rPr>
        <w:t xml:space="preserve"> </w:t>
      </w:r>
      <w:r w:rsidR="00751E7A" w:rsidRPr="00EF626D">
        <w:rPr>
          <w:rFonts w:ascii="Book Antiqua" w:eastAsia="Times New Roman" w:hAnsi="Book Antiqua"/>
        </w:rPr>
        <w:t xml:space="preserve">American Society of Anesthesiologists Physical Status Classification System; </w:t>
      </w:r>
      <w:r w:rsidRPr="00EF626D">
        <w:rPr>
          <w:rFonts w:ascii="Book Antiqua" w:eastAsia="Times New Roman" w:hAnsi="Book Antiqua"/>
          <w:bCs/>
        </w:rPr>
        <w:t>OME</w:t>
      </w:r>
      <w:r w:rsidRPr="00EF626D">
        <w:rPr>
          <w:rFonts w:ascii="Book Antiqua" w:hAnsi="Book Antiqua" w:hint="eastAsia"/>
          <w:bCs/>
          <w:lang w:eastAsia="zh-CN"/>
        </w:rPr>
        <w:t xml:space="preserve">: </w:t>
      </w:r>
      <w:r w:rsidR="00751E7A" w:rsidRPr="00EF626D">
        <w:rPr>
          <w:rFonts w:ascii="Book Antiqua" w:hAnsi="Book Antiqua" w:hint="eastAsia"/>
          <w:lang w:eastAsia="zh-CN"/>
        </w:rPr>
        <w:t>O</w:t>
      </w:r>
      <w:r w:rsidR="00751E7A" w:rsidRPr="00EF626D">
        <w:rPr>
          <w:rFonts w:ascii="Book Antiqua" w:eastAsia="Times New Roman" w:hAnsi="Book Antiqua"/>
        </w:rPr>
        <w:t>ral morphine equivalents based on Hospital Consumer Assessment of Healthcare Providers and Systems</w:t>
      </w:r>
      <w:r w:rsidRPr="00EF626D">
        <w:rPr>
          <w:rFonts w:ascii="Book Antiqua" w:hAnsi="Book Antiqua" w:hint="eastAsia"/>
          <w:lang w:eastAsia="zh-CN"/>
        </w:rPr>
        <w:t xml:space="preserve"> </w:t>
      </w:r>
      <w:r w:rsidR="00751E7A" w:rsidRPr="00EF626D">
        <w:rPr>
          <w:rFonts w:ascii="Book Antiqua" w:eastAsia="Times New Roman" w:hAnsi="Book Antiqua"/>
        </w:rPr>
        <w:t xml:space="preserve">equianalgesic calculator; </w:t>
      </w:r>
      <w:r w:rsidRPr="00EF626D">
        <w:rPr>
          <w:rFonts w:ascii="Book Antiqua" w:hAnsi="Book Antiqua" w:hint="eastAsia"/>
          <w:lang w:eastAsia="zh-CN"/>
        </w:rPr>
        <w:t xml:space="preserve">MI: </w:t>
      </w:r>
      <w:r w:rsidR="00751E7A" w:rsidRPr="00EF626D">
        <w:rPr>
          <w:rFonts w:ascii="Book Antiqua" w:hAnsi="Book Antiqua" w:hint="eastAsia"/>
          <w:lang w:eastAsia="zh-CN"/>
        </w:rPr>
        <w:t>M</w:t>
      </w:r>
      <w:r w:rsidR="00751E7A" w:rsidRPr="00EF626D">
        <w:rPr>
          <w:rFonts w:ascii="Book Antiqua" w:eastAsia="Times New Roman" w:hAnsi="Book Antiqua"/>
        </w:rPr>
        <w:t xml:space="preserve">yocardial infarction; UTI: </w:t>
      </w:r>
      <w:r w:rsidR="00751E7A" w:rsidRPr="00EF626D">
        <w:rPr>
          <w:rFonts w:ascii="Book Antiqua" w:hAnsi="Book Antiqua" w:hint="eastAsia"/>
          <w:lang w:eastAsia="zh-CN"/>
        </w:rPr>
        <w:t>U</w:t>
      </w:r>
      <w:r w:rsidR="00751E7A" w:rsidRPr="00EF626D">
        <w:rPr>
          <w:rFonts w:ascii="Book Antiqua" w:eastAsia="Times New Roman" w:hAnsi="Book Antiqua"/>
        </w:rPr>
        <w:t>rinary tract infection</w:t>
      </w:r>
      <w:r w:rsidRPr="00EF626D">
        <w:rPr>
          <w:rFonts w:ascii="Book Antiqua" w:hAnsi="Book Antiqua" w:hint="eastAsia"/>
          <w:lang w:eastAsia="zh-CN"/>
        </w:rPr>
        <w:t>.</w:t>
      </w:r>
    </w:p>
    <w:p w14:paraId="28141C28" w14:textId="77777777" w:rsidR="00C57BC6" w:rsidRPr="00EF626D" w:rsidRDefault="00C57BC6" w:rsidP="00A95C70">
      <w:pPr>
        <w:spacing w:line="360" w:lineRule="auto"/>
        <w:jc w:val="both"/>
        <w:rPr>
          <w:rFonts w:ascii="Book Antiqua" w:eastAsia="Times New Roman" w:hAnsi="Book Antiqua"/>
        </w:rPr>
        <w:sectPr w:rsidR="00C57BC6" w:rsidRPr="00EF626D">
          <w:pgSz w:w="12240" w:h="15840"/>
          <w:pgMar w:top="1440" w:right="1440" w:bottom="1440" w:left="1440" w:header="720" w:footer="720" w:gutter="0"/>
          <w:cols w:space="720"/>
          <w:docGrid w:linePitch="360"/>
        </w:sectPr>
      </w:pPr>
    </w:p>
    <w:p w14:paraId="13133121" w14:textId="77777777" w:rsidR="00C57BC6" w:rsidRPr="00EF626D" w:rsidRDefault="00C57BC6" w:rsidP="00C57BC6">
      <w:pPr>
        <w:jc w:val="center"/>
        <w:rPr>
          <w:rFonts w:ascii="Book Antiqua" w:hAnsi="Book Antiqua"/>
          <w:sz w:val="21"/>
          <w:szCs w:val="22"/>
        </w:rPr>
      </w:pPr>
      <w:bookmarkStart w:id="2" w:name="_Hlk85017148"/>
    </w:p>
    <w:p w14:paraId="62508724" w14:textId="0E9A4EF2" w:rsidR="00C57BC6" w:rsidRPr="00EF626D" w:rsidRDefault="00C57BC6" w:rsidP="00C57BC6">
      <w:pPr>
        <w:jc w:val="center"/>
        <w:rPr>
          <w:rFonts w:ascii="Book Antiqua" w:hAnsi="Book Antiqua"/>
        </w:rPr>
      </w:pPr>
      <w:r w:rsidRPr="00EF626D">
        <w:rPr>
          <w:rFonts w:ascii="Book Antiqua" w:hAnsi="Book Antiqua"/>
          <w:noProof/>
        </w:rPr>
        <w:drawing>
          <wp:inline distT="0" distB="0" distL="0" distR="0" wp14:anchorId="74944DEA" wp14:editId="55D2AF42">
            <wp:extent cx="2496820" cy="1438910"/>
            <wp:effectExtent l="0" t="0" r="0" b="889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465D6D35" w14:textId="77777777" w:rsidR="00C57BC6" w:rsidRPr="00EF626D" w:rsidRDefault="00C57BC6" w:rsidP="00C57BC6">
      <w:pPr>
        <w:jc w:val="center"/>
        <w:rPr>
          <w:rFonts w:ascii="Book Antiqua" w:hAnsi="Book Antiqua"/>
        </w:rPr>
      </w:pPr>
    </w:p>
    <w:p w14:paraId="09337122" w14:textId="77777777" w:rsidR="00C57BC6" w:rsidRPr="00EF626D" w:rsidRDefault="00C57BC6" w:rsidP="00C57BC6">
      <w:pPr>
        <w:autoSpaceDE w:val="0"/>
        <w:autoSpaceDN w:val="0"/>
        <w:adjustRightInd w:val="0"/>
        <w:jc w:val="center"/>
        <w:rPr>
          <w:rFonts w:ascii="Book Antiqua" w:eastAsia="Garamond-Bold" w:hAnsi="Book Antiqua" w:cs="Garamond-Bold"/>
          <w:b/>
          <w:bCs/>
          <w:color w:val="000000"/>
          <w:sz w:val="28"/>
          <w:szCs w:val="28"/>
        </w:rPr>
      </w:pPr>
      <w:r w:rsidRPr="00EF626D">
        <w:rPr>
          <w:rFonts w:ascii="Book Antiqua" w:eastAsia="TimesNewRomanPSMT" w:hAnsi="Book Antiqua" w:cs="TimesNewRomanPSMT"/>
          <w:color w:val="000000"/>
          <w:sz w:val="28"/>
          <w:szCs w:val="28"/>
        </w:rPr>
        <w:t xml:space="preserve">Published by </w:t>
      </w:r>
      <w:r w:rsidRPr="00EF626D">
        <w:rPr>
          <w:rFonts w:ascii="Book Antiqua" w:eastAsia="Garamond-Bold" w:hAnsi="Book Antiqua" w:cs="Garamond-Bold"/>
          <w:b/>
          <w:bCs/>
          <w:color w:val="000000"/>
          <w:sz w:val="28"/>
          <w:szCs w:val="28"/>
        </w:rPr>
        <w:t>Baishideng Publishing Group Inc</w:t>
      </w:r>
    </w:p>
    <w:p w14:paraId="1587E7E4" w14:textId="77777777" w:rsidR="00C57BC6" w:rsidRPr="00EF626D" w:rsidRDefault="00C57BC6" w:rsidP="00C57BC6">
      <w:pPr>
        <w:autoSpaceDE w:val="0"/>
        <w:autoSpaceDN w:val="0"/>
        <w:adjustRightInd w:val="0"/>
        <w:jc w:val="center"/>
        <w:rPr>
          <w:rFonts w:ascii="Book Antiqua" w:eastAsia="TimesNewRomanPSMT" w:hAnsi="Book Antiqua" w:cs="Garamond"/>
          <w:color w:val="000000"/>
          <w:sz w:val="28"/>
          <w:szCs w:val="28"/>
        </w:rPr>
      </w:pPr>
      <w:r w:rsidRPr="00EF626D">
        <w:rPr>
          <w:rFonts w:ascii="Book Antiqua" w:eastAsia="TimesNewRomanPSMT" w:hAnsi="Book Antiqua" w:cs="Garamond"/>
          <w:color w:val="000000"/>
          <w:sz w:val="28"/>
          <w:szCs w:val="28"/>
        </w:rPr>
        <w:t>7041 Koll Center Parkway, Suite 160, Pleasanton, CA 94566, USA</w:t>
      </w:r>
    </w:p>
    <w:p w14:paraId="19D7D4B2" w14:textId="77777777" w:rsidR="00C57BC6" w:rsidRPr="00EF626D" w:rsidRDefault="00C57BC6" w:rsidP="00C57BC6">
      <w:pPr>
        <w:autoSpaceDE w:val="0"/>
        <w:autoSpaceDN w:val="0"/>
        <w:adjustRightInd w:val="0"/>
        <w:jc w:val="center"/>
        <w:rPr>
          <w:rFonts w:ascii="Book Antiqua" w:eastAsia="TimesNewRomanPSMT" w:hAnsi="Book Antiqua" w:cs="Garamond"/>
          <w:color w:val="000000"/>
          <w:sz w:val="28"/>
          <w:szCs w:val="28"/>
        </w:rPr>
      </w:pPr>
      <w:r w:rsidRPr="00EF626D">
        <w:rPr>
          <w:rFonts w:ascii="Book Antiqua" w:eastAsia="Garamond-Bold" w:hAnsi="Book Antiqua" w:cs="Garamond-Bold"/>
          <w:b/>
          <w:bCs/>
          <w:color w:val="000000"/>
          <w:sz w:val="28"/>
          <w:szCs w:val="28"/>
        </w:rPr>
        <w:t xml:space="preserve">Telephone: </w:t>
      </w:r>
      <w:r w:rsidRPr="00EF626D">
        <w:rPr>
          <w:rFonts w:ascii="Book Antiqua" w:eastAsia="TimesNewRomanPSMT" w:hAnsi="Book Antiqua" w:cs="Garamond"/>
          <w:color w:val="000000"/>
          <w:sz w:val="28"/>
          <w:szCs w:val="28"/>
        </w:rPr>
        <w:t>+1-925-3991568</w:t>
      </w:r>
    </w:p>
    <w:p w14:paraId="0807735B" w14:textId="77777777" w:rsidR="00C57BC6" w:rsidRPr="00EF626D" w:rsidRDefault="00C57BC6" w:rsidP="00C57BC6">
      <w:pPr>
        <w:autoSpaceDE w:val="0"/>
        <w:autoSpaceDN w:val="0"/>
        <w:adjustRightInd w:val="0"/>
        <w:jc w:val="center"/>
        <w:rPr>
          <w:rFonts w:ascii="Book Antiqua" w:eastAsia="TimesNewRomanPSMT" w:hAnsi="Book Antiqua" w:cs="Garamond"/>
          <w:color w:val="D56400"/>
          <w:sz w:val="28"/>
          <w:szCs w:val="28"/>
        </w:rPr>
      </w:pPr>
      <w:r w:rsidRPr="00EF626D">
        <w:rPr>
          <w:rFonts w:ascii="Book Antiqua" w:eastAsia="Garamond-Bold" w:hAnsi="Book Antiqua" w:cs="Garamond-Bold"/>
          <w:b/>
          <w:bCs/>
          <w:color w:val="000000"/>
          <w:sz w:val="28"/>
          <w:szCs w:val="28"/>
        </w:rPr>
        <w:t xml:space="preserve">E-mail: </w:t>
      </w:r>
      <w:r w:rsidRPr="00EF626D">
        <w:rPr>
          <w:rFonts w:ascii="Book Antiqua" w:eastAsia="TimesNewRomanPSMT" w:hAnsi="Book Antiqua" w:cs="Garamond"/>
          <w:color w:val="D56400"/>
          <w:sz w:val="28"/>
          <w:szCs w:val="28"/>
        </w:rPr>
        <w:t>bpgoffice@wjgnet.com</w:t>
      </w:r>
    </w:p>
    <w:p w14:paraId="20E11080" w14:textId="77777777" w:rsidR="00C57BC6" w:rsidRPr="00EF626D" w:rsidRDefault="00C57BC6" w:rsidP="00C57BC6">
      <w:pPr>
        <w:autoSpaceDE w:val="0"/>
        <w:autoSpaceDN w:val="0"/>
        <w:adjustRightInd w:val="0"/>
        <w:jc w:val="center"/>
        <w:rPr>
          <w:rFonts w:ascii="Book Antiqua" w:eastAsia="TimesNewRomanPSMT" w:hAnsi="Book Antiqua" w:cs="Garamond"/>
          <w:color w:val="D56400"/>
          <w:sz w:val="28"/>
          <w:szCs w:val="28"/>
        </w:rPr>
      </w:pPr>
      <w:r w:rsidRPr="00EF626D">
        <w:rPr>
          <w:rFonts w:ascii="Book Antiqua" w:eastAsia="Garamond-Bold" w:hAnsi="Book Antiqua" w:cs="Garamond-Bold"/>
          <w:b/>
          <w:bCs/>
          <w:color w:val="000000"/>
          <w:sz w:val="28"/>
          <w:szCs w:val="28"/>
        </w:rPr>
        <w:t xml:space="preserve">Help Desk: </w:t>
      </w:r>
      <w:r w:rsidRPr="00EF626D">
        <w:rPr>
          <w:rFonts w:ascii="Book Antiqua" w:eastAsia="TimesNewRomanPSMT" w:hAnsi="Book Antiqua" w:cs="Garamond"/>
          <w:color w:val="D56400"/>
          <w:sz w:val="28"/>
          <w:szCs w:val="28"/>
        </w:rPr>
        <w:t>https://www.f6publishing.com/helpdesk</w:t>
      </w:r>
    </w:p>
    <w:p w14:paraId="7542B8F1" w14:textId="77777777" w:rsidR="00C57BC6" w:rsidRPr="00EF626D" w:rsidRDefault="00C57BC6" w:rsidP="00C57BC6">
      <w:pPr>
        <w:jc w:val="center"/>
        <w:rPr>
          <w:rFonts w:ascii="Book Antiqua" w:hAnsi="Book Antiqua" w:cstheme="minorBidi"/>
          <w:sz w:val="21"/>
          <w:szCs w:val="22"/>
        </w:rPr>
      </w:pPr>
      <w:r w:rsidRPr="00EF626D">
        <w:rPr>
          <w:rFonts w:ascii="Book Antiqua" w:eastAsia="TimesNewRomanPSMT" w:hAnsi="Book Antiqua" w:cs="Garamond"/>
          <w:color w:val="D56400"/>
          <w:sz w:val="28"/>
          <w:szCs w:val="28"/>
        </w:rPr>
        <w:t>https://www.wjgnet.com</w:t>
      </w:r>
    </w:p>
    <w:p w14:paraId="1BBDE978" w14:textId="77777777" w:rsidR="00C57BC6" w:rsidRPr="00EF626D" w:rsidRDefault="00C57BC6" w:rsidP="00C57BC6">
      <w:pPr>
        <w:jc w:val="center"/>
        <w:rPr>
          <w:rFonts w:ascii="Book Antiqua" w:hAnsi="Book Antiqua"/>
        </w:rPr>
      </w:pPr>
    </w:p>
    <w:p w14:paraId="5FB25411" w14:textId="77777777" w:rsidR="00C57BC6" w:rsidRPr="00EF626D" w:rsidRDefault="00C57BC6" w:rsidP="00C57BC6">
      <w:pPr>
        <w:jc w:val="center"/>
        <w:rPr>
          <w:rFonts w:ascii="Book Antiqua" w:hAnsi="Book Antiqua"/>
        </w:rPr>
      </w:pPr>
    </w:p>
    <w:p w14:paraId="57500836" w14:textId="77777777" w:rsidR="00C57BC6" w:rsidRPr="00EF626D" w:rsidRDefault="00C57BC6" w:rsidP="00C57BC6">
      <w:pPr>
        <w:jc w:val="center"/>
        <w:rPr>
          <w:rFonts w:ascii="Book Antiqua" w:hAnsi="Book Antiqua"/>
        </w:rPr>
      </w:pPr>
    </w:p>
    <w:p w14:paraId="3457D902" w14:textId="3ABBC3BE" w:rsidR="00C57BC6" w:rsidRPr="00EF626D" w:rsidRDefault="00C57BC6" w:rsidP="00C57BC6">
      <w:pPr>
        <w:jc w:val="center"/>
        <w:rPr>
          <w:rFonts w:ascii="Book Antiqua" w:hAnsi="Book Antiqua"/>
        </w:rPr>
      </w:pPr>
      <w:r w:rsidRPr="00EF626D">
        <w:rPr>
          <w:rFonts w:ascii="Book Antiqua" w:hAnsi="Book Antiqua"/>
          <w:noProof/>
        </w:rPr>
        <w:drawing>
          <wp:inline distT="0" distB="0" distL="0" distR="0" wp14:anchorId="787DF454" wp14:editId="458FDA70">
            <wp:extent cx="1447165" cy="1438910"/>
            <wp:effectExtent l="0" t="0" r="635" b="889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92CEFF4" w14:textId="77777777" w:rsidR="00C57BC6" w:rsidRPr="00EF626D" w:rsidRDefault="00C57BC6" w:rsidP="00C57BC6">
      <w:pPr>
        <w:jc w:val="center"/>
        <w:rPr>
          <w:rFonts w:ascii="Book Antiqua" w:hAnsi="Book Antiqua"/>
        </w:rPr>
      </w:pPr>
    </w:p>
    <w:p w14:paraId="3BFE2F65" w14:textId="77777777" w:rsidR="00C57BC6" w:rsidRPr="00EF626D" w:rsidRDefault="00C57BC6" w:rsidP="00C57BC6">
      <w:pPr>
        <w:jc w:val="center"/>
        <w:rPr>
          <w:rFonts w:ascii="Book Antiqua" w:hAnsi="Book Antiqua"/>
        </w:rPr>
      </w:pPr>
    </w:p>
    <w:p w14:paraId="216D01AC" w14:textId="77777777" w:rsidR="00C57BC6" w:rsidRPr="00EF626D" w:rsidRDefault="00C57BC6" w:rsidP="00C57BC6">
      <w:pPr>
        <w:jc w:val="center"/>
        <w:rPr>
          <w:rFonts w:ascii="Book Antiqua" w:hAnsi="Book Antiqua"/>
        </w:rPr>
      </w:pPr>
    </w:p>
    <w:p w14:paraId="6DE5DE00" w14:textId="77777777" w:rsidR="00C57BC6" w:rsidRPr="00EF626D" w:rsidRDefault="00C57BC6" w:rsidP="00C57BC6">
      <w:pPr>
        <w:jc w:val="center"/>
        <w:rPr>
          <w:rFonts w:ascii="Book Antiqua" w:hAnsi="Book Antiqua"/>
        </w:rPr>
      </w:pPr>
    </w:p>
    <w:p w14:paraId="2682A0E2" w14:textId="77777777" w:rsidR="00C57BC6" w:rsidRPr="00EF626D" w:rsidRDefault="00C57BC6" w:rsidP="00C57BC6">
      <w:pPr>
        <w:jc w:val="center"/>
        <w:rPr>
          <w:rFonts w:ascii="Book Antiqua" w:hAnsi="Book Antiqua"/>
        </w:rPr>
      </w:pPr>
    </w:p>
    <w:p w14:paraId="7C62D3BE" w14:textId="77777777" w:rsidR="00C57BC6" w:rsidRPr="00EF626D" w:rsidRDefault="00C57BC6" w:rsidP="00C57BC6">
      <w:pPr>
        <w:jc w:val="center"/>
        <w:rPr>
          <w:rFonts w:ascii="Book Antiqua" w:hAnsi="Book Antiqua"/>
        </w:rPr>
      </w:pPr>
    </w:p>
    <w:p w14:paraId="76621176" w14:textId="77777777" w:rsidR="00C57BC6" w:rsidRPr="00EF626D" w:rsidRDefault="00C57BC6" w:rsidP="00C57BC6">
      <w:pPr>
        <w:jc w:val="center"/>
        <w:rPr>
          <w:rFonts w:ascii="Book Antiqua" w:hAnsi="Book Antiqua"/>
        </w:rPr>
      </w:pPr>
    </w:p>
    <w:p w14:paraId="2B44DC5F" w14:textId="77777777" w:rsidR="00C57BC6" w:rsidRPr="00EF626D" w:rsidRDefault="00C57BC6" w:rsidP="00C57BC6">
      <w:pPr>
        <w:jc w:val="center"/>
        <w:rPr>
          <w:rFonts w:ascii="Book Antiqua" w:hAnsi="Book Antiqua"/>
        </w:rPr>
      </w:pPr>
    </w:p>
    <w:p w14:paraId="0BC6EFC6" w14:textId="77777777" w:rsidR="00C57BC6" w:rsidRPr="00EF626D" w:rsidRDefault="00C57BC6" w:rsidP="00C57BC6">
      <w:pPr>
        <w:jc w:val="center"/>
        <w:rPr>
          <w:rFonts w:ascii="Book Antiqua" w:hAnsi="Book Antiqua"/>
        </w:rPr>
      </w:pPr>
    </w:p>
    <w:p w14:paraId="69E92870" w14:textId="77777777" w:rsidR="00C57BC6" w:rsidRPr="00EF626D" w:rsidRDefault="00C57BC6" w:rsidP="00C57BC6">
      <w:pPr>
        <w:jc w:val="right"/>
        <w:rPr>
          <w:rFonts w:ascii="Book Antiqua" w:hAnsi="Book Antiqua"/>
          <w:color w:val="000000" w:themeColor="text1"/>
        </w:rPr>
      </w:pPr>
    </w:p>
    <w:p w14:paraId="30C142A8" w14:textId="77777777" w:rsidR="00C57BC6" w:rsidRDefault="00C57BC6" w:rsidP="00C57BC6">
      <w:pPr>
        <w:jc w:val="center"/>
        <w:rPr>
          <w:rFonts w:ascii="Book Antiqua" w:hAnsi="Book Antiqua"/>
          <w:color w:val="000000" w:themeColor="text1"/>
        </w:rPr>
      </w:pPr>
      <w:r w:rsidRPr="00EF626D">
        <w:rPr>
          <w:rFonts w:ascii="Book Antiqua" w:eastAsia="BookAntiqua-Bold" w:hAnsi="Book Antiqua" w:cs="BookAntiqua-Bold"/>
          <w:b/>
          <w:bCs/>
          <w:color w:val="000000" w:themeColor="text1"/>
        </w:rPr>
        <w:t>© 2021 Baishideng Publishing Group Inc. All rights reserved.</w:t>
      </w:r>
      <w:r w:rsidRPr="00EF626D">
        <w:fldChar w:fldCharType="begin"/>
      </w:r>
      <w:r w:rsidRPr="00EF626D">
        <w:rPr>
          <w:rFonts w:ascii="Book Antiqua" w:hAnsi="Book Antiqua"/>
          <w:color w:val="000000" w:themeColor="text1"/>
        </w:rPr>
        <w:instrText xml:space="preserve"> ADDIN EN.REFLIST </w:instrText>
      </w:r>
      <w:r w:rsidRPr="00EF626D">
        <w:fldChar w:fldCharType="end"/>
      </w:r>
      <w:bookmarkEnd w:id="2"/>
    </w:p>
    <w:p w14:paraId="276748E6" w14:textId="4DE6BE01" w:rsidR="00DE3166" w:rsidRPr="00DE3166" w:rsidRDefault="00DE3166" w:rsidP="00A95C70">
      <w:pPr>
        <w:spacing w:line="360" w:lineRule="auto"/>
        <w:jc w:val="both"/>
        <w:rPr>
          <w:rFonts w:ascii="Book Antiqua" w:eastAsia="Times New Roman" w:hAnsi="Book Antiqua"/>
        </w:rPr>
      </w:pPr>
    </w:p>
    <w:sectPr w:rsidR="00DE3166" w:rsidRPr="00DE3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64C4" w14:textId="77777777" w:rsidR="0012161D" w:rsidRDefault="0012161D" w:rsidP="00A95C70">
      <w:r>
        <w:separator/>
      </w:r>
    </w:p>
  </w:endnote>
  <w:endnote w:type="continuationSeparator" w:id="0">
    <w:p w14:paraId="32F36602" w14:textId="77777777" w:rsidR="0012161D" w:rsidRDefault="0012161D" w:rsidP="00A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E59E" w14:textId="77777777" w:rsidR="00A95C70" w:rsidRPr="00A95C70" w:rsidRDefault="00A95C70" w:rsidP="00A95C70">
    <w:pPr>
      <w:pStyle w:val="a7"/>
      <w:jc w:val="right"/>
      <w:rPr>
        <w:rFonts w:ascii="Book Antiqua" w:hAnsi="Book Antiqua"/>
        <w:sz w:val="24"/>
        <w:szCs w:val="24"/>
      </w:rPr>
    </w:pPr>
    <w:r w:rsidRPr="00A95C70">
      <w:rPr>
        <w:rFonts w:ascii="Book Antiqua" w:hAnsi="Book Antiqua"/>
        <w:sz w:val="24"/>
        <w:szCs w:val="24"/>
      </w:rPr>
      <w:fldChar w:fldCharType="begin"/>
    </w:r>
    <w:r w:rsidRPr="00A95C70">
      <w:rPr>
        <w:rFonts w:ascii="Book Antiqua" w:hAnsi="Book Antiqua"/>
        <w:sz w:val="24"/>
        <w:szCs w:val="24"/>
      </w:rPr>
      <w:instrText xml:space="preserve"> PAGE  \* Arabic  \* MERGEFORMAT </w:instrText>
    </w:r>
    <w:r w:rsidRPr="00A95C70">
      <w:rPr>
        <w:rFonts w:ascii="Book Antiqua" w:hAnsi="Book Antiqua"/>
        <w:sz w:val="24"/>
        <w:szCs w:val="24"/>
      </w:rPr>
      <w:fldChar w:fldCharType="separate"/>
    </w:r>
    <w:r w:rsidR="00C413DB">
      <w:rPr>
        <w:rFonts w:ascii="Book Antiqua" w:hAnsi="Book Antiqua"/>
        <w:noProof/>
        <w:sz w:val="24"/>
        <w:szCs w:val="24"/>
      </w:rPr>
      <w:t>22</w:t>
    </w:r>
    <w:r w:rsidRPr="00A95C70">
      <w:rPr>
        <w:rFonts w:ascii="Book Antiqua" w:hAnsi="Book Antiqua"/>
        <w:sz w:val="24"/>
        <w:szCs w:val="24"/>
      </w:rPr>
      <w:fldChar w:fldCharType="end"/>
    </w:r>
    <w:r w:rsidRPr="00A95C70">
      <w:rPr>
        <w:rFonts w:ascii="Book Antiqua" w:hAnsi="Book Antiqua"/>
        <w:sz w:val="24"/>
        <w:szCs w:val="24"/>
      </w:rPr>
      <w:t>/</w:t>
    </w:r>
    <w:r w:rsidRPr="00A95C70">
      <w:rPr>
        <w:rFonts w:ascii="Book Antiqua" w:hAnsi="Book Antiqua"/>
        <w:sz w:val="24"/>
        <w:szCs w:val="24"/>
      </w:rPr>
      <w:fldChar w:fldCharType="begin"/>
    </w:r>
    <w:r w:rsidRPr="00A95C70">
      <w:rPr>
        <w:rFonts w:ascii="Book Antiqua" w:hAnsi="Book Antiqua"/>
        <w:sz w:val="24"/>
        <w:szCs w:val="24"/>
      </w:rPr>
      <w:instrText xml:space="preserve"> NUMPAGES   \* MERGEFORMAT </w:instrText>
    </w:r>
    <w:r w:rsidRPr="00A95C70">
      <w:rPr>
        <w:rFonts w:ascii="Book Antiqua" w:hAnsi="Book Antiqua"/>
        <w:sz w:val="24"/>
        <w:szCs w:val="24"/>
      </w:rPr>
      <w:fldChar w:fldCharType="separate"/>
    </w:r>
    <w:r w:rsidR="00C413DB">
      <w:rPr>
        <w:rFonts w:ascii="Book Antiqua" w:hAnsi="Book Antiqua"/>
        <w:noProof/>
        <w:sz w:val="24"/>
        <w:szCs w:val="24"/>
      </w:rPr>
      <w:t>25</w:t>
    </w:r>
    <w:r w:rsidRPr="00A95C7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9A8B" w14:textId="77777777" w:rsidR="0012161D" w:rsidRDefault="0012161D" w:rsidP="00A95C70">
      <w:r>
        <w:separator/>
      </w:r>
    </w:p>
  </w:footnote>
  <w:footnote w:type="continuationSeparator" w:id="0">
    <w:p w14:paraId="73A9C336" w14:textId="77777777" w:rsidR="0012161D" w:rsidRDefault="0012161D" w:rsidP="00A9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305"/>
    <w:rsid w:val="001047B0"/>
    <w:rsid w:val="0012161D"/>
    <w:rsid w:val="001508F5"/>
    <w:rsid w:val="00215D80"/>
    <w:rsid w:val="00250DDE"/>
    <w:rsid w:val="002523DF"/>
    <w:rsid w:val="002D53EF"/>
    <w:rsid w:val="003405C0"/>
    <w:rsid w:val="00367878"/>
    <w:rsid w:val="00420CC3"/>
    <w:rsid w:val="004622F3"/>
    <w:rsid w:val="004F6B52"/>
    <w:rsid w:val="005108CA"/>
    <w:rsid w:val="00551BD9"/>
    <w:rsid w:val="005E64ED"/>
    <w:rsid w:val="00644C04"/>
    <w:rsid w:val="00683ADB"/>
    <w:rsid w:val="006A1027"/>
    <w:rsid w:val="006A4788"/>
    <w:rsid w:val="006B0D25"/>
    <w:rsid w:val="006C7306"/>
    <w:rsid w:val="006D4D5A"/>
    <w:rsid w:val="00751E7A"/>
    <w:rsid w:val="007E0651"/>
    <w:rsid w:val="007F10E5"/>
    <w:rsid w:val="007F679E"/>
    <w:rsid w:val="00875C96"/>
    <w:rsid w:val="00876404"/>
    <w:rsid w:val="00902809"/>
    <w:rsid w:val="009A04CF"/>
    <w:rsid w:val="009C73A4"/>
    <w:rsid w:val="009D7F42"/>
    <w:rsid w:val="00A04943"/>
    <w:rsid w:val="00A5289F"/>
    <w:rsid w:val="00A77B3E"/>
    <w:rsid w:val="00A85054"/>
    <w:rsid w:val="00A95C70"/>
    <w:rsid w:val="00AD3320"/>
    <w:rsid w:val="00B76698"/>
    <w:rsid w:val="00C31496"/>
    <w:rsid w:val="00C40AD2"/>
    <w:rsid w:val="00C413DB"/>
    <w:rsid w:val="00C43361"/>
    <w:rsid w:val="00C52180"/>
    <w:rsid w:val="00C5560A"/>
    <w:rsid w:val="00C567F5"/>
    <w:rsid w:val="00C57BC6"/>
    <w:rsid w:val="00C815F7"/>
    <w:rsid w:val="00C92C0D"/>
    <w:rsid w:val="00CA2A55"/>
    <w:rsid w:val="00CD18BE"/>
    <w:rsid w:val="00D14FD2"/>
    <w:rsid w:val="00D213DA"/>
    <w:rsid w:val="00D87D72"/>
    <w:rsid w:val="00DC39B7"/>
    <w:rsid w:val="00DE3166"/>
    <w:rsid w:val="00ED6010"/>
    <w:rsid w:val="00EF626D"/>
    <w:rsid w:val="00F5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6CF66A"/>
  <w15:docId w15:val="{BB80531F-C83B-419D-B49D-A85ABDC8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E3166"/>
    <w:rPr>
      <w:sz w:val="18"/>
      <w:szCs w:val="18"/>
    </w:rPr>
  </w:style>
  <w:style w:type="character" w:customStyle="1" w:styleId="a4">
    <w:name w:val="批注框文本 字符"/>
    <w:basedOn w:val="a0"/>
    <w:link w:val="a3"/>
    <w:rsid w:val="00DE3166"/>
    <w:rPr>
      <w:sz w:val="18"/>
      <w:szCs w:val="18"/>
    </w:rPr>
  </w:style>
  <w:style w:type="paragraph" w:styleId="a5">
    <w:name w:val="header"/>
    <w:basedOn w:val="a"/>
    <w:link w:val="a6"/>
    <w:rsid w:val="00A95C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5C70"/>
    <w:rPr>
      <w:sz w:val="18"/>
      <w:szCs w:val="18"/>
    </w:rPr>
  </w:style>
  <w:style w:type="paragraph" w:styleId="a7">
    <w:name w:val="footer"/>
    <w:basedOn w:val="a"/>
    <w:link w:val="a8"/>
    <w:rsid w:val="00A95C70"/>
    <w:pPr>
      <w:tabs>
        <w:tab w:val="center" w:pos="4153"/>
        <w:tab w:val="right" w:pos="8306"/>
      </w:tabs>
      <w:snapToGrid w:val="0"/>
    </w:pPr>
    <w:rPr>
      <w:sz w:val="18"/>
      <w:szCs w:val="18"/>
    </w:rPr>
  </w:style>
  <w:style w:type="character" w:customStyle="1" w:styleId="a8">
    <w:name w:val="页脚 字符"/>
    <w:basedOn w:val="a0"/>
    <w:link w:val="a7"/>
    <w:rsid w:val="00A95C70"/>
    <w:rPr>
      <w:sz w:val="18"/>
      <w:szCs w:val="18"/>
    </w:rPr>
  </w:style>
  <w:style w:type="character" w:styleId="a9">
    <w:name w:val="annotation reference"/>
    <w:basedOn w:val="a0"/>
    <w:semiHidden/>
    <w:unhideWhenUsed/>
    <w:rsid w:val="006A1027"/>
    <w:rPr>
      <w:sz w:val="16"/>
      <w:szCs w:val="16"/>
    </w:rPr>
  </w:style>
  <w:style w:type="paragraph" w:styleId="aa">
    <w:name w:val="annotation text"/>
    <w:basedOn w:val="a"/>
    <w:link w:val="ab"/>
    <w:semiHidden/>
    <w:unhideWhenUsed/>
    <w:rsid w:val="006A1027"/>
    <w:rPr>
      <w:sz w:val="20"/>
      <w:szCs w:val="20"/>
    </w:rPr>
  </w:style>
  <w:style w:type="character" w:customStyle="1" w:styleId="ab">
    <w:name w:val="批注文字 字符"/>
    <w:basedOn w:val="a0"/>
    <w:link w:val="aa"/>
    <w:semiHidden/>
    <w:rsid w:val="006A1027"/>
  </w:style>
  <w:style w:type="paragraph" w:styleId="ac">
    <w:name w:val="annotation subject"/>
    <w:basedOn w:val="aa"/>
    <w:next w:val="aa"/>
    <w:link w:val="ad"/>
    <w:semiHidden/>
    <w:unhideWhenUsed/>
    <w:rsid w:val="006A1027"/>
    <w:rPr>
      <w:b/>
      <w:bCs/>
    </w:rPr>
  </w:style>
  <w:style w:type="character" w:customStyle="1" w:styleId="ad">
    <w:name w:val="批注主题 字符"/>
    <w:basedOn w:val="ab"/>
    <w:link w:val="ac"/>
    <w:semiHidden/>
    <w:rsid w:val="006A1027"/>
    <w:rPr>
      <w:b/>
      <w:bCs/>
    </w:rPr>
  </w:style>
  <w:style w:type="paragraph" w:styleId="ae">
    <w:name w:val="Revision"/>
    <w:hidden/>
    <w:uiPriority w:val="99"/>
    <w:semiHidden/>
    <w:rsid w:val="009D7F42"/>
    <w:rPr>
      <w:sz w:val="24"/>
      <w:szCs w:val="24"/>
    </w:rPr>
  </w:style>
  <w:style w:type="character" w:styleId="af">
    <w:name w:val="Hyperlink"/>
    <w:basedOn w:val="a0"/>
    <w:unhideWhenUsed/>
    <w:rsid w:val="00C567F5"/>
    <w:rPr>
      <w:color w:val="0000FF" w:themeColor="hyperlink"/>
      <w:u w:val="single"/>
    </w:rPr>
  </w:style>
  <w:style w:type="character" w:styleId="af0">
    <w:name w:val="Unresolved Mention"/>
    <w:basedOn w:val="a0"/>
    <w:uiPriority w:val="99"/>
    <w:semiHidden/>
    <w:unhideWhenUsed/>
    <w:rsid w:val="00C5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3971">
      <w:bodyDiv w:val="1"/>
      <w:marLeft w:val="0"/>
      <w:marRight w:val="0"/>
      <w:marTop w:val="0"/>
      <w:marBottom w:val="0"/>
      <w:divBdr>
        <w:top w:val="none" w:sz="0" w:space="0" w:color="auto"/>
        <w:left w:val="none" w:sz="0" w:space="0" w:color="auto"/>
        <w:bottom w:val="none" w:sz="0" w:space="0" w:color="auto"/>
        <w:right w:val="none" w:sz="0" w:space="0" w:color="auto"/>
      </w:divBdr>
    </w:div>
    <w:div w:id="1099792277">
      <w:bodyDiv w:val="1"/>
      <w:marLeft w:val="0"/>
      <w:marRight w:val="0"/>
      <w:marTop w:val="0"/>
      <w:marBottom w:val="0"/>
      <w:divBdr>
        <w:top w:val="none" w:sz="0" w:space="0" w:color="auto"/>
        <w:left w:val="none" w:sz="0" w:space="0" w:color="auto"/>
        <w:bottom w:val="none" w:sz="0" w:space="0" w:color="auto"/>
        <w:right w:val="none" w:sz="0" w:space="0" w:color="auto"/>
      </w:divBdr>
    </w:div>
    <w:div w:id="1687975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11</cp:revision>
  <dcterms:created xsi:type="dcterms:W3CDTF">2021-09-27T06:27:00Z</dcterms:created>
  <dcterms:modified xsi:type="dcterms:W3CDTF">2021-11-15T14:44:00Z</dcterms:modified>
</cp:coreProperties>
</file>