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B34A7" w14:textId="77777777" w:rsidR="00A77B3E" w:rsidRDefault="00C30B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7AFC2A2" w14:textId="77777777" w:rsidR="00A77B3E" w:rsidRDefault="00C30B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66706</w:t>
      </w:r>
    </w:p>
    <w:p w14:paraId="5CCAA421" w14:textId="77777777" w:rsidR="00A77B3E" w:rsidRDefault="00C30B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50779AD" w14:textId="77777777" w:rsidR="00A77B3E" w:rsidRDefault="00A77B3E">
      <w:pPr>
        <w:spacing w:line="360" w:lineRule="auto"/>
        <w:jc w:val="both"/>
      </w:pPr>
    </w:p>
    <w:p w14:paraId="6AD3CD11" w14:textId="631D2B58" w:rsidR="00A77B3E" w:rsidRDefault="00D90F25">
      <w:pPr>
        <w:spacing w:line="360" w:lineRule="auto"/>
        <w:jc w:val="both"/>
      </w:pPr>
      <w:bookmarkStart w:id="0" w:name="_Hlk81248719"/>
      <w:r w:rsidRPr="00D90F25">
        <w:rPr>
          <w:rFonts w:ascii="Book Antiqua" w:eastAsia="Book Antiqua" w:hAnsi="Book Antiqua" w:cs="Book Antiqua"/>
          <w:b/>
          <w:bCs/>
          <w:i/>
          <w:iCs/>
          <w:color w:val="000000"/>
        </w:rPr>
        <w:t>Retrospective Study</w:t>
      </w:r>
      <w:bookmarkEnd w:id="0"/>
    </w:p>
    <w:p w14:paraId="5A6F029B" w14:textId="2F0CEF1D" w:rsidR="00A77B3E" w:rsidRDefault="00C30BF6">
      <w:pPr>
        <w:spacing w:line="360" w:lineRule="auto"/>
        <w:jc w:val="both"/>
      </w:pPr>
      <w:r>
        <w:rPr>
          <w:rFonts w:ascii="Book Antiqua" w:eastAsia="Book Antiqua" w:hAnsi="Book Antiqua" w:cs="Book Antiqua"/>
          <w:b/>
          <w:bCs/>
          <w:color w:val="000000"/>
        </w:rPr>
        <w:t xml:space="preserve">Comprehensive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nomogram for predicting survival of patients with combined hepatocellular carcinom</w:t>
      </w:r>
      <w:r>
        <w:rPr>
          <w:rFonts w:ascii="Book Antiqua" w:eastAsia="Book Antiqua" w:hAnsi="Book Antiqua" w:cs="Book Antiqua"/>
          <w:b/>
          <w:bCs/>
          <w:color w:val="000000"/>
        </w:rPr>
        <w:t xml:space="preserve">a and </w:t>
      </w:r>
      <w:r w:rsidR="00A30078">
        <w:rPr>
          <w:rFonts w:ascii="Book Antiqua" w:eastAsia="Book Antiqua" w:hAnsi="Book Antiqua" w:cs="Book Antiqua"/>
          <w:b/>
          <w:bCs/>
          <w:color w:val="000000"/>
        </w:rPr>
        <w:t>cholangiocarcinoma</w:t>
      </w:r>
    </w:p>
    <w:p w14:paraId="6FC3D0D8" w14:textId="77777777" w:rsidR="00A77B3E" w:rsidRDefault="00A77B3E">
      <w:pPr>
        <w:spacing w:line="360" w:lineRule="auto"/>
        <w:jc w:val="both"/>
      </w:pPr>
    </w:p>
    <w:p w14:paraId="462FD4D2" w14:textId="0ADD6EDF" w:rsidR="00A77B3E" w:rsidRDefault="004804DB">
      <w:pPr>
        <w:spacing w:line="360" w:lineRule="auto"/>
        <w:jc w:val="both"/>
      </w:pPr>
      <w:r>
        <w:rPr>
          <w:rFonts w:ascii="Book Antiqua" w:eastAsia="Book Antiqua" w:hAnsi="Book Antiqua" w:cs="Book Antiqua"/>
          <w:color w:val="000000"/>
        </w:rPr>
        <w:t xml:space="preserve">Tang </w:t>
      </w:r>
      <w:r>
        <w:rPr>
          <w:rFonts w:ascii="Book Antiqua" w:hAnsi="Book Antiqua" w:cs="Book Antiqua" w:hint="eastAsia"/>
          <w:color w:val="000000"/>
          <w:lang w:eastAsia="zh-CN"/>
        </w:rPr>
        <w:t>YY</w:t>
      </w:r>
      <w:r w:rsidRPr="004804DB">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proofErr w:type="spellStart"/>
      <w:r w:rsidR="00C30BF6">
        <w:rPr>
          <w:rFonts w:ascii="Book Antiqua" w:eastAsia="Book Antiqua" w:hAnsi="Book Antiqua" w:cs="Book Antiqua"/>
          <w:color w:val="000000"/>
        </w:rPr>
        <w:t>Radiomics</w:t>
      </w:r>
      <w:proofErr w:type="spellEnd"/>
      <w:r w:rsidR="00C30BF6">
        <w:rPr>
          <w:rFonts w:ascii="Book Antiqua" w:eastAsia="Book Antiqua" w:hAnsi="Book Antiqua" w:cs="Book Antiqua"/>
          <w:color w:val="000000"/>
        </w:rPr>
        <w:t xml:space="preserve"> nomogram predicting survival of </w:t>
      </w:r>
      <w:proofErr w:type="spellStart"/>
      <w:r w:rsidR="00C30BF6">
        <w:rPr>
          <w:rFonts w:ascii="Book Antiqua" w:eastAsia="Book Antiqua" w:hAnsi="Book Antiqua" w:cs="Book Antiqua"/>
          <w:color w:val="000000"/>
        </w:rPr>
        <w:t>cHCC</w:t>
      </w:r>
      <w:proofErr w:type="spellEnd"/>
      <w:r w:rsidR="00C30BF6">
        <w:rPr>
          <w:rFonts w:ascii="Book Antiqua" w:eastAsia="Book Antiqua" w:hAnsi="Book Antiqua" w:cs="Book Antiqua"/>
          <w:color w:val="000000"/>
        </w:rPr>
        <w:t xml:space="preserve">-CCA </w:t>
      </w:r>
    </w:p>
    <w:p w14:paraId="34045AED" w14:textId="77777777" w:rsidR="00A77B3E" w:rsidRDefault="00A77B3E">
      <w:pPr>
        <w:spacing w:line="360" w:lineRule="auto"/>
        <w:jc w:val="both"/>
      </w:pPr>
    </w:p>
    <w:p w14:paraId="2620F963" w14:textId="77777777" w:rsidR="00A77B3E" w:rsidRDefault="00C30BF6">
      <w:pPr>
        <w:spacing w:line="360" w:lineRule="auto"/>
        <w:jc w:val="both"/>
      </w:pPr>
      <w:r>
        <w:rPr>
          <w:rFonts w:ascii="Book Antiqua" w:eastAsia="Book Antiqua" w:hAnsi="Book Antiqua" w:cs="Book Antiqua"/>
          <w:color w:val="000000"/>
        </w:rPr>
        <w:t>You-Yin Tang, Yu-</w:t>
      </w:r>
      <w:proofErr w:type="spellStart"/>
      <w:r>
        <w:rPr>
          <w:rFonts w:ascii="Book Antiqua" w:eastAsia="Book Antiqua" w:hAnsi="Book Antiqua" w:cs="Book Antiqua"/>
          <w:color w:val="000000"/>
        </w:rPr>
        <w:t>Nuo</w:t>
      </w:r>
      <w:proofErr w:type="spellEnd"/>
      <w:r>
        <w:rPr>
          <w:rFonts w:ascii="Book Antiqua" w:eastAsia="Book Antiqua" w:hAnsi="Book Antiqua" w:cs="Book Antiqua"/>
          <w:color w:val="000000"/>
        </w:rPr>
        <w:t xml:space="preserve"> Zhao, Tao Zhang, </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-Yu Chen,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-Lei Ma</w:t>
      </w:r>
    </w:p>
    <w:p w14:paraId="5A0C02C9" w14:textId="77777777" w:rsidR="00A77B3E" w:rsidRDefault="00A77B3E">
      <w:pPr>
        <w:spacing w:line="360" w:lineRule="auto"/>
        <w:jc w:val="both"/>
      </w:pPr>
    </w:p>
    <w:p w14:paraId="19D3BF39" w14:textId="77777777" w:rsidR="00A77B3E" w:rsidRDefault="00C30BF6">
      <w:pPr>
        <w:spacing w:line="360" w:lineRule="auto"/>
        <w:jc w:val="both"/>
      </w:pPr>
      <w:r>
        <w:rPr>
          <w:rFonts w:ascii="Book Antiqua" w:eastAsia="Book Antiqua" w:hAnsi="Book Antiqua" w:cs="Book Antiqua"/>
          <w:b/>
          <w:bCs/>
          <w:color w:val="000000"/>
        </w:rPr>
        <w:t xml:space="preserve">You-Yin Tang, </w:t>
      </w: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-Yu Chen, </w:t>
      </w:r>
      <w:r>
        <w:rPr>
          <w:rFonts w:ascii="Book Antiqua" w:eastAsia="Book Antiqua" w:hAnsi="Book Antiqua" w:cs="Book Antiqua"/>
          <w:color w:val="000000"/>
        </w:rPr>
        <w:t>Department of Liver Surgery, Liver Transplantation Center, West China Hospital of Sichuan University, Chengdu 610041, Sichuan Province, China</w:t>
      </w:r>
    </w:p>
    <w:p w14:paraId="6B5BBE41" w14:textId="77777777" w:rsidR="00A77B3E" w:rsidRDefault="00A77B3E">
      <w:pPr>
        <w:spacing w:line="360" w:lineRule="auto"/>
        <w:jc w:val="both"/>
      </w:pPr>
    </w:p>
    <w:p w14:paraId="399EA791" w14:textId="77777777" w:rsidR="00A77B3E" w:rsidRDefault="00C30BF6">
      <w:pPr>
        <w:spacing w:line="360" w:lineRule="auto"/>
        <w:jc w:val="both"/>
      </w:pPr>
      <w:r>
        <w:rPr>
          <w:rFonts w:ascii="Book Antiqua" w:eastAsia="Book Antiqua" w:hAnsi="Book Antiqua" w:cs="Book Antiqua"/>
          <w:b/>
          <w:bCs/>
          <w:color w:val="000000"/>
        </w:rPr>
        <w:t>Yu-</w:t>
      </w:r>
      <w:proofErr w:type="spellStart"/>
      <w:r>
        <w:rPr>
          <w:rFonts w:ascii="Book Antiqua" w:eastAsia="Book Antiqua" w:hAnsi="Book Antiqua" w:cs="Book Antiqua"/>
          <w:b/>
          <w:bCs/>
          <w:color w:val="000000"/>
        </w:rPr>
        <w:t>Nuo</w:t>
      </w:r>
      <w:proofErr w:type="spellEnd"/>
      <w:r>
        <w:rPr>
          <w:rFonts w:ascii="Book Antiqua" w:eastAsia="Book Antiqua" w:hAnsi="Book Antiqua" w:cs="Book Antiqua"/>
          <w:b/>
          <w:bCs/>
          <w:color w:val="000000"/>
        </w:rPr>
        <w:t xml:space="preserve"> Zhao,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-Lei Ma, </w:t>
      </w:r>
      <w:r>
        <w:rPr>
          <w:rFonts w:ascii="Book Antiqua" w:eastAsia="Book Antiqua" w:hAnsi="Book Antiqua" w:cs="Book Antiqua"/>
          <w:color w:val="000000"/>
        </w:rPr>
        <w:t>Department of Biotherapy, West China Hospital and State Key Laboratory of Biotherapy, Sichuan University, West China Hospital, Chengdu 610041, Sichuan Province, China</w:t>
      </w:r>
    </w:p>
    <w:p w14:paraId="168F4B82" w14:textId="77777777" w:rsidR="00A77B3E" w:rsidRDefault="00A77B3E">
      <w:pPr>
        <w:spacing w:line="360" w:lineRule="auto"/>
        <w:jc w:val="both"/>
      </w:pPr>
    </w:p>
    <w:p w14:paraId="125067F0" w14:textId="1E3E05AD" w:rsidR="00A77B3E" w:rsidRDefault="00C30BF6">
      <w:pPr>
        <w:spacing w:line="360" w:lineRule="auto"/>
        <w:jc w:val="both"/>
      </w:pPr>
      <w:r>
        <w:rPr>
          <w:rFonts w:ascii="Book Antiqua" w:eastAsia="Book Antiqua" w:hAnsi="Book Antiqua" w:cs="Book Antiqua"/>
          <w:b/>
          <w:bCs/>
          <w:color w:val="000000"/>
        </w:rPr>
        <w:t xml:space="preserve">Tao Zhang, </w:t>
      </w:r>
      <w:r>
        <w:rPr>
          <w:rFonts w:ascii="Book Antiqua" w:eastAsia="Book Antiqua" w:hAnsi="Book Antiqua" w:cs="Book Antiqua"/>
          <w:color w:val="000000"/>
        </w:rPr>
        <w:t>West China School of Medicine of Sichuan Un</w:t>
      </w:r>
      <w:r>
        <w:rPr>
          <w:rFonts w:ascii="Book Antiqua" w:eastAsia="Book Antiqua" w:hAnsi="Book Antiqua" w:cs="Book Antiqua"/>
          <w:color w:val="000000"/>
        </w:rPr>
        <w:t>iversity, Chengdu 610041, Sichuan Province</w:t>
      </w:r>
      <w:r>
        <w:rPr>
          <w:rFonts w:ascii="Book Antiqua" w:eastAsia="Book Antiqua" w:hAnsi="Book Antiqua" w:cs="Book Antiqua"/>
          <w:color w:val="000000"/>
        </w:rPr>
        <w:t>, China</w:t>
      </w:r>
    </w:p>
    <w:p w14:paraId="31B00E06" w14:textId="77777777" w:rsidR="00A77B3E" w:rsidRDefault="00A77B3E">
      <w:pPr>
        <w:spacing w:line="360" w:lineRule="auto"/>
        <w:jc w:val="both"/>
      </w:pPr>
    </w:p>
    <w:p w14:paraId="4A16B99F" w14:textId="3BA3AF8D" w:rsidR="00A77B3E" w:rsidRDefault="00C30BF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Tang YY and Zhao YN provided the study concept and designed this study; </w:t>
      </w:r>
      <w:r>
        <w:rPr>
          <w:rFonts w:ascii="Book Antiqua" w:eastAsia="Book Antiqua" w:hAnsi="Book Antiqua" w:cs="Book Antiqua"/>
          <w:color w:val="000000"/>
        </w:rPr>
        <w:t>Tang YY</w:t>
      </w:r>
      <w:r w:rsidR="00A30078">
        <w:rPr>
          <w:rFonts w:ascii="Book Antiqua" w:eastAsia="Book Antiqua" w:hAnsi="Book Antiqua" w:cs="Book Antiqua"/>
          <w:color w:val="000000"/>
        </w:rPr>
        <w:t xml:space="preserve"> </w:t>
      </w:r>
      <w:r>
        <w:rPr>
          <w:rFonts w:ascii="Book Antiqua" w:eastAsia="Book Antiqua" w:hAnsi="Book Antiqua" w:cs="Book Antiqua"/>
          <w:color w:val="000000"/>
        </w:rPr>
        <w:t>acqui</w:t>
      </w:r>
      <w:r w:rsidR="00A30078">
        <w:rPr>
          <w:rFonts w:ascii="Book Antiqua" w:eastAsia="Book Antiqua" w:hAnsi="Book Antiqua" w:cs="Book Antiqua"/>
          <w:color w:val="000000"/>
        </w:rPr>
        <w:t>red the</w:t>
      </w:r>
      <w:r>
        <w:rPr>
          <w:rFonts w:ascii="Book Antiqua" w:eastAsia="Book Antiqua" w:hAnsi="Book Antiqua" w:cs="Book Antiqua"/>
          <w:color w:val="000000"/>
        </w:rPr>
        <w:t xml:space="preserve"> data; Zhang T and Zhao YN carried out </w:t>
      </w:r>
      <w:r w:rsidR="00A30078">
        <w:rPr>
          <w:rFonts w:ascii="Book Antiqua" w:eastAsia="Book Antiqua" w:hAnsi="Book Antiqua" w:cs="Book Antiqua"/>
          <w:color w:val="000000"/>
        </w:rPr>
        <w:t xml:space="preserve">data </w:t>
      </w:r>
      <w:r>
        <w:rPr>
          <w:rFonts w:ascii="Book Antiqua" w:eastAsia="Book Antiqua" w:hAnsi="Book Antiqua" w:cs="Book Antiqua"/>
          <w:color w:val="000000"/>
        </w:rPr>
        <w:t xml:space="preserve">analysis and interpretation; Tang YY and Zhang T were responsible </w:t>
      </w:r>
      <w:r w:rsidR="00A30078">
        <w:rPr>
          <w:rFonts w:ascii="Book Antiqua" w:eastAsia="Book Antiqua" w:hAnsi="Book Antiqua" w:cs="Book Antiqua"/>
          <w:color w:val="000000"/>
        </w:rPr>
        <w:t xml:space="preserve">for </w:t>
      </w:r>
      <w:r>
        <w:rPr>
          <w:rFonts w:ascii="Book Antiqua" w:eastAsia="Book Antiqua" w:hAnsi="Book Antiqua" w:cs="Book Antiqua"/>
          <w:color w:val="000000"/>
        </w:rPr>
        <w:t>draft</w:t>
      </w:r>
      <w:r w:rsidR="00A30078">
        <w:rPr>
          <w:rFonts w:ascii="Book Antiqua" w:eastAsia="Book Antiqua" w:hAnsi="Book Antiqua" w:cs="Book Antiqua"/>
          <w:color w:val="000000"/>
        </w:rPr>
        <w:t>ing and preliminarily revising</w:t>
      </w:r>
      <w:r>
        <w:rPr>
          <w:rFonts w:ascii="Book Antiqua" w:eastAsia="Book Antiqua" w:hAnsi="Book Antiqua" w:cs="Book Antiqua"/>
          <w:color w:val="000000"/>
        </w:rPr>
        <w:t xml:space="preserve"> the manuscript; Ma XL </w:t>
      </w:r>
      <w:r>
        <w:rPr>
          <w:rFonts w:ascii="Book Antiqua" w:eastAsia="Book Antiqua" w:hAnsi="Book Antiqua" w:cs="Book Antiqua"/>
          <w:color w:val="000000"/>
        </w:rPr>
        <w:t xml:space="preserve">and Chen ZY performed study supervision and final approval. </w:t>
      </w:r>
    </w:p>
    <w:p w14:paraId="64DBE080" w14:textId="77777777" w:rsidR="00A77B3E" w:rsidRDefault="00A77B3E">
      <w:pPr>
        <w:spacing w:line="360" w:lineRule="auto"/>
        <w:jc w:val="both"/>
      </w:pPr>
    </w:p>
    <w:p w14:paraId="6240833D" w14:textId="5AB80093" w:rsidR="00A77B3E" w:rsidRPr="0021314A" w:rsidRDefault="00C30BF6">
      <w:pPr>
        <w:spacing w:line="360" w:lineRule="auto"/>
        <w:jc w:val="both"/>
        <w:rPr>
          <w:rFonts w:ascii="Book Antiqua" w:eastAsia="Book Antiqua" w:hAnsi="Book Antiqua" w:cs="Book Antiqua"/>
          <w:color w:val="000000"/>
        </w:rPr>
      </w:pPr>
      <w:r w:rsidRPr="0021314A">
        <w:rPr>
          <w:rFonts w:ascii="Book Antiqua" w:eastAsia="Book Antiqua" w:hAnsi="Book Antiqua" w:cs="Book Antiqua"/>
          <w:b/>
          <w:bCs/>
          <w:color w:val="000000"/>
        </w:rPr>
        <w:lastRenderedPageBreak/>
        <w:t xml:space="preserve">Corresponding author: </w:t>
      </w:r>
      <w:proofErr w:type="spellStart"/>
      <w:r w:rsidRPr="0021314A">
        <w:rPr>
          <w:rFonts w:ascii="Book Antiqua" w:eastAsia="Book Antiqua" w:hAnsi="Book Antiqua" w:cs="Book Antiqua"/>
          <w:b/>
          <w:bCs/>
          <w:color w:val="000000"/>
        </w:rPr>
        <w:t>Zhe</w:t>
      </w:r>
      <w:proofErr w:type="spellEnd"/>
      <w:r w:rsidRPr="0021314A">
        <w:rPr>
          <w:rFonts w:ascii="Book Antiqua" w:eastAsia="Book Antiqua" w:hAnsi="Book Antiqua" w:cs="Book Antiqua"/>
          <w:b/>
          <w:bCs/>
          <w:color w:val="000000"/>
        </w:rPr>
        <w:t xml:space="preserve">-Yu Chen, PhD, Chief Doctor, Full Professor, Postdoc, Surgeon, Surgical Oncologist, </w:t>
      </w:r>
      <w:r w:rsidRPr="0021314A">
        <w:rPr>
          <w:rFonts w:ascii="Book Antiqua" w:eastAsia="Book Antiqua" w:hAnsi="Book Antiqua" w:cs="Book Antiqua"/>
          <w:color w:val="000000"/>
        </w:rPr>
        <w:t xml:space="preserve">Department of Liver Surgery, Liver Transplantation Center, West China Hospital of Sichuan University, </w:t>
      </w:r>
      <w:r w:rsidR="00787054">
        <w:rPr>
          <w:rFonts w:ascii="Book Antiqua" w:eastAsia="Book Antiqua" w:hAnsi="Book Antiqua" w:cs="Book Antiqua"/>
          <w:color w:val="000000"/>
        </w:rPr>
        <w:t xml:space="preserve">No. 37 </w:t>
      </w:r>
      <w:proofErr w:type="spellStart"/>
      <w:r w:rsidRPr="0021314A">
        <w:rPr>
          <w:rFonts w:ascii="Book Antiqua" w:eastAsia="Book Antiqua" w:hAnsi="Book Antiqua" w:cs="Book Antiqua"/>
          <w:color w:val="000000"/>
        </w:rPr>
        <w:t>Guoxue</w:t>
      </w:r>
      <w:proofErr w:type="spellEnd"/>
      <w:r w:rsidRPr="0021314A">
        <w:rPr>
          <w:rFonts w:ascii="Book Antiqua" w:eastAsia="Book Antiqua" w:hAnsi="Book Antiqua" w:cs="Book Antiqua"/>
          <w:color w:val="000000"/>
        </w:rPr>
        <w:t xml:space="preserve"> </w:t>
      </w:r>
      <w:r w:rsidR="00787054">
        <w:rPr>
          <w:rFonts w:ascii="Book Antiqua" w:eastAsia="Book Antiqua" w:hAnsi="Book Antiqua" w:cs="Book Antiqua"/>
          <w:color w:val="000000"/>
        </w:rPr>
        <w:t>S</w:t>
      </w:r>
      <w:r w:rsidRPr="0021314A">
        <w:rPr>
          <w:rFonts w:ascii="Book Antiqua" w:eastAsia="Book Antiqua" w:hAnsi="Book Antiqua" w:cs="Book Antiqua"/>
          <w:color w:val="000000"/>
        </w:rPr>
        <w:t>treet,</w:t>
      </w:r>
      <w:r w:rsidR="00787054">
        <w:rPr>
          <w:rFonts w:ascii="Book Antiqua" w:eastAsia="Book Antiqua" w:hAnsi="Book Antiqua" w:cs="Book Antiqua"/>
          <w:color w:val="000000"/>
        </w:rPr>
        <w:t xml:space="preserve"> </w:t>
      </w:r>
      <w:proofErr w:type="spellStart"/>
      <w:r w:rsidRPr="0021314A">
        <w:rPr>
          <w:rFonts w:ascii="Book Antiqua" w:eastAsia="Book Antiqua" w:hAnsi="Book Antiqua" w:cs="Book Antiqua"/>
          <w:color w:val="000000"/>
        </w:rPr>
        <w:t>Wuhou</w:t>
      </w:r>
      <w:proofErr w:type="spellEnd"/>
      <w:r w:rsidRPr="0021314A">
        <w:rPr>
          <w:rFonts w:ascii="Book Antiqua" w:eastAsia="Book Antiqua" w:hAnsi="Book Antiqua" w:cs="Book Antiqua"/>
          <w:color w:val="000000"/>
        </w:rPr>
        <w:t xml:space="preserve"> District, Chengdu 610041, Sichuan Province, China. </w:t>
      </w:r>
      <w:hyperlink r:id="rId6" w:history="1">
        <w:r w:rsidR="000029C4" w:rsidRPr="0021314A">
          <w:rPr>
            <w:rFonts w:ascii="Book Antiqua" w:hAnsi="Book Antiqua"/>
            <w:color w:val="000000"/>
          </w:rPr>
          <w:t>chenzheyu@scu.edu.cn</w:t>
        </w:r>
      </w:hyperlink>
    </w:p>
    <w:p w14:paraId="5FF794D9" w14:textId="77777777" w:rsidR="00A77B3E" w:rsidRDefault="00A77B3E">
      <w:pPr>
        <w:spacing w:line="360" w:lineRule="auto"/>
        <w:jc w:val="both"/>
      </w:pPr>
    </w:p>
    <w:p w14:paraId="381632EE" w14:textId="77777777" w:rsidR="00A77B3E" w:rsidRDefault="00C30B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 2021</w:t>
      </w:r>
    </w:p>
    <w:p w14:paraId="46ACB618" w14:textId="77777777" w:rsidR="00A77B3E" w:rsidRDefault="00C30BF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26, 2021</w:t>
      </w:r>
    </w:p>
    <w:p w14:paraId="6AD28431" w14:textId="67FD2738" w:rsidR="00A77B3E" w:rsidRDefault="00C30BF6">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787054">
        <w:rPr>
          <w:rFonts w:ascii="Book Antiqua" w:eastAsia="宋体" w:hAnsi="Book Antiqua" w:hint="eastAsia"/>
          <w:color w:val="000000" w:themeColor="text1"/>
        </w:rPr>
        <w:t>Se</w:t>
      </w:r>
      <w:r w:rsidR="00787054">
        <w:rPr>
          <w:rFonts w:ascii="Book Antiqua" w:eastAsia="宋体" w:hAnsi="Book Antiqua"/>
          <w:color w:val="000000" w:themeColor="text1"/>
        </w:rPr>
        <w:t>ptember</w:t>
      </w:r>
      <w:r w:rsidR="00787054" w:rsidRPr="00F06907">
        <w:rPr>
          <w:rFonts w:ascii="Book Antiqua" w:eastAsia="宋体" w:hAnsi="Book Antiqua"/>
          <w:color w:val="000000" w:themeColor="text1"/>
        </w:rPr>
        <w:t xml:space="preserve"> </w:t>
      </w:r>
      <w:r w:rsidR="00787054">
        <w:rPr>
          <w:rFonts w:ascii="Book Antiqua" w:eastAsia="宋体" w:hAnsi="Book Antiqua"/>
          <w:color w:val="000000" w:themeColor="text1"/>
        </w:rPr>
        <w:t>3</w:t>
      </w:r>
      <w:r w:rsidR="00787054" w:rsidRPr="00F06907">
        <w:rPr>
          <w:rFonts w:ascii="Book Antiqua" w:eastAsia="宋体" w:hAnsi="Book Antiqua"/>
          <w:color w:val="000000" w:themeColor="text1"/>
        </w:rPr>
        <w:t>, 2021</w:t>
      </w:r>
      <w:bookmarkEnd w:id="1"/>
      <w:bookmarkEnd w:id="2"/>
      <w:bookmarkEnd w:id="3"/>
    </w:p>
    <w:p w14:paraId="292644F6" w14:textId="77777777" w:rsidR="00A77B3E" w:rsidRDefault="00C30BF6">
      <w:pPr>
        <w:spacing w:line="360" w:lineRule="auto"/>
        <w:jc w:val="both"/>
      </w:pPr>
      <w:r>
        <w:rPr>
          <w:rFonts w:ascii="Book Antiqua" w:eastAsia="Book Antiqua" w:hAnsi="Book Antiqua" w:cs="Book Antiqua"/>
          <w:b/>
          <w:bCs/>
          <w:color w:val="000000"/>
        </w:rPr>
        <w:t xml:space="preserve">Published online: </w:t>
      </w:r>
    </w:p>
    <w:p w14:paraId="3C30604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6E9F4CF" w14:textId="77777777" w:rsidR="00A77B3E" w:rsidRDefault="00C30BF6">
      <w:pPr>
        <w:spacing w:line="360" w:lineRule="auto"/>
        <w:jc w:val="both"/>
      </w:pPr>
      <w:r>
        <w:rPr>
          <w:rFonts w:ascii="Book Antiqua" w:eastAsia="Book Antiqua" w:hAnsi="Book Antiqua" w:cs="Book Antiqua"/>
          <w:b/>
          <w:color w:val="000000"/>
        </w:rPr>
        <w:lastRenderedPageBreak/>
        <w:t>Abstract</w:t>
      </w:r>
    </w:p>
    <w:p w14:paraId="78617672" w14:textId="77777777" w:rsidR="00A77B3E" w:rsidRDefault="00C30BF6">
      <w:pPr>
        <w:spacing w:line="360" w:lineRule="auto"/>
        <w:jc w:val="both"/>
      </w:pPr>
      <w:r>
        <w:rPr>
          <w:rFonts w:ascii="Book Antiqua" w:eastAsia="Book Antiqua" w:hAnsi="Book Antiqua" w:cs="Book Antiqua"/>
          <w:color w:val="000000"/>
        </w:rPr>
        <w:t>BACKGROUND</w:t>
      </w:r>
    </w:p>
    <w:p w14:paraId="4E09FE08" w14:textId="11927A82" w:rsidR="00A77B3E" w:rsidRDefault="00C30BF6">
      <w:pPr>
        <w:spacing w:line="360" w:lineRule="auto"/>
        <w:jc w:val="both"/>
      </w:pPr>
      <w:r>
        <w:rPr>
          <w:rFonts w:ascii="Book Antiqua" w:eastAsia="Book Antiqua" w:hAnsi="Book Antiqua" w:cs="Book Antiqua"/>
          <w:color w:val="000000"/>
        </w:rPr>
        <w:t>Combined hepatocellular carcinoma (HCC) and cholangiocarcinoma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w:t>
      </w:r>
      <w:r w:rsidR="00BA3045">
        <w:rPr>
          <w:rFonts w:ascii="Book Antiqua" w:eastAsia="Book Antiqua" w:hAnsi="Book Antiqua" w:cs="Book Antiqua"/>
          <w:color w:val="000000"/>
        </w:rPr>
        <w:t xml:space="preserve">is </w:t>
      </w:r>
      <w:r>
        <w:rPr>
          <w:rFonts w:ascii="Book Antiqua" w:eastAsia="Book Antiqua" w:hAnsi="Book Antiqua" w:cs="Book Antiqua"/>
          <w:color w:val="000000"/>
        </w:rPr>
        <w:t xml:space="preserve">defined as a single nodule showing differentiation into </w:t>
      </w:r>
      <w:r>
        <w:rPr>
          <w:rFonts w:ascii="Book Antiqua" w:eastAsia="Book Antiqua" w:hAnsi="Book Antiqua" w:cs="Book Antiqua"/>
          <w:caps/>
          <w:color w:val="000000"/>
        </w:rPr>
        <w:t>hcc</w:t>
      </w:r>
      <w:r>
        <w:rPr>
          <w:rFonts w:ascii="Book Antiqua" w:eastAsia="Book Antiqua" w:hAnsi="Book Antiqua" w:cs="Book Antiqua"/>
          <w:color w:val="000000"/>
        </w:rPr>
        <w:t xml:space="preserve"> and intrahepatic cholangiocarcinoma and has a poor prognosis.</w:t>
      </w:r>
    </w:p>
    <w:p w14:paraId="7063543E" w14:textId="77777777" w:rsidR="00A77B3E" w:rsidRDefault="00A77B3E">
      <w:pPr>
        <w:spacing w:line="360" w:lineRule="auto"/>
        <w:jc w:val="both"/>
      </w:pPr>
    </w:p>
    <w:p w14:paraId="2DA3B879" w14:textId="77777777" w:rsidR="00A77B3E" w:rsidRDefault="00C30BF6">
      <w:pPr>
        <w:spacing w:line="360" w:lineRule="auto"/>
        <w:jc w:val="both"/>
      </w:pPr>
      <w:r>
        <w:rPr>
          <w:rFonts w:ascii="Book Antiqua" w:eastAsia="Book Antiqua" w:hAnsi="Book Antiqua" w:cs="Book Antiqua"/>
          <w:color w:val="000000"/>
        </w:rPr>
        <w:t>AIM</w:t>
      </w:r>
    </w:p>
    <w:p w14:paraId="7CE8CDCC" w14:textId="77777777" w:rsidR="00A77B3E" w:rsidRDefault="00C30BF6">
      <w:pPr>
        <w:spacing w:line="360" w:lineRule="auto"/>
        <w:jc w:val="both"/>
      </w:pPr>
      <w:r>
        <w:rPr>
          <w:rFonts w:ascii="Book Antiqua" w:eastAsia="Book Antiqua" w:hAnsi="Book Antiqua" w:cs="Book Antiqua"/>
          <w:color w:val="000000"/>
        </w:rPr>
        <w:t xml:space="preserve">To develop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for predicting post-resection survival of patients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w:t>
      </w:r>
    </w:p>
    <w:p w14:paraId="0A2C1522" w14:textId="77777777" w:rsidR="00A77B3E" w:rsidRDefault="00A77B3E">
      <w:pPr>
        <w:spacing w:line="360" w:lineRule="auto"/>
        <w:jc w:val="both"/>
      </w:pPr>
    </w:p>
    <w:p w14:paraId="58335CF1" w14:textId="77777777" w:rsidR="00A77B3E" w:rsidRDefault="00C30BF6">
      <w:pPr>
        <w:spacing w:line="360" w:lineRule="auto"/>
        <w:jc w:val="both"/>
      </w:pPr>
      <w:r>
        <w:rPr>
          <w:rFonts w:ascii="Book Antiqua" w:eastAsia="Book Antiqua" w:hAnsi="Book Antiqua" w:cs="Book Antiqua"/>
          <w:color w:val="000000"/>
        </w:rPr>
        <w:t>METHODS</w:t>
      </w:r>
    </w:p>
    <w:p w14:paraId="45816E1B" w14:textId="3B728F3D" w:rsidR="00A77B3E" w:rsidRDefault="00C30BF6">
      <w:pPr>
        <w:spacing w:line="360" w:lineRule="auto"/>
        <w:jc w:val="both"/>
      </w:pPr>
      <w:r>
        <w:rPr>
          <w:rFonts w:ascii="Book Antiqua" w:eastAsia="Book Antiqua" w:hAnsi="Book Antiqua" w:cs="Book Antiqua"/>
          <w:color w:val="000000"/>
        </w:rPr>
        <w:t xml:space="preserve">Patients with pathologically diagnosed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were randomly divi</w:t>
      </w:r>
      <w:r>
        <w:rPr>
          <w:rFonts w:ascii="Book Antiqua" w:eastAsia="Book Antiqua" w:hAnsi="Book Antiqua" w:cs="Book Antiqua"/>
          <w:color w:val="000000"/>
        </w:rPr>
        <w:t>ded into</w:t>
      </w:r>
      <w:r w:rsidR="00BA3045">
        <w:rPr>
          <w:rFonts w:ascii="Book Antiqua" w:eastAsia="Book Antiqua" w:hAnsi="Book Antiqua" w:cs="Book Antiqua"/>
          <w:color w:val="000000"/>
        </w:rPr>
        <w:t xml:space="preserve"> </w:t>
      </w:r>
      <w:r>
        <w:rPr>
          <w:rFonts w:ascii="Book Antiqua" w:eastAsia="Book Antiqua" w:hAnsi="Book Antiqua" w:cs="Book Antiqua"/>
          <w:color w:val="000000"/>
        </w:rPr>
        <w:t xml:space="preserve">training and validation sets.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extracted from portal venous phase computed tomography (CT) images using the least absolute shrinkage and selection operator Cox regression and random forest analysis. A nomogram integrating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and clinical factors was developed using univariate analysis and multivariate Cox regression. Nomogram performance was assessed in terms of the C-index as well as calibration, decision</w:t>
      </w:r>
      <w:r w:rsidR="00BA3045">
        <w:rPr>
          <w:rFonts w:ascii="Book Antiqua" w:eastAsia="Book Antiqua" w:hAnsi="Book Antiqua" w:cs="Book Antiqua"/>
          <w:color w:val="000000"/>
        </w:rPr>
        <w:t>,</w:t>
      </w:r>
      <w:r>
        <w:rPr>
          <w:rFonts w:ascii="Book Antiqua" w:eastAsia="Book Antiqua" w:hAnsi="Book Antiqua" w:cs="Book Antiqua"/>
          <w:color w:val="000000"/>
        </w:rPr>
        <w:t xml:space="preserve"> and survival curves.</w:t>
      </w:r>
    </w:p>
    <w:p w14:paraId="1169D282" w14:textId="77777777" w:rsidR="00A77B3E" w:rsidRDefault="00A77B3E">
      <w:pPr>
        <w:spacing w:line="360" w:lineRule="auto"/>
        <w:jc w:val="both"/>
      </w:pPr>
    </w:p>
    <w:p w14:paraId="23BD90C2" w14:textId="77777777" w:rsidR="00A77B3E" w:rsidRDefault="00C30BF6">
      <w:pPr>
        <w:spacing w:line="360" w:lineRule="auto"/>
        <w:jc w:val="both"/>
      </w:pPr>
      <w:r>
        <w:rPr>
          <w:rFonts w:ascii="Book Antiqua" w:eastAsia="Book Antiqua" w:hAnsi="Book Antiqua" w:cs="Book Antiqua"/>
          <w:color w:val="000000"/>
        </w:rPr>
        <w:t>RESULTS</w:t>
      </w:r>
    </w:p>
    <w:p w14:paraId="3A67198D" w14:textId="2768BCFE" w:rsidR="00A77B3E" w:rsidRDefault="00C30BF6">
      <w:pPr>
        <w:spacing w:line="360" w:lineRule="auto"/>
        <w:jc w:val="both"/>
      </w:pPr>
      <w:r>
        <w:rPr>
          <w:rFonts w:ascii="Book Antiqua" w:eastAsia="Book Antiqua" w:hAnsi="Book Antiqua" w:cs="Book Antiqua"/>
          <w:color w:val="000000"/>
        </w:rPr>
        <w:t xml:space="preserve">CT and clinical data of 118 patients were included in the study.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vascular invasion, anatomical resection, total bilirubin le</w:t>
      </w:r>
      <w:r>
        <w:rPr>
          <w:rFonts w:ascii="Book Antiqua" w:eastAsia="Book Antiqua" w:hAnsi="Book Antiqua" w:cs="Book Antiqua"/>
          <w:color w:val="000000"/>
        </w:rPr>
        <w:t>vel</w:t>
      </w:r>
      <w:r w:rsidR="00BA3045">
        <w:rPr>
          <w:rFonts w:ascii="Book Antiqua" w:eastAsia="Book Antiqua" w:hAnsi="Book Antiqua" w:cs="Book Antiqua"/>
          <w:color w:val="000000"/>
        </w:rPr>
        <w:t>,</w:t>
      </w:r>
      <w:r>
        <w:rPr>
          <w:rFonts w:ascii="Book Antiqua" w:eastAsia="Book Antiqua" w:hAnsi="Book Antiqua" w:cs="Book Antiqua"/>
          <w:color w:val="000000"/>
        </w:rPr>
        <w:t xml:space="preserve"> and satellite lesions were found to be independent predictors of overall survival (OS) and were therefore included in an integrative nomogram. The nomogram was more strongly associated with OS (</w:t>
      </w:r>
      <w:r w:rsidR="00BA3045">
        <w:rPr>
          <w:rFonts w:ascii="Book Antiqua" w:eastAsia="Book Antiqua" w:hAnsi="Book Antiqua" w:cs="Book Antiqua"/>
          <w:color w:val="000000"/>
        </w:rPr>
        <w:t>hazard ratio</w:t>
      </w:r>
      <w:r>
        <w:rPr>
          <w:rFonts w:ascii="Book Antiqua" w:eastAsia="Book Antiqua" w:hAnsi="Book Antiqua" w:cs="Book Antiqua"/>
          <w:color w:val="000000"/>
        </w:rPr>
        <w:t>: 8.155, 95%</w:t>
      </w:r>
      <w:r w:rsidR="00BA3045">
        <w:rPr>
          <w:rFonts w:ascii="Book Antiqua" w:eastAsia="Book Antiqua" w:hAnsi="Book Antiqua" w:cs="Book Antiqua"/>
          <w:color w:val="000000"/>
        </w:rPr>
        <w:t xml:space="preserve"> confidence interval</w:t>
      </w:r>
      <w:r>
        <w:rPr>
          <w:rFonts w:ascii="Book Antiqua" w:eastAsia="Book Antiqua" w:hAnsi="Book Antiqua" w:cs="Book Antiqua"/>
          <w:color w:val="000000"/>
        </w:rPr>
        <w:t xml:space="preserve">: 4.498-14.785,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than a model based on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or only clinical factors. The area under the curve </w:t>
      </w:r>
      <w:r w:rsidR="00BA3045">
        <w:rPr>
          <w:rFonts w:ascii="Book Antiqua" w:eastAsia="Book Antiqua" w:hAnsi="Book Antiqua" w:cs="Book Antiqua"/>
          <w:color w:val="000000"/>
        </w:rPr>
        <w:t xml:space="preserve">values </w:t>
      </w:r>
      <w:r>
        <w:rPr>
          <w:rFonts w:ascii="Book Antiqua" w:eastAsia="Book Antiqua" w:hAnsi="Book Antiqua" w:cs="Book Antiqua"/>
          <w:color w:val="000000"/>
        </w:rPr>
        <w:t xml:space="preserve">for </w:t>
      </w:r>
      <w:r>
        <w:rPr>
          <w:rFonts w:ascii="Book Antiqua" w:eastAsia="Book Antiqua" w:hAnsi="Book Antiqua" w:cs="Book Antiqua"/>
          <w:color w:val="000000"/>
        </w:rPr>
        <w:t>1-year and 3-year OS in the training set were 0.878 and 0.875, respectively. Patients stratified as being at high risk of poor prognosis showe</w:t>
      </w:r>
      <w:r>
        <w:rPr>
          <w:rFonts w:ascii="Book Antiqua" w:eastAsia="Book Antiqua" w:hAnsi="Book Antiqua" w:cs="Book Antiqua"/>
          <w:color w:val="000000"/>
        </w:rPr>
        <w:t xml:space="preserve">d </w:t>
      </w:r>
      <w:r w:rsidR="00BA3045">
        <w:rPr>
          <w:rFonts w:ascii="Book Antiqua" w:eastAsia="Book Antiqua" w:hAnsi="Book Antiqua" w:cs="Book Antiqua"/>
          <w:color w:val="000000"/>
        </w:rPr>
        <w:t xml:space="preserve">a </w:t>
      </w:r>
      <w:r>
        <w:rPr>
          <w:rFonts w:ascii="Book Antiqua" w:eastAsia="Book Antiqua" w:hAnsi="Book Antiqua" w:cs="Book Antiqua"/>
          <w:color w:val="000000"/>
        </w:rPr>
        <w:t>signif</w:t>
      </w:r>
      <w:r>
        <w:rPr>
          <w:rFonts w:ascii="Book Antiqua" w:eastAsia="Book Antiqua" w:hAnsi="Book Antiqua" w:cs="Book Antiqua"/>
          <w:color w:val="000000"/>
        </w:rPr>
        <w:t xml:space="preserve">icantly shorter median OS than those stratified as being at low risk (6.1 </w:t>
      </w:r>
      <w:r>
        <w:rPr>
          <w:rFonts w:ascii="Book Antiqua" w:eastAsia="Book Antiqua" w:hAnsi="Book Antiqua" w:cs="Book Antiqua"/>
          <w:i/>
          <w:iCs/>
          <w:color w:val="000000"/>
        </w:rPr>
        <w:t>vs</w:t>
      </w:r>
      <w:r>
        <w:rPr>
          <w:rFonts w:ascii="Book Antiqua" w:eastAsia="Book Antiqua" w:hAnsi="Book Antiqua" w:cs="Book Antiqua"/>
          <w:color w:val="000000"/>
        </w:rPr>
        <w:t xml:space="preserve"> 81.6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p>
    <w:p w14:paraId="204BFD1B" w14:textId="77777777" w:rsidR="00A77B3E" w:rsidRDefault="00A77B3E">
      <w:pPr>
        <w:spacing w:line="360" w:lineRule="auto"/>
        <w:jc w:val="both"/>
      </w:pPr>
    </w:p>
    <w:p w14:paraId="1E39C835" w14:textId="77777777" w:rsidR="00A77B3E" w:rsidRDefault="00C30BF6">
      <w:pPr>
        <w:spacing w:line="360" w:lineRule="auto"/>
        <w:jc w:val="both"/>
      </w:pPr>
      <w:r>
        <w:rPr>
          <w:rFonts w:ascii="Book Antiqua" w:eastAsia="Book Antiqua" w:hAnsi="Book Antiqua" w:cs="Book Antiqua"/>
          <w:color w:val="000000"/>
        </w:rPr>
        <w:t>CONCLUSION</w:t>
      </w:r>
    </w:p>
    <w:p w14:paraId="29C2531A" w14:textId="77777777" w:rsidR="00A77B3E" w:rsidRDefault="00C30BF6">
      <w:pPr>
        <w:spacing w:line="360" w:lineRule="auto"/>
        <w:jc w:val="both"/>
      </w:pPr>
      <w:r>
        <w:rPr>
          <w:rFonts w:ascii="Book Antiqua" w:eastAsia="Book Antiqua" w:hAnsi="Book Antiqua" w:cs="Book Antiqua"/>
          <w:color w:val="000000"/>
        </w:rPr>
        <w:t xml:space="preserve">This nomogram may predict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and therefore help identify those more likely to benefit from surgery.</w:t>
      </w:r>
    </w:p>
    <w:p w14:paraId="1EFAC89D" w14:textId="77777777" w:rsidR="00A77B3E" w:rsidRDefault="00A77B3E">
      <w:pPr>
        <w:spacing w:line="360" w:lineRule="auto"/>
        <w:jc w:val="both"/>
      </w:pPr>
    </w:p>
    <w:p w14:paraId="15EF0368" w14:textId="77777777" w:rsidR="00A77B3E" w:rsidRDefault="00C30BF6">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Nomogram; Combined hepatocellular carcinoma and cholangiocarcinoma; Risk strata; Prognosis</w:t>
      </w:r>
    </w:p>
    <w:p w14:paraId="0D62747E" w14:textId="77777777" w:rsidR="00A77B3E" w:rsidRDefault="00A77B3E">
      <w:pPr>
        <w:spacing w:line="360" w:lineRule="auto"/>
        <w:jc w:val="both"/>
      </w:pPr>
    </w:p>
    <w:p w14:paraId="151BB2BC" w14:textId="77777777" w:rsidR="00A77B3E" w:rsidRDefault="00C30BF6">
      <w:pPr>
        <w:spacing w:line="360" w:lineRule="auto"/>
        <w:jc w:val="both"/>
      </w:pPr>
      <w:r>
        <w:rPr>
          <w:rFonts w:ascii="Book Antiqua" w:eastAsia="Book Antiqua" w:hAnsi="Book Antiqua" w:cs="Book Antiqua"/>
          <w:color w:val="000000"/>
        </w:rPr>
        <w:t xml:space="preserve">Tang YY, Zhao YN, Zhang T, Chen ZY, Ma XL. Comprehensive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for predicting survival of patients with combined hepatocellular carcinoma and </w:t>
      </w:r>
      <w:proofErr w:type="spellStart"/>
      <w:r>
        <w:rPr>
          <w:rFonts w:ascii="Book Antiqua" w:eastAsia="Book Antiqua" w:hAnsi="Book Antiqua" w:cs="Book Antiqua"/>
          <w:color w:val="000000"/>
        </w:rPr>
        <w:t>cholangiocarcinom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62A4892C" w14:textId="77777777" w:rsidR="00A77B3E" w:rsidRDefault="00A77B3E">
      <w:pPr>
        <w:spacing w:line="360" w:lineRule="auto"/>
        <w:jc w:val="both"/>
      </w:pPr>
    </w:p>
    <w:p w14:paraId="5D2F43A2" w14:textId="78272673" w:rsidR="00A77B3E" w:rsidRDefault="00C30BF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Combined hepatocellular carcinoma (HCC) and cholangiocarcinoma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w:t>
      </w:r>
      <w:r>
        <w:rPr>
          <w:rFonts w:ascii="Book Antiqua" w:eastAsia="Book Antiqua" w:hAnsi="Book Antiqua" w:cs="Book Antiqua"/>
          <w:color w:val="000000"/>
        </w:rPr>
        <w:t xml:space="preserve">CA) </w:t>
      </w:r>
      <w:r w:rsidR="00BA3045">
        <w:rPr>
          <w:rFonts w:ascii="Book Antiqua" w:eastAsia="Book Antiqua" w:hAnsi="Book Antiqua" w:cs="Book Antiqua"/>
          <w:color w:val="000000"/>
        </w:rPr>
        <w:t xml:space="preserve">is </w:t>
      </w:r>
      <w:r>
        <w:rPr>
          <w:rFonts w:ascii="Book Antiqua" w:eastAsia="Book Antiqua" w:hAnsi="Book Antiqua" w:cs="Book Antiqua"/>
          <w:color w:val="000000"/>
        </w:rPr>
        <w:t xml:space="preserve">defined </w:t>
      </w:r>
      <w:r>
        <w:rPr>
          <w:rFonts w:ascii="Book Antiqua" w:eastAsia="Book Antiqua" w:hAnsi="Book Antiqua" w:cs="Book Antiqua"/>
          <w:color w:val="000000"/>
        </w:rPr>
        <w:t xml:space="preserve">as a single nodule showing differentiation into HCC and intrahepatic cholangiocarcinoma. Studies vary regarding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after potentially curative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with 5-year postoperative overall survival rates ranging from 8% to 63%. A reliable method to predict prognosis after resection may help select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more likely to benefit from surgery. We established an integrative nomogram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and clinical variables to predict the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after potentially curative resection. The nomogram showed good predictive potential and may help guide treatment decisions.</w:t>
      </w:r>
    </w:p>
    <w:p w14:paraId="79429835" w14:textId="77777777" w:rsidR="00A77B3E" w:rsidRDefault="00A77B3E">
      <w:pPr>
        <w:spacing w:line="360" w:lineRule="auto"/>
        <w:jc w:val="both"/>
      </w:pPr>
    </w:p>
    <w:p w14:paraId="0AD61AD9" w14:textId="77777777" w:rsidR="00A77B3E" w:rsidRDefault="00C30BF6">
      <w:pPr>
        <w:spacing w:line="360" w:lineRule="auto"/>
        <w:jc w:val="both"/>
      </w:pPr>
      <w:r>
        <w:rPr>
          <w:rFonts w:ascii="Book Antiqua" w:eastAsia="Book Antiqua" w:hAnsi="Book Antiqua" w:cs="Book Antiqua"/>
          <w:b/>
          <w:caps/>
          <w:color w:val="000000"/>
          <w:u w:val="single"/>
        </w:rPr>
        <w:t>INTRODUCTION</w:t>
      </w:r>
    </w:p>
    <w:p w14:paraId="52D0B865" w14:textId="77777777" w:rsidR="00A77B3E" w:rsidRDefault="00C30BF6">
      <w:pPr>
        <w:spacing w:line="360" w:lineRule="auto"/>
        <w:jc w:val="both"/>
      </w:pPr>
      <w:r>
        <w:rPr>
          <w:rFonts w:ascii="Book Antiqua" w:eastAsia="Book Antiqua" w:hAnsi="Book Antiqua" w:cs="Book Antiqua"/>
          <w:color w:val="000000"/>
        </w:rPr>
        <w:t>Combined hepatocellular carcinoma (HCC) and cholangiocarcinoma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which arises in hepatic progenitor cells, accounts for 0.8%-6.5% of primary liver carcinoma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World Health Organization defines the condition as the presence of a single nodule showing differentiation into HCC and intrahepatic cholangiocarcinoma (ICC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There is disagreement in the literature on whether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is worse or similar to that of patients with only HCC. </w:t>
      </w:r>
      <w:r>
        <w:rPr>
          <w:rFonts w:ascii="Book Antiqua" w:eastAsia="Book Antiqua" w:hAnsi="Book Antiqua" w:cs="Book Antiqua"/>
          <w:color w:val="000000"/>
        </w:rPr>
        <w:lastRenderedPageBreak/>
        <w:t xml:space="preserve">Several studies concur that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is comparable to that of patients with only </w:t>
      </w:r>
      <w:proofErr w:type="gramStart"/>
      <w:r>
        <w:rPr>
          <w:rFonts w:ascii="Book Antiqua" w:eastAsia="Book Antiqua" w:hAnsi="Book Antiqua" w:cs="Book Antiqua"/>
          <w:color w:val="000000"/>
        </w:rPr>
        <w:t>ICC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8-11]</w:t>
      </w:r>
      <w:r>
        <w:rPr>
          <w:rFonts w:ascii="Book Antiqua" w:eastAsia="Book Antiqua" w:hAnsi="Book Antiqua" w:cs="Book Antiqua"/>
          <w:color w:val="000000"/>
        </w:rPr>
        <w:t xml:space="preserve">. Studies vary regarding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after potentially curative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with 5-year postoperative overall survival (OS) rates ranging from 8% to 63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A reliable method to predict prognosis after resection may help select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more likely to benefit from surgery.</w:t>
      </w:r>
    </w:p>
    <w:p w14:paraId="2C3ED20F" w14:textId="08B7FF93" w:rsidR="00A77B3E" w:rsidRDefault="00C30BF6">
      <w:pPr>
        <w:spacing w:line="360" w:lineRule="auto"/>
        <w:ind w:firstLine="480"/>
        <w:jc w:val="both"/>
      </w:pP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is a promising comprehensive analysis to predict the prognosis of liver cancer patients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which is a post-processing method to quantitatively evaluate imaging features in order to assess cancer heterogeneity non-invasively and objectively</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have proven</w:t>
      </w:r>
      <w:r>
        <w:rPr>
          <w:rFonts w:ascii="Book Antiqua" w:eastAsia="Book Antiqua" w:hAnsi="Book Antiqua" w:cs="Book Antiqua"/>
          <w:color w:val="000000"/>
        </w:rPr>
        <w:t xml:space="preserve"> effective </w:t>
      </w:r>
      <w:r w:rsidR="00BA3045">
        <w:rPr>
          <w:rFonts w:ascii="Book Antiqua" w:eastAsia="Book Antiqua" w:hAnsi="Book Antiqua" w:cs="Book Antiqua"/>
          <w:color w:val="000000"/>
        </w:rPr>
        <w:t xml:space="preserve">in </w:t>
      </w:r>
      <w:r>
        <w:rPr>
          <w:rFonts w:ascii="Book Antiqua" w:eastAsia="Book Antiqua" w:hAnsi="Book Antiqua" w:cs="Book Antiqua"/>
          <w:color w:val="000000"/>
        </w:rPr>
        <w:t xml:space="preserve">predicting the survival of patients with HCC or ICC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can also differentiate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from common HCC or </w:t>
      </w:r>
      <w:proofErr w:type="gramStart"/>
      <w:r>
        <w:rPr>
          <w:rFonts w:ascii="Book Antiqua" w:eastAsia="Book Antiqua" w:hAnsi="Book Antiqua" w:cs="Book Antiqua"/>
          <w:color w:val="000000"/>
        </w:rPr>
        <w:t>ICC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18,22]</w:t>
      </w:r>
      <w:r>
        <w:rPr>
          <w:rFonts w:ascii="Book Antiqua" w:eastAsia="Book Antiqua" w:hAnsi="Book Antiqua" w:cs="Book Antiqua"/>
          <w:color w:val="000000"/>
        </w:rPr>
        <w:t xml:space="preserve">, although no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models have been e</w:t>
      </w:r>
      <w:r>
        <w:rPr>
          <w:rFonts w:ascii="Book Antiqua" w:eastAsia="Book Antiqua" w:hAnsi="Book Antiqua" w:cs="Book Antiqua"/>
          <w:color w:val="000000"/>
        </w:rPr>
        <w:t xml:space="preserve">stablished for predicting long-term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after resection.</w:t>
      </w:r>
    </w:p>
    <w:p w14:paraId="010D5B5A" w14:textId="77777777" w:rsidR="00A77B3E" w:rsidRDefault="00C30BF6">
      <w:pPr>
        <w:spacing w:line="360" w:lineRule="auto"/>
        <w:ind w:firstLine="480"/>
        <w:jc w:val="both"/>
      </w:pPr>
      <w:r>
        <w:rPr>
          <w:rFonts w:ascii="Book Antiqua" w:eastAsia="Book Antiqua" w:hAnsi="Book Antiqua" w:cs="Book Antiqua"/>
          <w:color w:val="000000"/>
        </w:rPr>
        <w:t xml:space="preserve">The predictive performance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may improve when combined with clinical factors, as demonstrated for patients with </w:t>
      </w:r>
      <w:proofErr w:type="gramStart"/>
      <w:r>
        <w:rPr>
          <w:rFonts w:ascii="Book Antiqua" w:eastAsia="Book Antiqua" w:hAnsi="Book Antiqua" w:cs="Book Antiqua"/>
          <w:color w:val="000000"/>
        </w:rPr>
        <w:t>ICC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xml:space="preserve">. Therefore, the current study aimed to construct and validate a nomogram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and clinical features for predicting postoperative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This prognostic model may help guide treatment decisions for these patients.</w:t>
      </w:r>
    </w:p>
    <w:p w14:paraId="78762D43" w14:textId="77777777" w:rsidR="00A77B3E" w:rsidRDefault="00A77B3E">
      <w:pPr>
        <w:spacing w:line="360" w:lineRule="auto"/>
        <w:ind w:firstLine="480"/>
        <w:jc w:val="both"/>
      </w:pPr>
    </w:p>
    <w:p w14:paraId="68B34B90" w14:textId="77777777" w:rsidR="00A77B3E" w:rsidRDefault="00C30BF6">
      <w:pPr>
        <w:spacing w:line="360" w:lineRule="auto"/>
        <w:jc w:val="both"/>
      </w:pPr>
      <w:r>
        <w:rPr>
          <w:rFonts w:ascii="Book Antiqua" w:eastAsia="Book Antiqua" w:hAnsi="Book Antiqua" w:cs="Book Antiqua"/>
          <w:b/>
          <w:caps/>
          <w:color w:val="000000"/>
          <w:u w:val="single"/>
        </w:rPr>
        <w:t>MATERIALS AND METHODS</w:t>
      </w:r>
    </w:p>
    <w:p w14:paraId="4166D22B" w14:textId="77777777" w:rsidR="00A77B3E" w:rsidRDefault="00C30BF6">
      <w:pPr>
        <w:spacing w:line="360" w:lineRule="auto"/>
        <w:jc w:val="both"/>
      </w:pPr>
      <w:r>
        <w:rPr>
          <w:rFonts w:ascii="Book Antiqua" w:eastAsia="Book Antiqua" w:hAnsi="Book Antiqua" w:cs="Book Antiqua"/>
          <w:b/>
          <w:bCs/>
          <w:i/>
          <w:iCs/>
          <w:color w:val="000000"/>
        </w:rPr>
        <w:t>Study design and patient selection</w:t>
      </w:r>
    </w:p>
    <w:p w14:paraId="209982F4" w14:textId="7EB148F0" w:rsidR="00A77B3E" w:rsidRDefault="00C30BF6">
      <w:pPr>
        <w:spacing w:line="360" w:lineRule="auto"/>
        <w:jc w:val="both"/>
      </w:pPr>
      <w:r>
        <w:rPr>
          <w:rFonts w:ascii="Book Antiqua" w:eastAsia="Book Antiqua" w:hAnsi="Book Antiqua" w:cs="Book Antiqua"/>
          <w:color w:val="000000"/>
        </w:rPr>
        <w:t>This retrospective study was approved by the West China Hospital Ethics Committee, and the requirement for informed consent was waived. All patients agreed to undergo medical examination and were informed that their anonymized medical data would be analyzed and published for the purposes of medical research. We retrospectively reviewed the data of all patient</w:t>
      </w:r>
      <w:r>
        <w:rPr>
          <w:rFonts w:ascii="Book Antiqua" w:eastAsia="Book Antiqua" w:hAnsi="Book Antiqua" w:cs="Book Antiqua"/>
          <w:color w:val="000000"/>
        </w:rPr>
        <w:t>s</w:t>
      </w:r>
      <w:r w:rsidR="00BA3045">
        <w:rPr>
          <w:rFonts w:ascii="Book Antiqua" w:eastAsia="Book Antiqua" w:hAnsi="Book Antiqua" w:cs="Book Antiqua"/>
          <w:color w:val="000000"/>
        </w:rPr>
        <w:t>:</w:t>
      </w:r>
      <w:r>
        <w:rPr>
          <w:rFonts w:ascii="Book Antiqua" w:eastAsia="Book Antiqua" w:hAnsi="Book Antiqua" w:cs="Book Antiqua"/>
          <w:color w:val="000000"/>
        </w:rPr>
        <w:t xml:space="preserve"> (1) </w:t>
      </w:r>
      <w:r w:rsidR="00BA3045">
        <w:rPr>
          <w:rFonts w:ascii="Book Antiqua" w:eastAsia="Book Antiqua" w:hAnsi="Book Antiqua" w:cs="Book Antiqua"/>
          <w:color w:val="000000"/>
        </w:rPr>
        <w:t xml:space="preserve">who </w:t>
      </w:r>
      <w:r>
        <w:rPr>
          <w:rFonts w:ascii="Book Antiqua" w:eastAsia="Book Antiqua" w:hAnsi="Book Antiqua" w:cs="Book Antiqua"/>
          <w:color w:val="000000"/>
        </w:rPr>
        <w:t xml:space="preserve">were diagnosed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based on the 2019 guidelines of the World Health Organization which defined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as a single nodule showing differentiation into HCC and ICC; (2) </w:t>
      </w:r>
      <w:r w:rsidR="00BA3045">
        <w:rPr>
          <w:rFonts w:ascii="Book Antiqua" w:eastAsia="Book Antiqua" w:hAnsi="Book Antiqua" w:cs="Book Antiqua"/>
          <w:color w:val="000000"/>
        </w:rPr>
        <w:t xml:space="preserve">who </w:t>
      </w:r>
      <w:r>
        <w:rPr>
          <w:rFonts w:ascii="Book Antiqua" w:eastAsia="Book Antiqua" w:hAnsi="Book Antiqua" w:cs="Book Antiqua"/>
          <w:color w:val="000000"/>
        </w:rPr>
        <w:t xml:space="preserve">underwent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with curative intent at West China Hospital between February 2012 and May 2017; and (3) </w:t>
      </w:r>
      <w:r w:rsidR="00BA3045">
        <w:rPr>
          <w:rFonts w:ascii="Book Antiqua" w:eastAsia="Book Antiqua" w:hAnsi="Book Antiqua" w:cs="Book Antiqua"/>
          <w:color w:val="000000"/>
        </w:rPr>
        <w:t xml:space="preserve">for </w:t>
      </w:r>
      <w:r>
        <w:rPr>
          <w:rFonts w:ascii="Book Antiqua" w:eastAsia="Book Antiqua" w:hAnsi="Book Antiqua" w:cs="Book Antiqua"/>
          <w:color w:val="000000"/>
        </w:rPr>
        <w:lastRenderedPageBreak/>
        <w:t>whom complete medical records were available d</w:t>
      </w:r>
      <w:r>
        <w:rPr>
          <w:rFonts w:ascii="Book Antiqua" w:eastAsia="Book Antiqua" w:hAnsi="Book Antiqua" w:cs="Book Antiqua"/>
          <w:color w:val="000000"/>
        </w:rPr>
        <w:t>uring hospitalization and during follow-up, as well as computed tomography (CT) data w</w:t>
      </w:r>
      <w:r>
        <w:rPr>
          <w:rFonts w:ascii="Book Antiqua" w:eastAsia="Book Antiqua" w:hAnsi="Book Antiqua" w:cs="Book Antiqua"/>
          <w:color w:val="000000"/>
        </w:rPr>
        <w:t xml:space="preserve">ithin </w:t>
      </w:r>
      <w:r w:rsidR="00BA3045">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surgery. </w:t>
      </w:r>
    </w:p>
    <w:p w14:paraId="3C41A17C" w14:textId="7248204A" w:rsidR="00A77B3E" w:rsidRDefault="00C30BF6">
      <w:pPr>
        <w:spacing w:line="360" w:lineRule="auto"/>
        <w:ind w:firstLine="480"/>
        <w:jc w:val="both"/>
      </w:pPr>
      <w:r>
        <w:rPr>
          <w:rFonts w:ascii="Book Antiqua" w:eastAsia="Book Antiqua" w:hAnsi="Book Antiqua" w:cs="Book Antiqua"/>
          <w:color w:val="000000"/>
        </w:rPr>
        <w:t xml:space="preserve">Patients were excluded if they were diagnosed with morphologically typical HCC or ICC based on the expression of markers </w:t>
      </w:r>
      <w:r w:rsidR="00BA3045">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hepatocytes</w:t>
      </w:r>
      <w:r w:rsidR="00BA3045">
        <w:rPr>
          <w:rFonts w:ascii="Book Antiqua" w:eastAsia="Book Antiqua" w:hAnsi="Book Antiqua" w:cs="Book Antiqua"/>
          <w:color w:val="000000"/>
        </w:rPr>
        <w:t>,</w:t>
      </w:r>
      <w:r>
        <w:rPr>
          <w:rFonts w:ascii="Book Antiqua" w:eastAsia="Book Antiqua" w:hAnsi="Book Antiqua" w:cs="Book Antiqua"/>
          <w:color w:val="000000"/>
        </w:rPr>
        <w:t xml:space="preserve"> or prog</w:t>
      </w:r>
      <w:r>
        <w:rPr>
          <w:rFonts w:ascii="Book Antiqua" w:eastAsia="Book Antiqua" w:hAnsi="Book Antiqua" w:cs="Book Antiqua"/>
          <w:color w:val="000000"/>
        </w:rPr>
        <w:t>enitor cells (</w:t>
      </w:r>
      <w:r>
        <w:rPr>
          <w:rFonts w:ascii="Book Antiqua" w:eastAsia="Book Antiqua" w:hAnsi="Book Antiqua" w:cs="Book Antiqua"/>
          <w:i/>
          <w:iCs/>
          <w:color w:val="000000"/>
        </w:rPr>
        <w:t>e.g.</w:t>
      </w:r>
      <w:r>
        <w:rPr>
          <w:rFonts w:ascii="Book Antiqua" w:eastAsia="Book Antiqua" w:hAnsi="Book Antiqua" w:cs="Book Antiqua"/>
          <w:color w:val="000000"/>
        </w:rPr>
        <w:t>, keratins 7 and 19 based on immunostaining). Patients were considered to have common HCC if they showed trabecular growth (often accompanied by bile production), hyaline bodies, prominent nucleoli, immunoreactivity against HepPar1 or alpha-fetoprotein, and expression of keratin 19</w:t>
      </w:r>
      <w:r>
        <w:rPr>
          <w:rFonts w:ascii="Book Antiqua" w:eastAsia="Book Antiqua" w:hAnsi="Book Antiqua" w:cs="Book Antiqua"/>
          <w:color w:val="000000"/>
          <w:szCs w:val="30"/>
          <w:vertAlign w:val="superscript"/>
        </w:rPr>
        <w:t>[26</w:t>
      </w:r>
      <w:proofErr w:type="gramStart"/>
      <w:r>
        <w:rPr>
          <w:rFonts w:ascii="Book Antiqua" w:eastAsia="Book Antiqua" w:hAnsi="Book Antiqua" w:cs="Book Antiqua"/>
          <w:color w:val="000000"/>
          <w:szCs w:val="30"/>
          <w:vertAlign w:val="superscript"/>
        </w:rPr>
        <w:t>,27</w:t>
      </w:r>
      <w:proofErr w:type="gram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Patients presenting typical adenocarcinoma together with abundant stroma and mucin production were considered to have ICC only. Patients diagnosed with </w:t>
      </w:r>
      <w:proofErr w:type="spellStart"/>
      <w:r>
        <w:rPr>
          <w:rFonts w:ascii="Book Antiqua" w:eastAsia="Book Antiqua" w:hAnsi="Book Antiqua" w:cs="Book Antiqua"/>
          <w:color w:val="000000"/>
        </w:rPr>
        <w:t>cholangiolocellular</w:t>
      </w:r>
      <w:proofErr w:type="spellEnd"/>
      <w:r>
        <w:rPr>
          <w:rFonts w:ascii="Book Antiqua" w:eastAsia="Book Antiqua" w:hAnsi="Book Antiqua" w:cs="Book Antiqua"/>
          <w:color w:val="000000"/>
        </w:rPr>
        <w:t xml:space="preserve"> carcinoma were excluded from this study as the latest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no longer consider this condition a subtype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w:t>
      </w:r>
    </w:p>
    <w:p w14:paraId="3CDCD987" w14:textId="540BA673" w:rsidR="00A77B3E" w:rsidRDefault="00C30BF6">
      <w:pPr>
        <w:spacing w:line="360" w:lineRule="auto"/>
        <w:ind w:firstLine="480"/>
        <w:jc w:val="both"/>
      </w:pPr>
      <w:r>
        <w:rPr>
          <w:rFonts w:ascii="Book Antiqua" w:eastAsia="Book Antiqua" w:hAnsi="Book Antiqua" w:cs="Book Antiqua"/>
          <w:color w:val="000000"/>
        </w:rPr>
        <w:t xml:space="preserve">Patients were also excluded if they had received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chemoembolization or any other type of chemotherapy before CT, or if they had other malignancies simultaneously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The primary endpoint of this study was OS, defined as the time from the date of surgery until the date of all-cause death or last follow-up. Patients were routinely fo</w:t>
      </w:r>
      <w:r>
        <w:rPr>
          <w:rFonts w:ascii="Book Antiqua" w:eastAsia="Book Antiqua" w:hAnsi="Book Antiqua" w:cs="Book Antiqua"/>
          <w:color w:val="000000"/>
        </w:rPr>
        <w:t xml:space="preserve">llowed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then every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thereafter, until April 30, 2020. </w:t>
      </w:r>
    </w:p>
    <w:p w14:paraId="7F91F4D1" w14:textId="77777777" w:rsidR="00A77B3E" w:rsidRDefault="00A77B3E">
      <w:pPr>
        <w:spacing w:line="360" w:lineRule="auto"/>
        <w:ind w:firstLine="480"/>
        <w:jc w:val="both"/>
      </w:pPr>
    </w:p>
    <w:p w14:paraId="1D6A01E5" w14:textId="5DFD7573" w:rsidR="00A77B3E" w:rsidRDefault="00155994">
      <w:pPr>
        <w:spacing w:line="360" w:lineRule="auto"/>
        <w:jc w:val="both"/>
      </w:pPr>
      <w:r>
        <w:rPr>
          <w:rFonts w:ascii="Book Antiqua" w:eastAsia="Book Antiqua" w:hAnsi="Book Antiqua" w:cs="Book Antiqua"/>
          <w:b/>
          <w:bCs/>
          <w:i/>
          <w:iCs/>
          <w:color w:val="000000"/>
        </w:rPr>
        <w:t>C</w:t>
      </w:r>
      <w:r w:rsidRPr="00155994">
        <w:rPr>
          <w:rFonts w:ascii="Book Antiqua" w:eastAsia="Book Antiqua" w:hAnsi="Book Antiqua" w:cs="Book Antiqua"/>
          <w:b/>
          <w:bCs/>
          <w:i/>
          <w:iCs/>
          <w:color w:val="000000"/>
        </w:rPr>
        <w:t>omputed tomography</w:t>
      </w:r>
      <w:r w:rsidRPr="00155994" w:rsidDel="001559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examination</w:t>
      </w:r>
    </w:p>
    <w:p w14:paraId="06D76D5C" w14:textId="5F8F974A" w:rsidR="00A77B3E" w:rsidRDefault="00C30BF6">
      <w:pPr>
        <w:spacing w:line="360" w:lineRule="auto"/>
        <w:jc w:val="both"/>
      </w:pPr>
      <w:r>
        <w:rPr>
          <w:rFonts w:ascii="Book Antiqua" w:eastAsia="Book Antiqua" w:hAnsi="Book Antiqua" w:cs="Book Antiqua"/>
          <w:color w:val="000000"/>
        </w:rPr>
        <w:t xml:space="preserve">Enhanced CT of the abdomen was performed with a single 64-detector row scanner (Brilliance 64, Philips Medical Systems, Eindhoven,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Netherlands) in all the patients. The scan parameters were as follows: </w:t>
      </w:r>
      <w:r w:rsidR="00155994">
        <w:rPr>
          <w:rFonts w:ascii="Book Antiqua" w:eastAsia="Book Antiqua" w:hAnsi="Book Antiqua" w:cs="Book Antiqua"/>
          <w:color w:val="000000"/>
        </w:rPr>
        <w:t xml:space="preserve">Beam </w:t>
      </w:r>
      <w:r>
        <w:rPr>
          <w:rFonts w:ascii="Book Antiqua" w:eastAsia="Book Antiqua" w:hAnsi="Book Antiqua" w:cs="Book Antiqua"/>
          <w:color w:val="000000"/>
        </w:rPr>
        <w:t>pitch, 0.891; tub</w:t>
      </w:r>
      <w:r>
        <w:rPr>
          <w:rFonts w:ascii="Book Antiqua" w:eastAsia="Book Antiqua" w:hAnsi="Book Antiqua" w:cs="Book Antiqua"/>
          <w:color w:val="000000"/>
        </w:rPr>
        <w:t>e voltage, 120 kV; tube current, 200 mA; detector collimation, 0.75 mm; slice thickness, 1.0 mm; reconstruction increment, 5.0 mm; and rotation time, 0.42 s. Arterial phase scanning began at 25 s and portal venous phase scanning began at 60 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118B1A9F" w14:textId="77777777" w:rsidR="00A77B3E" w:rsidRDefault="00A77B3E">
      <w:pPr>
        <w:spacing w:line="360" w:lineRule="auto"/>
        <w:jc w:val="both"/>
      </w:pPr>
    </w:p>
    <w:p w14:paraId="20890215" w14:textId="77777777" w:rsidR="00A77B3E" w:rsidRDefault="00C30BF6">
      <w:pPr>
        <w:spacing w:line="360" w:lineRule="auto"/>
        <w:jc w:val="both"/>
      </w:pPr>
      <w:r>
        <w:rPr>
          <w:rFonts w:ascii="Book Antiqua" w:eastAsia="Book Antiqua" w:hAnsi="Book Antiqua" w:cs="Book Antiqua"/>
          <w:b/>
          <w:bCs/>
          <w:i/>
          <w:iCs/>
          <w:color w:val="000000"/>
        </w:rPr>
        <w:t xml:space="preserve">Extraction of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features </w:t>
      </w:r>
    </w:p>
    <w:p w14:paraId="43219B92" w14:textId="22ABDBE9" w:rsidR="00A77B3E" w:rsidRDefault="00C30BF6">
      <w:pPr>
        <w:spacing w:line="360" w:lineRule="auto"/>
        <w:jc w:val="both"/>
      </w:pPr>
      <w:r>
        <w:rPr>
          <w:rFonts w:ascii="Book Antiqua" w:eastAsia="Book Antiqua" w:hAnsi="Book Antiqua" w:cs="Book Antiqua"/>
          <w:color w:val="000000"/>
        </w:rPr>
        <w:lastRenderedPageBreak/>
        <w:t xml:space="preserve">All patients were randomly divided into a training set and validation set at a ratio of 7:3. All CT images from portal venous phase scanning were loaded into </w:t>
      </w:r>
      <w:proofErr w:type="spellStart"/>
      <w:r>
        <w:rPr>
          <w:rFonts w:ascii="Book Antiqua" w:eastAsia="Book Antiqua" w:hAnsi="Book Antiqua" w:cs="Book Antiqua"/>
          <w:color w:val="000000"/>
        </w:rPr>
        <w:t>LIFEx</w:t>
      </w:r>
      <w:proofErr w:type="spellEnd"/>
      <w:r>
        <w:rPr>
          <w:rFonts w:ascii="Book Antiqua" w:eastAsia="Book Antiqua" w:hAnsi="Book Antiqua" w:cs="Book Antiqua"/>
          <w:color w:val="000000"/>
        </w:rPr>
        <w:t xml:space="preserve"> software (version 3.74; CEA-SHFJ, </w:t>
      </w:r>
      <w:proofErr w:type="spellStart"/>
      <w:r>
        <w:rPr>
          <w:rFonts w:ascii="Book Antiqua" w:eastAsia="Book Antiqua" w:hAnsi="Book Antiqua" w:cs="Book Antiqua"/>
          <w:color w:val="000000"/>
        </w:rPr>
        <w:t>Orsay</w:t>
      </w:r>
      <w:proofErr w:type="spellEnd"/>
      <w:r>
        <w:rPr>
          <w:rFonts w:ascii="Book Antiqua" w:eastAsia="Book Antiqua" w:hAnsi="Book Antiqua" w:cs="Book Antiqua"/>
          <w:color w:val="000000"/>
        </w:rPr>
        <w:t>, France</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Working independently, two radiologists manually drew regions of interest for each patient within the hepatic neoplasm in all portal venous phase CT images.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i</w:t>
      </w:r>
      <w:r>
        <w:rPr>
          <w:rFonts w:ascii="Book Antiqua" w:eastAsia="Book Antiqua" w:hAnsi="Book Antiqua" w:cs="Book Antiqua"/>
          <w:color w:val="000000"/>
        </w:rPr>
        <w:t xml:space="preserve">n the CT </w:t>
      </w:r>
      <w:r w:rsidR="00155994">
        <w:rPr>
          <w:rFonts w:ascii="Book Antiqua" w:eastAsia="Book Antiqua" w:hAnsi="Book Antiqua" w:cs="Book Antiqua"/>
          <w:color w:val="000000"/>
        </w:rPr>
        <w:t xml:space="preserve">images </w:t>
      </w:r>
      <w:r>
        <w:rPr>
          <w:rFonts w:ascii="Book Antiqua" w:eastAsia="Book Antiqua" w:hAnsi="Book Antiqua" w:cs="Book Antiqua"/>
          <w:color w:val="000000"/>
        </w:rPr>
        <w:t>were s</w:t>
      </w:r>
      <w:r>
        <w:rPr>
          <w:rFonts w:ascii="Book Antiqua" w:eastAsia="Book Antiqua" w:hAnsi="Book Antiqua" w:cs="Book Antiqua"/>
          <w:color w:val="000000"/>
        </w:rPr>
        <w:t xml:space="preserve">creened using the Least Absolute Shrinkage and Selection Operator (LASSO) and Cox regression, followed by random forest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 selected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linearly combined with their own weighting coefficients, generating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for each patient.</w:t>
      </w:r>
    </w:p>
    <w:p w14:paraId="7B5A15DD" w14:textId="77777777" w:rsidR="00A77B3E" w:rsidRDefault="00A77B3E">
      <w:pPr>
        <w:spacing w:line="360" w:lineRule="auto"/>
        <w:jc w:val="both"/>
      </w:pPr>
    </w:p>
    <w:p w14:paraId="4A05B9B8" w14:textId="77777777" w:rsidR="00A77B3E" w:rsidRDefault="00C30BF6">
      <w:pPr>
        <w:spacing w:line="360" w:lineRule="auto"/>
        <w:jc w:val="both"/>
      </w:pPr>
      <w:r>
        <w:rPr>
          <w:rFonts w:ascii="Book Antiqua" w:eastAsia="Book Antiqua" w:hAnsi="Book Antiqua" w:cs="Book Antiqua"/>
          <w:b/>
          <w:bCs/>
          <w:i/>
          <w:iCs/>
          <w:color w:val="000000"/>
        </w:rPr>
        <w:t xml:space="preserve">Selection of clinical factors </w:t>
      </w:r>
    </w:p>
    <w:p w14:paraId="58B29A30" w14:textId="77777777" w:rsidR="00A77B3E" w:rsidRDefault="00C30BF6">
      <w:pPr>
        <w:spacing w:line="360" w:lineRule="auto"/>
        <w:jc w:val="both"/>
      </w:pPr>
      <w:r>
        <w:rPr>
          <w:rFonts w:ascii="Book Antiqua" w:eastAsia="Book Antiqua" w:hAnsi="Book Antiqua" w:cs="Book Antiqua"/>
          <w:color w:val="000000"/>
        </w:rPr>
        <w:t xml:space="preserve">All clinical variables in the training set were subjected to univariate analysis followed by multivariate Cox analysis with step-wise selection in order to identify independent predictors of OS. In these analyses, total bilirubin level was converted into a categorical variable. </w:t>
      </w:r>
    </w:p>
    <w:p w14:paraId="56D2152D" w14:textId="77777777" w:rsidR="00A77B3E" w:rsidRDefault="00A77B3E">
      <w:pPr>
        <w:spacing w:line="360" w:lineRule="auto"/>
        <w:jc w:val="both"/>
      </w:pPr>
    </w:p>
    <w:p w14:paraId="54835535" w14:textId="77777777" w:rsidR="00A77B3E" w:rsidRDefault="00C30BF6">
      <w:pPr>
        <w:spacing w:line="360" w:lineRule="auto"/>
        <w:jc w:val="both"/>
      </w:pPr>
      <w:r>
        <w:rPr>
          <w:rFonts w:ascii="Book Antiqua" w:eastAsia="Book Antiqua" w:hAnsi="Book Antiqua" w:cs="Book Antiqua"/>
          <w:b/>
          <w:bCs/>
          <w:i/>
          <w:iCs/>
          <w:color w:val="000000"/>
        </w:rPr>
        <w:t xml:space="preserve">Development and validation of an integrative nomogram </w:t>
      </w:r>
    </w:p>
    <w:p w14:paraId="4D68C7BE" w14:textId="77777777" w:rsidR="00A77B3E" w:rsidRDefault="00C30BF6">
      <w:pPr>
        <w:spacing w:line="360" w:lineRule="auto"/>
        <w:jc w:val="both"/>
      </w:pPr>
      <w:r>
        <w:rPr>
          <w:rFonts w:ascii="Book Antiqua" w:eastAsia="Book Antiqua" w:hAnsi="Book Antiqua" w:cs="Book Antiqua"/>
          <w:color w:val="000000"/>
        </w:rPr>
        <w:t xml:space="preserve">To develop the nomogram,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scores were categorized as “high” or “low” based on whether they were greater or smaller than the median score. Then the nomogram was constructed based on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and the clinical risk factors identified in multivariate Cox regression. Within the nomogram, each variable was scored ranging from 0 to 100, and the variable associated with the greatest hazard ratio (HR) was assigned 100 </w:t>
      </w:r>
      <w:proofErr w:type="gramStart"/>
      <w:r>
        <w:rPr>
          <w:rFonts w:ascii="Book Antiqua" w:eastAsia="Book Antiqua" w:hAnsi="Book Antiqua" w:cs="Book Antiqua"/>
          <w:color w:val="000000"/>
        </w:rPr>
        <w:t>points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Using the nomogram, we classified patients as being at high or low risk based on the maximum </w:t>
      </w:r>
      <w:proofErr w:type="spellStart"/>
      <w:r>
        <w:rPr>
          <w:rFonts w:ascii="Book Antiqua" w:eastAsia="Book Antiqua" w:hAnsi="Book Antiqua" w:cs="Book Antiqua"/>
          <w:color w:val="000000"/>
        </w:rPr>
        <w:t>Youden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index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47C396AB" w14:textId="77777777" w:rsidR="00A77B3E" w:rsidRDefault="00C30BF6">
      <w:pPr>
        <w:spacing w:line="360" w:lineRule="auto"/>
        <w:ind w:firstLine="480"/>
        <w:jc w:val="both"/>
      </w:pPr>
      <w:r>
        <w:rPr>
          <w:rFonts w:ascii="Book Antiqua" w:eastAsia="Book Antiqua" w:hAnsi="Book Antiqua" w:cs="Book Antiqua"/>
          <w:color w:val="000000"/>
        </w:rPr>
        <w:t xml:space="preserve">The performance of the nomogram was assessed in terms of a calibration curve related to the predicted and observed OS, the C-index used to assess model discrimination, and receiver operating characteristic (ROC) </w:t>
      </w:r>
      <w:proofErr w:type="gramStart"/>
      <w:r>
        <w:rPr>
          <w:rFonts w:ascii="Book Antiqua" w:eastAsia="Book Antiqua" w:hAnsi="Book Antiqua" w:cs="Book Antiqua"/>
          <w:color w:val="000000"/>
        </w:rPr>
        <w:t>curve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clinical usefulness of the nomogram was assessed using decision curve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35780560" w14:textId="77777777" w:rsidR="00A77B3E" w:rsidRDefault="00A77B3E">
      <w:pPr>
        <w:spacing w:line="360" w:lineRule="auto"/>
        <w:ind w:firstLine="480"/>
        <w:jc w:val="both"/>
      </w:pPr>
    </w:p>
    <w:p w14:paraId="5872F2E3" w14:textId="77777777" w:rsidR="00A77B3E" w:rsidRDefault="00C30BF6">
      <w:pPr>
        <w:spacing w:line="360" w:lineRule="auto"/>
        <w:jc w:val="both"/>
      </w:pPr>
      <w:r>
        <w:rPr>
          <w:rFonts w:ascii="Book Antiqua" w:eastAsia="Book Antiqua" w:hAnsi="Book Antiqua" w:cs="Book Antiqua"/>
          <w:b/>
          <w:bCs/>
          <w:i/>
          <w:iCs/>
          <w:color w:val="000000"/>
        </w:rPr>
        <w:lastRenderedPageBreak/>
        <w:t>Statistical analysis</w:t>
      </w:r>
    </w:p>
    <w:p w14:paraId="4CDCE573" w14:textId="36202DF2" w:rsidR="00A77B3E" w:rsidRDefault="00C30BF6">
      <w:pPr>
        <w:spacing w:line="360" w:lineRule="auto"/>
        <w:jc w:val="both"/>
      </w:pPr>
      <w:r>
        <w:rPr>
          <w:rFonts w:ascii="Book Antiqua" w:eastAsia="Book Antiqua" w:hAnsi="Book Antiqua" w:cs="Book Antiqua"/>
          <w:color w:val="000000"/>
        </w:rPr>
        <w:t xml:space="preserve">Differences in continuous variables were assessed for significance using the Wilcoxon rank-sum test if the data were skewed, or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if the data showed a normal distribution. Differences in categorical variables were assessed using the </w:t>
      </w:r>
      <w:r>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or Fisher’s exact test. OS was plotted using the Kaplan-Meier method, and groups were compared using the log-rank test. All statistical analyses were perfo</w:t>
      </w:r>
      <w:r>
        <w:rPr>
          <w:rFonts w:ascii="Book Antiqua" w:eastAsia="Book Antiqua" w:hAnsi="Book Antiqua" w:cs="Book Antiqua"/>
          <w:color w:val="000000"/>
        </w:rPr>
        <w:t xml:space="preserve">rmed </w:t>
      </w:r>
      <w:r w:rsidR="00155994">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EmpowerStats</w:t>
      </w:r>
      <w:proofErr w:type="spellEnd"/>
      <w:r>
        <w:rPr>
          <w:rFonts w:ascii="Book Antiqua" w:eastAsia="Book Antiqua" w:hAnsi="Book Antiqua" w:cs="Book Antiqua"/>
          <w:color w:val="000000"/>
        </w:rPr>
        <w:t xml:space="preserve"> (version 2.20; 2011 X&amp;Y Solutions) and R software (version 4.0.0; The R Foundation). The following packages in R were used: </w:t>
      </w:r>
      <w:proofErr w:type="spellStart"/>
      <w:r>
        <w:rPr>
          <w:rFonts w:ascii="Book Antiqua" w:eastAsia="Book Antiqua" w:hAnsi="Book Antiqua" w:cs="Book Antiqua"/>
          <w:color w:val="000000"/>
        </w:rPr>
        <w:t>glmnet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cmprsk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rms</w:t>
      </w:r>
      <w:proofErr w:type="spellEnd"/>
      <w:r>
        <w:rPr>
          <w:rFonts w:ascii="Book Antiqua" w:eastAsia="Book Antiqua" w:hAnsi="Book Antiqua" w:cs="Book Antiqua"/>
          <w:color w:val="000000"/>
        </w:rPr>
        <w:t xml:space="preserve">, survival, </w:t>
      </w:r>
      <w:proofErr w:type="spellStart"/>
      <w:r>
        <w:rPr>
          <w:rFonts w:ascii="Book Antiqua" w:eastAsia="Book Antiqua" w:hAnsi="Book Antiqua" w:cs="Book Antiqua"/>
          <w:color w:val="000000"/>
        </w:rPr>
        <w:t>rmda</w:t>
      </w:r>
      <w:proofErr w:type="spellEnd"/>
      <w:r w:rsidR="00155994">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devtools</w:t>
      </w:r>
      <w:proofErr w:type="spellEnd"/>
      <w:r>
        <w:rPr>
          <w:rFonts w:ascii="Book Antiqua" w:eastAsia="Book Antiqua" w:hAnsi="Book Antiqua" w:cs="Book Antiqua"/>
          <w:color w:val="000000"/>
        </w:rPr>
        <w:t xml:space="preserve">. Differences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were considered statistically significant.</w:t>
      </w:r>
    </w:p>
    <w:p w14:paraId="515B57B3" w14:textId="77777777" w:rsidR="00A77B3E" w:rsidRDefault="00A77B3E">
      <w:pPr>
        <w:spacing w:line="360" w:lineRule="auto"/>
        <w:jc w:val="both"/>
      </w:pPr>
    </w:p>
    <w:p w14:paraId="38404F96" w14:textId="77777777" w:rsidR="00A77B3E" w:rsidRDefault="00C30BF6">
      <w:pPr>
        <w:spacing w:line="360" w:lineRule="auto"/>
        <w:jc w:val="both"/>
      </w:pPr>
      <w:r>
        <w:rPr>
          <w:rFonts w:ascii="Book Antiqua" w:eastAsia="Book Antiqua" w:hAnsi="Book Antiqua" w:cs="Book Antiqua"/>
          <w:b/>
          <w:caps/>
          <w:color w:val="000000"/>
          <w:u w:val="single"/>
        </w:rPr>
        <w:t>RESULTS</w:t>
      </w:r>
    </w:p>
    <w:p w14:paraId="1639F401" w14:textId="77777777" w:rsidR="00A77B3E" w:rsidRDefault="00C30BF6">
      <w:pPr>
        <w:spacing w:line="360" w:lineRule="auto"/>
        <w:jc w:val="both"/>
      </w:pPr>
      <w:r>
        <w:rPr>
          <w:rFonts w:ascii="Book Antiqua" w:eastAsia="Book Antiqua" w:hAnsi="Book Antiqua" w:cs="Book Antiqua"/>
          <w:b/>
          <w:bCs/>
          <w:i/>
          <w:iCs/>
          <w:color w:val="000000"/>
        </w:rPr>
        <w:t>Patients</w:t>
      </w:r>
    </w:p>
    <w:p w14:paraId="48527AEB" w14:textId="5D285DF1" w:rsidR="00A77B3E" w:rsidRDefault="00C30BF6">
      <w:pPr>
        <w:spacing w:line="360" w:lineRule="auto"/>
        <w:jc w:val="both"/>
      </w:pPr>
      <w:r>
        <w:rPr>
          <w:rFonts w:ascii="Book Antiqua" w:eastAsia="Book Antiqua" w:hAnsi="Book Antiqua" w:cs="Book Antiqua"/>
          <w:color w:val="000000"/>
        </w:rPr>
        <w:t xml:space="preserve">A total of 118 eligible patients (86.4% men) were enrolled (Table 1). Their mean age was 51.6 years, and 90 patients had been diagnosed when they were younger than 60 years. Follow-up data were complete for 110 patients, who were followed for a median of 25.1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w:t>
      </w:r>
      <w:r w:rsidR="00155994">
        <w:rPr>
          <w:rFonts w:ascii="Book Antiqua" w:eastAsia="Book Antiqua" w:hAnsi="Book Antiqua" w:cs="Book Antiqua"/>
          <w:color w:val="000000"/>
        </w:rPr>
        <w:t xml:space="preserve"> confidence interval [</w:t>
      </w:r>
      <w:r>
        <w:rPr>
          <w:rFonts w:ascii="Book Antiqua" w:eastAsia="Book Antiqua" w:hAnsi="Book Antiqua" w:cs="Book Antiqua"/>
          <w:color w:val="000000"/>
        </w:rPr>
        <w:t>CI</w:t>
      </w:r>
      <w:r w:rsidR="00155994">
        <w:rPr>
          <w:rFonts w:ascii="Book Antiqua" w:eastAsia="Book Antiqua" w:hAnsi="Book Antiqua" w:cs="Book Antiqua"/>
          <w:color w:val="000000"/>
        </w:rPr>
        <w:t>]</w:t>
      </w:r>
      <w:r>
        <w:rPr>
          <w:rFonts w:ascii="Book Antiqua" w:eastAsia="Book Antiqua" w:hAnsi="Book Antiqua" w:cs="Book Antiqua"/>
          <w:color w:val="000000"/>
        </w:rPr>
        <w:t xml:space="preserve">: 17.3-59.7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Median OS was 21.6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OS rates were 61.0% at 1 year, 48.3% at 3 years</w:t>
      </w:r>
      <w:r w:rsidR="00155994">
        <w:rPr>
          <w:rFonts w:ascii="Book Antiqua" w:eastAsia="Book Antiqua" w:hAnsi="Book Antiqua" w:cs="Book Antiqua"/>
          <w:color w:val="000000"/>
        </w:rPr>
        <w:t>,</w:t>
      </w:r>
      <w:r>
        <w:rPr>
          <w:rFonts w:ascii="Book Antiqua" w:eastAsia="Book Antiqua" w:hAnsi="Book Antiqua" w:cs="Book Antiqua"/>
          <w:color w:val="000000"/>
        </w:rPr>
        <w:t xml:space="preserve"> and 37.4% at 5 years. </w:t>
      </w:r>
    </w:p>
    <w:p w14:paraId="1F4257D3" w14:textId="77777777" w:rsidR="00A77B3E" w:rsidRDefault="00C30BF6">
      <w:pPr>
        <w:spacing w:line="360" w:lineRule="auto"/>
        <w:ind w:firstLine="480"/>
        <w:jc w:val="both"/>
      </w:pPr>
      <w:r>
        <w:rPr>
          <w:rFonts w:ascii="Book Antiqua" w:eastAsia="Book Antiqua" w:hAnsi="Book Antiqua" w:cs="Book Antiqua"/>
          <w:color w:val="000000"/>
        </w:rPr>
        <w:t xml:space="preserve">Patients were randomly assigned to either the training or validation set, and the two sets did not differ significantly in terms of clinical features, except for tumor size, American Joint Committee on Cancer stage and T stage. OS rates at 1 and 3 years were 58.3% and 46.4% in the training set, compared to 67.7% and 52.9% in the validation set. </w:t>
      </w:r>
    </w:p>
    <w:p w14:paraId="4F2FF3F2" w14:textId="77777777" w:rsidR="00A77B3E" w:rsidRDefault="00A77B3E">
      <w:pPr>
        <w:spacing w:line="360" w:lineRule="auto"/>
        <w:ind w:firstLine="480"/>
        <w:jc w:val="both"/>
      </w:pPr>
    </w:p>
    <w:p w14:paraId="7DAE70E3" w14:textId="0B8F6E84" w:rsidR="00A77B3E" w:rsidRDefault="00C30BF6">
      <w:pPr>
        <w:spacing w:line="360" w:lineRule="auto"/>
        <w:jc w:val="both"/>
      </w:pPr>
      <w:r>
        <w:rPr>
          <w:rFonts w:ascii="Book Antiqua" w:eastAsia="Book Antiqua" w:hAnsi="Book Antiqua" w:cs="Book Antiqua"/>
          <w:b/>
          <w:bCs/>
          <w:i/>
          <w:iCs/>
          <w:color w:val="000000"/>
        </w:rPr>
        <w:t xml:space="preserve">Feature selection and construction of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scor</w:t>
      </w:r>
      <w:r>
        <w:rPr>
          <w:rFonts w:ascii="Book Antiqua" w:eastAsia="Book Antiqua" w:hAnsi="Book Antiqua" w:cs="Book Antiqua"/>
          <w:b/>
          <w:bCs/>
          <w:i/>
          <w:iCs/>
          <w:color w:val="000000"/>
        </w:rPr>
        <w:t xml:space="preserve">e </w:t>
      </w:r>
    </w:p>
    <w:p w14:paraId="282DBCD6" w14:textId="2709DF11" w:rsidR="00A77B3E" w:rsidRDefault="00C30BF6">
      <w:pPr>
        <w:spacing w:line="360" w:lineRule="auto"/>
        <w:jc w:val="both"/>
      </w:pPr>
      <w:r>
        <w:rPr>
          <w:rFonts w:ascii="Book Antiqua" w:eastAsia="Book Antiqua" w:hAnsi="Book Antiqua" w:cs="Book Antiqua"/>
          <w:color w:val="000000"/>
        </w:rPr>
        <w:t>The integrative nomogram flow chart is depicted in Figure</w:t>
      </w:r>
      <w:r w:rsidR="00787054">
        <w:rPr>
          <w:rFonts w:ascii="Book Antiqua" w:eastAsia="Book Antiqua" w:hAnsi="Book Antiqua" w:cs="Book Antiqua"/>
          <w:color w:val="000000"/>
        </w:rPr>
        <w:t>s</w:t>
      </w:r>
      <w:r>
        <w:rPr>
          <w:rFonts w:ascii="Book Antiqua" w:eastAsia="Book Antiqua" w:hAnsi="Book Antiqua" w:cs="Book Antiqua"/>
          <w:color w:val="000000"/>
        </w:rPr>
        <w:t xml:space="preserve"> 1 and 2. For each patient, data on 49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extracted from portal venous phase CT images. Among these 49 features, LASSO regressi</w:t>
      </w:r>
      <w:r>
        <w:rPr>
          <w:rFonts w:ascii="Book Antiqua" w:eastAsia="Book Antiqua" w:hAnsi="Book Antiqua" w:cs="Book Antiqua"/>
          <w:color w:val="000000"/>
        </w:rPr>
        <w:t xml:space="preserve">on selected </w:t>
      </w:r>
      <w:r w:rsidR="00155994">
        <w:rPr>
          <w:rFonts w:ascii="Book Antiqua" w:eastAsia="Book Antiqua" w:hAnsi="Book Antiqua" w:cs="Book Antiqua"/>
          <w:color w:val="000000"/>
        </w:rPr>
        <w:t xml:space="preserve">nine </w:t>
      </w:r>
      <w:r>
        <w:rPr>
          <w:rFonts w:ascii="Book Antiqua" w:eastAsia="Book Antiqua" w:hAnsi="Book Antiqua" w:cs="Book Antiqua"/>
          <w:color w:val="000000"/>
        </w:rPr>
        <w:t xml:space="preserve">with non-zero coefficients, of which random forest analysis selected </w:t>
      </w:r>
      <w:r w:rsidR="00155994">
        <w:rPr>
          <w:rFonts w:ascii="Book Antiqua" w:eastAsia="Book Antiqua" w:hAnsi="Book Antiqua" w:cs="Book Antiqua"/>
          <w:color w:val="000000"/>
        </w:rPr>
        <w:t xml:space="preserve">three </w:t>
      </w:r>
      <w:r>
        <w:rPr>
          <w:rFonts w:ascii="Book Antiqua" w:eastAsia="Book Antiqua" w:hAnsi="Book Antiqua" w:cs="Book Antiqua"/>
          <w:color w:val="000000"/>
        </w:rPr>
        <w:t>(</w:t>
      </w:r>
      <w:proofErr w:type="spellStart"/>
      <w:r>
        <w:rPr>
          <w:rFonts w:ascii="Book Antiqua" w:eastAsia="Book Antiqua" w:hAnsi="Book Antiqua" w:cs="Book Antiqua"/>
          <w:color w:val="000000"/>
        </w:rPr>
        <w:t>MeanValue</w:t>
      </w:r>
      <w:proofErr w:type="spellEnd"/>
      <w:r>
        <w:rPr>
          <w:rFonts w:ascii="Book Antiqua" w:eastAsia="Book Antiqua" w:hAnsi="Book Antiqua" w:cs="Book Antiqua"/>
          <w:color w:val="000000"/>
        </w:rPr>
        <w:t xml:space="preserve">, NGLDM Busyness and GLZLM HGZE) (Supplementary Table 1) that showed the highest prediction values (variable importance &gt; 0.01, Figure 3A).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scores were calcula</w:t>
      </w:r>
      <w:r>
        <w:rPr>
          <w:rFonts w:ascii="Book Antiqua" w:eastAsia="Book Antiqua" w:hAnsi="Book Antiqua" w:cs="Book Antiqua"/>
          <w:color w:val="000000"/>
        </w:rPr>
        <w:t xml:space="preserve">ted based on these </w:t>
      </w:r>
      <w:r w:rsidR="00155994">
        <w:rPr>
          <w:rFonts w:ascii="Book Antiqua" w:eastAsia="Book Antiqua" w:hAnsi="Book Antiqua" w:cs="Book Antiqua"/>
          <w:color w:val="000000"/>
        </w:rPr>
        <w:t xml:space="preserve">three </w:t>
      </w:r>
      <w:r>
        <w:rPr>
          <w:rFonts w:ascii="Book Antiqua" w:eastAsia="Book Antiqua" w:hAnsi="Book Antiqua" w:cs="Book Antiqua"/>
          <w:color w:val="000000"/>
        </w:rPr>
        <w:lastRenderedPageBreak/>
        <w:t>features, and scores were subsequently categorized into “high” or “low” based on whether they were lower or higher than the median score (Figure 3).</w:t>
      </w:r>
    </w:p>
    <w:p w14:paraId="7DB227B1" w14:textId="77777777" w:rsidR="00A77B3E" w:rsidRDefault="00A77B3E">
      <w:pPr>
        <w:spacing w:line="360" w:lineRule="auto"/>
        <w:jc w:val="both"/>
      </w:pPr>
    </w:p>
    <w:p w14:paraId="36A9BC38" w14:textId="77777777" w:rsidR="00A77B3E" w:rsidRDefault="00C30BF6">
      <w:pPr>
        <w:spacing w:line="360" w:lineRule="auto"/>
        <w:jc w:val="both"/>
      </w:pPr>
      <w:r>
        <w:rPr>
          <w:rFonts w:ascii="Book Antiqua" w:eastAsia="Book Antiqua" w:hAnsi="Book Antiqua" w:cs="Book Antiqua"/>
          <w:b/>
          <w:bCs/>
          <w:i/>
          <w:iCs/>
          <w:color w:val="000000"/>
        </w:rPr>
        <w:t>Selection of prognostic clinical factors</w:t>
      </w:r>
    </w:p>
    <w:p w14:paraId="28A68131" w14:textId="6FA58E30" w:rsidR="00A77B3E" w:rsidRDefault="00C30BF6">
      <w:pPr>
        <w:spacing w:line="360" w:lineRule="auto"/>
        <w:jc w:val="both"/>
      </w:pPr>
      <w:r>
        <w:rPr>
          <w:rFonts w:ascii="Book Antiqua" w:eastAsia="Book Antiqua" w:hAnsi="Book Antiqua" w:cs="Book Antiqua"/>
          <w:color w:val="000000"/>
        </w:rPr>
        <w:t>In total, 31 clinical variables were initially considered in the univariate</w:t>
      </w:r>
      <w:r>
        <w:rPr>
          <w:rFonts w:ascii="Book Antiqua" w:eastAsia="Book Antiqua" w:hAnsi="Book Antiqua" w:cs="Book Antiqua"/>
          <w:color w:val="000000"/>
        </w:rPr>
        <w:t xml:space="preserve"> analysis; and </w:t>
      </w:r>
      <w:r w:rsidR="00155994">
        <w:rPr>
          <w:rFonts w:ascii="Book Antiqua" w:eastAsia="Book Antiqua" w:hAnsi="Book Antiqua" w:cs="Book Antiqua"/>
          <w:color w:val="000000"/>
        </w:rPr>
        <w:t xml:space="preserve">seven </w:t>
      </w:r>
      <w:r>
        <w:rPr>
          <w:rFonts w:ascii="Book Antiqua" w:eastAsia="Book Antiqua" w:hAnsi="Book Antiqua" w:cs="Book Antiqua"/>
          <w:color w:val="000000"/>
        </w:rPr>
        <w:t xml:space="preserve">variables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&lt; 0.1 were then entered into the multivariate Cox analysis (Table 2). The multivariate analysis identified </w:t>
      </w:r>
      <w:r w:rsidR="00155994">
        <w:rPr>
          <w:rFonts w:ascii="Book Antiqua" w:eastAsia="Book Antiqua" w:hAnsi="Book Antiqua" w:cs="Book Antiqua"/>
          <w:color w:val="000000"/>
        </w:rPr>
        <w:t xml:space="preserve">four </w:t>
      </w:r>
      <w:r>
        <w:rPr>
          <w:rFonts w:ascii="Book Antiqua" w:eastAsia="Book Antiqua" w:hAnsi="Book Antiqua" w:cs="Book Antiqua"/>
          <w:color w:val="000000"/>
        </w:rPr>
        <w:t xml:space="preserve">predictors of OS: </w:t>
      </w:r>
      <w:r w:rsidR="00155994">
        <w:rPr>
          <w:rFonts w:ascii="Book Antiqua" w:eastAsia="Book Antiqua" w:hAnsi="Book Antiqua" w:cs="Book Antiqua"/>
          <w:color w:val="000000"/>
        </w:rPr>
        <w:t xml:space="preserve">Vascular </w:t>
      </w:r>
      <w:r>
        <w:rPr>
          <w:rFonts w:ascii="Book Antiqua" w:eastAsia="Book Antiqua" w:hAnsi="Book Antiqua" w:cs="Book Antiqua"/>
          <w:color w:val="000000"/>
        </w:rPr>
        <w:t>invasion, anatomical resection, total bilirubin level</w:t>
      </w:r>
      <w:r w:rsidR="00155994">
        <w:rPr>
          <w:rFonts w:ascii="Book Antiqua" w:eastAsia="Book Antiqua" w:hAnsi="Book Antiqua" w:cs="Book Antiqua"/>
          <w:color w:val="000000"/>
        </w:rPr>
        <w:t>,</w:t>
      </w:r>
      <w:r>
        <w:rPr>
          <w:rFonts w:ascii="Book Antiqua" w:eastAsia="Book Antiqua" w:hAnsi="Book Antiqua" w:cs="Book Antiqua"/>
          <w:color w:val="000000"/>
        </w:rPr>
        <w:t xml:space="preserve"> and satellite lesions. Total bilirubin level (&gt; 17.1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resulted in a larger HR (13.94) than the other </w:t>
      </w:r>
      <w:r w:rsidR="00155994">
        <w:rPr>
          <w:rFonts w:ascii="Book Antiqua" w:eastAsia="Book Antiqua" w:hAnsi="Book Antiqua" w:cs="Book Antiqua"/>
          <w:color w:val="000000"/>
        </w:rPr>
        <w:t xml:space="preserve">three </w:t>
      </w:r>
      <w:r>
        <w:rPr>
          <w:rFonts w:ascii="Book Antiqua" w:eastAsia="Book Antiqua" w:hAnsi="Book Antiqua" w:cs="Book Antiqua"/>
          <w:color w:val="000000"/>
        </w:rPr>
        <w:t xml:space="preserve">risk factors. Nevertheless, all </w:t>
      </w:r>
      <w:r w:rsidR="00155994">
        <w:rPr>
          <w:rFonts w:ascii="Book Antiqua" w:eastAsia="Book Antiqua" w:hAnsi="Book Antiqua" w:cs="Book Antiqua"/>
          <w:color w:val="000000"/>
        </w:rPr>
        <w:t xml:space="preserve">four </w:t>
      </w:r>
      <w:r>
        <w:rPr>
          <w:rFonts w:ascii="Book Antiqua" w:eastAsia="Book Antiqua" w:hAnsi="Book Antiqua" w:cs="Book Antiqua"/>
          <w:color w:val="000000"/>
        </w:rPr>
        <w:t>factors were subsequently included in the nomogram.</w:t>
      </w:r>
    </w:p>
    <w:p w14:paraId="16B70E45" w14:textId="77777777" w:rsidR="00A77B3E" w:rsidRDefault="00A77B3E">
      <w:pPr>
        <w:spacing w:line="360" w:lineRule="auto"/>
        <w:jc w:val="both"/>
      </w:pPr>
    </w:p>
    <w:p w14:paraId="07AB1BE6" w14:textId="5F03E850" w:rsidR="00A77B3E" w:rsidRDefault="00C30BF6">
      <w:pPr>
        <w:spacing w:line="360" w:lineRule="auto"/>
        <w:jc w:val="both"/>
      </w:pPr>
      <w:r>
        <w:rPr>
          <w:rFonts w:ascii="Book Antiqua" w:eastAsia="Book Antiqua" w:hAnsi="Book Antiqua" w:cs="Book Antiqua"/>
          <w:b/>
          <w:bCs/>
          <w:i/>
          <w:iCs/>
          <w:color w:val="000000"/>
        </w:rPr>
        <w:t>Construction and validation of</w:t>
      </w:r>
      <w:r w:rsidR="00155994">
        <w:rPr>
          <w:rFonts w:ascii="Book Antiqua" w:eastAsia="Book Antiqua" w:hAnsi="Book Antiqua" w:cs="Book Antiqua"/>
          <w:b/>
          <w:bCs/>
          <w:i/>
          <w:iCs/>
          <w:color w:val="000000"/>
        </w:rPr>
        <w:t xml:space="preserve"> </w:t>
      </w:r>
      <w:r w:rsidR="00C6751C">
        <w:rPr>
          <w:rFonts w:ascii="Book Antiqua" w:eastAsia="Book Antiqua" w:hAnsi="Book Antiqua" w:cs="Book Antiqua"/>
          <w:b/>
          <w:bCs/>
          <w:i/>
          <w:iCs/>
          <w:color w:val="000000"/>
        </w:rPr>
        <w:t xml:space="preserve">a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nomogram model</w:t>
      </w:r>
    </w:p>
    <w:p w14:paraId="4A5A0E30" w14:textId="33F43DA0" w:rsidR="00A77B3E" w:rsidRDefault="00C30BF6">
      <w:pPr>
        <w:spacing w:line="360" w:lineRule="auto"/>
        <w:jc w:val="both"/>
      </w:pPr>
      <w:r>
        <w:rPr>
          <w:rFonts w:ascii="Book Antiqua" w:eastAsia="Book Antiqua" w:hAnsi="Book Antiqua" w:cs="Book Antiqua"/>
          <w:color w:val="000000"/>
        </w:rPr>
        <w:t xml:space="preserve">Based on </w:t>
      </w:r>
      <w:r w:rsidR="00155994">
        <w:rPr>
          <w:rFonts w:ascii="Book Antiqua" w:eastAsia="Book Antiqua" w:hAnsi="Book Antiqua" w:cs="Book Antiqua"/>
          <w:color w:val="000000"/>
        </w:rPr>
        <w:t xml:space="preserve">the above-mentioned four </w:t>
      </w:r>
      <w:r>
        <w:rPr>
          <w:rFonts w:ascii="Book Antiqua" w:eastAsia="Book Antiqua" w:hAnsi="Book Antiqua" w:cs="Book Antiqua"/>
          <w:color w:val="000000"/>
        </w:rPr>
        <w:t xml:space="preserve">clinical factors and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w:t>
      </w:r>
      <w:r>
        <w:rPr>
          <w:rFonts w:ascii="Book Antiqua" w:eastAsia="Book Antiqua" w:hAnsi="Book Antiqua" w:cs="Book Antiqua"/>
          <w:color w:val="000000"/>
        </w:rPr>
        <w:t xml:space="preserve">e developed a comprehensive integrative nomogram to predict 1-year and 3-year OS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after surgical resection with curative intent (Figure 4A). The area under the ROC curve (AUC) for 1-year OS was 0.878 in the training set and 0.937 in the validation set (Figure 4B). The calibration curve of 1-year OS showed good agreement between predicted and observed values in both the training and validation sets (Figure 4C). The A</w:t>
      </w:r>
      <w:r>
        <w:rPr>
          <w:rFonts w:ascii="Book Antiqua" w:eastAsia="Book Antiqua" w:hAnsi="Book Antiqua" w:cs="Book Antiqua"/>
          <w:color w:val="000000"/>
        </w:rPr>
        <w:t xml:space="preserve">UC </w:t>
      </w:r>
      <w:r w:rsidR="00155994">
        <w:rPr>
          <w:rFonts w:ascii="Book Antiqua" w:eastAsia="Book Antiqua" w:hAnsi="Book Antiqua" w:cs="Book Antiqua"/>
          <w:color w:val="000000"/>
        </w:rPr>
        <w:t xml:space="preserve">for </w:t>
      </w:r>
      <w:r>
        <w:rPr>
          <w:rFonts w:ascii="Book Antiqua" w:eastAsia="Book Antiqua" w:hAnsi="Book Antiqua" w:cs="Book Antiqua"/>
          <w:color w:val="000000"/>
        </w:rPr>
        <w:t>3-yea</w:t>
      </w:r>
      <w:r>
        <w:rPr>
          <w:rFonts w:ascii="Book Antiqua" w:eastAsia="Book Antiqua" w:hAnsi="Book Antiqua" w:cs="Book Antiqua"/>
          <w:color w:val="000000"/>
        </w:rPr>
        <w:t>r OS was 0.875 in the training set and 0.866 in the validation set. The C-index was 0.807 (95%CI: 0.756-0.858) in the training set and 0.820 (95%CI: 0.723-0.917) in the validation set. An example of predicting 1- and 3-year OS using the nomogram is shown in Figure 5.</w:t>
      </w:r>
    </w:p>
    <w:p w14:paraId="7BDF13C9" w14:textId="3BECE091" w:rsidR="00A77B3E" w:rsidRDefault="00C30BF6">
      <w:pPr>
        <w:spacing w:line="360" w:lineRule="auto"/>
        <w:ind w:firstLine="480"/>
        <w:jc w:val="both"/>
      </w:pPr>
      <w:r>
        <w:rPr>
          <w:rFonts w:ascii="Book Antiqua" w:eastAsia="Book Antiqua" w:hAnsi="Book Antiqua" w:cs="Book Antiqua"/>
          <w:color w:val="000000"/>
        </w:rPr>
        <w:t>In decision curve analysis, the nomogram showed higher “net benefit” than a model based only on th</w:t>
      </w:r>
      <w:r>
        <w:rPr>
          <w:rFonts w:ascii="Book Antiqua" w:eastAsia="Book Antiqua" w:hAnsi="Book Antiqua" w:cs="Book Antiqua"/>
          <w:color w:val="000000"/>
        </w:rPr>
        <w:t xml:space="preserve">e </w:t>
      </w:r>
      <w:r w:rsidR="00155994">
        <w:rPr>
          <w:rFonts w:ascii="Book Antiqua" w:eastAsia="Book Antiqua" w:hAnsi="Book Antiqua" w:cs="Book Antiqua"/>
          <w:color w:val="000000"/>
        </w:rPr>
        <w:t xml:space="preserve">four </w:t>
      </w:r>
      <w:r>
        <w:rPr>
          <w:rFonts w:ascii="Book Antiqua" w:eastAsia="Book Antiqua" w:hAnsi="Book Antiqua" w:cs="Book Antiqua"/>
          <w:color w:val="000000"/>
        </w:rPr>
        <w:t>clinical fa</w:t>
      </w:r>
      <w:r>
        <w:rPr>
          <w:rFonts w:ascii="Book Antiqua" w:eastAsia="Book Antiqua" w:hAnsi="Book Antiqua" w:cs="Book Antiqua"/>
          <w:color w:val="000000"/>
        </w:rPr>
        <w:t>ctors or models based on “treat-all-patients” or “treat-no-patients” approaches. These results were observed at nearly all threshold probabilities in the training set (Figure 6A) and validation set (Figure 6B).</w:t>
      </w:r>
    </w:p>
    <w:p w14:paraId="380709BF" w14:textId="77777777" w:rsidR="00A77B3E" w:rsidRDefault="00A77B3E">
      <w:pPr>
        <w:spacing w:line="360" w:lineRule="auto"/>
        <w:ind w:firstLine="480"/>
        <w:jc w:val="both"/>
      </w:pPr>
    </w:p>
    <w:p w14:paraId="010DA474" w14:textId="77777777" w:rsidR="00A77B3E" w:rsidRDefault="00C30BF6">
      <w:pPr>
        <w:spacing w:line="360" w:lineRule="auto"/>
        <w:jc w:val="both"/>
      </w:pPr>
      <w:r>
        <w:rPr>
          <w:rFonts w:ascii="Book Antiqua" w:eastAsia="Book Antiqua" w:hAnsi="Book Antiqua" w:cs="Book Antiqua"/>
          <w:b/>
          <w:bCs/>
          <w:i/>
          <w:iCs/>
          <w:color w:val="000000"/>
        </w:rPr>
        <w:t>Risk stratification using the nomogram</w:t>
      </w:r>
    </w:p>
    <w:p w14:paraId="036AB53C" w14:textId="54DA4923" w:rsidR="00A77B3E" w:rsidRDefault="00C30BF6">
      <w:pPr>
        <w:spacing w:line="360" w:lineRule="auto"/>
        <w:jc w:val="both"/>
      </w:pPr>
      <w:r>
        <w:rPr>
          <w:rFonts w:ascii="Book Antiqua" w:eastAsia="Book Antiqua" w:hAnsi="Book Antiqua" w:cs="Book Antiqua"/>
          <w:color w:val="000000"/>
        </w:rPr>
        <w:lastRenderedPageBreak/>
        <w:t xml:space="preserve">A total risk score was calculated for each patient by summing the scores for each variable in the nomogram. The maximum </w:t>
      </w:r>
      <w:proofErr w:type="spellStart"/>
      <w:r>
        <w:rPr>
          <w:rFonts w:ascii="Book Antiqua" w:eastAsia="Book Antiqua" w:hAnsi="Book Antiqua" w:cs="Book Antiqua"/>
          <w:color w:val="000000"/>
        </w:rPr>
        <w:t>Youden</w:t>
      </w:r>
      <w:proofErr w:type="spellEnd"/>
      <w:r>
        <w:rPr>
          <w:rFonts w:ascii="Book Antiqua" w:eastAsia="Book Antiqua" w:hAnsi="Book Antiqua" w:cs="Book Antiqua"/>
          <w:color w:val="000000"/>
        </w:rPr>
        <w:t xml:space="preserve"> index of 105 points in the nomogram led us to determine a cut-off value of 39.66, and patients were categorized as being at “high” or “low” risk based on whether their risk score was above or below this cut-off. Kaplan-Meier curves showed that OS was significantly longer for low-risk patients than for high-risk patients, regardless of whether the analysis included all patients (Figure 6C) or only the training set (Figure 6D) or validation set (Figure 6E). Across all patients, OS rates at 1 year were 10.8% for the high-risk group and 84.0% for the low-risk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while the corresponding OS rates at 3 years</w:t>
      </w:r>
      <w:r>
        <w:rPr>
          <w:rFonts w:ascii="Book Antiqua" w:eastAsia="Book Antiqua" w:hAnsi="Book Antiqua" w:cs="Book Antiqua"/>
          <w:color w:val="000000"/>
        </w:rPr>
        <w:t xml:space="preserve"> were 2.7% and 69.1%</w:t>
      </w:r>
      <w:r w:rsidR="00155994">
        <w:rPr>
          <w:rFonts w:ascii="Book Antiqua" w:eastAsia="Book Antiqua" w:hAnsi="Book Antiqua" w:cs="Book Antiqua"/>
          <w:color w:val="000000"/>
        </w:rPr>
        <w:t>, respectively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p>
    <w:p w14:paraId="2FB77007" w14:textId="096FF26C" w:rsidR="00A77B3E" w:rsidRDefault="00C30BF6">
      <w:pPr>
        <w:spacing w:line="360" w:lineRule="auto"/>
        <w:ind w:firstLine="480"/>
        <w:jc w:val="both"/>
      </w:pPr>
      <w:r>
        <w:rPr>
          <w:rFonts w:ascii="Book Antiqua" w:eastAsia="Book Antiqua" w:hAnsi="Book Antiqua" w:cs="Book Antiqua"/>
          <w:color w:val="000000"/>
        </w:rPr>
        <w:t xml:space="preserve">Table 3 compares HRs obtained with the integrated nomogram,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alone</w:t>
      </w:r>
      <w:r w:rsidR="00155994">
        <w:rPr>
          <w:rFonts w:ascii="Book Antiqua" w:eastAsia="Book Antiqua" w:hAnsi="Book Antiqua" w:cs="Book Antiqua"/>
          <w:color w:val="000000"/>
        </w:rPr>
        <w:t>,</w:t>
      </w:r>
      <w:r>
        <w:rPr>
          <w:rFonts w:ascii="Book Antiqua" w:eastAsia="Book Antiqua" w:hAnsi="Book Antiqua" w:cs="Book Antiqua"/>
          <w:color w:val="000000"/>
        </w:rPr>
        <w:t xml:space="preserve"> or a model based only on clinical factors. The model based only on </w:t>
      </w:r>
      <w:r w:rsidR="00155994">
        <w:rPr>
          <w:rFonts w:ascii="Book Antiqua" w:eastAsia="Book Antiqua" w:hAnsi="Book Antiqua" w:cs="Book Antiqua"/>
          <w:color w:val="000000"/>
        </w:rPr>
        <w:t xml:space="preserve">the four </w:t>
      </w:r>
      <w:r>
        <w:rPr>
          <w:rFonts w:ascii="Book Antiqua" w:eastAsia="Book Antiqua" w:hAnsi="Book Antiqua" w:cs="Book Antiqua"/>
          <w:color w:val="000000"/>
        </w:rPr>
        <w:t>clinical risk factors resulted in an HR of 2.65 (95%CI: 1.53-4.60), even though total bilirubin level resulted in an HR of 13.94 (95%CI: 3.56-54.60) in multivariate analysis. T</w:t>
      </w:r>
      <w:r>
        <w:rPr>
          <w:rFonts w:ascii="Book Antiqua" w:eastAsia="Book Antiqua" w:hAnsi="Book Antiqua" w:cs="Book Antiqua"/>
          <w:color w:val="000000"/>
        </w:rPr>
        <w:t xml:space="preserve">he nomogram HR was higher than that provided by models based on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or on clinical factors alone.</w:t>
      </w:r>
    </w:p>
    <w:p w14:paraId="2B51887B" w14:textId="77777777" w:rsidR="00A77B3E" w:rsidRDefault="00A77B3E">
      <w:pPr>
        <w:spacing w:line="360" w:lineRule="auto"/>
        <w:ind w:firstLine="480"/>
        <w:jc w:val="both"/>
      </w:pPr>
    </w:p>
    <w:p w14:paraId="71ED9941" w14:textId="77777777" w:rsidR="00A77B3E" w:rsidRDefault="00C30BF6">
      <w:pPr>
        <w:spacing w:line="360" w:lineRule="auto"/>
        <w:jc w:val="both"/>
      </w:pPr>
      <w:r>
        <w:rPr>
          <w:rFonts w:ascii="Book Antiqua" w:eastAsia="Book Antiqua" w:hAnsi="Book Antiqua" w:cs="Book Antiqua"/>
          <w:b/>
          <w:caps/>
          <w:color w:val="000000"/>
          <w:u w:val="single"/>
        </w:rPr>
        <w:t>DISCUSSION</w:t>
      </w:r>
    </w:p>
    <w:p w14:paraId="431D4E82" w14:textId="26B3C13F" w:rsidR="00A77B3E" w:rsidRDefault="00C30BF6">
      <w:pPr>
        <w:spacing w:line="360" w:lineRule="auto"/>
        <w:jc w:val="both"/>
      </w:pPr>
      <w:r>
        <w:rPr>
          <w:rFonts w:ascii="Book Antiqua" w:eastAsia="Book Antiqua" w:hAnsi="Book Antiqua" w:cs="Book Antiqua"/>
          <w:color w:val="000000"/>
        </w:rPr>
        <w:t xml:space="preserve">In the present study, we developed a comprehensive integrative nomogram that takes into account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w:t>
      </w:r>
      <w:r>
        <w:rPr>
          <w:rFonts w:ascii="Book Antiqua" w:eastAsia="Book Antiqua" w:hAnsi="Book Antiqua" w:cs="Book Antiqua"/>
          <w:color w:val="000000"/>
        </w:rPr>
        <w:t xml:space="preserve">res and </w:t>
      </w:r>
      <w:r w:rsidR="00155994">
        <w:rPr>
          <w:rFonts w:ascii="Book Antiqua" w:eastAsia="Book Antiqua" w:hAnsi="Book Antiqua" w:cs="Book Antiqua"/>
          <w:color w:val="000000"/>
        </w:rPr>
        <w:t xml:space="preserve">four </w:t>
      </w:r>
      <w:r>
        <w:rPr>
          <w:rFonts w:ascii="Book Antiqua" w:eastAsia="Book Antiqua" w:hAnsi="Book Antiqua" w:cs="Book Antiqua"/>
          <w:color w:val="000000"/>
        </w:rPr>
        <w:t>clinical risk factors that independently predict OS (vascular invasion, anatomical resection, total bilirubin</w:t>
      </w:r>
      <w:r w:rsidR="00155994">
        <w:rPr>
          <w:rFonts w:ascii="Book Antiqua" w:eastAsia="Book Antiqua" w:hAnsi="Book Antiqua" w:cs="Book Antiqua"/>
          <w:color w:val="000000"/>
        </w:rPr>
        <w:t>,</w:t>
      </w:r>
      <w:r>
        <w:rPr>
          <w:rFonts w:ascii="Book Antiqua" w:eastAsia="Book Antiqua" w:hAnsi="Book Antiqua" w:cs="Book Antiqua"/>
          <w:color w:val="000000"/>
        </w:rPr>
        <w:t xml:space="preserve"> and satellite lesions), and we showed that this nomogram can predict OS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following potentially curative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The AUC for 1-year OS was 0.878 in the training set and 0.937 in the validation set. To our knowledge, this is the first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to predict postoperative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w:t>
      </w:r>
    </w:p>
    <w:p w14:paraId="5659A512" w14:textId="59096793" w:rsidR="00A77B3E" w:rsidRDefault="00C30BF6">
      <w:pPr>
        <w:spacing w:line="360" w:lineRule="auto"/>
        <w:ind w:firstLine="480"/>
        <w:jc w:val="both"/>
      </w:pPr>
      <w:r>
        <w:rPr>
          <w:rFonts w:ascii="Book Antiqua" w:eastAsia="Book Antiqua" w:hAnsi="Book Antiqua" w:cs="Book Antiqua"/>
          <w:color w:val="000000"/>
        </w:rPr>
        <w:t xml:space="preserve">Our results extend the number of situations in which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r w:rsidR="00155994">
        <w:rPr>
          <w:rFonts w:ascii="Book Antiqua" w:eastAsia="Book Antiqua" w:hAnsi="Book Antiqua" w:cs="Book Antiqua"/>
          <w:color w:val="000000"/>
        </w:rPr>
        <w:t xml:space="preserve">has </w:t>
      </w:r>
      <w:r>
        <w:rPr>
          <w:rFonts w:ascii="Book Antiqua" w:eastAsia="Book Antiqua" w:hAnsi="Book Antiqua" w:cs="Book Antiqua"/>
          <w:color w:val="000000"/>
        </w:rPr>
        <w:t>show</w:t>
      </w:r>
      <w:r>
        <w:rPr>
          <w:rFonts w:ascii="Book Antiqua" w:eastAsia="Book Antiqua" w:hAnsi="Book Antiqua" w:cs="Book Antiqua"/>
          <w:color w:val="000000"/>
        </w:rPr>
        <w:t xml:space="preserve">n potential in predicting the survival of patients with liver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The patients in our study who were assigned a high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had a 5.91-fold higher risk of death than those with a low score, consistent with a previously reported association between high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and risk of recurrence in patients with HCC or </w:t>
      </w:r>
      <w:proofErr w:type="gramStart"/>
      <w:r>
        <w:rPr>
          <w:rFonts w:ascii="Book Antiqua" w:eastAsia="Book Antiqua" w:hAnsi="Book Antiqua" w:cs="Book Antiqua"/>
          <w:color w:val="000000"/>
        </w:rPr>
        <w:t>ICC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24,36]</w:t>
      </w:r>
      <w:r>
        <w:rPr>
          <w:rFonts w:ascii="Book Antiqua" w:eastAsia="Book Antiqua" w:hAnsi="Book Antiqua" w:cs="Book Antiqua"/>
          <w:color w:val="000000"/>
        </w:rPr>
        <w:t xml:space="preserve">. These findings </w:t>
      </w:r>
      <w:r>
        <w:rPr>
          <w:rFonts w:ascii="Book Antiqua" w:eastAsia="Book Antiqua" w:hAnsi="Book Antiqua" w:cs="Book Antiqua"/>
          <w:color w:val="000000"/>
        </w:rPr>
        <w:lastRenderedPageBreak/>
        <w:t xml:space="preserve">imply that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scores may be able to identify patients preoperatively who are more likely to benefit from surgical resection. </w:t>
      </w:r>
    </w:p>
    <w:p w14:paraId="481E8732" w14:textId="3524AD57" w:rsidR="00A77B3E" w:rsidRDefault="00C30BF6">
      <w:pPr>
        <w:spacing w:line="360" w:lineRule="auto"/>
        <w:ind w:firstLine="480"/>
        <w:jc w:val="both"/>
      </w:pPr>
      <w:r>
        <w:rPr>
          <w:rFonts w:ascii="Book Antiqua" w:eastAsia="Book Antiqua" w:hAnsi="Book Antiqua" w:cs="Book Antiqua"/>
          <w:color w:val="000000"/>
        </w:rPr>
        <w:t xml:space="preserve">Our results further support previous work indicating that combining clinical variables with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may predict prognosis better than either the variables or the features separately</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xml:space="preserve">. Combining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with clinical variables allowed us to classify patients into a high-risk group </w:t>
      </w:r>
      <w:r>
        <w:rPr>
          <w:rFonts w:ascii="Book Antiqua" w:eastAsia="Book Antiqua" w:hAnsi="Book Antiqua" w:cs="Book Antiqua"/>
          <w:color w:val="000000"/>
        </w:rPr>
        <w:t>that had a</w:t>
      </w:r>
      <w:r w:rsidR="00155994">
        <w:rPr>
          <w:rFonts w:ascii="Book Antiqua" w:eastAsia="Book Antiqua" w:hAnsi="Book Antiqua" w:cs="Book Antiqua"/>
          <w:color w:val="000000"/>
        </w:rPr>
        <w:t>n</w:t>
      </w:r>
      <w:r>
        <w:rPr>
          <w:rFonts w:ascii="Book Antiqua" w:eastAsia="Book Antiqua" w:hAnsi="Book Antiqua" w:cs="Book Antiqua"/>
          <w:color w:val="000000"/>
        </w:rPr>
        <w:t xml:space="preserve"> 8.16-fold higher risk of death than the low-risk group, with the two groups showing a median OS of 6.1 and 81.6 </w:t>
      </w:r>
      <w:proofErr w:type="spellStart"/>
      <w:r>
        <w:rPr>
          <w:rFonts w:ascii="Book Antiqua" w:eastAsia="Book Antiqua" w:hAnsi="Book Antiqua" w:cs="Book Antiqua"/>
          <w:color w:val="000000"/>
        </w:rPr>
        <w:t>mo</w:t>
      </w:r>
      <w:proofErr w:type="spellEnd"/>
      <w:r w:rsidR="00155994">
        <w:rPr>
          <w:rFonts w:ascii="Book Antiqua" w:eastAsia="Book Antiqua" w:hAnsi="Book Antiqua" w:cs="Book Antiqua"/>
          <w:color w:val="000000"/>
        </w:rPr>
        <w:t>, respectively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This integrative nomogram may he</w:t>
      </w:r>
      <w:r>
        <w:rPr>
          <w:rFonts w:ascii="Book Antiqua" w:eastAsia="Book Antiqua" w:hAnsi="Book Antiqua" w:cs="Book Antiqua"/>
          <w:color w:val="000000"/>
        </w:rPr>
        <w:t xml:space="preserve">lp identify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who are more likely to benefit from resection. </w:t>
      </w:r>
    </w:p>
    <w:p w14:paraId="563552F8" w14:textId="77777777" w:rsidR="00A77B3E" w:rsidRDefault="00C30BF6">
      <w:pPr>
        <w:spacing w:line="360" w:lineRule="auto"/>
        <w:ind w:firstLine="480"/>
        <w:jc w:val="both"/>
      </w:pPr>
      <w:r>
        <w:rPr>
          <w:rFonts w:ascii="Book Antiqua" w:eastAsia="Book Antiqua" w:hAnsi="Book Antiqua" w:cs="Book Antiqua"/>
          <w:color w:val="000000"/>
        </w:rPr>
        <w:t xml:space="preserve">The rate of vascular invasion in our patients was 39.0%, similar to previous studies and within the prevalence of 9%-89.5% reported for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CCA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3,39,40]</w:t>
      </w:r>
      <w:r>
        <w:rPr>
          <w:rFonts w:ascii="Book Antiqua" w:eastAsia="Book Antiqua" w:hAnsi="Book Antiqua" w:cs="Book Antiqua"/>
          <w:color w:val="000000"/>
        </w:rPr>
        <w:t xml:space="preserve">. As shown in Supplementary Figure 1, the OS rate at 3 years was 56.8% among our patients without vascular invasion, compared to only 36.8% among those with invasion, consistent with the association between vascular invasion and worse postoperative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2,13,41]</w:t>
      </w:r>
      <w:r>
        <w:rPr>
          <w:rFonts w:ascii="Book Antiqua" w:eastAsia="Book Antiqua" w:hAnsi="Book Antiqua" w:cs="Book Antiqua"/>
          <w:color w:val="000000"/>
        </w:rPr>
        <w:t>. Indeed, vascular invasion has been shown to be an independent predictor of postoperative survival in patients with combined hepatocellular-cholangiocarcinoma and it increases the risk of death in these patients by 1.6- fold to 5.2-fold</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xml:space="preserve">. </w:t>
      </w:r>
    </w:p>
    <w:p w14:paraId="56BCCAB6" w14:textId="03880A9F" w:rsidR="00A77B3E" w:rsidRDefault="00C30BF6">
      <w:pPr>
        <w:spacing w:line="360" w:lineRule="auto"/>
        <w:ind w:firstLine="480"/>
        <w:jc w:val="both"/>
      </w:pPr>
      <w:r>
        <w:rPr>
          <w:rFonts w:ascii="Book Antiqua" w:eastAsia="Book Antiqua" w:hAnsi="Book Antiqua" w:cs="Book Antiqua"/>
          <w:color w:val="000000"/>
        </w:rPr>
        <w:t xml:space="preserve">In addition, elevated total bilirubin level (&gt; 34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and no anatomic surgical resection were considered to be independent risk factors related to the poor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Total bilirubin level is one element of the Child-Pugh classification which plays a remarkable role in survival prediction of liver malignancy. In a previous study,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revealed that elevated total bilirubin level (&gt; 17.1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was an independent risk factor resulting in poor prognosis in advanced HCC patients. Peak postoperative bilirubin &gt; 7.0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was significantly related to liver-related death and worse outcomes after major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The group of patients with a total bilirubin level higher than the cut-off value (22.7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was also associated with a poorer OS in another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Chantajitr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found that dilation of the intrahepatic bile duct was related to a poor prognosis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and Lee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suggested that an increased Child-Pugh score (mean score: 5.8) was related to early death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w:t>
      </w:r>
      <w:r>
        <w:rPr>
          <w:rFonts w:ascii="Book Antiqua" w:eastAsia="Book Antiqua" w:hAnsi="Book Antiqua" w:cs="Book Antiqua"/>
          <w:color w:val="000000"/>
        </w:rPr>
        <w:lastRenderedPageBreak/>
        <w:t xml:space="preserve">CCA patients. The role of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in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has rarely been evaluat</w:t>
      </w:r>
      <w:r>
        <w:rPr>
          <w:rFonts w:ascii="Book Antiqua" w:eastAsia="Book Antiqua" w:hAnsi="Book Antiqua" w:cs="Book Antiqua"/>
          <w:color w:val="000000"/>
        </w:rPr>
        <w:t xml:space="preserve">ed, </w:t>
      </w:r>
      <w:r w:rsidR="001A2C87">
        <w:rPr>
          <w:rFonts w:ascii="Book Antiqua" w:eastAsia="Book Antiqua" w:hAnsi="Book Antiqua" w:cs="Book Antiqua"/>
          <w:color w:val="000000"/>
        </w:rPr>
        <w:t xml:space="preserve">and </w:t>
      </w:r>
      <w:r>
        <w:rPr>
          <w:rFonts w:ascii="Book Antiqua" w:eastAsia="Book Antiqua" w:hAnsi="Book Antiqua" w:cs="Book Antiqua"/>
          <w:color w:val="000000"/>
        </w:rPr>
        <w:t>some studies ha</w:t>
      </w:r>
      <w:r>
        <w:rPr>
          <w:rFonts w:ascii="Book Antiqua" w:eastAsia="Book Antiqua" w:hAnsi="Book Antiqua" w:cs="Book Antiqua"/>
          <w:color w:val="000000"/>
        </w:rPr>
        <w:t xml:space="preserve">ve reported that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can prolong the survival time of HCC, but had no benefit in ICC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48,49]</w:t>
      </w:r>
      <w:r>
        <w:rPr>
          <w:rFonts w:ascii="Book Antiqua" w:eastAsia="Book Antiqua" w:hAnsi="Book Antiqua" w:cs="Book Antiqua"/>
          <w:color w:val="000000"/>
        </w:rPr>
        <w:t xml:space="preserve">. These findings imply that the impact of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on OS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is unclear and further large scale studies with a prospective design should be conducted to verify the results of this study.</w:t>
      </w:r>
    </w:p>
    <w:p w14:paraId="23B9810F" w14:textId="77777777" w:rsidR="00A77B3E" w:rsidRDefault="00C30BF6">
      <w:pPr>
        <w:spacing w:line="360" w:lineRule="auto"/>
        <w:ind w:firstLine="480"/>
        <w:jc w:val="both"/>
      </w:pPr>
      <w:r>
        <w:rPr>
          <w:rFonts w:ascii="Book Antiqua" w:eastAsia="Book Antiqua" w:hAnsi="Book Antiqua" w:cs="Book Antiqua"/>
          <w:color w:val="000000"/>
        </w:rPr>
        <w:t xml:space="preserve">Studies have suggested that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can prolong survival in HCC but not ICC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48,49]</w:t>
      </w:r>
      <w:r>
        <w:rPr>
          <w:rFonts w:ascii="Book Antiqua" w:eastAsia="Book Antiqua" w:hAnsi="Book Antiqua" w:cs="Book Antiqua"/>
          <w:color w:val="000000"/>
        </w:rPr>
        <w:t xml:space="preserve">; however, we are unaware of studies that have examined this issue in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The impact of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on OS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after resection should be explored in large, prospective studies.</w:t>
      </w:r>
    </w:p>
    <w:p w14:paraId="1E98E73B" w14:textId="59047C21" w:rsidR="00A77B3E" w:rsidRDefault="00C30BF6">
      <w:pPr>
        <w:spacing w:line="360" w:lineRule="auto"/>
        <w:ind w:firstLine="480"/>
        <w:jc w:val="both"/>
      </w:pPr>
      <w:r>
        <w:rPr>
          <w:rFonts w:ascii="Book Antiqua" w:eastAsia="Book Antiqua" w:hAnsi="Book Antiqua" w:cs="Book Antiqua"/>
          <w:color w:val="000000"/>
        </w:rPr>
        <w:t>The present study has some limitations. First, its retrospective nature may be associated with a greater risk of selection bias and loss to follow-up, althou</w:t>
      </w:r>
      <w:r>
        <w:rPr>
          <w:rFonts w:ascii="Book Antiqua" w:eastAsia="Book Antiqua" w:hAnsi="Book Antiqua" w:cs="Book Antiqua"/>
          <w:color w:val="000000"/>
        </w:rPr>
        <w:t xml:space="preserve">gh only </w:t>
      </w:r>
      <w:r w:rsidR="001A2C87">
        <w:rPr>
          <w:rFonts w:ascii="Book Antiqua" w:eastAsia="Book Antiqua" w:hAnsi="Book Antiqua" w:cs="Book Antiqua"/>
          <w:color w:val="000000"/>
        </w:rPr>
        <w:t xml:space="preserve">eight </w:t>
      </w:r>
      <w:r>
        <w:rPr>
          <w:rFonts w:ascii="Book Antiqua" w:eastAsia="Book Antiqua" w:hAnsi="Book Antiqua" w:cs="Book Antiqua"/>
          <w:color w:val="000000"/>
        </w:rPr>
        <w:t xml:space="preserve">(6.8%) </w:t>
      </w:r>
      <w:r w:rsidR="001A2C87">
        <w:rPr>
          <w:rFonts w:ascii="Book Antiqua" w:eastAsia="Book Antiqua" w:hAnsi="Book Antiqua" w:cs="Book Antiqua"/>
          <w:color w:val="000000"/>
        </w:rPr>
        <w:t xml:space="preserve">patients </w:t>
      </w:r>
      <w:r>
        <w:rPr>
          <w:rFonts w:ascii="Book Antiqua" w:eastAsia="Book Antiqua" w:hAnsi="Book Antiqua" w:cs="Book Antiqua"/>
          <w:color w:val="000000"/>
        </w:rPr>
        <w:t>were lost to follow-up. Second, we validated the no</w:t>
      </w:r>
      <w:r>
        <w:rPr>
          <w:rFonts w:ascii="Book Antiqua" w:eastAsia="Book Antiqua" w:hAnsi="Book Antiqua" w:cs="Book Antiqua"/>
          <w:color w:val="000000"/>
        </w:rPr>
        <w:t>mogram internally, not externally; nevertheless, AUCs were &gt; 0.85 for both training and validation sets. Third, the study involved a small sample; thus, the nomogram described here should be validated and optimized using larger samples.</w:t>
      </w:r>
    </w:p>
    <w:p w14:paraId="6AEB808C" w14:textId="77777777" w:rsidR="00A77B3E" w:rsidRDefault="00A77B3E">
      <w:pPr>
        <w:spacing w:line="360" w:lineRule="auto"/>
        <w:ind w:firstLine="480"/>
        <w:jc w:val="both"/>
      </w:pPr>
    </w:p>
    <w:p w14:paraId="67AF6AF3" w14:textId="77777777" w:rsidR="00A77B3E" w:rsidRDefault="00C30BF6">
      <w:pPr>
        <w:spacing w:line="360" w:lineRule="auto"/>
        <w:jc w:val="both"/>
      </w:pPr>
      <w:r>
        <w:rPr>
          <w:rFonts w:ascii="Book Antiqua" w:eastAsia="Book Antiqua" w:hAnsi="Book Antiqua" w:cs="Book Antiqua"/>
          <w:b/>
          <w:caps/>
          <w:color w:val="000000"/>
          <w:u w:val="single"/>
        </w:rPr>
        <w:t>CONCLUSION</w:t>
      </w:r>
    </w:p>
    <w:p w14:paraId="4FA6E24A" w14:textId="1C1AF1D4" w:rsidR="00A77B3E" w:rsidRDefault="00C30BF6">
      <w:pPr>
        <w:spacing w:line="360" w:lineRule="auto"/>
        <w:jc w:val="both"/>
      </w:pPr>
      <w:r>
        <w:rPr>
          <w:rFonts w:ascii="Book Antiqua" w:eastAsia="Book Antiqua" w:hAnsi="Book Antiqua" w:cs="Book Antiqua"/>
          <w:color w:val="000000"/>
        </w:rPr>
        <w:t xml:space="preserve">This study established a nomogram which combined the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with clinical risk factors to predict OS in patients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after resection with curative intent.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was strongly associated with postoperative prognosis, and the integrative nomogram predicted O</w:t>
      </w:r>
      <w:r>
        <w:rPr>
          <w:rFonts w:ascii="Book Antiqua" w:eastAsia="Book Antiqua" w:hAnsi="Book Antiqua" w:cs="Book Antiqua"/>
          <w:color w:val="000000"/>
        </w:rPr>
        <w:t xml:space="preserve">S well: </w:t>
      </w:r>
      <w:r w:rsidR="001A2C87">
        <w:rPr>
          <w:rFonts w:ascii="Book Antiqua" w:eastAsia="Book Antiqua" w:hAnsi="Book Antiqua" w:cs="Book Antiqua"/>
          <w:color w:val="000000"/>
        </w:rPr>
        <w:t>High</w:t>
      </w:r>
      <w:r>
        <w:rPr>
          <w:rFonts w:ascii="Book Antiqua" w:eastAsia="Book Antiqua" w:hAnsi="Book Antiqua" w:cs="Book Antiqua"/>
          <w:color w:val="000000"/>
        </w:rPr>
        <w:t xml:space="preserve">-risk patients showed </w:t>
      </w:r>
      <w:r w:rsidR="001A2C87">
        <w:rPr>
          <w:rFonts w:ascii="Book Antiqua" w:eastAsia="Book Antiqua" w:hAnsi="Book Antiqua" w:cs="Book Antiqua"/>
          <w:color w:val="000000"/>
        </w:rPr>
        <w:t xml:space="preserve">a </w:t>
      </w:r>
      <w:r>
        <w:rPr>
          <w:rFonts w:ascii="Book Antiqua" w:eastAsia="Book Antiqua" w:hAnsi="Book Antiqua" w:cs="Book Antiqua"/>
          <w:color w:val="000000"/>
        </w:rPr>
        <w:t>significantly</w:t>
      </w:r>
      <w:r>
        <w:rPr>
          <w:rFonts w:ascii="Book Antiqua" w:eastAsia="Book Antiqua" w:hAnsi="Book Antiqua" w:cs="Book Antiqua"/>
          <w:color w:val="000000"/>
        </w:rPr>
        <w:t xml:space="preserve"> shorter OS than low-risk patients. This integrative nomogram may aid in predicting the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after resection, and may support clinical decision-making.</w:t>
      </w:r>
    </w:p>
    <w:p w14:paraId="50440DF1" w14:textId="77777777" w:rsidR="00A77B3E" w:rsidRDefault="00A77B3E">
      <w:pPr>
        <w:spacing w:line="360" w:lineRule="auto"/>
        <w:jc w:val="both"/>
      </w:pPr>
    </w:p>
    <w:p w14:paraId="5DD7C751" w14:textId="77777777" w:rsidR="00A77B3E" w:rsidRDefault="00C30BF6">
      <w:pPr>
        <w:spacing w:line="360" w:lineRule="auto"/>
        <w:jc w:val="both"/>
      </w:pPr>
      <w:r>
        <w:rPr>
          <w:rFonts w:ascii="Book Antiqua" w:eastAsia="Book Antiqua" w:hAnsi="Book Antiqua" w:cs="Book Antiqua"/>
          <w:b/>
          <w:caps/>
          <w:color w:val="000000"/>
          <w:u w:val="single"/>
        </w:rPr>
        <w:t>ARTICLE HIGHLIGHTS</w:t>
      </w:r>
    </w:p>
    <w:p w14:paraId="3A06566D" w14:textId="77777777" w:rsidR="00A77B3E" w:rsidRDefault="00C30BF6">
      <w:pPr>
        <w:spacing w:line="360" w:lineRule="auto"/>
        <w:jc w:val="both"/>
      </w:pPr>
      <w:r>
        <w:rPr>
          <w:rFonts w:ascii="Book Antiqua" w:eastAsia="Book Antiqua" w:hAnsi="Book Antiqua" w:cs="Book Antiqua"/>
          <w:b/>
          <w:i/>
          <w:color w:val="000000"/>
        </w:rPr>
        <w:t>Research background</w:t>
      </w:r>
    </w:p>
    <w:p w14:paraId="202E71EF" w14:textId="5CDD0E63" w:rsidR="00A77B3E" w:rsidRDefault="00C30BF6">
      <w:pPr>
        <w:spacing w:line="360" w:lineRule="auto"/>
        <w:jc w:val="both"/>
      </w:pPr>
      <w:r>
        <w:rPr>
          <w:rFonts w:ascii="Book Antiqua" w:eastAsia="Book Antiqua" w:hAnsi="Book Antiqua" w:cs="Book Antiqua"/>
          <w:color w:val="000000"/>
        </w:rPr>
        <w:lastRenderedPageBreak/>
        <w:t>Combined hepatocellular carcinoma (H</w:t>
      </w:r>
      <w:r>
        <w:rPr>
          <w:rFonts w:ascii="Book Antiqua" w:eastAsia="Book Antiqua" w:hAnsi="Book Antiqua" w:cs="Book Antiqua"/>
          <w:color w:val="000000"/>
        </w:rPr>
        <w:t>CC) and cholangiocarcinoma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w:t>
      </w:r>
      <w:r w:rsidR="001A2C87">
        <w:rPr>
          <w:rFonts w:ascii="Book Antiqua" w:eastAsia="Book Antiqua" w:hAnsi="Book Antiqua" w:cs="Book Antiqua"/>
          <w:color w:val="000000"/>
        </w:rPr>
        <w:t>arises </w:t>
      </w:r>
      <w:r>
        <w:rPr>
          <w:rFonts w:ascii="Book Antiqua" w:eastAsia="Book Antiqua" w:hAnsi="Book Antiqua" w:cs="Book Antiqua"/>
          <w:color w:val="000000"/>
        </w:rPr>
        <w:t xml:space="preserve">in hepatic progenitor cells and </w:t>
      </w:r>
      <w:r w:rsidR="001A2C87">
        <w:rPr>
          <w:rFonts w:ascii="Book Antiqua" w:eastAsia="Book Antiqua" w:hAnsi="Book Antiqua" w:cs="Book Antiqua"/>
          <w:color w:val="000000"/>
        </w:rPr>
        <w:t xml:space="preserve">are </w:t>
      </w:r>
      <w:r>
        <w:rPr>
          <w:rFonts w:ascii="Book Antiqua" w:eastAsia="Book Antiqua" w:hAnsi="Book Antiqua" w:cs="Book Antiqua"/>
          <w:color w:val="000000"/>
        </w:rPr>
        <w:t>defined as a single n</w:t>
      </w:r>
      <w:r>
        <w:rPr>
          <w:rFonts w:ascii="Book Antiqua" w:eastAsia="Book Antiqua" w:hAnsi="Book Antiqua" w:cs="Book Antiqua"/>
          <w:color w:val="000000"/>
        </w:rPr>
        <w:t xml:space="preserve">odule showing differentiation into HCC and intrahepatic cholangiocarcinoma (ICC) with 5-year postoperative overall survival (OS) rates ranging from 8% to 63%. There are different opinions in the literature on whether the prognosis of patients with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is worse than that of patients with simple HCC or similar ICC.</w:t>
      </w:r>
    </w:p>
    <w:p w14:paraId="30D5AB9A" w14:textId="77777777" w:rsidR="00A77B3E" w:rsidRDefault="00A77B3E">
      <w:pPr>
        <w:spacing w:line="360" w:lineRule="auto"/>
        <w:jc w:val="both"/>
      </w:pPr>
    </w:p>
    <w:p w14:paraId="1024FB41" w14:textId="77777777" w:rsidR="00A77B3E" w:rsidRDefault="00C30BF6">
      <w:pPr>
        <w:spacing w:line="360" w:lineRule="auto"/>
        <w:jc w:val="both"/>
      </w:pPr>
      <w:r>
        <w:rPr>
          <w:rFonts w:ascii="Book Antiqua" w:eastAsia="Book Antiqua" w:hAnsi="Book Antiqua" w:cs="Book Antiqua"/>
          <w:b/>
          <w:i/>
          <w:color w:val="000000"/>
        </w:rPr>
        <w:t>Research motivation</w:t>
      </w:r>
    </w:p>
    <w:p w14:paraId="75C7AAF3" w14:textId="2012D18C" w:rsidR="00A77B3E" w:rsidRDefault="00C30BF6">
      <w:pPr>
        <w:spacing w:line="360" w:lineRule="auto"/>
        <w:jc w:val="both"/>
      </w:pPr>
      <w:r>
        <w:rPr>
          <w:rFonts w:ascii="Book Antiqua" w:eastAsia="Book Antiqua" w:hAnsi="Book Antiqua" w:cs="Book Antiqua"/>
          <w:color w:val="000000"/>
        </w:rPr>
        <w:t xml:space="preserve">Due to the poor prognosis of </w:t>
      </w:r>
      <w:proofErr w:type="spellStart"/>
      <w:r>
        <w:rPr>
          <w:rFonts w:ascii="Book Antiqua" w:eastAsia="Book Antiqua" w:hAnsi="Book Antiqua" w:cs="Book Antiqua"/>
          <w:color w:val="000000"/>
        </w:rPr>
        <w:t>cH</w:t>
      </w:r>
      <w:r>
        <w:rPr>
          <w:rFonts w:ascii="Book Antiqua" w:eastAsia="Book Antiqua" w:hAnsi="Book Antiqua" w:cs="Book Antiqua"/>
          <w:color w:val="000000"/>
        </w:rPr>
        <w:t>CC</w:t>
      </w:r>
      <w:proofErr w:type="spellEnd"/>
      <w:r>
        <w:rPr>
          <w:rFonts w:ascii="Book Antiqua" w:eastAsia="Book Antiqua" w:hAnsi="Book Antiqua" w:cs="Book Antiqua"/>
          <w:color w:val="000000"/>
        </w:rPr>
        <w:t xml:space="preserve">-CCA and </w:t>
      </w:r>
      <w:r w:rsidR="001A2C87">
        <w:rPr>
          <w:rFonts w:ascii="Book Antiqua" w:eastAsia="Book Antiqua" w:hAnsi="Book Antiqua" w:cs="Book Antiqua"/>
          <w:color w:val="000000"/>
        </w:rPr>
        <w:t xml:space="preserve">absence </w:t>
      </w:r>
      <w:r>
        <w:rPr>
          <w:rFonts w:ascii="Book Antiqua" w:eastAsia="Book Antiqua" w:hAnsi="Book Antiqua" w:cs="Book Antiqua"/>
          <w:color w:val="000000"/>
        </w:rPr>
        <w:t xml:space="preserve">of a promising way to predict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w:t>
      </w:r>
      <w:r w:rsidR="001A2C87">
        <w:rPr>
          <w:rFonts w:ascii="Book Antiqua" w:eastAsia="Book Antiqua" w:hAnsi="Book Antiqua" w:cs="Book Antiqua"/>
          <w:color w:val="000000"/>
        </w:rPr>
        <w:t xml:space="preserve">, the </w:t>
      </w:r>
      <w:r>
        <w:rPr>
          <w:rFonts w:ascii="Book Antiqua" w:eastAsia="Book Antiqua" w:hAnsi="Book Antiqua" w:cs="Book Antiqua"/>
          <w:color w:val="000000"/>
        </w:rPr>
        <w:t xml:space="preserve">authors aimed to construct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for predicting postoperative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patients. This prognostic model may help guide treatment decisions for these patients. </w:t>
      </w:r>
    </w:p>
    <w:p w14:paraId="07F63147" w14:textId="77777777" w:rsidR="00A77B3E" w:rsidRDefault="00A77B3E">
      <w:pPr>
        <w:spacing w:line="360" w:lineRule="auto"/>
        <w:jc w:val="both"/>
      </w:pPr>
    </w:p>
    <w:p w14:paraId="0ACD3428" w14:textId="77777777" w:rsidR="00A77B3E" w:rsidRDefault="00C30BF6">
      <w:pPr>
        <w:spacing w:line="360" w:lineRule="auto"/>
        <w:jc w:val="both"/>
      </w:pPr>
      <w:r>
        <w:rPr>
          <w:rFonts w:ascii="Book Antiqua" w:eastAsia="Book Antiqua" w:hAnsi="Book Antiqua" w:cs="Book Antiqua"/>
          <w:b/>
          <w:i/>
          <w:color w:val="000000"/>
        </w:rPr>
        <w:t>Research objectives</w:t>
      </w:r>
    </w:p>
    <w:p w14:paraId="7D56A151" w14:textId="7BA6DC98" w:rsidR="00A77B3E" w:rsidRDefault="001A2C87">
      <w:pPr>
        <w:spacing w:line="360" w:lineRule="auto"/>
        <w:jc w:val="both"/>
      </w:pPr>
      <w:r>
        <w:rPr>
          <w:rFonts w:ascii="Book Antiqua" w:eastAsia="Book Antiqua" w:hAnsi="Book Antiqua" w:cs="Book Antiqua"/>
          <w:color w:val="000000"/>
        </w:rPr>
        <w:t>T</w:t>
      </w:r>
      <w:r w:rsidR="00C30BF6">
        <w:rPr>
          <w:rFonts w:ascii="Book Antiqua" w:eastAsia="Book Antiqua" w:hAnsi="Book Antiqua" w:cs="Book Antiqua"/>
          <w:color w:val="000000"/>
        </w:rPr>
        <w:t xml:space="preserve">he purpose of this study </w:t>
      </w:r>
      <w:r>
        <w:rPr>
          <w:rFonts w:ascii="Book Antiqua" w:eastAsia="Book Antiqua" w:hAnsi="Book Antiqua" w:cs="Book Antiqua"/>
          <w:color w:val="000000"/>
        </w:rPr>
        <w:t xml:space="preserve">was </w:t>
      </w:r>
      <w:r w:rsidR="00C30BF6">
        <w:rPr>
          <w:rFonts w:ascii="Book Antiqua" w:eastAsia="Book Antiqua" w:hAnsi="Book Antiqua" w:cs="Book Antiqua"/>
          <w:color w:val="000000"/>
        </w:rPr>
        <w:t>to construct and validate</w:t>
      </w:r>
      <w:r w:rsidR="00C30BF6">
        <w:rPr>
          <w:rFonts w:ascii="Book Antiqua" w:eastAsia="Book Antiqua" w:hAnsi="Book Antiqua" w:cs="Book Antiqua"/>
          <w:color w:val="000000"/>
        </w:rPr>
        <w:t xml:space="preserve"> a nomogram based on </w:t>
      </w:r>
      <w:proofErr w:type="spellStart"/>
      <w:r w:rsidR="00C30BF6">
        <w:rPr>
          <w:rFonts w:ascii="Book Antiqua" w:eastAsia="Book Antiqua" w:hAnsi="Book Antiqua" w:cs="Book Antiqua"/>
          <w:color w:val="000000"/>
        </w:rPr>
        <w:t>radiomics</w:t>
      </w:r>
      <w:proofErr w:type="spellEnd"/>
      <w:r w:rsidR="00C30BF6">
        <w:rPr>
          <w:rFonts w:ascii="Book Antiqua" w:eastAsia="Book Antiqua" w:hAnsi="Book Antiqua" w:cs="Book Antiqua"/>
          <w:color w:val="000000"/>
        </w:rPr>
        <w:t xml:space="preserve"> and clinical characteristics to predict the postoperative survival rate of patients with </w:t>
      </w:r>
      <w:proofErr w:type="spellStart"/>
      <w:r w:rsidR="00C30BF6">
        <w:rPr>
          <w:rFonts w:ascii="Book Antiqua" w:eastAsia="Book Antiqua" w:hAnsi="Book Antiqua" w:cs="Book Antiqua"/>
          <w:color w:val="000000"/>
        </w:rPr>
        <w:t>cHCC</w:t>
      </w:r>
      <w:proofErr w:type="spellEnd"/>
      <w:r w:rsidR="00C30BF6">
        <w:rPr>
          <w:rFonts w:ascii="Book Antiqua" w:eastAsia="Book Antiqua" w:hAnsi="Book Antiqua" w:cs="Book Antiqua"/>
          <w:color w:val="000000"/>
        </w:rPr>
        <w:t>-CCA.</w:t>
      </w:r>
    </w:p>
    <w:p w14:paraId="7F77A8DE" w14:textId="77777777" w:rsidR="00A77B3E" w:rsidRDefault="00A77B3E">
      <w:pPr>
        <w:spacing w:line="360" w:lineRule="auto"/>
        <w:jc w:val="both"/>
      </w:pPr>
    </w:p>
    <w:p w14:paraId="2C964403" w14:textId="77777777" w:rsidR="00A77B3E" w:rsidRDefault="00C30BF6">
      <w:pPr>
        <w:spacing w:line="360" w:lineRule="auto"/>
        <w:jc w:val="both"/>
      </w:pPr>
      <w:r>
        <w:rPr>
          <w:rFonts w:ascii="Book Antiqua" w:eastAsia="Book Antiqua" w:hAnsi="Book Antiqua" w:cs="Book Antiqua"/>
          <w:b/>
          <w:i/>
          <w:color w:val="000000"/>
        </w:rPr>
        <w:t>Research methods</w:t>
      </w:r>
    </w:p>
    <w:p w14:paraId="1BBBE834" w14:textId="4B69C029" w:rsidR="00A77B3E" w:rsidRDefault="001A2C87">
      <w:pPr>
        <w:spacing w:line="360" w:lineRule="auto"/>
        <w:jc w:val="both"/>
      </w:pPr>
      <w:r>
        <w:rPr>
          <w:rFonts w:ascii="Book Antiqua" w:eastAsia="Book Antiqua" w:hAnsi="Book Antiqua" w:cs="Book Antiqua"/>
          <w:color w:val="000000"/>
        </w:rPr>
        <w:t>We</w:t>
      </w:r>
      <w:r w:rsidR="00C30BF6">
        <w:rPr>
          <w:rFonts w:ascii="Book Antiqua" w:eastAsia="Book Antiqua" w:hAnsi="Book Antiqua" w:cs="Book Antiqua"/>
          <w:color w:val="000000"/>
        </w:rPr>
        <w:t xml:space="preserve"> collected </w:t>
      </w:r>
      <w:r w:rsidR="00C30BF6">
        <w:rPr>
          <w:rFonts w:ascii="Book Antiqua" w:eastAsia="Book Antiqua" w:hAnsi="Book Antiqua" w:cs="Book Antiqua"/>
          <w:color w:val="000000"/>
        </w:rPr>
        <w:t>the clinical data and computed tomography (CT) imaging data of patients with </w:t>
      </w:r>
      <w:proofErr w:type="spellStart"/>
      <w:r w:rsidR="00C30BF6">
        <w:rPr>
          <w:rFonts w:ascii="Book Antiqua" w:eastAsia="Book Antiqua" w:hAnsi="Book Antiqua" w:cs="Book Antiqua"/>
          <w:color w:val="000000"/>
        </w:rPr>
        <w:t>cHCC</w:t>
      </w:r>
      <w:proofErr w:type="spellEnd"/>
      <w:r w:rsidR="00C30BF6">
        <w:rPr>
          <w:rFonts w:ascii="Book Antiqua" w:eastAsia="Book Antiqua" w:hAnsi="Book Antiqua" w:cs="Book Antiqua"/>
          <w:color w:val="000000"/>
        </w:rPr>
        <w:t xml:space="preserve">-CCA. </w:t>
      </w:r>
      <w:proofErr w:type="spellStart"/>
      <w:r w:rsidR="00C30BF6">
        <w:rPr>
          <w:rFonts w:ascii="Book Antiqua" w:eastAsia="Book Antiqua" w:hAnsi="Book Antiqua" w:cs="Book Antiqua"/>
          <w:color w:val="000000"/>
        </w:rPr>
        <w:t>Radiomics</w:t>
      </w:r>
      <w:proofErr w:type="spellEnd"/>
      <w:r w:rsidR="00C30BF6">
        <w:rPr>
          <w:rFonts w:ascii="Book Antiqua" w:eastAsia="Book Antiqua" w:hAnsi="Book Antiqua" w:cs="Book Antiqua"/>
          <w:color w:val="000000"/>
        </w:rPr>
        <w:t xml:space="preserve"> features were extracted from portal venous phase CT images using the least absolute shrinkage and selection operator Cox regression and random forest analysis. A nomogram integrating </w:t>
      </w:r>
      <w:proofErr w:type="spellStart"/>
      <w:r w:rsidR="00C30BF6">
        <w:rPr>
          <w:rFonts w:ascii="Book Antiqua" w:eastAsia="Book Antiqua" w:hAnsi="Book Antiqua" w:cs="Book Antiqua"/>
          <w:color w:val="000000"/>
        </w:rPr>
        <w:t>radiomics</w:t>
      </w:r>
      <w:proofErr w:type="spellEnd"/>
      <w:r w:rsidR="00C30BF6">
        <w:rPr>
          <w:rFonts w:ascii="Book Antiqua" w:eastAsia="Book Antiqua" w:hAnsi="Book Antiqua" w:cs="Book Antiqua"/>
          <w:color w:val="000000"/>
        </w:rPr>
        <w:t xml:space="preserve"> score and clinical factors was developed using multivariate Cox regression and each patient got a risk score. And patients were categorized as being at “high” or “low” risk based on their risk scores.</w:t>
      </w:r>
    </w:p>
    <w:p w14:paraId="12C7E6D0" w14:textId="77777777" w:rsidR="00A77B3E" w:rsidRDefault="00A77B3E">
      <w:pPr>
        <w:spacing w:line="360" w:lineRule="auto"/>
        <w:jc w:val="both"/>
      </w:pPr>
    </w:p>
    <w:p w14:paraId="19EE7DD3" w14:textId="77777777" w:rsidR="00A77B3E" w:rsidRDefault="00C30BF6">
      <w:pPr>
        <w:spacing w:line="360" w:lineRule="auto"/>
        <w:jc w:val="both"/>
      </w:pPr>
      <w:r>
        <w:rPr>
          <w:rFonts w:ascii="Book Antiqua" w:eastAsia="Book Antiqua" w:hAnsi="Book Antiqua" w:cs="Book Antiqua"/>
          <w:b/>
          <w:i/>
          <w:color w:val="000000"/>
        </w:rPr>
        <w:t>Research results</w:t>
      </w:r>
    </w:p>
    <w:p w14:paraId="6D5DCD55" w14:textId="32FDB1FF" w:rsidR="00A77B3E" w:rsidRDefault="00C30BF6">
      <w:pPr>
        <w:spacing w:line="360" w:lineRule="auto"/>
        <w:jc w:val="both"/>
      </w:pPr>
      <w:r>
        <w:rPr>
          <w:rFonts w:ascii="Book Antiqua" w:eastAsia="Book Antiqua" w:hAnsi="Book Antiqua" w:cs="Book Antiqua"/>
          <w:color w:val="000000"/>
        </w:rPr>
        <w:t>A to</w:t>
      </w:r>
      <w:r>
        <w:rPr>
          <w:rFonts w:ascii="Book Antiqua" w:eastAsia="Book Antiqua" w:hAnsi="Book Antiqua" w:cs="Book Antiqua"/>
          <w:color w:val="000000"/>
        </w:rPr>
        <w:t xml:space="preserve">tal of </w:t>
      </w:r>
      <w:r w:rsidR="001A2C87">
        <w:rPr>
          <w:rFonts w:ascii="Book Antiqua" w:eastAsia="Book Antiqua" w:hAnsi="Book Antiqua" w:cs="Book Antiqua"/>
          <w:color w:val="000000"/>
        </w:rPr>
        <w:t xml:space="preserve">five </w:t>
      </w:r>
      <w:r>
        <w:rPr>
          <w:rFonts w:ascii="Book Antiqua" w:eastAsia="Book Antiqua" w:hAnsi="Book Antiqua" w:cs="Book Antiqua"/>
          <w:color w:val="000000"/>
        </w:rPr>
        <w:t>factors</w:t>
      </w:r>
      <w:r w:rsidR="001A2C87">
        <w:rPr>
          <w:rFonts w:ascii="Book Antiqua" w:eastAsia="Book Antiqua" w:hAnsi="Book Antiqua" w:cs="Book Antiqua"/>
          <w:color w:val="000000"/>
        </w:rPr>
        <w:t>,</w:t>
      </w:r>
      <w:r>
        <w:rPr>
          <w:rFonts w:ascii="Book Antiqua" w:eastAsia="Book Antiqua" w:hAnsi="Book Antiqua" w:cs="Book Antiqua"/>
          <w:color w:val="000000"/>
        </w:rPr>
        <w:t xml:space="preserve"> which were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vascular invasion, anatomical resection, total bilirubin level</w:t>
      </w:r>
      <w:r w:rsidR="001A2C87">
        <w:rPr>
          <w:rFonts w:ascii="Book Antiqua" w:eastAsia="Book Antiqua" w:hAnsi="Book Antiqua" w:cs="Book Antiqua"/>
          <w:color w:val="000000"/>
        </w:rPr>
        <w:t>,</w:t>
      </w:r>
      <w:r>
        <w:rPr>
          <w:rFonts w:ascii="Book Antiqua" w:eastAsia="Book Antiqua" w:hAnsi="Book Antiqua" w:cs="Book Antiqua"/>
          <w:color w:val="000000"/>
        </w:rPr>
        <w:t xml:space="preserve"> and satellite lesions</w:t>
      </w:r>
      <w:r w:rsidR="001A2C87">
        <w:rPr>
          <w:rFonts w:ascii="Book Antiqua" w:eastAsia="Book Antiqua" w:hAnsi="Book Antiqua" w:cs="Book Antiqua"/>
          <w:color w:val="000000"/>
        </w:rPr>
        <w:t>,</w:t>
      </w:r>
      <w:r>
        <w:rPr>
          <w:rFonts w:ascii="Book Antiqua" w:eastAsia="Book Antiqua" w:hAnsi="Book Antiqua" w:cs="Book Antiqua"/>
          <w:color w:val="000000"/>
        </w:rPr>
        <w:t xml:space="preserve"> were indepe</w:t>
      </w:r>
      <w:r>
        <w:rPr>
          <w:rFonts w:ascii="Book Antiqua" w:eastAsia="Book Antiqua" w:hAnsi="Book Antiqua" w:cs="Book Antiqua"/>
          <w:color w:val="000000"/>
        </w:rPr>
        <w:t xml:space="preserve">ndent predictors of </w:t>
      </w:r>
      <w:r>
        <w:rPr>
          <w:rFonts w:ascii="Book Antiqua" w:eastAsia="Book Antiqua" w:hAnsi="Book Antiqua" w:cs="Book Antiqua"/>
          <w:color w:val="000000"/>
        </w:rPr>
        <w:lastRenderedPageBreak/>
        <w:t xml:space="preserve">prognosis and the nomogram was associated with OS more strongly than a model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or only clinical factors. Patients stratified a</w:t>
      </w:r>
      <w:r>
        <w:rPr>
          <w:rFonts w:ascii="Book Antiqua" w:eastAsia="Book Antiqua" w:hAnsi="Book Antiqua" w:cs="Book Antiqua"/>
          <w:color w:val="000000"/>
        </w:rPr>
        <w:t xml:space="preserve">s being at high risk showed </w:t>
      </w:r>
      <w:r w:rsidR="001A2C87">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significantly shorter median OS than those stratified as being at low risk (6.1 </w:t>
      </w:r>
      <w:r>
        <w:rPr>
          <w:rFonts w:ascii="Book Antiqua" w:eastAsia="Book Antiqua" w:hAnsi="Book Antiqua" w:cs="Book Antiqua"/>
          <w:i/>
          <w:iCs/>
          <w:color w:val="000000"/>
        </w:rPr>
        <w:t>vs</w:t>
      </w:r>
      <w:r>
        <w:rPr>
          <w:rFonts w:ascii="Book Antiqua" w:eastAsia="Book Antiqua" w:hAnsi="Book Antiqua" w:cs="Book Antiqua"/>
          <w:color w:val="000000"/>
        </w:rPr>
        <w:t xml:space="preserve"> 81.6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429B333C" w14:textId="77777777" w:rsidR="00A77B3E" w:rsidRDefault="00A77B3E">
      <w:pPr>
        <w:spacing w:line="360" w:lineRule="auto"/>
        <w:jc w:val="both"/>
      </w:pPr>
    </w:p>
    <w:p w14:paraId="57095A4A" w14:textId="77777777" w:rsidR="00A77B3E" w:rsidRDefault="00C30BF6">
      <w:pPr>
        <w:spacing w:line="360" w:lineRule="auto"/>
        <w:jc w:val="both"/>
      </w:pPr>
      <w:r>
        <w:rPr>
          <w:rFonts w:ascii="Book Antiqua" w:eastAsia="Book Antiqua" w:hAnsi="Book Antiqua" w:cs="Book Antiqua"/>
          <w:b/>
          <w:i/>
          <w:color w:val="000000"/>
        </w:rPr>
        <w:t>Research conclusions</w:t>
      </w:r>
    </w:p>
    <w:p w14:paraId="1CD9AC64" w14:textId="65119B95" w:rsidR="00A77B3E" w:rsidRDefault="00C30BF6">
      <w:pPr>
        <w:spacing w:line="360" w:lineRule="auto"/>
        <w:jc w:val="both"/>
      </w:pPr>
      <w:r>
        <w:rPr>
          <w:rFonts w:ascii="Book Antiqua" w:eastAsia="Book Antiqua" w:hAnsi="Book Antiqua" w:cs="Book Antiqua"/>
          <w:color w:val="000000"/>
        </w:rPr>
        <w:t xml:space="preserve">This nomogram have potential usefulness in predicting postoperative survival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patients and may therefore help identify those more likely to benefit from it</w:t>
      </w:r>
      <w:r w:rsidR="001A2C87">
        <w:rPr>
          <w:rFonts w:ascii="Book Antiqua" w:eastAsia="Book Antiqua" w:hAnsi="Book Antiqua" w:cs="Book Antiqua"/>
          <w:color w:val="000000"/>
        </w:rPr>
        <w:t>,</w:t>
      </w:r>
      <w:r>
        <w:rPr>
          <w:rFonts w:ascii="Book Antiqua" w:eastAsia="Book Antiqua" w:hAnsi="Book Antiqua" w:cs="Book Antiqua"/>
          <w:color w:val="000000"/>
        </w:rPr>
        <w:t xml:space="preserve"> whi</w:t>
      </w:r>
      <w:r>
        <w:rPr>
          <w:rFonts w:ascii="Book Antiqua" w:eastAsia="Book Antiqua" w:hAnsi="Book Antiqua" w:cs="Book Antiqua"/>
          <w:color w:val="000000"/>
        </w:rPr>
        <w:t>ch may facilitate clinical decision-making.</w:t>
      </w:r>
    </w:p>
    <w:p w14:paraId="65B73432" w14:textId="77777777" w:rsidR="00A77B3E" w:rsidRDefault="00A77B3E">
      <w:pPr>
        <w:spacing w:line="360" w:lineRule="auto"/>
        <w:jc w:val="both"/>
      </w:pPr>
    </w:p>
    <w:p w14:paraId="405A4106" w14:textId="77777777" w:rsidR="00A77B3E" w:rsidRDefault="00C30BF6">
      <w:pPr>
        <w:spacing w:line="360" w:lineRule="auto"/>
        <w:jc w:val="both"/>
      </w:pPr>
      <w:r>
        <w:rPr>
          <w:rFonts w:ascii="Book Antiqua" w:eastAsia="Book Antiqua" w:hAnsi="Book Antiqua" w:cs="Book Antiqua"/>
          <w:b/>
          <w:i/>
          <w:color w:val="000000"/>
        </w:rPr>
        <w:t>Research perspectives</w:t>
      </w:r>
    </w:p>
    <w:p w14:paraId="617D5B5E" w14:textId="49A259F4" w:rsidR="00A77B3E" w:rsidRDefault="00C30BF6">
      <w:pPr>
        <w:spacing w:line="360" w:lineRule="auto"/>
        <w:jc w:val="both"/>
      </w:pPr>
      <w:r>
        <w:rPr>
          <w:rFonts w:ascii="Book Antiqua" w:eastAsia="Book Antiqua" w:hAnsi="Book Antiqua" w:cs="Book Antiqua"/>
          <w:color w:val="000000"/>
        </w:rPr>
        <w:t xml:space="preserve">Considering </w:t>
      </w:r>
      <w:r>
        <w:rPr>
          <w:rFonts w:ascii="Book Antiqua" w:eastAsia="Book Antiqua" w:hAnsi="Book Antiqua" w:cs="Book Antiqua"/>
          <w:color w:val="000000"/>
        </w:rPr>
        <w:t>the high</w:t>
      </w:r>
      <w:r w:rsidR="001A2C87">
        <w:rPr>
          <w:rFonts w:ascii="Book Antiqua" w:eastAsia="Book Antiqua" w:hAnsi="Book Antiqua" w:cs="Book Antiqua"/>
          <w:color w:val="000000"/>
        </w:rPr>
        <w:t xml:space="preserve"> </w:t>
      </w:r>
      <w:r>
        <w:rPr>
          <w:rFonts w:ascii="Book Antiqua" w:eastAsia="Book Antiqua" w:hAnsi="Book Antiqua" w:cs="Book Antiqua"/>
          <w:color w:val="000000"/>
        </w:rPr>
        <w:t xml:space="preserve">AUC of this </w:t>
      </w:r>
      <w:proofErr w:type="spellStart"/>
      <w:r>
        <w:rPr>
          <w:rFonts w:ascii="Book Antiqua" w:eastAsia="Book Antiqua" w:hAnsi="Book Antiqua" w:cs="Book Antiqua"/>
          <w:color w:val="000000"/>
        </w:rPr>
        <w:t>radiomi</w:t>
      </w:r>
      <w:r>
        <w:rPr>
          <w:rFonts w:ascii="Book Antiqua" w:eastAsia="Book Antiqua" w:hAnsi="Book Antiqua" w:cs="Book Antiqua"/>
          <w:color w:val="000000"/>
        </w:rPr>
        <w:t>cs</w:t>
      </w:r>
      <w:proofErr w:type="spellEnd"/>
      <w:r>
        <w:rPr>
          <w:rFonts w:ascii="Book Antiqua" w:eastAsia="Book Antiqua" w:hAnsi="Book Antiqua" w:cs="Book Antiqua"/>
          <w:color w:val="000000"/>
        </w:rPr>
        <w:t xml:space="preserve"> nomogram in predicting prognosis of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 xml:space="preserve">-CCA, this prognostic model may help guide treatment decisions for these patients. </w:t>
      </w:r>
    </w:p>
    <w:p w14:paraId="21271D56" w14:textId="77777777" w:rsidR="00A77B3E" w:rsidRDefault="00A77B3E">
      <w:pPr>
        <w:spacing w:line="360" w:lineRule="auto"/>
        <w:jc w:val="both"/>
      </w:pPr>
    </w:p>
    <w:p w14:paraId="749D2D34" w14:textId="77777777" w:rsidR="00A77B3E" w:rsidRDefault="00C30BF6">
      <w:pPr>
        <w:spacing w:line="360" w:lineRule="auto"/>
        <w:jc w:val="both"/>
      </w:pPr>
      <w:r>
        <w:rPr>
          <w:rFonts w:ascii="Book Antiqua" w:eastAsia="Book Antiqua" w:hAnsi="Book Antiqua" w:cs="Book Antiqua"/>
          <w:b/>
          <w:color w:val="000000"/>
        </w:rPr>
        <w:t>REFERENCES</w:t>
      </w:r>
    </w:p>
    <w:p w14:paraId="4CDC103D" w14:textId="77777777" w:rsidR="00A77B3E" w:rsidRDefault="00C30BF6">
      <w:pPr>
        <w:spacing w:line="360" w:lineRule="auto"/>
        <w:jc w:val="both"/>
      </w:pPr>
      <w:bookmarkStart w:id="4" w:name="OLE_LINK7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Jarnagin</w:t>
      </w:r>
      <w:proofErr w:type="spellEnd"/>
      <w:r>
        <w:rPr>
          <w:rFonts w:ascii="Book Antiqua" w:eastAsia="Book Antiqua" w:hAnsi="Book Antiqua" w:cs="Book Antiqua"/>
          <w:b/>
          <w:bCs/>
          <w:color w:val="000000"/>
        </w:rPr>
        <w:t xml:space="preserve"> WR</w:t>
      </w:r>
      <w:r>
        <w:rPr>
          <w:rFonts w:ascii="Book Antiqua" w:eastAsia="Book Antiqua" w:hAnsi="Book Antiqua" w:cs="Book Antiqua"/>
          <w:color w:val="000000"/>
        </w:rPr>
        <w:t xml:space="preserve">, Weber S, </w:t>
      </w:r>
      <w:proofErr w:type="spellStart"/>
      <w:r>
        <w:rPr>
          <w:rFonts w:ascii="Book Antiqua" w:eastAsia="Book Antiqua" w:hAnsi="Book Antiqua" w:cs="Book Antiqua"/>
          <w:color w:val="000000"/>
        </w:rPr>
        <w:t>Tickoo</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Koea</w:t>
      </w:r>
      <w:proofErr w:type="spellEnd"/>
      <w:r>
        <w:rPr>
          <w:rFonts w:ascii="Book Antiqua" w:eastAsia="Book Antiqua" w:hAnsi="Book Antiqua" w:cs="Book Antiqua"/>
          <w:color w:val="000000"/>
        </w:rPr>
        <w:t xml:space="preserve"> JB, Obiekwe S, Fong Y,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Combined hepatocellular and cholangiocarcinoma: demographic, clinical, and prognostic factors.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94</w:t>
      </w:r>
      <w:r>
        <w:rPr>
          <w:rFonts w:ascii="Book Antiqua" w:eastAsia="Book Antiqua" w:hAnsi="Book Antiqua" w:cs="Book Antiqua"/>
          <w:color w:val="000000"/>
        </w:rPr>
        <w:t>: 2040-2046 [PMID: 11932907 DOI: 10.1002/cncr.10392]</w:t>
      </w:r>
    </w:p>
    <w:p w14:paraId="3167C0D0" w14:textId="77777777" w:rsidR="00A77B3E" w:rsidRDefault="00C30BF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Koh</w:t>
      </w:r>
      <w:proofErr w:type="spellEnd"/>
      <w:r>
        <w:rPr>
          <w:rFonts w:ascii="Book Antiqua" w:eastAsia="Book Antiqua" w:hAnsi="Book Antiqua" w:cs="Book Antiqua"/>
          <w:b/>
          <w:bCs/>
          <w:color w:val="000000"/>
        </w:rPr>
        <w:t xml:space="preserve"> KC</w:t>
      </w:r>
      <w:r>
        <w:rPr>
          <w:rFonts w:ascii="Book Antiqua" w:eastAsia="Book Antiqua" w:hAnsi="Book Antiqua" w:cs="Book Antiqua"/>
          <w:color w:val="000000"/>
        </w:rPr>
        <w:t xml:space="preserve">, Lee H, Choi MS, Lee JH, Paik SW,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BC, Rhee JC, Cho JW, Park CK, Kim HJ.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features and prognosis of combined hepatocellular cholangiocarcinoma.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189</w:t>
      </w:r>
      <w:r>
        <w:rPr>
          <w:rFonts w:ascii="Book Antiqua" w:eastAsia="Book Antiqua" w:hAnsi="Book Antiqua" w:cs="Book Antiqua"/>
          <w:color w:val="000000"/>
        </w:rPr>
        <w:t>: 120-125 [PMID: 15701504 DOI: 10.1016/j.amjsurg.2004.03.018]</w:t>
      </w:r>
    </w:p>
    <w:p w14:paraId="745CBE6E" w14:textId="77777777" w:rsidR="00A77B3E" w:rsidRDefault="00C30BF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Yin X</w:t>
      </w:r>
      <w:r>
        <w:rPr>
          <w:rFonts w:ascii="Book Antiqua" w:eastAsia="Book Antiqua" w:hAnsi="Book Antiqua" w:cs="Book Antiqua"/>
          <w:color w:val="000000"/>
        </w:rPr>
        <w:t xml:space="preserve">, Zhang BH,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SJ, Ren ZG, Zhou J, Chen XH, Zhou Y, Fan J. Combined hepatocellular carcinoma and cholangiocarcinoma: clinical features, treatment modalities, and prognosis.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2869-2876 [PMID: 22451237 DOI: 10.1245/s10434-012-2328-0]</w:t>
      </w:r>
    </w:p>
    <w:p w14:paraId="25027E1E" w14:textId="52D559F1" w:rsidR="00A77B3E" w:rsidRDefault="00C30BF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Garancini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Goffredo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Pagni</w:t>
      </w:r>
      <w:proofErr w:type="spellEnd"/>
      <w:r>
        <w:rPr>
          <w:rFonts w:ascii="Book Antiqua" w:eastAsia="Book Antiqua" w:hAnsi="Book Antiqua" w:cs="Book Antiqua"/>
          <w:color w:val="000000"/>
        </w:rPr>
        <w:t xml:space="preserve"> F, Romano F, Roman S, Sosa JA, Giardini V. Combined hepatocellular-cholangiocarcinoma: a population-level analysis of an uncommon </w:t>
      </w:r>
      <w:r>
        <w:rPr>
          <w:rFonts w:ascii="Book Antiqua" w:eastAsia="Book Antiqua" w:hAnsi="Book Antiqua" w:cs="Book Antiqua"/>
          <w:color w:val="000000"/>
        </w:rPr>
        <w:lastRenderedPageBreak/>
        <w:t xml:space="preserve">primary liver tumor.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952-959 [PMID: 24777610 DOI: 10.1002/</w:t>
      </w:r>
      <w:r w:rsidR="00787054">
        <w:rPr>
          <w:rFonts w:ascii="Book Antiqua" w:eastAsia="Book Antiqua" w:hAnsi="Book Antiqua" w:cs="Book Antiqua"/>
          <w:color w:val="000000"/>
        </w:rPr>
        <w:t>l</w:t>
      </w:r>
      <w:r>
        <w:rPr>
          <w:rFonts w:ascii="Book Antiqua" w:eastAsia="Book Antiqua" w:hAnsi="Book Antiqua" w:cs="Book Antiqua"/>
          <w:color w:val="000000"/>
        </w:rPr>
        <w:t>t.23897]</w:t>
      </w:r>
    </w:p>
    <w:p w14:paraId="6BAD1DFC" w14:textId="77777777" w:rsidR="00A77B3E" w:rsidRDefault="00C30BF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Chu KJ</w:t>
      </w:r>
      <w:r>
        <w:rPr>
          <w:rFonts w:ascii="Book Antiqua" w:eastAsia="Book Antiqua" w:hAnsi="Book Antiqua" w:cs="Book Antiqua"/>
          <w:color w:val="000000"/>
        </w:rPr>
        <w:t xml:space="preserve">, Lu CD, Dong H, Fu XH, Zhang HW, Yao XP. Hepatitis B virus-related combined hepatocellular-cholangiocarcinoma: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and prognostic analysis of 390 cases.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192-199 [PMID: 24370644 DOI: 10.1097/MEG.0b013e3283625df9]</w:t>
      </w:r>
    </w:p>
    <w:p w14:paraId="6B644B9F" w14:textId="77777777" w:rsidR="00A77B3E" w:rsidRDefault="00C30BF6">
      <w:pPr>
        <w:spacing w:line="360" w:lineRule="auto"/>
        <w:jc w:val="both"/>
      </w:pPr>
      <w:r w:rsidRPr="00787054">
        <w:rPr>
          <w:rFonts w:ascii="Book Antiqua" w:eastAsia="Book Antiqua" w:hAnsi="Book Antiqua" w:cs="Book Antiqua"/>
          <w:color w:val="000000"/>
          <w:highlight w:val="yellow"/>
        </w:rPr>
        <w:t xml:space="preserve">6 </w:t>
      </w:r>
      <w:r w:rsidRPr="00787054">
        <w:rPr>
          <w:rFonts w:ascii="Book Antiqua" w:eastAsia="Book Antiqua" w:hAnsi="Book Antiqua" w:cs="Book Antiqua"/>
          <w:b/>
          <w:bCs/>
          <w:color w:val="000000"/>
          <w:highlight w:val="yellow"/>
        </w:rPr>
        <w:t>Bosman FT,</w:t>
      </w:r>
      <w:r w:rsidRPr="00787054">
        <w:rPr>
          <w:rFonts w:ascii="Book Antiqua" w:eastAsia="Book Antiqua" w:hAnsi="Book Antiqua" w:cs="Book Antiqua"/>
          <w:color w:val="000000"/>
          <w:highlight w:val="yellow"/>
        </w:rPr>
        <w:t xml:space="preserve"> </w:t>
      </w:r>
      <w:proofErr w:type="spellStart"/>
      <w:r w:rsidRPr="00787054">
        <w:rPr>
          <w:rFonts w:ascii="Book Antiqua" w:eastAsia="Book Antiqua" w:hAnsi="Book Antiqua" w:cs="Book Antiqua"/>
          <w:color w:val="000000"/>
          <w:highlight w:val="yellow"/>
        </w:rPr>
        <w:t>Carneiro</w:t>
      </w:r>
      <w:proofErr w:type="spellEnd"/>
      <w:r w:rsidRPr="00787054">
        <w:rPr>
          <w:rFonts w:ascii="Book Antiqua" w:eastAsia="Book Antiqua" w:hAnsi="Book Antiqua" w:cs="Book Antiqua"/>
          <w:color w:val="000000"/>
          <w:highlight w:val="yellow"/>
        </w:rPr>
        <w:t xml:space="preserve"> F, </w:t>
      </w:r>
      <w:proofErr w:type="spellStart"/>
      <w:r w:rsidRPr="00787054">
        <w:rPr>
          <w:rFonts w:ascii="Book Antiqua" w:eastAsia="Book Antiqua" w:hAnsi="Book Antiqua" w:cs="Book Antiqua"/>
          <w:color w:val="000000"/>
          <w:highlight w:val="yellow"/>
        </w:rPr>
        <w:t>Hruban</w:t>
      </w:r>
      <w:proofErr w:type="spellEnd"/>
      <w:r w:rsidRPr="00787054">
        <w:rPr>
          <w:rFonts w:ascii="Book Antiqua" w:eastAsia="Book Antiqua" w:hAnsi="Book Antiqua" w:cs="Book Antiqua"/>
          <w:color w:val="000000"/>
          <w:highlight w:val="yellow"/>
        </w:rPr>
        <w:t xml:space="preserve"> RH, </w:t>
      </w:r>
      <w:proofErr w:type="spellStart"/>
      <w:r w:rsidRPr="00787054">
        <w:rPr>
          <w:rFonts w:ascii="Book Antiqua" w:eastAsia="Book Antiqua" w:hAnsi="Book Antiqua" w:cs="Book Antiqua"/>
          <w:color w:val="000000"/>
          <w:highlight w:val="yellow"/>
        </w:rPr>
        <w:t>Theise</w:t>
      </w:r>
      <w:proofErr w:type="spellEnd"/>
      <w:r w:rsidRPr="00787054">
        <w:rPr>
          <w:rFonts w:ascii="Book Antiqua" w:eastAsia="Book Antiqua" w:hAnsi="Book Antiqua" w:cs="Book Antiqua"/>
          <w:color w:val="000000"/>
          <w:highlight w:val="yellow"/>
        </w:rPr>
        <w:t xml:space="preserve"> ND. WHO classification of </w:t>
      </w:r>
      <w:proofErr w:type="spellStart"/>
      <w:r w:rsidRPr="00787054">
        <w:rPr>
          <w:rFonts w:ascii="Book Antiqua" w:eastAsia="Book Antiqua" w:hAnsi="Book Antiqua" w:cs="Book Antiqua"/>
          <w:color w:val="000000"/>
          <w:highlight w:val="yellow"/>
        </w:rPr>
        <w:t>tumours</w:t>
      </w:r>
      <w:proofErr w:type="spellEnd"/>
      <w:r w:rsidRPr="00787054">
        <w:rPr>
          <w:rFonts w:ascii="Book Antiqua" w:eastAsia="Book Antiqua" w:hAnsi="Book Antiqua" w:cs="Book Antiqua"/>
          <w:color w:val="000000"/>
          <w:highlight w:val="yellow"/>
        </w:rPr>
        <w:t xml:space="preserve"> of the digestive system, 2010. Available form: https://www.researchgate.net/publication/312628194_WHO_classification_of_tumours_of_the_digestive_system</w:t>
      </w:r>
    </w:p>
    <w:p w14:paraId="01B6155E" w14:textId="77777777" w:rsidR="00A77B3E" w:rsidRDefault="00C30BF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Nagtegaal</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Paradis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Washington KM, </w:t>
      </w:r>
      <w:proofErr w:type="spellStart"/>
      <w:r>
        <w:rPr>
          <w:rFonts w:ascii="Book Antiqua" w:eastAsia="Book Antiqua" w:hAnsi="Book Antiqua" w:cs="Book Antiqua"/>
          <w:color w:val="000000"/>
        </w:rPr>
        <w:t>Carneiro</w:t>
      </w:r>
      <w:proofErr w:type="spellEnd"/>
      <w:r>
        <w:rPr>
          <w:rFonts w:ascii="Book Antiqua" w:eastAsia="Book Antiqua" w:hAnsi="Book Antiqua" w:cs="Book Antiqua"/>
          <w:color w:val="000000"/>
        </w:rPr>
        <w:t xml:space="preserve"> F, Cree IA;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Editorial Board. The 2019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182-188 [PMID: 31433515 DOI: 10.1111/his.13975]</w:t>
      </w:r>
    </w:p>
    <w:p w14:paraId="415E5B57" w14:textId="77777777" w:rsidR="00A77B3E" w:rsidRDefault="00C30BF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Bergquist</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Groeschl</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Ivanics</w:t>
      </w:r>
      <w:proofErr w:type="spellEnd"/>
      <w:r>
        <w:rPr>
          <w:rFonts w:ascii="Book Antiqua" w:eastAsia="Book Antiqua" w:hAnsi="Book Antiqua" w:cs="Book Antiqua"/>
          <w:color w:val="000000"/>
        </w:rPr>
        <w:t xml:space="preserve"> T, Shubert CR,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EB, Kendrick ML, Farnell MB, </w:t>
      </w:r>
      <w:proofErr w:type="spellStart"/>
      <w:r>
        <w:rPr>
          <w:rFonts w:ascii="Book Antiqua" w:eastAsia="Book Antiqua" w:hAnsi="Book Antiqua" w:cs="Book Antiqua"/>
          <w:color w:val="000000"/>
        </w:rPr>
        <w:t>Nagorney</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Truty</w:t>
      </w:r>
      <w:proofErr w:type="spellEnd"/>
      <w:r>
        <w:rPr>
          <w:rFonts w:ascii="Book Antiqua" w:eastAsia="Book Antiqua" w:hAnsi="Book Antiqua" w:cs="Book Antiqua"/>
          <w:color w:val="000000"/>
        </w:rPr>
        <w:t xml:space="preserve"> MJ, Smoot RL. Mixed hepatocellular and cholangiocarcinoma: a rare tumor with a mix of parent phenotypic characteristics.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886-892 [PMID: 27546172 DOI: 10.1016/j.hpb.2016.07.006]</w:t>
      </w:r>
    </w:p>
    <w:p w14:paraId="5BE2E82E" w14:textId="77777777" w:rsidR="00A77B3E" w:rsidRDefault="00C30BF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CH</w:t>
      </w:r>
      <w:r>
        <w:rPr>
          <w:rFonts w:ascii="Book Antiqua" w:eastAsia="Book Antiqua" w:hAnsi="Book Antiqua" w:cs="Book Antiqua"/>
          <w:color w:val="000000"/>
        </w:rPr>
        <w:t xml:space="preserve">, Hsieh SY, Chang CJ, Lin YJ. Comparison of clinical characteristics of combined hepatocellular-cholangiocarcinoma and other primary liver cancers.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122-127 [PMID: 23034166 DOI: 10.1111/j.1440-1746.2012.07289.x]</w:t>
      </w:r>
    </w:p>
    <w:p w14:paraId="2AF219CF" w14:textId="77777777" w:rsidR="00A77B3E" w:rsidRDefault="00C30BF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Spolverato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Bagante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Tsilimigras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Ejaz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Cloyd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Management and outcomes among patients with mixed </w:t>
      </w:r>
      <w:proofErr w:type="spellStart"/>
      <w:r>
        <w:rPr>
          <w:rFonts w:ascii="Book Antiqua" w:eastAsia="Book Antiqua" w:hAnsi="Book Antiqua" w:cs="Book Antiqua"/>
          <w:color w:val="000000"/>
        </w:rPr>
        <w:t>hepatocholangiocellular</w:t>
      </w:r>
      <w:proofErr w:type="spellEnd"/>
      <w:r>
        <w:rPr>
          <w:rFonts w:ascii="Book Antiqua" w:eastAsia="Book Antiqua" w:hAnsi="Book Antiqua" w:cs="Book Antiqua"/>
          <w:color w:val="000000"/>
        </w:rPr>
        <w:t xml:space="preserve"> carcinoma: A population-based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119</w:t>
      </w:r>
      <w:r>
        <w:rPr>
          <w:rFonts w:ascii="Book Antiqua" w:eastAsia="Book Antiqua" w:hAnsi="Book Antiqua" w:cs="Book Antiqua"/>
          <w:color w:val="000000"/>
        </w:rPr>
        <w:t>: 278-287 [PMID: 30554420 DOI: 10.1002/jso.25331]</w:t>
      </w:r>
    </w:p>
    <w:p w14:paraId="24D4DFA9" w14:textId="77777777" w:rsidR="00A77B3E" w:rsidRDefault="00C30BF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Yoon YI</w:t>
      </w:r>
      <w:r>
        <w:rPr>
          <w:rFonts w:ascii="Book Antiqua" w:eastAsia="Book Antiqua" w:hAnsi="Book Antiqua" w:cs="Book Antiqua"/>
          <w:color w:val="000000"/>
        </w:rPr>
        <w:t xml:space="preserve">, Hwang S, Lee YJ, Kim KH,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CS, Moon DB, Ha TY, Song GW, Jung DH, Lee JW, Hong SM, Yu ES, Lee SG. </w:t>
      </w:r>
      <w:proofErr w:type="spellStart"/>
      <w:r>
        <w:rPr>
          <w:rFonts w:ascii="Book Antiqua" w:eastAsia="Book Antiqua" w:hAnsi="Book Antiqua" w:cs="Book Antiqua"/>
          <w:color w:val="000000"/>
        </w:rPr>
        <w:t>Postresection</w:t>
      </w:r>
      <w:proofErr w:type="spellEnd"/>
      <w:r>
        <w:rPr>
          <w:rFonts w:ascii="Book Antiqua" w:eastAsia="Book Antiqua" w:hAnsi="Book Antiqua" w:cs="Book Antiqua"/>
          <w:color w:val="000000"/>
        </w:rPr>
        <w:t xml:space="preserve"> Outcomes of Combined Hepatocellular Carcinoma-Cholangiocarcinoma, Hepatocellular Carcinoma and Intrahepatic Cholangiocarcinoma.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411-420 [PMID: 26628072 DOI: 10.1007/s11605-015-3045-3]</w:t>
      </w:r>
    </w:p>
    <w:p w14:paraId="1595187C" w14:textId="77777777" w:rsidR="00A77B3E" w:rsidRDefault="00C30BF6">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Zuo</w:t>
      </w:r>
      <w:proofErr w:type="spellEnd"/>
      <w:r>
        <w:rPr>
          <w:rFonts w:ascii="Book Antiqua" w:eastAsia="Book Antiqua" w:hAnsi="Book Antiqua" w:cs="Book Antiqua"/>
          <w:b/>
          <w:bCs/>
          <w:color w:val="000000"/>
        </w:rPr>
        <w:t xml:space="preserve"> HQ</w:t>
      </w:r>
      <w:r>
        <w:rPr>
          <w:rFonts w:ascii="Book Antiqua" w:eastAsia="Book Antiqua" w:hAnsi="Book Antiqua" w:cs="Book Antiqua"/>
          <w:color w:val="000000"/>
        </w:rPr>
        <w:t xml:space="preserve">, Yan LN, Zeng Y, Yang JY, Luo HZ, Liu JW, Zhou LX.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of 15 patients with combined hepatocellular carcinoma and cholangiocarcinoma.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w:t>
      </w:r>
      <w:r>
        <w:rPr>
          <w:rFonts w:ascii="Book Antiqua" w:eastAsia="Book Antiqua" w:hAnsi="Book Antiqua" w:cs="Book Antiqua"/>
          <w:color w:val="000000"/>
        </w:rPr>
        <w:t>: 161-165 [PMID: 17374575 DOI: 10.1111/j.1523-5378.2007.00489.x]</w:t>
      </w:r>
    </w:p>
    <w:p w14:paraId="13D90878" w14:textId="77777777" w:rsidR="00A77B3E" w:rsidRDefault="00C30BF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DB</w:t>
      </w:r>
      <w:r>
        <w:rPr>
          <w:rFonts w:ascii="Book Antiqua" w:eastAsia="Book Antiqua" w:hAnsi="Book Antiqua" w:cs="Book Antiqua"/>
          <w:color w:val="000000"/>
        </w:rPr>
        <w:t xml:space="preserve">, Si XY, Wang SJ, Zhou YM. Long-term outcomes of combined hepatocellular-cholangiocarcinoma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or liver transplantation: A systematic review and meta-analysis.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12-18 [PMID: 30442549 DOI: 10.1016/j.hbpd.2018.10.001]</w:t>
      </w:r>
    </w:p>
    <w:p w14:paraId="082698A6" w14:textId="360C0FE1" w:rsidR="00A77B3E" w:rsidRDefault="00C30BF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Jung DH</w:t>
      </w:r>
      <w:r>
        <w:rPr>
          <w:rFonts w:ascii="Book Antiqua" w:eastAsia="Book Antiqua" w:hAnsi="Book Antiqua" w:cs="Book Antiqua"/>
          <w:color w:val="000000"/>
        </w:rPr>
        <w:t xml:space="preserve">, Hwang S, Song GW,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CS, Moon DB, Kim KH, Ha TY, Park GC, Hong SM, Kim WJ, Kang WH, Kim SH, Yu ES, Lee SG. </w:t>
      </w:r>
      <w:proofErr w:type="spellStart"/>
      <w:r>
        <w:rPr>
          <w:rFonts w:ascii="Book Antiqua" w:eastAsia="Book Antiqua" w:hAnsi="Book Antiqua" w:cs="Book Antiqua"/>
          <w:color w:val="000000"/>
        </w:rPr>
        <w:t>Longterm</w:t>
      </w:r>
      <w:proofErr w:type="spellEnd"/>
      <w:r>
        <w:rPr>
          <w:rFonts w:ascii="Book Antiqua" w:eastAsia="Book Antiqua" w:hAnsi="Book Antiqua" w:cs="Book Antiqua"/>
          <w:color w:val="000000"/>
        </w:rPr>
        <w:t xml:space="preserve"> prognosis of combined hepatocellular carcinoma-cholangiocarcinoma following liver transplantation and resection.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330-341 [PMID: 28027599 DOI: 10.1002/</w:t>
      </w:r>
      <w:r w:rsidR="00787054">
        <w:rPr>
          <w:rFonts w:ascii="Book Antiqua" w:eastAsia="Book Antiqua" w:hAnsi="Book Antiqua" w:cs="Book Antiqua"/>
          <w:color w:val="000000"/>
        </w:rPr>
        <w:t>l</w:t>
      </w:r>
      <w:r>
        <w:rPr>
          <w:rFonts w:ascii="Book Antiqua" w:eastAsia="Book Antiqua" w:hAnsi="Book Antiqua" w:cs="Book Antiqua"/>
          <w:color w:val="000000"/>
        </w:rPr>
        <w:t>t.24711]</w:t>
      </w:r>
    </w:p>
    <w:p w14:paraId="4BBABC7F" w14:textId="77777777" w:rsidR="00A77B3E" w:rsidRDefault="00C30BF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ALLEN RA</w:t>
      </w:r>
      <w:r>
        <w:rPr>
          <w:rFonts w:ascii="Book Antiqua" w:eastAsia="Book Antiqua" w:hAnsi="Book Antiqua" w:cs="Book Antiqua"/>
          <w:color w:val="000000"/>
        </w:rPr>
        <w:t xml:space="preserve">, LISA JR. Combined liver cell and bile duct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1949; </w:t>
      </w:r>
      <w:r>
        <w:rPr>
          <w:rFonts w:ascii="Book Antiqua" w:eastAsia="Book Antiqua" w:hAnsi="Book Antiqua" w:cs="Book Antiqua"/>
          <w:b/>
          <w:bCs/>
          <w:color w:val="000000"/>
        </w:rPr>
        <w:t>25</w:t>
      </w:r>
      <w:r>
        <w:rPr>
          <w:rFonts w:ascii="Book Antiqua" w:eastAsia="Book Antiqua" w:hAnsi="Book Antiqua" w:cs="Book Antiqua"/>
          <w:color w:val="000000"/>
        </w:rPr>
        <w:t>: 647-655 [PMID: 18152860]</w:t>
      </w:r>
    </w:p>
    <w:p w14:paraId="55DE23B6" w14:textId="77777777" w:rsidR="00A77B3E" w:rsidRDefault="00C30BF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Wakabayashi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Ouhmich</w:t>
      </w:r>
      <w:proofErr w:type="spellEnd"/>
      <w:r>
        <w:rPr>
          <w:rFonts w:ascii="Book Antiqua" w:eastAsia="Book Antiqua" w:hAnsi="Book Antiqua" w:cs="Book Antiqua"/>
          <w:color w:val="000000"/>
        </w:rPr>
        <w:t xml:space="preserve"> F, Gonzalez-Cabrera C, </w:t>
      </w:r>
      <w:proofErr w:type="spellStart"/>
      <w:r>
        <w:rPr>
          <w:rFonts w:ascii="Book Antiqua" w:eastAsia="Book Antiqua" w:hAnsi="Book Antiqua" w:cs="Book Antiqua"/>
          <w:color w:val="000000"/>
        </w:rPr>
        <w:t>Felli</w:t>
      </w:r>
      <w:proofErr w:type="spellEnd"/>
      <w:r>
        <w:rPr>
          <w:rFonts w:ascii="Book Antiqua" w:eastAsia="Book Antiqua" w:hAnsi="Book Antiqua" w:cs="Book Antiqua"/>
          <w:color w:val="000000"/>
        </w:rPr>
        <w:t xml:space="preserve"> E, Saviano A, Agnus V, </w:t>
      </w:r>
      <w:proofErr w:type="spellStart"/>
      <w:r>
        <w:rPr>
          <w:rFonts w:ascii="Book Antiqua" w:eastAsia="Book Antiqua" w:hAnsi="Book Antiqua" w:cs="Book Antiqua"/>
          <w:color w:val="000000"/>
        </w:rPr>
        <w:t>Savadjiev</w:t>
      </w:r>
      <w:proofErr w:type="spellEnd"/>
      <w:r>
        <w:rPr>
          <w:rFonts w:ascii="Book Antiqua" w:eastAsia="Book Antiqua" w:hAnsi="Book Antiqua" w:cs="Book Antiqua"/>
          <w:color w:val="000000"/>
        </w:rPr>
        <w:t xml:space="preserve"> P, Baumert TF,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Marescaux</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Gallix</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in hepatocellular carcinoma: a quantitative review.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546-559 [PMID: 31473947 DOI: 10.1007/s12072-019-09973-0]</w:t>
      </w:r>
    </w:p>
    <w:p w14:paraId="460CD336" w14:textId="77777777" w:rsidR="00A77B3E" w:rsidRDefault="00C30BF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Lambin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Leijenaar</w:t>
      </w:r>
      <w:proofErr w:type="spellEnd"/>
      <w:r>
        <w:rPr>
          <w:rFonts w:ascii="Book Antiqua" w:eastAsia="Book Antiqua" w:hAnsi="Book Antiqua" w:cs="Book Antiqua"/>
          <w:color w:val="000000"/>
        </w:rPr>
        <w:t xml:space="preserve"> RTH, Deist TM, </w:t>
      </w:r>
      <w:proofErr w:type="spellStart"/>
      <w:r>
        <w:rPr>
          <w:rFonts w:ascii="Book Antiqua" w:eastAsia="Book Antiqua" w:hAnsi="Book Antiqua" w:cs="Book Antiqua"/>
          <w:color w:val="000000"/>
        </w:rPr>
        <w:t>Peerlings</w:t>
      </w:r>
      <w:proofErr w:type="spellEnd"/>
      <w:r>
        <w:rPr>
          <w:rFonts w:ascii="Book Antiqua" w:eastAsia="Book Antiqua" w:hAnsi="Book Antiqua" w:cs="Book Antiqua"/>
          <w:color w:val="000000"/>
        </w:rPr>
        <w:t xml:space="preserve"> J, de Jong EEC, van </w:t>
      </w:r>
      <w:proofErr w:type="spellStart"/>
      <w:r>
        <w:rPr>
          <w:rFonts w:ascii="Book Antiqua" w:eastAsia="Book Antiqua" w:hAnsi="Book Antiqua" w:cs="Book Antiqua"/>
          <w:color w:val="000000"/>
        </w:rPr>
        <w:t>Timmeren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Sanduleanu</w:t>
      </w:r>
      <w:proofErr w:type="spellEnd"/>
      <w:r>
        <w:rPr>
          <w:rFonts w:ascii="Book Antiqua" w:eastAsia="Book Antiqua" w:hAnsi="Book Antiqua" w:cs="Book Antiqua"/>
          <w:color w:val="000000"/>
        </w:rPr>
        <w:t xml:space="preserve"> S, Larue RTHM, Even AJG, </w:t>
      </w:r>
      <w:proofErr w:type="spellStart"/>
      <w:r>
        <w:rPr>
          <w:rFonts w:ascii="Book Antiqua" w:eastAsia="Book Antiqua" w:hAnsi="Book Antiqua" w:cs="Book Antiqua"/>
          <w:color w:val="000000"/>
        </w:rPr>
        <w:t>Jochems</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Y, Woodruff H, van </w:t>
      </w:r>
      <w:proofErr w:type="spellStart"/>
      <w:r>
        <w:rPr>
          <w:rFonts w:ascii="Book Antiqua" w:eastAsia="Book Antiqua" w:hAnsi="Book Antiqua" w:cs="Book Antiqua"/>
          <w:color w:val="000000"/>
        </w:rPr>
        <w:t>Soest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Lustberg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Roelofs</w:t>
      </w:r>
      <w:proofErr w:type="spellEnd"/>
      <w:r>
        <w:rPr>
          <w:rFonts w:ascii="Book Antiqua" w:eastAsia="Book Antiqua" w:hAnsi="Book Antiqua" w:cs="Book Antiqua"/>
          <w:color w:val="000000"/>
        </w:rPr>
        <w:t xml:space="preserve"> E, van </w:t>
      </w:r>
      <w:proofErr w:type="spellStart"/>
      <w:r>
        <w:rPr>
          <w:rFonts w:ascii="Book Antiqua" w:eastAsia="Book Antiqua" w:hAnsi="Book Antiqua" w:cs="Book Antiqua"/>
          <w:color w:val="000000"/>
        </w:rPr>
        <w:t>Elmpt</w:t>
      </w:r>
      <w:proofErr w:type="spellEnd"/>
      <w:r>
        <w:rPr>
          <w:rFonts w:ascii="Book Antiqua" w:eastAsia="Book Antiqua" w:hAnsi="Book Antiqua" w:cs="Book Antiqua"/>
          <w:color w:val="000000"/>
        </w:rPr>
        <w:t xml:space="preserve"> W, Dekker A, </w:t>
      </w:r>
      <w:proofErr w:type="spellStart"/>
      <w:r>
        <w:rPr>
          <w:rFonts w:ascii="Book Antiqua" w:eastAsia="Book Antiqua" w:hAnsi="Book Antiqua" w:cs="Book Antiqua"/>
          <w:color w:val="000000"/>
        </w:rPr>
        <w:t>Mottaghy</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Wildberger</w:t>
      </w:r>
      <w:proofErr w:type="spellEnd"/>
      <w:r>
        <w:rPr>
          <w:rFonts w:ascii="Book Antiqua" w:eastAsia="Book Antiqua" w:hAnsi="Book Antiqua" w:cs="Book Antiqua"/>
          <w:color w:val="000000"/>
        </w:rPr>
        <w:t xml:space="preserve"> JE, Walsh 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the bridge between medical imaging and personalized medicine.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749-762 [PMID: 28975929 DOI: 10.1038/nrclinonc.2017.141]</w:t>
      </w:r>
    </w:p>
    <w:p w14:paraId="750F8D24" w14:textId="77777777" w:rsidR="00A77B3E" w:rsidRDefault="00C30BF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Long L, Wei J, Li Y, Xia Y,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P, Chai X.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diagnosis of dual-phenotype hepatocellular carcinoma using </w:t>
      </w:r>
      <w:proofErr w:type="spellStart"/>
      <w:r>
        <w:rPr>
          <w:rFonts w:ascii="Book Antiqua" w:eastAsia="Book Antiqua" w:hAnsi="Book Antiqua" w:cs="Book Antiqua"/>
          <w:color w:val="000000"/>
        </w:rPr>
        <w:t>Gd</w:t>
      </w:r>
      <w:proofErr w:type="spellEnd"/>
      <w:r>
        <w:rPr>
          <w:rFonts w:ascii="Book Antiqua" w:eastAsia="Book Antiqua" w:hAnsi="Book Antiqua" w:cs="Book Antiqua"/>
          <w:color w:val="000000"/>
        </w:rPr>
        <w:t xml:space="preserve">-EOB-DTPA-enhanced MRI and patient prognosis.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145</w:t>
      </w:r>
      <w:r>
        <w:rPr>
          <w:rFonts w:ascii="Book Antiqua" w:eastAsia="Book Antiqua" w:hAnsi="Book Antiqua" w:cs="Book Antiqua"/>
          <w:color w:val="000000"/>
        </w:rPr>
        <w:t>: 2995-3003 [PMID: 31664520 DOI: 10.1007/s00432-019-03062-3]</w:t>
      </w:r>
    </w:p>
    <w:p w14:paraId="70A685B4" w14:textId="77777777" w:rsidR="00A77B3E" w:rsidRDefault="00C30BF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Sun Y</w:t>
      </w:r>
      <w:r>
        <w:rPr>
          <w:rFonts w:ascii="Book Antiqua" w:eastAsia="Book Antiqua" w:hAnsi="Book Antiqua" w:cs="Book Antiqua"/>
          <w:color w:val="000000"/>
        </w:rPr>
        <w:t xml:space="preserve">, Bai H, Xia W, Wang D, Zhou B, Zhao X, Yang G, Xu L, Zhang W, Liu P, Xu J,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S, Liu R, Gao X. Predicting the Outcome of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Embolization </w:t>
      </w:r>
      <w:r>
        <w:rPr>
          <w:rFonts w:ascii="Book Antiqua" w:eastAsia="Book Antiqua" w:hAnsi="Book Antiqua" w:cs="Book Antiqua"/>
          <w:color w:val="000000"/>
        </w:rPr>
        <w:lastRenderedPageBreak/>
        <w:t xml:space="preserve">Therapy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Carcinoma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of Preoperative </w:t>
      </w:r>
      <w:proofErr w:type="spellStart"/>
      <w:r>
        <w:rPr>
          <w:rFonts w:ascii="Book Antiqua" w:eastAsia="Book Antiqua" w:hAnsi="Book Antiqua" w:cs="Book Antiqua"/>
          <w:color w:val="000000"/>
        </w:rPr>
        <w:t>Multiparameter</w:t>
      </w:r>
      <w:proofErr w:type="spellEnd"/>
      <w:r>
        <w:rPr>
          <w:rFonts w:ascii="Book Antiqua" w:eastAsia="Book Antiqua" w:hAnsi="Book Antiqua" w:cs="Book Antiqua"/>
          <w:color w:val="000000"/>
        </w:rPr>
        <w:t xml:space="preserve"> MRI.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1083-1090 [PMID: 32233054 DOI: 10.1002/jmri.27143]</w:t>
      </w:r>
    </w:p>
    <w:p w14:paraId="3F642C53" w14:textId="77777777" w:rsidR="00A77B3E" w:rsidRDefault="00C30BF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Wang XH</w:t>
      </w:r>
      <w:r>
        <w:rPr>
          <w:rFonts w:ascii="Book Antiqua" w:eastAsia="Book Antiqua" w:hAnsi="Book Antiqua" w:cs="Book Antiqua"/>
          <w:color w:val="000000"/>
        </w:rPr>
        <w:t xml:space="preserve">, Long LH, Cui Y,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AY, Zhu XG, Wang HZ, Wang Z, Zhan CM, Wang ZH, Wang WH. MRI-based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for preoperative prediction of 5-year survival in patients with hepatocellular carcinoma.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122</w:t>
      </w:r>
      <w:r>
        <w:rPr>
          <w:rFonts w:ascii="Book Antiqua" w:eastAsia="Book Antiqua" w:hAnsi="Book Antiqua" w:cs="Book Antiqua"/>
          <w:color w:val="000000"/>
        </w:rPr>
        <w:t>: 978-985 [PMID: 31937925 DOI: 10.1038/s41416-019-0706-0]</w:t>
      </w:r>
    </w:p>
    <w:p w14:paraId="01052F38" w14:textId="77777777" w:rsidR="00A77B3E" w:rsidRDefault="00C30BF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Zheng BH</w:t>
      </w:r>
      <w:r>
        <w:rPr>
          <w:rFonts w:ascii="Book Antiqua" w:eastAsia="Book Antiqua" w:hAnsi="Book Antiqua" w:cs="Book Antiqua"/>
          <w:color w:val="000000"/>
        </w:rPr>
        <w:t xml:space="preserve">, Liu LZ, Zhang ZZ, Shi JY, Dong LQ, Tian LY, Ding ZB, Ji Y, Rao SX, Zhou J, Fan J, Wang XY, Gao Q.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a potential prognostic imaging feature for postoperative survival of solitary HCC patients.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1148 [PMID: 30463529 DOI: 10.1186/s12885-018-5024-z]</w:t>
      </w:r>
    </w:p>
    <w:p w14:paraId="3EF11A43" w14:textId="77777777" w:rsidR="00A77B3E" w:rsidRDefault="00C30BF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Huang Z, Cao L, Zhang Z, Wei Y, Zhang X, Song B. Differentiation combined hepatocellular and cholangiocarcinoma from intrahepatic cholangiocarcinoma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machine learning.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119 [PMID: 32175412 DOI: 10.21037/atm.2020.01.126]</w:t>
      </w:r>
    </w:p>
    <w:p w14:paraId="4289488B" w14:textId="77777777" w:rsidR="00A77B3E" w:rsidRDefault="00C30BF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Yuan C</w:t>
      </w:r>
      <w:r>
        <w:rPr>
          <w:rFonts w:ascii="Book Antiqua" w:eastAsia="Book Antiqua" w:hAnsi="Book Antiqua" w:cs="Book Antiqua"/>
          <w:color w:val="000000"/>
        </w:rPr>
        <w:t xml:space="preserve">, Wang Z,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D, Tian J, Zhao P, Wei J, Yang X,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X, Dong D, He N, Sun Y, Gao W, Feng J. Prediction early recurrence of hepatocellular carcinoma eligible for curative ablation using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21 [PMID: 31027510 DOI: 10.1186/s40644-019-0207-7]</w:t>
      </w:r>
    </w:p>
    <w:p w14:paraId="27B0D763" w14:textId="77777777" w:rsidR="00A77B3E" w:rsidRDefault="00C30BF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Ji GW</w:t>
      </w:r>
      <w:r>
        <w:rPr>
          <w:rFonts w:ascii="Book Antiqua" w:eastAsia="Book Antiqua" w:hAnsi="Book Antiqua" w:cs="Book Antiqua"/>
          <w:color w:val="000000"/>
        </w:rPr>
        <w:t xml:space="preserve">, Zhu FP, Zhang YD, Liu XS, Wu FY, Wang K, Xia YX, Zhang YD, Jiang WJ, Li XC, Wang XH.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approach to predict lymph node metastasis and clinical outcome of intrahepatic cholangiocarcinoma.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3725-3735 [PMID: 30915561 DOI: 10.1007/s00330-019-06142-7]</w:t>
      </w:r>
    </w:p>
    <w:p w14:paraId="4643B11A" w14:textId="77777777" w:rsidR="00A77B3E" w:rsidRDefault="00C30BF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Zhu HB</w:t>
      </w:r>
      <w:r>
        <w:rPr>
          <w:rFonts w:ascii="Book Antiqua" w:eastAsia="Book Antiqua" w:hAnsi="Book Antiqua" w:cs="Book Antiqua"/>
          <w:color w:val="000000"/>
        </w:rPr>
        <w:t xml:space="preserve">, Zheng ZY, Zhao H, Zhang J, Zhu H, Li YH, Dong ZY, Xiao LS,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JJ, Zhang XL, Liu L.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-based nomogram using CT imaging for noninvasive preoperative prediction of early recurrence in patients with hepatocellular carcinoma.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411-419 [PMID: 32490826 DOI: 10.5152/dir.2020.19623]</w:t>
      </w:r>
    </w:p>
    <w:p w14:paraId="2DEE1EDE" w14:textId="77777777" w:rsidR="00A77B3E" w:rsidRDefault="00C30BF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Lee SD</w:t>
      </w:r>
      <w:r>
        <w:rPr>
          <w:rFonts w:ascii="Book Antiqua" w:eastAsia="Book Antiqua" w:hAnsi="Book Antiqua" w:cs="Book Antiqua"/>
          <w:color w:val="000000"/>
        </w:rPr>
        <w:t xml:space="preserve">, Park SJ, Han SS, Kim SH, Kim YK, Lee SA, </w:t>
      </w:r>
      <w:proofErr w:type="spellStart"/>
      <w:proofErr w:type="gramStart"/>
      <w:r>
        <w:rPr>
          <w:rFonts w:ascii="Book Antiqua" w:eastAsia="Book Antiqua" w:hAnsi="Book Antiqua" w:cs="Book Antiqua"/>
          <w:color w:val="000000"/>
        </w:rPr>
        <w:t>Ko</w:t>
      </w:r>
      <w:proofErr w:type="spellEnd"/>
      <w:proofErr w:type="gramEnd"/>
      <w:r>
        <w:rPr>
          <w:rFonts w:ascii="Book Antiqua" w:eastAsia="Book Antiqua" w:hAnsi="Book Antiqua" w:cs="Book Antiqua"/>
          <w:color w:val="000000"/>
        </w:rPr>
        <w:t xml:space="preserve"> YH, Hong EK.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and prognosis of combined hepatocellular carcinoma and </w:t>
      </w:r>
      <w:r>
        <w:rPr>
          <w:rFonts w:ascii="Book Antiqua" w:eastAsia="Book Antiqua" w:hAnsi="Book Antiqua" w:cs="Book Antiqua"/>
          <w:color w:val="000000"/>
        </w:rPr>
        <w:lastRenderedPageBreak/>
        <w:t xml:space="preserve">cholangiocarcinoma after surgery.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594-601 [PMID: 25475861 DOI: 10.1016/s1499-3872(14)60275-7]</w:t>
      </w:r>
    </w:p>
    <w:p w14:paraId="2322FE1F" w14:textId="77777777" w:rsidR="00A77B3E" w:rsidRDefault="00C30BF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Wu ZF</w:t>
      </w:r>
      <w:r>
        <w:rPr>
          <w:rFonts w:ascii="Book Antiqua" w:eastAsia="Book Antiqua" w:hAnsi="Book Antiqua" w:cs="Book Antiqua"/>
          <w:color w:val="000000"/>
        </w:rPr>
        <w:t xml:space="preserve">, Wu XY, Zhu N, Xu Z, Li WS, Zhang HB, Yang N, Yao XQ, Liu FK, Yang GS. Prognosis after resection for hepatitis B virus-associated intrahepatic cholangiocarcinoma.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935-943 [PMID: 25624728 DOI: 10.3748/wjg.v21.i3.935]</w:t>
      </w:r>
    </w:p>
    <w:p w14:paraId="107BAC14" w14:textId="77777777" w:rsidR="00A77B3E" w:rsidRDefault="00C30BF6">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Nioche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Orlhac</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Boughdad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Reuzé</w:t>
      </w:r>
      <w:proofErr w:type="spellEnd"/>
      <w:r>
        <w:rPr>
          <w:rFonts w:ascii="Book Antiqua" w:eastAsia="Book Antiqua" w:hAnsi="Book Antiqua" w:cs="Book Antiqua"/>
          <w:color w:val="000000"/>
        </w:rPr>
        <w:t xml:space="preserve"> S, Goya-</w:t>
      </w:r>
      <w:proofErr w:type="spellStart"/>
      <w:r>
        <w:rPr>
          <w:rFonts w:ascii="Book Antiqua" w:eastAsia="Book Antiqua" w:hAnsi="Book Antiqua" w:cs="Book Antiqua"/>
          <w:color w:val="000000"/>
        </w:rPr>
        <w:t>Outi</w:t>
      </w:r>
      <w:proofErr w:type="spellEnd"/>
      <w:r>
        <w:rPr>
          <w:rFonts w:ascii="Book Antiqua" w:eastAsia="Book Antiqua" w:hAnsi="Book Antiqua" w:cs="Book Antiqua"/>
          <w:color w:val="000000"/>
        </w:rPr>
        <w:t xml:space="preserve"> J, Robert C, </w:t>
      </w:r>
      <w:proofErr w:type="spellStart"/>
      <w:r>
        <w:rPr>
          <w:rFonts w:ascii="Book Antiqua" w:eastAsia="Book Antiqua" w:hAnsi="Book Antiqua" w:cs="Book Antiqua"/>
          <w:color w:val="000000"/>
        </w:rPr>
        <w:t>Pellot-Barakat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Soussan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Frouin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Buvat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LIFEx</w:t>
      </w:r>
      <w:proofErr w:type="spellEnd"/>
      <w:r>
        <w:rPr>
          <w:rFonts w:ascii="Book Antiqua" w:eastAsia="Book Antiqua" w:hAnsi="Book Antiqua" w:cs="Book Antiqua"/>
          <w:color w:val="000000"/>
        </w:rPr>
        <w:t xml:space="preserve">: A Freeware for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 Calculation in Multimodality Imaging to Accelerate Advances in the Characterization of Tumor Heterogeneity.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78</w:t>
      </w:r>
      <w:r>
        <w:rPr>
          <w:rFonts w:ascii="Book Antiqua" w:eastAsia="Book Antiqua" w:hAnsi="Book Antiqua" w:cs="Book Antiqua"/>
          <w:color w:val="000000"/>
        </w:rPr>
        <w:t>: 4786-4789 [PMID: 29959149 DOI: 10.1158/0008-5472.CAN-18-0125]</w:t>
      </w:r>
    </w:p>
    <w:p w14:paraId="7385334F" w14:textId="07C9E94F" w:rsidR="00A77B3E" w:rsidRDefault="00C30BF6">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Breiman</w:t>
      </w:r>
      <w:proofErr w:type="spellEnd"/>
      <w:r>
        <w:rPr>
          <w:rFonts w:ascii="Book Antiqua" w:eastAsia="Book Antiqua" w:hAnsi="Book Antiqua" w:cs="Book Antiqua"/>
          <w:b/>
          <w:bCs/>
          <w:color w:val="000000"/>
        </w:rPr>
        <w:t xml:space="preserve"> L. Random forests,</w:t>
      </w:r>
      <w:r>
        <w:rPr>
          <w:rFonts w:ascii="Book Antiqua" w:eastAsia="Book Antiqua" w:hAnsi="Book Antiqua" w:cs="Book Antiqua"/>
          <w:color w:val="000000"/>
        </w:rPr>
        <w:t xml:space="preserve"> machine learning 45.</w:t>
      </w:r>
      <w:r w:rsidRPr="00787054">
        <w:rPr>
          <w:rFonts w:ascii="Book Antiqua" w:eastAsia="Book Antiqua" w:hAnsi="Book Antiqua" w:cs="Book Antiqua"/>
          <w:i/>
          <w:iCs/>
          <w:color w:val="000000"/>
        </w:rPr>
        <w:t xml:space="preserve"> J </w:t>
      </w:r>
      <w:proofErr w:type="spellStart"/>
      <w:r w:rsidRPr="00787054">
        <w:rPr>
          <w:rFonts w:ascii="Book Antiqua" w:eastAsia="Book Antiqua" w:hAnsi="Book Antiqua" w:cs="Book Antiqua"/>
          <w:i/>
          <w:iCs/>
          <w:color w:val="000000"/>
        </w:rPr>
        <w:t>Clin</w:t>
      </w:r>
      <w:proofErr w:type="spellEnd"/>
      <w:r w:rsidRPr="00787054">
        <w:rPr>
          <w:rFonts w:ascii="Book Antiqua" w:eastAsia="Book Antiqua" w:hAnsi="Book Antiqua" w:cs="Book Antiqua"/>
          <w:i/>
          <w:iCs/>
          <w:color w:val="000000"/>
        </w:rPr>
        <w:t xml:space="preserve"> </w:t>
      </w:r>
      <w:proofErr w:type="spellStart"/>
      <w:r w:rsidRPr="00787054">
        <w:rPr>
          <w:rFonts w:ascii="Book Antiqua" w:eastAsia="Book Antiqua" w:hAnsi="Book Antiqua" w:cs="Book Antiqua"/>
          <w:i/>
          <w:iCs/>
          <w:color w:val="000000"/>
        </w:rPr>
        <w:t>Microbiol</w:t>
      </w:r>
      <w:proofErr w:type="spellEnd"/>
      <w:r w:rsidRPr="00787054">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2001; </w:t>
      </w:r>
      <w:r w:rsidRPr="00787054">
        <w:rPr>
          <w:rFonts w:ascii="Book Antiqua" w:eastAsia="Book Antiqua" w:hAnsi="Book Antiqua" w:cs="Book Antiqua"/>
          <w:b/>
          <w:bCs/>
          <w:color w:val="000000"/>
        </w:rPr>
        <w:t>45</w:t>
      </w:r>
      <w:r>
        <w:rPr>
          <w:rFonts w:ascii="Book Antiqua" w:eastAsia="Book Antiqua" w:hAnsi="Book Antiqua" w:cs="Book Antiqua"/>
          <w:color w:val="000000"/>
        </w:rPr>
        <w:t>: 5-32</w:t>
      </w:r>
    </w:p>
    <w:p w14:paraId="580E58CE" w14:textId="77777777" w:rsidR="00A77B3E" w:rsidRDefault="00C30BF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Balachandran VP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Smith JJ,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Nomograms in oncology: more than meets the eye.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e173-e180 [PMID: 25846097 DOI: 10.1016/S1470-2045(14)71116-7]</w:t>
      </w:r>
    </w:p>
    <w:p w14:paraId="3971C176" w14:textId="77777777" w:rsidR="00A77B3E" w:rsidRDefault="00C30BF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YOUDEN WJ</w:t>
      </w:r>
      <w:r>
        <w:rPr>
          <w:rFonts w:ascii="Book Antiqua" w:eastAsia="Book Antiqua" w:hAnsi="Book Antiqua" w:cs="Book Antiqua"/>
          <w:color w:val="000000"/>
        </w:rPr>
        <w:t xml:space="preserve">. Index for rating diagnostic tests.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1950; </w:t>
      </w:r>
      <w:r>
        <w:rPr>
          <w:rFonts w:ascii="Book Antiqua" w:eastAsia="Book Antiqua" w:hAnsi="Book Antiqua" w:cs="Book Antiqua"/>
          <w:b/>
          <w:bCs/>
          <w:color w:val="000000"/>
        </w:rPr>
        <w:t>3</w:t>
      </w:r>
      <w:r>
        <w:rPr>
          <w:rFonts w:ascii="Book Antiqua" w:eastAsia="Book Antiqua" w:hAnsi="Book Antiqua" w:cs="Book Antiqua"/>
          <w:color w:val="000000"/>
        </w:rPr>
        <w:t>: 32-35 [PMID: 15405679 DOI: 10.1002/1097-0142(1950)3:1&lt;32:</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-cncr2820030106&gt;3.0.co;2-3]</w:t>
      </w:r>
    </w:p>
    <w:p w14:paraId="5C17918D" w14:textId="77777777" w:rsidR="00A77B3E" w:rsidRDefault="00C30BF6">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Steyerberg</w:t>
      </w:r>
      <w:proofErr w:type="spellEnd"/>
      <w:r>
        <w:rPr>
          <w:rFonts w:ascii="Book Antiqua" w:eastAsia="Book Antiqua" w:hAnsi="Book Antiqua" w:cs="Book Antiqua"/>
          <w:b/>
          <w:bCs/>
          <w:color w:val="000000"/>
        </w:rPr>
        <w:t xml:space="preserve"> EW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Vergouwe</w:t>
      </w:r>
      <w:proofErr w:type="spellEnd"/>
      <w:r>
        <w:rPr>
          <w:rFonts w:ascii="Book Antiqua" w:eastAsia="Book Antiqua" w:hAnsi="Book Antiqua" w:cs="Book Antiqua"/>
          <w:color w:val="000000"/>
        </w:rPr>
        <w:t xml:space="preserve"> Y. Towards better clinical prediction models: seven steps for development and an ABCD for validation.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1925-1931 [PMID: 24898551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/ehu207]</w:t>
      </w:r>
    </w:p>
    <w:p w14:paraId="0F37A538" w14:textId="77777777" w:rsidR="00A77B3E" w:rsidRDefault="00C30BF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Fitzgerald M</w:t>
      </w:r>
      <w:r>
        <w:rPr>
          <w:rFonts w:ascii="Book Antiqua" w:eastAsia="Book Antiqua" w:hAnsi="Book Antiqua" w:cs="Book Antiqua"/>
          <w:color w:val="000000"/>
        </w:rPr>
        <w:t xml:space="preserve">, Saville BR, Lewis RJ. Decision curve analysis.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2015; </w:t>
      </w:r>
      <w:r>
        <w:rPr>
          <w:rFonts w:ascii="Book Antiqua" w:eastAsia="Book Antiqua" w:hAnsi="Book Antiqua" w:cs="Book Antiqua"/>
          <w:b/>
          <w:bCs/>
          <w:color w:val="000000"/>
        </w:rPr>
        <w:t>313</w:t>
      </w:r>
      <w:r>
        <w:rPr>
          <w:rFonts w:ascii="Book Antiqua" w:eastAsia="Book Antiqua" w:hAnsi="Book Antiqua" w:cs="Book Antiqua"/>
          <w:color w:val="000000"/>
        </w:rPr>
        <w:t>: 409-410 [PMID: 25626037 DOI: 10.1001/jama.2015.37]</w:t>
      </w:r>
    </w:p>
    <w:p w14:paraId="64CA0466" w14:textId="77777777" w:rsidR="00A77B3E" w:rsidRDefault="00C30BF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Saini A</w:t>
      </w:r>
      <w:r>
        <w:rPr>
          <w:rFonts w:ascii="Book Antiqua" w:eastAsia="Book Antiqua" w:hAnsi="Book Antiqua" w:cs="Book Antiqua"/>
          <w:color w:val="000000"/>
        </w:rPr>
        <w:t xml:space="preserve">, Breen I, </w:t>
      </w:r>
      <w:proofErr w:type="spellStart"/>
      <w:r>
        <w:rPr>
          <w:rFonts w:ascii="Book Antiqua" w:eastAsia="Book Antiqua" w:hAnsi="Book Antiqua" w:cs="Book Antiqua"/>
          <w:color w:val="000000"/>
        </w:rPr>
        <w:t>Pershad</w:t>
      </w:r>
      <w:proofErr w:type="spellEnd"/>
      <w:r>
        <w:rPr>
          <w:rFonts w:ascii="Book Antiqua" w:eastAsia="Book Antiqua" w:hAnsi="Book Antiqua" w:cs="Book Antiqua"/>
          <w:color w:val="000000"/>
        </w:rPr>
        <w:t xml:space="preserve"> Y, Naidu S, </w:t>
      </w:r>
      <w:proofErr w:type="spellStart"/>
      <w:r>
        <w:rPr>
          <w:rFonts w:ascii="Book Antiqua" w:eastAsia="Book Antiqua" w:hAnsi="Book Antiqua" w:cs="Book Antiqua"/>
          <w:color w:val="000000"/>
        </w:rPr>
        <w:t>Knuttinen</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Alzubaidi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Sheth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Albadawi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Oklu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Radiogenomics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in Liver Cancers.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30591628 DOI: 10.3390/diagnostics9010004]</w:t>
      </w:r>
    </w:p>
    <w:p w14:paraId="35179998" w14:textId="77777777" w:rsidR="00A77B3E" w:rsidRDefault="00C30BF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Kim J</w:t>
      </w:r>
      <w:r>
        <w:rPr>
          <w:rFonts w:ascii="Book Antiqua" w:eastAsia="Book Antiqua" w:hAnsi="Book Antiqua" w:cs="Book Antiqua"/>
          <w:color w:val="000000"/>
        </w:rPr>
        <w:t xml:space="preserve">, Choi SJ, Lee SH, Lee HY, Park H. Predicting Survival Using Pretreatment CT for Patients With Hepatocellular Carcinoma Treated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Comparison of Models Using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211</w:t>
      </w:r>
      <w:r>
        <w:rPr>
          <w:rFonts w:ascii="Book Antiqua" w:eastAsia="Book Antiqua" w:hAnsi="Book Antiqua" w:cs="Book Antiqua"/>
          <w:color w:val="000000"/>
        </w:rPr>
        <w:t>: 1026-1034 [PMID: 30240304 DOI: 10.2214/AJR.18.19507]</w:t>
      </w:r>
    </w:p>
    <w:p w14:paraId="656C1C35" w14:textId="77777777" w:rsidR="00A77B3E" w:rsidRDefault="00C30BF6">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Peng J</w:t>
      </w:r>
      <w:r>
        <w:rPr>
          <w:rFonts w:ascii="Book Antiqua" w:eastAsia="Book Antiqua" w:hAnsi="Book Antiqua" w:cs="Book Antiqua"/>
          <w:color w:val="000000"/>
        </w:rPr>
        <w:t xml:space="preserve">, Zhang J, Zhang Q, Xu Y, Zhou J, Liu L.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for preoperative prediction of microvascular invasion risk in hepatitis B virus-related hepatocellular carcinoma.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121-127 [PMID: 29770763 DOI: 10.5152/dir.2018.17467]</w:t>
      </w:r>
    </w:p>
    <w:p w14:paraId="7F82FBBC" w14:textId="77777777" w:rsidR="00A77B3E" w:rsidRDefault="00C30BF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Xu X</w:t>
      </w:r>
      <w:r>
        <w:rPr>
          <w:rFonts w:ascii="Book Antiqua" w:eastAsia="Book Antiqua" w:hAnsi="Book Antiqua" w:cs="Book Antiqua"/>
          <w:color w:val="000000"/>
        </w:rPr>
        <w:t xml:space="preserve">, Zhang HL, Liu QP, Sun SW, Zhang J, Zhu FP, Yang G, Yan X, Zhang YD, Liu XS.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analysis of contrast-enhanced CT predicts microvascular invasion and outcome in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1133-1144 [PMID: 30876945 DOI: 10.1016/j.jhep.2019.02.023]</w:t>
      </w:r>
    </w:p>
    <w:p w14:paraId="5F005D5F" w14:textId="77777777" w:rsidR="00A77B3E" w:rsidRDefault="00C30BF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Lewis S</w:t>
      </w:r>
      <w:r>
        <w:rPr>
          <w:rFonts w:ascii="Book Antiqua" w:eastAsia="Book Antiqua" w:hAnsi="Book Antiqua" w:cs="Book Antiqua"/>
          <w:color w:val="000000"/>
        </w:rPr>
        <w:t xml:space="preserve">, Hectors S,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of hepatocellular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111-123 [PMID: 31925492 DOI: 10.1007/s00261-019-02378-5]</w:t>
      </w:r>
    </w:p>
    <w:p w14:paraId="2C0AEBF1" w14:textId="77777777" w:rsidR="00A77B3E" w:rsidRDefault="00C30BF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Zhan Q</w:t>
      </w:r>
      <w:r>
        <w:rPr>
          <w:rFonts w:ascii="Book Antiqua" w:eastAsia="Book Antiqua" w:hAnsi="Book Antiqua" w:cs="Book Antiqua"/>
          <w:color w:val="000000"/>
        </w:rPr>
        <w:t xml:space="preserve">, Shen BY, Deng XX, Zhu ZC, Chen H, Peng CH, Li HW. Clinical and pathological analysis of 27 patients with combined hepatocellular-cholangiocarcinoma in an Asian center.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361-369 [PMID: 21744084 DOI: 10.1007/s00534-011-0417-2]</w:t>
      </w:r>
    </w:p>
    <w:p w14:paraId="3A0A3BA4" w14:textId="77777777" w:rsidR="00A77B3E" w:rsidRDefault="00C30BF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Shibahara J</w:t>
      </w:r>
      <w:r>
        <w:rPr>
          <w:rFonts w:ascii="Book Antiqua" w:eastAsia="Book Antiqua" w:hAnsi="Book Antiqua" w:cs="Book Antiqua"/>
          <w:color w:val="000000"/>
        </w:rPr>
        <w:t xml:space="preserve">, Hayashi A, </w:t>
      </w:r>
      <w:proofErr w:type="spellStart"/>
      <w:r>
        <w:rPr>
          <w:rFonts w:ascii="Book Antiqua" w:eastAsia="Book Antiqua" w:hAnsi="Book Antiqua" w:cs="Book Antiqua"/>
          <w:color w:val="000000"/>
        </w:rPr>
        <w:t>Misumi</w:t>
      </w:r>
      <w:proofErr w:type="spellEnd"/>
      <w:r>
        <w:rPr>
          <w:rFonts w:ascii="Book Antiqua" w:eastAsia="Book Antiqua" w:hAnsi="Book Antiqua" w:cs="Book Antiqua"/>
          <w:color w:val="000000"/>
        </w:rPr>
        <w:t xml:space="preserve"> K, Sakamoto Y,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J, Hasegawa K,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Fukayama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Characteristics of Hepatocellular Carcinoma With Reactive </w:t>
      </w:r>
      <w:proofErr w:type="spellStart"/>
      <w:r>
        <w:rPr>
          <w:rFonts w:ascii="Book Antiqua" w:eastAsia="Book Antiqua" w:hAnsi="Book Antiqua" w:cs="Book Antiqua"/>
          <w:color w:val="000000"/>
        </w:rPr>
        <w:t>Ductule</w:t>
      </w:r>
      <w:proofErr w:type="spellEnd"/>
      <w:r>
        <w:rPr>
          <w:rFonts w:ascii="Book Antiqua" w:eastAsia="Book Antiqua" w:hAnsi="Book Antiqua" w:cs="Book Antiqua"/>
          <w:color w:val="000000"/>
        </w:rPr>
        <w:t xml:space="preserve">-like Components, a Subset of Liver Cancer Currently Classified as Combined Hepatocellular-Cholangiocarcinoma With Stem-Cell Features, Typical Subtype.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608-616 [PMID: 26735856 DOI: 10.1097/PAS.0000000000000579]</w:t>
      </w:r>
    </w:p>
    <w:p w14:paraId="359EDA2C" w14:textId="77777777" w:rsidR="00A77B3E" w:rsidRDefault="00C30BF6">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Zhou YM</w:t>
      </w:r>
      <w:r>
        <w:rPr>
          <w:rFonts w:ascii="Book Antiqua" w:eastAsia="Book Antiqua" w:hAnsi="Book Antiqua" w:cs="Book Antiqua"/>
          <w:color w:val="000000"/>
        </w:rPr>
        <w:t xml:space="preserve">, Sui CJ, Zhang XF, Li B, Yang JM. Influence of cirrhosis on long-term prognosis after surgery in patients with combined hepatocellular-cholangiocarcinoma.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25 [PMID: 28183290 DOI: 10.1186/s12876-017-0584-y]</w:t>
      </w:r>
    </w:p>
    <w:p w14:paraId="2A248A6D" w14:textId="1B20D8E1" w:rsidR="00A77B3E" w:rsidRDefault="00C30BF6">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Holzner</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Tabrizian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Parvin-Nejad</w:t>
      </w:r>
      <w:proofErr w:type="spellEnd"/>
      <w:r>
        <w:rPr>
          <w:rFonts w:ascii="Book Antiqua" w:eastAsia="Book Antiqua" w:hAnsi="Book Antiqua" w:cs="Book Antiqua"/>
          <w:color w:val="000000"/>
        </w:rPr>
        <w:t xml:space="preserve"> FP, </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Gunasekaran</w:t>
      </w:r>
      <w:proofErr w:type="spellEnd"/>
      <w:r>
        <w:rPr>
          <w:rFonts w:ascii="Book Antiqua" w:eastAsia="Book Antiqua" w:hAnsi="Book Antiqua" w:cs="Book Antiqua"/>
          <w:color w:val="000000"/>
        </w:rPr>
        <w:t xml:space="preserve"> G, Rocha C, </w:t>
      </w:r>
      <w:proofErr w:type="spellStart"/>
      <w:r>
        <w:rPr>
          <w:rFonts w:ascii="Book Antiqua" w:eastAsia="Book Antiqua" w:hAnsi="Book Antiqua" w:cs="Book Antiqua"/>
          <w:color w:val="000000"/>
        </w:rPr>
        <w:t>Facciuto</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Florman</w:t>
      </w:r>
      <w:proofErr w:type="spellEnd"/>
      <w:r>
        <w:rPr>
          <w:rFonts w:ascii="Book Antiqua" w:eastAsia="Book Antiqua" w:hAnsi="Book Antiqua" w:cs="Book Antiqua"/>
          <w:color w:val="000000"/>
        </w:rPr>
        <w:t xml:space="preserve"> S, Schwartz ME. Resection of Mixed Hepatocellular-Cholangiocarcinoma, Hepatocellular Carcinoma, and Intrahepatic Cholangiocarcinoma.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888-898 [PMID: 32352208 DOI: 10.1002/</w:t>
      </w:r>
      <w:r w:rsidR="00787054">
        <w:rPr>
          <w:rFonts w:ascii="Book Antiqua" w:eastAsia="Book Antiqua" w:hAnsi="Book Antiqua" w:cs="Book Antiqua"/>
          <w:color w:val="000000"/>
        </w:rPr>
        <w:t>l</w:t>
      </w:r>
      <w:r>
        <w:rPr>
          <w:rFonts w:ascii="Book Antiqua" w:eastAsia="Book Antiqua" w:hAnsi="Book Antiqua" w:cs="Book Antiqua"/>
          <w:color w:val="000000"/>
        </w:rPr>
        <w:t>t.25786]</w:t>
      </w:r>
    </w:p>
    <w:p w14:paraId="56DF332A" w14:textId="77777777" w:rsidR="00A77B3E" w:rsidRDefault="00C30BF6">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Chi CT</w:t>
      </w:r>
      <w:r>
        <w:rPr>
          <w:rFonts w:ascii="Book Antiqua" w:eastAsia="Book Antiqua" w:hAnsi="Book Antiqua" w:cs="Book Antiqua"/>
          <w:color w:val="000000"/>
        </w:rPr>
        <w:t xml:space="preserve">, Chau GY, Lee RC, Chen YY, Lei HJ,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MC, Chao Y, Huang YH. Radiological features and outcomes of combined hepatocellular-cholangiocarcinoma in patients </w:t>
      </w:r>
      <w:r>
        <w:rPr>
          <w:rFonts w:ascii="Book Antiqua" w:eastAsia="Book Antiqua" w:hAnsi="Book Antiqua" w:cs="Book Antiqua"/>
          <w:color w:val="000000"/>
        </w:rPr>
        <w:lastRenderedPageBreak/>
        <w:t xml:space="preserve">undergoing surgical resection.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Formos</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119</w:t>
      </w:r>
      <w:r>
        <w:rPr>
          <w:rFonts w:ascii="Book Antiqua" w:eastAsia="Book Antiqua" w:hAnsi="Book Antiqua" w:cs="Book Antiqua"/>
          <w:color w:val="000000"/>
        </w:rPr>
        <w:t>: 125-133 [PMID: 30876788 DOI: 10.1016/j.jfma.2019.02.012]</w:t>
      </w:r>
    </w:p>
    <w:p w14:paraId="4BBABB9B" w14:textId="77777777" w:rsidR="00A77B3E" w:rsidRDefault="00C30BF6">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Chen ZH</w:t>
      </w:r>
      <w:r>
        <w:rPr>
          <w:rFonts w:ascii="Book Antiqua" w:eastAsia="Book Antiqua" w:hAnsi="Book Antiqua" w:cs="Book Antiqua"/>
          <w:color w:val="000000"/>
        </w:rPr>
        <w:t xml:space="preserve">, Zhang XP, Lu YG, Li LQ, Chen MS, Wen TF,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WD, Zhou D, Li J, Yang DH, Zhen ZJ, Xia YJ, Fan RF, Huang YQ, Zhang Y, Wu XJ, Hu YR, Tang YF, Lin JH, Zhang F,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CQ,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WX, Shi J, Lau J, Cheng SQ. Actual long-term survival in HCC patients with portal vein tumor thrombus after liver resection: a nationwide study.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754-764 [PMID: 32253678 DOI: 10.1007/s12072-020-10032-2]</w:t>
      </w:r>
    </w:p>
    <w:p w14:paraId="55BC11FB" w14:textId="77777777" w:rsidR="00A77B3E" w:rsidRDefault="00C30BF6">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Mullen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Ribero</w:t>
      </w:r>
      <w:proofErr w:type="spellEnd"/>
      <w:r>
        <w:rPr>
          <w:rFonts w:ascii="Book Antiqua" w:eastAsia="Book Antiqua" w:hAnsi="Book Antiqua" w:cs="Book Antiqua"/>
          <w:color w:val="000000"/>
        </w:rPr>
        <w:t xml:space="preserve"> D, Reddy SK, </w:t>
      </w:r>
      <w:proofErr w:type="spellStart"/>
      <w:r>
        <w:rPr>
          <w:rFonts w:ascii="Book Antiqua" w:eastAsia="Book Antiqua" w:hAnsi="Book Antiqua" w:cs="Book Antiqua"/>
          <w:color w:val="000000"/>
        </w:rPr>
        <w:t>Donadon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Gautam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Abdalla</w:t>
      </w:r>
      <w:proofErr w:type="spellEnd"/>
      <w:r>
        <w:rPr>
          <w:rFonts w:ascii="Book Antiqua" w:eastAsia="Book Antiqua" w:hAnsi="Book Antiqua" w:cs="Book Antiqua"/>
          <w:color w:val="000000"/>
        </w:rPr>
        <w:t xml:space="preserve"> EK, Curley SA, </w:t>
      </w:r>
      <w:proofErr w:type="spellStart"/>
      <w:r>
        <w:rPr>
          <w:rFonts w:ascii="Book Antiqua" w:eastAsia="Book Antiqua" w:hAnsi="Book Antiqua" w:cs="Book Antiqua"/>
          <w:color w:val="000000"/>
        </w:rPr>
        <w:t>Capussotti</w:t>
      </w:r>
      <w:proofErr w:type="spellEnd"/>
      <w:r>
        <w:rPr>
          <w:rFonts w:ascii="Book Antiqua" w:eastAsia="Book Antiqua" w:hAnsi="Book Antiqua" w:cs="Book Antiqua"/>
          <w:color w:val="000000"/>
        </w:rPr>
        <w:t xml:space="preserve"> L, Clary BM,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Hepatic insufficiency and mortality in 1,059 </w:t>
      </w:r>
      <w:proofErr w:type="spellStart"/>
      <w:r>
        <w:rPr>
          <w:rFonts w:ascii="Book Antiqua" w:eastAsia="Book Antiqua" w:hAnsi="Book Antiqua" w:cs="Book Antiqua"/>
          <w:color w:val="000000"/>
        </w:rPr>
        <w:t>noncirrhotic</w:t>
      </w:r>
      <w:proofErr w:type="spellEnd"/>
      <w:r>
        <w:rPr>
          <w:rFonts w:ascii="Book Antiqua" w:eastAsia="Book Antiqua" w:hAnsi="Book Antiqua" w:cs="Book Antiqua"/>
          <w:color w:val="000000"/>
        </w:rPr>
        <w:t xml:space="preserve"> patients undergoing major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204</w:t>
      </w:r>
      <w:r>
        <w:rPr>
          <w:rFonts w:ascii="Book Antiqua" w:eastAsia="Book Antiqua" w:hAnsi="Book Antiqua" w:cs="Book Antiqua"/>
          <w:color w:val="000000"/>
        </w:rPr>
        <w:t>: 854-62; discussion 862-4 [PMID: 17481498 DOI: 10.1016/j.jamcollsurg.2006.12.032]</w:t>
      </w:r>
    </w:p>
    <w:p w14:paraId="2B0AC0DF" w14:textId="77777777" w:rsidR="00A77B3E" w:rsidRDefault="00C30BF6">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Chantajitr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Wilasrusmee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Lertsitichai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Phromsopha</w:t>
      </w:r>
      <w:proofErr w:type="spellEnd"/>
      <w:r>
        <w:rPr>
          <w:rFonts w:ascii="Book Antiqua" w:eastAsia="Book Antiqua" w:hAnsi="Book Antiqua" w:cs="Book Antiqua"/>
          <w:color w:val="000000"/>
        </w:rPr>
        <w:t xml:space="preserve"> N. Combined hepatocellular and cholangiocarcinoma: clinical features and prognostic study in a Thai population.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537-542 [PMID: 17139428 DOI: 10.1007/s00534-006-1117-1]</w:t>
      </w:r>
    </w:p>
    <w:p w14:paraId="5695FA0F" w14:textId="77777777" w:rsidR="00A77B3E" w:rsidRDefault="00C30BF6">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Lee JH</w:t>
      </w:r>
      <w:r>
        <w:rPr>
          <w:rFonts w:ascii="Book Antiqua" w:eastAsia="Book Antiqua" w:hAnsi="Book Antiqua" w:cs="Book Antiqua"/>
          <w:color w:val="000000"/>
        </w:rPr>
        <w:t xml:space="preserve">, Chung GE, Yu SJ, Hwang SY, Kim JS, Kim HY, Yoon JH, Lee HS, Yi NJ, Suh KS, Lee KU, Jang JJ, Kim YJ. Long-term prognosis of combined hepatocellular and cholangiocarcinoma after curative resection comparison with hepatocellular carcinoma and cholangiocarcinoma.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45</w:t>
      </w:r>
      <w:r>
        <w:rPr>
          <w:rFonts w:ascii="Book Antiqua" w:eastAsia="Book Antiqua" w:hAnsi="Book Antiqua" w:cs="Book Antiqua"/>
          <w:color w:val="000000"/>
        </w:rPr>
        <w:t>: 69-75 [PMID: 20142755 DOI: 10.1097/MCG.0b013e3181ce5dfa]</w:t>
      </w:r>
    </w:p>
    <w:p w14:paraId="52A7037D" w14:textId="77777777" w:rsidR="00A77B3E" w:rsidRDefault="00C30BF6">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Jiao S</w:t>
      </w:r>
      <w:r>
        <w:rPr>
          <w:rFonts w:ascii="Book Antiqua" w:eastAsia="Book Antiqua" w:hAnsi="Book Antiqua" w:cs="Book Antiqua"/>
          <w:color w:val="000000"/>
        </w:rPr>
        <w:t xml:space="preserve">, Li G, Zhang D, Xu Y, Liu J, Li G. Anatomic </w:t>
      </w:r>
      <w:r>
        <w:rPr>
          <w:rFonts w:ascii="Book Antiqua" w:eastAsia="Book Antiqua" w:hAnsi="Book Antiqua" w:cs="Book Antiqua"/>
          <w:i/>
          <w:iCs/>
          <w:color w:val="000000"/>
        </w:rPr>
        <w:t>vs</w:t>
      </w:r>
      <w:r>
        <w:rPr>
          <w:rFonts w:ascii="Book Antiqua" w:eastAsia="Book Antiqua" w:hAnsi="Book Antiqua" w:cs="Book Antiqua"/>
          <w:color w:val="000000"/>
        </w:rPr>
        <w:t xml:space="preserve"> non-anatomic resection for hepatocellular carcinoma, do we have an answer? A meta-analysis.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243-255 [PMID: 32413500 DOI: 10.1016/j.ijsu.2020.05.008]</w:t>
      </w:r>
    </w:p>
    <w:p w14:paraId="6C3DBDC8" w14:textId="77777777" w:rsidR="00A77B3E" w:rsidRDefault="00C30BF6">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Li B</w:t>
      </w:r>
      <w:r>
        <w:rPr>
          <w:rFonts w:ascii="Book Antiqua" w:eastAsia="Book Antiqua" w:hAnsi="Book Antiqua" w:cs="Book Antiqua"/>
          <w:color w:val="000000"/>
        </w:rPr>
        <w:t xml:space="preserve">, Song JL, </w:t>
      </w:r>
      <w:proofErr w:type="spellStart"/>
      <w:r>
        <w:rPr>
          <w:rFonts w:ascii="Book Antiqua" w:eastAsia="Book Antiqua" w:hAnsi="Book Antiqua" w:cs="Book Antiqua"/>
          <w:color w:val="000000"/>
        </w:rPr>
        <w:t>Aierken</w:t>
      </w:r>
      <w:proofErr w:type="spellEnd"/>
      <w:r>
        <w:rPr>
          <w:rFonts w:ascii="Book Antiqua" w:eastAsia="Book Antiqua" w:hAnsi="Book Antiqua" w:cs="Book Antiqua"/>
          <w:color w:val="000000"/>
        </w:rPr>
        <w:t xml:space="preserve"> Y, Chen Y, Zheng JL, Yang JY. </w:t>
      </w:r>
      <w:proofErr w:type="spellStart"/>
      <w:r>
        <w:rPr>
          <w:rFonts w:ascii="Book Antiqua" w:eastAsia="Book Antiqua" w:hAnsi="Book Antiqua" w:cs="Book Antiqua"/>
          <w:color w:val="000000"/>
        </w:rPr>
        <w:t>Nonanatomic</w:t>
      </w:r>
      <w:proofErr w:type="spellEnd"/>
      <w:r>
        <w:rPr>
          <w:rFonts w:ascii="Book Antiqua" w:eastAsia="Book Antiqua" w:hAnsi="Book Antiqua" w:cs="Book Antiqua"/>
          <w:color w:val="000000"/>
        </w:rPr>
        <w:t xml:space="preserve"> resection is not inferior to anatomic resection for primary intrahepatic cholangiocarcinoma: A propensity score analysis.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17799 [PMID: 30542113 DOI: 10.1038/s41598-018-35911-5]</w:t>
      </w:r>
    </w:p>
    <w:bookmarkEnd w:id="4"/>
    <w:p w14:paraId="17A686A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A88D589" w14:textId="77777777" w:rsidR="00A77B3E" w:rsidRDefault="00C30BF6">
      <w:pPr>
        <w:spacing w:line="360" w:lineRule="auto"/>
        <w:jc w:val="both"/>
      </w:pPr>
      <w:r>
        <w:rPr>
          <w:rFonts w:ascii="Book Antiqua" w:eastAsia="Book Antiqua" w:hAnsi="Book Antiqua" w:cs="Book Antiqua"/>
          <w:b/>
          <w:color w:val="000000"/>
        </w:rPr>
        <w:lastRenderedPageBreak/>
        <w:t>Footnotes</w:t>
      </w:r>
    </w:p>
    <w:p w14:paraId="1E74E84D" w14:textId="4BFD1294" w:rsidR="00A77B3E" w:rsidRPr="00D05618" w:rsidRDefault="00C30BF6">
      <w:pPr>
        <w:spacing w:line="360" w:lineRule="auto"/>
        <w:jc w:val="both"/>
        <w:rPr>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retrospective study was approved by the West China Hospital Ethics Committee (Approval No. 2019903).</w:t>
      </w:r>
    </w:p>
    <w:p w14:paraId="06008B4C" w14:textId="77777777" w:rsidR="00A77B3E" w:rsidRDefault="00A77B3E">
      <w:pPr>
        <w:spacing w:line="360" w:lineRule="auto"/>
        <w:jc w:val="both"/>
      </w:pPr>
    </w:p>
    <w:p w14:paraId="5DEC945C" w14:textId="7461C911" w:rsidR="00A77B3E" w:rsidRDefault="00C30BF6">
      <w:pPr>
        <w:spacing w:line="360" w:lineRule="auto"/>
        <w:jc w:val="both"/>
      </w:pPr>
      <w:r>
        <w:rPr>
          <w:rFonts w:ascii="Book Antiqua" w:eastAsia="Book Antiqua" w:hAnsi="Book Antiqua" w:cs="Book Antiqua"/>
          <w:b/>
          <w:bCs/>
          <w:color w:val="000000"/>
          <w:szCs w:val="21"/>
        </w:rPr>
        <w:t>Conflict-of-interest statem</w:t>
      </w:r>
      <w:r>
        <w:rPr>
          <w:rFonts w:ascii="Book Antiqua" w:eastAsia="Book Antiqua" w:hAnsi="Book Antiqua" w:cs="Book Antiqua"/>
          <w:b/>
          <w:bCs/>
          <w:color w:val="000000"/>
          <w:szCs w:val="21"/>
        </w:rPr>
        <w:t xml:space="preserve">ent: </w:t>
      </w:r>
      <w:r w:rsidR="001A2C87">
        <w:rPr>
          <w:rFonts w:ascii="Book Antiqua" w:eastAsia="Book Antiqua" w:hAnsi="Book Antiqua" w:cs="Book Antiqua"/>
          <w:color w:val="000000"/>
        </w:rPr>
        <w:t>T</w:t>
      </w:r>
      <w:r>
        <w:rPr>
          <w:rFonts w:ascii="Book Antiqua" w:eastAsia="Book Antiqua" w:hAnsi="Book Antiqua" w:cs="Book Antiqua"/>
          <w:color w:val="000000"/>
        </w:rPr>
        <w:t>he authors</w:t>
      </w:r>
      <w:r w:rsidR="001A2C87" w:rsidRPr="001A2C87">
        <w:rPr>
          <w:rFonts w:ascii="Book Antiqua" w:eastAsia="Book Antiqua" w:hAnsi="Book Antiqua" w:cs="Book Antiqua"/>
          <w:color w:val="000000"/>
        </w:rPr>
        <w:t xml:space="preserve"> </w:t>
      </w:r>
      <w:r w:rsidR="001A2C87">
        <w:rPr>
          <w:rFonts w:ascii="Book Antiqua" w:eastAsia="Book Antiqua" w:hAnsi="Book Antiqua" w:cs="Book Antiqua"/>
          <w:color w:val="000000"/>
        </w:rPr>
        <w:t>declare that they</w:t>
      </w:r>
      <w:r>
        <w:rPr>
          <w:rFonts w:ascii="Book Antiqua" w:eastAsia="Book Antiqua" w:hAnsi="Book Antiqua" w:cs="Book Antiqua"/>
          <w:color w:val="000000"/>
        </w:rPr>
        <w:t xml:space="preserve"> h</w:t>
      </w:r>
      <w:r>
        <w:rPr>
          <w:rFonts w:ascii="Book Antiqua" w:eastAsia="Book Antiqua" w:hAnsi="Book Antiqua" w:cs="Book Antiqua"/>
          <w:color w:val="000000"/>
        </w:rPr>
        <w:t xml:space="preserve">ave no competing interests as defined by Nature Research, or other interests that might be perceived to influence the results and/or discussion reported in this paper. </w:t>
      </w:r>
    </w:p>
    <w:p w14:paraId="58047EA3" w14:textId="77777777" w:rsidR="00A77B3E" w:rsidRDefault="00A77B3E">
      <w:pPr>
        <w:spacing w:line="360" w:lineRule="auto"/>
        <w:jc w:val="both"/>
      </w:pPr>
    </w:p>
    <w:p w14:paraId="3F7B1EAA" w14:textId="77777777" w:rsidR="00A77B3E" w:rsidRDefault="00C30BF6">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The clinical data and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data were </w:t>
      </w:r>
      <w:r>
        <w:rPr>
          <w:rFonts w:ascii="Book Antiqua" w:eastAsia="Book Antiqua" w:hAnsi="Book Antiqua" w:cs="Book Antiqua"/>
          <w:color w:val="000000"/>
          <w:shd w:val="clear" w:color="auto" w:fill="FFFFFF"/>
        </w:rPr>
        <w:t>available from the corresponding author at Chenzheyu@scu.edu.cn.</w:t>
      </w:r>
      <w:r>
        <w:rPr>
          <w:rFonts w:ascii="Book Antiqua" w:eastAsia="Book Antiqua" w:hAnsi="Book Antiqua" w:cs="Book Antiqua"/>
          <w:color w:val="000000"/>
        </w:rPr>
        <w:t xml:space="preserve"> And no additional data are available.</w:t>
      </w:r>
    </w:p>
    <w:p w14:paraId="7154255D" w14:textId="77777777" w:rsidR="00A77B3E" w:rsidRDefault="00A77B3E">
      <w:pPr>
        <w:spacing w:line="360" w:lineRule="auto"/>
        <w:jc w:val="both"/>
      </w:pPr>
    </w:p>
    <w:p w14:paraId="442A572C" w14:textId="77777777" w:rsidR="00A77B3E" w:rsidRDefault="00C30B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5F0C87" w14:textId="77777777" w:rsidR="00A77B3E" w:rsidRDefault="00A77B3E">
      <w:pPr>
        <w:spacing w:line="360" w:lineRule="auto"/>
        <w:jc w:val="both"/>
      </w:pPr>
    </w:p>
    <w:p w14:paraId="04704CD8" w14:textId="2708F60F" w:rsidR="00A77B3E" w:rsidRDefault="00C30B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w:t>
      </w:r>
      <w:r w:rsidR="0080338E">
        <w:rPr>
          <w:rFonts w:ascii="Book Antiqua" w:eastAsia="Book Antiqua" w:hAnsi="Book Antiqua" w:cs="Book Antiqua"/>
          <w:color w:val="000000"/>
        </w:rPr>
        <w:t>ed manusc</w:t>
      </w:r>
      <w:r>
        <w:rPr>
          <w:rFonts w:ascii="Book Antiqua" w:eastAsia="Book Antiqua" w:hAnsi="Book Antiqua" w:cs="Book Antiqua"/>
          <w:color w:val="000000"/>
        </w:rPr>
        <w:t>ript</w:t>
      </w:r>
    </w:p>
    <w:p w14:paraId="6340BDFA" w14:textId="77777777" w:rsidR="00A77B3E" w:rsidRDefault="00A77B3E">
      <w:pPr>
        <w:spacing w:line="360" w:lineRule="auto"/>
        <w:jc w:val="both"/>
      </w:pPr>
    </w:p>
    <w:p w14:paraId="45C512E9" w14:textId="77777777" w:rsidR="00A77B3E" w:rsidRDefault="00C30B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 2021</w:t>
      </w:r>
    </w:p>
    <w:p w14:paraId="34734E7C" w14:textId="77777777" w:rsidR="00A77B3E" w:rsidRDefault="00C30B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4696BCB8" w14:textId="77777777" w:rsidR="00A77B3E" w:rsidRDefault="00C30BF6">
      <w:pPr>
        <w:spacing w:line="360" w:lineRule="auto"/>
        <w:jc w:val="both"/>
      </w:pPr>
      <w:r>
        <w:rPr>
          <w:rFonts w:ascii="Book Antiqua" w:eastAsia="Book Antiqua" w:hAnsi="Book Antiqua" w:cs="Book Antiqua"/>
          <w:b/>
          <w:color w:val="000000"/>
        </w:rPr>
        <w:t xml:space="preserve">Article in press: </w:t>
      </w:r>
    </w:p>
    <w:p w14:paraId="1FD2B83C" w14:textId="77777777" w:rsidR="00A77B3E" w:rsidRDefault="00A77B3E">
      <w:pPr>
        <w:spacing w:line="360" w:lineRule="auto"/>
        <w:jc w:val="both"/>
      </w:pPr>
    </w:p>
    <w:p w14:paraId="71F2A405" w14:textId="7982A40A" w:rsidR="00A77B3E" w:rsidRDefault="00C30BF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w:t>
      </w:r>
      <w:r w:rsidR="0080338E">
        <w:rPr>
          <w:rFonts w:ascii="Book Antiqua" w:eastAsia="Book Antiqua" w:hAnsi="Book Antiqua" w:cs="Book Antiqua"/>
          <w:color w:val="000000"/>
        </w:rPr>
        <w:t>logy and hepatology</w:t>
      </w:r>
    </w:p>
    <w:p w14:paraId="048B45F0" w14:textId="77777777" w:rsidR="00A77B3E" w:rsidRDefault="00C30B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E06ADE0" w14:textId="77777777" w:rsidR="00A77B3E" w:rsidRDefault="00C30BF6">
      <w:pPr>
        <w:spacing w:line="360" w:lineRule="auto"/>
        <w:jc w:val="both"/>
      </w:pPr>
      <w:r>
        <w:rPr>
          <w:rFonts w:ascii="Book Antiqua" w:eastAsia="Book Antiqua" w:hAnsi="Book Antiqua" w:cs="Book Antiqua"/>
          <w:b/>
          <w:color w:val="000000"/>
        </w:rPr>
        <w:t>Peer-review report’s scientific quality classification</w:t>
      </w:r>
    </w:p>
    <w:p w14:paraId="1149523B" w14:textId="77777777" w:rsidR="00A77B3E" w:rsidRDefault="00C30BF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4E44B9E" w14:textId="77777777" w:rsidR="00A77B3E" w:rsidRDefault="00C30BF6">
      <w:pPr>
        <w:spacing w:line="360" w:lineRule="auto"/>
        <w:jc w:val="both"/>
      </w:pPr>
      <w:r>
        <w:rPr>
          <w:rFonts w:ascii="Book Antiqua" w:eastAsia="Book Antiqua" w:hAnsi="Book Antiqua" w:cs="Book Antiqua"/>
          <w:color w:val="000000"/>
        </w:rPr>
        <w:t>Grade B (Very good): B</w:t>
      </w:r>
    </w:p>
    <w:p w14:paraId="0535D05B" w14:textId="77777777" w:rsidR="00A77B3E" w:rsidRDefault="00C30BF6">
      <w:pPr>
        <w:spacing w:line="360" w:lineRule="auto"/>
        <w:jc w:val="both"/>
      </w:pPr>
      <w:r>
        <w:rPr>
          <w:rFonts w:ascii="Book Antiqua" w:eastAsia="Book Antiqua" w:hAnsi="Book Antiqua" w:cs="Book Antiqua"/>
          <w:color w:val="000000"/>
        </w:rPr>
        <w:lastRenderedPageBreak/>
        <w:t>Grade C (Good): C</w:t>
      </w:r>
    </w:p>
    <w:p w14:paraId="7C86F25F" w14:textId="77777777" w:rsidR="00A77B3E" w:rsidRDefault="00C30BF6">
      <w:pPr>
        <w:spacing w:line="360" w:lineRule="auto"/>
        <w:jc w:val="both"/>
      </w:pPr>
      <w:r>
        <w:rPr>
          <w:rFonts w:ascii="Book Antiqua" w:eastAsia="Book Antiqua" w:hAnsi="Book Antiqua" w:cs="Book Antiqua"/>
          <w:color w:val="000000"/>
        </w:rPr>
        <w:t>Grade D (Fair): 0</w:t>
      </w:r>
    </w:p>
    <w:p w14:paraId="600D1302" w14:textId="77777777" w:rsidR="00A77B3E" w:rsidRDefault="00C30BF6">
      <w:pPr>
        <w:spacing w:line="360" w:lineRule="auto"/>
        <w:jc w:val="both"/>
      </w:pPr>
      <w:r>
        <w:rPr>
          <w:rFonts w:ascii="Book Antiqua" w:eastAsia="Book Antiqua" w:hAnsi="Book Antiqua" w:cs="Book Antiqua"/>
          <w:color w:val="000000"/>
        </w:rPr>
        <w:t>Grade E (Poor): 0</w:t>
      </w:r>
    </w:p>
    <w:p w14:paraId="709F0E2A" w14:textId="77777777" w:rsidR="00A77B3E" w:rsidRDefault="00A77B3E">
      <w:pPr>
        <w:spacing w:line="360" w:lineRule="auto"/>
        <w:jc w:val="both"/>
      </w:pPr>
    </w:p>
    <w:p w14:paraId="20EF4451" w14:textId="73004CD9" w:rsidR="00A77B3E" w:rsidRDefault="00C30BF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Antwi</w:t>
      </w:r>
      <w:proofErr w:type="spellEnd"/>
      <w:r>
        <w:rPr>
          <w:rFonts w:ascii="Book Antiqua" w:eastAsia="Book Antiqua" w:hAnsi="Book Antiqua" w:cs="Book Antiqua"/>
          <w:color w:val="000000"/>
        </w:rPr>
        <w:t xml:space="preserve"> SO, </w:t>
      </w:r>
      <w:proofErr w:type="spellStart"/>
      <w:r>
        <w:rPr>
          <w:rFonts w:ascii="Book Antiqua" w:eastAsia="Book Antiqua" w:hAnsi="Book Antiqua" w:cs="Book Antiqua"/>
          <w:color w:val="000000"/>
        </w:rPr>
        <w:t>Farid</w:t>
      </w:r>
      <w:proofErr w:type="spellEnd"/>
      <w:r>
        <w:rPr>
          <w:rFonts w:ascii="Book Antiqua" w:eastAsia="Book Antiqua" w:hAnsi="Book Antiqua" w:cs="Book Antiqua"/>
          <w:color w:val="000000"/>
        </w:rPr>
        <w:t xml:space="preserve"> K</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w:t>
      </w:r>
      <w:r>
        <w:rPr>
          <w:rFonts w:ascii="Book Antiqua" w:eastAsia="Book Antiqua" w:hAnsi="Book Antiqua" w:cs="Book Antiqua"/>
          <w:b/>
          <w:color w:val="000000"/>
        </w:rPr>
        <w:t xml:space="preserve">ditor: </w:t>
      </w:r>
      <w:r w:rsidR="001A2C87" w:rsidRPr="00C6751C">
        <w:rPr>
          <w:rFonts w:ascii="Book Antiqua" w:eastAsia="Book Antiqua" w:hAnsi="Book Antiqua" w:cs="Book Antiqua"/>
          <w:color w:val="000000"/>
        </w:rPr>
        <w:t>Wang TQ</w:t>
      </w:r>
      <w:r>
        <w:rPr>
          <w:rFonts w:ascii="Book Antiqua" w:eastAsia="Book Antiqua" w:hAnsi="Book Antiqua" w:cs="Book Antiqua"/>
          <w:b/>
          <w:color w:val="000000"/>
        </w:rPr>
        <w:t xml:space="preserve"> P-Edit</w:t>
      </w:r>
      <w:r>
        <w:rPr>
          <w:rFonts w:ascii="Book Antiqua" w:eastAsia="Book Antiqua" w:hAnsi="Book Antiqua" w:cs="Book Antiqua"/>
          <w:b/>
          <w:color w:val="000000"/>
        </w:rPr>
        <w:t xml:space="preserve">or: </w:t>
      </w:r>
    </w:p>
    <w:p w14:paraId="161C9000" w14:textId="23DC1AEB" w:rsidR="00A77B3E" w:rsidRDefault="00C30B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E016E3B" w14:textId="3D2F9877" w:rsidR="0080338E" w:rsidRDefault="0080338E">
      <w:pPr>
        <w:spacing w:line="360" w:lineRule="auto"/>
        <w:jc w:val="both"/>
      </w:pPr>
      <w:r w:rsidRPr="00B560EE">
        <w:rPr>
          <w:rFonts w:ascii="Book Antiqua" w:hAnsi="Book Antiqua"/>
          <w:noProof/>
          <w:lang w:eastAsia="zh-CN"/>
        </w:rPr>
        <w:drawing>
          <wp:inline distT="0" distB="0" distL="0" distR="0" wp14:anchorId="65F8E831" wp14:editId="042DD0EF">
            <wp:extent cx="5943600" cy="1622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160"/>
                    <a:stretch/>
                  </pic:blipFill>
                  <pic:spPr bwMode="auto">
                    <a:xfrm>
                      <a:off x="0" y="0"/>
                      <a:ext cx="5943600" cy="1622425"/>
                    </a:xfrm>
                    <a:prstGeom prst="rect">
                      <a:avLst/>
                    </a:prstGeom>
                    <a:ln>
                      <a:noFill/>
                    </a:ln>
                    <a:extLst>
                      <a:ext uri="{53640926-AAD7-44D8-BBD7-CCE9431645EC}">
                        <a14:shadowObscured xmlns:a14="http://schemas.microsoft.com/office/drawing/2010/main"/>
                      </a:ext>
                    </a:extLst>
                  </pic:spPr>
                </pic:pic>
              </a:graphicData>
            </a:graphic>
          </wp:inline>
        </w:drawing>
      </w:r>
    </w:p>
    <w:p w14:paraId="60CD08CB" w14:textId="363CEAB3"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Study workflow</w:t>
      </w:r>
      <w:r>
        <w:rPr>
          <w:rFonts w:ascii="Book Antiqua" w:eastAsia="Book Antiqua" w:hAnsi="Book Antiqua" w:cs="Book Antiqua"/>
          <w:color w:val="000000"/>
        </w:rPr>
        <w:t xml:space="preserve">. A: Segmentation of the region of interest; B: Extraction and selection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C: Construction of nomogram; D: Comparison of model performance; E: Decision curve analysis and overall survival comparisons between the training and validation sets. ROI</w:t>
      </w:r>
      <w:r>
        <w:rPr>
          <w:rFonts w:ascii="Book Antiqua" w:eastAsia="Book Antiqua" w:hAnsi="Book Antiqua" w:cs="Book Antiqua"/>
          <w:color w:val="000000"/>
        </w:rPr>
        <w:t xml:space="preserve">: </w:t>
      </w:r>
      <w:r w:rsidR="001A2C87">
        <w:rPr>
          <w:rFonts w:ascii="Book Antiqua" w:eastAsia="Book Antiqua" w:hAnsi="Book Antiqua" w:cs="Book Antiqua"/>
          <w:color w:val="000000"/>
        </w:rPr>
        <w:t>R</w:t>
      </w:r>
      <w:r>
        <w:rPr>
          <w:rFonts w:ascii="Book Antiqua" w:eastAsia="Book Antiqua" w:hAnsi="Book Antiqua" w:cs="Book Antiqua"/>
          <w:color w:val="000000"/>
        </w:rPr>
        <w:t xml:space="preserve">egion of interest; </w:t>
      </w:r>
      <w:proofErr w:type="spellStart"/>
      <w:r>
        <w:rPr>
          <w:rFonts w:ascii="Book Antiqua" w:eastAsia="Book Antiqua" w:hAnsi="Book Antiqua" w:cs="Book Antiqua"/>
          <w:color w:val="000000"/>
        </w:rPr>
        <w:t>cHCC</w:t>
      </w:r>
      <w:proofErr w:type="spellEnd"/>
      <w:r>
        <w:rPr>
          <w:rFonts w:ascii="Book Antiqua" w:eastAsia="Book Antiqua" w:hAnsi="Book Antiqua" w:cs="Book Antiqua"/>
          <w:color w:val="000000"/>
        </w:rPr>
        <w:t>-CCA: Combined hepatocellular carcinoma and cholangiocarcinoma; LASSO: Least absolute shrinkage and selection operator; OS: Overall survival; ROC: Receiver operating characteristic.</w:t>
      </w:r>
    </w:p>
    <w:p w14:paraId="626D0246" w14:textId="77777777" w:rsidR="0080338E" w:rsidRDefault="008033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69172E11" wp14:editId="394F3065">
            <wp:extent cx="3378234" cy="31984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0108" cy="3219205"/>
                    </a:xfrm>
                    <a:prstGeom prst="rect">
                      <a:avLst/>
                    </a:prstGeom>
                  </pic:spPr>
                </pic:pic>
              </a:graphicData>
            </a:graphic>
          </wp:inline>
        </w:drawing>
      </w:r>
    </w:p>
    <w:p w14:paraId="34D747D0" w14:textId="7ECCA24D"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Flow diagram of patient selection. </w:t>
      </w:r>
      <w:proofErr w:type="spellStart"/>
      <w:proofErr w:type="gramStart"/>
      <w:r>
        <w:rPr>
          <w:rFonts w:ascii="Book Antiqua" w:eastAsia="Book Antiqua" w:hAnsi="Book Antiqua" w:cs="Book Antiqua"/>
          <w:color w:val="000000"/>
        </w:rPr>
        <w:t>cHCC</w:t>
      </w:r>
      <w:proofErr w:type="spellEnd"/>
      <w:r>
        <w:rPr>
          <w:rFonts w:ascii="Book Antiqua" w:eastAsia="Book Antiqua" w:hAnsi="Book Antiqua" w:cs="Book Antiqua"/>
          <w:color w:val="000000"/>
        </w:rPr>
        <w:t>-CCA</w:t>
      </w:r>
      <w:proofErr w:type="gramEnd"/>
      <w:r>
        <w:rPr>
          <w:rFonts w:ascii="Book Antiqua" w:eastAsia="Book Antiqua" w:hAnsi="Book Antiqua" w:cs="Book Antiqua"/>
          <w:color w:val="000000"/>
        </w:rPr>
        <w:t>: Combined hepatocellular carcinoma and cholangiocarcinoma; LASSO: Least absolute shrinkage and selection operator; OS: Overall survival;</w:t>
      </w:r>
      <w:r>
        <w:rPr>
          <w:rFonts w:ascii="Book Antiqua" w:eastAsia="Book Antiqua" w:hAnsi="Book Antiqua" w:cs="Book Antiqua"/>
          <w:color w:val="000000"/>
        </w:rPr>
        <w:t xml:space="preserve"> ROC: Receiver operating characteristic.</w:t>
      </w:r>
    </w:p>
    <w:p w14:paraId="2B949E55" w14:textId="1DE8765A" w:rsidR="00A77B3E" w:rsidRDefault="0080338E">
      <w:pPr>
        <w:spacing w:line="360" w:lineRule="auto"/>
        <w:jc w:val="both"/>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7A112997" wp14:editId="42837231">
            <wp:extent cx="4360364" cy="31575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6823" cy="3176698"/>
                    </a:xfrm>
                    <a:prstGeom prst="rect">
                      <a:avLst/>
                    </a:prstGeom>
                  </pic:spPr>
                </pic:pic>
              </a:graphicData>
            </a:graphic>
          </wp:inline>
        </w:drawing>
      </w:r>
    </w:p>
    <w:p w14:paraId="41EAB7E6" w14:textId="34763F15"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feature selection</w:t>
      </w:r>
      <w:r>
        <w:rPr>
          <w:rFonts w:ascii="Book Antiqua" w:eastAsia="Book Antiqua" w:hAnsi="Book Antiqua" w:cs="Book Antiqua"/>
          <w:color w:val="000000"/>
        </w:rPr>
        <w:t>. A: Random forest analysis. Least absolute shrinkage and selection operator regression select</w:t>
      </w:r>
      <w:r>
        <w:rPr>
          <w:rFonts w:ascii="Book Antiqua" w:eastAsia="Book Antiqua" w:hAnsi="Book Antiqua" w:cs="Book Antiqua"/>
          <w:color w:val="000000"/>
        </w:rPr>
        <w:t xml:space="preserve">ed </w:t>
      </w:r>
      <w:r w:rsidR="001A2C87">
        <w:rPr>
          <w:rFonts w:ascii="Book Antiqua" w:eastAsia="Book Antiqua" w:hAnsi="Book Antiqua" w:cs="Book Antiqua"/>
          <w:color w:val="000000"/>
        </w:rPr>
        <w:t xml:space="preserve">nine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of which </w:t>
      </w:r>
      <w:r w:rsidR="001A2C87">
        <w:rPr>
          <w:rFonts w:ascii="Book Antiqua" w:eastAsia="Book Antiqua" w:hAnsi="Book Antiqua" w:cs="Book Antiqua"/>
          <w:color w:val="000000"/>
        </w:rPr>
        <w:t xml:space="preserve">three </w:t>
      </w:r>
      <w:r>
        <w:rPr>
          <w:rFonts w:ascii="Book Antiqua" w:eastAsia="Book Antiqua" w:hAnsi="Book Antiqua" w:cs="Book Antiqua"/>
          <w:color w:val="000000"/>
        </w:rPr>
        <w:t>were chosen by random forest analysis; B: Weights of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MeanValue</w:t>
      </w:r>
      <w:proofErr w:type="spellEnd"/>
      <w:r>
        <w:rPr>
          <w:rFonts w:ascii="Book Antiqua" w:eastAsia="Book Antiqua" w:hAnsi="Book Antiqua" w:cs="Book Antiqua"/>
          <w:color w:val="000000"/>
        </w:rPr>
        <w:t>, NGLDM Busy</w:t>
      </w:r>
      <w:r>
        <w:rPr>
          <w:rFonts w:ascii="Book Antiqua" w:eastAsia="Book Antiqua" w:hAnsi="Book Antiqua" w:cs="Book Antiqua"/>
          <w:color w:val="000000"/>
        </w:rPr>
        <w:t>ness</w:t>
      </w:r>
      <w:r w:rsidR="001A2C87">
        <w:rPr>
          <w:rFonts w:ascii="Book Antiqua" w:eastAsia="Book Antiqua" w:hAnsi="Book Antiqua" w:cs="Book Antiqua"/>
          <w:color w:val="000000"/>
        </w:rPr>
        <w:t>,</w:t>
      </w:r>
      <w:r>
        <w:rPr>
          <w:rFonts w:ascii="Book Antiqua" w:eastAsia="Book Antiqua" w:hAnsi="Book Antiqua" w:cs="Book Antiqua"/>
          <w:color w:val="000000"/>
        </w:rPr>
        <w:t xml:space="preserve"> and GLZLM </w:t>
      </w:r>
      <w:r>
        <w:rPr>
          <w:rFonts w:ascii="Book Antiqua" w:eastAsia="Book Antiqua" w:hAnsi="Book Antiqua" w:cs="Book Antiqua"/>
          <w:color w:val="000000"/>
        </w:rPr>
        <w:t xml:space="preserve">HGZE in each patient; C: Overall survival curves for the entire cohort of patients, stratified by low or </w:t>
      </w:r>
      <w:r>
        <w:rPr>
          <w:rFonts w:ascii="Book Antiqua" w:eastAsia="Book Antiqua" w:hAnsi="Book Antiqua" w:cs="Book Antiqua"/>
          <w:color w:val="000000"/>
        </w:rPr>
        <w:t xml:space="preserve">high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t>
      </w:r>
    </w:p>
    <w:p w14:paraId="00F38CC0" w14:textId="6B56FD5F" w:rsidR="00A77B3E" w:rsidRDefault="0080338E">
      <w:pPr>
        <w:spacing w:line="360" w:lineRule="auto"/>
        <w:jc w:val="both"/>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03432425" wp14:editId="1D37A23C">
            <wp:extent cx="4238625" cy="48116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919"/>
                    <a:stretch/>
                  </pic:blipFill>
                  <pic:spPr bwMode="auto">
                    <a:xfrm>
                      <a:off x="0" y="0"/>
                      <a:ext cx="4264089" cy="4840547"/>
                    </a:xfrm>
                    <a:prstGeom prst="rect">
                      <a:avLst/>
                    </a:prstGeom>
                    <a:ln>
                      <a:noFill/>
                    </a:ln>
                    <a:extLst>
                      <a:ext uri="{53640926-AAD7-44D8-BBD7-CCE9431645EC}">
                        <a14:shadowObscured xmlns:a14="http://schemas.microsoft.com/office/drawing/2010/main"/>
                      </a:ext>
                    </a:extLst>
                  </pic:spPr>
                </pic:pic>
              </a:graphicData>
            </a:graphic>
          </wp:inline>
        </w:drawing>
      </w:r>
    </w:p>
    <w:p w14:paraId="649DDB61" w14:textId="6A93B80E"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Construction and validation of a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nomogram to predict overall survival of combined hepatocellular carcinoma and cholangiocarcinoma patients after surgical resection</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to predict overall survival (OS) at 1 and 3 years; B</w:t>
      </w:r>
      <w:r w:rsidR="00787054">
        <w:rPr>
          <w:rFonts w:ascii="Book Antiqua" w:eastAsia="Book Antiqua" w:hAnsi="Book Antiqua" w:cs="Book Antiqua"/>
          <w:color w:val="000000"/>
        </w:rPr>
        <w:t xml:space="preserve"> and </w:t>
      </w:r>
      <w:r>
        <w:rPr>
          <w:rFonts w:ascii="Book Antiqua" w:eastAsia="Book Antiqua" w:hAnsi="Book Antiqua" w:cs="Book Antiqua"/>
          <w:color w:val="000000"/>
        </w:rPr>
        <w:t>C: Receiver operating characteristic curves for predicting 1-year OS in the training or validation set. The area under the curve in both cases was &gt; 0.85; D</w:t>
      </w:r>
      <w:r w:rsidR="00787054">
        <w:rPr>
          <w:rFonts w:ascii="Book Antiqua" w:eastAsia="Book Antiqua" w:hAnsi="Book Antiqua" w:cs="Book Antiqua"/>
          <w:color w:val="000000"/>
        </w:rPr>
        <w:t xml:space="preserve"> and </w:t>
      </w:r>
      <w:r>
        <w:rPr>
          <w:rFonts w:ascii="Book Antiqua" w:eastAsia="Book Antiqua" w:hAnsi="Book Antiqua" w:cs="Book Antiqua"/>
          <w:color w:val="000000"/>
        </w:rPr>
        <w:t xml:space="preserve">E: Calibration curves for 1-year OS in the training and validation sets. The horizontal axis is the survival rate predicted by the nomogram, and the vertical axis is the actual survival rate. The black dashed line indicates the case of perfect agreement between the two rates. </w:t>
      </w:r>
    </w:p>
    <w:p w14:paraId="1D1346B4" w14:textId="24FDDC10" w:rsidR="00A77B3E" w:rsidRDefault="0080338E">
      <w:pPr>
        <w:spacing w:line="360" w:lineRule="auto"/>
        <w:jc w:val="both"/>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39F0231C" wp14:editId="0BB83AFA">
            <wp:extent cx="5943600" cy="2999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99740"/>
                    </a:xfrm>
                    <a:prstGeom prst="rect">
                      <a:avLst/>
                    </a:prstGeom>
                  </pic:spPr>
                </pic:pic>
              </a:graphicData>
            </a:graphic>
          </wp:inline>
        </w:drawing>
      </w:r>
    </w:p>
    <w:p w14:paraId="16F5F680" w14:textId="375EDC53"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w:t>
      </w:r>
      <w:r>
        <w:rPr>
          <w:rFonts w:ascii="Book Antiqua" w:eastAsia="Book Antiqua" w:hAnsi="Book Antiqua" w:cs="Book Antiqua"/>
          <w:b/>
          <w:bCs/>
          <w:color w:val="000000"/>
        </w:rPr>
        <w:t xml:space="preserve">re 5 </w:t>
      </w:r>
      <w:r w:rsidR="001A2C87">
        <w:rPr>
          <w:rFonts w:ascii="Book Antiqua" w:eastAsia="Book Antiqua" w:hAnsi="Book Antiqua" w:cs="Book Antiqua"/>
          <w:b/>
          <w:bCs/>
          <w:color w:val="000000"/>
        </w:rPr>
        <w:t>E</w:t>
      </w:r>
      <w:r>
        <w:rPr>
          <w:rFonts w:ascii="Book Antiqua" w:eastAsia="Book Antiqua" w:hAnsi="Book Antiqua" w:cs="Book Antiqua"/>
          <w:b/>
          <w:bCs/>
          <w:color w:val="000000"/>
        </w:rPr>
        <w:t>xample of usin</w:t>
      </w:r>
      <w:r>
        <w:rPr>
          <w:rFonts w:ascii="Book Antiqua" w:eastAsia="Book Antiqua" w:hAnsi="Book Antiqua" w:cs="Book Antiqua"/>
          <w:b/>
          <w:bCs/>
          <w:color w:val="000000"/>
        </w:rPr>
        <w:t xml:space="preserve">g the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nomogram to predict the overall survival of a 28-year-old man with combined hepatocellular carcinoma and cholangiocarcinoma.</w:t>
      </w:r>
      <w:r>
        <w:rPr>
          <w:rFonts w:ascii="Book Antiqua" w:eastAsia="Book Antiqua" w:hAnsi="Book Antiqua" w:cs="Book Antiqua"/>
          <w:color w:val="000000"/>
        </w:rPr>
        <w:t xml:space="preserve"> </w:t>
      </w:r>
    </w:p>
    <w:p w14:paraId="6A4749D1" w14:textId="01DCFEB8" w:rsidR="00A77B3E" w:rsidRDefault="0080338E">
      <w:pPr>
        <w:spacing w:line="360" w:lineRule="auto"/>
        <w:jc w:val="both"/>
      </w:pPr>
      <w:r>
        <w:rPr>
          <w:rFonts w:ascii="Book Antiqua" w:eastAsia="Book Antiqua" w:hAnsi="Book Antiqua" w:cs="Book Antiqua"/>
          <w:color w:val="000000"/>
        </w:rPr>
        <w:br w:type="page"/>
      </w:r>
      <w:r w:rsidRPr="00B560EE">
        <w:rPr>
          <w:rFonts w:ascii="Book Antiqua" w:hAnsi="Book Antiqua"/>
          <w:noProof/>
          <w:lang w:eastAsia="zh-CN"/>
        </w:rPr>
        <w:lastRenderedPageBreak/>
        <w:drawing>
          <wp:inline distT="0" distB="0" distL="0" distR="0" wp14:anchorId="16249191" wp14:editId="5A4BBBE8">
            <wp:extent cx="5943600" cy="3301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01365"/>
                    </a:xfrm>
                    <a:prstGeom prst="rect">
                      <a:avLst/>
                    </a:prstGeom>
                  </pic:spPr>
                </pic:pic>
              </a:graphicData>
            </a:graphic>
          </wp:inline>
        </w:drawing>
      </w:r>
    </w:p>
    <w:p w14:paraId="74FE534E" w14:textId="4D3731DF" w:rsidR="0080338E" w:rsidRDefault="00C30B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Clinical usefulness of the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nomogram</w:t>
      </w:r>
      <w:r>
        <w:rPr>
          <w:rFonts w:ascii="Book Antiqua" w:eastAsia="Book Antiqua" w:hAnsi="Book Antiqua" w:cs="Book Antiqua"/>
          <w:color w:val="000000"/>
        </w:rPr>
        <w:t>. A</w:t>
      </w:r>
      <w:r w:rsidR="00787054">
        <w:rPr>
          <w:rFonts w:ascii="Book Antiqua" w:eastAsia="Book Antiqua" w:hAnsi="Book Antiqua" w:cs="Book Antiqua"/>
          <w:color w:val="000000"/>
        </w:rPr>
        <w:t xml:space="preserve"> and </w:t>
      </w:r>
      <w:r>
        <w:rPr>
          <w:rFonts w:ascii="Book Antiqua" w:eastAsia="Book Antiqua" w:hAnsi="Book Antiqua" w:cs="Book Antiqua"/>
          <w:color w:val="000000"/>
        </w:rPr>
        <w:t xml:space="preserve">B: Decision curve analysis assessing the ability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or a model base</w:t>
      </w:r>
      <w:r>
        <w:rPr>
          <w:rFonts w:ascii="Book Antiqua" w:eastAsia="Book Antiqua" w:hAnsi="Book Antiqua" w:cs="Book Antiqua"/>
          <w:color w:val="000000"/>
        </w:rPr>
        <w:t xml:space="preserve">d on </w:t>
      </w:r>
      <w:r w:rsidR="001A2C87">
        <w:rPr>
          <w:rFonts w:ascii="Book Antiqua" w:eastAsia="Book Antiqua" w:hAnsi="Book Antiqua" w:cs="Book Antiqua"/>
          <w:color w:val="000000"/>
        </w:rPr>
        <w:t xml:space="preserve">four </w:t>
      </w:r>
      <w:r>
        <w:rPr>
          <w:rFonts w:ascii="Book Antiqua" w:eastAsia="Book Antiqua" w:hAnsi="Book Antiqua" w:cs="Book Antiqua"/>
          <w:color w:val="000000"/>
        </w:rPr>
        <w:t xml:space="preserve">clinical factors to predict overall survival (OS) in the training and validation sets. The y-axis indicates “net benefit”; the red line,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the blue dotted line, the model based on clinical factors; the gray dotted line, the result in the event that all patients died; and the black dotted line, the result in the event that no patient died; C-E: OS comparison between patients classified by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as </w:t>
      </w:r>
      <w:proofErr w:type="spellStart"/>
      <w:r>
        <w:rPr>
          <w:rFonts w:ascii="Book Antiqua" w:eastAsia="Book Antiqua" w:hAnsi="Book Antiqua" w:cs="Book Antiqua"/>
          <w:color w:val="000000"/>
        </w:rPr>
        <w:t>at</w:t>
      </w:r>
      <w:proofErr w:type="spellEnd"/>
      <w:r>
        <w:rPr>
          <w:rFonts w:ascii="Book Antiqua" w:eastAsia="Book Antiqua" w:hAnsi="Book Antiqua" w:cs="Book Antiqua"/>
          <w:color w:val="000000"/>
        </w:rPr>
        <w:t xml:space="preserve"> “low risk” or “high risk” of poor OS; C: All patients; D: The training set; and E</w:t>
      </w:r>
      <w:r w:rsidR="00787054">
        <w:rPr>
          <w:rFonts w:ascii="Book Antiqua" w:eastAsia="Book Antiqua" w:hAnsi="Book Antiqua" w:cs="Book Antiqua"/>
          <w:color w:val="000000"/>
        </w:rPr>
        <w:t>:</w:t>
      </w:r>
      <w:r>
        <w:rPr>
          <w:rFonts w:ascii="Book Antiqua" w:eastAsia="Book Antiqua" w:hAnsi="Book Antiqua" w:cs="Book Antiqua"/>
          <w:color w:val="000000"/>
        </w:rPr>
        <w:t xml:space="preserve"> The validation set. </w:t>
      </w:r>
    </w:p>
    <w:p w14:paraId="6932947B" w14:textId="77777777" w:rsidR="0080338E" w:rsidRPr="00B560EE" w:rsidRDefault="0080338E" w:rsidP="0080338E">
      <w:pPr>
        <w:spacing w:line="360" w:lineRule="auto"/>
        <w:jc w:val="both"/>
        <w:rPr>
          <w:rFonts w:ascii="Book Antiqua" w:hAnsi="Book Antiqua"/>
          <w:b/>
          <w:bCs/>
        </w:rPr>
      </w:pPr>
      <w:r>
        <w:rPr>
          <w:rFonts w:ascii="Book Antiqua" w:eastAsia="Book Antiqua" w:hAnsi="Book Antiqua" w:cs="Book Antiqua"/>
          <w:color w:val="000000"/>
        </w:rPr>
        <w:br w:type="page"/>
      </w:r>
      <w:r w:rsidRPr="00B560EE">
        <w:rPr>
          <w:rFonts w:ascii="Book Antiqua" w:hAnsi="Book Antiqua"/>
          <w:b/>
          <w:bCs/>
        </w:rPr>
        <w:lastRenderedPageBreak/>
        <w:t>Table 1 Baseline characteristics of patients with combined hepatocellular carcinoma and cholangiocarcinoma in the training and validation sets</w:t>
      </w:r>
    </w:p>
    <w:tbl>
      <w:tblPr>
        <w:tblW w:w="10036" w:type="dxa"/>
        <w:jc w:val="center"/>
        <w:tblBorders>
          <w:bottom w:val="single" w:sz="4" w:space="0" w:color="auto"/>
        </w:tblBorders>
        <w:tblLook w:val="04A0" w:firstRow="1" w:lastRow="0" w:firstColumn="1" w:lastColumn="0" w:noHBand="0" w:noVBand="1"/>
      </w:tblPr>
      <w:tblGrid>
        <w:gridCol w:w="2836"/>
        <w:gridCol w:w="428"/>
        <w:gridCol w:w="1713"/>
        <w:gridCol w:w="130"/>
        <w:gridCol w:w="1705"/>
        <w:gridCol w:w="1983"/>
        <w:gridCol w:w="1241"/>
      </w:tblGrid>
      <w:tr w:rsidR="0080338E" w:rsidRPr="00B560EE" w14:paraId="672AA401" w14:textId="77777777" w:rsidTr="000029C4">
        <w:trPr>
          <w:jc w:val="center"/>
        </w:trPr>
        <w:tc>
          <w:tcPr>
            <w:tcW w:w="3264" w:type="dxa"/>
            <w:gridSpan w:val="2"/>
            <w:tcBorders>
              <w:top w:val="single" w:sz="4" w:space="0" w:color="auto"/>
              <w:bottom w:val="single" w:sz="4" w:space="0" w:color="auto"/>
            </w:tcBorders>
            <w:shd w:val="clear" w:color="auto" w:fill="auto"/>
            <w:vAlign w:val="center"/>
          </w:tcPr>
          <w:p w14:paraId="5477221A" w14:textId="77777777" w:rsidR="0080338E" w:rsidRPr="00B560EE" w:rsidRDefault="0080338E" w:rsidP="000029C4">
            <w:pPr>
              <w:widowControl w:val="0"/>
              <w:spacing w:line="360" w:lineRule="auto"/>
              <w:rPr>
                <w:rFonts w:ascii="Book Antiqua" w:hAnsi="Book Antiqua"/>
                <w:b/>
                <w:bCs/>
              </w:rPr>
            </w:pPr>
            <w:r w:rsidRPr="00B560EE">
              <w:rPr>
                <w:rFonts w:ascii="Book Antiqua" w:hAnsi="Book Antiqua"/>
                <w:b/>
                <w:bCs/>
              </w:rPr>
              <w:t>Variable</w:t>
            </w:r>
          </w:p>
        </w:tc>
        <w:tc>
          <w:tcPr>
            <w:tcW w:w="1843" w:type="dxa"/>
            <w:gridSpan w:val="2"/>
            <w:tcBorders>
              <w:top w:val="single" w:sz="4" w:space="0" w:color="auto"/>
              <w:bottom w:val="single" w:sz="4" w:space="0" w:color="auto"/>
            </w:tcBorders>
            <w:shd w:val="clear" w:color="auto" w:fill="auto"/>
            <w:vAlign w:val="center"/>
          </w:tcPr>
          <w:p w14:paraId="79641D1A" w14:textId="77777777" w:rsidR="0080338E" w:rsidRPr="00B560EE" w:rsidRDefault="0080338E" w:rsidP="000029C4">
            <w:pPr>
              <w:widowControl w:val="0"/>
              <w:spacing w:line="360" w:lineRule="auto"/>
              <w:jc w:val="center"/>
              <w:rPr>
                <w:rFonts w:ascii="Book Antiqua" w:hAnsi="Book Antiqua"/>
                <w:b/>
                <w:bCs/>
              </w:rPr>
            </w:pPr>
            <w:r w:rsidRPr="00B560EE">
              <w:rPr>
                <w:rFonts w:ascii="Book Antiqua" w:hAnsi="Book Antiqua"/>
                <w:b/>
                <w:bCs/>
              </w:rPr>
              <w:t>Entire cohort (</w:t>
            </w:r>
            <w:r w:rsidRPr="00B560EE">
              <w:rPr>
                <w:rFonts w:ascii="Book Antiqua" w:hAnsi="Book Antiqua"/>
                <w:b/>
                <w:bCs/>
                <w:i/>
                <w:iCs/>
              </w:rPr>
              <w:t>n</w:t>
            </w:r>
            <w:r w:rsidRPr="00B560EE">
              <w:rPr>
                <w:rFonts w:ascii="Book Antiqua" w:hAnsi="Book Antiqua"/>
                <w:b/>
                <w:bCs/>
              </w:rPr>
              <w:t xml:space="preserve"> = 118)</w:t>
            </w:r>
          </w:p>
        </w:tc>
        <w:tc>
          <w:tcPr>
            <w:tcW w:w="1705" w:type="dxa"/>
            <w:tcBorders>
              <w:top w:val="single" w:sz="4" w:space="0" w:color="auto"/>
              <w:bottom w:val="single" w:sz="4" w:space="0" w:color="auto"/>
            </w:tcBorders>
            <w:shd w:val="clear" w:color="auto" w:fill="auto"/>
            <w:vAlign w:val="center"/>
          </w:tcPr>
          <w:p w14:paraId="10BD7099" w14:textId="77777777" w:rsidR="0080338E" w:rsidRPr="00B560EE" w:rsidRDefault="0080338E" w:rsidP="000029C4">
            <w:pPr>
              <w:widowControl w:val="0"/>
              <w:spacing w:line="360" w:lineRule="auto"/>
              <w:jc w:val="center"/>
              <w:rPr>
                <w:rFonts w:ascii="Book Antiqua" w:hAnsi="Book Antiqua"/>
                <w:b/>
                <w:bCs/>
              </w:rPr>
            </w:pPr>
            <w:r w:rsidRPr="00B560EE">
              <w:rPr>
                <w:rFonts w:ascii="Book Antiqua" w:hAnsi="Book Antiqua"/>
                <w:b/>
                <w:bCs/>
              </w:rPr>
              <w:t>Training set (</w:t>
            </w:r>
            <w:r w:rsidRPr="00B560EE">
              <w:rPr>
                <w:rFonts w:ascii="Book Antiqua" w:hAnsi="Book Antiqua"/>
                <w:b/>
                <w:bCs/>
                <w:i/>
                <w:iCs/>
              </w:rPr>
              <w:t>n</w:t>
            </w:r>
            <w:r w:rsidRPr="00B560EE">
              <w:rPr>
                <w:rFonts w:ascii="Book Antiqua" w:hAnsi="Book Antiqua"/>
                <w:b/>
                <w:bCs/>
              </w:rPr>
              <w:t xml:space="preserve"> = 84)</w:t>
            </w:r>
          </w:p>
        </w:tc>
        <w:tc>
          <w:tcPr>
            <w:tcW w:w="1983" w:type="dxa"/>
            <w:tcBorders>
              <w:top w:val="single" w:sz="4" w:space="0" w:color="auto"/>
              <w:bottom w:val="single" w:sz="4" w:space="0" w:color="auto"/>
            </w:tcBorders>
            <w:shd w:val="clear" w:color="auto" w:fill="auto"/>
            <w:vAlign w:val="center"/>
          </w:tcPr>
          <w:p w14:paraId="4E9564B0" w14:textId="77777777" w:rsidR="0080338E" w:rsidRPr="00B560EE" w:rsidRDefault="0080338E" w:rsidP="000029C4">
            <w:pPr>
              <w:widowControl w:val="0"/>
              <w:spacing w:line="360" w:lineRule="auto"/>
              <w:jc w:val="center"/>
              <w:rPr>
                <w:rFonts w:ascii="Book Antiqua" w:hAnsi="Book Antiqua"/>
                <w:b/>
                <w:bCs/>
              </w:rPr>
            </w:pPr>
            <w:r w:rsidRPr="00B560EE">
              <w:rPr>
                <w:rFonts w:ascii="Book Antiqua" w:hAnsi="Book Antiqua"/>
                <w:b/>
                <w:bCs/>
              </w:rPr>
              <w:t>Validation set (</w:t>
            </w:r>
            <w:r w:rsidRPr="00B560EE">
              <w:rPr>
                <w:rFonts w:ascii="Book Antiqua" w:hAnsi="Book Antiqua"/>
                <w:b/>
                <w:bCs/>
                <w:i/>
                <w:iCs/>
              </w:rPr>
              <w:t>n</w:t>
            </w:r>
            <w:r w:rsidRPr="00B560EE">
              <w:rPr>
                <w:rFonts w:ascii="Book Antiqua" w:hAnsi="Book Antiqua"/>
                <w:b/>
                <w:bCs/>
              </w:rPr>
              <w:t xml:space="preserve"> = 34)</w:t>
            </w:r>
          </w:p>
        </w:tc>
        <w:tc>
          <w:tcPr>
            <w:tcW w:w="1241" w:type="dxa"/>
            <w:tcBorders>
              <w:top w:val="single" w:sz="4" w:space="0" w:color="auto"/>
              <w:bottom w:val="single" w:sz="4" w:space="0" w:color="auto"/>
            </w:tcBorders>
            <w:shd w:val="clear" w:color="auto" w:fill="auto"/>
            <w:vAlign w:val="center"/>
          </w:tcPr>
          <w:p w14:paraId="54449C3D" w14:textId="77777777" w:rsidR="0080338E" w:rsidRPr="00B560EE" w:rsidRDefault="0080338E" w:rsidP="000029C4">
            <w:pPr>
              <w:widowControl w:val="0"/>
              <w:spacing w:line="360" w:lineRule="auto"/>
              <w:jc w:val="center"/>
              <w:rPr>
                <w:rFonts w:ascii="Book Antiqua" w:hAnsi="Book Antiqua"/>
                <w:b/>
                <w:bCs/>
                <w:i/>
                <w:iCs/>
              </w:rPr>
            </w:pPr>
            <w:r w:rsidRPr="00B560EE">
              <w:rPr>
                <w:rFonts w:ascii="Book Antiqua" w:hAnsi="Book Antiqua"/>
                <w:b/>
                <w:bCs/>
                <w:i/>
                <w:iCs/>
              </w:rPr>
              <w:t xml:space="preserve">P </w:t>
            </w:r>
            <w:r w:rsidRPr="00B560EE">
              <w:rPr>
                <w:rFonts w:ascii="Book Antiqua" w:hAnsi="Book Antiqua"/>
                <w:b/>
                <w:bCs/>
                <w:lang w:eastAsia="zh-CN"/>
              </w:rPr>
              <w:t>value</w:t>
            </w:r>
          </w:p>
        </w:tc>
      </w:tr>
      <w:tr w:rsidR="0080338E" w:rsidRPr="00B560EE" w14:paraId="44A195E4" w14:textId="77777777" w:rsidTr="000029C4">
        <w:trPr>
          <w:jc w:val="center"/>
        </w:trPr>
        <w:tc>
          <w:tcPr>
            <w:tcW w:w="2836" w:type="dxa"/>
            <w:tcBorders>
              <w:top w:val="single" w:sz="4" w:space="0" w:color="auto"/>
            </w:tcBorders>
            <w:shd w:val="clear" w:color="auto" w:fill="auto"/>
            <w:vAlign w:val="center"/>
          </w:tcPr>
          <w:p w14:paraId="69E29E04" w14:textId="77777777" w:rsidR="0080338E" w:rsidRPr="00B560EE" w:rsidRDefault="0080338E" w:rsidP="000029C4">
            <w:pPr>
              <w:widowControl w:val="0"/>
              <w:spacing w:line="360" w:lineRule="auto"/>
              <w:rPr>
                <w:rFonts w:ascii="Book Antiqua" w:hAnsi="Book Antiqua"/>
              </w:rPr>
            </w:pPr>
            <w:r w:rsidRPr="00B560EE">
              <w:rPr>
                <w:rFonts w:ascii="Book Antiqua" w:hAnsi="Book Antiqua"/>
                <w:lang w:bidi="ar"/>
              </w:rPr>
              <w:t>Male sex</w:t>
            </w:r>
          </w:p>
        </w:tc>
        <w:tc>
          <w:tcPr>
            <w:tcW w:w="2141" w:type="dxa"/>
            <w:gridSpan w:val="2"/>
            <w:tcBorders>
              <w:top w:val="single" w:sz="4" w:space="0" w:color="auto"/>
            </w:tcBorders>
            <w:shd w:val="clear" w:color="auto" w:fill="auto"/>
            <w:vAlign w:val="center"/>
          </w:tcPr>
          <w:p w14:paraId="35D4EF9F"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102 (86.4)</w:t>
            </w:r>
          </w:p>
        </w:tc>
        <w:tc>
          <w:tcPr>
            <w:tcW w:w="1835" w:type="dxa"/>
            <w:gridSpan w:val="2"/>
            <w:tcBorders>
              <w:top w:val="single" w:sz="4" w:space="0" w:color="auto"/>
            </w:tcBorders>
            <w:shd w:val="clear" w:color="auto" w:fill="auto"/>
            <w:vAlign w:val="center"/>
          </w:tcPr>
          <w:p w14:paraId="44F97D61"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73 (86.9)</w:t>
            </w:r>
          </w:p>
        </w:tc>
        <w:tc>
          <w:tcPr>
            <w:tcW w:w="1983" w:type="dxa"/>
            <w:tcBorders>
              <w:top w:val="single" w:sz="4" w:space="0" w:color="auto"/>
            </w:tcBorders>
            <w:shd w:val="clear" w:color="auto" w:fill="auto"/>
            <w:vAlign w:val="center"/>
          </w:tcPr>
          <w:p w14:paraId="324BCB2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29 (85.3)</w:t>
            </w:r>
          </w:p>
        </w:tc>
        <w:tc>
          <w:tcPr>
            <w:tcW w:w="1241" w:type="dxa"/>
            <w:tcBorders>
              <w:top w:val="single" w:sz="4" w:space="0" w:color="auto"/>
            </w:tcBorders>
            <w:shd w:val="clear" w:color="auto" w:fill="auto"/>
            <w:vAlign w:val="center"/>
          </w:tcPr>
          <w:p w14:paraId="20BE6E7E"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0.817</w:t>
            </w:r>
          </w:p>
        </w:tc>
      </w:tr>
      <w:tr w:rsidR="0080338E" w:rsidRPr="00B560EE" w14:paraId="3E83174D" w14:textId="77777777" w:rsidTr="000029C4">
        <w:trPr>
          <w:jc w:val="center"/>
        </w:trPr>
        <w:tc>
          <w:tcPr>
            <w:tcW w:w="2836" w:type="dxa"/>
            <w:shd w:val="clear" w:color="auto" w:fill="auto"/>
            <w:vAlign w:val="center"/>
          </w:tcPr>
          <w:p w14:paraId="06001590" w14:textId="77777777" w:rsidR="0080338E" w:rsidRPr="00B560EE" w:rsidRDefault="0080338E" w:rsidP="000029C4">
            <w:pPr>
              <w:widowControl w:val="0"/>
              <w:spacing w:line="360" w:lineRule="auto"/>
              <w:rPr>
                <w:rFonts w:ascii="Book Antiqua" w:hAnsi="Book Antiqua"/>
              </w:rPr>
            </w:pPr>
            <w:r w:rsidRPr="00B560EE">
              <w:rPr>
                <w:rFonts w:ascii="Book Antiqua" w:hAnsi="Book Antiqua"/>
                <w:lang w:bidi="ar"/>
              </w:rPr>
              <w:t xml:space="preserve">Age, </w:t>
            </w:r>
            <w:proofErr w:type="spellStart"/>
            <w:r w:rsidRPr="00B560EE">
              <w:rPr>
                <w:rFonts w:ascii="Book Antiqua" w:hAnsi="Book Antiqua"/>
                <w:lang w:bidi="ar"/>
              </w:rPr>
              <w:t>yr</w:t>
            </w:r>
            <w:proofErr w:type="spellEnd"/>
          </w:p>
        </w:tc>
        <w:tc>
          <w:tcPr>
            <w:tcW w:w="2141" w:type="dxa"/>
            <w:gridSpan w:val="2"/>
            <w:shd w:val="clear" w:color="auto" w:fill="auto"/>
            <w:vAlign w:val="center"/>
          </w:tcPr>
          <w:p w14:paraId="4C47DE99"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51.6 ± 10.5</w:t>
            </w:r>
          </w:p>
        </w:tc>
        <w:tc>
          <w:tcPr>
            <w:tcW w:w="1835" w:type="dxa"/>
            <w:gridSpan w:val="2"/>
            <w:shd w:val="clear" w:color="auto" w:fill="auto"/>
            <w:vAlign w:val="center"/>
          </w:tcPr>
          <w:p w14:paraId="7C3370A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51.2 ± 10.5</w:t>
            </w:r>
          </w:p>
        </w:tc>
        <w:tc>
          <w:tcPr>
            <w:tcW w:w="1983" w:type="dxa"/>
            <w:shd w:val="clear" w:color="auto" w:fill="auto"/>
            <w:vAlign w:val="center"/>
          </w:tcPr>
          <w:p w14:paraId="5C753458"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52.7 ± 10.6</w:t>
            </w:r>
          </w:p>
        </w:tc>
        <w:tc>
          <w:tcPr>
            <w:tcW w:w="1241" w:type="dxa"/>
            <w:shd w:val="clear" w:color="auto" w:fill="auto"/>
            <w:vAlign w:val="center"/>
          </w:tcPr>
          <w:p w14:paraId="1765FC0C"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0.484</w:t>
            </w:r>
          </w:p>
        </w:tc>
      </w:tr>
      <w:tr w:rsidR="0080338E" w:rsidRPr="00B560EE" w14:paraId="7DD1E7C6" w14:textId="77777777" w:rsidTr="000029C4">
        <w:trPr>
          <w:jc w:val="center"/>
        </w:trPr>
        <w:tc>
          <w:tcPr>
            <w:tcW w:w="2836" w:type="dxa"/>
            <w:shd w:val="clear" w:color="auto" w:fill="auto"/>
            <w:vAlign w:val="center"/>
          </w:tcPr>
          <w:p w14:paraId="4621AEA1" w14:textId="77777777" w:rsidR="0080338E" w:rsidRPr="00B560EE" w:rsidRDefault="0080338E" w:rsidP="000029C4">
            <w:pPr>
              <w:widowControl w:val="0"/>
              <w:spacing w:line="360" w:lineRule="auto"/>
              <w:rPr>
                <w:rFonts w:ascii="Book Antiqua" w:hAnsi="Book Antiqua"/>
              </w:rPr>
            </w:pPr>
            <w:r w:rsidRPr="00B560EE">
              <w:rPr>
                <w:rFonts w:ascii="Book Antiqua" w:hAnsi="Book Antiqua"/>
                <w:lang w:bidi="ar"/>
              </w:rPr>
              <w:t>Hypertension</w:t>
            </w:r>
          </w:p>
        </w:tc>
        <w:tc>
          <w:tcPr>
            <w:tcW w:w="2141" w:type="dxa"/>
            <w:gridSpan w:val="2"/>
            <w:shd w:val="clear" w:color="auto" w:fill="auto"/>
            <w:vAlign w:val="center"/>
          </w:tcPr>
          <w:p w14:paraId="15351F2C"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11 (9.3)</w:t>
            </w:r>
          </w:p>
        </w:tc>
        <w:tc>
          <w:tcPr>
            <w:tcW w:w="1835" w:type="dxa"/>
            <w:gridSpan w:val="2"/>
            <w:shd w:val="clear" w:color="auto" w:fill="auto"/>
            <w:vAlign w:val="center"/>
          </w:tcPr>
          <w:p w14:paraId="31F995C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7 (8.3)</w:t>
            </w:r>
          </w:p>
        </w:tc>
        <w:tc>
          <w:tcPr>
            <w:tcW w:w="1983" w:type="dxa"/>
            <w:shd w:val="clear" w:color="auto" w:fill="auto"/>
            <w:vAlign w:val="center"/>
          </w:tcPr>
          <w:p w14:paraId="4EF4C9DD"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 (11.8)</w:t>
            </w:r>
          </w:p>
        </w:tc>
        <w:tc>
          <w:tcPr>
            <w:tcW w:w="1241" w:type="dxa"/>
            <w:shd w:val="clear" w:color="auto" w:fill="auto"/>
            <w:vAlign w:val="center"/>
          </w:tcPr>
          <w:p w14:paraId="1FF10ECF"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0.561</w:t>
            </w:r>
          </w:p>
        </w:tc>
      </w:tr>
      <w:tr w:rsidR="0080338E" w:rsidRPr="00B560EE" w14:paraId="43326275" w14:textId="77777777" w:rsidTr="000029C4">
        <w:trPr>
          <w:jc w:val="center"/>
        </w:trPr>
        <w:tc>
          <w:tcPr>
            <w:tcW w:w="2836" w:type="dxa"/>
            <w:shd w:val="clear" w:color="auto" w:fill="auto"/>
            <w:vAlign w:val="center"/>
          </w:tcPr>
          <w:p w14:paraId="78B58931" w14:textId="77777777" w:rsidR="0080338E" w:rsidRPr="00B560EE" w:rsidRDefault="0080338E" w:rsidP="000029C4">
            <w:pPr>
              <w:widowControl w:val="0"/>
              <w:spacing w:line="360" w:lineRule="auto"/>
              <w:rPr>
                <w:rFonts w:ascii="Book Antiqua" w:hAnsi="Book Antiqua"/>
              </w:rPr>
            </w:pPr>
            <w:r w:rsidRPr="00B560EE">
              <w:rPr>
                <w:rFonts w:ascii="Book Antiqua" w:hAnsi="Book Antiqua"/>
              </w:rPr>
              <w:t>Diabetes mellitus</w:t>
            </w:r>
          </w:p>
        </w:tc>
        <w:tc>
          <w:tcPr>
            <w:tcW w:w="2141" w:type="dxa"/>
            <w:gridSpan w:val="2"/>
            <w:shd w:val="clear" w:color="auto" w:fill="auto"/>
            <w:vAlign w:val="center"/>
          </w:tcPr>
          <w:p w14:paraId="675D1D27"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7 (5.9)</w:t>
            </w:r>
          </w:p>
        </w:tc>
        <w:tc>
          <w:tcPr>
            <w:tcW w:w="1835" w:type="dxa"/>
            <w:gridSpan w:val="2"/>
            <w:shd w:val="clear" w:color="auto" w:fill="auto"/>
            <w:vAlign w:val="center"/>
          </w:tcPr>
          <w:p w14:paraId="7A3440D9"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6 (7.1)</w:t>
            </w:r>
          </w:p>
        </w:tc>
        <w:tc>
          <w:tcPr>
            <w:tcW w:w="1983" w:type="dxa"/>
            <w:shd w:val="clear" w:color="auto" w:fill="auto"/>
            <w:vAlign w:val="center"/>
          </w:tcPr>
          <w:p w14:paraId="41A8C350"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 (2.9)</w:t>
            </w:r>
          </w:p>
        </w:tc>
        <w:tc>
          <w:tcPr>
            <w:tcW w:w="1241" w:type="dxa"/>
            <w:shd w:val="clear" w:color="auto" w:fill="auto"/>
            <w:vAlign w:val="center"/>
          </w:tcPr>
          <w:p w14:paraId="02599EEC"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0.382</w:t>
            </w:r>
          </w:p>
        </w:tc>
      </w:tr>
      <w:tr w:rsidR="0080338E" w:rsidRPr="00B560EE" w14:paraId="7C65384A" w14:textId="77777777" w:rsidTr="000029C4">
        <w:trPr>
          <w:jc w:val="center"/>
        </w:trPr>
        <w:tc>
          <w:tcPr>
            <w:tcW w:w="2836" w:type="dxa"/>
            <w:shd w:val="clear" w:color="auto" w:fill="auto"/>
            <w:vAlign w:val="center"/>
          </w:tcPr>
          <w:p w14:paraId="7EF7E81C" w14:textId="77777777" w:rsidR="0080338E" w:rsidRPr="00B560EE" w:rsidRDefault="0080338E" w:rsidP="000029C4">
            <w:pPr>
              <w:widowControl w:val="0"/>
              <w:spacing w:line="360" w:lineRule="auto"/>
              <w:rPr>
                <w:rFonts w:ascii="Book Antiqua" w:hAnsi="Book Antiqua"/>
              </w:rPr>
            </w:pPr>
            <w:r w:rsidRPr="00B560EE">
              <w:rPr>
                <w:rFonts w:ascii="Book Antiqua" w:hAnsi="Book Antiqua"/>
                <w:lang w:bidi="ar"/>
              </w:rPr>
              <w:t>Hepatitis B/C</w:t>
            </w:r>
          </w:p>
        </w:tc>
        <w:tc>
          <w:tcPr>
            <w:tcW w:w="2141" w:type="dxa"/>
            <w:gridSpan w:val="2"/>
            <w:shd w:val="clear" w:color="auto" w:fill="auto"/>
            <w:vAlign w:val="center"/>
          </w:tcPr>
          <w:p w14:paraId="07908791"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61 (51.7)</w:t>
            </w:r>
          </w:p>
        </w:tc>
        <w:tc>
          <w:tcPr>
            <w:tcW w:w="1835" w:type="dxa"/>
            <w:gridSpan w:val="2"/>
            <w:shd w:val="clear" w:color="auto" w:fill="auto"/>
            <w:vAlign w:val="center"/>
          </w:tcPr>
          <w:p w14:paraId="4EAD6FDC"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40 (47.6)</w:t>
            </w:r>
          </w:p>
        </w:tc>
        <w:tc>
          <w:tcPr>
            <w:tcW w:w="1983" w:type="dxa"/>
            <w:shd w:val="clear" w:color="auto" w:fill="auto"/>
            <w:vAlign w:val="center"/>
          </w:tcPr>
          <w:p w14:paraId="6EA92EE0"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21 (61.8)</w:t>
            </w:r>
          </w:p>
        </w:tc>
        <w:tc>
          <w:tcPr>
            <w:tcW w:w="1241" w:type="dxa"/>
            <w:shd w:val="clear" w:color="auto" w:fill="auto"/>
            <w:vAlign w:val="center"/>
          </w:tcPr>
          <w:p w14:paraId="6B782D0D"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0.164</w:t>
            </w:r>
          </w:p>
        </w:tc>
      </w:tr>
      <w:tr w:rsidR="0080338E" w:rsidRPr="00B560EE" w14:paraId="45537433" w14:textId="77777777" w:rsidTr="000029C4">
        <w:trPr>
          <w:jc w:val="center"/>
        </w:trPr>
        <w:tc>
          <w:tcPr>
            <w:tcW w:w="2836" w:type="dxa"/>
            <w:shd w:val="clear" w:color="auto" w:fill="auto"/>
            <w:vAlign w:val="center"/>
          </w:tcPr>
          <w:p w14:paraId="522D76BA"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Child-Pugh, A/B</w:t>
            </w:r>
          </w:p>
        </w:tc>
        <w:tc>
          <w:tcPr>
            <w:tcW w:w="2141" w:type="dxa"/>
            <w:gridSpan w:val="2"/>
            <w:shd w:val="clear" w:color="auto" w:fill="auto"/>
            <w:vAlign w:val="center"/>
          </w:tcPr>
          <w:p w14:paraId="3530A38C" w14:textId="77777777" w:rsidR="0080338E" w:rsidRPr="00B560EE" w:rsidRDefault="0080338E" w:rsidP="000029C4">
            <w:pPr>
              <w:spacing w:line="360" w:lineRule="auto"/>
              <w:jc w:val="center"/>
              <w:textAlignment w:val="center"/>
              <w:rPr>
                <w:rFonts w:ascii="Book Antiqua" w:hAnsi="Book Antiqua"/>
                <w:lang w:bidi="ar"/>
              </w:rPr>
            </w:pPr>
            <w:r w:rsidRPr="00B560EE">
              <w:rPr>
                <w:rFonts w:ascii="Book Antiqua" w:hAnsi="Book Antiqua"/>
                <w:lang w:bidi="ar"/>
              </w:rPr>
              <w:t>116/2</w:t>
            </w:r>
          </w:p>
        </w:tc>
        <w:tc>
          <w:tcPr>
            <w:tcW w:w="1835" w:type="dxa"/>
            <w:gridSpan w:val="2"/>
            <w:shd w:val="clear" w:color="auto" w:fill="auto"/>
            <w:vAlign w:val="center"/>
          </w:tcPr>
          <w:p w14:paraId="25FF13DE" w14:textId="77777777" w:rsidR="0080338E" w:rsidRPr="00B560EE" w:rsidRDefault="0080338E" w:rsidP="000029C4">
            <w:pPr>
              <w:spacing w:line="360" w:lineRule="auto"/>
              <w:jc w:val="center"/>
              <w:textAlignment w:val="center"/>
              <w:rPr>
                <w:rFonts w:ascii="Book Antiqua" w:hAnsi="Book Antiqua"/>
                <w:lang w:bidi="ar"/>
              </w:rPr>
            </w:pPr>
            <w:r w:rsidRPr="00B560EE">
              <w:rPr>
                <w:rFonts w:ascii="Book Antiqua" w:hAnsi="Book Antiqua"/>
                <w:lang w:bidi="ar"/>
              </w:rPr>
              <w:t>83/1</w:t>
            </w:r>
          </w:p>
        </w:tc>
        <w:tc>
          <w:tcPr>
            <w:tcW w:w="1983" w:type="dxa"/>
            <w:shd w:val="clear" w:color="auto" w:fill="auto"/>
            <w:vAlign w:val="center"/>
          </w:tcPr>
          <w:p w14:paraId="45A9F59A" w14:textId="77777777" w:rsidR="0080338E" w:rsidRPr="00B560EE" w:rsidRDefault="0080338E" w:rsidP="000029C4">
            <w:pPr>
              <w:spacing w:line="360" w:lineRule="auto"/>
              <w:jc w:val="center"/>
              <w:textAlignment w:val="center"/>
              <w:rPr>
                <w:rFonts w:ascii="Book Antiqua" w:hAnsi="Book Antiqua"/>
                <w:lang w:bidi="ar"/>
              </w:rPr>
            </w:pPr>
            <w:r w:rsidRPr="00B560EE">
              <w:rPr>
                <w:rFonts w:ascii="Book Antiqua" w:hAnsi="Book Antiqua"/>
                <w:lang w:bidi="ar"/>
              </w:rPr>
              <w:t>33/1</w:t>
            </w:r>
          </w:p>
        </w:tc>
        <w:tc>
          <w:tcPr>
            <w:tcW w:w="1241" w:type="dxa"/>
            <w:shd w:val="clear" w:color="auto" w:fill="auto"/>
            <w:vAlign w:val="center"/>
          </w:tcPr>
          <w:p w14:paraId="243FF980" w14:textId="77777777" w:rsidR="0080338E" w:rsidRPr="00B560EE" w:rsidRDefault="0080338E" w:rsidP="000029C4">
            <w:pPr>
              <w:widowControl w:val="0"/>
              <w:spacing w:line="360" w:lineRule="auto"/>
              <w:jc w:val="center"/>
              <w:rPr>
                <w:rFonts w:ascii="Book Antiqua" w:hAnsi="Book Antiqua"/>
                <w:lang w:bidi="ar"/>
              </w:rPr>
            </w:pPr>
            <w:r w:rsidRPr="00B560EE">
              <w:rPr>
                <w:rFonts w:ascii="Book Antiqua" w:hAnsi="Book Antiqua"/>
                <w:lang w:bidi="ar"/>
              </w:rPr>
              <w:t>0.495</w:t>
            </w:r>
          </w:p>
        </w:tc>
      </w:tr>
      <w:tr w:rsidR="0080338E" w:rsidRPr="00B560EE" w14:paraId="112062E7" w14:textId="77777777" w:rsidTr="000029C4">
        <w:trPr>
          <w:jc w:val="center"/>
        </w:trPr>
        <w:tc>
          <w:tcPr>
            <w:tcW w:w="2836" w:type="dxa"/>
            <w:shd w:val="clear" w:color="auto" w:fill="auto"/>
            <w:vAlign w:val="center"/>
          </w:tcPr>
          <w:p w14:paraId="2D9D940E"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Liver cirrhosis</w:t>
            </w:r>
          </w:p>
        </w:tc>
        <w:tc>
          <w:tcPr>
            <w:tcW w:w="2141" w:type="dxa"/>
            <w:gridSpan w:val="2"/>
            <w:shd w:val="clear" w:color="auto" w:fill="auto"/>
            <w:vAlign w:val="center"/>
          </w:tcPr>
          <w:p w14:paraId="1145BA8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47 (39.8)</w:t>
            </w:r>
          </w:p>
        </w:tc>
        <w:tc>
          <w:tcPr>
            <w:tcW w:w="1835" w:type="dxa"/>
            <w:gridSpan w:val="2"/>
            <w:shd w:val="clear" w:color="auto" w:fill="auto"/>
            <w:vAlign w:val="center"/>
          </w:tcPr>
          <w:p w14:paraId="3B116D90"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35 (41.7)</w:t>
            </w:r>
          </w:p>
        </w:tc>
        <w:tc>
          <w:tcPr>
            <w:tcW w:w="1983" w:type="dxa"/>
            <w:shd w:val="clear" w:color="auto" w:fill="auto"/>
            <w:vAlign w:val="center"/>
          </w:tcPr>
          <w:p w14:paraId="26A500B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12 (35.3)</w:t>
            </w:r>
          </w:p>
        </w:tc>
        <w:tc>
          <w:tcPr>
            <w:tcW w:w="1241" w:type="dxa"/>
            <w:shd w:val="clear" w:color="auto" w:fill="auto"/>
            <w:vAlign w:val="center"/>
          </w:tcPr>
          <w:p w14:paraId="2318FFF7"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0.522</w:t>
            </w:r>
          </w:p>
        </w:tc>
      </w:tr>
      <w:tr w:rsidR="0080338E" w:rsidRPr="00B560EE" w14:paraId="0036F97E" w14:textId="77777777" w:rsidTr="000029C4">
        <w:trPr>
          <w:jc w:val="center"/>
        </w:trPr>
        <w:tc>
          <w:tcPr>
            <w:tcW w:w="2836" w:type="dxa"/>
            <w:shd w:val="clear" w:color="auto" w:fill="auto"/>
            <w:vAlign w:val="center"/>
          </w:tcPr>
          <w:p w14:paraId="227EE5ED" w14:textId="77777777" w:rsidR="0080338E" w:rsidRPr="00B560EE" w:rsidRDefault="0080338E" w:rsidP="000029C4">
            <w:pPr>
              <w:widowControl w:val="0"/>
              <w:spacing w:line="360" w:lineRule="auto"/>
              <w:rPr>
                <w:rFonts w:ascii="Book Antiqua" w:hAnsi="Book Antiqua"/>
              </w:rPr>
            </w:pPr>
            <w:proofErr w:type="spellStart"/>
            <w:r w:rsidRPr="00B560EE">
              <w:rPr>
                <w:rFonts w:ascii="Book Antiqua" w:hAnsi="Book Antiqua"/>
              </w:rPr>
              <w:t>Hypersplenia</w:t>
            </w:r>
            <w:proofErr w:type="spellEnd"/>
          </w:p>
        </w:tc>
        <w:tc>
          <w:tcPr>
            <w:tcW w:w="2141" w:type="dxa"/>
            <w:gridSpan w:val="2"/>
            <w:shd w:val="clear" w:color="auto" w:fill="auto"/>
            <w:vAlign w:val="center"/>
          </w:tcPr>
          <w:p w14:paraId="79477CCD"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15 (12.7)</w:t>
            </w:r>
          </w:p>
        </w:tc>
        <w:tc>
          <w:tcPr>
            <w:tcW w:w="1835" w:type="dxa"/>
            <w:gridSpan w:val="2"/>
            <w:shd w:val="clear" w:color="auto" w:fill="auto"/>
            <w:vAlign w:val="center"/>
          </w:tcPr>
          <w:p w14:paraId="468BBE28"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11 (13.1)</w:t>
            </w:r>
          </w:p>
        </w:tc>
        <w:tc>
          <w:tcPr>
            <w:tcW w:w="1983" w:type="dxa"/>
            <w:shd w:val="clear" w:color="auto" w:fill="auto"/>
            <w:vAlign w:val="center"/>
          </w:tcPr>
          <w:p w14:paraId="7A0ADDC5"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 (11.8)</w:t>
            </w:r>
          </w:p>
        </w:tc>
        <w:tc>
          <w:tcPr>
            <w:tcW w:w="1241" w:type="dxa"/>
            <w:shd w:val="clear" w:color="auto" w:fill="auto"/>
            <w:vAlign w:val="center"/>
          </w:tcPr>
          <w:p w14:paraId="0DEAB539"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0.844</w:t>
            </w:r>
          </w:p>
        </w:tc>
      </w:tr>
      <w:tr w:rsidR="0080338E" w:rsidRPr="00B560EE" w14:paraId="57063F07" w14:textId="77777777" w:rsidTr="000029C4">
        <w:trPr>
          <w:jc w:val="center"/>
        </w:trPr>
        <w:tc>
          <w:tcPr>
            <w:tcW w:w="2836" w:type="dxa"/>
            <w:shd w:val="clear" w:color="auto" w:fill="auto"/>
            <w:vAlign w:val="center"/>
          </w:tcPr>
          <w:p w14:paraId="580E0993"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ALT (U/L)</w:t>
            </w:r>
          </w:p>
        </w:tc>
        <w:tc>
          <w:tcPr>
            <w:tcW w:w="2141" w:type="dxa"/>
            <w:gridSpan w:val="2"/>
            <w:shd w:val="clear" w:color="auto" w:fill="auto"/>
            <w:vAlign w:val="center"/>
          </w:tcPr>
          <w:p w14:paraId="2D922C17"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55.2 ± 100.4</w:t>
            </w:r>
          </w:p>
        </w:tc>
        <w:tc>
          <w:tcPr>
            <w:tcW w:w="1835" w:type="dxa"/>
            <w:gridSpan w:val="2"/>
            <w:shd w:val="clear" w:color="auto" w:fill="auto"/>
            <w:vAlign w:val="center"/>
          </w:tcPr>
          <w:p w14:paraId="5BB22E7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46.1 ± 29.3</w:t>
            </w:r>
          </w:p>
        </w:tc>
        <w:tc>
          <w:tcPr>
            <w:tcW w:w="1983" w:type="dxa"/>
            <w:shd w:val="clear" w:color="auto" w:fill="auto"/>
            <w:vAlign w:val="center"/>
          </w:tcPr>
          <w:p w14:paraId="5DAE8431"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77.6 ± 181.1</w:t>
            </w:r>
          </w:p>
        </w:tc>
        <w:tc>
          <w:tcPr>
            <w:tcW w:w="1241" w:type="dxa"/>
            <w:shd w:val="clear" w:color="auto" w:fill="auto"/>
            <w:vAlign w:val="center"/>
          </w:tcPr>
          <w:p w14:paraId="0B1245A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0.807</w:t>
            </w:r>
          </w:p>
        </w:tc>
      </w:tr>
      <w:tr w:rsidR="0080338E" w:rsidRPr="00B560EE" w14:paraId="01C001C1" w14:textId="77777777" w:rsidTr="000029C4">
        <w:trPr>
          <w:trHeight w:val="347"/>
          <w:jc w:val="center"/>
        </w:trPr>
        <w:tc>
          <w:tcPr>
            <w:tcW w:w="2836" w:type="dxa"/>
            <w:shd w:val="clear" w:color="auto" w:fill="auto"/>
            <w:vAlign w:val="center"/>
          </w:tcPr>
          <w:p w14:paraId="25ACCDF4"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AST (U/L)</w:t>
            </w:r>
          </w:p>
        </w:tc>
        <w:tc>
          <w:tcPr>
            <w:tcW w:w="2141" w:type="dxa"/>
            <w:gridSpan w:val="2"/>
            <w:shd w:val="clear" w:color="auto" w:fill="auto"/>
            <w:vAlign w:val="center"/>
          </w:tcPr>
          <w:p w14:paraId="7165DE6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59.8 ± 136.6</w:t>
            </w:r>
          </w:p>
        </w:tc>
        <w:tc>
          <w:tcPr>
            <w:tcW w:w="1835" w:type="dxa"/>
            <w:gridSpan w:val="2"/>
            <w:shd w:val="clear" w:color="auto" w:fill="auto"/>
            <w:vAlign w:val="center"/>
          </w:tcPr>
          <w:p w14:paraId="6C11402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48.1 ± 28.8</w:t>
            </w:r>
          </w:p>
        </w:tc>
        <w:tc>
          <w:tcPr>
            <w:tcW w:w="1983" w:type="dxa"/>
            <w:shd w:val="clear" w:color="auto" w:fill="auto"/>
            <w:vAlign w:val="center"/>
          </w:tcPr>
          <w:p w14:paraId="6CD6D708"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88.6 ± 250.7</w:t>
            </w:r>
          </w:p>
        </w:tc>
        <w:tc>
          <w:tcPr>
            <w:tcW w:w="1241" w:type="dxa"/>
            <w:shd w:val="clear" w:color="auto" w:fill="auto"/>
            <w:vAlign w:val="center"/>
          </w:tcPr>
          <w:p w14:paraId="09043709"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0.513</w:t>
            </w:r>
          </w:p>
        </w:tc>
      </w:tr>
      <w:tr w:rsidR="0080338E" w:rsidRPr="00B560EE" w14:paraId="16221BCC" w14:textId="77777777" w:rsidTr="000029C4">
        <w:trPr>
          <w:trHeight w:val="90"/>
          <w:jc w:val="center"/>
        </w:trPr>
        <w:tc>
          <w:tcPr>
            <w:tcW w:w="2836" w:type="dxa"/>
            <w:shd w:val="clear" w:color="auto" w:fill="auto"/>
            <w:vAlign w:val="center"/>
          </w:tcPr>
          <w:p w14:paraId="3E100668"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ALB (g/L)</w:t>
            </w:r>
          </w:p>
        </w:tc>
        <w:tc>
          <w:tcPr>
            <w:tcW w:w="2141" w:type="dxa"/>
            <w:gridSpan w:val="2"/>
            <w:shd w:val="clear" w:color="auto" w:fill="auto"/>
            <w:vAlign w:val="center"/>
          </w:tcPr>
          <w:p w14:paraId="07D28D97"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42.1 ± 4.6</w:t>
            </w:r>
          </w:p>
        </w:tc>
        <w:tc>
          <w:tcPr>
            <w:tcW w:w="1835" w:type="dxa"/>
            <w:gridSpan w:val="2"/>
            <w:shd w:val="clear" w:color="auto" w:fill="auto"/>
            <w:vAlign w:val="center"/>
          </w:tcPr>
          <w:p w14:paraId="338EA11D"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42.3 ± 4.0</w:t>
            </w:r>
          </w:p>
        </w:tc>
        <w:tc>
          <w:tcPr>
            <w:tcW w:w="1983" w:type="dxa"/>
            <w:shd w:val="clear" w:color="auto" w:fill="auto"/>
            <w:vAlign w:val="center"/>
          </w:tcPr>
          <w:p w14:paraId="01C7A56A"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41.5 ± 5.7</w:t>
            </w:r>
          </w:p>
        </w:tc>
        <w:tc>
          <w:tcPr>
            <w:tcW w:w="1241" w:type="dxa"/>
            <w:shd w:val="clear" w:color="auto" w:fill="auto"/>
            <w:vAlign w:val="center"/>
          </w:tcPr>
          <w:p w14:paraId="632178BF"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0.643</w:t>
            </w:r>
          </w:p>
        </w:tc>
      </w:tr>
      <w:tr w:rsidR="0080338E" w:rsidRPr="00B560EE" w14:paraId="4B57E8F7" w14:textId="77777777" w:rsidTr="000029C4">
        <w:trPr>
          <w:jc w:val="center"/>
        </w:trPr>
        <w:tc>
          <w:tcPr>
            <w:tcW w:w="2836" w:type="dxa"/>
            <w:shd w:val="clear" w:color="auto" w:fill="auto"/>
            <w:vAlign w:val="center"/>
          </w:tcPr>
          <w:p w14:paraId="35911483"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TB (</w:t>
            </w:r>
            <w:proofErr w:type="spellStart"/>
            <w:r w:rsidRPr="00B560EE">
              <w:rPr>
                <w:rFonts w:ascii="Book Antiqua" w:hAnsi="Book Antiqua"/>
                <w:lang w:bidi="ar"/>
              </w:rPr>
              <w:t>mmol</w:t>
            </w:r>
            <w:proofErr w:type="spellEnd"/>
            <w:r w:rsidRPr="00B560EE">
              <w:rPr>
                <w:rFonts w:ascii="Book Antiqua" w:hAnsi="Book Antiqua"/>
                <w:lang w:bidi="ar"/>
              </w:rPr>
              <w:t>/L)</w:t>
            </w:r>
          </w:p>
        </w:tc>
        <w:tc>
          <w:tcPr>
            <w:tcW w:w="2141" w:type="dxa"/>
            <w:gridSpan w:val="2"/>
            <w:shd w:val="clear" w:color="auto" w:fill="auto"/>
            <w:vAlign w:val="center"/>
          </w:tcPr>
          <w:p w14:paraId="19CCB04C"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15.9 ± 10.1</w:t>
            </w:r>
          </w:p>
        </w:tc>
        <w:tc>
          <w:tcPr>
            <w:tcW w:w="1835" w:type="dxa"/>
            <w:gridSpan w:val="2"/>
            <w:shd w:val="clear" w:color="auto" w:fill="auto"/>
            <w:vAlign w:val="center"/>
          </w:tcPr>
          <w:p w14:paraId="5C940AC1"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15.7 ± 10.1</w:t>
            </w:r>
          </w:p>
        </w:tc>
        <w:tc>
          <w:tcPr>
            <w:tcW w:w="1983" w:type="dxa"/>
            <w:shd w:val="clear" w:color="auto" w:fill="auto"/>
            <w:vAlign w:val="center"/>
          </w:tcPr>
          <w:p w14:paraId="366D825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16.5 ± 10.0</w:t>
            </w:r>
          </w:p>
        </w:tc>
        <w:tc>
          <w:tcPr>
            <w:tcW w:w="1241" w:type="dxa"/>
            <w:shd w:val="clear" w:color="auto" w:fill="auto"/>
            <w:vAlign w:val="center"/>
          </w:tcPr>
          <w:p w14:paraId="222D9FCB"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0.597</w:t>
            </w:r>
          </w:p>
        </w:tc>
      </w:tr>
      <w:tr w:rsidR="0080338E" w:rsidRPr="00B560EE" w14:paraId="281EFDB7" w14:textId="77777777" w:rsidTr="000029C4">
        <w:trPr>
          <w:trHeight w:val="90"/>
          <w:jc w:val="center"/>
        </w:trPr>
        <w:tc>
          <w:tcPr>
            <w:tcW w:w="2836" w:type="dxa"/>
            <w:shd w:val="clear" w:color="auto" w:fill="auto"/>
            <w:vAlign w:val="center"/>
          </w:tcPr>
          <w:p w14:paraId="06912ABE"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AFP (ng/mL)</w:t>
            </w:r>
          </w:p>
        </w:tc>
        <w:tc>
          <w:tcPr>
            <w:tcW w:w="2141" w:type="dxa"/>
            <w:gridSpan w:val="2"/>
            <w:shd w:val="clear" w:color="auto" w:fill="auto"/>
            <w:vAlign w:val="center"/>
          </w:tcPr>
          <w:p w14:paraId="0A217ACB"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285.2 ± 475.1</w:t>
            </w:r>
          </w:p>
        </w:tc>
        <w:tc>
          <w:tcPr>
            <w:tcW w:w="1835" w:type="dxa"/>
            <w:gridSpan w:val="2"/>
            <w:shd w:val="clear" w:color="auto" w:fill="auto"/>
            <w:vAlign w:val="center"/>
          </w:tcPr>
          <w:p w14:paraId="417060F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256.3 ± 454.6</w:t>
            </w:r>
          </w:p>
        </w:tc>
        <w:tc>
          <w:tcPr>
            <w:tcW w:w="1983" w:type="dxa"/>
            <w:shd w:val="clear" w:color="auto" w:fill="auto"/>
            <w:vAlign w:val="center"/>
          </w:tcPr>
          <w:p w14:paraId="0F44A57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356.5 ± 522.4</w:t>
            </w:r>
          </w:p>
        </w:tc>
        <w:tc>
          <w:tcPr>
            <w:tcW w:w="1241" w:type="dxa"/>
            <w:shd w:val="clear" w:color="auto" w:fill="auto"/>
            <w:vAlign w:val="center"/>
          </w:tcPr>
          <w:p w14:paraId="578BC55A"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0.156</w:t>
            </w:r>
          </w:p>
        </w:tc>
      </w:tr>
      <w:tr w:rsidR="0080338E" w:rsidRPr="00B560EE" w14:paraId="79222257" w14:textId="77777777" w:rsidTr="000029C4">
        <w:trPr>
          <w:jc w:val="center"/>
        </w:trPr>
        <w:tc>
          <w:tcPr>
            <w:tcW w:w="2836" w:type="dxa"/>
            <w:shd w:val="clear" w:color="auto" w:fill="auto"/>
            <w:vAlign w:val="center"/>
          </w:tcPr>
          <w:p w14:paraId="47F81E29"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CA19-9 (U/mL)</w:t>
            </w:r>
          </w:p>
        </w:tc>
        <w:tc>
          <w:tcPr>
            <w:tcW w:w="2141" w:type="dxa"/>
            <w:gridSpan w:val="2"/>
            <w:shd w:val="clear" w:color="auto" w:fill="auto"/>
            <w:vAlign w:val="center"/>
          </w:tcPr>
          <w:p w14:paraId="14A9EC1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106.8 ± 251.2</w:t>
            </w:r>
          </w:p>
        </w:tc>
        <w:tc>
          <w:tcPr>
            <w:tcW w:w="1835" w:type="dxa"/>
            <w:gridSpan w:val="2"/>
            <w:shd w:val="clear" w:color="auto" w:fill="auto"/>
            <w:vAlign w:val="center"/>
          </w:tcPr>
          <w:p w14:paraId="55D2854B"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109.7 ± 258.3</w:t>
            </w:r>
          </w:p>
        </w:tc>
        <w:tc>
          <w:tcPr>
            <w:tcW w:w="1983" w:type="dxa"/>
            <w:shd w:val="clear" w:color="auto" w:fill="auto"/>
            <w:vAlign w:val="center"/>
          </w:tcPr>
          <w:p w14:paraId="085079C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99.6 ± 236.2</w:t>
            </w:r>
          </w:p>
        </w:tc>
        <w:tc>
          <w:tcPr>
            <w:tcW w:w="1241" w:type="dxa"/>
            <w:shd w:val="clear" w:color="auto" w:fill="auto"/>
            <w:vAlign w:val="center"/>
          </w:tcPr>
          <w:p w14:paraId="125C4725"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0.184</w:t>
            </w:r>
          </w:p>
        </w:tc>
      </w:tr>
      <w:tr w:rsidR="0080338E" w:rsidRPr="00B560EE" w14:paraId="2C457655" w14:textId="77777777" w:rsidTr="000029C4">
        <w:trPr>
          <w:jc w:val="center"/>
        </w:trPr>
        <w:tc>
          <w:tcPr>
            <w:tcW w:w="2836" w:type="dxa"/>
            <w:shd w:val="clear" w:color="auto" w:fill="auto"/>
            <w:vAlign w:val="center"/>
          </w:tcPr>
          <w:p w14:paraId="2D8C63E2"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CA125 (U/mL)</w:t>
            </w:r>
          </w:p>
        </w:tc>
        <w:tc>
          <w:tcPr>
            <w:tcW w:w="2141" w:type="dxa"/>
            <w:gridSpan w:val="2"/>
            <w:shd w:val="clear" w:color="auto" w:fill="auto"/>
            <w:vAlign w:val="center"/>
          </w:tcPr>
          <w:p w14:paraId="7DE0ADBD"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117.0 ± 624.6</w:t>
            </w:r>
          </w:p>
        </w:tc>
        <w:tc>
          <w:tcPr>
            <w:tcW w:w="1835" w:type="dxa"/>
            <w:gridSpan w:val="2"/>
            <w:shd w:val="clear" w:color="auto" w:fill="auto"/>
            <w:vAlign w:val="center"/>
          </w:tcPr>
          <w:p w14:paraId="2F76274B"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152.9 ± 727.5</w:t>
            </w:r>
          </w:p>
        </w:tc>
        <w:tc>
          <w:tcPr>
            <w:tcW w:w="1983" w:type="dxa"/>
            <w:shd w:val="clear" w:color="auto" w:fill="auto"/>
            <w:vAlign w:val="center"/>
          </w:tcPr>
          <w:p w14:paraId="62CE36F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18.3 ± 11.9</w:t>
            </w:r>
          </w:p>
        </w:tc>
        <w:tc>
          <w:tcPr>
            <w:tcW w:w="1241" w:type="dxa"/>
            <w:shd w:val="clear" w:color="auto" w:fill="auto"/>
            <w:vAlign w:val="center"/>
          </w:tcPr>
          <w:p w14:paraId="1C20AACF"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0.541</w:t>
            </w:r>
          </w:p>
        </w:tc>
      </w:tr>
      <w:tr w:rsidR="0080338E" w:rsidRPr="00B560EE" w14:paraId="2AC81A21" w14:textId="77777777" w:rsidTr="000029C4">
        <w:trPr>
          <w:jc w:val="center"/>
        </w:trPr>
        <w:tc>
          <w:tcPr>
            <w:tcW w:w="2836" w:type="dxa"/>
            <w:shd w:val="clear" w:color="auto" w:fill="auto"/>
            <w:vAlign w:val="center"/>
          </w:tcPr>
          <w:p w14:paraId="7FD95804"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CEA (ng/mL)</w:t>
            </w:r>
          </w:p>
        </w:tc>
        <w:tc>
          <w:tcPr>
            <w:tcW w:w="2141" w:type="dxa"/>
            <w:gridSpan w:val="2"/>
            <w:shd w:val="clear" w:color="auto" w:fill="auto"/>
            <w:vAlign w:val="center"/>
          </w:tcPr>
          <w:p w14:paraId="50129A0C"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6.4 ± 30.3</w:t>
            </w:r>
          </w:p>
        </w:tc>
        <w:tc>
          <w:tcPr>
            <w:tcW w:w="1835" w:type="dxa"/>
            <w:gridSpan w:val="2"/>
            <w:shd w:val="clear" w:color="auto" w:fill="auto"/>
            <w:vAlign w:val="center"/>
          </w:tcPr>
          <w:p w14:paraId="74AC9D4A"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7.5 ± 35.5</w:t>
            </w:r>
          </w:p>
        </w:tc>
        <w:tc>
          <w:tcPr>
            <w:tcW w:w="1983" w:type="dxa"/>
            <w:shd w:val="clear" w:color="auto" w:fill="auto"/>
            <w:vAlign w:val="center"/>
          </w:tcPr>
          <w:p w14:paraId="1D1B2568"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3.4 ± 3.2</w:t>
            </w:r>
          </w:p>
        </w:tc>
        <w:tc>
          <w:tcPr>
            <w:tcW w:w="1241" w:type="dxa"/>
            <w:shd w:val="clear" w:color="auto" w:fill="auto"/>
            <w:vAlign w:val="center"/>
          </w:tcPr>
          <w:p w14:paraId="3576D4A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0.444</w:t>
            </w:r>
          </w:p>
        </w:tc>
      </w:tr>
      <w:tr w:rsidR="0080338E" w:rsidRPr="00B560EE" w14:paraId="48B597D4" w14:textId="77777777" w:rsidTr="000029C4">
        <w:trPr>
          <w:jc w:val="center"/>
        </w:trPr>
        <w:tc>
          <w:tcPr>
            <w:tcW w:w="2836" w:type="dxa"/>
            <w:shd w:val="clear" w:color="auto" w:fill="auto"/>
            <w:vAlign w:val="center"/>
          </w:tcPr>
          <w:p w14:paraId="599F1E35" w14:textId="77777777" w:rsidR="0080338E" w:rsidRPr="00B560EE" w:rsidRDefault="0080338E" w:rsidP="000029C4">
            <w:pPr>
              <w:widowControl w:val="0"/>
              <w:spacing w:line="360" w:lineRule="auto"/>
              <w:rPr>
                <w:rFonts w:ascii="Book Antiqua" w:hAnsi="Book Antiqua"/>
                <w:lang w:bidi="ar"/>
              </w:rPr>
            </w:pPr>
            <w:r w:rsidRPr="00B560EE">
              <w:rPr>
                <w:rFonts w:ascii="Book Antiqua" w:hAnsi="Book Antiqua"/>
                <w:lang w:bidi="ar"/>
              </w:rPr>
              <w:t>Liver fibrosis</w:t>
            </w:r>
          </w:p>
        </w:tc>
        <w:tc>
          <w:tcPr>
            <w:tcW w:w="2141" w:type="dxa"/>
            <w:gridSpan w:val="2"/>
            <w:shd w:val="clear" w:color="auto" w:fill="auto"/>
            <w:vAlign w:val="center"/>
          </w:tcPr>
          <w:p w14:paraId="4856B643" w14:textId="77777777" w:rsidR="0080338E" w:rsidRPr="00B560EE" w:rsidRDefault="0080338E" w:rsidP="000029C4">
            <w:pPr>
              <w:widowControl w:val="0"/>
              <w:spacing w:line="360" w:lineRule="auto"/>
              <w:jc w:val="center"/>
              <w:rPr>
                <w:rFonts w:ascii="Book Antiqua" w:hAnsi="Book Antiqua"/>
              </w:rPr>
            </w:pPr>
          </w:p>
        </w:tc>
        <w:tc>
          <w:tcPr>
            <w:tcW w:w="1835" w:type="dxa"/>
            <w:gridSpan w:val="2"/>
            <w:shd w:val="clear" w:color="auto" w:fill="auto"/>
            <w:vAlign w:val="center"/>
          </w:tcPr>
          <w:p w14:paraId="419B0E78" w14:textId="77777777" w:rsidR="0080338E" w:rsidRPr="00B560EE" w:rsidRDefault="0080338E" w:rsidP="000029C4">
            <w:pPr>
              <w:widowControl w:val="0"/>
              <w:spacing w:line="360" w:lineRule="auto"/>
              <w:jc w:val="center"/>
              <w:rPr>
                <w:rFonts w:ascii="Book Antiqua" w:hAnsi="Book Antiqua"/>
              </w:rPr>
            </w:pPr>
          </w:p>
        </w:tc>
        <w:tc>
          <w:tcPr>
            <w:tcW w:w="1983" w:type="dxa"/>
            <w:shd w:val="clear" w:color="auto" w:fill="auto"/>
            <w:vAlign w:val="center"/>
          </w:tcPr>
          <w:p w14:paraId="7486DB2C" w14:textId="77777777" w:rsidR="0080338E" w:rsidRPr="00B560EE" w:rsidRDefault="0080338E" w:rsidP="000029C4">
            <w:pPr>
              <w:spacing w:line="360" w:lineRule="auto"/>
              <w:jc w:val="center"/>
              <w:rPr>
                <w:rFonts w:ascii="Book Antiqua" w:hAnsi="Book Antiqua"/>
              </w:rPr>
            </w:pPr>
          </w:p>
        </w:tc>
        <w:tc>
          <w:tcPr>
            <w:tcW w:w="1241" w:type="dxa"/>
            <w:shd w:val="clear" w:color="auto" w:fill="auto"/>
            <w:vAlign w:val="center"/>
          </w:tcPr>
          <w:p w14:paraId="74930F0F"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0.871</w:t>
            </w:r>
          </w:p>
        </w:tc>
      </w:tr>
      <w:tr w:rsidR="0080338E" w:rsidRPr="00B560EE" w14:paraId="74DDB629" w14:textId="77777777" w:rsidTr="000029C4">
        <w:trPr>
          <w:jc w:val="center"/>
        </w:trPr>
        <w:tc>
          <w:tcPr>
            <w:tcW w:w="2836" w:type="dxa"/>
            <w:shd w:val="clear" w:color="auto" w:fill="auto"/>
            <w:vAlign w:val="center"/>
          </w:tcPr>
          <w:p w14:paraId="798E70B6" w14:textId="77777777" w:rsidR="0080338E" w:rsidRPr="00B560EE" w:rsidRDefault="0080338E" w:rsidP="000029C4">
            <w:pPr>
              <w:spacing w:line="360" w:lineRule="auto"/>
              <w:ind w:firstLineChars="50" w:firstLine="120"/>
              <w:jc w:val="both"/>
              <w:rPr>
                <w:rFonts w:ascii="Book Antiqua" w:hAnsi="Book Antiqua"/>
                <w:lang w:bidi="ar"/>
              </w:rPr>
            </w:pPr>
            <w:r w:rsidRPr="00B560EE">
              <w:rPr>
                <w:rFonts w:ascii="Book Antiqua" w:hAnsi="Book Antiqua"/>
                <w:lang w:bidi="ar"/>
              </w:rPr>
              <w:t>No significant fibrosis</w:t>
            </w:r>
          </w:p>
        </w:tc>
        <w:tc>
          <w:tcPr>
            <w:tcW w:w="2141" w:type="dxa"/>
            <w:gridSpan w:val="2"/>
            <w:shd w:val="clear" w:color="auto" w:fill="auto"/>
            <w:vAlign w:val="center"/>
          </w:tcPr>
          <w:p w14:paraId="6886E80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15 (13.8)</w:t>
            </w:r>
          </w:p>
        </w:tc>
        <w:tc>
          <w:tcPr>
            <w:tcW w:w="1835" w:type="dxa"/>
            <w:gridSpan w:val="2"/>
            <w:shd w:val="clear" w:color="auto" w:fill="auto"/>
            <w:vAlign w:val="center"/>
          </w:tcPr>
          <w:p w14:paraId="1A7F722A"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11 (13.8)</w:t>
            </w:r>
          </w:p>
        </w:tc>
        <w:tc>
          <w:tcPr>
            <w:tcW w:w="1983" w:type="dxa"/>
            <w:shd w:val="clear" w:color="auto" w:fill="auto"/>
            <w:vAlign w:val="center"/>
          </w:tcPr>
          <w:p w14:paraId="264B7C2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 (13.8)</w:t>
            </w:r>
          </w:p>
        </w:tc>
        <w:tc>
          <w:tcPr>
            <w:tcW w:w="1241" w:type="dxa"/>
            <w:shd w:val="clear" w:color="auto" w:fill="auto"/>
            <w:vAlign w:val="center"/>
          </w:tcPr>
          <w:p w14:paraId="38E64479" w14:textId="77777777" w:rsidR="0080338E" w:rsidRPr="00B560EE" w:rsidRDefault="0080338E" w:rsidP="000029C4">
            <w:pPr>
              <w:widowControl w:val="0"/>
              <w:spacing w:line="360" w:lineRule="auto"/>
              <w:jc w:val="center"/>
              <w:rPr>
                <w:rFonts w:ascii="Book Antiqua" w:hAnsi="Book Antiqua"/>
              </w:rPr>
            </w:pPr>
          </w:p>
        </w:tc>
      </w:tr>
      <w:tr w:rsidR="0080338E" w:rsidRPr="00B560EE" w14:paraId="011BE7DF" w14:textId="77777777" w:rsidTr="000029C4">
        <w:trPr>
          <w:jc w:val="center"/>
        </w:trPr>
        <w:tc>
          <w:tcPr>
            <w:tcW w:w="2836" w:type="dxa"/>
            <w:shd w:val="clear" w:color="auto" w:fill="auto"/>
            <w:vAlign w:val="center"/>
          </w:tcPr>
          <w:p w14:paraId="78A24BC9" w14:textId="77777777" w:rsidR="0080338E" w:rsidRPr="00B560EE" w:rsidRDefault="0080338E" w:rsidP="000029C4">
            <w:pPr>
              <w:spacing w:line="360" w:lineRule="auto"/>
              <w:ind w:firstLineChars="50" w:firstLine="120"/>
              <w:jc w:val="both"/>
              <w:rPr>
                <w:rFonts w:ascii="Book Antiqua" w:hAnsi="Book Antiqua"/>
                <w:lang w:bidi="ar"/>
              </w:rPr>
            </w:pPr>
            <w:r w:rsidRPr="00B560EE">
              <w:rPr>
                <w:rFonts w:ascii="Book Antiqua" w:hAnsi="Book Antiqua"/>
                <w:lang w:bidi="ar"/>
              </w:rPr>
              <w:t>Significant fibrosis</w:t>
            </w:r>
          </w:p>
        </w:tc>
        <w:tc>
          <w:tcPr>
            <w:tcW w:w="2141" w:type="dxa"/>
            <w:gridSpan w:val="2"/>
            <w:shd w:val="clear" w:color="auto" w:fill="auto"/>
            <w:vAlign w:val="center"/>
          </w:tcPr>
          <w:p w14:paraId="054258D5"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37 (33.9)</w:t>
            </w:r>
          </w:p>
        </w:tc>
        <w:tc>
          <w:tcPr>
            <w:tcW w:w="1835" w:type="dxa"/>
            <w:gridSpan w:val="2"/>
            <w:shd w:val="clear" w:color="auto" w:fill="auto"/>
            <w:vAlign w:val="center"/>
          </w:tcPr>
          <w:p w14:paraId="5D568BC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26 (32.5)</w:t>
            </w:r>
          </w:p>
        </w:tc>
        <w:tc>
          <w:tcPr>
            <w:tcW w:w="1983" w:type="dxa"/>
            <w:shd w:val="clear" w:color="auto" w:fill="auto"/>
            <w:vAlign w:val="center"/>
          </w:tcPr>
          <w:p w14:paraId="5C3CB45F"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11 (37.9)</w:t>
            </w:r>
          </w:p>
        </w:tc>
        <w:tc>
          <w:tcPr>
            <w:tcW w:w="1241" w:type="dxa"/>
            <w:shd w:val="clear" w:color="auto" w:fill="auto"/>
            <w:vAlign w:val="center"/>
          </w:tcPr>
          <w:p w14:paraId="1FE07602" w14:textId="77777777" w:rsidR="0080338E" w:rsidRPr="00B560EE" w:rsidRDefault="0080338E" w:rsidP="000029C4">
            <w:pPr>
              <w:widowControl w:val="0"/>
              <w:spacing w:line="360" w:lineRule="auto"/>
              <w:jc w:val="center"/>
              <w:rPr>
                <w:rFonts w:ascii="Book Antiqua" w:hAnsi="Book Antiqua"/>
              </w:rPr>
            </w:pPr>
          </w:p>
        </w:tc>
      </w:tr>
      <w:tr w:rsidR="0080338E" w:rsidRPr="00B560EE" w14:paraId="0CCF7671" w14:textId="77777777" w:rsidTr="000029C4">
        <w:trPr>
          <w:jc w:val="center"/>
        </w:trPr>
        <w:tc>
          <w:tcPr>
            <w:tcW w:w="2836" w:type="dxa"/>
            <w:shd w:val="clear" w:color="auto" w:fill="auto"/>
            <w:vAlign w:val="center"/>
          </w:tcPr>
          <w:p w14:paraId="269B11E2" w14:textId="77777777" w:rsidR="0080338E" w:rsidRPr="00B560EE" w:rsidRDefault="0080338E" w:rsidP="000029C4">
            <w:pPr>
              <w:spacing w:line="360" w:lineRule="auto"/>
              <w:ind w:firstLineChars="50" w:firstLine="120"/>
              <w:jc w:val="both"/>
              <w:rPr>
                <w:rFonts w:ascii="Book Antiqua" w:hAnsi="Book Antiqua"/>
                <w:lang w:bidi="ar"/>
              </w:rPr>
            </w:pPr>
            <w:r w:rsidRPr="00B560EE">
              <w:rPr>
                <w:rFonts w:ascii="Book Antiqua" w:hAnsi="Book Antiqua"/>
                <w:lang w:bidi="ar"/>
              </w:rPr>
              <w:t>Advanced fibrosis</w:t>
            </w:r>
          </w:p>
        </w:tc>
        <w:tc>
          <w:tcPr>
            <w:tcW w:w="2141" w:type="dxa"/>
            <w:gridSpan w:val="2"/>
            <w:shd w:val="clear" w:color="auto" w:fill="auto"/>
            <w:vAlign w:val="center"/>
          </w:tcPr>
          <w:p w14:paraId="2609C39A"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57 (52.3)</w:t>
            </w:r>
          </w:p>
        </w:tc>
        <w:tc>
          <w:tcPr>
            <w:tcW w:w="1835" w:type="dxa"/>
            <w:gridSpan w:val="2"/>
            <w:shd w:val="clear" w:color="auto" w:fill="auto"/>
            <w:vAlign w:val="center"/>
          </w:tcPr>
          <w:p w14:paraId="5FA1A84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43 (53.8)</w:t>
            </w:r>
          </w:p>
        </w:tc>
        <w:tc>
          <w:tcPr>
            <w:tcW w:w="1983" w:type="dxa"/>
            <w:shd w:val="clear" w:color="auto" w:fill="auto"/>
            <w:vAlign w:val="center"/>
          </w:tcPr>
          <w:p w14:paraId="57C165E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14 (48.3)</w:t>
            </w:r>
          </w:p>
        </w:tc>
        <w:tc>
          <w:tcPr>
            <w:tcW w:w="1241" w:type="dxa"/>
            <w:shd w:val="clear" w:color="auto" w:fill="auto"/>
            <w:vAlign w:val="center"/>
          </w:tcPr>
          <w:p w14:paraId="316F1042" w14:textId="77777777" w:rsidR="0080338E" w:rsidRPr="00B560EE" w:rsidRDefault="0080338E" w:rsidP="000029C4">
            <w:pPr>
              <w:widowControl w:val="0"/>
              <w:spacing w:line="360" w:lineRule="auto"/>
              <w:jc w:val="center"/>
              <w:rPr>
                <w:rFonts w:ascii="Book Antiqua" w:hAnsi="Book Antiqua"/>
              </w:rPr>
            </w:pPr>
          </w:p>
        </w:tc>
      </w:tr>
      <w:tr w:rsidR="0080338E" w:rsidRPr="00B560EE" w14:paraId="479C8177" w14:textId="77777777" w:rsidTr="000029C4">
        <w:trPr>
          <w:jc w:val="center"/>
        </w:trPr>
        <w:tc>
          <w:tcPr>
            <w:tcW w:w="2836" w:type="dxa"/>
            <w:shd w:val="clear" w:color="auto" w:fill="auto"/>
            <w:vAlign w:val="center"/>
          </w:tcPr>
          <w:p w14:paraId="0DFF84F3" w14:textId="77777777" w:rsidR="0080338E" w:rsidRPr="00B560EE" w:rsidRDefault="0080338E" w:rsidP="000029C4">
            <w:pPr>
              <w:spacing w:line="360" w:lineRule="auto"/>
              <w:ind w:firstLineChars="50" w:firstLine="120"/>
              <w:jc w:val="both"/>
              <w:rPr>
                <w:rFonts w:ascii="Book Antiqua" w:hAnsi="Book Antiqua"/>
                <w:lang w:bidi="ar"/>
              </w:rPr>
            </w:pPr>
            <w:r w:rsidRPr="00B560EE">
              <w:rPr>
                <w:rFonts w:ascii="Book Antiqua" w:hAnsi="Book Antiqua"/>
                <w:lang w:bidi="ar"/>
              </w:rPr>
              <w:t>Not mentioned</w:t>
            </w:r>
          </w:p>
        </w:tc>
        <w:tc>
          <w:tcPr>
            <w:tcW w:w="2141" w:type="dxa"/>
            <w:gridSpan w:val="2"/>
            <w:shd w:val="clear" w:color="auto" w:fill="auto"/>
            <w:vAlign w:val="center"/>
          </w:tcPr>
          <w:p w14:paraId="1E9C2516" w14:textId="77777777" w:rsidR="0080338E" w:rsidRPr="00B560EE" w:rsidRDefault="0080338E" w:rsidP="000029C4">
            <w:pPr>
              <w:spacing w:line="360" w:lineRule="auto"/>
              <w:jc w:val="center"/>
              <w:rPr>
                <w:rFonts w:ascii="Book Antiqua" w:hAnsi="Book Antiqua"/>
              </w:rPr>
            </w:pPr>
            <w:r w:rsidRPr="00B560EE">
              <w:rPr>
                <w:rFonts w:ascii="Book Antiqua" w:hAnsi="Book Antiqua"/>
              </w:rPr>
              <w:t>8 (6.8)</w:t>
            </w:r>
          </w:p>
        </w:tc>
        <w:tc>
          <w:tcPr>
            <w:tcW w:w="1835" w:type="dxa"/>
            <w:gridSpan w:val="2"/>
            <w:shd w:val="clear" w:color="auto" w:fill="auto"/>
            <w:vAlign w:val="center"/>
          </w:tcPr>
          <w:p w14:paraId="6747896B" w14:textId="77777777" w:rsidR="0080338E" w:rsidRPr="00B560EE" w:rsidRDefault="0080338E" w:rsidP="000029C4">
            <w:pPr>
              <w:spacing w:line="360" w:lineRule="auto"/>
              <w:jc w:val="center"/>
              <w:textAlignment w:val="center"/>
              <w:rPr>
                <w:rFonts w:ascii="Book Antiqua" w:hAnsi="Book Antiqua"/>
                <w:lang w:bidi="ar"/>
              </w:rPr>
            </w:pPr>
            <w:r w:rsidRPr="00B560EE">
              <w:rPr>
                <w:rFonts w:ascii="Book Antiqua" w:hAnsi="Book Antiqua"/>
                <w:lang w:bidi="ar"/>
              </w:rPr>
              <w:t>3(3.6)</w:t>
            </w:r>
          </w:p>
        </w:tc>
        <w:tc>
          <w:tcPr>
            <w:tcW w:w="1983" w:type="dxa"/>
            <w:shd w:val="clear" w:color="auto" w:fill="auto"/>
            <w:vAlign w:val="center"/>
          </w:tcPr>
          <w:p w14:paraId="3E6FB233" w14:textId="77777777" w:rsidR="0080338E" w:rsidRPr="00B560EE" w:rsidRDefault="0080338E" w:rsidP="000029C4">
            <w:pPr>
              <w:spacing w:line="360" w:lineRule="auto"/>
              <w:jc w:val="center"/>
              <w:textAlignment w:val="center"/>
              <w:rPr>
                <w:rFonts w:ascii="Book Antiqua" w:hAnsi="Book Antiqua"/>
                <w:lang w:bidi="ar"/>
              </w:rPr>
            </w:pPr>
            <w:r w:rsidRPr="00B560EE">
              <w:rPr>
                <w:rFonts w:ascii="Book Antiqua" w:hAnsi="Book Antiqua"/>
                <w:lang w:bidi="ar"/>
              </w:rPr>
              <w:t>5 (14.7)</w:t>
            </w:r>
          </w:p>
        </w:tc>
        <w:tc>
          <w:tcPr>
            <w:tcW w:w="1241" w:type="dxa"/>
            <w:shd w:val="clear" w:color="auto" w:fill="auto"/>
            <w:vAlign w:val="center"/>
          </w:tcPr>
          <w:p w14:paraId="5E1430AF" w14:textId="77777777" w:rsidR="0080338E" w:rsidRPr="00B560EE" w:rsidRDefault="0080338E" w:rsidP="000029C4">
            <w:pPr>
              <w:widowControl w:val="0"/>
              <w:spacing w:line="360" w:lineRule="auto"/>
              <w:jc w:val="center"/>
              <w:rPr>
                <w:rFonts w:ascii="Book Antiqua" w:hAnsi="Book Antiqua"/>
              </w:rPr>
            </w:pPr>
          </w:p>
        </w:tc>
      </w:tr>
      <w:tr w:rsidR="0080338E" w:rsidRPr="00B560EE" w14:paraId="12DB5988" w14:textId="77777777" w:rsidTr="000029C4">
        <w:trPr>
          <w:jc w:val="center"/>
        </w:trPr>
        <w:tc>
          <w:tcPr>
            <w:tcW w:w="2836" w:type="dxa"/>
            <w:shd w:val="clear" w:color="auto" w:fill="auto"/>
            <w:vAlign w:val="center"/>
          </w:tcPr>
          <w:p w14:paraId="5A1F8E8A"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Tumor size, ≤ 5 cm</w:t>
            </w:r>
          </w:p>
        </w:tc>
        <w:tc>
          <w:tcPr>
            <w:tcW w:w="2141" w:type="dxa"/>
            <w:gridSpan w:val="2"/>
            <w:shd w:val="clear" w:color="auto" w:fill="auto"/>
            <w:vAlign w:val="center"/>
          </w:tcPr>
          <w:p w14:paraId="07AC3BF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38 (32.2)</w:t>
            </w:r>
          </w:p>
        </w:tc>
        <w:tc>
          <w:tcPr>
            <w:tcW w:w="1835" w:type="dxa"/>
            <w:gridSpan w:val="2"/>
            <w:shd w:val="clear" w:color="auto" w:fill="auto"/>
            <w:vAlign w:val="center"/>
          </w:tcPr>
          <w:p w14:paraId="75847765"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20 (23.8)</w:t>
            </w:r>
          </w:p>
        </w:tc>
        <w:tc>
          <w:tcPr>
            <w:tcW w:w="1983" w:type="dxa"/>
            <w:shd w:val="clear" w:color="auto" w:fill="auto"/>
            <w:vAlign w:val="center"/>
          </w:tcPr>
          <w:p w14:paraId="75E55EA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18 (52.9)</w:t>
            </w:r>
          </w:p>
        </w:tc>
        <w:tc>
          <w:tcPr>
            <w:tcW w:w="1241" w:type="dxa"/>
            <w:shd w:val="clear" w:color="auto" w:fill="auto"/>
            <w:vAlign w:val="center"/>
          </w:tcPr>
          <w:p w14:paraId="7B6CAAA4"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0.002</w:t>
            </w:r>
          </w:p>
        </w:tc>
      </w:tr>
      <w:tr w:rsidR="0080338E" w:rsidRPr="00B560EE" w14:paraId="7C4CB37A" w14:textId="77777777" w:rsidTr="000029C4">
        <w:trPr>
          <w:jc w:val="center"/>
        </w:trPr>
        <w:tc>
          <w:tcPr>
            <w:tcW w:w="2836" w:type="dxa"/>
            <w:shd w:val="clear" w:color="auto" w:fill="auto"/>
            <w:vAlign w:val="center"/>
          </w:tcPr>
          <w:p w14:paraId="040664F1"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Tumor number, ≥ 2</w:t>
            </w:r>
          </w:p>
        </w:tc>
        <w:tc>
          <w:tcPr>
            <w:tcW w:w="2141" w:type="dxa"/>
            <w:gridSpan w:val="2"/>
            <w:shd w:val="clear" w:color="auto" w:fill="auto"/>
            <w:vAlign w:val="center"/>
          </w:tcPr>
          <w:p w14:paraId="045B1D50"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67 (56.8)</w:t>
            </w:r>
          </w:p>
        </w:tc>
        <w:tc>
          <w:tcPr>
            <w:tcW w:w="1835" w:type="dxa"/>
            <w:gridSpan w:val="2"/>
            <w:shd w:val="clear" w:color="auto" w:fill="auto"/>
            <w:vAlign w:val="center"/>
          </w:tcPr>
          <w:p w14:paraId="36803C89"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52 (61.9)</w:t>
            </w:r>
          </w:p>
        </w:tc>
        <w:tc>
          <w:tcPr>
            <w:tcW w:w="1983" w:type="dxa"/>
            <w:shd w:val="clear" w:color="auto" w:fill="auto"/>
            <w:vAlign w:val="center"/>
          </w:tcPr>
          <w:p w14:paraId="709F2FA1"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15 (44.1)</w:t>
            </w:r>
          </w:p>
        </w:tc>
        <w:tc>
          <w:tcPr>
            <w:tcW w:w="1241" w:type="dxa"/>
            <w:shd w:val="clear" w:color="auto" w:fill="auto"/>
            <w:vAlign w:val="center"/>
          </w:tcPr>
          <w:p w14:paraId="25F327DB"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0.077</w:t>
            </w:r>
          </w:p>
        </w:tc>
      </w:tr>
      <w:tr w:rsidR="0080338E" w:rsidRPr="00B560EE" w14:paraId="5CBF103A" w14:textId="77777777" w:rsidTr="000029C4">
        <w:trPr>
          <w:jc w:val="center"/>
        </w:trPr>
        <w:tc>
          <w:tcPr>
            <w:tcW w:w="2836" w:type="dxa"/>
            <w:shd w:val="clear" w:color="auto" w:fill="auto"/>
            <w:vAlign w:val="center"/>
          </w:tcPr>
          <w:p w14:paraId="258E54FF"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Satellite lesions</w:t>
            </w:r>
          </w:p>
        </w:tc>
        <w:tc>
          <w:tcPr>
            <w:tcW w:w="2141" w:type="dxa"/>
            <w:gridSpan w:val="2"/>
            <w:shd w:val="clear" w:color="auto" w:fill="auto"/>
            <w:vAlign w:val="center"/>
          </w:tcPr>
          <w:p w14:paraId="605F6FE9"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42 (35.6)</w:t>
            </w:r>
          </w:p>
        </w:tc>
        <w:tc>
          <w:tcPr>
            <w:tcW w:w="1835" w:type="dxa"/>
            <w:gridSpan w:val="2"/>
            <w:shd w:val="clear" w:color="auto" w:fill="auto"/>
            <w:vAlign w:val="center"/>
          </w:tcPr>
          <w:p w14:paraId="48551D1A"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29 (34.5)</w:t>
            </w:r>
          </w:p>
        </w:tc>
        <w:tc>
          <w:tcPr>
            <w:tcW w:w="1983" w:type="dxa"/>
            <w:shd w:val="clear" w:color="auto" w:fill="auto"/>
            <w:vAlign w:val="center"/>
          </w:tcPr>
          <w:p w14:paraId="044A580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13 (38.2)</w:t>
            </w:r>
          </w:p>
        </w:tc>
        <w:tc>
          <w:tcPr>
            <w:tcW w:w="1241" w:type="dxa"/>
            <w:shd w:val="clear" w:color="auto" w:fill="auto"/>
            <w:vAlign w:val="center"/>
          </w:tcPr>
          <w:p w14:paraId="331F8F09"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0.703</w:t>
            </w:r>
          </w:p>
        </w:tc>
      </w:tr>
      <w:tr w:rsidR="0080338E" w:rsidRPr="00B560EE" w14:paraId="425833C0" w14:textId="77777777" w:rsidTr="000029C4">
        <w:trPr>
          <w:jc w:val="center"/>
        </w:trPr>
        <w:tc>
          <w:tcPr>
            <w:tcW w:w="2836" w:type="dxa"/>
            <w:tcBorders>
              <w:bottom w:val="single" w:sz="4" w:space="0" w:color="auto"/>
            </w:tcBorders>
            <w:shd w:val="clear" w:color="auto" w:fill="auto"/>
            <w:vAlign w:val="center"/>
          </w:tcPr>
          <w:p w14:paraId="28DE779C"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Vascular invasion</w:t>
            </w:r>
          </w:p>
        </w:tc>
        <w:tc>
          <w:tcPr>
            <w:tcW w:w="2141" w:type="dxa"/>
            <w:gridSpan w:val="2"/>
            <w:tcBorders>
              <w:bottom w:val="single" w:sz="4" w:space="0" w:color="auto"/>
            </w:tcBorders>
            <w:shd w:val="clear" w:color="auto" w:fill="auto"/>
            <w:vAlign w:val="center"/>
          </w:tcPr>
          <w:p w14:paraId="799F5CC8"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46 (39.0)</w:t>
            </w:r>
          </w:p>
        </w:tc>
        <w:tc>
          <w:tcPr>
            <w:tcW w:w="1835" w:type="dxa"/>
            <w:gridSpan w:val="2"/>
            <w:tcBorders>
              <w:bottom w:val="single" w:sz="4" w:space="0" w:color="auto"/>
            </w:tcBorders>
            <w:shd w:val="clear" w:color="auto" w:fill="auto"/>
            <w:vAlign w:val="center"/>
          </w:tcPr>
          <w:p w14:paraId="71B75EF0"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35 (41.7)</w:t>
            </w:r>
          </w:p>
        </w:tc>
        <w:tc>
          <w:tcPr>
            <w:tcW w:w="1983" w:type="dxa"/>
            <w:tcBorders>
              <w:bottom w:val="single" w:sz="4" w:space="0" w:color="auto"/>
            </w:tcBorders>
            <w:shd w:val="clear" w:color="auto" w:fill="auto"/>
            <w:vAlign w:val="center"/>
          </w:tcPr>
          <w:p w14:paraId="22C207D0"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11 (32.4)</w:t>
            </w:r>
          </w:p>
        </w:tc>
        <w:tc>
          <w:tcPr>
            <w:tcW w:w="1241" w:type="dxa"/>
            <w:tcBorders>
              <w:bottom w:val="single" w:sz="4" w:space="0" w:color="auto"/>
            </w:tcBorders>
            <w:shd w:val="clear" w:color="auto" w:fill="auto"/>
            <w:vAlign w:val="center"/>
          </w:tcPr>
          <w:p w14:paraId="08B27C53"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0.347</w:t>
            </w:r>
          </w:p>
        </w:tc>
      </w:tr>
      <w:tr w:rsidR="0080338E" w:rsidRPr="00B560EE" w14:paraId="493CC777" w14:textId="77777777" w:rsidTr="000029C4">
        <w:trPr>
          <w:jc w:val="center"/>
        </w:trPr>
        <w:tc>
          <w:tcPr>
            <w:tcW w:w="2836" w:type="dxa"/>
            <w:tcBorders>
              <w:top w:val="single" w:sz="4" w:space="0" w:color="auto"/>
              <w:bottom w:val="nil"/>
            </w:tcBorders>
            <w:shd w:val="clear" w:color="auto" w:fill="auto"/>
            <w:vAlign w:val="center"/>
          </w:tcPr>
          <w:p w14:paraId="4CC61E0C"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lastRenderedPageBreak/>
              <w:t>Lymph node infiltration</w:t>
            </w:r>
          </w:p>
        </w:tc>
        <w:tc>
          <w:tcPr>
            <w:tcW w:w="2141" w:type="dxa"/>
            <w:gridSpan w:val="2"/>
            <w:tcBorders>
              <w:top w:val="single" w:sz="4" w:space="0" w:color="auto"/>
              <w:bottom w:val="nil"/>
            </w:tcBorders>
            <w:shd w:val="clear" w:color="auto" w:fill="auto"/>
            <w:vAlign w:val="center"/>
          </w:tcPr>
          <w:p w14:paraId="677B8F45"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15 (12.7)</w:t>
            </w:r>
          </w:p>
        </w:tc>
        <w:tc>
          <w:tcPr>
            <w:tcW w:w="1835" w:type="dxa"/>
            <w:gridSpan w:val="2"/>
            <w:tcBorders>
              <w:top w:val="single" w:sz="4" w:space="0" w:color="auto"/>
              <w:bottom w:val="nil"/>
            </w:tcBorders>
            <w:shd w:val="clear" w:color="auto" w:fill="auto"/>
            <w:vAlign w:val="center"/>
          </w:tcPr>
          <w:p w14:paraId="0A342CE7"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10 (11.9)</w:t>
            </w:r>
          </w:p>
        </w:tc>
        <w:tc>
          <w:tcPr>
            <w:tcW w:w="1983" w:type="dxa"/>
            <w:tcBorders>
              <w:top w:val="single" w:sz="4" w:space="0" w:color="auto"/>
              <w:bottom w:val="nil"/>
            </w:tcBorders>
            <w:shd w:val="clear" w:color="auto" w:fill="auto"/>
            <w:vAlign w:val="center"/>
          </w:tcPr>
          <w:p w14:paraId="0EAB3D70"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 (14.7)</w:t>
            </w:r>
          </w:p>
        </w:tc>
        <w:tc>
          <w:tcPr>
            <w:tcW w:w="1241" w:type="dxa"/>
            <w:tcBorders>
              <w:top w:val="single" w:sz="4" w:space="0" w:color="auto"/>
              <w:bottom w:val="nil"/>
            </w:tcBorders>
            <w:shd w:val="clear" w:color="auto" w:fill="auto"/>
            <w:vAlign w:val="center"/>
          </w:tcPr>
          <w:p w14:paraId="5A60A8E9"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0.679</w:t>
            </w:r>
          </w:p>
        </w:tc>
      </w:tr>
      <w:tr w:rsidR="0080338E" w:rsidRPr="00B560EE" w14:paraId="0EE57602" w14:textId="77777777" w:rsidTr="000029C4">
        <w:trPr>
          <w:jc w:val="center"/>
        </w:trPr>
        <w:tc>
          <w:tcPr>
            <w:tcW w:w="2836" w:type="dxa"/>
            <w:tcBorders>
              <w:bottom w:val="nil"/>
            </w:tcBorders>
            <w:shd w:val="clear" w:color="auto" w:fill="auto"/>
            <w:vAlign w:val="center"/>
          </w:tcPr>
          <w:p w14:paraId="3BBCEB62"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Differentiation</w:t>
            </w:r>
          </w:p>
        </w:tc>
        <w:tc>
          <w:tcPr>
            <w:tcW w:w="2141" w:type="dxa"/>
            <w:gridSpan w:val="2"/>
            <w:tcBorders>
              <w:bottom w:val="nil"/>
            </w:tcBorders>
            <w:shd w:val="clear" w:color="auto" w:fill="auto"/>
            <w:vAlign w:val="center"/>
          </w:tcPr>
          <w:p w14:paraId="599EEF8F" w14:textId="77777777" w:rsidR="0080338E" w:rsidRPr="00B560EE" w:rsidRDefault="0080338E" w:rsidP="000029C4">
            <w:pPr>
              <w:widowControl w:val="0"/>
              <w:spacing w:line="360" w:lineRule="auto"/>
              <w:jc w:val="center"/>
              <w:rPr>
                <w:rFonts w:ascii="Book Antiqua" w:hAnsi="Book Antiqua"/>
              </w:rPr>
            </w:pPr>
          </w:p>
        </w:tc>
        <w:tc>
          <w:tcPr>
            <w:tcW w:w="1835" w:type="dxa"/>
            <w:gridSpan w:val="2"/>
            <w:tcBorders>
              <w:bottom w:val="nil"/>
            </w:tcBorders>
            <w:shd w:val="clear" w:color="auto" w:fill="auto"/>
            <w:vAlign w:val="center"/>
          </w:tcPr>
          <w:p w14:paraId="41591C70" w14:textId="77777777" w:rsidR="0080338E" w:rsidRPr="00B560EE" w:rsidRDefault="0080338E" w:rsidP="000029C4">
            <w:pPr>
              <w:widowControl w:val="0"/>
              <w:spacing w:line="360" w:lineRule="auto"/>
              <w:jc w:val="center"/>
              <w:rPr>
                <w:rFonts w:ascii="Book Antiqua" w:hAnsi="Book Antiqua"/>
              </w:rPr>
            </w:pPr>
          </w:p>
        </w:tc>
        <w:tc>
          <w:tcPr>
            <w:tcW w:w="1983" w:type="dxa"/>
            <w:tcBorders>
              <w:bottom w:val="nil"/>
            </w:tcBorders>
            <w:shd w:val="clear" w:color="auto" w:fill="auto"/>
            <w:vAlign w:val="center"/>
          </w:tcPr>
          <w:p w14:paraId="12A4C636" w14:textId="77777777" w:rsidR="0080338E" w:rsidRPr="00B560EE" w:rsidRDefault="0080338E" w:rsidP="000029C4">
            <w:pPr>
              <w:widowControl w:val="0"/>
              <w:spacing w:line="360" w:lineRule="auto"/>
              <w:jc w:val="center"/>
              <w:rPr>
                <w:rFonts w:ascii="Book Antiqua" w:hAnsi="Book Antiqua"/>
              </w:rPr>
            </w:pPr>
          </w:p>
        </w:tc>
        <w:tc>
          <w:tcPr>
            <w:tcW w:w="1241" w:type="dxa"/>
            <w:tcBorders>
              <w:bottom w:val="nil"/>
            </w:tcBorders>
            <w:shd w:val="clear" w:color="auto" w:fill="auto"/>
            <w:vAlign w:val="center"/>
          </w:tcPr>
          <w:p w14:paraId="5654D112"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0.578</w:t>
            </w:r>
          </w:p>
        </w:tc>
      </w:tr>
      <w:tr w:rsidR="0080338E" w:rsidRPr="00B560EE" w14:paraId="4B99EBC4" w14:textId="77777777" w:rsidTr="000029C4">
        <w:trPr>
          <w:jc w:val="center"/>
        </w:trPr>
        <w:tc>
          <w:tcPr>
            <w:tcW w:w="2836" w:type="dxa"/>
            <w:tcBorders>
              <w:top w:val="nil"/>
            </w:tcBorders>
            <w:shd w:val="clear" w:color="auto" w:fill="auto"/>
            <w:vAlign w:val="center"/>
          </w:tcPr>
          <w:p w14:paraId="13ECF5BC"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Well</w:t>
            </w:r>
          </w:p>
        </w:tc>
        <w:tc>
          <w:tcPr>
            <w:tcW w:w="2141" w:type="dxa"/>
            <w:gridSpan w:val="2"/>
            <w:tcBorders>
              <w:top w:val="nil"/>
            </w:tcBorders>
            <w:shd w:val="clear" w:color="auto" w:fill="auto"/>
            <w:vAlign w:val="center"/>
          </w:tcPr>
          <w:p w14:paraId="049BD9F5"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44 (37.3)</w:t>
            </w:r>
          </w:p>
        </w:tc>
        <w:tc>
          <w:tcPr>
            <w:tcW w:w="1835" w:type="dxa"/>
            <w:gridSpan w:val="2"/>
            <w:tcBorders>
              <w:top w:val="nil"/>
            </w:tcBorders>
            <w:shd w:val="clear" w:color="auto" w:fill="auto"/>
            <w:vAlign w:val="center"/>
          </w:tcPr>
          <w:p w14:paraId="6A05495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30 (35.7)</w:t>
            </w:r>
          </w:p>
        </w:tc>
        <w:tc>
          <w:tcPr>
            <w:tcW w:w="1983" w:type="dxa"/>
            <w:tcBorders>
              <w:top w:val="nil"/>
            </w:tcBorders>
            <w:shd w:val="clear" w:color="auto" w:fill="auto"/>
            <w:vAlign w:val="center"/>
          </w:tcPr>
          <w:p w14:paraId="67DC9248"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14 (41.2)</w:t>
            </w:r>
          </w:p>
        </w:tc>
        <w:tc>
          <w:tcPr>
            <w:tcW w:w="1241" w:type="dxa"/>
            <w:tcBorders>
              <w:top w:val="nil"/>
            </w:tcBorders>
            <w:shd w:val="clear" w:color="auto" w:fill="auto"/>
            <w:vAlign w:val="center"/>
          </w:tcPr>
          <w:p w14:paraId="13E4CD05" w14:textId="77777777" w:rsidR="0080338E" w:rsidRPr="00B560EE" w:rsidRDefault="0080338E" w:rsidP="000029C4">
            <w:pPr>
              <w:widowControl w:val="0"/>
              <w:spacing w:line="360" w:lineRule="auto"/>
              <w:jc w:val="center"/>
              <w:rPr>
                <w:rFonts w:ascii="Book Antiqua" w:hAnsi="Book Antiqua"/>
              </w:rPr>
            </w:pPr>
          </w:p>
        </w:tc>
      </w:tr>
      <w:tr w:rsidR="0080338E" w:rsidRPr="00B560EE" w14:paraId="4DD66AE5" w14:textId="77777777" w:rsidTr="000029C4">
        <w:trPr>
          <w:jc w:val="center"/>
        </w:trPr>
        <w:tc>
          <w:tcPr>
            <w:tcW w:w="2836" w:type="dxa"/>
            <w:shd w:val="clear" w:color="auto" w:fill="auto"/>
            <w:vAlign w:val="center"/>
          </w:tcPr>
          <w:p w14:paraId="6AF6ABD2"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Moderate</w:t>
            </w:r>
          </w:p>
        </w:tc>
        <w:tc>
          <w:tcPr>
            <w:tcW w:w="2141" w:type="dxa"/>
            <w:gridSpan w:val="2"/>
            <w:shd w:val="clear" w:color="auto" w:fill="auto"/>
            <w:vAlign w:val="center"/>
          </w:tcPr>
          <w:p w14:paraId="142A8D87"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22 (18.6)</w:t>
            </w:r>
          </w:p>
        </w:tc>
        <w:tc>
          <w:tcPr>
            <w:tcW w:w="1835" w:type="dxa"/>
            <w:gridSpan w:val="2"/>
            <w:shd w:val="clear" w:color="auto" w:fill="auto"/>
            <w:vAlign w:val="center"/>
          </w:tcPr>
          <w:p w14:paraId="3F843FCC"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18 (21.4)</w:t>
            </w:r>
          </w:p>
        </w:tc>
        <w:tc>
          <w:tcPr>
            <w:tcW w:w="1983" w:type="dxa"/>
            <w:shd w:val="clear" w:color="auto" w:fill="auto"/>
            <w:vAlign w:val="center"/>
          </w:tcPr>
          <w:p w14:paraId="4F90411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 (11.8)</w:t>
            </w:r>
          </w:p>
        </w:tc>
        <w:tc>
          <w:tcPr>
            <w:tcW w:w="1241" w:type="dxa"/>
            <w:shd w:val="clear" w:color="auto" w:fill="auto"/>
            <w:vAlign w:val="center"/>
          </w:tcPr>
          <w:p w14:paraId="6C1DC9DF" w14:textId="77777777" w:rsidR="0080338E" w:rsidRPr="00B560EE" w:rsidRDefault="0080338E" w:rsidP="000029C4">
            <w:pPr>
              <w:widowControl w:val="0"/>
              <w:spacing w:line="360" w:lineRule="auto"/>
              <w:jc w:val="center"/>
              <w:rPr>
                <w:rFonts w:ascii="Book Antiqua" w:hAnsi="Book Antiqua"/>
              </w:rPr>
            </w:pPr>
          </w:p>
        </w:tc>
      </w:tr>
      <w:tr w:rsidR="0080338E" w:rsidRPr="00B560EE" w14:paraId="6D08CC8A" w14:textId="77777777" w:rsidTr="000029C4">
        <w:trPr>
          <w:jc w:val="center"/>
        </w:trPr>
        <w:tc>
          <w:tcPr>
            <w:tcW w:w="2836" w:type="dxa"/>
            <w:shd w:val="clear" w:color="auto" w:fill="auto"/>
            <w:vAlign w:val="center"/>
          </w:tcPr>
          <w:p w14:paraId="35CFA8D6"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Poor</w:t>
            </w:r>
          </w:p>
        </w:tc>
        <w:tc>
          <w:tcPr>
            <w:tcW w:w="2141" w:type="dxa"/>
            <w:gridSpan w:val="2"/>
            <w:shd w:val="clear" w:color="auto" w:fill="auto"/>
            <w:vAlign w:val="center"/>
          </w:tcPr>
          <w:p w14:paraId="7A8CE4D1"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 (0.8)</w:t>
            </w:r>
          </w:p>
        </w:tc>
        <w:tc>
          <w:tcPr>
            <w:tcW w:w="1835" w:type="dxa"/>
            <w:gridSpan w:val="2"/>
            <w:shd w:val="clear" w:color="auto" w:fill="auto"/>
            <w:vAlign w:val="center"/>
          </w:tcPr>
          <w:p w14:paraId="0A332648"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 (1.2)</w:t>
            </w:r>
          </w:p>
        </w:tc>
        <w:tc>
          <w:tcPr>
            <w:tcW w:w="1983" w:type="dxa"/>
            <w:shd w:val="clear" w:color="auto" w:fill="auto"/>
            <w:vAlign w:val="center"/>
          </w:tcPr>
          <w:p w14:paraId="67505179"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 (0.0)</w:t>
            </w:r>
          </w:p>
        </w:tc>
        <w:tc>
          <w:tcPr>
            <w:tcW w:w="1241" w:type="dxa"/>
            <w:shd w:val="clear" w:color="auto" w:fill="auto"/>
            <w:vAlign w:val="center"/>
          </w:tcPr>
          <w:p w14:paraId="0F528D70" w14:textId="77777777" w:rsidR="0080338E" w:rsidRPr="00B560EE" w:rsidRDefault="0080338E" w:rsidP="000029C4">
            <w:pPr>
              <w:widowControl w:val="0"/>
              <w:spacing w:line="360" w:lineRule="auto"/>
              <w:jc w:val="center"/>
              <w:rPr>
                <w:rFonts w:ascii="Book Antiqua" w:hAnsi="Book Antiqua"/>
              </w:rPr>
            </w:pPr>
          </w:p>
        </w:tc>
      </w:tr>
      <w:tr w:rsidR="0080338E" w:rsidRPr="00B560EE" w14:paraId="0A3CB848" w14:textId="77777777" w:rsidTr="000029C4">
        <w:trPr>
          <w:jc w:val="center"/>
        </w:trPr>
        <w:tc>
          <w:tcPr>
            <w:tcW w:w="2836" w:type="dxa"/>
            <w:shd w:val="clear" w:color="auto" w:fill="auto"/>
            <w:vAlign w:val="center"/>
          </w:tcPr>
          <w:p w14:paraId="059BB595"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Undifferentiated</w:t>
            </w:r>
          </w:p>
        </w:tc>
        <w:tc>
          <w:tcPr>
            <w:tcW w:w="2141" w:type="dxa"/>
            <w:gridSpan w:val="2"/>
            <w:shd w:val="clear" w:color="auto" w:fill="auto"/>
            <w:vAlign w:val="center"/>
          </w:tcPr>
          <w:p w14:paraId="4191DAE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51 (43.2)</w:t>
            </w:r>
          </w:p>
        </w:tc>
        <w:tc>
          <w:tcPr>
            <w:tcW w:w="1835" w:type="dxa"/>
            <w:gridSpan w:val="2"/>
            <w:shd w:val="clear" w:color="auto" w:fill="auto"/>
            <w:vAlign w:val="center"/>
          </w:tcPr>
          <w:p w14:paraId="1387146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35 (41.7)</w:t>
            </w:r>
          </w:p>
        </w:tc>
        <w:tc>
          <w:tcPr>
            <w:tcW w:w="1983" w:type="dxa"/>
            <w:shd w:val="clear" w:color="auto" w:fill="auto"/>
            <w:vAlign w:val="center"/>
          </w:tcPr>
          <w:p w14:paraId="40276AE5"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16 (47.1)</w:t>
            </w:r>
          </w:p>
        </w:tc>
        <w:tc>
          <w:tcPr>
            <w:tcW w:w="1241" w:type="dxa"/>
            <w:shd w:val="clear" w:color="auto" w:fill="auto"/>
            <w:vAlign w:val="center"/>
          </w:tcPr>
          <w:p w14:paraId="433CB01A" w14:textId="77777777" w:rsidR="0080338E" w:rsidRPr="00B560EE" w:rsidRDefault="0080338E" w:rsidP="000029C4">
            <w:pPr>
              <w:widowControl w:val="0"/>
              <w:spacing w:line="360" w:lineRule="auto"/>
              <w:jc w:val="center"/>
              <w:rPr>
                <w:rFonts w:ascii="Book Antiqua" w:hAnsi="Book Antiqua"/>
              </w:rPr>
            </w:pPr>
          </w:p>
        </w:tc>
      </w:tr>
      <w:tr w:rsidR="0080338E" w:rsidRPr="00B560EE" w14:paraId="68D288E8" w14:textId="77777777" w:rsidTr="000029C4">
        <w:trPr>
          <w:jc w:val="center"/>
        </w:trPr>
        <w:tc>
          <w:tcPr>
            <w:tcW w:w="2836" w:type="dxa"/>
            <w:shd w:val="clear" w:color="auto" w:fill="auto"/>
            <w:vAlign w:val="center"/>
          </w:tcPr>
          <w:p w14:paraId="567645AC"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8</w:t>
            </w:r>
            <w:r w:rsidRPr="00B560EE">
              <w:rPr>
                <w:rFonts w:ascii="Book Antiqua" w:hAnsi="Book Antiqua"/>
                <w:vertAlign w:val="superscript"/>
                <w:lang w:bidi="ar"/>
              </w:rPr>
              <w:t>th</w:t>
            </w:r>
            <w:r w:rsidRPr="00B560EE">
              <w:rPr>
                <w:rFonts w:ascii="Book Antiqua" w:hAnsi="Book Antiqua"/>
                <w:lang w:bidi="ar"/>
              </w:rPr>
              <w:t xml:space="preserve"> AJCC stage</w:t>
            </w:r>
          </w:p>
        </w:tc>
        <w:tc>
          <w:tcPr>
            <w:tcW w:w="2141" w:type="dxa"/>
            <w:gridSpan w:val="2"/>
            <w:shd w:val="clear" w:color="auto" w:fill="auto"/>
            <w:vAlign w:val="center"/>
          </w:tcPr>
          <w:p w14:paraId="125BB513" w14:textId="77777777" w:rsidR="0080338E" w:rsidRPr="00B560EE" w:rsidRDefault="0080338E" w:rsidP="000029C4">
            <w:pPr>
              <w:widowControl w:val="0"/>
              <w:spacing w:line="360" w:lineRule="auto"/>
              <w:jc w:val="center"/>
              <w:rPr>
                <w:rFonts w:ascii="Book Antiqua" w:hAnsi="Book Antiqua"/>
              </w:rPr>
            </w:pPr>
          </w:p>
        </w:tc>
        <w:tc>
          <w:tcPr>
            <w:tcW w:w="1835" w:type="dxa"/>
            <w:gridSpan w:val="2"/>
            <w:shd w:val="clear" w:color="auto" w:fill="auto"/>
            <w:vAlign w:val="center"/>
          </w:tcPr>
          <w:p w14:paraId="633E485B" w14:textId="77777777" w:rsidR="0080338E" w:rsidRPr="00B560EE" w:rsidRDefault="0080338E" w:rsidP="000029C4">
            <w:pPr>
              <w:widowControl w:val="0"/>
              <w:spacing w:line="360" w:lineRule="auto"/>
              <w:jc w:val="center"/>
              <w:rPr>
                <w:rFonts w:ascii="Book Antiqua" w:hAnsi="Book Antiqua"/>
              </w:rPr>
            </w:pPr>
          </w:p>
        </w:tc>
        <w:tc>
          <w:tcPr>
            <w:tcW w:w="1983" w:type="dxa"/>
            <w:shd w:val="clear" w:color="auto" w:fill="auto"/>
            <w:vAlign w:val="center"/>
          </w:tcPr>
          <w:p w14:paraId="676ABC93" w14:textId="77777777" w:rsidR="0080338E" w:rsidRPr="00B560EE" w:rsidRDefault="0080338E" w:rsidP="000029C4">
            <w:pPr>
              <w:widowControl w:val="0"/>
              <w:spacing w:line="360" w:lineRule="auto"/>
              <w:jc w:val="center"/>
              <w:rPr>
                <w:rFonts w:ascii="Book Antiqua" w:hAnsi="Book Antiqua"/>
              </w:rPr>
            </w:pPr>
          </w:p>
        </w:tc>
        <w:tc>
          <w:tcPr>
            <w:tcW w:w="1241" w:type="dxa"/>
            <w:shd w:val="clear" w:color="auto" w:fill="auto"/>
            <w:vAlign w:val="center"/>
          </w:tcPr>
          <w:p w14:paraId="04D1345D"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0.027</w:t>
            </w:r>
          </w:p>
        </w:tc>
      </w:tr>
      <w:tr w:rsidR="0080338E" w:rsidRPr="00B560EE" w14:paraId="372C8164" w14:textId="77777777" w:rsidTr="000029C4">
        <w:trPr>
          <w:jc w:val="center"/>
        </w:trPr>
        <w:tc>
          <w:tcPr>
            <w:tcW w:w="2836" w:type="dxa"/>
            <w:shd w:val="clear" w:color="auto" w:fill="auto"/>
            <w:vAlign w:val="center"/>
          </w:tcPr>
          <w:p w14:paraId="6FDB242A"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I</w:t>
            </w:r>
          </w:p>
        </w:tc>
        <w:tc>
          <w:tcPr>
            <w:tcW w:w="2141" w:type="dxa"/>
            <w:gridSpan w:val="2"/>
            <w:shd w:val="clear" w:color="auto" w:fill="auto"/>
            <w:vAlign w:val="center"/>
          </w:tcPr>
          <w:p w14:paraId="4507511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9 (7.6)</w:t>
            </w:r>
          </w:p>
        </w:tc>
        <w:tc>
          <w:tcPr>
            <w:tcW w:w="1835" w:type="dxa"/>
            <w:gridSpan w:val="2"/>
            <w:shd w:val="clear" w:color="auto" w:fill="auto"/>
            <w:vAlign w:val="center"/>
          </w:tcPr>
          <w:p w14:paraId="44BE1C7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7 (8.3)</w:t>
            </w:r>
          </w:p>
        </w:tc>
        <w:tc>
          <w:tcPr>
            <w:tcW w:w="1983" w:type="dxa"/>
            <w:shd w:val="clear" w:color="auto" w:fill="auto"/>
            <w:vAlign w:val="center"/>
          </w:tcPr>
          <w:p w14:paraId="4C56136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 (5.9)</w:t>
            </w:r>
          </w:p>
        </w:tc>
        <w:tc>
          <w:tcPr>
            <w:tcW w:w="1241" w:type="dxa"/>
            <w:shd w:val="clear" w:color="auto" w:fill="auto"/>
            <w:vAlign w:val="center"/>
          </w:tcPr>
          <w:p w14:paraId="1D328BDE" w14:textId="77777777" w:rsidR="0080338E" w:rsidRPr="00B560EE" w:rsidRDefault="0080338E" w:rsidP="000029C4">
            <w:pPr>
              <w:widowControl w:val="0"/>
              <w:spacing w:line="360" w:lineRule="auto"/>
              <w:jc w:val="center"/>
              <w:rPr>
                <w:rFonts w:ascii="Book Antiqua" w:hAnsi="Book Antiqua"/>
              </w:rPr>
            </w:pPr>
          </w:p>
        </w:tc>
      </w:tr>
      <w:tr w:rsidR="0080338E" w:rsidRPr="00B560EE" w14:paraId="73D6AEBB" w14:textId="77777777" w:rsidTr="000029C4">
        <w:trPr>
          <w:jc w:val="center"/>
        </w:trPr>
        <w:tc>
          <w:tcPr>
            <w:tcW w:w="2836" w:type="dxa"/>
            <w:shd w:val="clear" w:color="auto" w:fill="auto"/>
            <w:vAlign w:val="center"/>
          </w:tcPr>
          <w:p w14:paraId="416CA694"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II</w:t>
            </w:r>
          </w:p>
        </w:tc>
        <w:tc>
          <w:tcPr>
            <w:tcW w:w="2141" w:type="dxa"/>
            <w:gridSpan w:val="2"/>
            <w:shd w:val="clear" w:color="auto" w:fill="auto"/>
            <w:vAlign w:val="center"/>
          </w:tcPr>
          <w:p w14:paraId="003F600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28 (23.7)</w:t>
            </w:r>
          </w:p>
        </w:tc>
        <w:tc>
          <w:tcPr>
            <w:tcW w:w="1835" w:type="dxa"/>
            <w:gridSpan w:val="2"/>
            <w:shd w:val="clear" w:color="auto" w:fill="auto"/>
            <w:vAlign w:val="center"/>
          </w:tcPr>
          <w:p w14:paraId="1A537B0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14 (16.7)</w:t>
            </w:r>
          </w:p>
        </w:tc>
        <w:tc>
          <w:tcPr>
            <w:tcW w:w="1983" w:type="dxa"/>
            <w:shd w:val="clear" w:color="auto" w:fill="auto"/>
            <w:vAlign w:val="center"/>
          </w:tcPr>
          <w:p w14:paraId="0FA2B161"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14 (41.2)</w:t>
            </w:r>
          </w:p>
        </w:tc>
        <w:tc>
          <w:tcPr>
            <w:tcW w:w="1241" w:type="dxa"/>
            <w:shd w:val="clear" w:color="auto" w:fill="auto"/>
            <w:vAlign w:val="center"/>
          </w:tcPr>
          <w:p w14:paraId="6F7B9A2D" w14:textId="77777777" w:rsidR="0080338E" w:rsidRPr="00B560EE" w:rsidRDefault="0080338E" w:rsidP="000029C4">
            <w:pPr>
              <w:widowControl w:val="0"/>
              <w:spacing w:line="360" w:lineRule="auto"/>
              <w:jc w:val="center"/>
              <w:rPr>
                <w:rFonts w:ascii="Book Antiqua" w:hAnsi="Book Antiqua"/>
              </w:rPr>
            </w:pPr>
          </w:p>
        </w:tc>
      </w:tr>
      <w:tr w:rsidR="0080338E" w:rsidRPr="00B560EE" w14:paraId="30810A5E" w14:textId="77777777" w:rsidTr="000029C4">
        <w:trPr>
          <w:jc w:val="center"/>
        </w:trPr>
        <w:tc>
          <w:tcPr>
            <w:tcW w:w="2836" w:type="dxa"/>
            <w:shd w:val="clear" w:color="auto" w:fill="auto"/>
            <w:vAlign w:val="center"/>
          </w:tcPr>
          <w:p w14:paraId="0DFA2E0E"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III</w:t>
            </w:r>
          </w:p>
        </w:tc>
        <w:tc>
          <w:tcPr>
            <w:tcW w:w="2141" w:type="dxa"/>
            <w:gridSpan w:val="2"/>
            <w:shd w:val="clear" w:color="auto" w:fill="auto"/>
            <w:vAlign w:val="center"/>
          </w:tcPr>
          <w:p w14:paraId="51C574C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66 (55.9)</w:t>
            </w:r>
          </w:p>
        </w:tc>
        <w:tc>
          <w:tcPr>
            <w:tcW w:w="1835" w:type="dxa"/>
            <w:gridSpan w:val="2"/>
            <w:shd w:val="clear" w:color="auto" w:fill="auto"/>
            <w:vAlign w:val="center"/>
          </w:tcPr>
          <w:p w14:paraId="1F1DB7C8"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53 (63.1)</w:t>
            </w:r>
          </w:p>
        </w:tc>
        <w:tc>
          <w:tcPr>
            <w:tcW w:w="1983" w:type="dxa"/>
            <w:shd w:val="clear" w:color="auto" w:fill="auto"/>
            <w:vAlign w:val="center"/>
          </w:tcPr>
          <w:p w14:paraId="5220440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13 (38.2)</w:t>
            </w:r>
          </w:p>
        </w:tc>
        <w:tc>
          <w:tcPr>
            <w:tcW w:w="1241" w:type="dxa"/>
            <w:shd w:val="clear" w:color="auto" w:fill="auto"/>
            <w:vAlign w:val="center"/>
          </w:tcPr>
          <w:p w14:paraId="3ADFA31B" w14:textId="77777777" w:rsidR="0080338E" w:rsidRPr="00B560EE" w:rsidRDefault="0080338E" w:rsidP="000029C4">
            <w:pPr>
              <w:widowControl w:val="0"/>
              <w:spacing w:line="360" w:lineRule="auto"/>
              <w:jc w:val="center"/>
              <w:rPr>
                <w:rFonts w:ascii="Book Antiqua" w:hAnsi="Book Antiqua"/>
              </w:rPr>
            </w:pPr>
          </w:p>
        </w:tc>
      </w:tr>
      <w:tr w:rsidR="0080338E" w:rsidRPr="00B560EE" w14:paraId="2A2C8EC5" w14:textId="77777777" w:rsidTr="000029C4">
        <w:trPr>
          <w:jc w:val="center"/>
        </w:trPr>
        <w:tc>
          <w:tcPr>
            <w:tcW w:w="2836" w:type="dxa"/>
            <w:shd w:val="clear" w:color="auto" w:fill="auto"/>
            <w:vAlign w:val="center"/>
          </w:tcPr>
          <w:p w14:paraId="61777D88"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IV</w:t>
            </w:r>
          </w:p>
        </w:tc>
        <w:tc>
          <w:tcPr>
            <w:tcW w:w="2141" w:type="dxa"/>
            <w:gridSpan w:val="2"/>
            <w:shd w:val="clear" w:color="auto" w:fill="auto"/>
            <w:vAlign w:val="center"/>
          </w:tcPr>
          <w:p w14:paraId="4017ABE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15 (12.7)</w:t>
            </w:r>
          </w:p>
        </w:tc>
        <w:tc>
          <w:tcPr>
            <w:tcW w:w="1835" w:type="dxa"/>
            <w:gridSpan w:val="2"/>
            <w:shd w:val="clear" w:color="auto" w:fill="auto"/>
            <w:vAlign w:val="center"/>
          </w:tcPr>
          <w:p w14:paraId="672A095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10 (11.9)</w:t>
            </w:r>
          </w:p>
        </w:tc>
        <w:tc>
          <w:tcPr>
            <w:tcW w:w="1983" w:type="dxa"/>
            <w:shd w:val="clear" w:color="auto" w:fill="auto"/>
            <w:vAlign w:val="center"/>
          </w:tcPr>
          <w:p w14:paraId="52B6362F"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 (14.7)</w:t>
            </w:r>
          </w:p>
        </w:tc>
        <w:tc>
          <w:tcPr>
            <w:tcW w:w="1241" w:type="dxa"/>
            <w:shd w:val="clear" w:color="auto" w:fill="auto"/>
            <w:vAlign w:val="center"/>
          </w:tcPr>
          <w:p w14:paraId="33499D84" w14:textId="77777777" w:rsidR="0080338E" w:rsidRPr="00B560EE" w:rsidRDefault="0080338E" w:rsidP="000029C4">
            <w:pPr>
              <w:widowControl w:val="0"/>
              <w:spacing w:line="360" w:lineRule="auto"/>
              <w:jc w:val="center"/>
              <w:rPr>
                <w:rFonts w:ascii="Book Antiqua" w:hAnsi="Book Antiqua"/>
              </w:rPr>
            </w:pPr>
          </w:p>
        </w:tc>
      </w:tr>
      <w:tr w:rsidR="0080338E" w:rsidRPr="00B560EE" w14:paraId="441AEC4E" w14:textId="77777777" w:rsidTr="000029C4">
        <w:trPr>
          <w:jc w:val="center"/>
        </w:trPr>
        <w:tc>
          <w:tcPr>
            <w:tcW w:w="2836" w:type="dxa"/>
            <w:shd w:val="clear" w:color="auto" w:fill="auto"/>
            <w:vAlign w:val="center"/>
          </w:tcPr>
          <w:p w14:paraId="0A6DEFCA"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T stage</w:t>
            </w:r>
          </w:p>
        </w:tc>
        <w:tc>
          <w:tcPr>
            <w:tcW w:w="2141" w:type="dxa"/>
            <w:gridSpan w:val="2"/>
            <w:shd w:val="clear" w:color="auto" w:fill="auto"/>
            <w:vAlign w:val="center"/>
          </w:tcPr>
          <w:p w14:paraId="3694D227" w14:textId="77777777" w:rsidR="0080338E" w:rsidRPr="00B560EE" w:rsidRDefault="0080338E" w:rsidP="000029C4">
            <w:pPr>
              <w:widowControl w:val="0"/>
              <w:spacing w:line="360" w:lineRule="auto"/>
              <w:jc w:val="center"/>
              <w:rPr>
                <w:rFonts w:ascii="Book Antiqua" w:hAnsi="Book Antiqua"/>
              </w:rPr>
            </w:pPr>
          </w:p>
        </w:tc>
        <w:tc>
          <w:tcPr>
            <w:tcW w:w="1835" w:type="dxa"/>
            <w:gridSpan w:val="2"/>
            <w:shd w:val="clear" w:color="auto" w:fill="auto"/>
            <w:vAlign w:val="center"/>
          </w:tcPr>
          <w:p w14:paraId="064EFDBC" w14:textId="77777777" w:rsidR="0080338E" w:rsidRPr="00B560EE" w:rsidRDefault="0080338E" w:rsidP="000029C4">
            <w:pPr>
              <w:widowControl w:val="0"/>
              <w:spacing w:line="360" w:lineRule="auto"/>
              <w:jc w:val="center"/>
              <w:rPr>
                <w:rFonts w:ascii="Book Antiqua" w:hAnsi="Book Antiqua"/>
              </w:rPr>
            </w:pPr>
          </w:p>
        </w:tc>
        <w:tc>
          <w:tcPr>
            <w:tcW w:w="1983" w:type="dxa"/>
            <w:shd w:val="clear" w:color="auto" w:fill="auto"/>
            <w:vAlign w:val="center"/>
          </w:tcPr>
          <w:p w14:paraId="1F68C76D" w14:textId="77777777" w:rsidR="0080338E" w:rsidRPr="00B560EE" w:rsidRDefault="0080338E" w:rsidP="000029C4">
            <w:pPr>
              <w:widowControl w:val="0"/>
              <w:spacing w:line="360" w:lineRule="auto"/>
              <w:jc w:val="center"/>
              <w:rPr>
                <w:rFonts w:ascii="Book Antiqua" w:hAnsi="Book Antiqua"/>
              </w:rPr>
            </w:pPr>
          </w:p>
        </w:tc>
        <w:tc>
          <w:tcPr>
            <w:tcW w:w="1241" w:type="dxa"/>
            <w:shd w:val="clear" w:color="auto" w:fill="auto"/>
            <w:vAlign w:val="center"/>
          </w:tcPr>
          <w:p w14:paraId="11B767EF"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0.042</w:t>
            </w:r>
          </w:p>
        </w:tc>
      </w:tr>
      <w:tr w:rsidR="0080338E" w:rsidRPr="00B560EE" w14:paraId="2C180CE0" w14:textId="77777777" w:rsidTr="000029C4">
        <w:trPr>
          <w:jc w:val="center"/>
        </w:trPr>
        <w:tc>
          <w:tcPr>
            <w:tcW w:w="2836" w:type="dxa"/>
            <w:shd w:val="clear" w:color="auto" w:fill="auto"/>
            <w:vAlign w:val="center"/>
          </w:tcPr>
          <w:p w14:paraId="57E833D1"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T1</w:t>
            </w:r>
          </w:p>
        </w:tc>
        <w:tc>
          <w:tcPr>
            <w:tcW w:w="2141" w:type="dxa"/>
            <w:gridSpan w:val="2"/>
            <w:shd w:val="clear" w:color="auto" w:fill="auto"/>
            <w:vAlign w:val="center"/>
          </w:tcPr>
          <w:p w14:paraId="0218BDB5"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13 (11.0)</w:t>
            </w:r>
          </w:p>
        </w:tc>
        <w:tc>
          <w:tcPr>
            <w:tcW w:w="1835" w:type="dxa"/>
            <w:gridSpan w:val="2"/>
            <w:shd w:val="clear" w:color="auto" w:fill="auto"/>
            <w:vAlign w:val="center"/>
          </w:tcPr>
          <w:p w14:paraId="0A3287FF"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9 (10.7)</w:t>
            </w:r>
          </w:p>
        </w:tc>
        <w:tc>
          <w:tcPr>
            <w:tcW w:w="1983" w:type="dxa"/>
            <w:shd w:val="clear" w:color="auto" w:fill="auto"/>
            <w:vAlign w:val="center"/>
          </w:tcPr>
          <w:p w14:paraId="4F9800C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 (11.8)</w:t>
            </w:r>
          </w:p>
        </w:tc>
        <w:tc>
          <w:tcPr>
            <w:tcW w:w="1241" w:type="dxa"/>
            <w:shd w:val="clear" w:color="auto" w:fill="auto"/>
            <w:vAlign w:val="center"/>
          </w:tcPr>
          <w:p w14:paraId="1563AE07" w14:textId="77777777" w:rsidR="0080338E" w:rsidRPr="00B560EE" w:rsidRDefault="0080338E" w:rsidP="000029C4">
            <w:pPr>
              <w:widowControl w:val="0"/>
              <w:spacing w:line="360" w:lineRule="auto"/>
              <w:jc w:val="center"/>
              <w:rPr>
                <w:rFonts w:ascii="Book Antiqua" w:hAnsi="Book Antiqua"/>
              </w:rPr>
            </w:pPr>
          </w:p>
        </w:tc>
      </w:tr>
      <w:tr w:rsidR="0080338E" w:rsidRPr="00B560EE" w14:paraId="62600DD7" w14:textId="77777777" w:rsidTr="000029C4">
        <w:trPr>
          <w:jc w:val="center"/>
        </w:trPr>
        <w:tc>
          <w:tcPr>
            <w:tcW w:w="2836" w:type="dxa"/>
            <w:shd w:val="clear" w:color="auto" w:fill="auto"/>
            <w:vAlign w:val="center"/>
          </w:tcPr>
          <w:p w14:paraId="31B2A80C"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T2</w:t>
            </w:r>
          </w:p>
        </w:tc>
        <w:tc>
          <w:tcPr>
            <w:tcW w:w="2141" w:type="dxa"/>
            <w:gridSpan w:val="2"/>
            <w:shd w:val="clear" w:color="auto" w:fill="auto"/>
            <w:vAlign w:val="center"/>
          </w:tcPr>
          <w:p w14:paraId="2DE5907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29 (24.6)</w:t>
            </w:r>
          </w:p>
        </w:tc>
        <w:tc>
          <w:tcPr>
            <w:tcW w:w="1835" w:type="dxa"/>
            <w:gridSpan w:val="2"/>
            <w:shd w:val="clear" w:color="auto" w:fill="auto"/>
            <w:vAlign w:val="center"/>
          </w:tcPr>
          <w:p w14:paraId="5AE37F8A"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15 (17.9)</w:t>
            </w:r>
          </w:p>
        </w:tc>
        <w:tc>
          <w:tcPr>
            <w:tcW w:w="1983" w:type="dxa"/>
            <w:shd w:val="clear" w:color="auto" w:fill="auto"/>
            <w:vAlign w:val="center"/>
          </w:tcPr>
          <w:p w14:paraId="64A0C35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14 (41.2)</w:t>
            </w:r>
          </w:p>
        </w:tc>
        <w:tc>
          <w:tcPr>
            <w:tcW w:w="1241" w:type="dxa"/>
            <w:shd w:val="clear" w:color="auto" w:fill="auto"/>
            <w:vAlign w:val="center"/>
          </w:tcPr>
          <w:p w14:paraId="06721A1A" w14:textId="77777777" w:rsidR="0080338E" w:rsidRPr="00B560EE" w:rsidRDefault="0080338E" w:rsidP="000029C4">
            <w:pPr>
              <w:widowControl w:val="0"/>
              <w:spacing w:line="360" w:lineRule="auto"/>
              <w:jc w:val="center"/>
              <w:rPr>
                <w:rFonts w:ascii="Book Antiqua" w:hAnsi="Book Antiqua"/>
              </w:rPr>
            </w:pPr>
          </w:p>
        </w:tc>
      </w:tr>
      <w:tr w:rsidR="0080338E" w:rsidRPr="00B560EE" w14:paraId="4CD91F51" w14:textId="77777777" w:rsidTr="000029C4">
        <w:trPr>
          <w:jc w:val="center"/>
        </w:trPr>
        <w:tc>
          <w:tcPr>
            <w:tcW w:w="2836" w:type="dxa"/>
            <w:shd w:val="clear" w:color="auto" w:fill="auto"/>
            <w:vAlign w:val="center"/>
          </w:tcPr>
          <w:p w14:paraId="19FFEC5D"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T3</w:t>
            </w:r>
          </w:p>
        </w:tc>
        <w:tc>
          <w:tcPr>
            <w:tcW w:w="2141" w:type="dxa"/>
            <w:gridSpan w:val="2"/>
            <w:shd w:val="clear" w:color="auto" w:fill="auto"/>
            <w:vAlign w:val="center"/>
          </w:tcPr>
          <w:p w14:paraId="0A1B7DE9"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45 (38.1)</w:t>
            </w:r>
          </w:p>
        </w:tc>
        <w:tc>
          <w:tcPr>
            <w:tcW w:w="1835" w:type="dxa"/>
            <w:gridSpan w:val="2"/>
            <w:shd w:val="clear" w:color="auto" w:fill="auto"/>
            <w:vAlign w:val="center"/>
          </w:tcPr>
          <w:p w14:paraId="5BBA0A1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37 (44.0)</w:t>
            </w:r>
          </w:p>
        </w:tc>
        <w:tc>
          <w:tcPr>
            <w:tcW w:w="1983" w:type="dxa"/>
            <w:shd w:val="clear" w:color="auto" w:fill="auto"/>
            <w:vAlign w:val="center"/>
          </w:tcPr>
          <w:p w14:paraId="0B22FCC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8 (23.5)</w:t>
            </w:r>
          </w:p>
        </w:tc>
        <w:tc>
          <w:tcPr>
            <w:tcW w:w="1241" w:type="dxa"/>
            <w:shd w:val="clear" w:color="auto" w:fill="auto"/>
            <w:vAlign w:val="center"/>
          </w:tcPr>
          <w:p w14:paraId="584792D7" w14:textId="77777777" w:rsidR="0080338E" w:rsidRPr="00B560EE" w:rsidRDefault="0080338E" w:rsidP="000029C4">
            <w:pPr>
              <w:widowControl w:val="0"/>
              <w:spacing w:line="360" w:lineRule="auto"/>
              <w:jc w:val="center"/>
              <w:rPr>
                <w:rFonts w:ascii="Book Antiqua" w:hAnsi="Book Antiqua"/>
              </w:rPr>
            </w:pPr>
          </w:p>
        </w:tc>
      </w:tr>
      <w:tr w:rsidR="0080338E" w:rsidRPr="00B560EE" w14:paraId="016193B9" w14:textId="77777777" w:rsidTr="000029C4">
        <w:trPr>
          <w:jc w:val="center"/>
        </w:trPr>
        <w:tc>
          <w:tcPr>
            <w:tcW w:w="2836" w:type="dxa"/>
            <w:shd w:val="clear" w:color="auto" w:fill="auto"/>
            <w:vAlign w:val="center"/>
          </w:tcPr>
          <w:p w14:paraId="40933EC4"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T4</w:t>
            </w:r>
          </w:p>
        </w:tc>
        <w:tc>
          <w:tcPr>
            <w:tcW w:w="2141" w:type="dxa"/>
            <w:gridSpan w:val="2"/>
            <w:shd w:val="clear" w:color="auto" w:fill="auto"/>
            <w:vAlign w:val="center"/>
          </w:tcPr>
          <w:p w14:paraId="6BDBC4F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31 (26.3)</w:t>
            </w:r>
          </w:p>
        </w:tc>
        <w:tc>
          <w:tcPr>
            <w:tcW w:w="1835" w:type="dxa"/>
            <w:gridSpan w:val="2"/>
            <w:shd w:val="clear" w:color="auto" w:fill="auto"/>
            <w:vAlign w:val="center"/>
          </w:tcPr>
          <w:p w14:paraId="691FF07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23 (27.4)</w:t>
            </w:r>
          </w:p>
        </w:tc>
        <w:tc>
          <w:tcPr>
            <w:tcW w:w="1983" w:type="dxa"/>
            <w:shd w:val="clear" w:color="auto" w:fill="auto"/>
            <w:vAlign w:val="center"/>
          </w:tcPr>
          <w:p w14:paraId="095858F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8 (23.5)</w:t>
            </w:r>
          </w:p>
        </w:tc>
        <w:tc>
          <w:tcPr>
            <w:tcW w:w="1241" w:type="dxa"/>
            <w:shd w:val="clear" w:color="auto" w:fill="auto"/>
            <w:vAlign w:val="center"/>
          </w:tcPr>
          <w:p w14:paraId="1D592EB5" w14:textId="77777777" w:rsidR="0080338E" w:rsidRPr="00B560EE" w:rsidRDefault="0080338E" w:rsidP="000029C4">
            <w:pPr>
              <w:widowControl w:val="0"/>
              <w:spacing w:line="360" w:lineRule="auto"/>
              <w:jc w:val="center"/>
              <w:rPr>
                <w:rFonts w:ascii="Book Antiqua" w:hAnsi="Book Antiqua"/>
              </w:rPr>
            </w:pPr>
          </w:p>
        </w:tc>
      </w:tr>
      <w:tr w:rsidR="0080338E" w:rsidRPr="00B560EE" w14:paraId="2FF856E3" w14:textId="77777777" w:rsidTr="000029C4">
        <w:trPr>
          <w:jc w:val="center"/>
        </w:trPr>
        <w:tc>
          <w:tcPr>
            <w:tcW w:w="2836" w:type="dxa"/>
            <w:shd w:val="clear" w:color="auto" w:fill="auto"/>
            <w:vAlign w:val="center"/>
          </w:tcPr>
          <w:p w14:paraId="176CDC01"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N stage</w:t>
            </w:r>
          </w:p>
        </w:tc>
        <w:tc>
          <w:tcPr>
            <w:tcW w:w="2141" w:type="dxa"/>
            <w:gridSpan w:val="2"/>
            <w:shd w:val="clear" w:color="auto" w:fill="auto"/>
            <w:vAlign w:val="center"/>
          </w:tcPr>
          <w:p w14:paraId="4640C3E4" w14:textId="77777777" w:rsidR="0080338E" w:rsidRPr="00B560EE" w:rsidRDefault="0080338E" w:rsidP="000029C4">
            <w:pPr>
              <w:widowControl w:val="0"/>
              <w:spacing w:line="360" w:lineRule="auto"/>
              <w:jc w:val="center"/>
              <w:rPr>
                <w:rFonts w:ascii="Book Antiqua" w:hAnsi="Book Antiqua"/>
              </w:rPr>
            </w:pPr>
          </w:p>
        </w:tc>
        <w:tc>
          <w:tcPr>
            <w:tcW w:w="1835" w:type="dxa"/>
            <w:gridSpan w:val="2"/>
            <w:shd w:val="clear" w:color="auto" w:fill="auto"/>
            <w:vAlign w:val="center"/>
          </w:tcPr>
          <w:p w14:paraId="3DA7E9A4" w14:textId="77777777" w:rsidR="0080338E" w:rsidRPr="00B560EE" w:rsidRDefault="0080338E" w:rsidP="000029C4">
            <w:pPr>
              <w:widowControl w:val="0"/>
              <w:spacing w:line="360" w:lineRule="auto"/>
              <w:jc w:val="center"/>
              <w:rPr>
                <w:rFonts w:ascii="Book Antiqua" w:hAnsi="Book Antiqua"/>
              </w:rPr>
            </w:pPr>
          </w:p>
        </w:tc>
        <w:tc>
          <w:tcPr>
            <w:tcW w:w="1983" w:type="dxa"/>
            <w:shd w:val="clear" w:color="auto" w:fill="auto"/>
            <w:vAlign w:val="center"/>
          </w:tcPr>
          <w:p w14:paraId="6DBB18A2" w14:textId="77777777" w:rsidR="0080338E" w:rsidRPr="00B560EE" w:rsidRDefault="0080338E" w:rsidP="000029C4">
            <w:pPr>
              <w:widowControl w:val="0"/>
              <w:spacing w:line="360" w:lineRule="auto"/>
              <w:jc w:val="center"/>
              <w:rPr>
                <w:rFonts w:ascii="Book Antiqua" w:hAnsi="Book Antiqua"/>
              </w:rPr>
            </w:pPr>
          </w:p>
        </w:tc>
        <w:tc>
          <w:tcPr>
            <w:tcW w:w="1241" w:type="dxa"/>
            <w:shd w:val="clear" w:color="auto" w:fill="auto"/>
            <w:vAlign w:val="center"/>
          </w:tcPr>
          <w:p w14:paraId="3DACF9CF"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0.762</w:t>
            </w:r>
          </w:p>
        </w:tc>
      </w:tr>
      <w:tr w:rsidR="0080338E" w:rsidRPr="00B560EE" w14:paraId="05A1EE99" w14:textId="77777777" w:rsidTr="000029C4">
        <w:trPr>
          <w:jc w:val="center"/>
        </w:trPr>
        <w:tc>
          <w:tcPr>
            <w:tcW w:w="2836" w:type="dxa"/>
            <w:shd w:val="clear" w:color="auto" w:fill="auto"/>
            <w:vAlign w:val="center"/>
          </w:tcPr>
          <w:p w14:paraId="652A1063"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N0</w:t>
            </w:r>
          </w:p>
        </w:tc>
        <w:tc>
          <w:tcPr>
            <w:tcW w:w="2141" w:type="dxa"/>
            <w:gridSpan w:val="2"/>
            <w:shd w:val="clear" w:color="auto" w:fill="auto"/>
            <w:vAlign w:val="center"/>
          </w:tcPr>
          <w:p w14:paraId="19C3A29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103 (87.3)</w:t>
            </w:r>
          </w:p>
        </w:tc>
        <w:tc>
          <w:tcPr>
            <w:tcW w:w="1835" w:type="dxa"/>
            <w:gridSpan w:val="2"/>
            <w:shd w:val="clear" w:color="auto" w:fill="auto"/>
            <w:vAlign w:val="center"/>
          </w:tcPr>
          <w:p w14:paraId="01409781"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74 (88.1)</w:t>
            </w:r>
          </w:p>
        </w:tc>
        <w:tc>
          <w:tcPr>
            <w:tcW w:w="1983" w:type="dxa"/>
            <w:shd w:val="clear" w:color="auto" w:fill="auto"/>
            <w:vAlign w:val="center"/>
          </w:tcPr>
          <w:p w14:paraId="2600E8E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29 (85.3)</w:t>
            </w:r>
          </w:p>
        </w:tc>
        <w:tc>
          <w:tcPr>
            <w:tcW w:w="1241" w:type="dxa"/>
            <w:shd w:val="clear" w:color="auto" w:fill="auto"/>
            <w:vAlign w:val="center"/>
          </w:tcPr>
          <w:p w14:paraId="0BF308B6" w14:textId="77777777" w:rsidR="0080338E" w:rsidRPr="00B560EE" w:rsidRDefault="0080338E" w:rsidP="000029C4">
            <w:pPr>
              <w:widowControl w:val="0"/>
              <w:spacing w:line="360" w:lineRule="auto"/>
              <w:jc w:val="center"/>
              <w:rPr>
                <w:rFonts w:ascii="Book Antiqua" w:hAnsi="Book Antiqua"/>
              </w:rPr>
            </w:pPr>
          </w:p>
        </w:tc>
      </w:tr>
      <w:tr w:rsidR="0080338E" w:rsidRPr="00B560EE" w14:paraId="475295F1" w14:textId="77777777" w:rsidTr="000029C4">
        <w:trPr>
          <w:jc w:val="center"/>
        </w:trPr>
        <w:tc>
          <w:tcPr>
            <w:tcW w:w="2836" w:type="dxa"/>
            <w:shd w:val="clear" w:color="auto" w:fill="auto"/>
            <w:vAlign w:val="center"/>
          </w:tcPr>
          <w:p w14:paraId="304B0F74"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N1</w:t>
            </w:r>
          </w:p>
        </w:tc>
        <w:tc>
          <w:tcPr>
            <w:tcW w:w="2141" w:type="dxa"/>
            <w:gridSpan w:val="2"/>
            <w:shd w:val="clear" w:color="auto" w:fill="auto"/>
            <w:vAlign w:val="center"/>
          </w:tcPr>
          <w:p w14:paraId="4A9CA93F"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15 (12.7)</w:t>
            </w:r>
          </w:p>
        </w:tc>
        <w:tc>
          <w:tcPr>
            <w:tcW w:w="1835" w:type="dxa"/>
            <w:gridSpan w:val="2"/>
            <w:shd w:val="clear" w:color="auto" w:fill="auto"/>
            <w:vAlign w:val="center"/>
          </w:tcPr>
          <w:p w14:paraId="7715BEBF"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10 (11.9)</w:t>
            </w:r>
          </w:p>
        </w:tc>
        <w:tc>
          <w:tcPr>
            <w:tcW w:w="1983" w:type="dxa"/>
            <w:shd w:val="clear" w:color="auto" w:fill="auto"/>
            <w:vAlign w:val="center"/>
          </w:tcPr>
          <w:p w14:paraId="18439A47"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 (14.7)</w:t>
            </w:r>
          </w:p>
        </w:tc>
        <w:tc>
          <w:tcPr>
            <w:tcW w:w="1241" w:type="dxa"/>
            <w:shd w:val="clear" w:color="auto" w:fill="auto"/>
            <w:vAlign w:val="center"/>
          </w:tcPr>
          <w:p w14:paraId="7482570D" w14:textId="77777777" w:rsidR="0080338E" w:rsidRPr="00B560EE" w:rsidRDefault="0080338E" w:rsidP="000029C4">
            <w:pPr>
              <w:widowControl w:val="0"/>
              <w:spacing w:line="360" w:lineRule="auto"/>
              <w:jc w:val="center"/>
              <w:rPr>
                <w:rFonts w:ascii="Book Antiqua" w:hAnsi="Book Antiqua"/>
              </w:rPr>
            </w:pPr>
          </w:p>
        </w:tc>
      </w:tr>
      <w:tr w:rsidR="0080338E" w:rsidRPr="00B560EE" w14:paraId="50CD4ABB" w14:textId="77777777" w:rsidTr="000029C4">
        <w:trPr>
          <w:jc w:val="center"/>
        </w:trPr>
        <w:tc>
          <w:tcPr>
            <w:tcW w:w="2836" w:type="dxa"/>
            <w:shd w:val="clear" w:color="auto" w:fill="auto"/>
            <w:vAlign w:val="center"/>
          </w:tcPr>
          <w:p w14:paraId="464F2115"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Transfusion</w:t>
            </w:r>
          </w:p>
        </w:tc>
        <w:tc>
          <w:tcPr>
            <w:tcW w:w="2141" w:type="dxa"/>
            <w:gridSpan w:val="2"/>
            <w:shd w:val="clear" w:color="auto" w:fill="auto"/>
            <w:vAlign w:val="center"/>
          </w:tcPr>
          <w:p w14:paraId="64B4F6FF"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17 (14.4)</w:t>
            </w:r>
          </w:p>
        </w:tc>
        <w:tc>
          <w:tcPr>
            <w:tcW w:w="1835" w:type="dxa"/>
            <w:gridSpan w:val="2"/>
            <w:shd w:val="clear" w:color="auto" w:fill="auto"/>
            <w:vAlign w:val="center"/>
          </w:tcPr>
          <w:p w14:paraId="0D7482B6"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14 (16.7)</w:t>
            </w:r>
          </w:p>
        </w:tc>
        <w:tc>
          <w:tcPr>
            <w:tcW w:w="1983" w:type="dxa"/>
            <w:shd w:val="clear" w:color="auto" w:fill="auto"/>
            <w:vAlign w:val="center"/>
          </w:tcPr>
          <w:p w14:paraId="49C72D1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 (8.8)</w:t>
            </w:r>
          </w:p>
        </w:tc>
        <w:tc>
          <w:tcPr>
            <w:tcW w:w="1241" w:type="dxa"/>
            <w:shd w:val="clear" w:color="auto" w:fill="auto"/>
            <w:vAlign w:val="center"/>
          </w:tcPr>
          <w:p w14:paraId="79190B24"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0.388</w:t>
            </w:r>
          </w:p>
        </w:tc>
      </w:tr>
      <w:tr w:rsidR="0080338E" w:rsidRPr="00B560EE" w14:paraId="0F8584D4" w14:textId="77777777" w:rsidTr="000029C4">
        <w:trPr>
          <w:jc w:val="center"/>
        </w:trPr>
        <w:tc>
          <w:tcPr>
            <w:tcW w:w="2836" w:type="dxa"/>
            <w:shd w:val="clear" w:color="auto" w:fill="auto"/>
            <w:vAlign w:val="center"/>
          </w:tcPr>
          <w:p w14:paraId="6EB8BC13"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Blood loss ≤ 400 mL</w:t>
            </w:r>
          </w:p>
        </w:tc>
        <w:tc>
          <w:tcPr>
            <w:tcW w:w="2141" w:type="dxa"/>
            <w:gridSpan w:val="2"/>
            <w:shd w:val="clear" w:color="auto" w:fill="auto"/>
            <w:vAlign w:val="center"/>
          </w:tcPr>
          <w:p w14:paraId="4014246E"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71 (60.2)</w:t>
            </w:r>
          </w:p>
        </w:tc>
        <w:tc>
          <w:tcPr>
            <w:tcW w:w="1835" w:type="dxa"/>
            <w:gridSpan w:val="2"/>
            <w:shd w:val="clear" w:color="auto" w:fill="auto"/>
            <w:vAlign w:val="center"/>
          </w:tcPr>
          <w:p w14:paraId="5FC66FCB"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49 (58.3)</w:t>
            </w:r>
          </w:p>
        </w:tc>
        <w:tc>
          <w:tcPr>
            <w:tcW w:w="1983" w:type="dxa"/>
            <w:shd w:val="clear" w:color="auto" w:fill="auto"/>
            <w:vAlign w:val="center"/>
          </w:tcPr>
          <w:p w14:paraId="5ABBA4CC"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22 (64.7)</w:t>
            </w:r>
          </w:p>
        </w:tc>
        <w:tc>
          <w:tcPr>
            <w:tcW w:w="1241" w:type="dxa"/>
            <w:shd w:val="clear" w:color="auto" w:fill="auto"/>
            <w:vAlign w:val="center"/>
          </w:tcPr>
          <w:p w14:paraId="6BAE0F15"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0.522</w:t>
            </w:r>
          </w:p>
        </w:tc>
      </w:tr>
      <w:tr w:rsidR="0080338E" w:rsidRPr="00B560EE" w14:paraId="00109BCF" w14:textId="77777777" w:rsidTr="000029C4">
        <w:trPr>
          <w:jc w:val="center"/>
        </w:trPr>
        <w:tc>
          <w:tcPr>
            <w:tcW w:w="2836" w:type="dxa"/>
            <w:shd w:val="clear" w:color="auto" w:fill="auto"/>
            <w:vAlign w:val="center"/>
          </w:tcPr>
          <w:p w14:paraId="10457796"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Margin, R1</w:t>
            </w:r>
          </w:p>
        </w:tc>
        <w:tc>
          <w:tcPr>
            <w:tcW w:w="2141" w:type="dxa"/>
            <w:gridSpan w:val="2"/>
            <w:shd w:val="clear" w:color="auto" w:fill="auto"/>
            <w:vAlign w:val="center"/>
          </w:tcPr>
          <w:p w14:paraId="54095C4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13 (11.0)</w:t>
            </w:r>
          </w:p>
        </w:tc>
        <w:tc>
          <w:tcPr>
            <w:tcW w:w="1835" w:type="dxa"/>
            <w:gridSpan w:val="2"/>
            <w:shd w:val="clear" w:color="auto" w:fill="auto"/>
            <w:vAlign w:val="center"/>
          </w:tcPr>
          <w:p w14:paraId="0626F9A0"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9 (10.7)</w:t>
            </w:r>
          </w:p>
        </w:tc>
        <w:tc>
          <w:tcPr>
            <w:tcW w:w="1983" w:type="dxa"/>
            <w:shd w:val="clear" w:color="auto" w:fill="auto"/>
            <w:vAlign w:val="center"/>
          </w:tcPr>
          <w:p w14:paraId="2043281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 (11.8)</w:t>
            </w:r>
          </w:p>
        </w:tc>
        <w:tc>
          <w:tcPr>
            <w:tcW w:w="1241" w:type="dxa"/>
            <w:shd w:val="clear" w:color="auto" w:fill="auto"/>
            <w:vAlign w:val="center"/>
          </w:tcPr>
          <w:p w14:paraId="4B65162D"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0.869</w:t>
            </w:r>
          </w:p>
        </w:tc>
      </w:tr>
      <w:tr w:rsidR="0080338E" w:rsidRPr="00B560EE" w14:paraId="378C50C8" w14:textId="77777777" w:rsidTr="000029C4">
        <w:trPr>
          <w:jc w:val="center"/>
        </w:trPr>
        <w:tc>
          <w:tcPr>
            <w:tcW w:w="2836" w:type="dxa"/>
            <w:shd w:val="clear" w:color="auto" w:fill="auto"/>
            <w:vAlign w:val="center"/>
          </w:tcPr>
          <w:p w14:paraId="1836176A"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Surgical method</w:t>
            </w:r>
          </w:p>
        </w:tc>
        <w:tc>
          <w:tcPr>
            <w:tcW w:w="2141" w:type="dxa"/>
            <w:gridSpan w:val="2"/>
            <w:shd w:val="clear" w:color="auto" w:fill="auto"/>
            <w:vAlign w:val="center"/>
          </w:tcPr>
          <w:p w14:paraId="6E2CEE5C" w14:textId="77777777" w:rsidR="0080338E" w:rsidRPr="00B560EE" w:rsidRDefault="0080338E" w:rsidP="000029C4">
            <w:pPr>
              <w:widowControl w:val="0"/>
              <w:spacing w:line="360" w:lineRule="auto"/>
              <w:jc w:val="center"/>
              <w:rPr>
                <w:rFonts w:ascii="Book Antiqua" w:hAnsi="Book Antiqua"/>
                <w:lang w:bidi="ar"/>
              </w:rPr>
            </w:pPr>
          </w:p>
        </w:tc>
        <w:tc>
          <w:tcPr>
            <w:tcW w:w="1835" w:type="dxa"/>
            <w:gridSpan w:val="2"/>
            <w:shd w:val="clear" w:color="auto" w:fill="auto"/>
            <w:vAlign w:val="center"/>
          </w:tcPr>
          <w:p w14:paraId="4CC13766" w14:textId="77777777" w:rsidR="0080338E" w:rsidRPr="00B560EE" w:rsidRDefault="0080338E" w:rsidP="000029C4">
            <w:pPr>
              <w:widowControl w:val="0"/>
              <w:spacing w:line="360" w:lineRule="auto"/>
              <w:jc w:val="center"/>
              <w:rPr>
                <w:rFonts w:ascii="Book Antiqua" w:hAnsi="Book Antiqua"/>
              </w:rPr>
            </w:pPr>
          </w:p>
        </w:tc>
        <w:tc>
          <w:tcPr>
            <w:tcW w:w="1983" w:type="dxa"/>
            <w:shd w:val="clear" w:color="auto" w:fill="auto"/>
            <w:vAlign w:val="center"/>
          </w:tcPr>
          <w:p w14:paraId="2B773520" w14:textId="77777777" w:rsidR="0080338E" w:rsidRPr="00B560EE" w:rsidRDefault="0080338E" w:rsidP="000029C4">
            <w:pPr>
              <w:widowControl w:val="0"/>
              <w:spacing w:line="360" w:lineRule="auto"/>
              <w:jc w:val="center"/>
              <w:rPr>
                <w:rFonts w:ascii="Book Antiqua" w:hAnsi="Book Antiqua"/>
              </w:rPr>
            </w:pPr>
          </w:p>
        </w:tc>
        <w:tc>
          <w:tcPr>
            <w:tcW w:w="1241" w:type="dxa"/>
            <w:shd w:val="clear" w:color="auto" w:fill="auto"/>
            <w:vAlign w:val="center"/>
          </w:tcPr>
          <w:p w14:paraId="173DC3C6"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0.285</w:t>
            </w:r>
          </w:p>
        </w:tc>
      </w:tr>
      <w:tr w:rsidR="0080338E" w:rsidRPr="00B560EE" w14:paraId="65490EC5" w14:textId="77777777" w:rsidTr="000029C4">
        <w:trPr>
          <w:jc w:val="center"/>
        </w:trPr>
        <w:tc>
          <w:tcPr>
            <w:tcW w:w="2836" w:type="dxa"/>
            <w:shd w:val="clear" w:color="auto" w:fill="auto"/>
            <w:vAlign w:val="center"/>
          </w:tcPr>
          <w:p w14:paraId="1D03D7EF" w14:textId="77777777" w:rsidR="0080338E" w:rsidRPr="00B560EE" w:rsidRDefault="0080338E" w:rsidP="000029C4">
            <w:pPr>
              <w:spacing w:line="360" w:lineRule="auto"/>
              <w:ind w:firstLineChars="50" w:firstLine="120"/>
              <w:rPr>
                <w:rFonts w:ascii="Book Antiqua" w:hAnsi="Book Antiqua"/>
                <w:lang w:bidi="ar"/>
              </w:rPr>
            </w:pPr>
            <w:bookmarkStart w:id="5" w:name="_Hlk44682428"/>
            <w:r w:rsidRPr="00B560EE">
              <w:rPr>
                <w:rFonts w:ascii="Book Antiqua" w:hAnsi="Book Antiqua"/>
                <w:lang w:bidi="ar"/>
              </w:rPr>
              <w:t>Major resection</w:t>
            </w:r>
          </w:p>
        </w:tc>
        <w:tc>
          <w:tcPr>
            <w:tcW w:w="2141" w:type="dxa"/>
            <w:gridSpan w:val="2"/>
            <w:shd w:val="clear" w:color="auto" w:fill="auto"/>
            <w:vAlign w:val="center"/>
          </w:tcPr>
          <w:p w14:paraId="377FA60B"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57 (48.3)</w:t>
            </w:r>
          </w:p>
        </w:tc>
        <w:tc>
          <w:tcPr>
            <w:tcW w:w="1835" w:type="dxa"/>
            <w:gridSpan w:val="2"/>
            <w:shd w:val="clear" w:color="auto" w:fill="auto"/>
            <w:vAlign w:val="center"/>
          </w:tcPr>
          <w:p w14:paraId="3711D30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44 (52.4)</w:t>
            </w:r>
          </w:p>
        </w:tc>
        <w:tc>
          <w:tcPr>
            <w:tcW w:w="1983" w:type="dxa"/>
            <w:shd w:val="clear" w:color="auto" w:fill="auto"/>
            <w:vAlign w:val="center"/>
          </w:tcPr>
          <w:p w14:paraId="41D8B37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13 (38.2)</w:t>
            </w:r>
          </w:p>
        </w:tc>
        <w:tc>
          <w:tcPr>
            <w:tcW w:w="1241" w:type="dxa"/>
            <w:shd w:val="clear" w:color="auto" w:fill="auto"/>
            <w:vAlign w:val="center"/>
          </w:tcPr>
          <w:p w14:paraId="316AB25B" w14:textId="77777777" w:rsidR="0080338E" w:rsidRPr="00B560EE" w:rsidRDefault="0080338E" w:rsidP="000029C4">
            <w:pPr>
              <w:widowControl w:val="0"/>
              <w:spacing w:line="360" w:lineRule="auto"/>
              <w:jc w:val="center"/>
              <w:rPr>
                <w:rFonts w:ascii="Book Antiqua" w:hAnsi="Book Antiqua"/>
              </w:rPr>
            </w:pPr>
          </w:p>
        </w:tc>
      </w:tr>
      <w:tr w:rsidR="0080338E" w:rsidRPr="00B560EE" w14:paraId="2CF702F9" w14:textId="77777777" w:rsidTr="000029C4">
        <w:trPr>
          <w:jc w:val="center"/>
        </w:trPr>
        <w:tc>
          <w:tcPr>
            <w:tcW w:w="2836" w:type="dxa"/>
            <w:shd w:val="clear" w:color="auto" w:fill="auto"/>
            <w:vAlign w:val="center"/>
          </w:tcPr>
          <w:p w14:paraId="3EC880DF" w14:textId="77777777" w:rsidR="0080338E" w:rsidRPr="00B560EE" w:rsidRDefault="0080338E" w:rsidP="000029C4">
            <w:pPr>
              <w:spacing w:line="360" w:lineRule="auto"/>
              <w:ind w:firstLineChars="50" w:firstLine="120"/>
              <w:rPr>
                <w:rFonts w:ascii="Book Antiqua" w:hAnsi="Book Antiqua"/>
                <w:lang w:bidi="ar"/>
              </w:rPr>
            </w:pPr>
            <w:r w:rsidRPr="00B560EE">
              <w:rPr>
                <w:rFonts w:ascii="Book Antiqua" w:hAnsi="Book Antiqua"/>
                <w:lang w:bidi="ar"/>
              </w:rPr>
              <w:t>Minor resection</w:t>
            </w:r>
          </w:p>
        </w:tc>
        <w:tc>
          <w:tcPr>
            <w:tcW w:w="2141" w:type="dxa"/>
            <w:gridSpan w:val="2"/>
            <w:shd w:val="clear" w:color="auto" w:fill="auto"/>
            <w:vAlign w:val="center"/>
          </w:tcPr>
          <w:p w14:paraId="2D04B4AB"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50 (42.4)</w:t>
            </w:r>
          </w:p>
        </w:tc>
        <w:tc>
          <w:tcPr>
            <w:tcW w:w="1835" w:type="dxa"/>
            <w:gridSpan w:val="2"/>
            <w:shd w:val="clear" w:color="auto" w:fill="auto"/>
            <w:vAlign w:val="center"/>
          </w:tcPr>
          <w:p w14:paraId="2893CCCE"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32 (38.1)</w:t>
            </w:r>
          </w:p>
        </w:tc>
        <w:tc>
          <w:tcPr>
            <w:tcW w:w="1983" w:type="dxa"/>
            <w:shd w:val="clear" w:color="auto" w:fill="auto"/>
            <w:vAlign w:val="center"/>
          </w:tcPr>
          <w:p w14:paraId="4924B5A8"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18 (52.9)</w:t>
            </w:r>
          </w:p>
        </w:tc>
        <w:tc>
          <w:tcPr>
            <w:tcW w:w="1241" w:type="dxa"/>
            <w:shd w:val="clear" w:color="auto" w:fill="auto"/>
            <w:vAlign w:val="center"/>
          </w:tcPr>
          <w:p w14:paraId="2059B810" w14:textId="77777777" w:rsidR="0080338E" w:rsidRPr="00B560EE" w:rsidRDefault="0080338E" w:rsidP="000029C4">
            <w:pPr>
              <w:widowControl w:val="0"/>
              <w:spacing w:line="360" w:lineRule="auto"/>
              <w:jc w:val="center"/>
              <w:rPr>
                <w:rFonts w:ascii="Book Antiqua" w:hAnsi="Book Antiqua"/>
              </w:rPr>
            </w:pPr>
          </w:p>
        </w:tc>
      </w:tr>
      <w:tr w:rsidR="0080338E" w:rsidRPr="00B560EE" w14:paraId="7E8FDCEC" w14:textId="77777777" w:rsidTr="000029C4">
        <w:trPr>
          <w:jc w:val="center"/>
        </w:trPr>
        <w:tc>
          <w:tcPr>
            <w:tcW w:w="2836" w:type="dxa"/>
            <w:shd w:val="clear" w:color="auto" w:fill="auto"/>
            <w:vAlign w:val="center"/>
          </w:tcPr>
          <w:p w14:paraId="1B39D709" w14:textId="59810A0F" w:rsidR="0080338E" w:rsidRPr="00B560EE" w:rsidRDefault="0080338E">
            <w:pPr>
              <w:spacing w:line="360" w:lineRule="auto"/>
              <w:ind w:firstLineChars="50" w:firstLine="120"/>
              <w:rPr>
                <w:rFonts w:ascii="Book Antiqua" w:hAnsi="Book Antiqua"/>
                <w:lang w:bidi="ar"/>
              </w:rPr>
            </w:pPr>
            <w:r w:rsidRPr="00B560EE">
              <w:rPr>
                <w:rFonts w:ascii="Book Antiqua" w:hAnsi="Book Antiqua"/>
                <w:lang w:bidi="ar"/>
              </w:rPr>
              <w:t xml:space="preserve">Resection + </w:t>
            </w:r>
            <w:r w:rsidR="001A2C87">
              <w:rPr>
                <w:rFonts w:ascii="Book Antiqua" w:hAnsi="Book Antiqua"/>
                <w:lang w:bidi="ar"/>
              </w:rPr>
              <w:t>a</w:t>
            </w:r>
            <w:r w:rsidR="001A2C87" w:rsidRPr="00B560EE">
              <w:rPr>
                <w:rFonts w:ascii="Book Antiqua" w:hAnsi="Book Antiqua"/>
                <w:lang w:bidi="ar"/>
              </w:rPr>
              <w:t>blation</w:t>
            </w:r>
          </w:p>
        </w:tc>
        <w:tc>
          <w:tcPr>
            <w:tcW w:w="2141" w:type="dxa"/>
            <w:gridSpan w:val="2"/>
            <w:shd w:val="clear" w:color="auto" w:fill="auto"/>
            <w:vAlign w:val="center"/>
          </w:tcPr>
          <w:p w14:paraId="14FB402D"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11 (9.3)</w:t>
            </w:r>
          </w:p>
        </w:tc>
        <w:tc>
          <w:tcPr>
            <w:tcW w:w="1835" w:type="dxa"/>
            <w:gridSpan w:val="2"/>
            <w:shd w:val="clear" w:color="auto" w:fill="auto"/>
            <w:vAlign w:val="center"/>
          </w:tcPr>
          <w:p w14:paraId="05D9B1E7"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8 (9.5)</w:t>
            </w:r>
          </w:p>
        </w:tc>
        <w:tc>
          <w:tcPr>
            <w:tcW w:w="1983" w:type="dxa"/>
            <w:shd w:val="clear" w:color="auto" w:fill="auto"/>
            <w:vAlign w:val="center"/>
          </w:tcPr>
          <w:p w14:paraId="0B8A9D3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 (8.8)</w:t>
            </w:r>
          </w:p>
        </w:tc>
        <w:tc>
          <w:tcPr>
            <w:tcW w:w="1241" w:type="dxa"/>
            <w:shd w:val="clear" w:color="auto" w:fill="auto"/>
            <w:vAlign w:val="center"/>
          </w:tcPr>
          <w:p w14:paraId="5FBD5C6E" w14:textId="77777777" w:rsidR="0080338E" w:rsidRPr="00B560EE" w:rsidRDefault="0080338E" w:rsidP="000029C4">
            <w:pPr>
              <w:widowControl w:val="0"/>
              <w:spacing w:line="360" w:lineRule="auto"/>
              <w:jc w:val="center"/>
              <w:rPr>
                <w:rFonts w:ascii="Book Antiqua" w:hAnsi="Book Antiqua"/>
              </w:rPr>
            </w:pPr>
          </w:p>
        </w:tc>
      </w:tr>
      <w:bookmarkEnd w:id="5"/>
      <w:tr w:rsidR="0080338E" w:rsidRPr="00B560EE" w14:paraId="6F788D62" w14:textId="77777777" w:rsidTr="000029C4">
        <w:trPr>
          <w:jc w:val="center"/>
        </w:trPr>
        <w:tc>
          <w:tcPr>
            <w:tcW w:w="2836" w:type="dxa"/>
            <w:shd w:val="clear" w:color="auto" w:fill="auto"/>
            <w:vAlign w:val="center"/>
          </w:tcPr>
          <w:p w14:paraId="701B3853"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Anatomical resection</w:t>
            </w:r>
          </w:p>
        </w:tc>
        <w:tc>
          <w:tcPr>
            <w:tcW w:w="2141" w:type="dxa"/>
            <w:gridSpan w:val="2"/>
            <w:shd w:val="clear" w:color="auto" w:fill="auto"/>
            <w:vAlign w:val="center"/>
          </w:tcPr>
          <w:p w14:paraId="5F4CCC40"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50 (43.9)</w:t>
            </w:r>
          </w:p>
        </w:tc>
        <w:tc>
          <w:tcPr>
            <w:tcW w:w="1835" w:type="dxa"/>
            <w:gridSpan w:val="2"/>
            <w:shd w:val="clear" w:color="auto" w:fill="auto"/>
            <w:vAlign w:val="center"/>
          </w:tcPr>
          <w:p w14:paraId="20449615"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39 (48.1)</w:t>
            </w:r>
          </w:p>
        </w:tc>
        <w:tc>
          <w:tcPr>
            <w:tcW w:w="1983" w:type="dxa"/>
            <w:shd w:val="clear" w:color="auto" w:fill="auto"/>
            <w:vAlign w:val="center"/>
          </w:tcPr>
          <w:p w14:paraId="023E6D83"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11 (33.3)</w:t>
            </w:r>
          </w:p>
        </w:tc>
        <w:tc>
          <w:tcPr>
            <w:tcW w:w="1241" w:type="dxa"/>
            <w:shd w:val="clear" w:color="auto" w:fill="auto"/>
            <w:vAlign w:val="center"/>
          </w:tcPr>
          <w:p w14:paraId="2FFBF1D0"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0.148</w:t>
            </w:r>
          </w:p>
        </w:tc>
      </w:tr>
      <w:tr w:rsidR="0080338E" w:rsidRPr="00B560EE" w14:paraId="55D1F52C" w14:textId="77777777" w:rsidTr="000029C4">
        <w:trPr>
          <w:jc w:val="center"/>
        </w:trPr>
        <w:tc>
          <w:tcPr>
            <w:tcW w:w="2836" w:type="dxa"/>
            <w:tcBorders>
              <w:bottom w:val="single" w:sz="4" w:space="0" w:color="auto"/>
            </w:tcBorders>
            <w:shd w:val="clear" w:color="auto" w:fill="auto"/>
            <w:vAlign w:val="center"/>
          </w:tcPr>
          <w:p w14:paraId="7ED4CAC1"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Postoperative TACE</w:t>
            </w:r>
          </w:p>
        </w:tc>
        <w:tc>
          <w:tcPr>
            <w:tcW w:w="2141" w:type="dxa"/>
            <w:gridSpan w:val="2"/>
            <w:tcBorders>
              <w:bottom w:val="single" w:sz="4" w:space="0" w:color="auto"/>
            </w:tcBorders>
            <w:shd w:val="clear" w:color="auto" w:fill="auto"/>
            <w:vAlign w:val="center"/>
          </w:tcPr>
          <w:p w14:paraId="44734C84"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35 (29.7)</w:t>
            </w:r>
          </w:p>
        </w:tc>
        <w:tc>
          <w:tcPr>
            <w:tcW w:w="1835" w:type="dxa"/>
            <w:gridSpan w:val="2"/>
            <w:tcBorders>
              <w:bottom w:val="single" w:sz="4" w:space="0" w:color="auto"/>
            </w:tcBorders>
            <w:shd w:val="clear" w:color="auto" w:fill="auto"/>
            <w:vAlign w:val="center"/>
          </w:tcPr>
          <w:p w14:paraId="164B4E47"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28 (33.3)</w:t>
            </w:r>
          </w:p>
        </w:tc>
        <w:tc>
          <w:tcPr>
            <w:tcW w:w="1983" w:type="dxa"/>
            <w:tcBorders>
              <w:bottom w:val="single" w:sz="4" w:space="0" w:color="auto"/>
            </w:tcBorders>
            <w:shd w:val="clear" w:color="auto" w:fill="auto"/>
            <w:vAlign w:val="center"/>
          </w:tcPr>
          <w:p w14:paraId="6206C9F7"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7 (20.6)</w:t>
            </w:r>
          </w:p>
        </w:tc>
        <w:tc>
          <w:tcPr>
            <w:tcW w:w="1241" w:type="dxa"/>
            <w:tcBorders>
              <w:bottom w:val="single" w:sz="4" w:space="0" w:color="auto"/>
            </w:tcBorders>
            <w:shd w:val="clear" w:color="auto" w:fill="auto"/>
            <w:vAlign w:val="center"/>
          </w:tcPr>
          <w:p w14:paraId="397EF035"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lang w:bidi="ar"/>
              </w:rPr>
              <w:t>0.17</w:t>
            </w:r>
          </w:p>
        </w:tc>
      </w:tr>
      <w:tr w:rsidR="0080338E" w:rsidRPr="00B560EE" w14:paraId="480161CB" w14:textId="77777777" w:rsidTr="000029C4">
        <w:trPr>
          <w:jc w:val="center"/>
        </w:trPr>
        <w:tc>
          <w:tcPr>
            <w:tcW w:w="2836" w:type="dxa"/>
            <w:tcBorders>
              <w:top w:val="single" w:sz="4" w:space="0" w:color="auto"/>
              <w:bottom w:val="nil"/>
            </w:tcBorders>
            <w:shd w:val="clear" w:color="auto" w:fill="auto"/>
            <w:vAlign w:val="center"/>
          </w:tcPr>
          <w:p w14:paraId="72B7839B"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lastRenderedPageBreak/>
              <w:t>Hospital stay (d)</w:t>
            </w:r>
          </w:p>
        </w:tc>
        <w:tc>
          <w:tcPr>
            <w:tcW w:w="2141" w:type="dxa"/>
            <w:gridSpan w:val="2"/>
            <w:tcBorders>
              <w:top w:val="single" w:sz="4" w:space="0" w:color="auto"/>
              <w:bottom w:val="nil"/>
            </w:tcBorders>
            <w:shd w:val="clear" w:color="auto" w:fill="auto"/>
            <w:vAlign w:val="center"/>
          </w:tcPr>
          <w:p w14:paraId="0540BD5C" w14:textId="77777777" w:rsidR="0080338E" w:rsidRPr="00B560EE" w:rsidRDefault="0080338E" w:rsidP="000029C4">
            <w:pPr>
              <w:spacing w:line="360" w:lineRule="auto"/>
              <w:jc w:val="center"/>
              <w:rPr>
                <w:rFonts w:ascii="Book Antiqua" w:hAnsi="Book Antiqua"/>
              </w:rPr>
            </w:pPr>
            <w:r w:rsidRPr="00B560EE">
              <w:rPr>
                <w:rFonts w:ascii="Book Antiqua" w:hAnsi="Book Antiqua"/>
                <w:lang w:bidi="ar"/>
              </w:rPr>
              <w:t>12.2 ± 4.5</w:t>
            </w:r>
          </w:p>
        </w:tc>
        <w:tc>
          <w:tcPr>
            <w:tcW w:w="1835" w:type="dxa"/>
            <w:gridSpan w:val="2"/>
            <w:tcBorders>
              <w:top w:val="single" w:sz="4" w:space="0" w:color="auto"/>
              <w:bottom w:val="nil"/>
            </w:tcBorders>
            <w:shd w:val="clear" w:color="auto" w:fill="auto"/>
            <w:vAlign w:val="center"/>
          </w:tcPr>
          <w:p w14:paraId="1FAD2334"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12.3 ± 4.4</w:t>
            </w:r>
          </w:p>
        </w:tc>
        <w:tc>
          <w:tcPr>
            <w:tcW w:w="1983" w:type="dxa"/>
            <w:tcBorders>
              <w:top w:val="single" w:sz="4" w:space="0" w:color="auto"/>
              <w:bottom w:val="nil"/>
            </w:tcBorders>
            <w:shd w:val="clear" w:color="auto" w:fill="auto"/>
            <w:vAlign w:val="center"/>
          </w:tcPr>
          <w:p w14:paraId="502C3EE2"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11.9 ± 5.0</w:t>
            </w:r>
          </w:p>
        </w:tc>
        <w:tc>
          <w:tcPr>
            <w:tcW w:w="1241" w:type="dxa"/>
            <w:tcBorders>
              <w:top w:val="single" w:sz="4" w:space="0" w:color="auto"/>
              <w:bottom w:val="nil"/>
            </w:tcBorders>
            <w:shd w:val="clear" w:color="auto" w:fill="auto"/>
            <w:vAlign w:val="center"/>
          </w:tcPr>
          <w:p w14:paraId="4C753865" w14:textId="77777777" w:rsidR="0080338E" w:rsidRPr="00B560EE" w:rsidRDefault="0080338E" w:rsidP="000029C4">
            <w:pPr>
              <w:spacing w:line="360" w:lineRule="auto"/>
              <w:jc w:val="center"/>
              <w:textAlignment w:val="center"/>
              <w:rPr>
                <w:rFonts w:ascii="Book Antiqua" w:hAnsi="Book Antiqua"/>
                <w:lang w:bidi="ar"/>
              </w:rPr>
            </w:pPr>
            <w:r w:rsidRPr="00B560EE">
              <w:rPr>
                <w:rFonts w:ascii="Book Antiqua" w:hAnsi="Book Antiqua"/>
                <w:lang w:bidi="ar"/>
              </w:rPr>
              <w:t>0.608</w:t>
            </w:r>
          </w:p>
        </w:tc>
      </w:tr>
      <w:tr w:rsidR="0080338E" w:rsidRPr="00B560EE" w14:paraId="333C4546" w14:textId="77777777" w:rsidTr="000029C4">
        <w:trPr>
          <w:jc w:val="center"/>
        </w:trPr>
        <w:tc>
          <w:tcPr>
            <w:tcW w:w="2836" w:type="dxa"/>
            <w:tcBorders>
              <w:top w:val="nil"/>
              <w:bottom w:val="single" w:sz="4" w:space="0" w:color="auto"/>
            </w:tcBorders>
            <w:shd w:val="clear" w:color="auto" w:fill="auto"/>
            <w:vAlign w:val="center"/>
          </w:tcPr>
          <w:p w14:paraId="7811802F"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Overall survival (</w:t>
            </w:r>
            <w:proofErr w:type="spellStart"/>
            <w:r w:rsidRPr="00B560EE">
              <w:rPr>
                <w:rFonts w:ascii="Book Antiqua" w:hAnsi="Book Antiqua"/>
                <w:lang w:bidi="ar"/>
              </w:rPr>
              <w:t>mo</w:t>
            </w:r>
            <w:proofErr w:type="spellEnd"/>
            <w:r w:rsidRPr="00B560EE">
              <w:rPr>
                <w:rFonts w:ascii="Book Antiqua" w:hAnsi="Book Antiqua"/>
                <w:lang w:bidi="ar"/>
              </w:rPr>
              <w:t>)</w:t>
            </w:r>
          </w:p>
        </w:tc>
        <w:tc>
          <w:tcPr>
            <w:tcW w:w="2141" w:type="dxa"/>
            <w:gridSpan w:val="2"/>
            <w:tcBorders>
              <w:top w:val="nil"/>
              <w:bottom w:val="single" w:sz="4" w:space="0" w:color="auto"/>
            </w:tcBorders>
            <w:shd w:val="clear" w:color="auto" w:fill="auto"/>
            <w:vAlign w:val="center"/>
          </w:tcPr>
          <w:p w14:paraId="526F8A4D"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30.8 ± 26.3</w:t>
            </w:r>
          </w:p>
        </w:tc>
        <w:tc>
          <w:tcPr>
            <w:tcW w:w="1835" w:type="dxa"/>
            <w:gridSpan w:val="2"/>
            <w:tcBorders>
              <w:top w:val="nil"/>
              <w:bottom w:val="single" w:sz="4" w:space="0" w:color="auto"/>
            </w:tcBorders>
            <w:shd w:val="clear" w:color="auto" w:fill="auto"/>
            <w:vAlign w:val="center"/>
          </w:tcPr>
          <w:p w14:paraId="1C19964C"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29.6 ± 26.2</w:t>
            </w:r>
          </w:p>
        </w:tc>
        <w:tc>
          <w:tcPr>
            <w:tcW w:w="1983" w:type="dxa"/>
            <w:tcBorders>
              <w:top w:val="nil"/>
              <w:bottom w:val="single" w:sz="4" w:space="0" w:color="auto"/>
            </w:tcBorders>
            <w:shd w:val="clear" w:color="auto" w:fill="auto"/>
            <w:vAlign w:val="center"/>
          </w:tcPr>
          <w:p w14:paraId="1CA7B1C9"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33.6 ± 26.9</w:t>
            </w:r>
          </w:p>
        </w:tc>
        <w:tc>
          <w:tcPr>
            <w:tcW w:w="1241" w:type="dxa"/>
            <w:tcBorders>
              <w:top w:val="nil"/>
              <w:bottom w:val="single" w:sz="4" w:space="0" w:color="auto"/>
            </w:tcBorders>
            <w:shd w:val="clear" w:color="auto" w:fill="auto"/>
            <w:vAlign w:val="center"/>
          </w:tcPr>
          <w:p w14:paraId="685C2D21" w14:textId="77777777" w:rsidR="0080338E" w:rsidRPr="00B560EE" w:rsidRDefault="0080338E" w:rsidP="000029C4">
            <w:pPr>
              <w:spacing w:line="360" w:lineRule="auto"/>
              <w:jc w:val="center"/>
              <w:textAlignment w:val="center"/>
              <w:rPr>
                <w:rFonts w:ascii="Book Antiqua" w:hAnsi="Book Antiqua"/>
              </w:rPr>
            </w:pPr>
            <w:r w:rsidRPr="00B560EE">
              <w:rPr>
                <w:rFonts w:ascii="Book Antiqua" w:hAnsi="Book Antiqua"/>
                <w:lang w:bidi="ar"/>
              </w:rPr>
              <w:t>0.462</w:t>
            </w:r>
          </w:p>
        </w:tc>
      </w:tr>
    </w:tbl>
    <w:p w14:paraId="2A3A52B1" w14:textId="76BB7AC6" w:rsidR="0080338E" w:rsidRPr="00B560EE" w:rsidRDefault="0080338E" w:rsidP="0080338E">
      <w:pPr>
        <w:spacing w:line="360" w:lineRule="auto"/>
        <w:jc w:val="both"/>
        <w:rPr>
          <w:rFonts w:ascii="Book Antiqua" w:hAnsi="Book Antiqua"/>
        </w:rPr>
      </w:pPr>
      <w:r w:rsidRPr="00B560EE">
        <w:rPr>
          <w:rFonts w:ascii="Book Antiqua" w:hAnsi="Book Antiqua"/>
          <w:vertAlign w:val="superscript"/>
        </w:rPr>
        <w:t>1</w:t>
      </w:r>
      <w:r w:rsidRPr="00B560EE">
        <w:rPr>
          <w:rFonts w:ascii="Book Antiqua" w:hAnsi="Book Antiqua"/>
        </w:rPr>
        <w:t xml:space="preserve">Values are </w:t>
      </w:r>
      <w:r w:rsidRPr="00B560EE">
        <w:rPr>
          <w:rFonts w:ascii="Book Antiqua" w:hAnsi="Book Antiqua"/>
          <w:i/>
          <w:iCs/>
        </w:rPr>
        <w:t>n</w:t>
      </w:r>
      <w:bookmarkStart w:id="6" w:name="_GoBack"/>
      <w:r w:rsidRPr="00B560EE">
        <w:rPr>
          <w:rFonts w:ascii="Book Antiqua" w:hAnsi="Book Antiqua"/>
        </w:rPr>
        <w:t xml:space="preserve">, </w:t>
      </w:r>
      <w:r w:rsidRPr="00B560EE">
        <w:rPr>
          <w:rFonts w:ascii="Book Antiqua" w:hAnsi="Book Antiqua"/>
          <w:i/>
          <w:iCs/>
        </w:rPr>
        <w:t>n</w:t>
      </w:r>
      <w:r w:rsidR="001A2C87">
        <w:rPr>
          <w:rFonts w:ascii="Book Antiqua" w:hAnsi="Book Antiqua"/>
          <w:i/>
          <w:iCs/>
        </w:rPr>
        <w:t xml:space="preserve"> </w:t>
      </w:r>
      <w:r w:rsidRPr="00B560EE">
        <w:rPr>
          <w:rFonts w:ascii="Book Antiqua" w:hAnsi="Book Antiqua"/>
        </w:rPr>
        <w:t>(%), or</w:t>
      </w:r>
      <w:bookmarkEnd w:id="6"/>
      <w:r w:rsidRPr="00B560EE">
        <w:rPr>
          <w:rFonts w:ascii="Book Antiqua" w:hAnsi="Book Antiqua"/>
        </w:rPr>
        <w:t xml:space="preserve"> </w:t>
      </w:r>
      <w:r w:rsidRPr="00B560EE">
        <w:rPr>
          <w:rFonts w:ascii="Book Antiqua" w:hAnsi="Book Antiqua"/>
          <w:lang w:bidi="ar"/>
        </w:rPr>
        <w:t>mean ± SD, unless otherwise noted.</w:t>
      </w:r>
      <w:r w:rsidRPr="00B560EE">
        <w:rPr>
          <w:rFonts w:ascii="Book Antiqua" w:hAnsi="Book Antiqua"/>
        </w:rPr>
        <w:t xml:space="preserve"> AFP: Alpha fetoprotein; </w:t>
      </w:r>
      <w:r w:rsidRPr="00B560EE">
        <w:rPr>
          <w:rFonts w:ascii="Book Antiqua" w:hAnsi="Book Antiqua"/>
          <w:lang w:bidi="ar"/>
        </w:rPr>
        <w:t xml:space="preserve">AJCC: American Joint Committee on Cancer; </w:t>
      </w:r>
      <w:r w:rsidRPr="00B560EE">
        <w:rPr>
          <w:rFonts w:ascii="Book Antiqua" w:hAnsi="Book Antiqua"/>
        </w:rPr>
        <w:t xml:space="preserve">ALB: Albumin; </w:t>
      </w:r>
      <w:r w:rsidRPr="00B560EE">
        <w:rPr>
          <w:rFonts w:ascii="Book Antiqua" w:hAnsi="Book Antiqua"/>
          <w:lang w:bidi="ar"/>
        </w:rPr>
        <w:t>ALT:</w:t>
      </w:r>
      <w:r w:rsidRPr="00B560EE">
        <w:rPr>
          <w:rFonts w:ascii="Book Antiqua" w:hAnsi="Book Antiqua"/>
        </w:rPr>
        <w:t xml:space="preserve"> Alanine aminotransferase; AST: Aspartate aminotransferase; CEA: Carcinoembryonic antigen; </w:t>
      </w:r>
      <w:r w:rsidRPr="00B560EE">
        <w:rPr>
          <w:rFonts w:ascii="Book Antiqua" w:hAnsi="Book Antiqua"/>
          <w:lang w:bidi="ar"/>
        </w:rPr>
        <w:t xml:space="preserve">TACE: </w:t>
      </w:r>
      <w:proofErr w:type="spellStart"/>
      <w:r w:rsidRPr="00B560EE">
        <w:rPr>
          <w:rFonts w:ascii="Book Antiqua" w:hAnsi="Book Antiqua"/>
          <w:lang w:bidi="ar"/>
        </w:rPr>
        <w:t>Transhepatic</w:t>
      </w:r>
      <w:proofErr w:type="spellEnd"/>
      <w:r w:rsidRPr="00B560EE">
        <w:rPr>
          <w:rFonts w:ascii="Book Antiqua" w:hAnsi="Book Antiqua"/>
          <w:lang w:bidi="ar"/>
        </w:rPr>
        <w:t xml:space="preserve"> arterial chemotherapy and embolization; TB: Total bilirubin.</w:t>
      </w:r>
    </w:p>
    <w:p w14:paraId="1A8315FD" w14:textId="77777777" w:rsidR="0080338E" w:rsidRPr="00B560EE" w:rsidRDefault="0080338E" w:rsidP="0080338E">
      <w:pPr>
        <w:spacing w:line="360" w:lineRule="auto"/>
        <w:jc w:val="both"/>
        <w:rPr>
          <w:rFonts w:ascii="Book Antiqua" w:hAnsi="Book Antiqua"/>
          <w:b/>
          <w:bCs/>
        </w:rPr>
      </w:pPr>
      <w:r w:rsidRPr="00B560EE">
        <w:rPr>
          <w:rFonts w:ascii="Book Antiqua" w:hAnsi="Book Antiqua"/>
          <w:b/>
        </w:rPr>
        <w:br w:type="page"/>
      </w:r>
      <w:r w:rsidRPr="00B560EE">
        <w:rPr>
          <w:rFonts w:ascii="Book Antiqua" w:hAnsi="Book Antiqua"/>
          <w:b/>
          <w:bCs/>
        </w:rPr>
        <w:lastRenderedPageBreak/>
        <w:t xml:space="preserve">Table 2 Univariate analysis and multivariate Cox regression to identify clinical factors associated with overall survival after curative </w:t>
      </w:r>
      <w:proofErr w:type="spellStart"/>
      <w:r w:rsidRPr="00B560EE">
        <w:rPr>
          <w:rFonts w:ascii="Book Antiqua" w:hAnsi="Book Antiqua"/>
          <w:b/>
          <w:bCs/>
        </w:rPr>
        <w:t>hepatectomy</w:t>
      </w:r>
      <w:proofErr w:type="spellEnd"/>
    </w:p>
    <w:tbl>
      <w:tblPr>
        <w:tblW w:w="10770" w:type="dxa"/>
        <w:jc w:val="center"/>
        <w:tblBorders>
          <w:top w:val="single" w:sz="4" w:space="0" w:color="auto"/>
          <w:bottom w:val="single" w:sz="4" w:space="0" w:color="auto"/>
        </w:tblBorders>
        <w:tblLook w:val="04A0" w:firstRow="1" w:lastRow="0" w:firstColumn="1" w:lastColumn="0" w:noHBand="0" w:noVBand="1"/>
      </w:tblPr>
      <w:tblGrid>
        <w:gridCol w:w="2774"/>
        <w:gridCol w:w="2731"/>
        <w:gridCol w:w="1335"/>
        <w:gridCol w:w="2850"/>
        <w:gridCol w:w="1080"/>
      </w:tblGrid>
      <w:tr w:rsidR="0080338E" w:rsidRPr="00B560EE" w14:paraId="4ADBE3D4" w14:textId="77777777" w:rsidTr="000029C4">
        <w:trPr>
          <w:jc w:val="center"/>
        </w:trPr>
        <w:tc>
          <w:tcPr>
            <w:tcW w:w="2774" w:type="dxa"/>
            <w:vMerge w:val="restart"/>
            <w:tcBorders>
              <w:top w:val="single" w:sz="4" w:space="0" w:color="auto"/>
              <w:bottom w:val="nil"/>
            </w:tcBorders>
            <w:shd w:val="clear" w:color="auto" w:fill="auto"/>
            <w:vAlign w:val="center"/>
          </w:tcPr>
          <w:p w14:paraId="31EF3B8A" w14:textId="77777777" w:rsidR="0080338E" w:rsidRPr="00B560EE" w:rsidRDefault="0080338E" w:rsidP="000029C4">
            <w:pPr>
              <w:widowControl w:val="0"/>
              <w:spacing w:line="360" w:lineRule="auto"/>
              <w:rPr>
                <w:rFonts w:ascii="Book Antiqua" w:hAnsi="Book Antiqua"/>
                <w:b/>
                <w:bCs/>
              </w:rPr>
            </w:pPr>
            <w:r w:rsidRPr="00B560EE">
              <w:rPr>
                <w:rFonts w:ascii="Book Antiqua" w:hAnsi="Book Antiqua"/>
                <w:b/>
                <w:bCs/>
              </w:rPr>
              <w:t>Variable</w:t>
            </w:r>
          </w:p>
        </w:tc>
        <w:tc>
          <w:tcPr>
            <w:tcW w:w="4066" w:type="dxa"/>
            <w:gridSpan w:val="2"/>
            <w:tcBorders>
              <w:top w:val="single" w:sz="4" w:space="0" w:color="auto"/>
              <w:bottom w:val="single" w:sz="4" w:space="0" w:color="auto"/>
            </w:tcBorders>
            <w:shd w:val="clear" w:color="auto" w:fill="auto"/>
            <w:vAlign w:val="center"/>
          </w:tcPr>
          <w:p w14:paraId="41CBF28D" w14:textId="77777777" w:rsidR="0080338E" w:rsidRPr="00B560EE" w:rsidRDefault="0080338E" w:rsidP="000029C4">
            <w:pPr>
              <w:spacing w:line="360" w:lineRule="auto"/>
              <w:jc w:val="center"/>
              <w:rPr>
                <w:rFonts w:ascii="Book Antiqua" w:hAnsi="Book Antiqua"/>
                <w:b/>
                <w:bCs/>
                <w:lang w:bidi="ar"/>
              </w:rPr>
            </w:pPr>
            <w:r w:rsidRPr="00B560EE">
              <w:rPr>
                <w:rFonts w:ascii="Book Antiqua" w:hAnsi="Book Antiqua"/>
                <w:b/>
                <w:bCs/>
                <w:lang w:bidi="ar"/>
              </w:rPr>
              <w:t>Univariate analysis</w:t>
            </w:r>
          </w:p>
        </w:tc>
        <w:tc>
          <w:tcPr>
            <w:tcW w:w="3930" w:type="dxa"/>
            <w:gridSpan w:val="2"/>
            <w:tcBorders>
              <w:top w:val="single" w:sz="4" w:space="0" w:color="auto"/>
              <w:bottom w:val="single" w:sz="4" w:space="0" w:color="auto"/>
            </w:tcBorders>
            <w:shd w:val="clear" w:color="auto" w:fill="auto"/>
            <w:vAlign w:val="center"/>
          </w:tcPr>
          <w:p w14:paraId="4824E7C2" w14:textId="77777777" w:rsidR="0080338E" w:rsidRPr="00B560EE" w:rsidRDefault="0080338E" w:rsidP="000029C4">
            <w:pPr>
              <w:widowControl w:val="0"/>
              <w:spacing w:line="360" w:lineRule="auto"/>
              <w:jc w:val="center"/>
              <w:rPr>
                <w:rFonts w:ascii="Book Antiqua" w:hAnsi="Book Antiqua"/>
                <w:b/>
                <w:bCs/>
              </w:rPr>
            </w:pPr>
            <w:r w:rsidRPr="00B560EE">
              <w:rPr>
                <w:rFonts w:ascii="Book Antiqua" w:hAnsi="Book Antiqua"/>
                <w:b/>
                <w:bCs/>
                <w:lang w:bidi="ar"/>
              </w:rPr>
              <w:t>Multivariate analysis</w:t>
            </w:r>
          </w:p>
        </w:tc>
      </w:tr>
      <w:tr w:rsidR="0080338E" w:rsidRPr="00B560EE" w14:paraId="4DE0F8B1" w14:textId="77777777" w:rsidTr="000029C4">
        <w:trPr>
          <w:jc w:val="center"/>
        </w:trPr>
        <w:tc>
          <w:tcPr>
            <w:tcW w:w="2774" w:type="dxa"/>
            <w:vMerge/>
            <w:tcBorders>
              <w:top w:val="nil"/>
              <w:bottom w:val="single" w:sz="4" w:space="0" w:color="auto"/>
            </w:tcBorders>
            <w:shd w:val="clear" w:color="auto" w:fill="auto"/>
          </w:tcPr>
          <w:p w14:paraId="70C01A7F" w14:textId="77777777" w:rsidR="0080338E" w:rsidRPr="00B560EE" w:rsidRDefault="0080338E" w:rsidP="000029C4">
            <w:pPr>
              <w:widowControl w:val="0"/>
              <w:spacing w:line="360" w:lineRule="auto"/>
              <w:rPr>
                <w:rFonts w:ascii="Book Antiqua" w:hAnsi="Book Antiqua"/>
                <w:b/>
                <w:bCs/>
              </w:rPr>
            </w:pPr>
          </w:p>
        </w:tc>
        <w:tc>
          <w:tcPr>
            <w:tcW w:w="2731" w:type="dxa"/>
            <w:tcBorders>
              <w:top w:val="single" w:sz="4" w:space="0" w:color="auto"/>
              <w:bottom w:val="single" w:sz="4" w:space="0" w:color="auto"/>
            </w:tcBorders>
            <w:shd w:val="clear" w:color="auto" w:fill="auto"/>
            <w:vAlign w:val="center"/>
          </w:tcPr>
          <w:p w14:paraId="14C57C37" w14:textId="77777777" w:rsidR="0080338E" w:rsidRPr="00B560EE" w:rsidRDefault="0080338E" w:rsidP="000029C4">
            <w:pPr>
              <w:widowControl w:val="0"/>
              <w:spacing w:line="360" w:lineRule="auto"/>
              <w:jc w:val="center"/>
              <w:rPr>
                <w:rFonts w:ascii="Book Antiqua" w:hAnsi="Book Antiqua"/>
                <w:b/>
                <w:bCs/>
              </w:rPr>
            </w:pPr>
            <w:r w:rsidRPr="00B560EE">
              <w:rPr>
                <w:rFonts w:ascii="Book Antiqua" w:hAnsi="Book Antiqua"/>
                <w:b/>
                <w:bCs/>
              </w:rPr>
              <w:t>HR (95%CI)</w:t>
            </w:r>
          </w:p>
        </w:tc>
        <w:tc>
          <w:tcPr>
            <w:tcW w:w="1335" w:type="dxa"/>
            <w:tcBorders>
              <w:top w:val="single" w:sz="4" w:space="0" w:color="auto"/>
              <w:bottom w:val="single" w:sz="4" w:space="0" w:color="auto"/>
            </w:tcBorders>
            <w:shd w:val="clear" w:color="auto" w:fill="auto"/>
            <w:vAlign w:val="center"/>
          </w:tcPr>
          <w:p w14:paraId="773B0A0B" w14:textId="77777777" w:rsidR="0080338E" w:rsidRPr="00B560EE" w:rsidRDefault="0080338E" w:rsidP="000029C4">
            <w:pPr>
              <w:widowControl w:val="0"/>
              <w:spacing w:line="360" w:lineRule="auto"/>
              <w:jc w:val="center"/>
              <w:rPr>
                <w:rFonts w:ascii="Book Antiqua" w:hAnsi="Book Antiqua"/>
                <w:b/>
                <w:bCs/>
                <w:i/>
                <w:iCs/>
              </w:rPr>
            </w:pPr>
            <w:r w:rsidRPr="00B560EE">
              <w:rPr>
                <w:rFonts w:ascii="Book Antiqua" w:hAnsi="Book Antiqua"/>
                <w:b/>
                <w:bCs/>
                <w:i/>
                <w:iCs/>
              </w:rPr>
              <w:t xml:space="preserve">P </w:t>
            </w:r>
            <w:r w:rsidRPr="00B560EE">
              <w:rPr>
                <w:rFonts w:ascii="Book Antiqua" w:hAnsi="Book Antiqua"/>
                <w:b/>
                <w:bCs/>
              </w:rPr>
              <w:t>value</w:t>
            </w:r>
          </w:p>
        </w:tc>
        <w:tc>
          <w:tcPr>
            <w:tcW w:w="2850" w:type="dxa"/>
            <w:tcBorders>
              <w:top w:val="single" w:sz="4" w:space="0" w:color="auto"/>
              <w:bottom w:val="single" w:sz="4" w:space="0" w:color="auto"/>
            </w:tcBorders>
            <w:shd w:val="clear" w:color="auto" w:fill="auto"/>
            <w:vAlign w:val="center"/>
          </w:tcPr>
          <w:p w14:paraId="2EFD2D73" w14:textId="77777777" w:rsidR="0080338E" w:rsidRPr="00B560EE" w:rsidRDefault="0080338E" w:rsidP="000029C4">
            <w:pPr>
              <w:widowControl w:val="0"/>
              <w:spacing w:line="360" w:lineRule="auto"/>
              <w:jc w:val="center"/>
              <w:rPr>
                <w:rFonts w:ascii="Book Antiqua" w:hAnsi="Book Antiqua"/>
                <w:b/>
                <w:bCs/>
              </w:rPr>
            </w:pPr>
            <w:r w:rsidRPr="00B560EE">
              <w:rPr>
                <w:rFonts w:ascii="Book Antiqua" w:hAnsi="Book Antiqua"/>
                <w:b/>
                <w:bCs/>
              </w:rPr>
              <w:t>HR (95%CI)</w:t>
            </w:r>
          </w:p>
        </w:tc>
        <w:tc>
          <w:tcPr>
            <w:tcW w:w="1080" w:type="dxa"/>
            <w:tcBorders>
              <w:top w:val="single" w:sz="4" w:space="0" w:color="auto"/>
              <w:bottom w:val="single" w:sz="4" w:space="0" w:color="auto"/>
            </w:tcBorders>
            <w:shd w:val="clear" w:color="auto" w:fill="auto"/>
            <w:vAlign w:val="center"/>
          </w:tcPr>
          <w:p w14:paraId="41C56C85" w14:textId="77777777" w:rsidR="0080338E" w:rsidRPr="00B560EE" w:rsidRDefault="0080338E" w:rsidP="000029C4">
            <w:pPr>
              <w:widowControl w:val="0"/>
              <w:spacing w:line="360" w:lineRule="auto"/>
              <w:jc w:val="center"/>
              <w:rPr>
                <w:rFonts w:ascii="Book Antiqua" w:hAnsi="Book Antiqua"/>
                <w:b/>
                <w:bCs/>
                <w:i/>
                <w:iCs/>
              </w:rPr>
            </w:pPr>
            <w:r w:rsidRPr="00B560EE">
              <w:rPr>
                <w:rFonts w:ascii="Book Antiqua" w:hAnsi="Book Antiqua"/>
                <w:b/>
                <w:bCs/>
                <w:i/>
                <w:iCs/>
              </w:rPr>
              <w:t xml:space="preserve">P </w:t>
            </w:r>
            <w:r w:rsidRPr="00B560EE">
              <w:rPr>
                <w:rFonts w:ascii="Book Antiqua" w:hAnsi="Book Antiqua"/>
                <w:b/>
                <w:bCs/>
              </w:rPr>
              <w:t>value</w:t>
            </w:r>
          </w:p>
        </w:tc>
      </w:tr>
      <w:tr w:rsidR="0080338E" w:rsidRPr="00B560EE" w14:paraId="1393D844" w14:textId="77777777" w:rsidTr="000029C4">
        <w:trPr>
          <w:trHeight w:val="332"/>
          <w:jc w:val="center"/>
        </w:trPr>
        <w:tc>
          <w:tcPr>
            <w:tcW w:w="2774" w:type="dxa"/>
            <w:tcBorders>
              <w:top w:val="single" w:sz="4" w:space="0" w:color="auto"/>
            </w:tcBorders>
            <w:shd w:val="clear" w:color="auto" w:fill="auto"/>
          </w:tcPr>
          <w:p w14:paraId="4AB177FD" w14:textId="77777777" w:rsidR="0080338E" w:rsidRPr="00B560EE" w:rsidRDefault="0080338E" w:rsidP="000029C4">
            <w:pPr>
              <w:widowControl w:val="0"/>
              <w:spacing w:line="360" w:lineRule="auto"/>
              <w:rPr>
                <w:rFonts w:ascii="Book Antiqua" w:hAnsi="Book Antiqua"/>
              </w:rPr>
            </w:pPr>
            <w:r w:rsidRPr="00B560EE">
              <w:rPr>
                <w:rFonts w:ascii="Book Antiqua" w:hAnsi="Book Antiqua"/>
              </w:rPr>
              <w:t>Male sex</w:t>
            </w:r>
          </w:p>
        </w:tc>
        <w:tc>
          <w:tcPr>
            <w:tcW w:w="2731" w:type="dxa"/>
            <w:tcBorders>
              <w:top w:val="single" w:sz="4" w:space="0" w:color="auto"/>
            </w:tcBorders>
            <w:shd w:val="clear" w:color="auto" w:fill="auto"/>
            <w:vAlign w:val="center"/>
          </w:tcPr>
          <w:p w14:paraId="15550F03"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0.470 (0.203-1.088)</w:t>
            </w:r>
          </w:p>
        </w:tc>
        <w:tc>
          <w:tcPr>
            <w:tcW w:w="1335" w:type="dxa"/>
            <w:tcBorders>
              <w:top w:val="single" w:sz="4" w:space="0" w:color="auto"/>
            </w:tcBorders>
            <w:shd w:val="clear" w:color="auto" w:fill="auto"/>
            <w:vAlign w:val="center"/>
          </w:tcPr>
          <w:p w14:paraId="7B2DA15B" w14:textId="77777777" w:rsidR="0080338E" w:rsidRPr="00B560EE" w:rsidRDefault="0080338E" w:rsidP="000029C4">
            <w:pPr>
              <w:spacing w:line="360" w:lineRule="auto"/>
              <w:jc w:val="center"/>
              <w:rPr>
                <w:rFonts w:ascii="Book Antiqua" w:hAnsi="Book Antiqua"/>
              </w:rPr>
            </w:pPr>
            <w:r w:rsidRPr="00B560EE">
              <w:rPr>
                <w:rFonts w:ascii="Book Antiqua" w:hAnsi="Book Antiqua"/>
              </w:rPr>
              <w:t>0.078</w:t>
            </w:r>
          </w:p>
        </w:tc>
        <w:tc>
          <w:tcPr>
            <w:tcW w:w="2850" w:type="dxa"/>
            <w:tcBorders>
              <w:top w:val="single" w:sz="4" w:space="0" w:color="auto"/>
            </w:tcBorders>
            <w:shd w:val="clear" w:color="auto" w:fill="auto"/>
            <w:vAlign w:val="center"/>
          </w:tcPr>
          <w:p w14:paraId="209413E6" w14:textId="77777777" w:rsidR="0080338E" w:rsidRPr="00B560EE" w:rsidRDefault="0080338E" w:rsidP="000029C4">
            <w:pPr>
              <w:spacing w:line="360" w:lineRule="auto"/>
              <w:jc w:val="center"/>
              <w:rPr>
                <w:rFonts w:ascii="Book Antiqua" w:hAnsi="Book Antiqua"/>
              </w:rPr>
            </w:pPr>
            <w:r w:rsidRPr="00B560EE">
              <w:rPr>
                <w:rFonts w:ascii="Book Antiqua" w:hAnsi="Book Antiqua"/>
              </w:rPr>
              <w:t>1.767(0.244-1.316)</w:t>
            </w:r>
          </w:p>
        </w:tc>
        <w:tc>
          <w:tcPr>
            <w:tcW w:w="1080" w:type="dxa"/>
            <w:tcBorders>
              <w:top w:val="single" w:sz="4" w:space="0" w:color="auto"/>
            </w:tcBorders>
            <w:shd w:val="clear" w:color="auto" w:fill="auto"/>
            <w:vAlign w:val="center"/>
          </w:tcPr>
          <w:p w14:paraId="6BCC317F" w14:textId="77777777" w:rsidR="0080338E" w:rsidRPr="00B560EE" w:rsidRDefault="0080338E" w:rsidP="000029C4">
            <w:pPr>
              <w:spacing w:line="360" w:lineRule="auto"/>
              <w:jc w:val="center"/>
              <w:rPr>
                <w:rFonts w:ascii="Book Antiqua" w:hAnsi="Book Antiqua"/>
              </w:rPr>
            </w:pPr>
            <w:r w:rsidRPr="00B560EE">
              <w:rPr>
                <w:rFonts w:ascii="Book Antiqua" w:hAnsi="Book Antiqua"/>
              </w:rPr>
              <w:t>0.186</w:t>
            </w:r>
          </w:p>
        </w:tc>
      </w:tr>
      <w:tr w:rsidR="0080338E" w:rsidRPr="00B560EE" w14:paraId="2DC25994" w14:textId="77777777" w:rsidTr="000029C4">
        <w:trPr>
          <w:jc w:val="center"/>
        </w:trPr>
        <w:tc>
          <w:tcPr>
            <w:tcW w:w="2774" w:type="dxa"/>
            <w:shd w:val="clear" w:color="auto" w:fill="auto"/>
          </w:tcPr>
          <w:p w14:paraId="29DC5763" w14:textId="77777777" w:rsidR="0080338E" w:rsidRPr="00B560EE" w:rsidRDefault="0080338E" w:rsidP="000029C4">
            <w:pPr>
              <w:widowControl w:val="0"/>
              <w:spacing w:line="360" w:lineRule="auto"/>
              <w:rPr>
                <w:rFonts w:ascii="Book Antiqua" w:hAnsi="Book Antiqua"/>
              </w:rPr>
            </w:pPr>
            <w:r w:rsidRPr="00B560EE">
              <w:rPr>
                <w:rFonts w:ascii="Book Antiqua" w:hAnsi="Book Antiqua"/>
              </w:rPr>
              <w:t xml:space="preserve">Age, </w:t>
            </w:r>
            <w:proofErr w:type="spellStart"/>
            <w:r w:rsidRPr="00B560EE">
              <w:rPr>
                <w:rFonts w:ascii="Book Antiqua" w:hAnsi="Book Antiqua"/>
              </w:rPr>
              <w:t>yr</w:t>
            </w:r>
            <w:proofErr w:type="spellEnd"/>
          </w:p>
        </w:tc>
        <w:tc>
          <w:tcPr>
            <w:tcW w:w="2731" w:type="dxa"/>
            <w:shd w:val="clear" w:color="auto" w:fill="auto"/>
            <w:vAlign w:val="center"/>
          </w:tcPr>
          <w:p w14:paraId="05112AAA" w14:textId="77777777" w:rsidR="0080338E" w:rsidRPr="00B560EE" w:rsidRDefault="0080338E" w:rsidP="000029C4">
            <w:pPr>
              <w:widowControl w:val="0"/>
              <w:spacing w:line="360" w:lineRule="auto"/>
              <w:jc w:val="center"/>
              <w:rPr>
                <w:rFonts w:ascii="Book Antiqua" w:hAnsi="Book Antiqua"/>
              </w:rPr>
            </w:pPr>
          </w:p>
        </w:tc>
        <w:tc>
          <w:tcPr>
            <w:tcW w:w="1335" w:type="dxa"/>
            <w:shd w:val="clear" w:color="auto" w:fill="auto"/>
            <w:vAlign w:val="center"/>
          </w:tcPr>
          <w:p w14:paraId="7E9E69FC"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1E54EB86"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3ADC3AA3" w14:textId="77777777" w:rsidR="0080338E" w:rsidRPr="00B560EE" w:rsidRDefault="0080338E" w:rsidP="000029C4">
            <w:pPr>
              <w:widowControl w:val="0"/>
              <w:spacing w:line="360" w:lineRule="auto"/>
              <w:jc w:val="center"/>
              <w:rPr>
                <w:rFonts w:ascii="Book Antiqua" w:hAnsi="Book Antiqua"/>
              </w:rPr>
            </w:pPr>
          </w:p>
        </w:tc>
      </w:tr>
      <w:tr w:rsidR="0080338E" w:rsidRPr="00B560EE" w14:paraId="4446C596" w14:textId="77777777" w:rsidTr="000029C4">
        <w:trPr>
          <w:jc w:val="center"/>
        </w:trPr>
        <w:tc>
          <w:tcPr>
            <w:tcW w:w="2774" w:type="dxa"/>
            <w:shd w:val="clear" w:color="auto" w:fill="auto"/>
          </w:tcPr>
          <w:p w14:paraId="13F35EDB" w14:textId="77777777" w:rsidR="0080338E" w:rsidRPr="00B560EE" w:rsidRDefault="0080338E" w:rsidP="000029C4">
            <w:pPr>
              <w:widowControl w:val="0"/>
              <w:spacing w:line="360" w:lineRule="auto"/>
              <w:ind w:firstLineChars="100" w:firstLine="240"/>
              <w:rPr>
                <w:rFonts w:ascii="Book Antiqua" w:hAnsi="Book Antiqua"/>
              </w:rPr>
            </w:pPr>
            <w:r w:rsidRPr="00B560EE">
              <w:rPr>
                <w:rFonts w:ascii="Book Antiqua" w:hAnsi="Book Antiqua"/>
              </w:rPr>
              <w:t>≤ 60</w:t>
            </w:r>
          </w:p>
        </w:tc>
        <w:tc>
          <w:tcPr>
            <w:tcW w:w="2731" w:type="dxa"/>
            <w:shd w:val="clear" w:color="auto" w:fill="auto"/>
            <w:vAlign w:val="center"/>
          </w:tcPr>
          <w:p w14:paraId="7A8AB419"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1335" w:type="dxa"/>
            <w:shd w:val="clear" w:color="auto" w:fill="auto"/>
            <w:vAlign w:val="center"/>
          </w:tcPr>
          <w:p w14:paraId="362C1A4B"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54F988C9"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0401632F" w14:textId="77777777" w:rsidR="0080338E" w:rsidRPr="00B560EE" w:rsidRDefault="0080338E" w:rsidP="000029C4">
            <w:pPr>
              <w:widowControl w:val="0"/>
              <w:spacing w:line="360" w:lineRule="auto"/>
              <w:jc w:val="center"/>
              <w:rPr>
                <w:rFonts w:ascii="Book Antiqua" w:hAnsi="Book Antiqua"/>
              </w:rPr>
            </w:pPr>
          </w:p>
        </w:tc>
      </w:tr>
      <w:tr w:rsidR="0080338E" w:rsidRPr="00B560EE" w14:paraId="5BD6F411" w14:textId="77777777" w:rsidTr="000029C4">
        <w:trPr>
          <w:jc w:val="center"/>
        </w:trPr>
        <w:tc>
          <w:tcPr>
            <w:tcW w:w="2774" w:type="dxa"/>
            <w:shd w:val="clear" w:color="auto" w:fill="auto"/>
          </w:tcPr>
          <w:p w14:paraId="6A16D837" w14:textId="77777777" w:rsidR="0080338E" w:rsidRPr="00B560EE" w:rsidRDefault="0080338E" w:rsidP="000029C4">
            <w:pPr>
              <w:widowControl w:val="0"/>
              <w:spacing w:line="360" w:lineRule="auto"/>
              <w:ind w:firstLineChars="100" w:firstLine="240"/>
              <w:rPr>
                <w:rFonts w:ascii="Book Antiqua" w:hAnsi="Book Antiqua"/>
              </w:rPr>
            </w:pPr>
            <w:r w:rsidRPr="00B560EE">
              <w:rPr>
                <w:rFonts w:ascii="Book Antiqua" w:hAnsi="Book Antiqua"/>
              </w:rPr>
              <w:t>&gt; 60</w:t>
            </w:r>
          </w:p>
        </w:tc>
        <w:tc>
          <w:tcPr>
            <w:tcW w:w="2731" w:type="dxa"/>
            <w:shd w:val="clear" w:color="auto" w:fill="auto"/>
            <w:vAlign w:val="center"/>
          </w:tcPr>
          <w:p w14:paraId="0971B630"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1.173 (0.644-2.139)</w:t>
            </w:r>
          </w:p>
        </w:tc>
        <w:tc>
          <w:tcPr>
            <w:tcW w:w="1335" w:type="dxa"/>
            <w:shd w:val="clear" w:color="auto" w:fill="auto"/>
            <w:vAlign w:val="center"/>
          </w:tcPr>
          <w:p w14:paraId="6A66FABE"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0.602</w:t>
            </w:r>
          </w:p>
        </w:tc>
        <w:tc>
          <w:tcPr>
            <w:tcW w:w="2850" w:type="dxa"/>
            <w:shd w:val="clear" w:color="auto" w:fill="auto"/>
            <w:vAlign w:val="center"/>
          </w:tcPr>
          <w:p w14:paraId="0BAE4AC8"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38778285" w14:textId="77777777" w:rsidR="0080338E" w:rsidRPr="00B560EE" w:rsidRDefault="0080338E" w:rsidP="000029C4">
            <w:pPr>
              <w:widowControl w:val="0"/>
              <w:spacing w:line="360" w:lineRule="auto"/>
              <w:jc w:val="center"/>
              <w:rPr>
                <w:rFonts w:ascii="Book Antiqua" w:hAnsi="Book Antiqua"/>
              </w:rPr>
            </w:pPr>
          </w:p>
        </w:tc>
      </w:tr>
      <w:tr w:rsidR="0080338E" w:rsidRPr="00B560EE" w14:paraId="711DA11C" w14:textId="77777777" w:rsidTr="000029C4">
        <w:trPr>
          <w:jc w:val="center"/>
        </w:trPr>
        <w:tc>
          <w:tcPr>
            <w:tcW w:w="2774" w:type="dxa"/>
            <w:shd w:val="clear" w:color="auto" w:fill="auto"/>
          </w:tcPr>
          <w:p w14:paraId="605E2284" w14:textId="77777777" w:rsidR="0080338E" w:rsidRPr="00B560EE" w:rsidRDefault="0080338E" w:rsidP="000029C4">
            <w:pPr>
              <w:widowControl w:val="0"/>
              <w:spacing w:line="360" w:lineRule="auto"/>
              <w:rPr>
                <w:rFonts w:ascii="Book Antiqua" w:hAnsi="Book Antiqua"/>
                <w:lang w:bidi="ar"/>
              </w:rPr>
            </w:pPr>
            <w:r w:rsidRPr="00B560EE">
              <w:rPr>
                <w:rFonts w:ascii="Book Antiqua" w:hAnsi="Book Antiqua"/>
                <w:lang w:bidi="ar"/>
              </w:rPr>
              <w:t xml:space="preserve">Liver cirrhosis </w:t>
            </w:r>
          </w:p>
        </w:tc>
        <w:tc>
          <w:tcPr>
            <w:tcW w:w="2731" w:type="dxa"/>
            <w:shd w:val="clear" w:color="auto" w:fill="auto"/>
            <w:vAlign w:val="center"/>
          </w:tcPr>
          <w:p w14:paraId="165F02D7" w14:textId="77777777" w:rsidR="0080338E" w:rsidRPr="00B560EE" w:rsidRDefault="0080338E" w:rsidP="000029C4">
            <w:pPr>
              <w:widowControl w:val="0"/>
              <w:spacing w:line="360" w:lineRule="auto"/>
              <w:jc w:val="center"/>
              <w:rPr>
                <w:rFonts w:ascii="Book Antiqua" w:hAnsi="Book Antiqua"/>
              </w:rPr>
            </w:pPr>
          </w:p>
        </w:tc>
        <w:tc>
          <w:tcPr>
            <w:tcW w:w="1335" w:type="dxa"/>
            <w:shd w:val="clear" w:color="auto" w:fill="auto"/>
            <w:vAlign w:val="center"/>
          </w:tcPr>
          <w:p w14:paraId="55FCA043"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579CFFFB"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3D1531A0" w14:textId="77777777" w:rsidR="0080338E" w:rsidRPr="00B560EE" w:rsidRDefault="0080338E" w:rsidP="000029C4">
            <w:pPr>
              <w:widowControl w:val="0"/>
              <w:spacing w:line="360" w:lineRule="auto"/>
              <w:jc w:val="center"/>
              <w:rPr>
                <w:rFonts w:ascii="Book Antiqua" w:hAnsi="Book Antiqua"/>
              </w:rPr>
            </w:pPr>
          </w:p>
        </w:tc>
      </w:tr>
      <w:tr w:rsidR="0080338E" w:rsidRPr="00B560EE" w14:paraId="34FFD08C" w14:textId="77777777" w:rsidTr="000029C4">
        <w:trPr>
          <w:jc w:val="center"/>
        </w:trPr>
        <w:tc>
          <w:tcPr>
            <w:tcW w:w="2774" w:type="dxa"/>
            <w:shd w:val="clear" w:color="auto" w:fill="auto"/>
          </w:tcPr>
          <w:p w14:paraId="18BAB525" w14:textId="77777777" w:rsidR="0080338E" w:rsidRPr="00B560EE" w:rsidRDefault="0080338E" w:rsidP="000029C4">
            <w:pPr>
              <w:widowControl w:val="0"/>
              <w:spacing w:line="360" w:lineRule="auto"/>
              <w:ind w:firstLineChars="50" w:firstLine="120"/>
              <w:rPr>
                <w:rFonts w:ascii="Book Antiqua" w:hAnsi="Book Antiqua"/>
                <w:lang w:bidi="ar"/>
              </w:rPr>
            </w:pPr>
            <w:r w:rsidRPr="00B560EE">
              <w:rPr>
                <w:rFonts w:ascii="Book Antiqua" w:hAnsi="Book Antiqua"/>
                <w:lang w:bidi="ar"/>
              </w:rPr>
              <w:t>Absent</w:t>
            </w:r>
          </w:p>
        </w:tc>
        <w:tc>
          <w:tcPr>
            <w:tcW w:w="2731" w:type="dxa"/>
            <w:shd w:val="clear" w:color="auto" w:fill="auto"/>
            <w:vAlign w:val="center"/>
          </w:tcPr>
          <w:p w14:paraId="4DC41D97"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1335" w:type="dxa"/>
            <w:shd w:val="clear" w:color="auto" w:fill="auto"/>
            <w:vAlign w:val="center"/>
          </w:tcPr>
          <w:p w14:paraId="77AFF8D4"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34E9C817"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07ADE390" w14:textId="77777777" w:rsidR="0080338E" w:rsidRPr="00B560EE" w:rsidRDefault="0080338E" w:rsidP="000029C4">
            <w:pPr>
              <w:widowControl w:val="0"/>
              <w:spacing w:line="360" w:lineRule="auto"/>
              <w:jc w:val="center"/>
              <w:rPr>
                <w:rFonts w:ascii="Book Antiqua" w:hAnsi="Book Antiqua"/>
              </w:rPr>
            </w:pPr>
          </w:p>
        </w:tc>
      </w:tr>
      <w:tr w:rsidR="0080338E" w:rsidRPr="00B560EE" w14:paraId="2CF8AE94" w14:textId="77777777" w:rsidTr="000029C4">
        <w:trPr>
          <w:jc w:val="center"/>
        </w:trPr>
        <w:tc>
          <w:tcPr>
            <w:tcW w:w="2774" w:type="dxa"/>
            <w:shd w:val="clear" w:color="auto" w:fill="auto"/>
          </w:tcPr>
          <w:p w14:paraId="54F05E67" w14:textId="77777777" w:rsidR="0080338E" w:rsidRPr="00B560EE" w:rsidRDefault="0080338E" w:rsidP="000029C4">
            <w:pPr>
              <w:widowControl w:val="0"/>
              <w:spacing w:line="360" w:lineRule="auto"/>
              <w:ind w:firstLineChars="50" w:firstLine="120"/>
              <w:rPr>
                <w:rFonts w:ascii="Book Antiqua" w:hAnsi="Book Antiqua"/>
                <w:lang w:bidi="ar"/>
              </w:rPr>
            </w:pPr>
            <w:r w:rsidRPr="00B560EE">
              <w:rPr>
                <w:rFonts w:ascii="Book Antiqua" w:hAnsi="Book Antiqua"/>
                <w:lang w:bidi="ar"/>
              </w:rPr>
              <w:t>Present</w:t>
            </w:r>
          </w:p>
        </w:tc>
        <w:tc>
          <w:tcPr>
            <w:tcW w:w="2731" w:type="dxa"/>
            <w:shd w:val="clear" w:color="auto" w:fill="auto"/>
            <w:vAlign w:val="center"/>
          </w:tcPr>
          <w:p w14:paraId="24628391"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1.370 (0.852-2.203)</w:t>
            </w:r>
          </w:p>
        </w:tc>
        <w:tc>
          <w:tcPr>
            <w:tcW w:w="1335" w:type="dxa"/>
            <w:shd w:val="clear" w:color="auto" w:fill="auto"/>
            <w:vAlign w:val="center"/>
          </w:tcPr>
          <w:p w14:paraId="725E0599"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0.194</w:t>
            </w:r>
          </w:p>
        </w:tc>
        <w:tc>
          <w:tcPr>
            <w:tcW w:w="2850" w:type="dxa"/>
            <w:shd w:val="clear" w:color="auto" w:fill="auto"/>
            <w:vAlign w:val="center"/>
          </w:tcPr>
          <w:p w14:paraId="1C09BA11"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3C33DED7" w14:textId="77777777" w:rsidR="0080338E" w:rsidRPr="00B560EE" w:rsidRDefault="0080338E" w:rsidP="000029C4">
            <w:pPr>
              <w:widowControl w:val="0"/>
              <w:spacing w:line="360" w:lineRule="auto"/>
              <w:jc w:val="center"/>
              <w:rPr>
                <w:rFonts w:ascii="Book Antiqua" w:hAnsi="Book Antiqua"/>
              </w:rPr>
            </w:pPr>
          </w:p>
        </w:tc>
      </w:tr>
      <w:tr w:rsidR="0080338E" w:rsidRPr="00B560EE" w14:paraId="7529CB91" w14:textId="77777777" w:rsidTr="000029C4">
        <w:trPr>
          <w:jc w:val="center"/>
        </w:trPr>
        <w:tc>
          <w:tcPr>
            <w:tcW w:w="2774" w:type="dxa"/>
            <w:shd w:val="clear" w:color="auto" w:fill="auto"/>
            <w:vAlign w:val="center"/>
          </w:tcPr>
          <w:p w14:paraId="5B4E40C0"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AFP (ng/mL)</w:t>
            </w:r>
          </w:p>
        </w:tc>
        <w:tc>
          <w:tcPr>
            <w:tcW w:w="2731" w:type="dxa"/>
            <w:shd w:val="clear" w:color="auto" w:fill="auto"/>
            <w:vAlign w:val="center"/>
          </w:tcPr>
          <w:p w14:paraId="6416EF8C"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0.990 (0.597-1.643)</w:t>
            </w:r>
          </w:p>
        </w:tc>
        <w:tc>
          <w:tcPr>
            <w:tcW w:w="1335" w:type="dxa"/>
            <w:shd w:val="clear" w:color="auto" w:fill="auto"/>
            <w:vAlign w:val="center"/>
          </w:tcPr>
          <w:p w14:paraId="5EF0B9FB"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0.970</w:t>
            </w:r>
          </w:p>
        </w:tc>
        <w:tc>
          <w:tcPr>
            <w:tcW w:w="2850" w:type="dxa"/>
            <w:shd w:val="clear" w:color="auto" w:fill="auto"/>
            <w:vAlign w:val="center"/>
          </w:tcPr>
          <w:p w14:paraId="541BB025"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45414CBD" w14:textId="77777777" w:rsidR="0080338E" w:rsidRPr="00B560EE" w:rsidRDefault="0080338E" w:rsidP="000029C4">
            <w:pPr>
              <w:widowControl w:val="0"/>
              <w:spacing w:line="360" w:lineRule="auto"/>
              <w:jc w:val="center"/>
              <w:rPr>
                <w:rFonts w:ascii="Book Antiqua" w:hAnsi="Book Antiqua"/>
              </w:rPr>
            </w:pPr>
          </w:p>
        </w:tc>
      </w:tr>
      <w:tr w:rsidR="0080338E" w:rsidRPr="00B560EE" w14:paraId="53D00E3A" w14:textId="77777777" w:rsidTr="000029C4">
        <w:trPr>
          <w:jc w:val="center"/>
        </w:trPr>
        <w:tc>
          <w:tcPr>
            <w:tcW w:w="2774" w:type="dxa"/>
            <w:shd w:val="clear" w:color="auto" w:fill="auto"/>
            <w:vAlign w:val="center"/>
          </w:tcPr>
          <w:p w14:paraId="5F7382DE"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CA 19-9 (U/mL)</w:t>
            </w:r>
          </w:p>
        </w:tc>
        <w:tc>
          <w:tcPr>
            <w:tcW w:w="2731" w:type="dxa"/>
            <w:shd w:val="clear" w:color="auto" w:fill="auto"/>
            <w:vAlign w:val="center"/>
          </w:tcPr>
          <w:p w14:paraId="6D706EF7"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0.987 (0.586-1.662)</w:t>
            </w:r>
          </w:p>
        </w:tc>
        <w:tc>
          <w:tcPr>
            <w:tcW w:w="1335" w:type="dxa"/>
            <w:shd w:val="clear" w:color="auto" w:fill="auto"/>
            <w:vAlign w:val="center"/>
          </w:tcPr>
          <w:p w14:paraId="0D5DDE4A"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0.960</w:t>
            </w:r>
          </w:p>
        </w:tc>
        <w:tc>
          <w:tcPr>
            <w:tcW w:w="2850" w:type="dxa"/>
            <w:shd w:val="clear" w:color="auto" w:fill="auto"/>
            <w:vAlign w:val="center"/>
          </w:tcPr>
          <w:p w14:paraId="6525675D"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66FB5A9C" w14:textId="77777777" w:rsidR="0080338E" w:rsidRPr="00B560EE" w:rsidRDefault="0080338E" w:rsidP="000029C4">
            <w:pPr>
              <w:widowControl w:val="0"/>
              <w:spacing w:line="360" w:lineRule="auto"/>
              <w:jc w:val="center"/>
              <w:rPr>
                <w:rFonts w:ascii="Book Antiqua" w:hAnsi="Book Antiqua"/>
              </w:rPr>
            </w:pPr>
          </w:p>
        </w:tc>
      </w:tr>
      <w:tr w:rsidR="0080338E" w:rsidRPr="00B560EE" w14:paraId="70931F0B" w14:textId="77777777" w:rsidTr="000029C4">
        <w:trPr>
          <w:trHeight w:val="342"/>
          <w:jc w:val="center"/>
        </w:trPr>
        <w:tc>
          <w:tcPr>
            <w:tcW w:w="2774" w:type="dxa"/>
            <w:shd w:val="clear" w:color="auto" w:fill="auto"/>
            <w:vAlign w:val="center"/>
          </w:tcPr>
          <w:p w14:paraId="6FBEB510" w14:textId="77777777" w:rsidR="0080338E" w:rsidRPr="00B560EE" w:rsidRDefault="0080338E" w:rsidP="000029C4">
            <w:pPr>
              <w:spacing w:line="360" w:lineRule="auto"/>
              <w:rPr>
                <w:rFonts w:ascii="Book Antiqua" w:hAnsi="Book Antiqua"/>
                <w:lang w:bidi="ar"/>
              </w:rPr>
            </w:pPr>
            <w:r w:rsidRPr="00B560EE">
              <w:rPr>
                <w:rFonts w:ascii="Book Antiqua" w:hAnsi="Book Antiqua"/>
              </w:rPr>
              <w:t>Albumin</w:t>
            </w:r>
            <w:r w:rsidRPr="00B560EE">
              <w:rPr>
                <w:rFonts w:ascii="Book Antiqua" w:hAnsi="Book Antiqua"/>
                <w:lang w:bidi="ar"/>
              </w:rPr>
              <w:t xml:space="preserve"> (g/L)</w:t>
            </w:r>
          </w:p>
        </w:tc>
        <w:tc>
          <w:tcPr>
            <w:tcW w:w="2731" w:type="dxa"/>
            <w:shd w:val="clear" w:color="auto" w:fill="auto"/>
            <w:vAlign w:val="center"/>
          </w:tcPr>
          <w:p w14:paraId="02351988"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2.496 (0.997-6.244)</w:t>
            </w:r>
          </w:p>
        </w:tc>
        <w:tc>
          <w:tcPr>
            <w:tcW w:w="1335" w:type="dxa"/>
            <w:shd w:val="clear" w:color="auto" w:fill="auto"/>
            <w:vAlign w:val="center"/>
          </w:tcPr>
          <w:p w14:paraId="4A212D7A"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0.051</w:t>
            </w:r>
          </w:p>
        </w:tc>
        <w:tc>
          <w:tcPr>
            <w:tcW w:w="2850" w:type="dxa"/>
            <w:shd w:val="clear" w:color="auto" w:fill="auto"/>
            <w:vAlign w:val="center"/>
          </w:tcPr>
          <w:p w14:paraId="75DA8E91"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1.025 (0.968-1.085)</w:t>
            </w:r>
          </w:p>
        </w:tc>
        <w:tc>
          <w:tcPr>
            <w:tcW w:w="1080" w:type="dxa"/>
            <w:shd w:val="clear" w:color="auto" w:fill="auto"/>
            <w:vAlign w:val="center"/>
          </w:tcPr>
          <w:p w14:paraId="5C9C3B13"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0.403</w:t>
            </w:r>
          </w:p>
        </w:tc>
      </w:tr>
      <w:tr w:rsidR="0080338E" w:rsidRPr="00B560EE" w14:paraId="63A85CFA" w14:textId="77777777" w:rsidTr="000029C4">
        <w:trPr>
          <w:trHeight w:val="342"/>
          <w:jc w:val="center"/>
        </w:trPr>
        <w:tc>
          <w:tcPr>
            <w:tcW w:w="2774" w:type="dxa"/>
            <w:shd w:val="clear" w:color="auto" w:fill="auto"/>
            <w:vAlign w:val="center"/>
          </w:tcPr>
          <w:p w14:paraId="571ACC5A"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TB (</w:t>
            </w:r>
            <w:proofErr w:type="spellStart"/>
            <w:r w:rsidRPr="00B560EE">
              <w:rPr>
                <w:rFonts w:ascii="Book Antiqua" w:hAnsi="Book Antiqua"/>
                <w:lang w:bidi="ar"/>
              </w:rPr>
              <w:t>μmol</w:t>
            </w:r>
            <w:proofErr w:type="spellEnd"/>
            <w:r w:rsidRPr="00B560EE">
              <w:rPr>
                <w:rFonts w:ascii="Book Antiqua" w:hAnsi="Book Antiqua"/>
                <w:lang w:bidi="ar"/>
              </w:rPr>
              <w:t>/L)</w:t>
            </w:r>
          </w:p>
        </w:tc>
        <w:tc>
          <w:tcPr>
            <w:tcW w:w="2731" w:type="dxa"/>
            <w:shd w:val="clear" w:color="auto" w:fill="auto"/>
            <w:vAlign w:val="center"/>
          </w:tcPr>
          <w:p w14:paraId="3A1E6D24" w14:textId="77777777" w:rsidR="0080338E" w:rsidRPr="00B560EE" w:rsidRDefault="0080338E" w:rsidP="000029C4">
            <w:pPr>
              <w:widowControl w:val="0"/>
              <w:spacing w:line="360" w:lineRule="auto"/>
              <w:jc w:val="center"/>
              <w:rPr>
                <w:rFonts w:ascii="Book Antiqua" w:hAnsi="Book Antiqua"/>
              </w:rPr>
            </w:pPr>
          </w:p>
        </w:tc>
        <w:tc>
          <w:tcPr>
            <w:tcW w:w="1335" w:type="dxa"/>
            <w:shd w:val="clear" w:color="auto" w:fill="auto"/>
            <w:vAlign w:val="center"/>
          </w:tcPr>
          <w:p w14:paraId="3C4DCCC1"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0FB4D751"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27B4F1AE" w14:textId="77777777" w:rsidR="0080338E" w:rsidRPr="00B560EE" w:rsidRDefault="0080338E" w:rsidP="000029C4">
            <w:pPr>
              <w:widowControl w:val="0"/>
              <w:spacing w:line="360" w:lineRule="auto"/>
              <w:jc w:val="center"/>
              <w:rPr>
                <w:rFonts w:ascii="Book Antiqua" w:hAnsi="Book Antiqua"/>
              </w:rPr>
            </w:pPr>
          </w:p>
        </w:tc>
      </w:tr>
      <w:tr w:rsidR="0080338E" w:rsidRPr="00B560EE" w14:paraId="03BF4797" w14:textId="77777777" w:rsidTr="000029C4">
        <w:trPr>
          <w:trHeight w:val="342"/>
          <w:jc w:val="center"/>
        </w:trPr>
        <w:tc>
          <w:tcPr>
            <w:tcW w:w="2774" w:type="dxa"/>
            <w:shd w:val="clear" w:color="auto" w:fill="auto"/>
            <w:vAlign w:val="center"/>
          </w:tcPr>
          <w:p w14:paraId="4D03C893"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 34</w:t>
            </w:r>
          </w:p>
        </w:tc>
        <w:tc>
          <w:tcPr>
            <w:tcW w:w="2731" w:type="dxa"/>
            <w:shd w:val="clear" w:color="auto" w:fill="auto"/>
            <w:vAlign w:val="center"/>
          </w:tcPr>
          <w:p w14:paraId="25327C81"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1335" w:type="dxa"/>
            <w:shd w:val="clear" w:color="auto" w:fill="auto"/>
            <w:vAlign w:val="center"/>
          </w:tcPr>
          <w:p w14:paraId="1CDF372F"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3A54C324"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1080" w:type="dxa"/>
            <w:shd w:val="clear" w:color="auto" w:fill="auto"/>
            <w:vAlign w:val="center"/>
          </w:tcPr>
          <w:p w14:paraId="60CF1757" w14:textId="77777777" w:rsidR="0080338E" w:rsidRPr="00B560EE" w:rsidRDefault="0080338E" w:rsidP="000029C4">
            <w:pPr>
              <w:widowControl w:val="0"/>
              <w:spacing w:line="360" w:lineRule="auto"/>
              <w:jc w:val="center"/>
              <w:rPr>
                <w:rFonts w:ascii="Book Antiqua" w:hAnsi="Book Antiqua"/>
              </w:rPr>
            </w:pPr>
          </w:p>
        </w:tc>
      </w:tr>
      <w:tr w:rsidR="0080338E" w:rsidRPr="00B560EE" w14:paraId="5D5A5439" w14:textId="77777777" w:rsidTr="000029C4">
        <w:trPr>
          <w:trHeight w:val="342"/>
          <w:jc w:val="center"/>
        </w:trPr>
        <w:tc>
          <w:tcPr>
            <w:tcW w:w="2774" w:type="dxa"/>
            <w:shd w:val="clear" w:color="auto" w:fill="auto"/>
            <w:vAlign w:val="center"/>
          </w:tcPr>
          <w:p w14:paraId="5C2A1D4F" w14:textId="77777777" w:rsidR="0080338E" w:rsidRPr="00B560EE" w:rsidRDefault="0080338E" w:rsidP="000029C4">
            <w:pPr>
              <w:spacing w:line="360" w:lineRule="auto"/>
              <w:ind w:firstLineChars="100" w:firstLine="240"/>
              <w:rPr>
                <w:rFonts w:ascii="Book Antiqua" w:hAnsi="Book Antiqua"/>
                <w:lang w:bidi="ar"/>
              </w:rPr>
            </w:pPr>
            <w:bookmarkStart w:id="7" w:name="OLE_LINK1"/>
            <w:r w:rsidRPr="00B560EE">
              <w:rPr>
                <w:rFonts w:ascii="Book Antiqua" w:hAnsi="Book Antiqua"/>
                <w:lang w:bidi="ar"/>
              </w:rPr>
              <w:t>&gt; 34</w:t>
            </w:r>
            <w:bookmarkEnd w:id="7"/>
          </w:p>
        </w:tc>
        <w:tc>
          <w:tcPr>
            <w:tcW w:w="2731" w:type="dxa"/>
            <w:shd w:val="clear" w:color="auto" w:fill="auto"/>
            <w:vAlign w:val="center"/>
          </w:tcPr>
          <w:p w14:paraId="56B3350B"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17.994 (4.726-68.509)</w:t>
            </w:r>
          </w:p>
        </w:tc>
        <w:tc>
          <w:tcPr>
            <w:tcW w:w="1335" w:type="dxa"/>
            <w:shd w:val="clear" w:color="auto" w:fill="auto"/>
            <w:vAlign w:val="center"/>
          </w:tcPr>
          <w:p w14:paraId="3406BC91"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&lt; 0.001</w:t>
            </w:r>
          </w:p>
        </w:tc>
        <w:tc>
          <w:tcPr>
            <w:tcW w:w="2850" w:type="dxa"/>
            <w:shd w:val="clear" w:color="auto" w:fill="auto"/>
            <w:vAlign w:val="center"/>
          </w:tcPr>
          <w:p w14:paraId="017CCACA"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13.943 (3.561-54.602)</w:t>
            </w:r>
          </w:p>
        </w:tc>
        <w:tc>
          <w:tcPr>
            <w:tcW w:w="1080" w:type="dxa"/>
            <w:shd w:val="clear" w:color="auto" w:fill="auto"/>
            <w:vAlign w:val="center"/>
          </w:tcPr>
          <w:p w14:paraId="2B7C5F22"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&lt; 0.001</w:t>
            </w:r>
          </w:p>
        </w:tc>
      </w:tr>
      <w:tr w:rsidR="0080338E" w:rsidRPr="00B560EE" w14:paraId="11ABB887" w14:textId="77777777" w:rsidTr="000029C4">
        <w:trPr>
          <w:trHeight w:val="342"/>
          <w:jc w:val="center"/>
        </w:trPr>
        <w:tc>
          <w:tcPr>
            <w:tcW w:w="2774" w:type="dxa"/>
            <w:shd w:val="clear" w:color="auto" w:fill="auto"/>
            <w:vAlign w:val="center"/>
          </w:tcPr>
          <w:p w14:paraId="6D5DEEE0"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Tumor number, multiple</w:t>
            </w:r>
          </w:p>
        </w:tc>
        <w:tc>
          <w:tcPr>
            <w:tcW w:w="2731" w:type="dxa"/>
            <w:shd w:val="clear" w:color="auto" w:fill="auto"/>
            <w:vAlign w:val="center"/>
          </w:tcPr>
          <w:p w14:paraId="47A1F991"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0.766 (0.473-1.240)</w:t>
            </w:r>
          </w:p>
        </w:tc>
        <w:tc>
          <w:tcPr>
            <w:tcW w:w="1335" w:type="dxa"/>
            <w:shd w:val="clear" w:color="auto" w:fill="auto"/>
            <w:vAlign w:val="center"/>
          </w:tcPr>
          <w:p w14:paraId="2BF0029F"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0.277</w:t>
            </w:r>
          </w:p>
        </w:tc>
        <w:tc>
          <w:tcPr>
            <w:tcW w:w="2850" w:type="dxa"/>
            <w:shd w:val="clear" w:color="auto" w:fill="auto"/>
            <w:vAlign w:val="center"/>
          </w:tcPr>
          <w:p w14:paraId="31A16A86"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18806B94" w14:textId="77777777" w:rsidR="0080338E" w:rsidRPr="00B560EE" w:rsidRDefault="0080338E" w:rsidP="000029C4">
            <w:pPr>
              <w:widowControl w:val="0"/>
              <w:spacing w:line="360" w:lineRule="auto"/>
              <w:jc w:val="center"/>
              <w:rPr>
                <w:rFonts w:ascii="Book Antiqua" w:hAnsi="Book Antiqua"/>
              </w:rPr>
            </w:pPr>
          </w:p>
        </w:tc>
      </w:tr>
      <w:tr w:rsidR="0080338E" w:rsidRPr="00B560EE" w14:paraId="34A7DE78" w14:textId="77777777" w:rsidTr="000029C4">
        <w:trPr>
          <w:trHeight w:val="342"/>
          <w:jc w:val="center"/>
        </w:trPr>
        <w:tc>
          <w:tcPr>
            <w:tcW w:w="2774" w:type="dxa"/>
            <w:shd w:val="clear" w:color="auto" w:fill="auto"/>
            <w:vAlign w:val="center"/>
          </w:tcPr>
          <w:p w14:paraId="03D2C985"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Satellite lesions</w:t>
            </w:r>
          </w:p>
        </w:tc>
        <w:tc>
          <w:tcPr>
            <w:tcW w:w="2731" w:type="dxa"/>
            <w:shd w:val="clear" w:color="auto" w:fill="auto"/>
            <w:vAlign w:val="center"/>
          </w:tcPr>
          <w:p w14:paraId="4889A8D1" w14:textId="77777777" w:rsidR="0080338E" w:rsidRPr="00B560EE" w:rsidRDefault="0080338E" w:rsidP="000029C4">
            <w:pPr>
              <w:widowControl w:val="0"/>
              <w:spacing w:line="360" w:lineRule="auto"/>
              <w:jc w:val="center"/>
              <w:rPr>
                <w:rFonts w:ascii="Book Antiqua" w:hAnsi="Book Antiqua"/>
              </w:rPr>
            </w:pPr>
          </w:p>
        </w:tc>
        <w:tc>
          <w:tcPr>
            <w:tcW w:w="1335" w:type="dxa"/>
            <w:shd w:val="clear" w:color="auto" w:fill="auto"/>
            <w:vAlign w:val="center"/>
          </w:tcPr>
          <w:p w14:paraId="641E27ED"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73EE8C4E"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21898B0B" w14:textId="77777777" w:rsidR="0080338E" w:rsidRPr="00B560EE" w:rsidRDefault="0080338E" w:rsidP="000029C4">
            <w:pPr>
              <w:widowControl w:val="0"/>
              <w:spacing w:line="360" w:lineRule="auto"/>
              <w:jc w:val="center"/>
              <w:rPr>
                <w:rFonts w:ascii="Book Antiqua" w:hAnsi="Book Antiqua"/>
              </w:rPr>
            </w:pPr>
          </w:p>
        </w:tc>
      </w:tr>
      <w:tr w:rsidR="0080338E" w:rsidRPr="00B560EE" w14:paraId="0972886C" w14:textId="77777777" w:rsidTr="000029C4">
        <w:trPr>
          <w:trHeight w:val="342"/>
          <w:jc w:val="center"/>
        </w:trPr>
        <w:tc>
          <w:tcPr>
            <w:tcW w:w="2774" w:type="dxa"/>
            <w:shd w:val="clear" w:color="auto" w:fill="auto"/>
          </w:tcPr>
          <w:p w14:paraId="270E6149" w14:textId="77777777" w:rsidR="0080338E" w:rsidRPr="00B560EE" w:rsidRDefault="0080338E" w:rsidP="000029C4">
            <w:pPr>
              <w:widowControl w:val="0"/>
              <w:spacing w:line="360" w:lineRule="auto"/>
              <w:ind w:firstLineChars="100" w:firstLine="240"/>
              <w:rPr>
                <w:rFonts w:ascii="Book Antiqua" w:hAnsi="Book Antiqua"/>
                <w:lang w:bidi="ar"/>
              </w:rPr>
            </w:pPr>
            <w:r w:rsidRPr="00B560EE">
              <w:rPr>
                <w:rFonts w:ascii="Book Antiqua" w:hAnsi="Book Antiqua"/>
                <w:lang w:bidi="ar"/>
              </w:rPr>
              <w:t>Absent</w:t>
            </w:r>
          </w:p>
        </w:tc>
        <w:tc>
          <w:tcPr>
            <w:tcW w:w="2731" w:type="dxa"/>
            <w:shd w:val="clear" w:color="auto" w:fill="auto"/>
            <w:vAlign w:val="center"/>
          </w:tcPr>
          <w:p w14:paraId="6DB6F021"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1335" w:type="dxa"/>
            <w:shd w:val="clear" w:color="auto" w:fill="auto"/>
            <w:vAlign w:val="center"/>
          </w:tcPr>
          <w:p w14:paraId="1E270E30"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5B580600"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1080" w:type="dxa"/>
            <w:shd w:val="clear" w:color="auto" w:fill="auto"/>
            <w:vAlign w:val="center"/>
          </w:tcPr>
          <w:p w14:paraId="5AEB218A" w14:textId="77777777" w:rsidR="0080338E" w:rsidRPr="00B560EE" w:rsidRDefault="0080338E" w:rsidP="000029C4">
            <w:pPr>
              <w:widowControl w:val="0"/>
              <w:spacing w:line="360" w:lineRule="auto"/>
              <w:jc w:val="center"/>
              <w:rPr>
                <w:rFonts w:ascii="Book Antiqua" w:hAnsi="Book Antiqua"/>
              </w:rPr>
            </w:pPr>
          </w:p>
        </w:tc>
      </w:tr>
      <w:tr w:rsidR="0080338E" w:rsidRPr="00B560EE" w14:paraId="4323DBAB" w14:textId="77777777" w:rsidTr="000029C4">
        <w:trPr>
          <w:trHeight w:val="342"/>
          <w:jc w:val="center"/>
        </w:trPr>
        <w:tc>
          <w:tcPr>
            <w:tcW w:w="2774" w:type="dxa"/>
            <w:shd w:val="clear" w:color="auto" w:fill="auto"/>
          </w:tcPr>
          <w:p w14:paraId="09E8502F" w14:textId="77777777" w:rsidR="0080338E" w:rsidRPr="00B560EE" w:rsidRDefault="0080338E" w:rsidP="000029C4">
            <w:pPr>
              <w:widowControl w:val="0"/>
              <w:spacing w:line="360" w:lineRule="auto"/>
              <w:ind w:firstLineChars="100" w:firstLine="240"/>
              <w:rPr>
                <w:rFonts w:ascii="Book Antiqua" w:hAnsi="Book Antiqua"/>
                <w:lang w:bidi="ar"/>
              </w:rPr>
            </w:pPr>
            <w:r w:rsidRPr="00B560EE">
              <w:rPr>
                <w:rFonts w:ascii="Book Antiqua" w:hAnsi="Book Antiqua"/>
                <w:lang w:bidi="ar"/>
              </w:rPr>
              <w:t>Present</w:t>
            </w:r>
          </w:p>
        </w:tc>
        <w:tc>
          <w:tcPr>
            <w:tcW w:w="2731" w:type="dxa"/>
            <w:shd w:val="clear" w:color="auto" w:fill="auto"/>
            <w:vAlign w:val="center"/>
          </w:tcPr>
          <w:p w14:paraId="3058D059"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2.037 (1.267-3.268)</w:t>
            </w:r>
          </w:p>
        </w:tc>
        <w:tc>
          <w:tcPr>
            <w:tcW w:w="1335" w:type="dxa"/>
            <w:shd w:val="clear" w:color="auto" w:fill="auto"/>
            <w:vAlign w:val="center"/>
          </w:tcPr>
          <w:p w14:paraId="5A3DC5CA"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0.003</w:t>
            </w:r>
          </w:p>
        </w:tc>
        <w:tc>
          <w:tcPr>
            <w:tcW w:w="2850" w:type="dxa"/>
            <w:shd w:val="clear" w:color="auto" w:fill="auto"/>
            <w:vAlign w:val="center"/>
          </w:tcPr>
          <w:p w14:paraId="0ED9BFF6"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1.762 (1.079-2.877)</w:t>
            </w:r>
          </w:p>
        </w:tc>
        <w:tc>
          <w:tcPr>
            <w:tcW w:w="1080" w:type="dxa"/>
            <w:shd w:val="clear" w:color="auto" w:fill="auto"/>
            <w:vAlign w:val="center"/>
          </w:tcPr>
          <w:p w14:paraId="52A5F138"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0.024</w:t>
            </w:r>
          </w:p>
        </w:tc>
      </w:tr>
      <w:tr w:rsidR="0080338E" w:rsidRPr="00B560EE" w14:paraId="18A831F8" w14:textId="77777777" w:rsidTr="000029C4">
        <w:trPr>
          <w:trHeight w:val="342"/>
          <w:jc w:val="center"/>
        </w:trPr>
        <w:tc>
          <w:tcPr>
            <w:tcW w:w="2774" w:type="dxa"/>
            <w:shd w:val="clear" w:color="auto" w:fill="auto"/>
            <w:vAlign w:val="center"/>
          </w:tcPr>
          <w:p w14:paraId="51AEFF4B"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Vascular invasion</w:t>
            </w:r>
          </w:p>
        </w:tc>
        <w:tc>
          <w:tcPr>
            <w:tcW w:w="2731" w:type="dxa"/>
            <w:shd w:val="clear" w:color="auto" w:fill="auto"/>
            <w:vAlign w:val="center"/>
          </w:tcPr>
          <w:p w14:paraId="4184C7B9" w14:textId="77777777" w:rsidR="0080338E" w:rsidRPr="00B560EE" w:rsidRDefault="0080338E" w:rsidP="000029C4">
            <w:pPr>
              <w:widowControl w:val="0"/>
              <w:spacing w:line="360" w:lineRule="auto"/>
              <w:jc w:val="center"/>
              <w:rPr>
                <w:rFonts w:ascii="Book Antiqua" w:hAnsi="Book Antiqua"/>
              </w:rPr>
            </w:pPr>
          </w:p>
        </w:tc>
        <w:tc>
          <w:tcPr>
            <w:tcW w:w="1335" w:type="dxa"/>
            <w:shd w:val="clear" w:color="auto" w:fill="auto"/>
            <w:vAlign w:val="center"/>
          </w:tcPr>
          <w:p w14:paraId="1DEED821"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6EE62E3F"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0F8912F0" w14:textId="77777777" w:rsidR="0080338E" w:rsidRPr="00B560EE" w:rsidRDefault="0080338E" w:rsidP="000029C4">
            <w:pPr>
              <w:widowControl w:val="0"/>
              <w:spacing w:line="360" w:lineRule="auto"/>
              <w:jc w:val="center"/>
              <w:rPr>
                <w:rFonts w:ascii="Book Antiqua" w:hAnsi="Book Antiqua"/>
              </w:rPr>
            </w:pPr>
          </w:p>
        </w:tc>
      </w:tr>
      <w:tr w:rsidR="0080338E" w:rsidRPr="00B560EE" w14:paraId="44714749" w14:textId="77777777" w:rsidTr="000029C4">
        <w:trPr>
          <w:trHeight w:val="342"/>
          <w:jc w:val="center"/>
        </w:trPr>
        <w:tc>
          <w:tcPr>
            <w:tcW w:w="2774" w:type="dxa"/>
            <w:shd w:val="clear" w:color="auto" w:fill="auto"/>
          </w:tcPr>
          <w:p w14:paraId="0791B417" w14:textId="77777777" w:rsidR="0080338E" w:rsidRPr="00B560EE" w:rsidRDefault="0080338E" w:rsidP="000029C4">
            <w:pPr>
              <w:widowControl w:val="0"/>
              <w:spacing w:line="360" w:lineRule="auto"/>
              <w:ind w:firstLineChars="100" w:firstLine="240"/>
              <w:rPr>
                <w:rFonts w:ascii="Book Antiqua" w:hAnsi="Book Antiqua"/>
                <w:lang w:bidi="ar"/>
              </w:rPr>
            </w:pPr>
            <w:r w:rsidRPr="00B560EE">
              <w:rPr>
                <w:rFonts w:ascii="Book Antiqua" w:hAnsi="Book Antiqua"/>
                <w:lang w:bidi="ar"/>
              </w:rPr>
              <w:t>Absent</w:t>
            </w:r>
          </w:p>
        </w:tc>
        <w:tc>
          <w:tcPr>
            <w:tcW w:w="2731" w:type="dxa"/>
            <w:shd w:val="clear" w:color="auto" w:fill="auto"/>
            <w:vAlign w:val="center"/>
          </w:tcPr>
          <w:p w14:paraId="7BB68448"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1335" w:type="dxa"/>
            <w:shd w:val="clear" w:color="auto" w:fill="auto"/>
            <w:vAlign w:val="center"/>
          </w:tcPr>
          <w:p w14:paraId="23FDCB9F"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5A796A34"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1080" w:type="dxa"/>
            <w:shd w:val="clear" w:color="auto" w:fill="auto"/>
            <w:vAlign w:val="center"/>
          </w:tcPr>
          <w:p w14:paraId="7EEC25C1" w14:textId="77777777" w:rsidR="0080338E" w:rsidRPr="00B560EE" w:rsidRDefault="0080338E" w:rsidP="000029C4">
            <w:pPr>
              <w:widowControl w:val="0"/>
              <w:spacing w:line="360" w:lineRule="auto"/>
              <w:jc w:val="center"/>
              <w:rPr>
                <w:rFonts w:ascii="Book Antiqua" w:hAnsi="Book Antiqua"/>
              </w:rPr>
            </w:pPr>
          </w:p>
        </w:tc>
      </w:tr>
      <w:tr w:rsidR="0080338E" w:rsidRPr="00B560EE" w14:paraId="6C5D8AB9" w14:textId="77777777" w:rsidTr="000029C4">
        <w:trPr>
          <w:trHeight w:val="342"/>
          <w:jc w:val="center"/>
        </w:trPr>
        <w:tc>
          <w:tcPr>
            <w:tcW w:w="2774" w:type="dxa"/>
            <w:shd w:val="clear" w:color="auto" w:fill="auto"/>
          </w:tcPr>
          <w:p w14:paraId="48C8A432" w14:textId="77777777" w:rsidR="0080338E" w:rsidRPr="00B560EE" w:rsidRDefault="0080338E" w:rsidP="000029C4">
            <w:pPr>
              <w:widowControl w:val="0"/>
              <w:spacing w:line="360" w:lineRule="auto"/>
              <w:ind w:firstLineChars="100" w:firstLine="240"/>
              <w:rPr>
                <w:rFonts w:ascii="Book Antiqua" w:hAnsi="Book Antiqua"/>
                <w:lang w:bidi="ar"/>
              </w:rPr>
            </w:pPr>
            <w:r w:rsidRPr="00B560EE">
              <w:rPr>
                <w:rFonts w:ascii="Book Antiqua" w:hAnsi="Book Antiqua"/>
                <w:lang w:bidi="ar"/>
              </w:rPr>
              <w:t>Present</w:t>
            </w:r>
          </w:p>
        </w:tc>
        <w:tc>
          <w:tcPr>
            <w:tcW w:w="2731" w:type="dxa"/>
            <w:shd w:val="clear" w:color="auto" w:fill="auto"/>
            <w:vAlign w:val="center"/>
          </w:tcPr>
          <w:p w14:paraId="544FE27C"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2.009 (1.247-3.239)</w:t>
            </w:r>
          </w:p>
        </w:tc>
        <w:tc>
          <w:tcPr>
            <w:tcW w:w="1335" w:type="dxa"/>
            <w:shd w:val="clear" w:color="auto" w:fill="auto"/>
            <w:vAlign w:val="center"/>
          </w:tcPr>
          <w:p w14:paraId="17B0A476"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0.004</w:t>
            </w:r>
          </w:p>
        </w:tc>
        <w:tc>
          <w:tcPr>
            <w:tcW w:w="2850" w:type="dxa"/>
            <w:shd w:val="clear" w:color="auto" w:fill="auto"/>
            <w:vAlign w:val="center"/>
          </w:tcPr>
          <w:p w14:paraId="6EA20E8B"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1.725 (1.049-2.834)</w:t>
            </w:r>
          </w:p>
        </w:tc>
        <w:tc>
          <w:tcPr>
            <w:tcW w:w="1080" w:type="dxa"/>
            <w:shd w:val="clear" w:color="auto" w:fill="auto"/>
            <w:vAlign w:val="center"/>
          </w:tcPr>
          <w:p w14:paraId="5A14D5DE"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0.032</w:t>
            </w:r>
          </w:p>
        </w:tc>
      </w:tr>
      <w:tr w:rsidR="0080338E" w:rsidRPr="00B560EE" w14:paraId="2EA3A29F" w14:textId="77777777" w:rsidTr="000029C4">
        <w:trPr>
          <w:trHeight w:val="342"/>
          <w:jc w:val="center"/>
        </w:trPr>
        <w:tc>
          <w:tcPr>
            <w:tcW w:w="2774" w:type="dxa"/>
            <w:shd w:val="clear" w:color="auto" w:fill="auto"/>
            <w:vAlign w:val="center"/>
          </w:tcPr>
          <w:p w14:paraId="5B9FDCAF"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T stage</w:t>
            </w:r>
          </w:p>
        </w:tc>
        <w:tc>
          <w:tcPr>
            <w:tcW w:w="2731" w:type="dxa"/>
            <w:shd w:val="clear" w:color="auto" w:fill="auto"/>
            <w:vAlign w:val="center"/>
          </w:tcPr>
          <w:p w14:paraId="1EE1FA9F" w14:textId="77777777" w:rsidR="0080338E" w:rsidRPr="00B560EE" w:rsidRDefault="0080338E" w:rsidP="000029C4">
            <w:pPr>
              <w:widowControl w:val="0"/>
              <w:spacing w:line="360" w:lineRule="auto"/>
              <w:jc w:val="center"/>
              <w:rPr>
                <w:rFonts w:ascii="Book Antiqua" w:hAnsi="Book Antiqua"/>
              </w:rPr>
            </w:pPr>
          </w:p>
        </w:tc>
        <w:tc>
          <w:tcPr>
            <w:tcW w:w="1335" w:type="dxa"/>
            <w:shd w:val="clear" w:color="auto" w:fill="auto"/>
            <w:vAlign w:val="center"/>
          </w:tcPr>
          <w:p w14:paraId="5E585F74"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7F52E018"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296BFBB2" w14:textId="77777777" w:rsidR="0080338E" w:rsidRPr="00B560EE" w:rsidRDefault="0080338E" w:rsidP="000029C4">
            <w:pPr>
              <w:widowControl w:val="0"/>
              <w:spacing w:line="360" w:lineRule="auto"/>
              <w:jc w:val="center"/>
              <w:rPr>
                <w:rFonts w:ascii="Book Antiqua" w:hAnsi="Book Antiqua"/>
              </w:rPr>
            </w:pPr>
          </w:p>
        </w:tc>
      </w:tr>
      <w:tr w:rsidR="0080338E" w:rsidRPr="00B560EE" w14:paraId="2CE06AEC" w14:textId="77777777" w:rsidTr="000029C4">
        <w:trPr>
          <w:trHeight w:val="342"/>
          <w:jc w:val="center"/>
        </w:trPr>
        <w:tc>
          <w:tcPr>
            <w:tcW w:w="2774" w:type="dxa"/>
            <w:shd w:val="clear" w:color="auto" w:fill="auto"/>
            <w:vAlign w:val="center"/>
          </w:tcPr>
          <w:p w14:paraId="56A28820"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T1</w:t>
            </w:r>
          </w:p>
        </w:tc>
        <w:tc>
          <w:tcPr>
            <w:tcW w:w="2731" w:type="dxa"/>
            <w:shd w:val="clear" w:color="auto" w:fill="auto"/>
            <w:vAlign w:val="center"/>
          </w:tcPr>
          <w:p w14:paraId="344D0FB7" w14:textId="77777777" w:rsidR="0080338E" w:rsidRPr="00B560EE" w:rsidRDefault="0080338E" w:rsidP="000029C4">
            <w:pPr>
              <w:spacing w:line="360" w:lineRule="auto"/>
              <w:jc w:val="center"/>
              <w:rPr>
                <w:rFonts w:ascii="Book Antiqua" w:hAnsi="Book Antiqua"/>
              </w:rPr>
            </w:pPr>
            <w:r w:rsidRPr="00B560EE">
              <w:rPr>
                <w:rFonts w:ascii="Book Antiqua" w:hAnsi="Book Antiqua"/>
              </w:rPr>
              <w:t>Ref.</w:t>
            </w:r>
          </w:p>
        </w:tc>
        <w:tc>
          <w:tcPr>
            <w:tcW w:w="1335" w:type="dxa"/>
            <w:shd w:val="clear" w:color="auto" w:fill="auto"/>
            <w:vAlign w:val="center"/>
          </w:tcPr>
          <w:p w14:paraId="0B609C07"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144E6308" w14:textId="77777777" w:rsidR="0080338E" w:rsidRPr="00B560EE" w:rsidRDefault="0080338E" w:rsidP="000029C4">
            <w:pPr>
              <w:spacing w:line="360" w:lineRule="auto"/>
              <w:jc w:val="center"/>
              <w:rPr>
                <w:rFonts w:ascii="Book Antiqua" w:hAnsi="Book Antiqua"/>
              </w:rPr>
            </w:pPr>
          </w:p>
        </w:tc>
        <w:tc>
          <w:tcPr>
            <w:tcW w:w="1080" w:type="dxa"/>
            <w:shd w:val="clear" w:color="auto" w:fill="auto"/>
            <w:vAlign w:val="center"/>
          </w:tcPr>
          <w:p w14:paraId="1E39DD02" w14:textId="77777777" w:rsidR="0080338E" w:rsidRPr="00B560EE" w:rsidRDefault="0080338E" w:rsidP="000029C4">
            <w:pPr>
              <w:widowControl w:val="0"/>
              <w:spacing w:line="360" w:lineRule="auto"/>
              <w:jc w:val="center"/>
              <w:rPr>
                <w:rFonts w:ascii="Book Antiqua" w:hAnsi="Book Antiqua"/>
              </w:rPr>
            </w:pPr>
          </w:p>
        </w:tc>
      </w:tr>
      <w:tr w:rsidR="0080338E" w:rsidRPr="00B560EE" w14:paraId="1BB24AD6" w14:textId="77777777" w:rsidTr="000029C4">
        <w:trPr>
          <w:trHeight w:val="342"/>
          <w:jc w:val="center"/>
        </w:trPr>
        <w:tc>
          <w:tcPr>
            <w:tcW w:w="2774" w:type="dxa"/>
            <w:shd w:val="clear" w:color="auto" w:fill="auto"/>
            <w:vAlign w:val="center"/>
          </w:tcPr>
          <w:p w14:paraId="3872A75E"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T2</w:t>
            </w:r>
          </w:p>
        </w:tc>
        <w:tc>
          <w:tcPr>
            <w:tcW w:w="2731" w:type="dxa"/>
            <w:shd w:val="clear" w:color="auto" w:fill="auto"/>
            <w:vAlign w:val="center"/>
          </w:tcPr>
          <w:p w14:paraId="218B8D81" w14:textId="77777777" w:rsidR="0080338E" w:rsidRPr="00B560EE" w:rsidRDefault="0080338E" w:rsidP="000029C4">
            <w:pPr>
              <w:spacing w:line="360" w:lineRule="auto"/>
              <w:jc w:val="center"/>
              <w:rPr>
                <w:rFonts w:ascii="Book Antiqua" w:hAnsi="Book Antiqua"/>
              </w:rPr>
            </w:pPr>
            <w:r w:rsidRPr="00B560EE">
              <w:rPr>
                <w:rFonts w:ascii="Book Antiqua" w:hAnsi="Book Antiqua"/>
              </w:rPr>
              <w:t>1.171 (0.705-1.942)</w:t>
            </w:r>
          </w:p>
        </w:tc>
        <w:tc>
          <w:tcPr>
            <w:tcW w:w="1335" w:type="dxa"/>
            <w:shd w:val="clear" w:color="auto" w:fill="auto"/>
            <w:vAlign w:val="center"/>
          </w:tcPr>
          <w:p w14:paraId="01C044DD"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0.542</w:t>
            </w:r>
          </w:p>
        </w:tc>
        <w:tc>
          <w:tcPr>
            <w:tcW w:w="2850" w:type="dxa"/>
            <w:shd w:val="clear" w:color="auto" w:fill="auto"/>
            <w:vAlign w:val="center"/>
          </w:tcPr>
          <w:p w14:paraId="481E9233" w14:textId="77777777" w:rsidR="0080338E" w:rsidRPr="00B560EE" w:rsidRDefault="0080338E" w:rsidP="000029C4">
            <w:pPr>
              <w:spacing w:line="360" w:lineRule="auto"/>
              <w:jc w:val="center"/>
              <w:rPr>
                <w:rFonts w:ascii="Book Antiqua" w:hAnsi="Book Antiqua"/>
              </w:rPr>
            </w:pPr>
          </w:p>
        </w:tc>
        <w:tc>
          <w:tcPr>
            <w:tcW w:w="1080" w:type="dxa"/>
            <w:shd w:val="clear" w:color="auto" w:fill="auto"/>
            <w:vAlign w:val="center"/>
          </w:tcPr>
          <w:p w14:paraId="57DB860B" w14:textId="77777777" w:rsidR="0080338E" w:rsidRPr="00B560EE" w:rsidRDefault="0080338E" w:rsidP="000029C4">
            <w:pPr>
              <w:widowControl w:val="0"/>
              <w:spacing w:line="360" w:lineRule="auto"/>
              <w:jc w:val="center"/>
              <w:rPr>
                <w:rFonts w:ascii="Book Antiqua" w:hAnsi="Book Antiqua"/>
              </w:rPr>
            </w:pPr>
          </w:p>
        </w:tc>
      </w:tr>
      <w:tr w:rsidR="0080338E" w:rsidRPr="00B560EE" w14:paraId="0E03DDEC" w14:textId="77777777" w:rsidTr="000029C4">
        <w:trPr>
          <w:trHeight w:val="342"/>
          <w:jc w:val="center"/>
        </w:trPr>
        <w:tc>
          <w:tcPr>
            <w:tcW w:w="2774" w:type="dxa"/>
            <w:shd w:val="clear" w:color="auto" w:fill="auto"/>
            <w:vAlign w:val="center"/>
          </w:tcPr>
          <w:p w14:paraId="21EDAA5E"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lastRenderedPageBreak/>
              <w:t>T3</w:t>
            </w:r>
          </w:p>
        </w:tc>
        <w:tc>
          <w:tcPr>
            <w:tcW w:w="2731" w:type="dxa"/>
            <w:shd w:val="clear" w:color="auto" w:fill="auto"/>
            <w:vAlign w:val="center"/>
          </w:tcPr>
          <w:p w14:paraId="35AD9B96" w14:textId="77777777" w:rsidR="0080338E" w:rsidRPr="00B560EE" w:rsidRDefault="0080338E" w:rsidP="000029C4">
            <w:pPr>
              <w:spacing w:line="360" w:lineRule="auto"/>
              <w:jc w:val="center"/>
              <w:rPr>
                <w:rFonts w:ascii="Book Antiqua" w:hAnsi="Book Antiqua"/>
              </w:rPr>
            </w:pPr>
            <w:r w:rsidRPr="00B560EE">
              <w:rPr>
                <w:rFonts w:ascii="Book Antiqua" w:hAnsi="Book Antiqua"/>
              </w:rPr>
              <w:t>2.424 (0.704-8.348)</w:t>
            </w:r>
          </w:p>
        </w:tc>
        <w:tc>
          <w:tcPr>
            <w:tcW w:w="1335" w:type="dxa"/>
            <w:shd w:val="clear" w:color="auto" w:fill="auto"/>
            <w:vAlign w:val="center"/>
          </w:tcPr>
          <w:p w14:paraId="60368F40"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0.161</w:t>
            </w:r>
          </w:p>
        </w:tc>
        <w:tc>
          <w:tcPr>
            <w:tcW w:w="2850" w:type="dxa"/>
            <w:shd w:val="clear" w:color="auto" w:fill="auto"/>
            <w:vAlign w:val="center"/>
          </w:tcPr>
          <w:p w14:paraId="28226836" w14:textId="77777777" w:rsidR="0080338E" w:rsidRPr="00B560EE" w:rsidRDefault="0080338E" w:rsidP="000029C4">
            <w:pPr>
              <w:spacing w:line="360" w:lineRule="auto"/>
              <w:jc w:val="center"/>
              <w:rPr>
                <w:rFonts w:ascii="Book Antiqua" w:hAnsi="Book Antiqua"/>
              </w:rPr>
            </w:pPr>
          </w:p>
        </w:tc>
        <w:tc>
          <w:tcPr>
            <w:tcW w:w="1080" w:type="dxa"/>
            <w:shd w:val="clear" w:color="auto" w:fill="auto"/>
            <w:vAlign w:val="center"/>
          </w:tcPr>
          <w:p w14:paraId="4B04B0EA" w14:textId="77777777" w:rsidR="0080338E" w:rsidRPr="00B560EE" w:rsidRDefault="0080338E" w:rsidP="000029C4">
            <w:pPr>
              <w:widowControl w:val="0"/>
              <w:spacing w:line="360" w:lineRule="auto"/>
              <w:jc w:val="center"/>
              <w:rPr>
                <w:rFonts w:ascii="Book Antiqua" w:hAnsi="Book Antiqua"/>
              </w:rPr>
            </w:pPr>
          </w:p>
        </w:tc>
      </w:tr>
      <w:tr w:rsidR="0080338E" w:rsidRPr="00B560EE" w14:paraId="01137DC6" w14:textId="77777777" w:rsidTr="000029C4">
        <w:trPr>
          <w:trHeight w:val="342"/>
          <w:jc w:val="center"/>
        </w:trPr>
        <w:tc>
          <w:tcPr>
            <w:tcW w:w="2774" w:type="dxa"/>
            <w:shd w:val="clear" w:color="auto" w:fill="auto"/>
            <w:vAlign w:val="center"/>
          </w:tcPr>
          <w:p w14:paraId="45656334"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T4</w:t>
            </w:r>
          </w:p>
        </w:tc>
        <w:tc>
          <w:tcPr>
            <w:tcW w:w="2731" w:type="dxa"/>
            <w:shd w:val="clear" w:color="auto" w:fill="auto"/>
            <w:vAlign w:val="center"/>
          </w:tcPr>
          <w:p w14:paraId="5D9B8BC5" w14:textId="77777777" w:rsidR="0080338E" w:rsidRPr="00B560EE" w:rsidRDefault="0080338E" w:rsidP="000029C4">
            <w:pPr>
              <w:spacing w:line="360" w:lineRule="auto"/>
              <w:jc w:val="center"/>
              <w:rPr>
                <w:rFonts w:ascii="Book Antiqua" w:hAnsi="Book Antiqua"/>
              </w:rPr>
            </w:pPr>
            <w:r w:rsidRPr="00B560EE">
              <w:rPr>
                <w:rFonts w:ascii="Book Antiqua" w:hAnsi="Book Antiqua"/>
              </w:rPr>
              <w:t>3.823 (1.158-12.615)</w:t>
            </w:r>
          </w:p>
        </w:tc>
        <w:tc>
          <w:tcPr>
            <w:tcW w:w="1335" w:type="dxa"/>
            <w:shd w:val="clear" w:color="auto" w:fill="auto"/>
            <w:vAlign w:val="center"/>
          </w:tcPr>
          <w:p w14:paraId="334DE227"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0.028</w:t>
            </w:r>
          </w:p>
        </w:tc>
        <w:tc>
          <w:tcPr>
            <w:tcW w:w="2850" w:type="dxa"/>
            <w:shd w:val="clear" w:color="auto" w:fill="auto"/>
            <w:vAlign w:val="center"/>
          </w:tcPr>
          <w:p w14:paraId="4DE9C6FC" w14:textId="77777777" w:rsidR="0080338E" w:rsidRPr="00B560EE" w:rsidRDefault="0080338E" w:rsidP="000029C4">
            <w:pPr>
              <w:spacing w:line="360" w:lineRule="auto"/>
              <w:jc w:val="center"/>
              <w:rPr>
                <w:rFonts w:ascii="Book Antiqua" w:hAnsi="Book Antiqua"/>
              </w:rPr>
            </w:pPr>
          </w:p>
        </w:tc>
        <w:tc>
          <w:tcPr>
            <w:tcW w:w="1080" w:type="dxa"/>
            <w:shd w:val="clear" w:color="auto" w:fill="auto"/>
            <w:vAlign w:val="center"/>
          </w:tcPr>
          <w:p w14:paraId="1C83A311" w14:textId="77777777" w:rsidR="0080338E" w:rsidRPr="00B560EE" w:rsidRDefault="0080338E" w:rsidP="000029C4">
            <w:pPr>
              <w:widowControl w:val="0"/>
              <w:spacing w:line="360" w:lineRule="auto"/>
              <w:jc w:val="center"/>
              <w:rPr>
                <w:rFonts w:ascii="Book Antiqua" w:hAnsi="Book Antiqua"/>
              </w:rPr>
            </w:pPr>
          </w:p>
        </w:tc>
      </w:tr>
      <w:tr w:rsidR="0080338E" w:rsidRPr="00B560EE" w14:paraId="75338C3F" w14:textId="77777777" w:rsidTr="000029C4">
        <w:trPr>
          <w:trHeight w:val="342"/>
          <w:jc w:val="center"/>
        </w:trPr>
        <w:tc>
          <w:tcPr>
            <w:tcW w:w="2774" w:type="dxa"/>
            <w:shd w:val="clear" w:color="auto" w:fill="auto"/>
            <w:vAlign w:val="center"/>
          </w:tcPr>
          <w:p w14:paraId="63CCCA0D"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Anatomy resection</w:t>
            </w:r>
          </w:p>
        </w:tc>
        <w:tc>
          <w:tcPr>
            <w:tcW w:w="2731" w:type="dxa"/>
            <w:shd w:val="clear" w:color="auto" w:fill="auto"/>
            <w:vAlign w:val="center"/>
          </w:tcPr>
          <w:p w14:paraId="42704C9C" w14:textId="77777777" w:rsidR="0080338E" w:rsidRPr="00B560EE" w:rsidRDefault="0080338E" w:rsidP="000029C4">
            <w:pPr>
              <w:spacing w:line="360" w:lineRule="auto"/>
              <w:jc w:val="center"/>
              <w:rPr>
                <w:rFonts w:ascii="Book Antiqua" w:hAnsi="Book Antiqua"/>
              </w:rPr>
            </w:pPr>
          </w:p>
        </w:tc>
        <w:tc>
          <w:tcPr>
            <w:tcW w:w="1335" w:type="dxa"/>
            <w:shd w:val="clear" w:color="auto" w:fill="auto"/>
            <w:vAlign w:val="center"/>
          </w:tcPr>
          <w:p w14:paraId="6937D396"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1DBD164F" w14:textId="77777777" w:rsidR="0080338E" w:rsidRPr="00B560EE" w:rsidRDefault="0080338E" w:rsidP="000029C4">
            <w:pPr>
              <w:spacing w:line="360" w:lineRule="auto"/>
              <w:jc w:val="center"/>
              <w:rPr>
                <w:rFonts w:ascii="Book Antiqua" w:hAnsi="Book Antiqua"/>
              </w:rPr>
            </w:pPr>
          </w:p>
        </w:tc>
        <w:tc>
          <w:tcPr>
            <w:tcW w:w="1080" w:type="dxa"/>
            <w:shd w:val="clear" w:color="auto" w:fill="auto"/>
            <w:vAlign w:val="center"/>
          </w:tcPr>
          <w:p w14:paraId="7A0D8EFD" w14:textId="77777777" w:rsidR="0080338E" w:rsidRPr="00B560EE" w:rsidRDefault="0080338E" w:rsidP="000029C4">
            <w:pPr>
              <w:widowControl w:val="0"/>
              <w:spacing w:line="360" w:lineRule="auto"/>
              <w:jc w:val="center"/>
              <w:rPr>
                <w:rFonts w:ascii="Book Antiqua" w:hAnsi="Book Antiqua"/>
              </w:rPr>
            </w:pPr>
          </w:p>
        </w:tc>
      </w:tr>
      <w:tr w:rsidR="0080338E" w:rsidRPr="00B560EE" w14:paraId="532BCE86" w14:textId="77777777" w:rsidTr="000029C4">
        <w:trPr>
          <w:trHeight w:val="342"/>
          <w:jc w:val="center"/>
        </w:trPr>
        <w:tc>
          <w:tcPr>
            <w:tcW w:w="2774" w:type="dxa"/>
            <w:shd w:val="clear" w:color="auto" w:fill="auto"/>
            <w:vAlign w:val="center"/>
          </w:tcPr>
          <w:p w14:paraId="55985555"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Yes</w:t>
            </w:r>
          </w:p>
        </w:tc>
        <w:tc>
          <w:tcPr>
            <w:tcW w:w="2731" w:type="dxa"/>
            <w:shd w:val="clear" w:color="auto" w:fill="auto"/>
            <w:vAlign w:val="center"/>
          </w:tcPr>
          <w:p w14:paraId="500E6EE0" w14:textId="77777777" w:rsidR="0080338E" w:rsidRPr="00B560EE" w:rsidRDefault="0080338E" w:rsidP="000029C4">
            <w:pPr>
              <w:spacing w:line="360" w:lineRule="auto"/>
              <w:jc w:val="center"/>
              <w:rPr>
                <w:rFonts w:ascii="Book Antiqua" w:hAnsi="Book Antiqua"/>
              </w:rPr>
            </w:pPr>
            <w:r w:rsidRPr="00B560EE">
              <w:rPr>
                <w:rFonts w:ascii="Book Antiqua" w:hAnsi="Book Antiqua"/>
              </w:rPr>
              <w:t>Ref.</w:t>
            </w:r>
          </w:p>
        </w:tc>
        <w:tc>
          <w:tcPr>
            <w:tcW w:w="1335" w:type="dxa"/>
            <w:shd w:val="clear" w:color="auto" w:fill="auto"/>
            <w:vAlign w:val="center"/>
          </w:tcPr>
          <w:p w14:paraId="54C06EC6"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7566953E" w14:textId="77777777" w:rsidR="0080338E" w:rsidRPr="00B560EE" w:rsidRDefault="0080338E" w:rsidP="000029C4">
            <w:pPr>
              <w:spacing w:line="360" w:lineRule="auto"/>
              <w:jc w:val="center"/>
              <w:rPr>
                <w:rFonts w:ascii="Book Antiqua" w:hAnsi="Book Antiqua"/>
              </w:rPr>
            </w:pPr>
            <w:r w:rsidRPr="00B560EE">
              <w:rPr>
                <w:rFonts w:ascii="Book Antiqua" w:hAnsi="Book Antiqua"/>
              </w:rPr>
              <w:t>Ref.</w:t>
            </w:r>
          </w:p>
        </w:tc>
        <w:tc>
          <w:tcPr>
            <w:tcW w:w="1080" w:type="dxa"/>
            <w:shd w:val="clear" w:color="auto" w:fill="auto"/>
            <w:vAlign w:val="center"/>
          </w:tcPr>
          <w:p w14:paraId="7B785A44" w14:textId="77777777" w:rsidR="0080338E" w:rsidRPr="00B560EE" w:rsidRDefault="0080338E" w:rsidP="000029C4">
            <w:pPr>
              <w:widowControl w:val="0"/>
              <w:spacing w:line="360" w:lineRule="auto"/>
              <w:jc w:val="center"/>
              <w:rPr>
                <w:rFonts w:ascii="Book Antiqua" w:hAnsi="Book Antiqua"/>
              </w:rPr>
            </w:pPr>
          </w:p>
        </w:tc>
      </w:tr>
      <w:tr w:rsidR="0080338E" w:rsidRPr="00B560EE" w14:paraId="385AC9CC" w14:textId="77777777" w:rsidTr="000029C4">
        <w:trPr>
          <w:trHeight w:val="357"/>
          <w:jc w:val="center"/>
        </w:trPr>
        <w:tc>
          <w:tcPr>
            <w:tcW w:w="2774" w:type="dxa"/>
            <w:shd w:val="clear" w:color="auto" w:fill="auto"/>
            <w:vAlign w:val="center"/>
          </w:tcPr>
          <w:p w14:paraId="529ED334"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No</w:t>
            </w:r>
          </w:p>
        </w:tc>
        <w:tc>
          <w:tcPr>
            <w:tcW w:w="2731" w:type="dxa"/>
            <w:shd w:val="clear" w:color="auto" w:fill="auto"/>
            <w:vAlign w:val="center"/>
          </w:tcPr>
          <w:p w14:paraId="32195AA4" w14:textId="77777777" w:rsidR="0080338E" w:rsidRPr="00B560EE" w:rsidRDefault="0080338E" w:rsidP="000029C4">
            <w:pPr>
              <w:spacing w:line="360" w:lineRule="auto"/>
              <w:jc w:val="center"/>
              <w:rPr>
                <w:rFonts w:ascii="Book Antiqua" w:hAnsi="Book Antiqua"/>
              </w:rPr>
            </w:pPr>
            <w:r w:rsidRPr="00B560EE">
              <w:rPr>
                <w:rFonts w:ascii="Book Antiqua" w:hAnsi="Book Antiqua"/>
              </w:rPr>
              <w:t>2.011(1.344-3.006)</w:t>
            </w:r>
          </w:p>
        </w:tc>
        <w:tc>
          <w:tcPr>
            <w:tcW w:w="1335" w:type="dxa"/>
            <w:shd w:val="clear" w:color="auto" w:fill="auto"/>
            <w:vAlign w:val="center"/>
          </w:tcPr>
          <w:p w14:paraId="11B71CDF"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0.006</w:t>
            </w:r>
          </w:p>
        </w:tc>
        <w:tc>
          <w:tcPr>
            <w:tcW w:w="2850" w:type="dxa"/>
            <w:shd w:val="clear" w:color="auto" w:fill="auto"/>
            <w:vAlign w:val="center"/>
          </w:tcPr>
          <w:p w14:paraId="38DB61F1" w14:textId="77777777" w:rsidR="0080338E" w:rsidRPr="00B560EE" w:rsidRDefault="0080338E" w:rsidP="000029C4">
            <w:pPr>
              <w:spacing w:line="360" w:lineRule="auto"/>
              <w:jc w:val="center"/>
              <w:rPr>
                <w:rFonts w:ascii="Book Antiqua" w:hAnsi="Book Antiqua"/>
              </w:rPr>
            </w:pPr>
            <w:r w:rsidRPr="00B560EE">
              <w:rPr>
                <w:rFonts w:ascii="Book Antiqua" w:hAnsi="Book Antiqua"/>
              </w:rPr>
              <w:t>1.731(1.083-2.767)</w:t>
            </w:r>
          </w:p>
        </w:tc>
        <w:tc>
          <w:tcPr>
            <w:tcW w:w="1080" w:type="dxa"/>
            <w:shd w:val="clear" w:color="auto" w:fill="auto"/>
            <w:vAlign w:val="center"/>
          </w:tcPr>
          <w:p w14:paraId="5349269A"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0.028</w:t>
            </w:r>
          </w:p>
        </w:tc>
      </w:tr>
      <w:tr w:rsidR="0080338E" w:rsidRPr="00B560EE" w14:paraId="08DDCB81" w14:textId="77777777" w:rsidTr="000029C4">
        <w:trPr>
          <w:trHeight w:val="357"/>
          <w:jc w:val="center"/>
        </w:trPr>
        <w:tc>
          <w:tcPr>
            <w:tcW w:w="2774" w:type="dxa"/>
            <w:shd w:val="clear" w:color="auto" w:fill="auto"/>
            <w:vAlign w:val="center"/>
          </w:tcPr>
          <w:p w14:paraId="0DFC6783"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Margin</w:t>
            </w:r>
          </w:p>
        </w:tc>
        <w:tc>
          <w:tcPr>
            <w:tcW w:w="2731" w:type="dxa"/>
            <w:shd w:val="clear" w:color="auto" w:fill="auto"/>
            <w:vAlign w:val="center"/>
          </w:tcPr>
          <w:p w14:paraId="271BBC3F" w14:textId="77777777" w:rsidR="0080338E" w:rsidRPr="00B560EE" w:rsidRDefault="0080338E" w:rsidP="000029C4">
            <w:pPr>
              <w:spacing w:line="360" w:lineRule="auto"/>
              <w:jc w:val="center"/>
              <w:rPr>
                <w:rFonts w:ascii="Book Antiqua" w:hAnsi="Book Antiqua"/>
              </w:rPr>
            </w:pPr>
          </w:p>
        </w:tc>
        <w:tc>
          <w:tcPr>
            <w:tcW w:w="1335" w:type="dxa"/>
            <w:shd w:val="clear" w:color="auto" w:fill="auto"/>
            <w:vAlign w:val="center"/>
          </w:tcPr>
          <w:p w14:paraId="6E118471"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3112CECD" w14:textId="77777777" w:rsidR="0080338E" w:rsidRPr="00B560EE" w:rsidRDefault="0080338E" w:rsidP="000029C4">
            <w:pPr>
              <w:spacing w:line="360" w:lineRule="auto"/>
              <w:jc w:val="center"/>
              <w:rPr>
                <w:rFonts w:ascii="Book Antiqua" w:hAnsi="Book Antiqua"/>
              </w:rPr>
            </w:pPr>
          </w:p>
        </w:tc>
        <w:tc>
          <w:tcPr>
            <w:tcW w:w="1080" w:type="dxa"/>
            <w:shd w:val="clear" w:color="auto" w:fill="auto"/>
            <w:vAlign w:val="center"/>
          </w:tcPr>
          <w:p w14:paraId="399449BE" w14:textId="77777777" w:rsidR="0080338E" w:rsidRPr="00B560EE" w:rsidRDefault="0080338E" w:rsidP="000029C4">
            <w:pPr>
              <w:widowControl w:val="0"/>
              <w:spacing w:line="360" w:lineRule="auto"/>
              <w:jc w:val="center"/>
              <w:rPr>
                <w:rFonts w:ascii="Book Antiqua" w:hAnsi="Book Antiqua"/>
              </w:rPr>
            </w:pPr>
          </w:p>
        </w:tc>
      </w:tr>
      <w:tr w:rsidR="0080338E" w:rsidRPr="00B560EE" w14:paraId="36579329" w14:textId="77777777" w:rsidTr="000029C4">
        <w:trPr>
          <w:trHeight w:val="357"/>
          <w:jc w:val="center"/>
        </w:trPr>
        <w:tc>
          <w:tcPr>
            <w:tcW w:w="2774" w:type="dxa"/>
            <w:shd w:val="clear" w:color="auto" w:fill="auto"/>
            <w:vAlign w:val="center"/>
          </w:tcPr>
          <w:p w14:paraId="3FD4C04C"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R0</w:t>
            </w:r>
          </w:p>
        </w:tc>
        <w:tc>
          <w:tcPr>
            <w:tcW w:w="2731" w:type="dxa"/>
            <w:shd w:val="clear" w:color="auto" w:fill="auto"/>
            <w:vAlign w:val="center"/>
          </w:tcPr>
          <w:p w14:paraId="5FE1F26F" w14:textId="77777777" w:rsidR="0080338E" w:rsidRPr="00B560EE" w:rsidRDefault="0080338E" w:rsidP="000029C4">
            <w:pPr>
              <w:spacing w:line="360" w:lineRule="auto"/>
              <w:jc w:val="center"/>
              <w:rPr>
                <w:rFonts w:ascii="Book Antiqua" w:hAnsi="Book Antiqua"/>
              </w:rPr>
            </w:pPr>
            <w:r w:rsidRPr="00B560EE">
              <w:rPr>
                <w:rFonts w:ascii="Book Antiqua" w:hAnsi="Book Antiqua"/>
              </w:rPr>
              <w:t>Ref.</w:t>
            </w:r>
          </w:p>
        </w:tc>
        <w:tc>
          <w:tcPr>
            <w:tcW w:w="1335" w:type="dxa"/>
            <w:shd w:val="clear" w:color="auto" w:fill="auto"/>
            <w:vAlign w:val="center"/>
          </w:tcPr>
          <w:p w14:paraId="7A1E6975"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7BC0A53C" w14:textId="77777777" w:rsidR="0080338E" w:rsidRPr="00B560EE" w:rsidRDefault="0080338E" w:rsidP="000029C4">
            <w:pPr>
              <w:spacing w:line="360" w:lineRule="auto"/>
              <w:jc w:val="center"/>
              <w:rPr>
                <w:rFonts w:ascii="Book Antiqua" w:hAnsi="Book Antiqua"/>
              </w:rPr>
            </w:pPr>
          </w:p>
        </w:tc>
        <w:tc>
          <w:tcPr>
            <w:tcW w:w="1080" w:type="dxa"/>
            <w:shd w:val="clear" w:color="auto" w:fill="auto"/>
            <w:vAlign w:val="center"/>
          </w:tcPr>
          <w:p w14:paraId="288FF931" w14:textId="77777777" w:rsidR="0080338E" w:rsidRPr="00B560EE" w:rsidRDefault="0080338E" w:rsidP="000029C4">
            <w:pPr>
              <w:widowControl w:val="0"/>
              <w:spacing w:line="360" w:lineRule="auto"/>
              <w:jc w:val="center"/>
              <w:rPr>
                <w:rFonts w:ascii="Book Antiqua" w:hAnsi="Book Antiqua"/>
              </w:rPr>
            </w:pPr>
          </w:p>
        </w:tc>
      </w:tr>
      <w:tr w:rsidR="0080338E" w:rsidRPr="00B560EE" w14:paraId="73E86619" w14:textId="77777777" w:rsidTr="000029C4">
        <w:trPr>
          <w:trHeight w:val="357"/>
          <w:jc w:val="center"/>
        </w:trPr>
        <w:tc>
          <w:tcPr>
            <w:tcW w:w="2774" w:type="dxa"/>
            <w:shd w:val="clear" w:color="auto" w:fill="auto"/>
            <w:vAlign w:val="center"/>
          </w:tcPr>
          <w:p w14:paraId="58B554E0"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R1</w:t>
            </w:r>
          </w:p>
        </w:tc>
        <w:tc>
          <w:tcPr>
            <w:tcW w:w="2731" w:type="dxa"/>
            <w:shd w:val="clear" w:color="auto" w:fill="auto"/>
            <w:vAlign w:val="center"/>
          </w:tcPr>
          <w:p w14:paraId="3F85EC11" w14:textId="77777777" w:rsidR="0080338E" w:rsidRPr="00B560EE" w:rsidRDefault="0080338E" w:rsidP="000029C4">
            <w:pPr>
              <w:spacing w:line="360" w:lineRule="auto"/>
              <w:jc w:val="center"/>
              <w:rPr>
                <w:rFonts w:ascii="Book Antiqua" w:hAnsi="Book Antiqua"/>
              </w:rPr>
            </w:pPr>
            <w:r w:rsidRPr="00B560EE">
              <w:rPr>
                <w:rFonts w:ascii="Book Antiqua" w:hAnsi="Book Antiqua"/>
              </w:rPr>
              <w:t>1.032(0.446-2.387)</w:t>
            </w:r>
          </w:p>
        </w:tc>
        <w:tc>
          <w:tcPr>
            <w:tcW w:w="1335" w:type="dxa"/>
            <w:shd w:val="clear" w:color="auto" w:fill="auto"/>
            <w:vAlign w:val="center"/>
          </w:tcPr>
          <w:p w14:paraId="0FBE2816"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0.941</w:t>
            </w:r>
          </w:p>
        </w:tc>
        <w:tc>
          <w:tcPr>
            <w:tcW w:w="2850" w:type="dxa"/>
            <w:shd w:val="clear" w:color="auto" w:fill="auto"/>
            <w:vAlign w:val="center"/>
          </w:tcPr>
          <w:p w14:paraId="0D149AA7" w14:textId="77777777" w:rsidR="0080338E" w:rsidRPr="00B560EE" w:rsidRDefault="0080338E" w:rsidP="000029C4">
            <w:pPr>
              <w:spacing w:line="360" w:lineRule="auto"/>
              <w:jc w:val="center"/>
              <w:rPr>
                <w:rFonts w:ascii="Book Antiqua" w:hAnsi="Book Antiqua"/>
              </w:rPr>
            </w:pPr>
          </w:p>
        </w:tc>
        <w:tc>
          <w:tcPr>
            <w:tcW w:w="1080" w:type="dxa"/>
            <w:shd w:val="clear" w:color="auto" w:fill="auto"/>
            <w:vAlign w:val="center"/>
          </w:tcPr>
          <w:p w14:paraId="6A7DB728" w14:textId="77777777" w:rsidR="0080338E" w:rsidRPr="00B560EE" w:rsidRDefault="0080338E" w:rsidP="000029C4">
            <w:pPr>
              <w:widowControl w:val="0"/>
              <w:spacing w:line="360" w:lineRule="auto"/>
              <w:jc w:val="center"/>
              <w:rPr>
                <w:rFonts w:ascii="Book Antiqua" w:hAnsi="Book Antiqua"/>
              </w:rPr>
            </w:pPr>
          </w:p>
        </w:tc>
      </w:tr>
      <w:tr w:rsidR="0080338E" w:rsidRPr="00B560EE" w14:paraId="77E1E301" w14:textId="77777777" w:rsidTr="000029C4">
        <w:trPr>
          <w:trHeight w:val="342"/>
          <w:jc w:val="center"/>
        </w:trPr>
        <w:tc>
          <w:tcPr>
            <w:tcW w:w="2774" w:type="dxa"/>
            <w:shd w:val="clear" w:color="auto" w:fill="auto"/>
            <w:vAlign w:val="center"/>
          </w:tcPr>
          <w:p w14:paraId="35A1D4DA" w14:textId="77777777" w:rsidR="0080338E" w:rsidRPr="00B560EE" w:rsidRDefault="0080338E" w:rsidP="000029C4">
            <w:pPr>
              <w:spacing w:line="360" w:lineRule="auto"/>
              <w:rPr>
                <w:rFonts w:ascii="Book Antiqua" w:hAnsi="Book Antiqua"/>
                <w:lang w:bidi="ar"/>
              </w:rPr>
            </w:pPr>
            <w:r w:rsidRPr="00B560EE">
              <w:rPr>
                <w:rFonts w:ascii="Book Antiqua" w:hAnsi="Book Antiqua"/>
                <w:lang w:bidi="ar"/>
              </w:rPr>
              <w:t>Postoperative TACE</w:t>
            </w:r>
          </w:p>
        </w:tc>
        <w:tc>
          <w:tcPr>
            <w:tcW w:w="2731" w:type="dxa"/>
            <w:shd w:val="clear" w:color="auto" w:fill="auto"/>
            <w:vAlign w:val="center"/>
          </w:tcPr>
          <w:p w14:paraId="1C6F8E22" w14:textId="77777777" w:rsidR="0080338E" w:rsidRPr="00B560EE" w:rsidRDefault="0080338E" w:rsidP="000029C4">
            <w:pPr>
              <w:spacing w:line="360" w:lineRule="auto"/>
              <w:jc w:val="center"/>
              <w:rPr>
                <w:rFonts w:ascii="Book Antiqua" w:hAnsi="Book Antiqua"/>
              </w:rPr>
            </w:pPr>
          </w:p>
        </w:tc>
        <w:tc>
          <w:tcPr>
            <w:tcW w:w="1335" w:type="dxa"/>
            <w:shd w:val="clear" w:color="auto" w:fill="auto"/>
            <w:vAlign w:val="center"/>
          </w:tcPr>
          <w:p w14:paraId="7EAC6725"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36FDEA82"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461A3EA4" w14:textId="77777777" w:rsidR="0080338E" w:rsidRPr="00B560EE" w:rsidRDefault="0080338E" w:rsidP="000029C4">
            <w:pPr>
              <w:widowControl w:val="0"/>
              <w:spacing w:line="360" w:lineRule="auto"/>
              <w:jc w:val="center"/>
              <w:rPr>
                <w:rFonts w:ascii="Book Antiqua" w:hAnsi="Book Antiqua"/>
              </w:rPr>
            </w:pPr>
          </w:p>
        </w:tc>
      </w:tr>
      <w:tr w:rsidR="0080338E" w:rsidRPr="00B560EE" w14:paraId="6D22333C" w14:textId="77777777" w:rsidTr="000029C4">
        <w:trPr>
          <w:trHeight w:val="342"/>
          <w:jc w:val="center"/>
        </w:trPr>
        <w:tc>
          <w:tcPr>
            <w:tcW w:w="2774" w:type="dxa"/>
            <w:shd w:val="clear" w:color="auto" w:fill="auto"/>
            <w:vAlign w:val="center"/>
          </w:tcPr>
          <w:p w14:paraId="2FCE9DDE"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Yes</w:t>
            </w:r>
          </w:p>
        </w:tc>
        <w:tc>
          <w:tcPr>
            <w:tcW w:w="2731" w:type="dxa"/>
            <w:shd w:val="clear" w:color="auto" w:fill="auto"/>
            <w:vAlign w:val="center"/>
          </w:tcPr>
          <w:p w14:paraId="248B14E8"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1335" w:type="dxa"/>
            <w:shd w:val="clear" w:color="auto" w:fill="auto"/>
            <w:vAlign w:val="center"/>
          </w:tcPr>
          <w:p w14:paraId="06ADD829" w14:textId="77777777" w:rsidR="0080338E" w:rsidRPr="00B560EE" w:rsidRDefault="0080338E" w:rsidP="000029C4">
            <w:pPr>
              <w:widowControl w:val="0"/>
              <w:spacing w:line="360" w:lineRule="auto"/>
              <w:jc w:val="center"/>
              <w:rPr>
                <w:rFonts w:ascii="Book Antiqua" w:hAnsi="Book Antiqua"/>
              </w:rPr>
            </w:pPr>
          </w:p>
        </w:tc>
        <w:tc>
          <w:tcPr>
            <w:tcW w:w="2850" w:type="dxa"/>
            <w:shd w:val="clear" w:color="auto" w:fill="auto"/>
            <w:vAlign w:val="center"/>
          </w:tcPr>
          <w:p w14:paraId="564A4222" w14:textId="77777777" w:rsidR="0080338E" w:rsidRPr="00B560EE" w:rsidRDefault="0080338E" w:rsidP="000029C4">
            <w:pPr>
              <w:widowControl w:val="0"/>
              <w:spacing w:line="360" w:lineRule="auto"/>
              <w:jc w:val="center"/>
              <w:rPr>
                <w:rFonts w:ascii="Book Antiqua" w:hAnsi="Book Antiqua"/>
              </w:rPr>
            </w:pPr>
          </w:p>
        </w:tc>
        <w:tc>
          <w:tcPr>
            <w:tcW w:w="1080" w:type="dxa"/>
            <w:shd w:val="clear" w:color="auto" w:fill="auto"/>
            <w:vAlign w:val="center"/>
          </w:tcPr>
          <w:p w14:paraId="79D7F6C1" w14:textId="77777777" w:rsidR="0080338E" w:rsidRPr="00B560EE" w:rsidRDefault="0080338E" w:rsidP="000029C4">
            <w:pPr>
              <w:widowControl w:val="0"/>
              <w:spacing w:line="360" w:lineRule="auto"/>
              <w:jc w:val="center"/>
              <w:rPr>
                <w:rFonts w:ascii="Book Antiqua" w:hAnsi="Book Antiqua"/>
              </w:rPr>
            </w:pPr>
          </w:p>
        </w:tc>
      </w:tr>
      <w:tr w:rsidR="0080338E" w:rsidRPr="00B560EE" w14:paraId="12B304DD" w14:textId="77777777" w:rsidTr="000029C4">
        <w:trPr>
          <w:trHeight w:val="342"/>
          <w:jc w:val="center"/>
        </w:trPr>
        <w:tc>
          <w:tcPr>
            <w:tcW w:w="2774" w:type="dxa"/>
            <w:shd w:val="clear" w:color="auto" w:fill="auto"/>
            <w:vAlign w:val="center"/>
          </w:tcPr>
          <w:p w14:paraId="54147F01" w14:textId="77777777" w:rsidR="0080338E" w:rsidRPr="00B560EE" w:rsidRDefault="0080338E" w:rsidP="000029C4">
            <w:pPr>
              <w:spacing w:line="360" w:lineRule="auto"/>
              <w:ind w:firstLineChars="100" w:firstLine="240"/>
              <w:rPr>
                <w:rFonts w:ascii="Book Antiqua" w:hAnsi="Book Antiqua"/>
                <w:lang w:bidi="ar"/>
              </w:rPr>
            </w:pPr>
            <w:r w:rsidRPr="00B560EE">
              <w:rPr>
                <w:rFonts w:ascii="Book Antiqua" w:hAnsi="Book Antiqua"/>
                <w:lang w:bidi="ar"/>
              </w:rPr>
              <w:t>No</w:t>
            </w:r>
          </w:p>
        </w:tc>
        <w:tc>
          <w:tcPr>
            <w:tcW w:w="2731" w:type="dxa"/>
            <w:shd w:val="clear" w:color="auto" w:fill="auto"/>
            <w:vAlign w:val="center"/>
          </w:tcPr>
          <w:p w14:paraId="31592D18" w14:textId="77777777" w:rsidR="0080338E" w:rsidRPr="00B560EE" w:rsidRDefault="0080338E" w:rsidP="000029C4">
            <w:pPr>
              <w:spacing w:line="360" w:lineRule="auto"/>
              <w:jc w:val="center"/>
              <w:rPr>
                <w:rFonts w:ascii="Book Antiqua" w:hAnsi="Book Antiqua"/>
              </w:rPr>
            </w:pPr>
            <w:r w:rsidRPr="00B560EE">
              <w:rPr>
                <w:rFonts w:ascii="Book Antiqua" w:hAnsi="Book Antiqua"/>
              </w:rPr>
              <w:t>1.597(0.924-2.759)</w:t>
            </w:r>
          </w:p>
        </w:tc>
        <w:tc>
          <w:tcPr>
            <w:tcW w:w="1335" w:type="dxa"/>
            <w:shd w:val="clear" w:color="auto" w:fill="auto"/>
            <w:vAlign w:val="center"/>
          </w:tcPr>
          <w:p w14:paraId="4523C27E"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0.093</w:t>
            </w:r>
          </w:p>
        </w:tc>
        <w:tc>
          <w:tcPr>
            <w:tcW w:w="2850" w:type="dxa"/>
            <w:shd w:val="clear" w:color="auto" w:fill="auto"/>
            <w:vAlign w:val="center"/>
          </w:tcPr>
          <w:p w14:paraId="07E92E46"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1.6051(0.3546-1.0947)</w:t>
            </w:r>
          </w:p>
        </w:tc>
        <w:tc>
          <w:tcPr>
            <w:tcW w:w="1080" w:type="dxa"/>
            <w:shd w:val="clear" w:color="auto" w:fill="auto"/>
            <w:vAlign w:val="center"/>
          </w:tcPr>
          <w:p w14:paraId="17A0E662"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0.100</w:t>
            </w:r>
          </w:p>
        </w:tc>
      </w:tr>
    </w:tbl>
    <w:p w14:paraId="78CE3BCB" w14:textId="77777777" w:rsidR="0080338E" w:rsidRPr="00B560EE" w:rsidRDefault="0080338E" w:rsidP="0080338E">
      <w:pPr>
        <w:spacing w:line="360" w:lineRule="auto"/>
        <w:rPr>
          <w:rFonts w:ascii="Book Antiqua" w:hAnsi="Book Antiqua"/>
          <w:lang w:bidi="ar"/>
        </w:rPr>
      </w:pPr>
      <w:r w:rsidRPr="00B560EE">
        <w:rPr>
          <w:rFonts w:ascii="Book Antiqua" w:hAnsi="Book Antiqua"/>
        </w:rPr>
        <w:t xml:space="preserve">AFP: Alpha-fetoprotein; CI: Confidence interval; HR: Hazard ratio; Ref.: Reference; </w:t>
      </w:r>
      <w:r w:rsidRPr="00B560EE">
        <w:rPr>
          <w:rFonts w:ascii="Book Antiqua" w:hAnsi="Book Antiqua"/>
          <w:lang w:bidi="ar"/>
        </w:rPr>
        <w:t>TB: Total bilirubin</w:t>
      </w:r>
      <w:r w:rsidRPr="00B560EE">
        <w:rPr>
          <w:rFonts w:ascii="Book Antiqua" w:hAnsi="Book Antiqua"/>
        </w:rPr>
        <w:t>;</w:t>
      </w:r>
      <w:r w:rsidRPr="00B560EE">
        <w:rPr>
          <w:rFonts w:ascii="Book Antiqua" w:hAnsi="Book Antiqua"/>
          <w:lang w:bidi="ar"/>
        </w:rPr>
        <w:t xml:space="preserve"> TACE:</w:t>
      </w:r>
      <w:r w:rsidRPr="00B560EE">
        <w:rPr>
          <w:rFonts w:ascii="Book Antiqua" w:hAnsi="Book Antiqua"/>
        </w:rPr>
        <w:t xml:space="preserve"> </w:t>
      </w:r>
      <w:proofErr w:type="spellStart"/>
      <w:r w:rsidRPr="00B560EE">
        <w:rPr>
          <w:rFonts w:ascii="Book Antiqua" w:hAnsi="Book Antiqua"/>
          <w:lang w:bidi="ar"/>
        </w:rPr>
        <w:t>Transhepatic</w:t>
      </w:r>
      <w:proofErr w:type="spellEnd"/>
      <w:r w:rsidRPr="00B560EE">
        <w:rPr>
          <w:rFonts w:ascii="Book Antiqua" w:hAnsi="Book Antiqua"/>
          <w:lang w:bidi="ar"/>
        </w:rPr>
        <w:t xml:space="preserve"> arterial chemotherapy and embolization.</w:t>
      </w:r>
    </w:p>
    <w:p w14:paraId="1AD8CCB7" w14:textId="77777777" w:rsidR="0080338E" w:rsidRPr="00B560EE" w:rsidRDefault="0080338E" w:rsidP="0080338E">
      <w:pPr>
        <w:spacing w:line="360" w:lineRule="auto"/>
        <w:jc w:val="both"/>
        <w:rPr>
          <w:rFonts w:ascii="Book Antiqua" w:hAnsi="Book Antiqua"/>
          <w:b/>
          <w:bCs/>
        </w:rPr>
      </w:pPr>
      <w:r w:rsidRPr="00B560EE">
        <w:rPr>
          <w:rFonts w:ascii="Book Antiqua" w:hAnsi="Book Antiqua"/>
          <w:lang w:bidi="ar"/>
        </w:rPr>
        <w:br w:type="page"/>
      </w:r>
      <w:r w:rsidRPr="00B560EE">
        <w:rPr>
          <w:rFonts w:ascii="Book Antiqua" w:hAnsi="Book Antiqua"/>
          <w:b/>
          <w:bCs/>
        </w:rPr>
        <w:lastRenderedPageBreak/>
        <w:t>Table 3 Comparison of hazard ratios describing risk for different predictive models</w:t>
      </w:r>
    </w:p>
    <w:tbl>
      <w:tblPr>
        <w:tblW w:w="0" w:type="auto"/>
        <w:jc w:val="center"/>
        <w:tblLook w:val="04A0" w:firstRow="1" w:lastRow="0" w:firstColumn="1" w:lastColumn="0" w:noHBand="0" w:noVBand="1"/>
      </w:tblPr>
      <w:tblGrid>
        <w:gridCol w:w="2839"/>
        <w:gridCol w:w="2849"/>
        <w:gridCol w:w="2834"/>
      </w:tblGrid>
      <w:tr w:rsidR="0080338E" w:rsidRPr="00B560EE" w14:paraId="03434C2F" w14:textId="77777777" w:rsidTr="000029C4">
        <w:trPr>
          <w:trHeight w:val="540"/>
          <w:jc w:val="center"/>
        </w:trPr>
        <w:tc>
          <w:tcPr>
            <w:tcW w:w="2839" w:type="dxa"/>
            <w:tcBorders>
              <w:top w:val="single" w:sz="4" w:space="0" w:color="auto"/>
              <w:bottom w:val="single" w:sz="4" w:space="0" w:color="auto"/>
            </w:tcBorders>
            <w:shd w:val="clear" w:color="auto" w:fill="auto"/>
          </w:tcPr>
          <w:p w14:paraId="0A32469A" w14:textId="77777777" w:rsidR="0080338E" w:rsidRPr="00B560EE" w:rsidRDefault="0080338E" w:rsidP="000029C4">
            <w:pPr>
              <w:widowControl w:val="0"/>
              <w:spacing w:line="360" w:lineRule="auto"/>
              <w:rPr>
                <w:rFonts w:ascii="Book Antiqua" w:eastAsia="Times New Roman" w:hAnsi="Book Antiqua"/>
                <w:b/>
                <w:bCs/>
              </w:rPr>
            </w:pPr>
            <w:r w:rsidRPr="00B560EE">
              <w:rPr>
                <w:rFonts w:ascii="Book Antiqua" w:eastAsia="Times New Roman" w:hAnsi="Book Antiqua"/>
                <w:b/>
                <w:bCs/>
              </w:rPr>
              <w:t>Model</w:t>
            </w:r>
          </w:p>
        </w:tc>
        <w:tc>
          <w:tcPr>
            <w:tcW w:w="2849" w:type="dxa"/>
            <w:tcBorders>
              <w:top w:val="single" w:sz="4" w:space="0" w:color="auto"/>
              <w:bottom w:val="single" w:sz="4" w:space="0" w:color="auto"/>
            </w:tcBorders>
            <w:shd w:val="clear" w:color="auto" w:fill="auto"/>
          </w:tcPr>
          <w:p w14:paraId="45CB2550" w14:textId="77777777" w:rsidR="0080338E" w:rsidRPr="00B560EE" w:rsidRDefault="0080338E" w:rsidP="000029C4">
            <w:pPr>
              <w:widowControl w:val="0"/>
              <w:spacing w:line="360" w:lineRule="auto"/>
              <w:jc w:val="center"/>
              <w:rPr>
                <w:rFonts w:ascii="Book Antiqua" w:eastAsia="Times New Roman" w:hAnsi="Book Antiqua"/>
                <w:b/>
                <w:bCs/>
              </w:rPr>
            </w:pPr>
            <w:r w:rsidRPr="00B560EE">
              <w:rPr>
                <w:rFonts w:ascii="Book Antiqua" w:eastAsia="Times New Roman" w:hAnsi="Book Antiqua"/>
                <w:b/>
                <w:bCs/>
              </w:rPr>
              <w:t>HR (95%CI)</w:t>
            </w:r>
          </w:p>
        </w:tc>
        <w:tc>
          <w:tcPr>
            <w:tcW w:w="2834" w:type="dxa"/>
            <w:tcBorders>
              <w:top w:val="single" w:sz="4" w:space="0" w:color="auto"/>
              <w:bottom w:val="single" w:sz="4" w:space="0" w:color="auto"/>
            </w:tcBorders>
            <w:shd w:val="clear" w:color="auto" w:fill="auto"/>
          </w:tcPr>
          <w:p w14:paraId="1D633DB7" w14:textId="77777777" w:rsidR="0080338E" w:rsidRPr="00B560EE" w:rsidRDefault="0080338E" w:rsidP="000029C4">
            <w:pPr>
              <w:widowControl w:val="0"/>
              <w:spacing w:line="360" w:lineRule="auto"/>
              <w:jc w:val="center"/>
              <w:rPr>
                <w:rFonts w:ascii="Book Antiqua" w:eastAsia="Times New Roman" w:hAnsi="Book Antiqua"/>
                <w:b/>
                <w:bCs/>
              </w:rPr>
            </w:pPr>
            <w:r w:rsidRPr="00B560EE">
              <w:rPr>
                <w:rFonts w:ascii="Book Antiqua" w:hAnsi="Book Antiqua"/>
                <w:b/>
                <w:bCs/>
                <w:i/>
                <w:iCs/>
              </w:rPr>
              <w:t xml:space="preserve">P </w:t>
            </w:r>
            <w:r w:rsidRPr="00B560EE">
              <w:rPr>
                <w:rFonts w:ascii="Book Antiqua" w:hAnsi="Book Antiqua"/>
                <w:b/>
                <w:bCs/>
              </w:rPr>
              <w:t>value</w:t>
            </w:r>
          </w:p>
        </w:tc>
      </w:tr>
      <w:tr w:rsidR="0080338E" w:rsidRPr="00B560EE" w14:paraId="0E3416E2" w14:textId="77777777" w:rsidTr="000029C4">
        <w:trPr>
          <w:trHeight w:val="540"/>
          <w:jc w:val="center"/>
        </w:trPr>
        <w:tc>
          <w:tcPr>
            <w:tcW w:w="2839" w:type="dxa"/>
            <w:tcBorders>
              <w:top w:val="single" w:sz="4" w:space="0" w:color="auto"/>
              <w:bottom w:val="nil"/>
            </w:tcBorders>
            <w:shd w:val="clear" w:color="auto" w:fill="auto"/>
          </w:tcPr>
          <w:p w14:paraId="47CE4B1D" w14:textId="77777777" w:rsidR="0080338E" w:rsidRPr="00B560EE" w:rsidRDefault="0080338E" w:rsidP="000029C4">
            <w:pPr>
              <w:widowControl w:val="0"/>
              <w:spacing w:line="360" w:lineRule="auto"/>
              <w:rPr>
                <w:rFonts w:ascii="Book Antiqua" w:eastAsia="Times New Roman" w:hAnsi="Book Antiqua"/>
              </w:rPr>
            </w:pPr>
            <w:proofErr w:type="spellStart"/>
            <w:r w:rsidRPr="00B560EE">
              <w:rPr>
                <w:rFonts w:ascii="Book Antiqua" w:eastAsia="Times New Roman" w:hAnsi="Book Antiqua"/>
              </w:rPr>
              <w:t>Radiomics</w:t>
            </w:r>
            <w:proofErr w:type="spellEnd"/>
            <w:r w:rsidRPr="00B560EE">
              <w:rPr>
                <w:rFonts w:ascii="Book Antiqua" w:eastAsia="Times New Roman" w:hAnsi="Book Antiqua"/>
              </w:rPr>
              <w:t xml:space="preserve"> score</w:t>
            </w:r>
          </w:p>
        </w:tc>
        <w:tc>
          <w:tcPr>
            <w:tcW w:w="2849" w:type="dxa"/>
            <w:tcBorders>
              <w:top w:val="single" w:sz="4" w:space="0" w:color="auto"/>
              <w:bottom w:val="nil"/>
            </w:tcBorders>
            <w:shd w:val="clear" w:color="auto" w:fill="auto"/>
          </w:tcPr>
          <w:p w14:paraId="50247F8A" w14:textId="77777777" w:rsidR="0080338E" w:rsidRPr="00B560EE" w:rsidRDefault="0080338E" w:rsidP="000029C4">
            <w:pPr>
              <w:widowControl w:val="0"/>
              <w:spacing w:line="360" w:lineRule="auto"/>
              <w:jc w:val="center"/>
              <w:rPr>
                <w:rFonts w:ascii="Book Antiqua" w:hAnsi="Book Antiqua"/>
              </w:rPr>
            </w:pPr>
          </w:p>
        </w:tc>
        <w:tc>
          <w:tcPr>
            <w:tcW w:w="2834" w:type="dxa"/>
            <w:tcBorders>
              <w:top w:val="single" w:sz="4" w:space="0" w:color="auto"/>
              <w:bottom w:val="nil"/>
            </w:tcBorders>
            <w:shd w:val="clear" w:color="auto" w:fill="auto"/>
          </w:tcPr>
          <w:p w14:paraId="233DA01C"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&lt; 0.001</w:t>
            </w:r>
          </w:p>
        </w:tc>
      </w:tr>
      <w:tr w:rsidR="0080338E" w:rsidRPr="00B560EE" w14:paraId="33571409" w14:textId="77777777" w:rsidTr="000029C4">
        <w:trPr>
          <w:trHeight w:val="540"/>
          <w:jc w:val="center"/>
        </w:trPr>
        <w:tc>
          <w:tcPr>
            <w:tcW w:w="2839" w:type="dxa"/>
            <w:tcBorders>
              <w:top w:val="nil"/>
              <w:bottom w:val="nil"/>
            </w:tcBorders>
            <w:shd w:val="clear" w:color="auto" w:fill="auto"/>
          </w:tcPr>
          <w:p w14:paraId="7F5EA53A" w14:textId="77777777" w:rsidR="0080338E" w:rsidRPr="00B560EE" w:rsidRDefault="0080338E" w:rsidP="000029C4">
            <w:pPr>
              <w:widowControl w:val="0"/>
              <w:spacing w:line="360" w:lineRule="auto"/>
              <w:ind w:firstLineChars="200" w:firstLine="480"/>
              <w:rPr>
                <w:rFonts w:ascii="Book Antiqua" w:eastAsia="Times New Roman" w:hAnsi="Book Antiqua"/>
              </w:rPr>
            </w:pPr>
            <w:r w:rsidRPr="00B560EE">
              <w:rPr>
                <w:rFonts w:ascii="Book Antiqua" w:eastAsia="Times New Roman" w:hAnsi="Book Antiqua"/>
              </w:rPr>
              <w:t>Low risk</w:t>
            </w:r>
          </w:p>
        </w:tc>
        <w:tc>
          <w:tcPr>
            <w:tcW w:w="2849" w:type="dxa"/>
            <w:tcBorders>
              <w:top w:val="nil"/>
              <w:bottom w:val="nil"/>
            </w:tcBorders>
            <w:shd w:val="clear" w:color="auto" w:fill="auto"/>
          </w:tcPr>
          <w:p w14:paraId="6CF5AD0F"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2834" w:type="dxa"/>
            <w:tcBorders>
              <w:top w:val="nil"/>
              <w:bottom w:val="nil"/>
            </w:tcBorders>
            <w:shd w:val="clear" w:color="auto" w:fill="auto"/>
          </w:tcPr>
          <w:p w14:paraId="27FD168E" w14:textId="77777777" w:rsidR="0080338E" w:rsidRPr="00B560EE" w:rsidRDefault="0080338E" w:rsidP="000029C4">
            <w:pPr>
              <w:widowControl w:val="0"/>
              <w:spacing w:line="360" w:lineRule="auto"/>
              <w:jc w:val="center"/>
              <w:rPr>
                <w:rFonts w:ascii="Book Antiqua" w:hAnsi="Book Antiqua"/>
              </w:rPr>
            </w:pPr>
          </w:p>
        </w:tc>
      </w:tr>
      <w:tr w:rsidR="0080338E" w:rsidRPr="00B560EE" w14:paraId="04B9F19A" w14:textId="77777777" w:rsidTr="000029C4">
        <w:trPr>
          <w:trHeight w:val="540"/>
          <w:jc w:val="center"/>
        </w:trPr>
        <w:tc>
          <w:tcPr>
            <w:tcW w:w="2839" w:type="dxa"/>
            <w:tcBorders>
              <w:top w:val="nil"/>
            </w:tcBorders>
            <w:shd w:val="clear" w:color="auto" w:fill="auto"/>
          </w:tcPr>
          <w:p w14:paraId="2EA87DEE" w14:textId="77777777" w:rsidR="0080338E" w:rsidRPr="00B560EE" w:rsidRDefault="0080338E" w:rsidP="000029C4">
            <w:pPr>
              <w:widowControl w:val="0"/>
              <w:spacing w:line="360" w:lineRule="auto"/>
              <w:ind w:firstLineChars="200" w:firstLine="480"/>
              <w:rPr>
                <w:rFonts w:ascii="Book Antiqua" w:eastAsia="Times New Roman" w:hAnsi="Book Antiqua"/>
              </w:rPr>
            </w:pPr>
            <w:r w:rsidRPr="00B560EE">
              <w:rPr>
                <w:rFonts w:ascii="Book Antiqua" w:eastAsia="Times New Roman" w:hAnsi="Book Antiqua"/>
              </w:rPr>
              <w:t>High risk</w:t>
            </w:r>
          </w:p>
        </w:tc>
        <w:tc>
          <w:tcPr>
            <w:tcW w:w="2849" w:type="dxa"/>
            <w:tcBorders>
              <w:top w:val="nil"/>
            </w:tcBorders>
            <w:shd w:val="clear" w:color="auto" w:fill="auto"/>
          </w:tcPr>
          <w:p w14:paraId="10F3D314"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5.908 (3.285-10.626)</w:t>
            </w:r>
          </w:p>
        </w:tc>
        <w:tc>
          <w:tcPr>
            <w:tcW w:w="2834" w:type="dxa"/>
            <w:tcBorders>
              <w:top w:val="nil"/>
            </w:tcBorders>
            <w:shd w:val="clear" w:color="auto" w:fill="auto"/>
          </w:tcPr>
          <w:p w14:paraId="74F561E8" w14:textId="77777777" w:rsidR="0080338E" w:rsidRPr="00B560EE" w:rsidRDefault="0080338E" w:rsidP="000029C4">
            <w:pPr>
              <w:widowControl w:val="0"/>
              <w:spacing w:line="360" w:lineRule="auto"/>
              <w:jc w:val="center"/>
              <w:rPr>
                <w:rFonts w:ascii="Book Antiqua" w:hAnsi="Book Antiqua"/>
              </w:rPr>
            </w:pPr>
          </w:p>
        </w:tc>
      </w:tr>
      <w:tr w:rsidR="0080338E" w:rsidRPr="00B560EE" w14:paraId="66681EA6" w14:textId="77777777" w:rsidTr="000029C4">
        <w:trPr>
          <w:trHeight w:val="540"/>
          <w:jc w:val="center"/>
        </w:trPr>
        <w:tc>
          <w:tcPr>
            <w:tcW w:w="2839" w:type="dxa"/>
            <w:shd w:val="clear" w:color="auto" w:fill="auto"/>
          </w:tcPr>
          <w:p w14:paraId="6C765F35" w14:textId="77777777" w:rsidR="0080338E" w:rsidRPr="00B560EE" w:rsidRDefault="0080338E" w:rsidP="000029C4">
            <w:pPr>
              <w:widowControl w:val="0"/>
              <w:spacing w:line="360" w:lineRule="auto"/>
              <w:rPr>
                <w:rFonts w:ascii="Book Antiqua" w:eastAsia="Times New Roman" w:hAnsi="Book Antiqua"/>
              </w:rPr>
            </w:pPr>
            <w:r w:rsidRPr="00B560EE">
              <w:rPr>
                <w:rFonts w:ascii="Book Antiqua" w:eastAsia="Times New Roman" w:hAnsi="Book Antiqua"/>
              </w:rPr>
              <w:t>Clinical model</w:t>
            </w:r>
          </w:p>
        </w:tc>
        <w:tc>
          <w:tcPr>
            <w:tcW w:w="2849" w:type="dxa"/>
            <w:shd w:val="clear" w:color="auto" w:fill="auto"/>
          </w:tcPr>
          <w:p w14:paraId="142F7249" w14:textId="77777777" w:rsidR="0080338E" w:rsidRPr="00B560EE" w:rsidRDefault="0080338E" w:rsidP="000029C4">
            <w:pPr>
              <w:widowControl w:val="0"/>
              <w:spacing w:line="360" w:lineRule="auto"/>
              <w:jc w:val="center"/>
              <w:rPr>
                <w:rFonts w:ascii="Book Antiqua" w:hAnsi="Book Antiqua"/>
              </w:rPr>
            </w:pPr>
          </w:p>
        </w:tc>
        <w:tc>
          <w:tcPr>
            <w:tcW w:w="2834" w:type="dxa"/>
            <w:shd w:val="clear" w:color="auto" w:fill="auto"/>
          </w:tcPr>
          <w:p w14:paraId="7B402213"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&lt; 0.001</w:t>
            </w:r>
          </w:p>
        </w:tc>
      </w:tr>
      <w:tr w:rsidR="0080338E" w:rsidRPr="00B560EE" w14:paraId="15E8D96A" w14:textId="77777777" w:rsidTr="000029C4">
        <w:trPr>
          <w:trHeight w:val="540"/>
          <w:jc w:val="center"/>
        </w:trPr>
        <w:tc>
          <w:tcPr>
            <w:tcW w:w="2839" w:type="dxa"/>
            <w:shd w:val="clear" w:color="auto" w:fill="auto"/>
          </w:tcPr>
          <w:p w14:paraId="436CA7F0" w14:textId="77777777" w:rsidR="0080338E" w:rsidRPr="00B560EE" w:rsidRDefault="0080338E" w:rsidP="000029C4">
            <w:pPr>
              <w:widowControl w:val="0"/>
              <w:spacing w:line="360" w:lineRule="auto"/>
              <w:ind w:firstLineChars="200" w:firstLine="480"/>
              <w:rPr>
                <w:rFonts w:ascii="Book Antiqua" w:eastAsia="Times New Roman" w:hAnsi="Book Antiqua"/>
              </w:rPr>
            </w:pPr>
            <w:r w:rsidRPr="00B560EE">
              <w:rPr>
                <w:rFonts w:ascii="Book Antiqua" w:eastAsia="Times New Roman" w:hAnsi="Book Antiqua"/>
              </w:rPr>
              <w:t>Low risk</w:t>
            </w:r>
          </w:p>
        </w:tc>
        <w:tc>
          <w:tcPr>
            <w:tcW w:w="2849" w:type="dxa"/>
            <w:shd w:val="clear" w:color="auto" w:fill="auto"/>
          </w:tcPr>
          <w:p w14:paraId="3A736FAA"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2834" w:type="dxa"/>
            <w:shd w:val="clear" w:color="auto" w:fill="auto"/>
          </w:tcPr>
          <w:p w14:paraId="798F9F8D" w14:textId="77777777" w:rsidR="0080338E" w:rsidRPr="00B560EE" w:rsidRDefault="0080338E" w:rsidP="000029C4">
            <w:pPr>
              <w:widowControl w:val="0"/>
              <w:spacing w:line="360" w:lineRule="auto"/>
              <w:jc w:val="center"/>
              <w:rPr>
                <w:rFonts w:ascii="Book Antiqua" w:hAnsi="Book Antiqua"/>
              </w:rPr>
            </w:pPr>
          </w:p>
        </w:tc>
      </w:tr>
      <w:tr w:rsidR="0080338E" w:rsidRPr="00B560EE" w14:paraId="6522FB71" w14:textId="77777777" w:rsidTr="000029C4">
        <w:trPr>
          <w:trHeight w:val="540"/>
          <w:jc w:val="center"/>
        </w:trPr>
        <w:tc>
          <w:tcPr>
            <w:tcW w:w="2839" w:type="dxa"/>
            <w:shd w:val="clear" w:color="auto" w:fill="auto"/>
          </w:tcPr>
          <w:p w14:paraId="20E96E48" w14:textId="77777777" w:rsidR="0080338E" w:rsidRPr="00B560EE" w:rsidRDefault="0080338E" w:rsidP="000029C4">
            <w:pPr>
              <w:widowControl w:val="0"/>
              <w:spacing w:line="360" w:lineRule="auto"/>
              <w:ind w:firstLineChars="200" w:firstLine="480"/>
              <w:rPr>
                <w:rFonts w:ascii="Book Antiqua" w:eastAsia="Times New Roman" w:hAnsi="Book Antiqua"/>
              </w:rPr>
            </w:pPr>
            <w:r w:rsidRPr="00B560EE">
              <w:rPr>
                <w:rFonts w:ascii="Book Antiqua" w:eastAsia="Times New Roman" w:hAnsi="Book Antiqua"/>
              </w:rPr>
              <w:t>High risk</w:t>
            </w:r>
          </w:p>
        </w:tc>
        <w:tc>
          <w:tcPr>
            <w:tcW w:w="2849" w:type="dxa"/>
            <w:shd w:val="clear" w:color="auto" w:fill="auto"/>
          </w:tcPr>
          <w:p w14:paraId="36389188"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2.653 (1.532-4.595)</w:t>
            </w:r>
          </w:p>
        </w:tc>
        <w:tc>
          <w:tcPr>
            <w:tcW w:w="2834" w:type="dxa"/>
            <w:shd w:val="clear" w:color="auto" w:fill="auto"/>
          </w:tcPr>
          <w:p w14:paraId="3333CBEC" w14:textId="77777777" w:rsidR="0080338E" w:rsidRPr="00B560EE" w:rsidRDefault="0080338E" w:rsidP="000029C4">
            <w:pPr>
              <w:widowControl w:val="0"/>
              <w:spacing w:line="360" w:lineRule="auto"/>
              <w:jc w:val="center"/>
              <w:rPr>
                <w:rFonts w:ascii="Book Antiqua" w:hAnsi="Book Antiqua"/>
              </w:rPr>
            </w:pPr>
          </w:p>
        </w:tc>
      </w:tr>
      <w:tr w:rsidR="0080338E" w:rsidRPr="00B560EE" w14:paraId="55CB70B1" w14:textId="77777777" w:rsidTr="000029C4">
        <w:trPr>
          <w:trHeight w:val="551"/>
          <w:jc w:val="center"/>
        </w:trPr>
        <w:tc>
          <w:tcPr>
            <w:tcW w:w="2839" w:type="dxa"/>
            <w:shd w:val="clear" w:color="auto" w:fill="auto"/>
          </w:tcPr>
          <w:p w14:paraId="0A150EAC" w14:textId="77777777" w:rsidR="0080338E" w:rsidRPr="00B560EE" w:rsidRDefault="0080338E" w:rsidP="000029C4">
            <w:pPr>
              <w:widowControl w:val="0"/>
              <w:spacing w:line="360" w:lineRule="auto"/>
              <w:rPr>
                <w:rFonts w:ascii="Book Antiqua" w:hAnsi="Book Antiqua"/>
              </w:rPr>
            </w:pPr>
            <w:proofErr w:type="spellStart"/>
            <w:r w:rsidRPr="00B560EE">
              <w:rPr>
                <w:rFonts w:ascii="Book Antiqua" w:hAnsi="Book Antiqua"/>
              </w:rPr>
              <w:t>Radiomics</w:t>
            </w:r>
            <w:proofErr w:type="spellEnd"/>
            <w:r w:rsidRPr="00B560EE">
              <w:rPr>
                <w:rFonts w:ascii="Book Antiqua" w:hAnsi="Book Antiqua"/>
              </w:rPr>
              <w:t xml:space="preserve"> n</w:t>
            </w:r>
            <w:r w:rsidRPr="00B560EE">
              <w:rPr>
                <w:rFonts w:ascii="Book Antiqua" w:eastAsia="Times New Roman" w:hAnsi="Book Antiqua"/>
              </w:rPr>
              <w:t>omogram</w:t>
            </w:r>
          </w:p>
        </w:tc>
        <w:tc>
          <w:tcPr>
            <w:tcW w:w="2849" w:type="dxa"/>
            <w:shd w:val="clear" w:color="auto" w:fill="auto"/>
          </w:tcPr>
          <w:p w14:paraId="64E0902F" w14:textId="77777777" w:rsidR="0080338E" w:rsidRPr="00B560EE" w:rsidRDefault="0080338E" w:rsidP="000029C4">
            <w:pPr>
              <w:widowControl w:val="0"/>
              <w:spacing w:line="360" w:lineRule="auto"/>
              <w:jc w:val="center"/>
              <w:rPr>
                <w:rFonts w:ascii="Book Antiqua" w:hAnsi="Book Antiqua"/>
              </w:rPr>
            </w:pPr>
          </w:p>
        </w:tc>
        <w:tc>
          <w:tcPr>
            <w:tcW w:w="2834" w:type="dxa"/>
            <w:shd w:val="clear" w:color="auto" w:fill="auto"/>
          </w:tcPr>
          <w:p w14:paraId="160841A7"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&lt; 0.001</w:t>
            </w:r>
          </w:p>
        </w:tc>
      </w:tr>
      <w:tr w:rsidR="0080338E" w:rsidRPr="00B560EE" w14:paraId="3ECAF78D" w14:textId="77777777" w:rsidTr="000029C4">
        <w:trPr>
          <w:trHeight w:val="551"/>
          <w:jc w:val="center"/>
        </w:trPr>
        <w:tc>
          <w:tcPr>
            <w:tcW w:w="2839" w:type="dxa"/>
            <w:shd w:val="clear" w:color="auto" w:fill="auto"/>
          </w:tcPr>
          <w:p w14:paraId="78AF2C03" w14:textId="77777777" w:rsidR="0080338E" w:rsidRPr="00B560EE" w:rsidRDefault="0080338E" w:rsidP="000029C4">
            <w:pPr>
              <w:widowControl w:val="0"/>
              <w:spacing w:line="360" w:lineRule="auto"/>
              <w:ind w:firstLineChars="200" w:firstLine="480"/>
              <w:rPr>
                <w:rFonts w:ascii="Book Antiqua" w:eastAsia="Times New Roman" w:hAnsi="Book Antiqua"/>
              </w:rPr>
            </w:pPr>
            <w:r w:rsidRPr="00B560EE">
              <w:rPr>
                <w:rFonts w:ascii="Book Antiqua" w:eastAsia="Times New Roman" w:hAnsi="Book Antiqua"/>
              </w:rPr>
              <w:t>Low risk</w:t>
            </w:r>
          </w:p>
        </w:tc>
        <w:tc>
          <w:tcPr>
            <w:tcW w:w="2849" w:type="dxa"/>
            <w:shd w:val="clear" w:color="auto" w:fill="auto"/>
          </w:tcPr>
          <w:p w14:paraId="733856A3"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Ref.</w:t>
            </w:r>
          </w:p>
        </w:tc>
        <w:tc>
          <w:tcPr>
            <w:tcW w:w="2834" w:type="dxa"/>
            <w:shd w:val="clear" w:color="auto" w:fill="auto"/>
          </w:tcPr>
          <w:p w14:paraId="5360AC9D" w14:textId="77777777" w:rsidR="0080338E" w:rsidRPr="00B560EE" w:rsidRDefault="0080338E" w:rsidP="000029C4">
            <w:pPr>
              <w:widowControl w:val="0"/>
              <w:spacing w:line="360" w:lineRule="auto"/>
              <w:jc w:val="center"/>
              <w:rPr>
                <w:rFonts w:ascii="Book Antiqua" w:hAnsi="Book Antiqua"/>
              </w:rPr>
            </w:pPr>
          </w:p>
        </w:tc>
      </w:tr>
      <w:tr w:rsidR="0080338E" w:rsidRPr="00B560EE" w14:paraId="467C40EF" w14:textId="77777777" w:rsidTr="000029C4">
        <w:trPr>
          <w:trHeight w:val="551"/>
          <w:jc w:val="center"/>
        </w:trPr>
        <w:tc>
          <w:tcPr>
            <w:tcW w:w="2839" w:type="dxa"/>
            <w:tcBorders>
              <w:bottom w:val="single" w:sz="4" w:space="0" w:color="auto"/>
            </w:tcBorders>
            <w:shd w:val="clear" w:color="auto" w:fill="auto"/>
          </w:tcPr>
          <w:p w14:paraId="0B87A103" w14:textId="77777777" w:rsidR="0080338E" w:rsidRPr="00B560EE" w:rsidRDefault="0080338E" w:rsidP="000029C4">
            <w:pPr>
              <w:widowControl w:val="0"/>
              <w:spacing w:line="360" w:lineRule="auto"/>
              <w:ind w:firstLineChars="200" w:firstLine="480"/>
              <w:rPr>
                <w:rFonts w:ascii="Book Antiqua" w:eastAsia="Times New Roman" w:hAnsi="Book Antiqua"/>
              </w:rPr>
            </w:pPr>
            <w:r w:rsidRPr="00B560EE">
              <w:rPr>
                <w:rFonts w:ascii="Book Antiqua" w:eastAsia="Times New Roman" w:hAnsi="Book Antiqua"/>
              </w:rPr>
              <w:t>High risk</w:t>
            </w:r>
          </w:p>
        </w:tc>
        <w:tc>
          <w:tcPr>
            <w:tcW w:w="2849" w:type="dxa"/>
            <w:tcBorders>
              <w:bottom w:val="single" w:sz="4" w:space="0" w:color="auto"/>
            </w:tcBorders>
            <w:shd w:val="clear" w:color="auto" w:fill="auto"/>
          </w:tcPr>
          <w:p w14:paraId="6D3899D3" w14:textId="77777777" w:rsidR="0080338E" w:rsidRPr="00B560EE" w:rsidRDefault="0080338E" w:rsidP="000029C4">
            <w:pPr>
              <w:widowControl w:val="0"/>
              <w:spacing w:line="360" w:lineRule="auto"/>
              <w:jc w:val="center"/>
              <w:rPr>
                <w:rFonts w:ascii="Book Antiqua" w:hAnsi="Book Antiqua"/>
              </w:rPr>
            </w:pPr>
            <w:r w:rsidRPr="00B560EE">
              <w:rPr>
                <w:rFonts w:ascii="Book Antiqua" w:hAnsi="Book Antiqua"/>
              </w:rPr>
              <w:t>8.155 (4.498-14.785)</w:t>
            </w:r>
          </w:p>
        </w:tc>
        <w:tc>
          <w:tcPr>
            <w:tcW w:w="2834" w:type="dxa"/>
            <w:tcBorders>
              <w:bottom w:val="single" w:sz="4" w:space="0" w:color="auto"/>
            </w:tcBorders>
            <w:shd w:val="clear" w:color="auto" w:fill="auto"/>
          </w:tcPr>
          <w:p w14:paraId="2F721429" w14:textId="77777777" w:rsidR="0080338E" w:rsidRPr="00B560EE" w:rsidRDefault="0080338E" w:rsidP="000029C4">
            <w:pPr>
              <w:widowControl w:val="0"/>
              <w:spacing w:line="360" w:lineRule="auto"/>
              <w:jc w:val="center"/>
              <w:rPr>
                <w:rFonts w:ascii="Book Antiqua" w:hAnsi="Book Antiqua"/>
              </w:rPr>
            </w:pPr>
          </w:p>
        </w:tc>
      </w:tr>
    </w:tbl>
    <w:p w14:paraId="27D3FB13" w14:textId="77777777" w:rsidR="0080338E" w:rsidRPr="00B560EE" w:rsidRDefault="0080338E" w:rsidP="0080338E">
      <w:pPr>
        <w:spacing w:line="360" w:lineRule="auto"/>
        <w:rPr>
          <w:rFonts w:ascii="Book Antiqua" w:hAnsi="Book Antiqua"/>
        </w:rPr>
      </w:pPr>
      <w:r w:rsidRPr="00B560EE">
        <w:rPr>
          <w:rFonts w:ascii="Book Antiqua" w:hAnsi="Book Antiqua"/>
        </w:rPr>
        <w:t>CI: Confidence interval; HR: Hazard ratio; Ref.: Reference.</w:t>
      </w:r>
    </w:p>
    <w:p w14:paraId="60902D58" w14:textId="0A53D11C"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C5399" w14:textId="77777777" w:rsidR="009645C2" w:rsidRDefault="009645C2" w:rsidP="004B682E">
      <w:r>
        <w:separator/>
      </w:r>
    </w:p>
  </w:endnote>
  <w:endnote w:type="continuationSeparator" w:id="0">
    <w:p w14:paraId="68436D89" w14:textId="77777777" w:rsidR="009645C2" w:rsidRDefault="009645C2" w:rsidP="004B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866333"/>
      <w:docPartObj>
        <w:docPartGallery w:val="Page Numbers (Bottom of Page)"/>
        <w:docPartUnique/>
      </w:docPartObj>
    </w:sdtPr>
    <w:sdtEndPr/>
    <w:sdtContent>
      <w:sdt>
        <w:sdtPr>
          <w:id w:val="-1705238520"/>
          <w:docPartObj>
            <w:docPartGallery w:val="Page Numbers (Top of Page)"/>
            <w:docPartUnique/>
          </w:docPartObj>
        </w:sdtPr>
        <w:sdtEndPr/>
        <w:sdtContent>
          <w:p w14:paraId="4F37B902" w14:textId="41F6636C" w:rsidR="00155994" w:rsidRDefault="00155994" w:rsidP="004B682E">
            <w:pPr>
              <w:pStyle w:val="a9"/>
              <w:jc w:val="right"/>
            </w:pPr>
            <w:r w:rsidRPr="004B682E">
              <w:rPr>
                <w:rFonts w:ascii="Book Antiqua" w:hAnsi="Book Antiqua"/>
                <w:sz w:val="24"/>
                <w:szCs w:val="24"/>
                <w:lang w:val="zh-CN" w:eastAsia="zh-CN"/>
              </w:rPr>
              <w:t xml:space="preserve"> </w:t>
            </w:r>
            <w:r w:rsidRPr="004B682E">
              <w:rPr>
                <w:rFonts w:ascii="Book Antiqua" w:hAnsi="Book Antiqua"/>
                <w:b/>
                <w:bCs/>
                <w:sz w:val="24"/>
                <w:szCs w:val="24"/>
              </w:rPr>
              <w:fldChar w:fldCharType="begin"/>
            </w:r>
            <w:r w:rsidRPr="004B682E">
              <w:rPr>
                <w:rFonts w:ascii="Book Antiqua" w:hAnsi="Book Antiqua"/>
                <w:b/>
                <w:bCs/>
                <w:sz w:val="24"/>
                <w:szCs w:val="24"/>
              </w:rPr>
              <w:instrText>PAGE</w:instrText>
            </w:r>
            <w:r w:rsidRPr="004B682E">
              <w:rPr>
                <w:rFonts w:ascii="Book Antiqua" w:hAnsi="Book Antiqua"/>
                <w:b/>
                <w:bCs/>
                <w:sz w:val="24"/>
                <w:szCs w:val="24"/>
              </w:rPr>
              <w:fldChar w:fldCharType="separate"/>
            </w:r>
            <w:r w:rsidR="00C6751C">
              <w:rPr>
                <w:rFonts w:ascii="Book Antiqua" w:hAnsi="Book Antiqua"/>
                <w:b/>
                <w:bCs/>
                <w:noProof/>
                <w:sz w:val="24"/>
                <w:szCs w:val="24"/>
              </w:rPr>
              <w:t>33</w:t>
            </w:r>
            <w:r w:rsidRPr="004B682E">
              <w:rPr>
                <w:rFonts w:ascii="Book Antiqua" w:hAnsi="Book Antiqua"/>
                <w:b/>
                <w:bCs/>
                <w:sz w:val="24"/>
                <w:szCs w:val="24"/>
              </w:rPr>
              <w:fldChar w:fldCharType="end"/>
            </w:r>
            <w:r w:rsidRPr="004B682E">
              <w:rPr>
                <w:rFonts w:ascii="Book Antiqua" w:hAnsi="Book Antiqua"/>
                <w:sz w:val="24"/>
                <w:szCs w:val="24"/>
                <w:lang w:val="zh-CN" w:eastAsia="zh-CN"/>
              </w:rPr>
              <w:t xml:space="preserve"> / </w:t>
            </w:r>
            <w:r w:rsidRPr="004B682E">
              <w:rPr>
                <w:rFonts w:ascii="Book Antiqua" w:hAnsi="Book Antiqua"/>
                <w:b/>
                <w:bCs/>
                <w:sz w:val="24"/>
                <w:szCs w:val="24"/>
              </w:rPr>
              <w:fldChar w:fldCharType="begin"/>
            </w:r>
            <w:r w:rsidRPr="004B682E">
              <w:rPr>
                <w:rFonts w:ascii="Book Antiqua" w:hAnsi="Book Antiqua"/>
                <w:b/>
                <w:bCs/>
                <w:sz w:val="24"/>
                <w:szCs w:val="24"/>
              </w:rPr>
              <w:instrText>NUMPAGES</w:instrText>
            </w:r>
            <w:r w:rsidRPr="004B682E">
              <w:rPr>
                <w:rFonts w:ascii="Book Antiqua" w:hAnsi="Book Antiqua"/>
                <w:b/>
                <w:bCs/>
                <w:sz w:val="24"/>
                <w:szCs w:val="24"/>
              </w:rPr>
              <w:fldChar w:fldCharType="separate"/>
            </w:r>
            <w:r w:rsidR="00C6751C">
              <w:rPr>
                <w:rFonts w:ascii="Book Antiqua" w:hAnsi="Book Antiqua"/>
                <w:b/>
                <w:bCs/>
                <w:noProof/>
                <w:sz w:val="24"/>
                <w:szCs w:val="24"/>
              </w:rPr>
              <w:t>34</w:t>
            </w:r>
            <w:r w:rsidRPr="004B682E">
              <w:rPr>
                <w:rFonts w:ascii="Book Antiqua" w:hAnsi="Book Antiqua"/>
                <w:b/>
                <w:bCs/>
                <w:sz w:val="24"/>
                <w:szCs w:val="24"/>
              </w:rPr>
              <w:fldChar w:fldCharType="end"/>
            </w:r>
          </w:p>
        </w:sdtContent>
      </w:sdt>
    </w:sdtContent>
  </w:sdt>
  <w:p w14:paraId="74FF4C94" w14:textId="77777777" w:rsidR="00155994" w:rsidRDefault="0015599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CC69B" w14:textId="77777777" w:rsidR="009645C2" w:rsidRDefault="009645C2" w:rsidP="004B682E">
      <w:r>
        <w:separator/>
      </w:r>
    </w:p>
  </w:footnote>
  <w:footnote w:type="continuationSeparator" w:id="0">
    <w:p w14:paraId="57326C34" w14:textId="77777777" w:rsidR="009645C2" w:rsidRDefault="009645C2" w:rsidP="004B68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29C4"/>
    <w:rsid w:val="00155994"/>
    <w:rsid w:val="001A2C87"/>
    <w:rsid w:val="0021314A"/>
    <w:rsid w:val="00254AE2"/>
    <w:rsid w:val="002B56C2"/>
    <w:rsid w:val="003512A3"/>
    <w:rsid w:val="00467DFA"/>
    <w:rsid w:val="004804DB"/>
    <w:rsid w:val="004B682E"/>
    <w:rsid w:val="00501676"/>
    <w:rsid w:val="0053420B"/>
    <w:rsid w:val="00620BFA"/>
    <w:rsid w:val="007701F7"/>
    <w:rsid w:val="00787054"/>
    <w:rsid w:val="0080338E"/>
    <w:rsid w:val="0087752B"/>
    <w:rsid w:val="008B4E59"/>
    <w:rsid w:val="009645C2"/>
    <w:rsid w:val="00986E01"/>
    <w:rsid w:val="00A30078"/>
    <w:rsid w:val="00A506C6"/>
    <w:rsid w:val="00A77B3E"/>
    <w:rsid w:val="00BA3045"/>
    <w:rsid w:val="00C30BF6"/>
    <w:rsid w:val="00C6751C"/>
    <w:rsid w:val="00CA2A55"/>
    <w:rsid w:val="00D05618"/>
    <w:rsid w:val="00D41348"/>
    <w:rsid w:val="00D90F25"/>
    <w:rsid w:val="00E11BE8"/>
    <w:rsid w:val="00E76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2D11F5"/>
  <w15:docId w15:val="{65193788-5CE1-40DC-B581-FCD7DB07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90F25"/>
    <w:rPr>
      <w:sz w:val="21"/>
      <w:szCs w:val="21"/>
    </w:rPr>
  </w:style>
  <w:style w:type="paragraph" w:styleId="a4">
    <w:name w:val="annotation text"/>
    <w:basedOn w:val="a"/>
    <w:link w:val="Char"/>
    <w:semiHidden/>
    <w:unhideWhenUsed/>
    <w:rsid w:val="00D90F25"/>
  </w:style>
  <w:style w:type="character" w:customStyle="1" w:styleId="Char">
    <w:name w:val="批注文字 Char"/>
    <w:basedOn w:val="a0"/>
    <w:link w:val="a4"/>
    <w:semiHidden/>
    <w:rsid w:val="00D90F25"/>
    <w:rPr>
      <w:sz w:val="24"/>
      <w:szCs w:val="24"/>
    </w:rPr>
  </w:style>
  <w:style w:type="paragraph" w:styleId="a5">
    <w:name w:val="annotation subject"/>
    <w:basedOn w:val="a4"/>
    <w:next w:val="a4"/>
    <w:link w:val="Char0"/>
    <w:semiHidden/>
    <w:unhideWhenUsed/>
    <w:rsid w:val="00D90F25"/>
    <w:rPr>
      <w:b/>
      <w:bCs/>
    </w:rPr>
  </w:style>
  <w:style w:type="character" w:customStyle="1" w:styleId="Char0">
    <w:name w:val="批注主题 Char"/>
    <w:basedOn w:val="Char"/>
    <w:link w:val="a5"/>
    <w:semiHidden/>
    <w:rsid w:val="00D90F25"/>
    <w:rPr>
      <w:b/>
      <w:bCs/>
      <w:sz w:val="24"/>
      <w:szCs w:val="24"/>
    </w:rPr>
  </w:style>
  <w:style w:type="paragraph" w:styleId="a6">
    <w:name w:val="Balloon Text"/>
    <w:basedOn w:val="a"/>
    <w:link w:val="Char1"/>
    <w:rsid w:val="000029C4"/>
    <w:rPr>
      <w:sz w:val="18"/>
      <w:szCs w:val="18"/>
    </w:rPr>
  </w:style>
  <w:style w:type="character" w:customStyle="1" w:styleId="Char1">
    <w:name w:val="批注框文本 Char"/>
    <w:basedOn w:val="a0"/>
    <w:link w:val="a6"/>
    <w:rsid w:val="000029C4"/>
    <w:rPr>
      <w:sz w:val="18"/>
      <w:szCs w:val="18"/>
    </w:rPr>
  </w:style>
  <w:style w:type="character" w:styleId="a7">
    <w:name w:val="Hyperlink"/>
    <w:basedOn w:val="a0"/>
    <w:unhideWhenUsed/>
    <w:rsid w:val="000029C4"/>
    <w:rPr>
      <w:color w:val="0000FF" w:themeColor="hyperlink"/>
      <w:u w:val="single"/>
    </w:rPr>
  </w:style>
  <w:style w:type="paragraph" w:styleId="a8">
    <w:name w:val="header"/>
    <w:basedOn w:val="a"/>
    <w:link w:val="Char2"/>
    <w:unhideWhenUsed/>
    <w:rsid w:val="004B682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4B682E"/>
    <w:rPr>
      <w:sz w:val="18"/>
      <w:szCs w:val="18"/>
    </w:rPr>
  </w:style>
  <w:style w:type="paragraph" w:styleId="a9">
    <w:name w:val="footer"/>
    <w:basedOn w:val="a"/>
    <w:link w:val="Char3"/>
    <w:uiPriority w:val="99"/>
    <w:unhideWhenUsed/>
    <w:rsid w:val="004B682E"/>
    <w:pPr>
      <w:tabs>
        <w:tab w:val="center" w:pos="4153"/>
        <w:tab w:val="right" w:pos="8306"/>
      </w:tabs>
      <w:snapToGrid w:val="0"/>
    </w:pPr>
    <w:rPr>
      <w:sz w:val="18"/>
      <w:szCs w:val="18"/>
    </w:rPr>
  </w:style>
  <w:style w:type="character" w:customStyle="1" w:styleId="Char3">
    <w:name w:val="页脚 Char"/>
    <w:basedOn w:val="a0"/>
    <w:link w:val="a9"/>
    <w:uiPriority w:val="99"/>
    <w:rsid w:val="004B682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enzheyu@scu.edu.c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6915</Words>
  <Characters>39422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李俊妮</dc:creator>
  <cp:lastModifiedBy>ibm</cp:lastModifiedBy>
  <cp:revision>3</cp:revision>
  <dcterms:created xsi:type="dcterms:W3CDTF">2021-09-15T10:11:00Z</dcterms:created>
  <dcterms:modified xsi:type="dcterms:W3CDTF">2021-09-15T10:15:00Z</dcterms:modified>
</cp:coreProperties>
</file>