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0895"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Name of Journal: </w:t>
      </w:r>
      <w:r w:rsidRPr="003E5B03">
        <w:rPr>
          <w:rFonts w:ascii="Book Antiqua" w:eastAsia="Book Antiqua" w:hAnsi="Book Antiqua" w:cs="Book Antiqua"/>
          <w:i/>
          <w:color w:val="000000"/>
        </w:rPr>
        <w:t>World Journal of Orthopedics</w:t>
      </w:r>
    </w:p>
    <w:p w14:paraId="2C0CF334"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Manuscript NO: </w:t>
      </w:r>
      <w:r w:rsidRPr="003E5B03">
        <w:rPr>
          <w:rFonts w:ascii="Book Antiqua" w:eastAsia="Book Antiqua" w:hAnsi="Book Antiqua" w:cs="Book Antiqua"/>
          <w:color w:val="000000"/>
        </w:rPr>
        <w:t>66732</w:t>
      </w:r>
    </w:p>
    <w:p w14:paraId="07DAD8C7"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Manuscript Type: </w:t>
      </w:r>
      <w:r w:rsidRPr="003E5B03">
        <w:rPr>
          <w:rFonts w:ascii="Book Antiqua" w:eastAsia="Book Antiqua" w:hAnsi="Book Antiqua" w:cs="Book Antiqua"/>
          <w:color w:val="000000"/>
        </w:rPr>
        <w:t>SYSTEMATIC REVIEWS</w:t>
      </w:r>
    </w:p>
    <w:p w14:paraId="71BAF752" w14:textId="77777777" w:rsidR="00A77B3E" w:rsidRPr="003E5B03" w:rsidRDefault="00A77B3E" w:rsidP="003E5B03">
      <w:pPr>
        <w:spacing w:line="360" w:lineRule="auto"/>
        <w:jc w:val="both"/>
        <w:rPr>
          <w:rFonts w:ascii="Book Antiqua" w:hAnsi="Book Antiqua"/>
        </w:rPr>
      </w:pPr>
    </w:p>
    <w:p w14:paraId="2CAF0B5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Alignment of the hindfoot following total knee arthroplasty: </w:t>
      </w:r>
      <w:r w:rsidR="00BF1EBF">
        <w:rPr>
          <w:rFonts w:ascii="Book Antiqua" w:hAnsi="Book Antiqua" w:cs="Book Antiqua" w:hint="eastAsia"/>
          <w:b/>
          <w:color w:val="000000"/>
          <w:lang w:eastAsia="zh-CN"/>
        </w:rPr>
        <w:t>A</w:t>
      </w:r>
      <w:r w:rsidRPr="003E5B03">
        <w:rPr>
          <w:rFonts w:ascii="Book Antiqua" w:eastAsia="Book Antiqua" w:hAnsi="Book Antiqua" w:cs="Book Antiqua"/>
          <w:b/>
          <w:color w:val="000000"/>
        </w:rPr>
        <w:t xml:space="preserve"> systematic review</w:t>
      </w:r>
    </w:p>
    <w:p w14:paraId="5253AAF4" w14:textId="77777777" w:rsidR="00A77B3E" w:rsidRPr="003E5B03" w:rsidRDefault="00A77B3E" w:rsidP="003E5B03">
      <w:pPr>
        <w:spacing w:line="360" w:lineRule="auto"/>
        <w:jc w:val="both"/>
        <w:rPr>
          <w:rFonts w:ascii="Book Antiqua" w:hAnsi="Book Antiqua"/>
        </w:rPr>
      </w:pPr>
    </w:p>
    <w:p w14:paraId="6ED22702" w14:textId="77777777" w:rsidR="00A77B3E" w:rsidRPr="006002AB" w:rsidRDefault="002E3E5C" w:rsidP="003E5B03">
      <w:pPr>
        <w:spacing w:line="360" w:lineRule="auto"/>
        <w:jc w:val="both"/>
        <w:rPr>
          <w:rFonts w:ascii="Book Antiqua" w:hAnsi="Book Antiqua"/>
          <w:lang w:eastAsia="zh-CN"/>
        </w:rPr>
      </w:pPr>
      <w:r>
        <w:rPr>
          <w:rFonts w:ascii="Book Antiqua" w:eastAsia="Book Antiqua" w:hAnsi="Book Antiqua" w:cs="Book Antiqua"/>
          <w:color w:val="000000"/>
        </w:rPr>
        <w:t>Butler</w:t>
      </w:r>
      <w:r w:rsidRPr="003E5B03">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JJ </w:t>
      </w:r>
      <w:r w:rsidRPr="002E3E5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E4D75" w:rsidRPr="003E5B03">
        <w:rPr>
          <w:rFonts w:ascii="Book Antiqua" w:eastAsia="Book Antiqua" w:hAnsi="Book Antiqua" w:cs="Book Antiqua"/>
          <w:color w:val="000000"/>
        </w:rPr>
        <w:t>Hindfoot</w:t>
      </w:r>
      <w:r w:rsidR="006002AB">
        <w:rPr>
          <w:rFonts w:ascii="Book Antiqua" w:hAnsi="Book Antiqua" w:cs="Book Antiqua" w:hint="eastAsia"/>
          <w:color w:val="000000"/>
          <w:lang w:eastAsia="zh-CN"/>
        </w:rPr>
        <w:t xml:space="preserve"> </w:t>
      </w:r>
      <w:r w:rsidR="009E4D75" w:rsidRPr="003E5B03">
        <w:rPr>
          <w:rFonts w:ascii="Book Antiqua" w:eastAsia="Book Antiqua" w:hAnsi="Book Antiqua" w:cs="Book Antiqua"/>
          <w:color w:val="000000"/>
        </w:rPr>
        <w:t xml:space="preserve">alignment following </w:t>
      </w:r>
      <w:r w:rsidR="006002AB">
        <w:rPr>
          <w:rFonts w:ascii="Book Antiqua" w:hAnsi="Book Antiqua" w:cs="Book Antiqua" w:hint="eastAsia"/>
          <w:color w:val="000000"/>
          <w:lang w:eastAsia="zh-CN"/>
        </w:rPr>
        <w:t>TKA</w:t>
      </w:r>
    </w:p>
    <w:p w14:paraId="0F2F65CD" w14:textId="77777777" w:rsidR="00A77B3E" w:rsidRPr="003E5B03" w:rsidRDefault="00A77B3E" w:rsidP="003E5B03">
      <w:pPr>
        <w:spacing w:line="360" w:lineRule="auto"/>
        <w:jc w:val="both"/>
        <w:rPr>
          <w:rFonts w:ascii="Book Antiqua" w:hAnsi="Book Antiqua"/>
        </w:rPr>
      </w:pPr>
    </w:p>
    <w:p w14:paraId="28611682" w14:textId="77777777" w:rsidR="00A77B3E" w:rsidRPr="003E5B03" w:rsidRDefault="006002AB" w:rsidP="003E5B03">
      <w:pPr>
        <w:spacing w:line="360" w:lineRule="auto"/>
        <w:jc w:val="both"/>
        <w:rPr>
          <w:rFonts w:ascii="Book Antiqua" w:hAnsi="Book Antiqua"/>
        </w:rPr>
      </w:pPr>
      <w:r>
        <w:rPr>
          <w:rFonts w:ascii="Book Antiqua" w:eastAsia="Book Antiqua" w:hAnsi="Book Antiqua" w:cs="Book Antiqua"/>
          <w:color w:val="000000"/>
        </w:rPr>
        <w:t>James J</w:t>
      </w:r>
      <w:r w:rsidR="009E4D75" w:rsidRPr="003E5B03">
        <w:rPr>
          <w:rFonts w:ascii="Book Antiqua" w:eastAsia="Book Antiqua" w:hAnsi="Book Antiqua" w:cs="Book Antiqua"/>
          <w:color w:val="000000"/>
        </w:rPr>
        <w:t xml:space="preserve"> </w:t>
      </w:r>
      <w:r>
        <w:rPr>
          <w:rFonts w:ascii="Book Antiqua" w:eastAsia="Book Antiqua" w:hAnsi="Book Antiqua" w:cs="Book Antiqua"/>
          <w:color w:val="000000"/>
        </w:rPr>
        <w:t>Butler, Nathaniel P Mercer, Eoghan T Hurley, Mohammad T Azam, John G</w:t>
      </w:r>
      <w:r w:rsidR="009E4D75" w:rsidRPr="003E5B03">
        <w:rPr>
          <w:rFonts w:ascii="Book Antiqua" w:eastAsia="Book Antiqua" w:hAnsi="Book Antiqua" w:cs="Book Antiqua"/>
          <w:color w:val="000000"/>
        </w:rPr>
        <w:t xml:space="preserve"> Kennedy</w:t>
      </w:r>
    </w:p>
    <w:p w14:paraId="2FA93313" w14:textId="77777777" w:rsidR="00A77B3E" w:rsidRPr="003E5B03" w:rsidRDefault="00A77B3E" w:rsidP="003E5B03">
      <w:pPr>
        <w:spacing w:line="360" w:lineRule="auto"/>
        <w:jc w:val="both"/>
        <w:rPr>
          <w:rFonts w:ascii="Book Antiqua" w:hAnsi="Book Antiqua"/>
        </w:rPr>
      </w:pPr>
    </w:p>
    <w:p w14:paraId="09191C13" w14:textId="77777777" w:rsidR="00A77B3E" w:rsidRPr="003E5B03" w:rsidRDefault="00A70B7B" w:rsidP="003E5B03">
      <w:pPr>
        <w:spacing w:line="360" w:lineRule="auto"/>
        <w:jc w:val="both"/>
        <w:rPr>
          <w:rFonts w:ascii="Book Antiqua" w:hAnsi="Book Antiqua"/>
        </w:rPr>
      </w:pPr>
      <w:r>
        <w:rPr>
          <w:rFonts w:ascii="Book Antiqua" w:eastAsia="Book Antiqua" w:hAnsi="Book Antiqua" w:cs="Book Antiqua"/>
          <w:b/>
          <w:bCs/>
          <w:color w:val="000000"/>
        </w:rPr>
        <w:t>James J Butler, Eoghan T</w:t>
      </w:r>
      <w:r w:rsidR="009E4D75" w:rsidRPr="003E5B03">
        <w:rPr>
          <w:rFonts w:ascii="Book Antiqua" w:eastAsia="Book Antiqua" w:hAnsi="Book Antiqua" w:cs="Book Antiqua"/>
          <w:b/>
          <w:bCs/>
          <w:color w:val="000000"/>
        </w:rPr>
        <w:t xml:space="preserve"> Hurley, </w:t>
      </w:r>
      <w:r w:rsidR="00101A0D" w:rsidRPr="003E5B03">
        <w:rPr>
          <w:rFonts w:ascii="Book Antiqua" w:eastAsia="Book Antiqua" w:hAnsi="Book Antiqua" w:cs="Book Antiqua"/>
          <w:color w:val="000000"/>
        </w:rPr>
        <w:t>De</w:t>
      </w:r>
      <w:r w:rsidR="00101A0D">
        <w:rPr>
          <w:rFonts w:ascii="Book Antiqua" w:eastAsia="Book Antiqua" w:hAnsi="Book Antiqua" w:cs="Book Antiqua"/>
          <w:color w:val="000000"/>
        </w:rPr>
        <w:t>partment of Orthopedic Surgery,</w:t>
      </w:r>
      <w:r w:rsidR="009E4D75" w:rsidRPr="003E5B03">
        <w:rPr>
          <w:rFonts w:ascii="Book Antiqua" w:eastAsia="Book Antiqua" w:hAnsi="Book Antiqua" w:cs="Book Antiqua"/>
          <w:color w:val="000000"/>
        </w:rPr>
        <w:t xml:space="preserve"> Royal College Surgeons in Ireland, Dublin 18, Ireland</w:t>
      </w:r>
    </w:p>
    <w:p w14:paraId="2356B2E9" w14:textId="77777777" w:rsidR="00A77B3E" w:rsidRPr="003E5B03" w:rsidRDefault="00A77B3E" w:rsidP="003E5B03">
      <w:pPr>
        <w:spacing w:line="360" w:lineRule="auto"/>
        <w:jc w:val="both"/>
        <w:rPr>
          <w:rFonts w:ascii="Book Antiqua" w:hAnsi="Book Antiqua"/>
        </w:rPr>
      </w:pPr>
    </w:p>
    <w:p w14:paraId="501A5C5A" w14:textId="77777777" w:rsidR="00A77B3E" w:rsidRPr="003E5B03" w:rsidRDefault="00A70B7B" w:rsidP="003E5B03">
      <w:pPr>
        <w:spacing w:line="360" w:lineRule="auto"/>
        <w:jc w:val="both"/>
        <w:rPr>
          <w:rFonts w:ascii="Book Antiqua" w:hAnsi="Book Antiqua"/>
        </w:rPr>
      </w:pPr>
      <w:r>
        <w:rPr>
          <w:rFonts w:ascii="Book Antiqua" w:eastAsia="Book Antiqua" w:hAnsi="Book Antiqua" w:cs="Book Antiqua"/>
          <w:b/>
          <w:bCs/>
          <w:color w:val="000000"/>
        </w:rPr>
        <w:t xml:space="preserve">Nathaniel P Mercer, </w:t>
      </w:r>
      <w:r w:rsidR="00101A0D">
        <w:rPr>
          <w:rFonts w:ascii="Book Antiqua" w:eastAsia="Book Antiqua" w:hAnsi="Book Antiqua" w:cs="Book Antiqua"/>
          <w:b/>
          <w:bCs/>
          <w:color w:val="000000"/>
        </w:rPr>
        <w:t>Eoghan T</w:t>
      </w:r>
      <w:r w:rsidR="00101A0D" w:rsidRPr="003E5B03">
        <w:rPr>
          <w:rFonts w:ascii="Book Antiqua" w:eastAsia="Book Antiqua" w:hAnsi="Book Antiqua" w:cs="Book Antiqua"/>
          <w:b/>
          <w:bCs/>
          <w:color w:val="000000"/>
        </w:rPr>
        <w:t xml:space="preserve"> Hurley, </w:t>
      </w:r>
      <w:r>
        <w:rPr>
          <w:rFonts w:ascii="Book Antiqua" w:eastAsia="Book Antiqua" w:hAnsi="Book Antiqua" w:cs="Book Antiqua"/>
          <w:b/>
          <w:bCs/>
          <w:color w:val="000000"/>
        </w:rPr>
        <w:t>Mohammad T</w:t>
      </w:r>
      <w:r>
        <w:rPr>
          <w:rFonts w:ascii="Book Antiqua" w:hAnsi="Book Antiqua" w:cs="Book Antiqua" w:hint="eastAsia"/>
          <w:b/>
          <w:bCs/>
          <w:color w:val="000000"/>
          <w:lang w:eastAsia="zh-CN"/>
        </w:rPr>
        <w:t xml:space="preserve"> </w:t>
      </w:r>
      <w:r w:rsidR="009E4D75" w:rsidRPr="003E5B03">
        <w:rPr>
          <w:rFonts w:ascii="Book Antiqua" w:eastAsia="Book Antiqua" w:hAnsi="Book Antiqua" w:cs="Book Antiqua"/>
          <w:b/>
          <w:bCs/>
          <w:color w:val="000000"/>
        </w:rPr>
        <w:t xml:space="preserve">Azam, </w:t>
      </w:r>
      <w:r w:rsidR="00101A0D">
        <w:rPr>
          <w:rFonts w:ascii="Book Antiqua" w:eastAsia="Book Antiqua" w:hAnsi="Book Antiqua" w:cs="Book Antiqua"/>
          <w:b/>
          <w:bCs/>
          <w:color w:val="000000"/>
        </w:rPr>
        <w:t>John G</w:t>
      </w:r>
      <w:r w:rsidR="00101A0D" w:rsidRPr="003E5B03">
        <w:rPr>
          <w:rFonts w:ascii="Book Antiqua" w:eastAsia="Book Antiqua" w:hAnsi="Book Antiqua" w:cs="Book Antiqua"/>
          <w:b/>
          <w:bCs/>
          <w:color w:val="000000"/>
        </w:rPr>
        <w:t xml:space="preserve"> Kennedy, </w:t>
      </w:r>
      <w:r w:rsidR="00101A0D" w:rsidRPr="003E5B03">
        <w:rPr>
          <w:rFonts w:ascii="Book Antiqua" w:eastAsia="Book Antiqua" w:hAnsi="Book Antiqua" w:cs="Book Antiqua"/>
          <w:color w:val="000000"/>
        </w:rPr>
        <w:t>De</w:t>
      </w:r>
      <w:r w:rsidR="00101A0D">
        <w:rPr>
          <w:rFonts w:ascii="Book Antiqua" w:eastAsia="Book Antiqua" w:hAnsi="Book Antiqua" w:cs="Book Antiqua"/>
          <w:color w:val="000000"/>
        </w:rPr>
        <w:t>partment of Orthopedic Surgery,</w:t>
      </w:r>
      <w:r w:rsidR="009E4D75" w:rsidRPr="003E5B03">
        <w:rPr>
          <w:rFonts w:ascii="Book Antiqua" w:eastAsia="Book Antiqua" w:hAnsi="Book Antiqua" w:cs="Book Antiqua"/>
          <w:color w:val="000000"/>
        </w:rPr>
        <w:t xml:space="preserve"> NYU Langone Health, New York, NY 10002, United States</w:t>
      </w:r>
    </w:p>
    <w:p w14:paraId="1E55BC05" w14:textId="77777777" w:rsidR="00A77B3E" w:rsidRPr="003E5B03" w:rsidRDefault="00A77B3E" w:rsidP="003E5B03">
      <w:pPr>
        <w:spacing w:line="360" w:lineRule="auto"/>
        <w:jc w:val="both"/>
        <w:rPr>
          <w:rFonts w:ascii="Book Antiqua" w:hAnsi="Book Antiqua"/>
        </w:rPr>
      </w:pPr>
    </w:p>
    <w:p w14:paraId="5A1ABEB1"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Author contributions: </w:t>
      </w:r>
      <w:r w:rsidRPr="003E5B03">
        <w:rPr>
          <w:rFonts w:ascii="Book Antiqua" w:eastAsia="Book Antiqua" w:hAnsi="Book Antiqua" w:cs="Book Antiqua"/>
          <w:color w:val="000000"/>
        </w:rPr>
        <w:t xml:space="preserve">Butler </w:t>
      </w:r>
      <w:r w:rsidR="00D21CB4">
        <w:rPr>
          <w:rFonts w:ascii="Book Antiqua" w:hAnsi="Book Antiqua" w:cs="Book Antiqua" w:hint="eastAsia"/>
          <w:color w:val="000000"/>
          <w:lang w:eastAsia="zh-CN"/>
        </w:rPr>
        <w:t xml:space="preserve">JJ </w:t>
      </w:r>
      <w:r w:rsidRPr="003E5B03">
        <w:rPr>
          <w:rFonts w:ascii="Book Antiqua" w:eastAsia="Book Antiqua" w:hAnsi="Book Antiqua" w:cs="Book Antiqua"/>
          <w:color w:val="000000"/>
        </w:rPr>
        <w:t>and Kennedy</w:t>
      </w:r>
      <w:r w:rsidR="00D21CB4">
        <w:rPr>
          <w:rFonts w:ascii="Book Antiqua" w:hAnsi="Book Antiqua" w:cs="Book Antiqua" w:hint="eastAsia"/>
          <w:color w:val="000000"/>
          <w:lang w:eastAsia="zh-CN"/>
        </w:rPr>
        <w:t xml:space="preserve"> JG</w:t>
      </w:r>
      <w:r w:rsidRPr="003E5B03">
        <w:rPr>
          <w:rFonts w:ascii="Book Antiqua" w:eastAsia="Book Antiqua" w:hAnsi="Book Antiqua" w:cs="Book Antiqua"/>
          <w:color w:val="000000"/>
        </w:rPr>
        <w:t xml:space="preserve"> designed the research; Butler</w:t>
      </w:r>
      <w:r w:rsidR="00D21CB4">
        <w:rPr>
          <w:rFonts w:ascii="Book Antiqua" w:hAnsi="Book Antiqua" w:cs="Book Antiqua" w:hint="eastAsia"/>
          <w:color w:val="000000"/>
          <w:lang w:eastAsia="zh-CN"/>
        </w:rPr>
        <w:t xml:space="preserve"> JJ</w:t>
      </w:r>
      <w:r w:rsidRPr="003E5B03">
        <w:rPr>
          <w:rFonts w:ascii="Book Antiqua" w:eastAsia="Book Antiqua" w:hAnsi="Book Antiqua" w:cs="Book Antiqua"/>
          <w:color w:val="000000"/>
        </w:rPr>
        <w:t xml:space="preserve"> and Hurley </w:t>
      </w:r>
      <w:r w:rsidR="00D21CB4">
        <w:rPr>
          <w:rFonts w:ascii="Book Antiqua" w:hAnsi="Book Antiqua" w:cs="Book Antiqua" w:hint="eastAsia"/>
          <w:color w:val="000000"/>
          <w:lang w:eastAsia="zh-CN"/>
        </w:rPr>
        <w:t xml:space="preserve">ET </w:t>
      </w:r>
      <w:r w:rsidRPr="003E5B03">
        <w:rPr>
          <w:rFonts w:ascii="Book Antiqua" w:eastAsia="Book Antiqua" w:hAnsi="Book Antiqua" w:cs="Book Antiqua"/>
          <w:color w:val="000000"/>
        </w:rPr>
        <w:t>performed the research; Butler</w:t>
      </w:r>
      <w:r w:rsidR="00D21CB4">
        <w:rPr>
          <w:rFonts w:ascii="Book Antiqua" w:hAnsi="Book Antiqua" w:cs="Book Antiqua" w:hint="eastAsia"/>
          <w:color w:val="000000"/>
          <w:lang w:eastAsia="zh-CN"/>
        </w:rPr>
        <w:t xml:space="preserve"> JJ</w:t>
      </w:r>
      <w:r w:rsidRPr="003E5B03">
        <w:rPr>
          <w:rFonts w:ascii="Book Antiqua" w:eastAsia="Book Antiqua" w:hAnsi="Book Antiqua" w:cs="Book Antiqua"/>
          <w:color w:val="000000"/>
        </w:rPr>
        <w:t>, Hurley</w:t>
      </w:r>
      <w:r w:rsidR="00D21CB4">
        <w:rPr>
          <w:rFonts w:ascii="Book Antiqua" w:hAnsi="Book Antiqua" w:cs="Book Antiqua" w:hint="eastAsia"/>
          <w:color w:val="000000"/>
          <w:lang w:eastAsia="zh-CN"/>
        </w:rPr>
        <w:t xml:space="preserve"> ET</w:t>
      </w:r>
      <w:r w:rsidRPr="003E5B03">
        <w:rPr>
          <w:rFonts w:ascii="Book Antiqua" w:eastAsia="Book Antiqua" w:hAnsi="Book Antiqua" w:cs="Book Antiqua"/>
          <w:color w:val="000000"/>
        </w:rPr>
        <w:t>, Mercer</w:t>
      </w:r>
      <w:r w:rsidR="00D21CB4">
        <w:rPr>
          <w:rFonts w:ascii="Book Antiqua" w:hAnsi="Book Antiqua" w:cs="Book Antiqua" w:hint="eastAsia"/>
          <w:color w:val="000000"/>
          <w:lang w:eastAsia="zh-CN"/>
        </w:rPr>
        <w:t xml:space="preserve"> NP</w:t>
      </w:r>
      <w:r w:rsidRPr="003E5B03">
        <w:rPr>
          <w:rFonts w:ascii="Book Antiqua" w:eastAsia="Book Antiqua" w:hAnsi="Book Antiqua" w:cs="Book Antiqua"/>
          <w:color w:val="000000"/>
        </w:rPr>
        <w:t xml:space="preserve"> and Azam </w:t>
      </w:r>
      <w:r w:rsidR="00D21CB4">
        <w:rPr>
          <w:rFonts w:ascii="Book Antiqua" w:hAnsi="Book Antiqua" w:cs="Book Antiqua" w:hint="eastAsia"/>
          <w:color w:val="000000"/>
          <w:lang w:eastAsia="zh-CN"/>
        </w:rPr>
        <w:t xml:space="preserve">MT </w:t>
      </w:r>
      <w:r w:rsidRPr="003E5B03">
        <w:rPr>
          <w:rFonts w:ascii="Book Antiqua" w:eastAsia="Book Antiqua" w:hAnsi="Book Antiqua" w:cs="Book Antiqua"/>
          <w:color w:val="000000"/>
        </w:rPr>
        <w:t>wrote the paper; Kennedy</w:t>
      </w:r>
      <w:r w:rsidR="00D21CB4">
        <w:rPr>
          <w:rFonts w:ascii="Book Antiqua" w:hAnsi="Book Antiqua" w:cs="Book Antiqua" w:hint="eastAsia"/>
          <w:color w:val="000000"/>
          <w:lang w:eastAsia="zh-CN"/>
        </w:rPr>
        <w:t xml:space="preserve"> JG</w:t>
      </w:r>
      <w:r w:rsidRPr="003E5B03">
        <w:rPr>
          <w:rFonts w:ascii="Book Antiqua" w:eastAsia="Book Antiqua" w:hAnsi="Book Antiqua" w:cs="Book Antiqua"/>
          <w:color w:val="000000"/>
        </w:rPr>
        <w:t xml:space="preserve"> supervised the paper; </w:t>
      </w:r>
      <w:r w:rsidR="00D21CB4">
        <w:rPr>
          <w:rFonts w:ascii="Book Antiqua" w:hAnsi="Book Antiqua" w:cs="Book Antiqua" w:hint="eastAsia"/>
          <w:color w:val="000000"/>
          <w:lang w:eastAsia="zh-CN"/>
        </w:rPr>
        <w:t>a</w:t>
      </w:r>
      <w:r w:rsidRPr="003E5B03">
        <w:rPr>
          <w:rFonts w:ascii="Book Antiqua" w:eastAsia="Book Antiqua" w:hAnsi="Book Antiqua" w:cs="Book Antiqua"/>
          <w:color w:val="000000"/>
        </w:rPr>
        <w:t>ll authors read and approved the final manuscript.</w:t>
      </w:r>
    </w:p>
    <w:p w14:paraId="4F1272F4" w14:textId="77777777" w:rsidR="00A77B3E" w:rsidRPr="003E5B03" w:rsidRDefault="00A77B3E" w:rsidP="003E5B03">
      <w:pPr>
        <w:spacing w:line="360" w:lineRule="auto"/>
        <w:jc w:val="both"/>
        <w:rPr>
          <w:rFonts w:ascii="Book Antiqua" w:hAnsi="Book Antiqua"/>
        </w:rPr>
      </w:pPr>
    </w:p>
    <w:p w14:paraId="11D0CEA3" w14:textId="77777777" w:rsidR="00A77B3E" w:rsidRPr="003E5B03" w:rsidRDefault="003B032F" w:rsidP="003E5B03">
      <w:pPr>
        <w:spacing w:line="360" w:lineRule="auto"/>
        <w:jc w:val="both"/>
        <w:rPr>
          <w:rFonts w:ascii="Book Antiqua" w:hAnsi="Book Antiqua"/>
        </w:rPr>
      </w:pPr>
      <w:r>
        <w:rPr>
          <w:rFonts w:ascii="Book Antiqua" w:eastAsia="Book Antiqua" w:hAnsi="Book Antiqua" w:cs="Book Antiqua"/>
          <w:b/>
          <w:bCs/>
          <w:color w:val="000000"/>
        </w:rPr>
        <w:t>Corresponding author: John G</w:t>
      </w:r>
      <w:r w:rsidR="009E4D75" w:rsidRPr="003E5B03">
        <w:rPr>
          <w:rFonts w:ascii="Book Antiqua" w:eastAsia="Book Antiqua" w:hAnsi="Book Antiqua" w:cs="Book Antiqua"/>
          <w:b/>
          <w:bCs/>
          <w:color w:val="000000"/>
        </w:rPr>
        <w:t xml:space="preserve"> Kennedy, FRCS, MCh, MD, Doctor, </w:t>
      </w:r>
      <w:r w:rsidR="009E4D75" w:rsidRPr="003E5B03">
        <w:rPr>
          <w:rFonts w:ascii="Book Antiqua" w:eastAsia="Book Antiqua" w:hAnsi="Book Antiqua" w:cs="Book Antiqua"/>
          <w:color w:val="000000"/>
        </w:rPr>
        <w:t>Department of Orthopedic Surgery, NYU Langone Health, 171 Delancey Street, New York, N</w:t>
      </w:r>
      <w:r>
        <w:rPr>
          <w:rFonts w:ascii="Book Antiqua" w:hAnsi="Book Antiqua" w:cs="Book Antiqua" w:hint="eastAsia"/>
          <w:color w:val="000000"/>
          <w:lang w:eastAsia="zh-CN"/>
        </w:rPr>
        <w:t>Y</w:t>
      </w:r>
      <w:r w:rsidR="009E4D75" w:rsidRPr="003E5B03">
        <w:rPr>
          <w:rFonts w:ascii="Book Antiqua" w:eastAsia="Book Antiqua" w:hAnsi="Book Antiqua" w:cs="Book Antiqua"/>
          <w:color w:val="000000"/>
        </w:rPr>
        <w:t xml:space="preserve"> 10002, United States. john.kennedy@nyulangone.org</w:t>
      </w:r>
    </w:p>
    <w:p w14:paraId="12940E72" w14:textId="77777777" w:rsidR="00A77B3E" w:rsidRPr="003E5B03" w:rsidRDefault="00A77B3E" w:rsidP="003E5B03">
      <w:pPr>
        <w:spacing w:line="360" w:lineRule="auto"/>
        <w:jc w:val="both"/>
        <w:rPr>
          <w:rFonts w:ascii="Book Antiqua" w:hAnsi="Book Antiqua"/>
        </w:rPr>
      </w:pPr>
    </w:p>
    <w:p w14:paraId="54FAECF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Received: </w:t>
      </w:r>
      <w:r w:rsidRPr="003E5B03">
        <w:rPr>
          <w:rFonts w:ascii="Book Antiqua" w:eastAsia="Book Antiqua" w:hAnsi="Book Antiqua" w:cs="Book Antiqua"/>
          <w:color w:val="000000"/>
        </w:rPr>
        <w:t>April 4, 2021</w:t>
      </w:r>
    </w:p>
    <w:p w14:paraId="39620A30"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Revised: </w:t>
      </w:r>
      <w:r w:rsidR="0099265D">
        <w:rPr>
          <w:rFonts w:ascii="Book Antiqua" w:hAnsi="Book Antiqua"/>
        </w:rPr>
        <w:t>July 21, 2021</w:t>
      </w:r>
    </w:p>
    <w:p w14:paraId="012DA557" w14:textId="07A564EA"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3A7944">
        <w:rPr>
          <w:rFonts w:ascii="Book Antiqua" w:eastAsia="宋体" w:hAnsi="Book Antiqua" w:hint="eastAsia"/>
          <w:color w:val="000000" w:themeColor="text1"/>
        </w:rPr>
        <w:t>Au</w:t>
      </w:r>
      <w:r w:rsidR="003A7944">
        <w:rPr>
          <w:rFonts w:ascii="Book Antiqua" w:eastAsia="宋体" w:hAnsi="Book Antiqua"/>
          <w:color w:val="000000" w:themeColor="text1"/>
        </w:rPr>
        <w:t>gust</w:t>
      </w:r>
      <w:r w:rsidR="003A7944" w:rsidRPr="00F06907">
        <w:rPr>
          <w:rFonts w:ascii="Book Antiqua" w:eastAsia="宋体" w:hAnsi="Book Antiqua"/>
          <w:color w:val="000000" w:themeColor="text1"/>
        </w:rPr>
        <w:t xml:space="preserve"> </w:t>
      </w:r>
      <w:r w:rsidR="003A7944">
        <w:rPr>
          <w:rFonts w:ascii="Book Antiqua" w:eastAsia="宋体" w:hAnsi="Book Antiqua"/>
          <w:color w:val="000000" w:themeColor="text1"/>
        </w:rPr>
        <w:t>4</w:t>
      </w:r>
      <w:r w:rsidR="003A7944" w:rsidRPr="00F06907">
        <w:rPr>
          <w:rFonts w:ascii="Book Antiqua" w:eastAsia="宋体" w:hAnsi="Book Antiqua"/>
          <w:color w:val="000000" w:themeColor="text1"/>
        </w:rPr>
        <w:t>, 2021</w:t>
      </w:r>
      <w:bookmarkEnd w:id="0"/>
      <w:bookmarkEnd w:id="1"/>
      <w:bookmarkEnd w:id="2"/>
    </w:p>
    <w:p w14:paraId="4F2C9C2C"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Published online: </w:t>
      </w:r>
    </w:p>
    <w:p w14:paraId="7D702C35" w14:textId="77777777" w:rsidR="00A77B3E" w:rsidRPr="003E5B03" w:rsidRDefault="00A77B3E" w:rsidP="003E5B03">
      <w:pPr>
        <w:spacing w:line="360" w:lineRule="auto"/>
        <w:jc w:val="both"/>
        <w:rPr>
          <w:rFonts w:ascii="Book Antiqua" w:hAnsi="Book Antiqua"/>
        </w:rPr>
        <w:sectPr w:rsidR="00A77B3E" w:rsidRPr="003E5B03">
          <w:footerReference w:type="default" r:id="rId7"/>
          <w:pgSz w:w="12240" w:h="15840"/>
          <w:pgMar w:top="1440" w:right="1440" w:bottom="1440" w:left="1440" w:header="720" w:footer="720" w:gutter="0"/>
          <w:cols w:space="720"/>
          <w:docGrid w:linePitch="360"/>
        </w:sectPr>
      </w:pPr>
    </w:p>
    <w:p w14:paraId="535CEBF5"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lastRenderedPageBreak/>
        <w:t>Abstract</w:t>
      </w:r>
    </w:p>
    <w:p w14:paraId="2ED4F5D7"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BACKGROUND</w:t>
      </w:r>
    </w:p>
    <w:p w14:paraId="3AE7F8CC" w14:textId="77777777" w:rsidR="00A77B3E" w:rsidRPr="00BF1EBF" w:rsidRDefault="009E4D75" w:rsidP="003E5B03">
      <w:pPr>
        <w:spacing w:line="360" w:lineRule="auto"/>
        <w:jc w:val="both"/>
        <w:rPr>
          <w:rFonts w:ascii="Book Antiqua" w:hAnsi="Book Antiqua"/>
        </w:rPr>
      </w:pPr>
      <w:r w:rsidRPr="00BF1EBF">
        <w:rPr>
          <w:rFonts w:ascii="Book Antiqua" w:eastAsia="Book Antiqua" w:hAnsi="Book Antiqua" w:cs="Book Antiqua"/>
          <w:bCs/>
          <w:color w:val="000000"/>
        </w:rPr>
        <w:t>There appears to be a close relationship between deformities at the knee joint and at the hindfoot in patients with knee osteoarthritis (OA). Despite this intrinsic link, there is a dearth of studies investigating alterations in hindfoot alignment following total knee arthroplasty (TKA) in patients with knee OA.</w:t>
      </w:r>
    </w:p>
    <w:p w14:paraId="70406CB8" w14:textId="77777777" w:rsidR="00A77B3E" w:rsidRPr="003E5B03" w:rsidRDefault="00A77B3E" w:rsidP="003E5B03">
      <w:pPr>
        <w:spacing w:line="360" w:lineRule="auto"/>
        <w:jc w:val="both"/>
        <w:rPr>
          <w:rFonts w:ascii="Book Antiqua" w:hAnsi="Book Antiqua"/>
        </w:rPr>
      </w:pPr>
    </w:p>
    <w:p w14:paraId="7297BB0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AIM</w:t>
      </w:r>
    </w:p>
    <w:p w14:paraId="41EF5390"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To evaluate changes in alignment of the hindfoot following TKA, </w:t>
      </w:r>
      <w:r w:rsidRPr="00BF1EBF">
        <w:rPr>
          <w:rFonts w:ascii="Book Antiqua" w:eastAsia="Book Antiqua" w:hAnsi="Book Antiqua" w:cs="Book Antiqua"/>
          <w:bCs/>
          <w:color w:val="000000"/>
        </w:rPr>
        <w:t>foot and ankle clinical outcomes in terms of subjective clinical scoring tools following surgical intervention</w:t>
      </w:r>
      <w:r w:rsidRPr="00BF1EBF">
        <w:rPr>
          <w:rFonts w:ascii="Book Antiqua" w:eastAsia="Book Antiqua" w:hAnsi="Book Antiqua" w:cs="Book Antiqua"/>
          <w:color w:val="000000"/>
        </w:rPr>
        <w:t xml:space="preserve">, </w:t>
      </w:r>
      <w:r w:rsidRPr="003E5B03">
        <w:rPr>
          <w:rFonts w:ascii="Book Antiqua" w:eastAsia="Book Antiqua" w:hAnsi="Book Antiqua" w:cs="Book Antiqua"/>
          <w:color w:val="000000"/>
        </w:rPr>
        <w:t>and to analyse the level of evidence (LOE) and quality of evidence (QOE) of the included studies.</w:t>
      </w:r>
    </w:p>
    <w:p w14:paraId="15658891" w14:textId="77777777" w:rsidR="00A77B3E" w:rsidRPr="003E5B03" w:rsidRDefault="00A77B3E" w:rsidP="003E5B03">
      <w:pPr>
        <w:spacing w:line="360" w:lineRule="auto"/>
        <w:jc w:val="both"/>
        <w:rPr>
          <w:rFonts w:ascii="Book Antiqua" w:hAnsi="Book Antiqua"/>
        </w:rPr>
      </w:pPr>
    </w:p>
    <w:p w14:paraId="7334E090"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METHODS</w:t>
      </w:r>
    </w:p>
    <w:p w14:paraId="4E97F5D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MEDLINE, EMBASE and Cochrane Library databases were systematically reviewed in accordance with the Preferred Reporting Items for Systematic Reviews and Meta-Analyses guidelines. Studies reporting changes in the postoperative alignment of the hindfoot following TKA were included. The level and </w:t>
      </w:r>
      <w:r w:rsidR="00BF1EBF" w:rsidRPr="003E5B03">
        <w:rPr>
          <w:rFonts w:ascii="Book Antiqua" w:eastAsia="Book Antiqua" w:hAnsi="Book Antiqua" w:cs="Book Antiqua"/>
          <w:color w:val="000000"/>
        </w:rPr>
        <w:t>QOE</w:t>
      </w:r>
      <w:r w:rsidRPr="003E5B03">
        <w:rPr>
          <w:rFonts w:ascii="Book Antiqua" w:eastAsia="Book Antiqua" w:hAnsi="Book Antiqua" w:cs="Book Antiqua"/>
          <w:color w:val="000000"/>
        </w:rPr>
        <w:t xml:space="preserve"> were recorded and assessed.</w:t>
      </w:r>
    </w:p>
    <w:p w14:paraId="36BFFB5F" w14:textId="77777777" w:rsidR="00A77B3E" w:rsidRPr="003E5B03" w:rsidRDefault="00A77B3E" w:rsidP="003E5B03">
      <w:pPr>
        <w:spacing w:line="360" w:lineRule="auto"/>
        <w:jc w:val="both"/>
        <w:rPr>
          <w:rFonts w:ascii="Book Antiqua" w:hAnsi="Book Antiqua"/>
        </w:rPr>
      </w:pPr>
    </w:p>
    <w:p w14:paraId="7E1B4E6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RESULTS</w:t>
      </w:r>
    </w:p>
    <w:p w14:paraId="789C2FB7"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Eleven studies with a total of 1142 patients (1358 knees) met the inclusion/exclusion criteria. Six studies were of </w:t>
      </w:r>
      <w:r w:rsidR="00BF1EBF" w:rsidRPr="003E5B03">
        <w:rPr>
          <w:rFonts w:ascii="Book Antiqua" w:eastAsia="Book Antiqua" w:hAnsi="Book Antiqua" w:cs="Book Antiqua"/>
          <w:color w:val="000000"/>
        </w:rPr>
        <w:t>LOE</w:t>
      </w:r>
      <w:r w:rsidRPr="003E5B03">
        <w:rPr>
          <w:rFonts w:ascii="Book Antiqua" w:eastAsia="Book Antiqua" w:hAnsi="Book Antiqua" w:cs="Book Antiqua"/>
          <w:color w:val="000000"/>
        </w:rPr>
        <w:t xml:space="preserve"> II and 5 studies were of </w:t>
      </w:r>
      <w:r w:rsidR="00BF1EBF" w:rsidRPr="003E5B03">
        <w:rPr>
          <w:rFonts w:ascii="Book Antiqua" w:eastAsia="Book Antiqua" w:hAnsi="Book Antiqua" w:cs="Book Antiqua"/>
          <w:color w:val="000000"/>
        </w:rPr>
        <w:t>LOE</w:t>
      </w:r>
      <w:r w:rsidRPr="003E5B03">
        <w:rPr>
          <w:rFonts w:ascii="Book Antiqua" w:eastAsia="Book Antiqua" w:hAnsi="Book Antiqua" w:cs="Book Antiqua"/>
          <w:color w:val="000000"/>
        </w:rPr>
        <w:t xml:space="preserve"> III. Patients with preoperative varus knee deformity and valgus hindfoot deformity demonstrated improvement in hindfoot alignment post TKA. Patients with preoperative varus knee deformity and varus hindfoot deformity demonstrated no improvement in hindfoot alignment following TKA. Twelve different radiographic parameters were used to measure the alignment of the hindfoot across the included studies, with the tibio-calcaneal angle most frequently utilised (27.3%).</w:t>
      </w:r>
    </w:p>
    <w:p w14:paraId="1ADF7F63" w14:textId="77777777" w:rsidR="00A77B3E" w:rsidRPr="003E5B03" w:rsidRDefault="00A77B3E" w:rsidP="003E5B03">
      <w:pPr>
        <w:spacing w:line="360" w:lineRule="auto"/>
        <w:jc w:val="both"/>
        <w:rPr>
          <w:rFonts w:ascii="Book Antiqua" w:hAnsi="Book Antiqua"/>
        </w:rPr>
      </w:pPr>
    </w:p>
    <w:p w14:paraId="0B26AED8"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CONCLUSION</w:t>
      </w:r>
    </w:p>
    <w:p w14:paraId="660E3895"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This systematic review demonstrated that the hindfoot may display compensatory changes in alignment following </w:t>
      </w:r>
      <w:r w:rsidR="00BF1EBF" w:rsidRPr="00BF1EBF">
        <w:rPr>
          <w:rFonts w:ascii="Book Antiqua" w:eastAsia="Book Antiqua" w:hAnsi="Book Antiqua" w:cs="Book Antiqua"/>
          <w:bCs/>
          <w:color w:val="000000"/>
        </w:rPr>
        <w:t>TKA</w:t>
      </w:r>
      <w:r w:rsidRPr="003E5B03">
        <w:rPr>
          <w:rFonts w:ascii="Book Antiqua" w:eastAsia="Book Antiqua" w:hAnsi="Book Antiqua" w:cs="Book Antiqua"/>
          <w:color w:val="000000"/>
        </w:rPr>
        <w:t xml:space="preserve"> in patients with knee </w:t>
      </w:r>
      <w:r w:rsidR="00BF1EBF" w:rsidRPr="00BF1EBF">
        <w:rPr>
          <w:rFonts w:ascii="Book Antiqua" w:eastAsia="Book Antiqua" w:hAnsi="Book Antiqua" w:cs="Book Antiqua"/>
          <w:bCs/>
          <w:color w:val="000000"/>
        </w:rPr>
        <w:t>OA</w:t>
      </w:r>
      <w:r w:rsidRPr="003E5B03">
        <w:rPr>
          <w:rFonts w:ascii="Book Antiqua" w:eastAsia="Book Antiqua" w:hAnsi="Book Antiqua" w:cs="Book Antiqua"/>
          <w:color w:val="000000"/>
        </w:rPr>
        <w:t xml:space="preserve">. However, the marked heterogeneity between the included studies and poor </w:t>
      </w:r>
      <w:r w:rsidR="00BF1EBF" w:rsidRPr="003E5B03">
        <w:rPr>
          <w:rFonts w:ascii="Book Antiqua" w:eastAsia="Book Antiqua" w:hAnsi="Book Antiqua" w:cs="Book Antiqua"/>
          <w:color w:val="000000"/>
        </w:rPr>
        <w:t>QOE</w:t>
      </w:r>
      <w:r w:rsidRPr="003E5B03">
        <w:rPr>
          <w:rFonts w:ascii="Book Antiqua" w:eastAsia="Book Antiqua" w:hAnsi="Book Antiqua" w:cs="Book Antiqua"/>
          <w:color w:val="000000"/>
        </w:rPr>
        <w:t xml:space="preserve"> limits any meaningful cross sectional comparisons between studies. Further, well designed studies are necessary to determine the changes and outcomes of hindfoot alignment following </w:t>
      </w:r>
      <w:r w:rsidR="00BF1EBF" w:rsidRPr="00BF1EBF">
        <w:rPr>
          <w:rFonts w:ascii="Book Antiqua" w:eastAsia="Book Antiqua" w:hAnsi="Book Antiqua" w:cs="Book Antiqua"/>
          <w:bCs/>
          <w:color w:val="000000"/>
        </w:rPr>
        <w:t>TKA</w:t>
      </w:r>
      <w:r w:rsidRPr="003E5B03">
        <w:rPr>
          <w:rFonts w:ascii="Book Antiqua" w:eastAsia="Book Antiqua" w:hAnsi="Book Antiqua" w:cs="Book Antiqua"/>
          <w:color w:val="000000"/>
        </w:rPr>
        <w:t>.</w:t>
      </w:r>
    </w:p>
    <w:p w14:paraId="4A9D9B19" w14:textId="77777777" w:rsidR="00A77B3E" w:rsidRPr="003E5B03" w:rsidRDefault="00A77B3E" w:rsidP="003E5B03">
      <w:pPr>
        <w:spacing w:line="360" w:lineRule="auto"/>
        <w:jc w:val="both"/>
        <w:rPr>
          <w:rFonts w:ascii="Book Antiqua" w:hAnsi="Book Antiqua"/>
        </w:rPr>
      </w:pPr>
    </w:p>
    <w:p w14:paraId="1B53E84C" w14:textId="4BD69441"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Key Words: </w:t>
      </w:r>
      <w:r w:rsidRPr="003E5B03">
        <w:rPr>
          <w:rFonts w:ascii="Book Antiqua" w:eastAsia="Book Antiqua" w:hAnsi="Book Antiqua" w:cs="Book Antiqua"/>
          <w:color w:val="000000"/>
        </w:rPr>
        <w:t xml:space="preserve">Total </w:t>
      </w:r>
      <w:r w:rsidR="002F0394">
        <w:rPr>
          <w:rFonts w:ascii="Book Antiqua" w:hAnsi="Book Antiqua" w:cs="Book Antiqua" w:hint="eastAsia"/>
          <w:color w:val="000000"/>
          <w:lang w:eastAsia="zh-CN"/>
        </w:rPr>
        <w:t>k</w:t>
      </w:r>
      <w:r w:rsidRPr="003E5B03">
        <w:rPr>
          <w:rFonts w:ascii="Book Antiqua" w:eastAsia="Book Antiqua" w:hAnsi="Book Antiqua" w:cs="Book Antiqua"/>
          <w:color w:val="000000"/>
        </w:rPr>
        <w:t xml:space="preserve">nee </w:t>
      </w:r>
      <w:r w:rsidR="002F0394">
        <w:rPr>
          <w:rFonts w:ascii="Book Antiqua" w:hAnsi="Book Antiqua" w:cs="Book Antiqua" w:hint="eastAsia"/>
          <w:color w:val="000000"/>
          <w:lang w:eastAsia="zh-CN"/>
        </w:rPr>
        <w:t>a</w:t>
      </w:r>
      <w:r w:rsidRPr="003E5B03">
        <w:rPr>
          <w:rFonts w:ascii="Book Antiqua" w:eastAsia="Book Antiqua" w:hAnsi="Book Antiqua" w:cs="Book Antiqua"/>
          <w:color w:val="000000"/>
        </w:rPr>
        <w:t xml:space="preserve">rthroplasty; Hindfoot </w:t>
      </w:r>
      <w:r w:rsidR="002F0394">
        <w:rPr>
          <w:rFonts w:ascii="Book Antiqua" w:hAnsi="Book Antiqua" w:cs="Book Antiqua" w:hint="eastAsia"/>
          <w:color w:val="000000"/>
          <w:lang w:eastAsia="zh-CN"/>
        </w:rPr>
        <w:t>a</w:t>
      </w:r>
      <w:r w:rsidRPr="003E5B03">
        <w:rPr>
          <w:rFonts w:ascii="Book Antiqua" w:eastAsia="Book Antiqua" w:hAnsi="Book Antiqua" w:cs="Book Antiqua"/>
          <w:color w:val="000000"/>
        </w:rPr>
        <w:t xml:space="preserve">lignment; Hindfoot; Knee </w:t>
      </w:r>
      <w:r w:rsidR="002F0394">
        <w:rPr>
          <w:rFonts w:ascii="Book Antiqua" w:hAnsi="Book Antiqua" w:cs="Book Antiqua" w:hint="eastAsia"/>
          <w:color w:val="000000"/>
          <w:lang w:eastAsia="zh-CN"/>
        </w:rPr>
        <w:t>o</w:t>
      </w:r>
      <w:r w:rsidRPr="003E5B03">
        <w:rPr>
          <w:rFonts w:ascii="Book Antiqua" w:eastAsia="Book Antiqua" w:hAnsi="Book Antiqua" w:cs="Book Antiqua"/>
          <w:color w:val="000000"/>
        </w:rPr>
        <w:t xml:space="preserve">steoarthritis; Varus knee deformity; Valgus </w:t>
      </w:r>
      <w:r w:rsidR="002F0394">
        <w:rPr>
          <w:rFonts w:ascii="Book Antiqua" w:hAnsi="Book Antiqua" w:cs="Book Antiqua" w:hint="eastAsia"/>
          <w:color w:val="000000"/>
          <w:lang w:eastAsia="zh-CN"/>
        </w:rPr>
        <w:t>h</w:t>
      </w:r>
      <w:r w:rsidRPr="003E5B03">
        <w:rPr>
          <w:rFonts w:ascii="Book Antiqua" w:eastAsia="Book Antiqua" w:hAnsi="Book Antiqua" w:cs="Book Antiqua"/>
          <w:color w:val="000000"/>
        </w:rPr>
        <w:t>indfoot</w:t>
      </w:r>
      <w:r w:rsidR="00F7763E">
        <w:rPr>
          <w:rFonts w:ascii="Book Antiqua" w:eastAsia="Book Antiqua" w:hAnsi="Book Antiqua" w:cs="Book Antiqua"/>
          <w:color w:val="000000"/>
        </w:rPr>
        <w:t xml:space="preserve"> </w:t>
      </w:r>
      <w:r w:rsidR="002F0394">
        <w:rPr>
          <w:rFonts w:ascii="Book Antiqua" w:hAnsi="Book Antiqua" w:cs="Book Antiqua" w:hint="eastAsia"/>
          <w:color w:val="000000"/>
          <w:lang w:eastAsia="zh-CN"/>
        </w:rPr>
        <w:t>d</w:t>
      </w:r>
      <w:r w:rsidRPr="003E5B03">
        <w:rPr>
          <w:rFonts w:ascii="Book Antiqua" w:eastAsia="Book Antiqua" w:hAnsi="Book Antiqua" w:cs="Book Antiqua"/>
          <w:color w:val="000000"/>
        </w:rPr>
        <w:t>eformity</w:t>
      </w:r>
    </w:p>
    <w:p w14:paraId="7D0379C2" w14:textId="77777777" w:rsidR="00A77B3E" w:rsidRPr="003E5B03" w:rsidRDefault="00A77B3E" w:rsidP="003E5B03">
      <w:pPr>
        <w:spacing w:line="360" w:lineRule="auto"/>
        <w:jc w:val="both"/>
        <w:rPr>
          <w:rFonts w:ascii="Book Antiqua" w:hAnsi="Book Antiqua"/>
        </w:rPr>
      </w:pPr>
    </w:p>
    <w:p w14:paraId="0962F2A1"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Butler JJ, Mercer NP, Hurley ET, Azam MT, Kennedy JG. Alignment of the hindfoot following total knee arthroplasty: </w:t>
      </w:r>
      <w:r w:rsidR="00B27F82">
        <w:rPr>
          <w:rFonts w:ascii="Book Antiqua" w:hAnsi="Book Antiqua" w:cs="Book Antiqua" w:hint="eastAsia"/>
          <w:color w:val="000000"/>
          <w:lang w:eastAsia="zh-CN"/>
        </w:rPr>
        <w:t>A</w:t>
      </w:r>
      <w:r w:rsidRPr="003E5B03">
        <w:rPr>
          <w:rFonts w:ascii="Book Antiqua" w:eastAsia="Book Antiqua" w:hAnsi="Book Antiqua" w:cs="Book Antiqua"/>
          <w:color w:val="000000"/>
        </w:rPr>
        <w:t xml:space="preserve"> systematic review. </w:t>
      </w:r>
      <w:r w:rsidRPr="003E5B03">
        <w:rPr>
          <w:rFonts w:ascii="Book Antiqua" w:eastAsia="Book Antiqua" w:hAnsi="Book Antiqua" w:cs="Book Antiqua"/>
          <w:i/>
          <w:iCs/>
          <w:color w:val="000000"/>
        </w:rPr>
        <w:t>World J Orthop</w:t>
      </w:r>
      <w:r w:rsidRPr="003E5B03">
        <w:rPr>
          <w:rFonts w:ascii="Book Antiqua" w:eastAsia="Book Antiqua" w:hAnsi="Book Antiqua" w:cs="Book Antiqua"/>
          <w:color w:val="000000"/>
        </w:rPr>
        <w:t xml:space="preserve"> 2021; In press</w:t>
      </w:r>
    </w:p>
    <w:p w14:paraId="3402B460" w14:textId="77777777" w:rsidR="00A77B3E" w:rsidRPr="003E5B03" w:rsidRDefault="00A77B3E" w:rsidP="003E5B03">
      <w:pPr>
        <w:spacing w:line="360" w:lineRule="auto"/>
        <w:jc w:val="both"/>
        <w:rPr>
          <w:rFonts w:ascii="Book Antiqua" w:hAnsi="Book Antiqua"/>
        </w:rPr>
      </w:pPr>
    </w:p>
    <w:p w14:paraId="66CE8EF4"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Core Tip: </w:t>
      </w:r>
      <w:r w:rsidRPr="003E5B03">
        <w:rPr>
          <w:rFonts w:ascii="Book Antiqua" w:eastAsia="Book Antiqua" w:hAnsi="Book Antiqua" w:cs="Book Antiqua"/>
          <w:color w:val="000000"/>
        </w:rPr>
        <w:t xml:space="preserve">This current systematic review has found that correction of deformities at the knee joint following total knee arthroplasty typically resulted in improved changes in the alignment of the hindfoot. However, the poor </w:t>
      </w:r>
      <w:r w:rsidR="0018327D" w:rsidRPr="003E5B03">
        <w:rPr>
          <w:rFonts w:ascii="Book Antiqua" w:eastAsia="Book Antiqua" w:hAnsi="Book Antiqua" w:cs="Book Antiqua"/>
          <w:color w:val="000000"/>
        </w:rPr>
        <w:t>quality of evidence</w:t>
      </w:r>
      <w:r w:rsidRPr="003E5B03">
        <w:rPr>
          <w:rFonts w:ascii="Book Antiqua" w:eastAsia="Book Antiqua" w:hAnsi="Book Antiqua" w:cs="Book Antiqua"/>
          <w:color w:val="000000"/>
        </w:rPr>
        <w:t xml:space="preserve"> together with the marked heterogeneity between the included studies, underscores the need for further higher quality studies.</w:t>
      </w:r>
    </w:p>
    <w:p w14:paraId="1D4F1CCE" w14:textId="77777777" w:rsidR="00A77B3E" w:rsidRPr="003E5B03" w:rsidRDefault="00A77B3E" w:rsidP="003E5B03">
      <w:pPr>
        <w:spacing w:line="360" w:lineRule="auto"/>
        <w:jc w:val="both"/>
        <w:rPr>
          <w:rFonts w:ascii="Book Antiqua" w:hAnsi="Book Antiqua"/>
        </w:rPr>
      </w:pPr>
    </w:p>
    <w:p w14:paraId="7F10CF77" w14:textId="77777777" w:rsidR="00A77B3E" w:rsidRPr="003E5B03" w:rsidRDefault="0018327D" w:rsidP="003E5B03">
      <w:pPr>
        <w:spacing w:line="360" w:lineRule="auto"/>
        <w:jc w:val="both"/>
        <w:rPr>
          <w:rFonts w:ascii="Book Antiqua" w:hAnsi="Book Antiqua"/>
        </w:rPr>
      </w:pPr>
      <w:r>
        <w:rPr>
          <w:rFonts w:ascii="Book Antiqua" w:eastAsia="Book Antiqua" w:hAnsi="Book Antiqua" w:cs="Book Antiqua"/>
          <w:b/>
          <w:caps/>
          <w:color w:val="000000"/>
          <w:u w:val="single"/>
        </w:rPr>
        <w:br w:type="page"/>
      </w:r>
      <w:r w:rsidR="009E4D75" w:rsidRPr="003E5B03">
        <w:rPr>
          <w:rFonts w:ascii="Book Antiqua" w:eastAsia="Book Antiqua" w:hAnsi="Book Antiqua" w:cs="Book Antiqua"/>
          <w:b/>
          <w:caps/>
          <w:color w:val="000000"/>
          <w:u w:val="single"/>
        </w:rPr>
        <w:lastRenderedPageBreak/>
        <w:t>INTRODUCTION</w:t>
      </w:r>
    </w:p>
    <w:p w14:paraId="42F4171E" w14:textId="77777777" w:rsidR="00A77B3E" w:rsidRPr="003E5B03" w:rsidRDefault="009E4D75" w:rsidP="0073741E">
      <w:pPr>
        <w:spacing w:line="360" w:lineRule="auto"/>
        <w:jc w:val="both"/>
        <w:rPr>
          <w:rFonts w:ascii="Book Antiqua" w:hAnsi="Book Antiqua"/>
        </w:rPr>
      </w:pPr>
      <w:r w:rsidRPr="003E5B03">
        <w:rPr>
          <w:rFonts w:ascii="Book Antiqua" w:eastAsia="Book Antiqua" w:hAnsi="Book Antiqua" w:cs="Book Antiqua"/>
          <w:color w:val="000000"/>
        </w:rPr>
        <w:t>Osteoarthritis (OA) of the knee is one of the leading causes of pain in the older population, affecting 30% of adults over the age of 60 years old</w:t>
      </w:r>
      <w:r w:rsidRPr="003E5B03">
        <w:rPr>
          <w:rFonts w:ascii="Book Antiqua" w:eastAsia="Book Antiqua" w:hAnsi="Book Antiqua" w:cs="Book Antiqua"/>
          <w:color w:val="000000"/>
          <w:vertAlign w:val="superscript"/>
        </w:rPr>
        <w:t>[1]</w:t>
      </w:r>
      <w:r w:rsidRPr="003E5B03">
        <w:rPr>
          <w:rFonts w:ascii="Book Antiqua" w:eastAsia="Book Antiqua" w:hAnsi="Book Antiqua" w:cs="Book Antiqua"/>
          <w:color w:val="000000"/>
        </w:rPr>
        <w:t>.</w:t>
      </w:r>
      <w:r w:rsidRPr="003E5B03">
        <w:rPr>
          <w:rFonts w:ascii="Book Antiqua" w:eastAsia="Book Antiqua" w:hAnsi="Book Antiqua" w:cs="Book Antiqua"/>
          <w:color w:val="000000"/>
          <w:vertAlign w:val="superscript"/>
        </w:rPr>
        <w:t xml:space="preserve"> </w:t>
      </w:r>
      <w:r w:rsidRPr="003E5B03">
        <w:rPr>
          <w:rFonts w:ascii="Book Antiqua" w:eastAsia="Book Antiqua" w:hAnsi="Book Antiqua" w:cs="Book Antiqua"/>
          <w:color w:val="000000"/>
        </w:rPr>
        <w:t>Although the etiology and pathogenesis of knee OA remains unclear, knee malalignment is a significant risk factor for knee OA. Even minor changes in knee alignment can lead to abnormal load distribution across the articular surface of the knee joint, leading to degeneration of the joint capsule and further progression of OA</w:t>
      </w:r>
      <w:r w:rsidRPr="003E5B03">
        <w:rPr>
          <w:rFonts w:ascii="Book Antiqua" w:eastAsia="Book Antiqua" w:hAnsi="Book Antiqua" w:cs="Book Antiqua"/>
          <w:color w:val="000000"/>
          <w:vertAlign w:val="superscript"/>
        </w:rPr>
        <w:t>[2,3]</w:t>
      </w:r>
      <w:r w:rsidRPr="003E5B03">
        <w:rPr>
          <w:rFonts w:ascii="Book Antiqua" w:eastAsia="Book Antiqua" w:hAnsi="Book Antiqua" w:cs="Book Antiqua"/>
          <w:color w:val="000000"/>
        </w:rPr>
        <w:t>. Replacement procedures, such as total knee arthroplasty (TKA), aim to restore neutral mechanical alignment of the lower extremity.</w:t>
      </w:r>
    </w:p>
    <w:p w14:paraId="2927C2BA" w14:textId="77777777" w:rsidR="00A77B3E" w:rsidRPr="003E5B03" w:rsidRDefault="009E4D75" w:rsidP="0073741E">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The alignment of the lower extremity is frequently evaluated by extrapolating the femoral-tibial angle (FTA) and the mechanical axis from standing, full-length, plain radiographs</w:t>
      </w:r>
      <w:r w:rsidRPr="003E5B03">
        <w:rPr>
          <w:rFonts w:ascii="Book Antiqua" w:eastAsia="Book Antiqua" w:hAnsi="Book Antiqua" w:cs="Book Antiqua"/>
          <w:color w:val="000000"/>
          <w:vertAlign w:val="superscript"/>
        </w:rPr>
        <w:t>[4,5]</w:t>
      </w:r>
      <w:r w:rsidRPr="003E5B03">
        <w:rPr>
          <w:rFonts w:ascii="Book Antiqua" w:eastAsia="Book Antiqua" w:hAnsi="Book Antiqua" w:cs="Book Antiqua"/>
          <w:color w:val="000000"/>
        </w:rPr>
        <w:t>. However, the FTA and mechanical axis provide an incomplete picture of the alignment of the lower limb as they exclude assessment of the hindfoot axis. There are a variety of reports demonstrating a relationship between varus or valgus deformities at the knee joint and hindfoot malalignment in patients with knee OA</w:t>
      </w:r>
      <w:r w:rsidRPr="003E5B03">
        <w:rPr>
          <w:rFonts w:ascii="Book Antiqua" w:eastAsia="Book Antiqua" w:hAnsi="Book Antiqua" w:cs="Book Antiqua"/>
          <w:color w:val="000000"/>
          <w:vertAlign w:val="superscript"/>
        </w:rPr>
        <w:t>[6-16]</w:t>
      </w:r>
      <w:r w:rsidRPr="003E5B03">
        <w:rPr>
          <w:rFonts w:ascii="Book Antiqua" w:eastAsia="Book Antiqua" w:hAnsi="Book Antiqua" w:cs="Book Antiqua"/>
          <w:color w:val="000000"/>
        </w:rPr>
        <w:t>. In fact, hindfoot malalignment has been shown to improve following TKA in patients with knee OA</w:t>
      </w:r>
      <w:r w:rsidRPr="003E5B03">
        <w:rPr>
          <w:rFonts w:ascii="Book Antiqua" w:eastAsia="Book Antiqua" w:hAnsi="Book Antiqua" w:cs="Book Antiqua"/>
          <w:color w:val="000000"/>
          <w:vertAlign w:val="superscript"/>
        </w:rPr>
        <w:t>[6-10,12-16]</w:t>
      </w:r>
      <w:r w:rsidRPr="003E5B03">
        <w:rPr>
          <w:rFonts w:ascii="Book Antiqua" w:eastAsia="Book Antiqua" w:hAnsi="Book Antiqua" w:cs="Book Antiqua"/>
          <w:color w:val="000000"/>
        </w:rPr>
        <w:t xml:space="preserve">. This suggests that knee OA leads to compensatory changes in the hindfoot or, hindfoot deformities may predispose the knee to osteoarthritic change. As a result, pre and post-operative radiological imaging of the hindfoot, </w:t>
      </w:r>
      <w:r w:rsidRPr="003E5B03">
        <w:rPr>
          <w:rFonts w:ascii="Book Antiqua" w:eastAsia="Book Antiqua" w:hAnsi="Book Antiqua" w:cs="Book Antiqua"/>
          <w:i/>
          <w:iCs/>
          <w:color w:val="000000"/>
        </w:rPr>
        <w:t>via</w:t>
      </w:r>
      <w:r w:rsidRPr="003E5B03">
        <w:rPr>
          <w:rFonts w:ascii="Book Antiqua" w:eastAsia="Book Antiqua" w:hAnsi="Book Antiqua" w:cs="Book Antiqua"/>
          <w:color w:val="000000"/>
        </w:rPr>
        <w:t xml:space="preserve"> Cobey views or otherwise, is crucial in the management of knee OA</w:t>
      </w:r>
      <w:r w:rsidRPr="003E5B03">
        <w:rPr>
          <w:rFonts w:ascii="Book Antiqua" w:eastAsia="Book Antiqua" w:hAnsi="Book Antiqua" w:cs="Book Antiqua"/>
          <w:color w:val="000000"/>
          <w:vertAlign w:val="superscript"/>
        </w:rPr>
        <w:t>[17]</w:t>
      </w:r>
      <w:r w:rsidRPr="003E5B03">
        <w:rPr>
          <w:rFonts w:ascii="Book Antiqua" w:eastAsia="Book Antiqua" w:hAnsi="Book Antiqua" w:cs="Book Antiqua"/>
          <w:color w:val="000000"/>
        </w:rPr>
        <w:t>.</w:t>
      </w:r>
    </w:p>
    <w:p w14:paraId="75661177" w14:textId="77777777" w:rsidR="00A77B3E" w:rsidRPr="003E5B03" w:rsidRDefault="009E4D75" w:rsidP="0073741E">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Despite the intrinsic link between deformities at the knee joint and the hindfoot in knee OA, there appears to be scant literature extensively investigating the relationship between these 2 pathologies. There also seems to be no consensus regarding the optimal imaging method for hindfoot alignment. The purpose of this systematic review was to evaluate changes in hindfoot alignment and </w:t>
      </w:r>
      <w:r w:rsidRPr="0073741E">
        <w:rPr>
          <w:rFonts w:ascii="Book Antiqua" w:eastAsia="Book Antiqua" w:hAnsi="Book Antiqua" w:cs="Book Antiqua"/>
          <w:bCs/>
          <w:color w:val="000000"/>
        </w:rPr>
        <w:t>foot and ankle clinical outcomes in terms of subjective clinical scoring tools</w:t>
      </w:r>
      <w:r w:rsidRPr="003E5B03">
        <w:rPr>
          <w:rFonts w:ascii="Book Antiqua" w:eastAsia="Book Antiqua" w:hAnsi="Book Antiqua" w:cs="Book Antiqua"/>
          <w:color w:val="000000"/>
        </w:rPr>
        <w:t xml:space="preserve"> following TKA.</w:t>
      </w:r>
    </w:p>
    <w:p w14:paraId="67B8EF66" w14:textId="77777777" w:rsidR="00A77B3E" w:rsidRPr="003E5B03" w:rsidRDefault="00A77B3E" w:rsidP="003E5B03">
      <w:pPr>
        <w:spacing w:line="360" w:lineRule="auto"/>
        <w:ind w:firstLine="720"/>
        <w:jc w:val="both"/>
        <w:rPr>
          <w:rFonts w:ascii="Book Antiqua" w:hAnsi="Book Antiqua"/>
        </w:rPr>
      </w:pPr>
    </w:p>
    <w:p w14:paraId="3CC50EEC"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aps/>
          <w:color w:val="000000"/>
          <w:u w:val="single"/>
        </w:rPr>
        <w:t>MATERIALS AND METHODS</w:t>
      </w:r>
    </w:p>
    <w:p w14:paraId="6EDA38AA" w14:textId="77777777" w:rsidR="00A77B3E" w:rsidRPr="005534B0" w:rsidRDefault="009E4D75" w:rsidP="003E5B03">
      <w:pPr>
        <w:spacing w:line="360" w:lineRule="auto"/>
        <w:jc w:val="both"/>
        <w:rPr>
          <w:rFonts w:ascii="Book Antiqua" w:hAnsi="Book Antiqua"/>
          <w:b/>
        </w:rPr>
      </w:pPr>
      <w:r w:rsidRPr="005534B0">
        <w:rPr>
          <w:rFonts w:ascii="Book Antiqua" w:eastAsia="Book Antiqua" w:hAnsi="Book Antiqua" w:cs="Book Antiqua"/>
          <w:b/>
          <w:i/>
          <w:iCs/>
          <w:color w:val="000000"/>
        </w:rPr>
        <w:t xml:space="preserve">Search </w:t>
      </w:r>
      <w:r w:rsidR="005534B0" w:rsidRPr="005534B0">
        <w:rPr>
          <w:rFonts w:ascii="Book Antiqua" w:hAnsi="Book Antiqua" w:cs="Book Antiqua" w:hint="eastAsia"/>
          <w:b/>
          <w:i/>
          <w:iCs/>
          <w:color w:val="000000"/>
          <w:lang w:eastAsia="zh-CN"/>
        </w:rPr>
        <w:t>s</w:t>
      </w:r>
      <w:r w:rsidRPr="005534B0">
        <w:rPr>
          <w:rFonts w:ascii="Book Antiqua" w:eastAsia="Book Antiqua" w:hAnsi="Book Antiqua" w:cs="Book Antiqua"/>
          <w:b/>
          <w:i/>
          <w:iCs/>
          <w:color w:val="000000"/>
        </w:rPr>
        <w:t>trategy</w:t>
      </w:r>
    </w:p>
    <w:p w14:paraId="44BCD628"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During October 2019, a systematic review of the MEDLINE, EMBASE and Cochrane Library databases was performed based on the Preferred Reporting Items for Systematic Reviews and Meta-Analyses (</w:t>
      </w:r>
      <w:r w:rsidR="007D797F" w:rsidRPr="003E5B03">
        <w:rPr>
          <w:rFonts w:ascii="Book Antiqua" w:hAnsi="Book Antiqua" w:cs="Book Antiqua"/>
          <w:color w:val="000000"/>
          <w:lang w:eastAsia="zh-CN"/>
        </w:rPr>
        <w:t>Figure 1</w:t>
      </w:r>
      <w:r w:rsidRPr="003E5B03">
        <w:rPr>
          <w:rFonts w:ascii="Book Antiqua" w:eastAsia="Book Antiqua" w:hAnsi="Book Antiqua" w:cs="Book Antiqua"/>
          <w:color w:val="000000"/>
        </w:rPr>
        <w:t xml:space="preserve">) guidelines. The following search terms were used: </w:t>
      </w:r>
      <w:r w:rsidR="005534B0">
        <w:rPr>
          <w:rFonts w:ascii="Book Antiqua" w:hAnsi="Book Antiqua" w:cs="Book Antiqua" w:hint="eastAsia"/>
          <w:color w:val="000000"/>
          <w:lang w:eastAsia="zh-CN"/>
        </w:rPr>
        <w:t>[</w:t>
      </w:r>
      <w:r w:rsidRPr="003E5B03">
        <w:rPr>
          <w:rFonts w:ascii="Book Antiqua" w:eastAsia="Book Antiqua" w:hAnsi="Book Antiqua" w:cs="Book Antiqua"/>
          <w:color w:val="000000"/>
        </w:rPr>
        <w:t>(</w:t>
      </w:r>
      <w:r w:rsidR="005534B0">
        <w:rPr>
          <w:rFonts w:ascii="Book Antiqua" w:hAnsi="Book Antiqua" w:cs="Book Antiqua" w:hint="eastAsia"/>
          <w:color w:val="000000"/>
          <w:lang w:eastAsia="zh-CN"/>
        </w:rPr>
        <w:t>H</w:t>
      </w:r>
      <w:r w:rsidRPr="003E5B03">
        <w:rPr>
          <w:rFonts w:ascii="Book Antiqua" w:eastAsia="Book Antiqua" w:hAnsi="Book Antiqua" w:cs="Book Antiqua"/>
          <w:color w:val="000000"/>
        </w:rPr>
        <w:t>indfoot OR foot OR ankle) AND (alignment OR malalignment OR misalignment OR position OR kinematics OR axis OR anatomy) AND (knee replacement OR TKR OR knee arthroplasty OR TKA)</w:t>
      </w:r>
      <w:r w:rsidR="005534B0">
        <w:rPr>
          <w:rFonts w:ascii="Book Antiqua" w:hAnsi="Book Antiqua" w:cs="Book Antiqua" w:hint="eastAsia"/>
          <w:color w:val="000000"/>
          <w:lang w:eastAsia="zh-CN"/>
        </w:rPr>
        <w:t>]</w:t>
      </w:r>
      <w:r w:rsidRPr="003E5B03">
        <w:rPr>
          <w:rFonts w:ascii="Book Antiqua" w:eastAsia="Book Antiqua" w:hAnsi="Book Antiqua" w:cs="Book Antiqua"/>
          <w:color w:val="000000"/>
        </w:rPr>
        <w:t>. The inclusion and exclusion criteria are shown in Table 1. Following retrieval of the data, the titles, abstracts and full text articles were screened by two independent reviewers of all searched studies by applying the aforementioned criteria. A senior author was consulted to arbitrate any disagreements that arose.</w:t>
      </w:r>
    </w:p>
    <w:p w14:paraId="1B7094E0" w14:textId="77777777" w:rsidR="00A77B3E" w:rsidRPr="003E5B03" w:rsidRDefault="00A77B3E" w:rsidP="003E5B03">
      <w:pPr>
        <w:spacing w:line="360" w:lineRule="auto"/>
        <w:jc w:val="both"/>
        <w:rPr>
          <w:rFonts w:ascii="Book Antiqua" w:hAnsi="Book Antiqua"/>
        </w:rPr>
      </w:pPr>
    </w:p>
    <w:p w14:paraId="490C0EC5" w14:textId="77777777" w:rsidR="00A77B3E" w:rsidRPr="009E4D75" w:rsidRDefault="009E4D75" w:rsidP="003E5B03">
      <w:pPr>
        <w:spacing w:line="360" w:lineRule="auto"/>
        <w:jc w:val="both"/>
        <w:rPr>
          <w:rFonts w:ascii="Book Antiqua" w:hAnsi="Book Antiqua"/>
          <w:b/>
        </w:rPr>
      </w:pPr>
      <w:r w:rsidRPr="009E4D75">
        <w:rPr>
          <w:rFonts w:ascii="Book Antiqua" w:eastAsia="Book Antiqua" w:hAnsi="Book Antiqua" w:cs="Book Antiqua"/>
          <w:b/>
          <w:i/>
          <w:iCs/>
          <w:color w:val="000000"/>
        </w:rPr>
        <w:t xml:space="preserve">Assessment of </w:t>
      </w:r>
      <w:r w:rsidRPr="009E4D75">
        <w:rPr>
          <w:rFonts w:ascii="Book Antiqua" w:hAnsi="Book Antiqua" w:cs="Book Antiqua" w:hint="eastAsia"/>
          <w:b/>
          <w:i/>
          <w:iCs/>
          <w:color w:val="000000"/>
          <w:lang w:eastAsia="zh-CN"/>
        </w:rPr>
        <w:t>l</w:t>
      </w:r>
      <w:r w:rsidRPr="009E4D75">
        <w:rPr>
          <w:rFonts w:ascii="Book Antiqua" w:eastAsia="Book Antiqua" w:hAnsi="Book Antiqua" w:cs="Book Antiqua"/>
          <w:b/>
          <w:i/>
          <w:iCs/>
          <w:color w:val="000000"/>
        </w:rPr>
        <w:t xml:space="preserve">evel of </w:t>
      </w:r>
      <w:r w:rsidRPr="009E4D75">
        <w:rPr>
          <w:rFonts w:ascii="Book Antiqua" w:hAnsi="Book Antiqua" w:cs="Book Antiqua" w:hint="eastAsia"/>
          <w:b/>
          <w:i/>
          <w:iCs/>
          <w:color w:val="000000"/>
          <w:lang w:eastAsia="zh-CN"/>
        </w:rPr>
        <w:t>e</w:t>
      </w:r>
      <w:r w:rsidRPr="009E4D75">
        <w:rPr>
          <w:rFonts w:ascii="Book Antiqua" w:eastAsia="Book Antiqua" w:hAnsi="Book Antiqua" w:cs="Book Antiqua"/>
          <w:b/>
          <w:i/>
          <w:iCs/>
          <w:color w:val="000000"/>
        </w:rPr>
        <w:t xml:space="preserve">vidence and </w:t>
      </w:r>
      <w:r w:rsidRPr="009E4D75">
        <w:rPr>
          <w:rFonts w:ascii="Book Antiqua" w:hAnsi="Book Antiqua" w:cs="Book Antiqua" w:hint="eastAsia"/>
          <w:b/>
          <w:i/>
          <w:iCs/>
          <w:color w:val="000000"/>
          <w:lang w:eastAsia="zh-CN"/>
        </w:rPr>
        <w:t>m</w:t>
      </w:r>
      <w:r w:rsidRPr="009E4D75">
        <w:rPr>
          <w:rFonts w:ascii="Book Antiqua" w:eastAsia="Book Antiqua" w:hAnsi="Book Antiqua" w:cs="Book Antiqua"/>
          <w:b/>
          <w:i/>
          <w:iCs/>
          <w:color w:val="000000"/>
        </w:rPr>
        <w:t xml:space="preserve">ethodological </w:t>
      </w:r>
      <w:r w:rsidRPr="009E4D75">
        <w:rPr>
          <w:rFonts w:ascii="Book Antiqua" w:hAnsi="Book Antiqua" w:cs="Book Antiqua" w:hint="eastAsia"/>
          <w:b/>
          <w:i/>
          <w:iCs/>
          <w:color w:val="000000"/>
          <w:lang w:eastAsia="zh-CN"/>
        </w:rPr>
        <w:t>q</w:t>
      </w:r>
      <w:r w:rsidRPr="009E4D75">
        <w:rPr>
          <w:rFonts w:ascii="Book Antiqua" w:eastAsia="Book Antiqua" w:hAnsi="Book Antiqua" w:cs="Book Antiqua"/>
          <w:b/>
          <w:i/>
          <w:iCs/>
          <w:color w:val="000000"/>
        </w:rPr>
        <w:t>uality</w:t>
      </w:r>
    </w:p>
    <w:p w14:paraId="6E9F7AA6" w14:textId="3C90D757" w:rsidR="00A77B3E" w:rsidRPr="009E4D75" w:rsidRDefault="009E4D75" w:rsidP="003E5B03">
      <w:pPr>
        <w:spacing w:line="360" w:lineRule="auto"/>
        <w:jc w:val="both"/>
        <w:rPr>
          <w:rFonts w:ascii="Book Antiqua" w:hAnsi="Book Antiqua"/>
          <w:lang w:eastAsia="zh-CN"/>
        </w:rPr>
      </w:pPr>
      <w:r w:rsidRPr="003E5B03">
        <w:rPr>
          <w:rFonts w:ascii="Book Antiqua" w:eastAsia="Book Antiqua" w:hAnsi="Book Antiqua" w:cs="Book Antiqua"/>
          <w:color w:val="000000"/>
        </w:rPr>
        <w:t xml:space="preserve">The level of evidence (LOE) was assessed using the criteria published by </w:t>
      </w:r>
      <w:r>
        <w:rPr>
          <w:rFonts w:ascii="Book Antiqua" w:hAnsi="Book Antiqua" w:cs="Book Antiqua" w:hint="eastAsia"/>
          <w:iCs/>
          <w:color w:val="000000"/>
          <w:lang w:eastAsia="zh-CN"/>
        </w:rPr>
        <w:t>t</w:t>
      </w:r>
      <w:r w:rsidRPr="009E4D75">
        <w:rPr>
          <w:rFonts w:ascii="Book Antiqua" w:eastAsia="Book Antiqua" w:hAnsi="Book Antiqua" w:cs="Book Antiqua"/>
          <w:iCs/>
          <w:color w:val="000000"/>
        </w:rPr>
        <w:t>he Journal of Bone &amp; Joint Surgery</w:t>
      </w:r>
      <w:r w:rsidRPr="003E5B03">
        <w:rPr>
          <w:rFonts w:ascii="Book Antiqua" w:eastAsia="Book Antiqua" w:hAnsi="Book Antiqua" w:cs="Book Antiqua"/>
          <w:i/>
          <w:iCs/>
          <w:color w:val="000000"/>
        </w:rPr>
        <w:t>.</w:t>
      </w:r>
      <w:r w:rsidRPr="003E5B03">
        <w:rPr>
          <w:rFonts w:ascii="Book Antiqua" w:eastAsia="Book Antiqua" w:hAnsi="Book Antiqua" w:cs="Book Antiqua"/>
          <w:color w:val="000000"/>
          <w:vertAlign w:val="superscript"/>
        </w:rPr>
        <w:t xml:space="preserve"> </w:t>
      </w:r>
      <w:r w:rsidRPr="003E5B03">
        <w:rPr>
          <w:rFonts w:ascii="Book Antiqua" w:eastAsia="Book Antiqua" w:hAnsi="Book Antiqua" w:cs="Book Antiqua"/>
          <w:color w:val="000000"/>
        </w:rPr>
        <w:t>The methodological quality of evidence (QOE) was assessed using the Modified Coleman Methodology Score (MCMS)</w:t>
      </w:r>
      <w:r w:rsidRPr="003E5B03">
        <w:rPr>
          <w:rFonts w:ascii="Book Antiqua" w:eastAsia="Book Antiqua" w:hAnsi="Book Antiqua" w:cs="Book Antiqua"/>
          <w:color w:val="000000"/>
          <w:vertAlign w:val="superscript"/>
        </w:rPr>
        <w:t>[18]</w:t>
      </w:r>
      <w:r w:rsidRPr="003E5B03">
        <w:rPr>
          <w:rFonts w:ascii="Book Antiqua" w:eastAsia="Book Antiqua" w:hAnsi="Book Antiqua" w:cs="Book Antiqua"/>
          <w:color w:val="000000"/>
        </w:rPr>
        <w:t>.</w:t>
      </w:r>
      <w:r w:rsidRPr="003E5B03">
        <w:rPr>
          <w:rFonts w:ascii="Book Antiqua" w:eastAsia="Book Antiqua" w:hAnsi="Book Antiqua" w:cs="Book Antiqua"/>
          <w:color w:val="000000"/>
          <w:vertAlign w:val="superscript"/>
        </w:rPr>
        <w:t xml:space="preserve"> </w:t>
      </w:r>
      <w:r w:rsidRPr="003E5B03">
        <w:rPr>
          <w:rFonts w:ascii="Book Antiqua" w:eastAsia="Book Antiqua" w:hAnsi="Book Antiqua" w:cs="Book Antiqua"/>
          <w:color w:val="000000"/>
        </w:rPr>
        <w:t>Two independent reviewers determined the MCMS for each study. If any discrepancy existed, the senior author evaluated the available data and a consensus was reached. Excellent studies had a score between 85 to 100 points, good studies scored between 70 to 84 points, fair studies had a score between 55 to 69 points and poor studies scored less than 55 points.</w:t>
      </w:r>
    </w:p>
    <w:p w14:paraId="77311F66" w14:textId="77777777" w:rsidR="00A77B3E" w:rsidRPr="003E5B03" w:rsidRDefault="00A77B3E" w:rsidP="003E5B03">
      <w:pPr>
        <w:spacing w:line="360" w:lineRule="auto"/>
        <w:jc w:val="both"/>
        <w:rPr>
          <w:rFonts w:ascii="Book Antiqua" w:hAnsi="Book Antiqua"/>
        </w:rPr>
      </w:pPr>
    </w:p>
    <w:p w14:paraId="328E77E1" w14:textId="77777777" w:rsidR="00A77B3E" w:rsidRPr="009E4D75" w:rsidRDefault="009E4D75" w:rsidP="003E5B03">
      <w:pPr>
        <w:spacing w:line="360" w:lineRule="auto"/>
        <w:jc w:val="both"/>
        <w:rPr>
          <w:rFonts w:ascii="Book Antiqua" w:hAnsi="Book Antiqua"/>
          <w:b/>
        </w:rPr>
      </w:pPr>
      <w:r w:rsidRPr="009E4D75">
        <w:rPr>
          <w:rFonts w:ascii="Book Antiqua" w:eastAsia="Book Antiqua" w:hAnsi="Book Antiqua" w:cs="Book Antiqua"/>
          <w:b/>
          <w:i/>
          <w:iCs/>
          <w:color w:val="000000"/>
        </w:rPr>
        <w:t xml:space="preserve">Data </w:t>
      </w:r>
      <w:r w:rsidRPr="009E4D75">
        <w:rPr>
          <w:rFonts w:ascii="Book Antiqua" w:hAnsi="Book Antiqua" w:cs="Book Antiqua" w:hint="eastAsia"/>
          <w:b/>
          <w:i/>
          <w:iCs/>
          <w:color w:val="000000"/>
          <w:lang w:eastAsia="zh-CN"/>
        </w:rPr>
        <w:t>e</w:t>
      </w:r>
      <w:r w:rsidRPr="009E4D75">
        <w:rPr>
          <w:rFonts w:ascii="Book Antiqua" w:eastAsia="Book Antiqua" w:hAnsi="Book Antiqua" w:cs="Book Antiqua"/>
          <w:b/>
          <w:i/>
          <w:iCs/>
          <w:color w:val="000000"/>
        </w:rPr>
        <w:t xml:space="preserve">xtraction and </w:t>
      </w:r>
      <w:r w:rsidRPr="009E4D75">
        <w:rPr>
          <w:rFonts w:ascii="Book Antiqua" w:hAnsi="Book Antiqua" w:cs="Book Antiqua" w:hint="eastAsia"/>
          <w:b/>
          <w:i/>
          <w:iCs/>
          <w:color w:val="000000"/>
          <w:lang w:eastAsia="zh-CN"/>
        </w:rPr>
        <w:t>e</w:t>
      </w:r>
      <w:r w:rsidRPr="009E4D75">
        <w:rPr>
          <w:rFonts w:ascii="Book Antiqua" w:eastAsia="Book Antiqua" w:hAnsi="Book Antiqua" w:cs="Book Antiqua"/>
          <w:b/>
          <w:i/>
          <w:iCs/>
          <w:color w:val="000000"/>
        </w:rPr>
        <w:t>valuation</w:t>
      </w:r>
    </w:p>
    <w:p w14:paraId="1E99B4E7" w14:textId="77777777" w:rsidR="00A77B3E" w:rsidRPr="009E4D75"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Two independent reviewers independently extracted and assessed the data from each study. </w:t>
      </w:r>
      <w:r w:rsidRPr="009E4D75">
        <w:rPr>
          <w:rFonts w:ascii="Book Antiqua" w:eastAsia="Book Antiqua" w:hAnsi="Book Antiqua" w:cs="Book Antiqua"/>
          <w:bCs/>
          <w:color w:val="000000"/>
        </w:rPr>
        <w:t>Patient demographic data and postoperative follow up times were gathered. Radiographic parameters used to evaluate the alignment of the hindfoot, lower extremity and ankle joint were also collected. Data on postoperative clinical outcomes in terms of subjective clinical scoring tools were evaluated.</w:t>
      </w:r>
    </w:p>
    <w:p w14:paraId="09BDC44F" w14:textId="77777777" w:rsidR="00A77B3E" w:rsidRPr="003E5B03" w:rsidRDefault="00A77B3E" w:rsidP="003E5B03">
      <w:pPr>
        <w:spacing w:line="360" w:lineRule="auto"/>
        <w:jc w:val="both"/>
        <w:rPr>
          <w:rFonts w:ascii="Book Antiqua" w:hAnsi="Book Antiqua"/>
        </w:rPr>
      </w:pPr>
    </w:p>
    <w:p w14:paraId="5020BBA0" w14:textId="77777777" w:rsidR="00A77B3E" w:rsidRPr="009E4D75" w:rsidRDefault="009E4D75" w:rsidP="003E5B03">
      <w:pPr>
        <w:spacing w:line="360" w:lineRule="auto"/>
        <w:jc w:val="both"/>
        <w:rPr>
          <w:rFonts w:ascii="Book Antiqua" w:hAnsi="Book Antiqua"/>
          <w:b/>
        </w:rPr>
      </w:pPr>
      <w:r w:rsidRPr="009E4D75">
        <w:rPr>
          <w:rFonts w:ascii="Book Antiqua" w:eastAsia="Book Antiqua" w:hAnsi="Book Antiqua" w:cs="Book Antiqua"/>
          <w:b/>
          <w:i/>
          <w:iCs/>
          <w:color w:val="000000"/>
        </w:rPr>
        <w:t xml:space="preserve">Statistical </w:t>
      </w:r>
      <w:r w:rsidRPr="009E4D75">
        <w:rPr>
          <w:rFonts w:ascii="Book Antiqua" w:hAnsi="Book Antiqua" w:cs="Book Antiqua" w:hint="eastAsia"/>
          <w:b/>
          <w:i/>
          <w:iCs/>
          <w:color w:val="000000"/>
          <w:lang w:eastAsia="zh-CN"/>
        </w:rPr>
        <w:t>a</w:t>
      </w:r>
      <w:r w:rsidRPr="009E4D75">
        <w:rPr>
          <w:rFonts w:ascii="Book Antiqua" w:eastAsia="Book Antiqua" w:hAnsi="Book Antiqua" w:cs="Book Antiqua"/>
          <w:b/>
          <w:i/>
          <w:iCs/>
          <w:color w:val="000000"/>
        </w:rPr>
        <w:t>nalysis</w:t>
      </w:r>
    </w:p>
    <w:p w14:paraId="12CADA6B" w14:textId="5716D69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All other statistical analyses were performed using SAS software version 9.3 (SAS Institute, Inc., Cary</w:t>
      </w:r>
      <w:r w:rsidR="003A7944">
        <w:rPr>
          <w:rFonts w:ascii="Book Antiqua" w:eastAsia="Book Antiqua" w:hAnsi="Book Antiqua" w:cs="Book Antiqua"/>
          <w:color w:val="000000"/>
        </w:rPr>
        <w:t>,</w:t>
      </w:r>
      <w:r w:rsidRPr="003E5B03">
        <w:rPr>
          <w:rFonts w:ascii="Book Antiqua" w:eastAsia="Book Antiqua" w:hAnsi="Book Antiqua" w:cs="Book Antiqua"/>
          <w:color w:val="000000"/>
        </w:rPr>
        <w:t xml:space="preserve"> NC</w:t>
      </w:r>
      <w:r w:rsidR="003A7944">
        <w:rPr>
          <w:rFonts w:ascii="Book Antiqua" w:eastAsia="Book Antiqua" w:hAnsi="Book Antiqua" w:cs="Book Antiqua"/>
          <w:color w:val="000000"/>
        </w:rPr>
        <w:t>, United States</w:t>
      </w:r>
      <w:r w:rsidRPr="003E5B03">
        <w:rPr>
          <w:rFonts w:ascii="Book Antiqua" w:eastAsia="Book Antiqua" w:hAnsi="Book Antiqua" w:cs="Book Antiqua"/>
          <w:color w:val="000000"/>
        </w:rPr>
        <w:t xml:space="preserve">). Descriptive statistics were calculated for all continuous and categorical variables. Continuous variables were reported as weighted mean and estimated standard deviation, whereas categorical variables were reported as frequencies with percentages. </w:t>
      </w:r>
      <w:r w:rsidRPr="003E5B03">
        <w:rPr>
          <w:rStyle w:val="apple-converted-space"/>
          <w:rFonts w:ascii="Book Antiqua" w:eastAsia="Book Antiqua" w:hAnsi="Book Antiqua" w:cs="Book Antiqua"/>
          <w:color w:val="000000"/>
        </w:rPr>
        <w:t xml:space="preserve">A value of </w:t>
      </w:r>
      <w:r>
        <w:rPr>
          <w:rStyle w:val="apple-converted-space"/>
          <w:rFonts w:ascii="Book Antiqua" w:hAnsi="Book Antiqua" w:cs="Book Antiqua" w:hint="eastAsia"/>
          <w:i/>
          <w:iCs/>
          <w:color w:val="000000"/>
          <w:lang w:eastAsia="zh-CN"/>
        </w:rPr>
        <w:t>P</w:t>
      </w:r>
      <w:r w:rsidRPr="003E5B03">
        <w:rPr>
          <w:rStyle w:val="apple-converted-space"/>
          <w:rFonts w:ascii="Book Antiqua" w:eastAsia="Book Antiqua" w:hAnsi="Book Antiqua" w:cs="Book Antiqua"/>
          <w:color w:val="000000"/>
        </w:rPr>
        <w:t xml:space="preserve"> &lt; 0.05 was considered statistically significant.</w:t>
      </w:r>
    </w:p>
    <w:p w14:paraId="0B2A06ED" w14:textId="77777777" w:rsidR="00A77B3E" w:rsidRPr="003E5B03" w:rsidRDefault="00A77B3E" w:rsidP="003E5B03">
      <w:pPr>
        <w:spacing w:line="360" w:lineRule="auto"/>
        <w:jc w:val="both"/>
        <w:rPr>
          <w:rFonts w:ascii="Book Antiqua" w:hAnsi="Book Antiqua"/>
        </w:rPr>
      </w:pPr>
    </w:p>
    <w:p w14:paraId="66587395"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aps/>
          <w:color w:val="000000"/>
          <w:u w:val="single"/>
        </w:rPr>
        <w:t>RESULTS</w:t>
      </w:r>
    </w:p>
    <w:p w14:paraId="6A5711E3" w14:textId="77777777" w:rsidR="00A77B3E" w:rsidRPr="009E4D75"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The search generated 2606 studies. Of these, 11 met the inclusion and exclusion criteria of this systematic review (Table 1). </w:t>
      </w:r>
      <w:r w:rsidRPr="009E4D75">
        <w:rPr>
          <w:rFonts w:ascii="Book Antiqua" w:eastAsia="Book Antiqua" w:hAnsi="Book Antiqua" w:cs="Book Antiqua"/>
          <w:bCs/>
          <w:color w:val="000000"/>
        </w:rPr>
        <w:t>The studies were published between 2004 and 2019</w:t>
      </w:r>
      <w:r w:rsidRPr="009E4D75">
        <w:rPr>
          <w:rFonts w:ascii="Book Antiqua" w:eastAsia="Book Antiqua" w:hAnsi="Book Antiqua" w:cs="Book Antiqua"/>
          <w:color w:val="000000"/>
        </w:rPr>
        <w:t>.</w:t>
      </w:r>
    </w:p>
    <w:p w14:paraId="29562DD9" w14:textId="77777777" w:rsidR="00A77B3E" w:rsidRPr="003E5B03" w:rsidRDefault="00A77B3E" w:rsidP="003E5B03">
      <w:pPr>
        <w:spacing w:line="360" w:lineRule="auto"/>
        <w:jc w:val="both"/>
        <w:rPr>
          <w:rFonts w:ascii="Book Antiqua" w:hAnsi="Book Antiqua"/>
        </w:rPr>
      </w:pPr>
    </w:p>
    <w:p w14:paraId="6A29A563" w14:textId="48BA4000" w:rsidR="00A77B3E" w:rsidRPr="009D44FD" w:rsidRDefault="009E4D75" w:rsidP="003E5B03">
      <w:pPr>
        <w:spacing w:line="360" w:lineRule="auto"/>
        <w:jc w:val="both"/>
        <w:rPr>
          <w:rFonts w:ascii="Book Antiqua" w:hAnsi="Book Antiqua"/>
          <w:b/>
        </w:rPr>
      </w:pPr>
      <w:r w:rsidRPr="009D44FD">
        <w:rPr>
          <w:rFonts w:ascii="Book Antiqua" w:eastAsia="Book Antiqua" w:hAnsi="Book Antiqua" w:cs="Book Antiqua"/>
          <w:b/>
          <w:i/>
          <w:iCs/>
          <w:color w:val="000000"/>
        </w:rPr>
        <w:t xml:space="preserve">Patient </w:t>
      </w:r>
      <w:r w:rsidR="009D44FD" w:rsidRPr="009D44FD">
        <w:rPr>
          <w:rFonts w:ascii="Book Antiqua" w:hAnsi="Book Antiqua" w:cs="Book Antiqua" w:hint="eastAsia"/>
          <w:b/>
          <w:i/>
          <w:iCs/>
          <w:color w:val="000000"/>
          <w:lang w:eastAsia="zh-CN"/>
        </w:rPr>
        <w:t>d</w:t>
      </w:r>
      <w:r w:rsidRPr="009D44FD">
        <w:rPr>
          <w:rFonts w:ascii="Book Antiqua" w:eastAsia="Book Antiqua" w:hAnsi="Book Antiqua" w:cs="Book Antiqua"/>
          <w:b/>
          <w:i/>
          <w:iCs/>
          <w:color w:val="000000"/>
        </w:rPr>
        <w:t>emographics</w:t>
      </w:r>
    </w:p>
    <w:p w14:paraId="5ABAB2B6"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From the 11 studies, 1142 patients (1358 knees) with a weighted mean age of 69.1 ± 3.6 years (range, 63.4-74.7), had radiographic imaging of the hindfoot following TKA. The weighted mean postoperative follow-up time was 10.9 ± 9.4 mo (range, 0.75–31.3) (Table 2). </w:t>
      </w:r>
    </w:p>
    <w:p w14:paraId="4766D199" w14:textId="77777777" w:rsidR="00A77B3E" w:rsidRPr="003E5B03" w:rsidRDefault="00A77B3E" w:rsidP="003E5B03">
      <w:pPr>
        <w:spacing w:line="360" w:lineRule="auto"/>
        <w:jc w:val="both"/>
        <w:rPr>
          <w:rFonts w:ascii="Book Antiqua" w:hAnsi="Book Antiqua"/>
        </w:rPr>
      </w:pPr>
    </w:p>
    <w:p w14:paraId="4E83C07C" w14:textId="77777777" w:rsidR="00A77B3E" w:rsidRPr="009D44FD" w:rsidRDefault="009E4D75" w:rsidP="003E5B03">
      <w:pPr>
        <w:spacing w:line="360" w:lineRule="auto"/>
        <w:jc w:val="both"/>
        <w:rPr>
          <w:rFonts w:ascii="Book Antiqua" w:hAnsi="Book Antiqua"/>
          <w:b/>
        </w:rPr>
      </w:pPr>
      <w:r w:rsidRPr="009D44FD">
        <w:rPr>
          <w:rFonts w:ascii="Book Antiqua" w:eastAsia="Book Antiqua" w:hAnsi="Book Antiqua" w:cs="Book Antiqua"/>
          <w:b/>
          <w:i/>
          <w:iCs/>
          <w:color w:val="000000"/>
        </w:rPr>
        <w:t>LOE and QOE</w:t>
      </w:r>
    </w:p>
    <w:p w14:paraId="2F7C3016"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Six studies were LOE II and 5 studies were LOE III. The mean MCMS of all inclu</w:t>
      </w:r>
      <w:r w:rsidR="009D44FD">
        <w:rPr>
          <w:rFonts w:ascii="Book Antiqua" w:eastAsia="Book Antiqua" w:hAnsi="Book Antiqua" w:cs="Book Antiqua"/>
          <w:color w:val="000000"/>
        </w:rPr>
        <w:t xml:space="preserve">ded studies was </w:t>
      </w:r>
      <w:r w:rsidRPr="003E5B03">
        <w:rPr>
          <w:rFonts w:ascii="Book Antiqua" w:eastAsia="Book Antiqua" w:hAnsi="Book Antiqua" w:cs="Book Antiqua"/>
          <w:color w:val="000000"/>
        </w:rPr>
        <w:t>53.5 ± 8.5 of 100 points. No studies were classified as excellent quality using the MCMS. There was 1 study of good quality, 3 studies of fair quality and 7 studies of poor quality. 8 studies had a large patient cohort (</w:t>
      </w:r>
      <w:r w:rsidRPr="009D44FD">
        <w:rPr>
          <w:rFonts w:ascii="Book Antiqua" w:eastAsia="Book Antiqua" w:hAnsi="Book Antiqua" w:cs="Book Antiqua"/>
          <w:i/>
          <w:color w:val="000000"/>
        </w:rPr>
        <w:t>n</w:t>
      </w:r>
      <w:r w:rsidRPr="003E5B03">
        <w:rPr>
          <w:rFonts w:ascii="Book Antiqua" w:eastAsia="Book Antiqua" w:hAnsi="Book Antiqua" w:cs="Book Antiqua"/>
          <w:color w:val="000000"/>
        </w:rPr>
        <w:t xml:space="preserve"> &gt; 60).</w:t>
      </w:r>
    </w:p>
    <w:p w14:paraId="4A4D8A11" w14:textId="77777777" w:rsidR="00A77B3E" w:rsidRPr="003E5B03" w:rsidRDefault="00A77B3E" w:rsidP="003E5B03">
      <w:pPr>
        <w:spacing w:line="360" w:lineRule="auto"/>
        <w:jc w:val="both"/>
        <w:rPr>
          <w:rFonts w:ascii="Book Antiqua" w:hAnsi="Book Antiqua"/>
        </w:rPr>
      </w:pPr>
    </w:p>
    <w:p w14:paraId="1BB6925C" w14:textId="77777777" w:rsidR="00A77B3E" w:rsidRPr="009D44FD" w:rsidRDefault="009E4D75" w:rsidP="003E5B03">
      <w:pPr>
        <w:spacing w:line="360" w:lineRule="auto"/>
        <w:jc w:val="both"/>
        <w:rPr>
          <w:rFonts w:ascii="Book Antiqua" w:hAnsi="Book Antiqua"/>
          <w:b/>
        </w:rPr>
      </w:pPr>
      <w:r w:rsidRPr="009D44FD">
        <w:rPr>
          <w:rFonts w:ascii="Book Antiqua" w:eastAsia="Book Antiqua" w:hAnsi="Book Antiqua" w:cs="Book Antiqua"/>
          <w:b/>
          <w:i/>
          <w:iCs/>
          <w:color w:val="000000"/>
        </w:rPr>
        <w:t xml:space="preserve">Radiologic </w:t>
      </w:r>
      <w:r w:rsidR="009D44FD" w:rsidRPr="009D44FD">
        <w:rPr>
          <w:rFonts w:ascii="Book Antiqua" w:hAnsi="Book Antiqua" w:cs="Book Antiqua" w:hint="eastAsia"/>
          <w:b/>
          <w:i/>
          <w:iCs/>
          <w:color w:val="000000"/>
          <w:lang w:eastAsia="zh-CN"/>
        </w:rPr>
        <w:t>a</w:t>
      </w:r>
      <w:r w:rsidRPr="009D44FD">
        <w:rPr>
          <w:rFonts w:ascii="Book Antiqua" w:eastAsia="Book Antiqua" w:hAnsi="Book Antiqua" w:cs="Book Antiqua"/>
          <w:b/>
          <w:i/>
          <w:iCs/>
          <w:color w:val="000000"/>
        </w:rPr>
        <w:t>ssessment</w:t>
      </w:r>
    </w:p>
    <w:p w14:paraId="46198147" w14:textId="77777777" w:rsidR="00A77B3E" w:rsidRPr="003E5B03" w:rsidRDefault="009E4D75" w:rsidP="009D44FD">
      <w:pPr>
        <w:spacing w:line="360" w:lineRule="auto"/>
        <w:jc w:val="both"/>
        <w:rPr>
          <w:rFonts w:ascii="Book Antiqua" w:hAnsi="Book Antiqua"/>
        </w:rPr>
      </w:pPr>
      <w:r w:rsidRPr="003E5B03">
        <w:rPr>
          <w:rFonts w:ascii="Book Antiqua" w:eastAsia="Book Antiqua" w:hAnsi="Book Antiqua" w:cs="Book Antiqua"/>
          <w:color w:val="000000"/>
        </w:rPr>
        <w:t xml:space="preserve">The radiologic assessment data are listed in Table 3. Twelve different radiographic parameters were used to evaluate the alignment of the hindfoot. The most commonly utilised radiographic tool was the </w:t>
      </w:r>
      <w:r w:rsidR="00BF1EBF" w:rsidRPr="003E5B03">
        <w:rPr>
          <w:rFonts w:ascii="Book Antiqua" w:eastAsia="Book Antiqua" w:hAnsi="Book Antiqua" w:cs="Book Antiqua"/>
          <w:color w:val="000000"/>
        </w:rPr>
        <w:t>tibio-calcaneal angl</w:t>
      </w:r>
      <w:r w:rsidR="00BF1EBF">
        <w:rPr>
          <w:rFonts w:ascii="Book Antiqua" w:hAnsi="Book Antiqua" w:cs="Book Antiqua" w:hint="eastAsia"/>
          <w:color w:val="000000"/>
          <w:lang w:eastAsia="zh-CN"/>
        </w:rPr>
        <w:t>e</w:t>
      </w:r>
      <w:r w:rsidRPr="003E5B03">
        <w:rPr>
          <w:rFonts w:ascii="Book Antiqua" w:eastAsia="Book Antiqua" w:hAnsi="Book Antiqua" w:cs="Book Antiqua"/>
          <w:color w:val="000000"/>
        </w:rPr>
        <w:t xml:space="preserve"> (TCA) in 3 studies (27.3%)</w:t>
      </w:r>
      <w:r w:rsidRPr="003E5B03">
        <w:rPr>
          <w:rFonts w:ascii="Book Antiqua" w:eastAsia="Book Antiqua" w:hAnsi="Book Antiqua" w:cs="Book Antiqua"/>
          <w:color w:val="000000"/>
          <w:vertAlign w:val="superscript"/>
        </w:rPr>
        <w:t>[6,7,13]</w:t>
      </w:r>
      <w:r w:rsidRPr="003E5B03">
        <w:rPr>
          <w:rFonts w:ascii="Book Antiqua" w:eastAsia="Book Antiqua" w:hAnsi="Book Antiqua" w:cs="Book Antiqua"/>
          <w:color w:val="000000"/>
        </w:rPr>
        <w:t>. Other radiographic parameters utilised included the varus-valgus angle (VVA) in 2 studies (18.2%)</w:t>
      </w:r>
      <w:r w:rsidRPr="003E5B03">
        <w:rPr>
          <w:rFonts w:ascii="Book Antiqua" w:eastAsia="Book Antiqua" w:hAnsi="Book Antiqua" w:cs="Book Antiqua"/>
          <w:color w:val="000000"/>
          <w:vertAlign w:val="superscript"/>
        </w:rPr>
        <w:t>[8,16]</w:t>
      </w:r>
      <w:r w:rsidRPr="003E5B03">
        <w:rPr>
          <w:rFonts w:ascii="Book Antiqua" w:eastAsia="Book Antiqua" w:hAnsi="Book Antiqua" w:cs="Book Antiqua"/>
          <w:color w:val="000000"/>
        </w:rPr>
        <w:t>, hindfoot alignment view angle (HAVA) in 1 study</w:t>
      </w:r>
      <w:r w:rsidRPr="003E5B03">
        <w:rPr>
          <w:rFonts w:ascii="Book Antiqua" w:eastAsia="Book Antiqua" w:hAnsi="Book Antiqua" w:cs="Book Antiqua"/>
          <w:color w:val="000000"/>
          <w:vertAlign w:val="superscript"/>
        </w:rPr>
        <w:t>[10]</w:t>
      </w:r>
      <w:r w:rsidRPr="003E5B03">
        <w:rPr>
          <w:rFonts w:ascii="Book Antiqua" w:eastAsia="Book Antiqua" w:hAnsi="Book Antiqua" w:cs="Book Antiqua"/>
          <w:color w:val="000000"/>
        </w:rPr>
        <w:t>, calcaneal pitch and naviculocuboid overlap in 1 study (9.1%)</w:t>
      </w:r>
      <w:r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tibia-hindfoot angle and varus-</w:t>
      </w:r>
      <w:r w:rsidRPr="003E5B03">
        <w:rPr>
          <w:rFonts w:ascii="Book Antiqua" w:eastAsia="Book Antiqua" w:hAnsi="Book Antiqua" w:cs="Book Antiqua"/>
          <w:color w:val="000000"/>
        </w:rPr>
        <w:lastRenderedPageBreak/>
        <w:t>valgus index (VVI) in 1 study (9.1%)</w:t>
      </w:r>
      <w:r w:rsidRPr="003E5B03">
        <w:rPr>
          <w:rFonts w:ascii="Book Antiqua" w:eastAsia="Book Antiqua" w:hAnsi="Book Antiqua" w:cs="Book Antiqua"/>
          <w:color w:val="000000"/>
          <w:vertAlign w:val="superscript"/>
        </w:rPr>
        <w:t>[15]</w:t>
      </w:r>
      <w:r w:rsidRPr="003E5B03">
        <w:rPr>
          <w:rFonts w:ascii="Book Antiqua" w:eastAsia="Book Antiqua" w:hAnsi="Book Antiqua" w:cs="Book Antiqua"/>
          <w:color w:val="000000"/>
        </w:rPr>
        <w:t xml:space="preserve">, </w:t>
      </w:r>
      <w:r w:rsidR="009D44FD">
        <w:rPr>
          <w:rFonts w:ascii="Book Antiqua" w:hAnsi="Book Antiqua" w:cs="Book Antiqua" w:hint="eastAsia"/>
          <w:color w:val="000000"/>
          <w:lang w:eastAsia="zh-CN"/>
        </w:rPr>
        <w:t>f</w:t>
      </w:r>
      <w:r w:rsidRPr="003E5B03">
        <w:rPr>
          <w:rFonts w:ascii="Book Antiqua" w:eastAsia="Book Antiqua" w:hAnsi="Book Antiqua" w:cs="Book Antiqua"/>
          <w:color w:val="000000"/>
        </w:rPr>
        <w:t xml:space="preserve">oot </w:t>
      </w:r>
      <w:r w:rsidR="009D44FD">
        <w:rPr>
          <w:rFonts w:ascii="Book Antiqua" w:hAnsi="Book Antiqua" w:cs="Book Antiqua" w:hint="eastAsia"/>
          <w:color w:val="000000"/>
          <w:lang w:eastAsia="zh-CN"/>
        </w:rPr>
        <w:t>p</w:t>
      </w:r>
      <w:r w:rsidRPr="003E5B03">
        <w:rPr>
          <w:rFonts w:ascii="Book Antiqua" w:eastAsia="Book Antiqua" w:hAnsi="Book Antiqua" w:cs="Book Antiqua"/>
          <w:color w:val="000000"/>
        </w:rPr>
        <w:t xml:space="preserve">osture </w:t>
      </w:r>
      <w:r w:rsidR="009D44FD">
        <w:rPr>
          <w:rFonts w:ascii="Book Antiqua" w:hAnsi="Book Antiqua" w:cs="Book Antiqua" w:hint="eastAsia"/>
          <w:color w:val="000000"/>
          <w:lang w:eastAsia="zh-CN"/>
        </w:rPr>
        <w:t>i</w:t>
      </w:r>
      <w:r w:rsidRPr="003E5B03">
        <w:rPr>
          <w:rFonts w:ascii="Book Antiqua" w:eastAsia="Book Antiqua" w:hAnsi="Book Antiqua" w:cs="Book Antiqua"/>
          <w:color w:val="000000"/>
        </w:rPr>
        <w:t>ndex in 1 study (9.1%)</w:t>
      </w:r>
      <w:r w:rsidRPr="003E5B03">
        <w:rPr>
          <w:rFonts w:ascii="Book Antiqua" w:eastAsia="Book Antiqua" w:hAnsi="Book Antiqua" w:cs="Book Antiqua"/>
          <w:color w:val="000000"/>
          <w:vertAlign w:val="superscript"/>
        </w:rPr>
        <w:t>[11]</w:t>
      </w:r>
      <w:r w:rsidRPr="003E5B03">
        <w:rPr>
          <w:rFonts w:ascii="Book Antiqua" w:eastAsia="Book Antiqua" w:hAnsi="Book Antiqua" w:cs="Book Antiqua"/>
          <w:color w:val="000000"/>
        </w:rPr>
        <w:t>, the hindfoot alignment angle (HA), hindfoot alignment ratio (HR) and hindfoot alignment distance (HD) in 1 study (9.1%)</w:t>
      </w:r>
      <w:r w:rsidRPr="003E5B03">
        <w:rPr>
          <w:rFonts w:ascii="Book Antiqua" w:eastAsia="Book Antiqua" w:hAnsi="Book Antiqua" w:cs="Book Antiqua"/>
          <w:color w:val="000000"/>
          <w:vertAlign w:val="superscript"/>
        </w:rPr>
        <w:t>[9]</w:t>
      </w:r>
      <w:r w:rsidRPr="003E5B03">
        <w:rPr>
          <w:rFonts w:ascii="Book Antiqua" w:eastAsia="Book Antiqua" w:hAnsi="Book Antiqua" w:cs="Book Antiqua"/>
          <w:color w:val="000000"/>
        </w:rPr>
        <w:t>, and the intersection of the load axis of the leg and the calcaneus axis in 1 study (9.1%)</w:t>
      </w:r>
      <w:r w:rsidRPr="003E5B03">
        <w:rPr>
          <w:rFonts w:ascii="Book Antiqua" w:eastAsia="Book Antiqua" w:hAnsi="Book Antiqua" w:cs="Book Antiqua"/>
          <w:color w:val="000000"/>
          <w:vertAlign w:val="superscript"/>
        </w:rPr>
        <w:t>[12]</w:t>
      </w:r>
      <w:r w:rsidRPr="003E5B03">
        <w:rPr>
          <w:rFonts w:ascii="Book Antiqua" w:eastAsia="Book Antiqua" w:hAnsi="Book Antiqua" w:cs="Book Antiqua"/>
          <w:color w:val="000000"/>
        </w:rPr>
        <w:t>.</w:t>
      </w:r>
    </w:p>
    <w:p w14:paraId="5B8160ED" w14:textId="2C361738" w:rsidR="00A77B3E" w:rsidRPr="003E5B03" w:rsidRDefault="009E4D75" w:rsidP="009D44FD">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Six radiographic parameters were used to measure the alignment of the lower extremity, the most common of which was the </w:t>
      </w:r>
      <w:r w:rsidR="0073741E">
        <w:rPr>
          <w:rFonts w:ascii="Book Antiqua" w:eastAsia="Book Antiqua" w:hAnsi="Book Antiqua" w:cs="Book Antiqua"/>
          <w:color w:val="000000"/>
        </w:rPr>
        <w:t>FTA</w:t>
      </w:r>
      <w:r w:rsidRPr="003E5B03">
        <w:rPr>
          <w:rFonts w:ascii="Book Antiqua" w:eastAsia="Book Antiqua" w:hAnsi="Book Antiqua" w:cs="Book Antiqua"/>
          <w:color w:val="000000"/>
        </w:rPr>
        <w:t xml:space="preserve"> in 4 studies (36.4%)</w:t>
      </w:r>
      <w:r w:rsidRPr="003E5B03">
        <w:rPr>
          <w:rFonts w:ascii="Book Antiqua" w:eastAsia="Book Antiqua" w:hAnsi="Book Antiqua" w:cs="Book Antiqua"/>
          <w:color w:val="000000"/>
          <w:vertAlign w:val="superscript"/>
        </w:rPr>
        <w:t>[6,8,11,12]</w:t>
      </w:r>
      <w:r w:rsidRPr="003E5B03">
        <w:rPr>
          <w:rFonts w:ascii="Book Antiqua" w:eastAsia="Book Antiqua" w:hAnsi="Book Antiqua" w:cs="Book Antiqua"/>
          <w:color w:val="000000"/>
        </w:rPr>
        <w:t>. Other radiographic tools used included mechanical axis in 2 studies (18.2%)</w:t>
      </w:r>
      <w:r w:rsidRPr="003E5B03">
        <w:rPr>
          <w:rFonts w:ascii="Book Antiqua" w:eastAsia="Book Antiqua" w:hAnsi="Book Antiqua" w:cs="Book Antiqua"/>
          <w:color w:val="000000"/>
          <w:vertAlign w:val="superscript"/>
        </w:rPr>
        <w:t>[9,14]</w:t>
      </w:r>
      <w:r w:rsidRPr="003E5B03">
        <w:rPr>
          <w:rFonts w:ascii="Book Antiqua" w:eastAsia="Book Antiqua" w:hAnsi="Book Antiqua" w:cs="Book Antiqua"/>
          <w:color w:val="000000"/>
        </w:rPr>
        <w:t>, mechanical axis deviation angle in 1 study (9.1%)</w:t>
      </w:r>
      <w:r w:rsidRPr="003E5B03">
        <w:rPr>
          <w:rFonts w:ascii="Book Antiqua" w:eastAsia="Book Antiqua" w:hAnsi="Book Antiqua" w:cs="Book Antiqua"/>
          <w:color w:val="000000"/>
          <w:vertAlign w:val="superscript"/>
        </w:rPr>
        <w:t>[10]</w:t>
      </w:r>
      <w:r w:rsidRPr="003E5B03">
        <w:rPr>
          <w:rFonts w:ascii="Book Antiqua" w:eastAsia="Book Antiqua" w:hAnsi="Book Antiqua" w:cs="Book Antiqua"/>
          <w:color w:val="000000"/>
        </w:rPr>
        <w:t>, mechanical alignment angle in 1 study (9.1%)</w:t>
      </w:r>
      <w:r w:rsidRPr="003E5B03">
        <w:rPr>
          <w:rFonts w:ascii="Book Antiqua" w:eastAsia="Book Antiqua" w:hAnsi="Book Antiqua" w:cs="Book Antiqua"/>
          <w:color w:val="000000"/>
          <w:vertAlign w:val="superscript"/>
        </w:rPr>
        <w:t>[7]</w:t>
      </w:r>
      <w:r w:rsidRPr="003E5B03">
        <w:rPr>
          <w:rFonts w:ascii="Book Antiqua" w:eastAsia="Book Antiqua" w:hAnsi="Book Antiqua" w:cs="Book Antiqua"/>
          <w:color w:val="000000"/>
        </w:rPr>
        <w:t xml:space="preserve">, conventional mechanical axis </w:t>
      </w:r>
      <w:r w:rsidR="00F7763E">
        <w:rPr>
          <w:rFonts w:ascii="Book Antiqua" w:eastAsia="Book Antiqua" w:hAnsi="Book Antiqua" w:cs="Book Antiqua"/>
          <w:color w:val="000000"/>
        </w:rPr>
        <w:t xml:space="preserve">deviation </w:t>
      </w:r>
      <w:r w:rsidRPr="003E5B03">
        <w:rPr>
          <w:rFonts w:ascii="Book Antiqua" w:eastAsia="Book Antiqua" w:hAnsi="Book Antiqua" w:cs="Book Antiqua"/>
          <w:color w:val="000000"/>
        </w:rPr>
        <w:t>in 1 study (9.1%)</w:t>
      </w:r>
      <w:r w:rsidRPr="003E5B03">
        <w:rPr>
          <w:rFonts w:ascii="Book Antiqua" w:eastAsia="Book Antiqua" w:hAnsi="Book Antiqua" w:cs="Book Antiqua"/>
          <w:color w:val="000000"/>
          <w:vertAlign w:val="superscript"/>
        </w:rPr>
        <w:t>[13]</w:t>
      </w:r>
      <w:r w:rsidRPr="003E5B03">
        <w:rPr>
          <w:rFonts w:ascii="Book Antiqua" w:eastAsia="Book Antiqua" w:hAnsi="Book Antiqua" w:cs="Book Antiqua"/>
          <w:color w:val="000000"/>
        </w:rPr>
        <w:t>, femorotibial mechanical angle in 1 study (9.1%)</w:t>
      </w:r>
      <w:r w:rsidRPr="003E5B03">
        <w:rPr>
          <w:rFonts w:ascii="Book Antiqua" w:eastAsia="Book Antiqua" w:hAnsi="Book Antiqua" w:cs="Book Antiqua"/>
          <w:color w:val="000000"/>
          <w:vertAlign w:val="superscript"/>
        </w:rPr>
        <w:t>[15]</w:t>
      </w:r>
      <w:r w:rsidRPr="003E5B03">
        <w:rPr>
          <w:rFonts w:ascii="Book Antiqua" w:eastAsia="Book Antiqua" w:hAnsi="Book Antiqua" w:cs="Book Antiqua"/>
          <w:color w:val="000000"/>
        </w:rPr>
        <w:t>.</w:t>
      </w:r>
    </w:p>
    <w:p w14:paraId="0D703FAA" w14:textId="77777777" w:rsidR="00A77B3E" w:rsidRPr="003E5B03" w:rsidRDefault="009E4D75" w:rsidP="009D44FD">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Only 3 studies (27.3%) recorded the alignment of the ankle joint, with the talar tilt (TT) utilised in 3 studies (27.3%)</w:t>
      </w:r>
      <w:r w:rsidRPr="003E5B03">
        <w:rPr>
          <w:rFonts w:ascii="Book Antiqua" w:eastAsia="Book Antiqua" w:hAnsi="Book Antiqua" w:cs="Book Antiqua"/>
          <w:color w:val="000000"/>
          <w:vertAlign w:val="superscript"/>
        </w:rPr>
        <w:t>[9,10,14]</w:t>
      </w:r>
      <w:r w:rsidRPr="003E5B03">
        <w:rPr>
          <w:rFonts w:ascii="Book Antiqua" w:eastAsia="Book Antiqua" w:hAnsi="Book Antiqua" w:cs="Book Antiqua"/>
          <w:color w:val="000000"/>
        </w:rPr>
        <w:t>, the tibial anterior surface angle (TAS) used in 2 studies (18.2%)</w:t>
      </w:r>
      <w:r w:rsidRPr="003E5B03">
        <w:rPr>
          <w:rFonts w:ascii="Book Antiqua" w:eastAsia="Book Antiqua" w:hAnsi="Book Antiqua" w:cs="Book Antiqua"/>
          <w:color w:val="000000"/>
          <w:vertAlign w:val="superscript"/>
        </w:rPr>
        <w:t>[9,10]</w:t>
      </w:r>
      <w:r w:rsidRPr="003E5B03">
        <w:rPr>
          <w:rFonts w:ascii="Book Antiqua" w:eastAsia="Book Antiqua" w:hAnsi="Book Antiqua" w:cs="Book Antiqua"/>
          <w:color w:val="000000"/>
        </w:rPr>
        <w:t>, the ground talar dome angle of foot (GD) and lateral surface angle of distal tibia used in 1 study each (9.1%)</w:t>
      </w:r>
      <w:r w:rsidRPr="003E5B03">
        <w:rPr>
          <w:rFonts w:ascii="Book Antiqua" w:eastAsia="Book Antiqua" w:hAnsi="Book Antiqua" w:cs="Book Antiqua"/>
          <w:color w:val="000000"/>
          <w:vertAlign w:val="superscript"/>
        </w:rPr>
        <w:t>[9]</w:t>
      </w:r>
      <w:r w:rsidRPr="003E5B03">
        <w:rPr>
          <w:rFonts w:ascii="Book Antiqua" w:eastAsia="Book Antiqua" w:hAnsi="Book Antiqua" w:cs="Book Antiqua"/>
          <w:color w:val="000000"/>
        </w:rPr>
        <w:t>, the</w:t>
      </w:r>
      <w:r w:rsidR="00CA2749">
        <w:rPr>
          <w:rFonts w:ascii="Book Antiqua" w:hAnsi="Book Antiqua" w:cs="Book Antiqua" w:hint="eastAsia"/>
          <w:color w:val="000000"/>
          <w:lang w:eastAsia="zh-CN"/>
        </w:rPr>
        <w:t xml:space="preserve"> </w:t>
      </w:r>
      <w:r w:rsidR="00CA2749">
        <w:rPr>
          <w:rFonts w:ascii="Book Antiqua" w:eastAsia="Book Antiqua" w:hAnsi="Book Antiqua" w:cs="Book Antiqua"/>
          <w:color w:val="000000"/>
        </w:rPr>
        <w:t>TAS</w:t>
      </w:r>
      <w:r w:rsidRPr="003E5B03">
        <w:rPr>
          <w:rFonts w:ascii="Book Antiqua" w:eastAsia="Book Antiqua" w:hAnsi="Book Antiqua" w:cs="Book Antiqua"/>
          <w:color w:val="000000"/>
        </w:rPr>
        <w:t>, distal medial clear space (DMCS), and medial tibiotalar joint space (MTTJS) and frontal tibial ground angle (FTGA) were utilised in 1 study each (9.1%)</w:t>
      </w:r>
      <w:r w:rsidRPr="003E5B03">
        <w:rPr>
          <w:rFonts w:ascii="Book Antiqua" w:eastAsia="Book Antiqua" w:hAnsi="Book Antiqua" w:cs="Book Antiqua"/>
          <w:color w:val="000000"/>
          <w:vertAlign w:val="superscript"/>
        </w:rPr>
        <w:t>[10]</w:t>
      </w:r>
      <w:r w:rsidRPr="003E5B03">
        <w:rPr>
          <w:rFonts w:ascii="Book Antiqua" w:eastAsia="Book Antiqua" w:hAnsi="Book Antiqua" w:cs="Book Antiqua"/>
          <w:color w:val="000000"/>
        </w:rPr>
        <w:t>.</w:t>
      </w:r>
    </w:p>
    <w:p w14:paraId="26470EE3" w14:textId="77777777" w:rsidR="00A77B3E" w:rsidRPr="003E5B03" w:rsidRDefault="00A77B3E" w:rsidP="003E5B03">
      <w:pPr>
        <w:spacing w:line="360" w:lineRule="auto"/>
        <w:ind w:firstLine="720"/>
        <w:jc w:val="both"/>
        <w:rPr>
          <w:rFonts w:ascii="Book Antiqua" w:hAnsi="Book Antiqua"/>
        </w:rPr>
      </w:pPr>
    </w:p>
    <w:p w14:paraId="0F12E1CD" w14:textId="77777777" w:rsidR="00A77B3E" w:rsidRPr="00CA2749" w:rsidRDefault="009E4D75" w:rsidP="003E5B03">
      <w:pPr>
        <w:spacing w:line="360" w:lineRule="auto"/>
        <w:jc w:val="both"/>
        <w:rPr>
          <w:rFonts w:ascii="Book Antiqua" w:hAnsi="Book Antiqua"/>
          <w:b/>
        </w:rPr>
      </w:pPr>
      <w:r w:rsidRPr="00CA2749">
        <w:rPr>
          <w:rFonts w:ascii="Book Antiqua" w:eastAsia="Book Antiqua" w:hAnsi="Book Antiqua" w:cs="Book Antiqua"/>
          <w:b/>
          <w:i/>
          <w:iCs/>
          <w:color w:val="000000"/>
        </w:rPr>
        <w:t xml:space="preserve">Changes in </w:t>
      </w:r>
      <w:r w:rsidR="00CA2749" w:rsidRPr="00CA2749">
        <w:rPr>
          <w:rFonts w:ascii="Book Antiqua" w:hAnsi="Book Antiqua" w:cs="Book Antiqua" w:hint="eastAsia"/>
          <w:b/>
          <w:i/>
          <w:iCs/>
          <w:color w:val="000000"/>
          <w:lang w:eastAsia="zh-CN"/>
        </w:rPr>
        <w:t>h</w:t>
      </w:r>
      <w:r w:rsidRPr="00CA2749">
        <w:rPr>
          <w:rFonts w:ascii="Book Antiqua" w:eastAsia="Book Antiqua" w:hAnsi="Book Antiqua" w:cs="Book Antiqua"/>
          <w:b/>
          <w:i/>
          <w:iCs/>
          <w:color w:val="000000"/>
        </w:rPr>
        <w:t xml:space="preserve">indfoot </w:t>
      </w:r>
      <w:r w:rsidR="00CA2749" w:rsidRPr="00CA2749">
        <w:rPr>
          <w:rFonts w:ascii="Book Antiqua" w:hAnsi="Book Antiqua" w:cs="Book Antiqua" w:hint="eastAsia"/>
          <w:b/>
          <w:i/>
          <w:iCs/>
          <w:color w:val="000000"/>
          <w:lang w:eastAsia="zh-CN"/>
        </w:rPr>
        <w:t>a</w:t>
      </w:r>
      <w:r w:rsidRPr="00CA2749">
        <w:rPr>
          <w:rFonts w:ascii="Book Antiqua" w:eastAsia="Book Antiqua" w:hAnsi="Book Antiqua" w:cs="Book Antiqua"/>
          <w:b/>
          <w:i/>
          <w:iCs/>
          <w:color w:val="000000"/>
        </w:rPr>
        <w:t>lignment following TKA</w:t>
      </w:r>
    </w:p>
    <w:p w14:paraId="626D25F3" w14:textId="77777777" w:rsidR="00A77B3E" w:rsidRPr="00CA2749" w:rsidRDefault="009E4D75" w:rsidP="00CA2749">
      <w:pPr>
        <w:spacing w:line="360" w:lineRule="auto"/>
        <w:jc w:val="both"/>
        <w:rPr>
          <w:rFonts w:ascii="Book Antiqua" w:hAnsi="Book Antiqua"/>
        </w:rPr>
      </w:pPr>
      <w:r w:rsidRPr="003E5B03">
        <w:rPr>
          <w:rFonts w:ascii="Book Antiqua" w:eastAsia="Book Antiqua" w:hAnsi="Book Antiqua" w:cs="Book Antiqua"/>
          <w:color w:val="000000"/>
        </w:rPr>
        <w:t>Ten studies evaluated changes in hindfoot alignment following TKA for patients with varus deformity of the knee joint</w:t>
      </w:r>
      <w:r w:rsidRPr="003E5B03">
        <w:rPr>
          <w:rFonts w:ascii="Book Antiqua" w:eastAsia="Book Antiqua" w:hAnsi="Book Antiqua" w:cs="Book Antiqua"/>
          <w:color w:val="000000"/>
          <w:vertAlign w:val="superscript"/>
        </w:rPr>
        <w:t>[7-16]</w:t>
      </w:r>
      <w:r w:rsidRPr="003E5B03">
        <w:rPr>
          <w:rFonts w:ascii="Book Antiqua" w:eastAsia="Book Antiqua" w:hAnsi="Book Antiqua" w:cs="Book Antiqua"/>
          <w:color w:val="000000"/>
        </w:rPr>
        <w:t>. Nine of these studies demonstrated improvement of hindfoot valgus alignment following TKA</w:t>
      </w:r>
      <w:r w:rsidRPr="003E5B03">
        <w:rPr>
          <w:rFonts w:ascii="Book Antiqua" w:eastAsia="Book Antiqua" w:hAnsi="Book Antiqua" w:cs="Book Antiqua"/>
          <w:color w:val="000000"/>
          <w:vertAlign w:val="superscript"/>
        </w:rPr>
        <w:t>[7-10,12-16]</w:t>
      </w:r>
      <w:r w:rsidRPr="003E5B03">
        <w:rPr>
          <w:rFonts w:ascii="Book Antiqua" w:eastAsia="Book Antiqua" w:hAnsi="Book Antiqua" w:cs="Book Antiqua"/>
          <w:color w:val="000000"/>
        </w:rPr>
        <w:t xml:space="preserve">. </w:t>
      </w:r>
      <w:r w:rsidRPr="00CA2749">
        <w:rPr>
          <w:rFonts w:ascii="Book Antiqua" w:eastAsia="Book Antiqua" w:hAnsi="Book Antiqua" w:cs="Book Antiqua"/>
          <w:bCs/>
          <w:color w:val="000000"/>
        </w:rPr>
        <w:t xml:space="preserve">Chandler </w:t>
      </w:r>
      <w:r w:rsidR="00CA2749">
        <w:rPr>
          <w:rFonts w:ascii="Book Antiqua" w:hAnsi="Book Antiqua" w:cs="Book Antiqua" w:hint="eastAsia"/>
          <w:bCs/>
          <w:iCs/>
          <w:color w:val="000000"/>
          <w:lang w:eastAsia="zh-CN"/>
        </w:rPr>
        <w:t xml:space="preserve">and </w:t>
      </w:r>
      <w:r w:rsidR="00CA2749" w:rsidRPr="003E5B03">
        <w:rPr>
          <w:rFonts w:ascii="Book Antiqua" w:eastAsia="Book Antiqua" w:hAnsi="Book Antiqua" w:cs="Book Antiqua"/>
          <w:color w:val="000000"/>
        </w:rPr>
        <w:t>Moskal</w:t>
      </w:r>
      <w:r w:rsidRPr="00CA2749">
        <w:rPr>
          <w:rFonts w:ascii="Book Antiqua" w:eastAsia="Book Antiqua" w:hAnsi="Book Antiqua" w:cs="Book Antiqua"/>
          <w:color w:val="000000"/>
          <w:vertAlign w:val="superscript"/>
        </w:rPr>
        <w:t>[6]</w:t>
      </w:r>
      <w:r w:rsidRPr="00CA2749">
        <w:rPr>
          <w:rFonts w:ascii="Book Antiqua" w:eastAsia="Book Antiqua" w:hAnsi="Book Antiqua" w:cs="Book Antiqua"/>
          <w:bCs/>
          <w:color w:val="000000"/>
        </w:rPr>
        <w:t xml:space="preserve">, Cho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[7]</w:t>
      </w:r>
      <w:r w:rsidRPr="00CA2749">
        <w:rPr>
          <w:rFonts w:ascii="Book Antiqua" w:eastAsia="Book Antiqua" w:hAnsi="Book Antiqua" w:cs="Book Antiqua"/>
          <w:bCs/>
          <w:color w:val="000000"/>
        </w:rPr>
        <w:t xml:space="preserve"> and Mullaji </w:t>
      </w:r>
      <w:r w:rsidR="00CA2749">
        <w:rPr>
          <w:rFonts w:ascii="Book Antiqua" w:hAnsi="Book Antiqua" w:cs="Book Antiqua" w:hint="eastAsia"/>
          <w:bCs/>
          <w:iCs/>
          <w:color w:val="000000"/>
          <w:lang w:eastAsia="zh-CN"/>
        </w:rPr>
        <w:t xml:space="preserve">and </w:t>
      </w:r>
      <w:r w:rsidR="00CA2749" w:rsidRPr="003E5B03">
        <w:rPr>
          <w:rFonts w:ascii="Book Antiqua" w:eastAsia="Book Antiqua" w:hAnsi="Book Antiqua" w:cs="Book Antiqua"/>
          <w:color w:val="000000"/>
        </w:rPr>
        <w:t>Shetty</w:t>
      </w:r>
      <w:r w:rsidRPr="00CA2749">
        <w:rPr>
          <w:rFonts w:ascii="Book Antiqua" w:eastAsia="Book Antiqua" w:hAnsi="Book Antiqua" w:cs="Book Antiqua"/>
          <w:color w:val="000000"/>
          <w:vertAlign w:val="superscript"/>
        </w:rPr>
        <w:t>[13]</w:t>
      </w:r>
      <w:r w:rsidRPr="00CA2749">
        <w:rPr>
          <w:rFonts w:ascii="Book Antiqua" w:eastAsia="Book Antiqua" w:hAnsi="Book Antiqua" w:cs="Book Antiqua"/>
          <w:bCs/>
          <w:color w:val="000000"/>
        </w:rPr>
        <w:t xml:space="preserve"> showed a mean postoperative improvement in TCA of 3.1°, 3.1° and 2.0° respectively. Hara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[8]</w:t>
      </w:r>
      <w:r w:rsidRPr="00CA2749">
        <w:rPr>
          <w:rFonts w:ascii="Book Antiqua" w:eastAsia="Book Antiqua" w:hAnsi="Book Antiqua" w:cs="Book Antiqua"/>
          <w:bCs/>
          <w:color w:val="000000"/>
        </w:rPr>
        <w:t xml:space="preserve"> and Takenaka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[16]</w:t>
      </w:r>
      <w:r w:rsidRPr="00CA2749">
        <w:rPr>
          <w:rFonts w:ascii="Book Antiqua" w:eastAsia="Book Antiqua" w:hAnsi="Book Antiqua" w:cs="Book Antiqua"/>
          <w:bCs/>
          <w:color w:val="000000"/>
        </w:rPr>
        <w:t xml:space="preserve"> highlighted a mean postoperative improvement in VVA of 3.1° and 3.4° respectively. Jeong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[9]</w:t>
      </w:r>
      <w:r w:rsidRPr="00CA2749">
        <w:rPr>
          <w:rFonts w:ascii="Book Antiqua" w:eastAsia="Book Antiqua" w:hAnsi="Book Antiqua" w:cs="Book Antiqua"/>
          <w:bCs/>
          <w:color w:val="000000"/>
        </w:rPr>
        <w:t xml:space="preserve"> demonstrated a mean postoperative improvement in HA, HR and HD of 7.7°, 0.1° and 5.8° respectively. Kim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[10]</w:t>
      </w:r>
      <w:r w:rsidRPr="00CA2749">
        <w:rPr>
          <w:rFonts w:ascii="Book Antiqua" w:eastAsia="Book Antiqua" w:hAnsi="Book Antiqua" w:cs="Book Antiqua"/>
          <w:bCs/>
          <w:color w:val="000000"/>
        </w:rPr>
        <w:t xml:space="preserve"> illustrated a mean postoperative improvement in HAVA of 1.4°. Mansur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[12]</w:t>
      </w:r>
      <w:r w:rsidRPr="00CA2749">
        <w:rPr>
          <w:rFonts w:ascii="Book Antiqua" w:eastAsia="Book Antiqua" w:hAnsi="Book Antiqua" w:cs="Book Antiqua"/>
          <w:bCs/>
          <w:color w:val="000000"/>
        </w:rPr>
        <w:t xml:space="preserve"> demonstrated a mean postoperative improvement of hindfoot alignment of 3.6. Okamoto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[14]</w:t>
      </w:r>
      <w:r w:rsidRPr="00CA2749">
        <w:rPr>
          <w:rFonts w:ascii="Book Antiqua" w:eastAsia="Book Antiqua" w:hAnsi="Book Antiqua" w:cs="Book Antiqua"/>
          <w:bCs/>
          <w:color w:val="000000"/>
        </w:rPr>
        <w:t xml:space="preserve"> illustrated a mean postoperative improvement in </w:t>
      </w:r>
      <w:r w:rsidRPr="00CA2749">
        <w:rPr>
          <w:rFonts w:ascii="Book Antiqua" w:eastAsia="Book Antiqua" w:hAnsi="Book Antiqua" w:cs="Book Antiqua"/>
          <w:bCs/>
          <w:color w:val="000000"/>
        </w:rPr>
        <w:lastRenderedPageBreak/>
        <w:t xml:space="preserve">naviculocuboid overlap of 19.0°. Palanisami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[15]</w:t>
      </w:r>
      <w:r w:rsidRPr="00CA2749">
        <w:rPr>
          <w:rFonts w:ascii="Book Antiqua" w:eastAsia="Book Antiqua" w:hAnsi="Book Antiqua" w:cs="Book Antiqua"/>
          <w:bCs/>
          <w:color w:val="000000"/>
        </w:rPr>
        <w:t xml:space="preserve"> highlighted a mean postoperative improvement in VVI of 0.25.</w:t>
      </w:r>
    </w:p>
    <w:p w14:paraId="1055C920" w14:textId="77777777" w:rsidR="00A77B3E" w:rsidRPr="00CA2749"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Okamoto </w:t>
      </w:r>
      <w:r w:rsidRPr="003E5B03">
        <w:rPr>
          <w:rFonts w:ascii="Book Antiqua" w:eastAsia="Book Antiqua" w:hAnsi="Book Antiqua" w:cs="Book Antiqua"/>
          <w:i/>
          <w:iCs/>
          <w:color w:val="000000"/>
        </w:rPr>
        <w:t>et al</w:t>
      </w:r>
      <w:r w:rsidR="00CA2749"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xml:space="preserve"> noted that a cohort of patients with severe varus knee deformity did not show correction of hindfoot malalignment following TKA</w:t>
      </w:r>
      <w:r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xml:space="preserve">. Conversely, Cho </w:t>
      </w:r>
      <w:r w:rsidRPr="003E5B03">
        <w:rPr>
          <w:rFonts w:ascii="Book Antiqua" w:eastAsia="Book Antiqua" w:hAnsi="Book Antiqua" w:cs="Book Antiqua"/>
          <w:i/>
          <w:iCs/>
          <w:color w:val="000000"/>
        </w:rPr>
        <w:t>et al</w:t>
      </w:r>
      <w:r w:rsidRPr="003E5B03">
        <w:rPr>
          <w:rFonts w:ascii="Book Antiqua" w:eastAsia="Book Antiqua" w:hAnsi="Book Antiqua" w:cs="Book Antiqua"/>
          <w:color w:val="000000"/>
          <w:vertAlign w:val="superscript"/>
        </w:rPr>
        <w:t>[7]</w:t>
      </w:r>
      <w:r w:rsidRPr="003E5B03">
        <w:rPr>
          <w:rFonts w:ascii="Book Antiqua" w:eastAsia="Book Antiqua" w:hAnsi="Book Antiqua" w:cs="Book Antiqua"/>
          <w:color w:val="000000"/>
        </w:rPr>
        <w:t xml:space="preserve"> showed that patients with severe varus knee deformity had the greatest overall improvement in hindfoot alignment. </w:t>
      </w:r>
      <w:r w:rsidRPr="00CA2749">
        <w:rPr>
          <w:rFonts w:ascii="Book Antiqua" w:eastAsia="Book Antiqua" w:hAnsi="Book Antiqua" w:cs="Book Antiqua"/>
          <w:bCs/>
          <w:color w:val="000000"/>
        </w:rPr>
        <w:t xml:space="preserve">Patients with a severe varus knee deformity displayed a mean change in </w:t>
      </w:r>
      <w:r w:rsidR="009D44FD" w:rsidRPr="00CA2749">
        <w:rPr>
          <w:rFonts w:ascii="Book Antiqua" w:eastAsia="Book Antiqua" w:hAnsi="Book Antiqua" w:cs="Book Antiqua"/>
          <w:color w:val="000000"/>
        </w:rPr>
        <w:t>HA</w:t>
      </w:r>
      <w:r w:rsidRPr="00CA2749">
        <w:rPr>
          <w:rFonts w:ascii="Book Antiqua" w:eastAsia="Book Antiqua" w:hAnsi="Book Antiqua" w:cs="Book Antiqua"/>
          <w:bCs/>
          <w:color w:val="000000"/>
        </w:rPr>
        <w:t xml:space="preserve"> of 4.0° ± 3.0° in contrast to patients with a less severe varus knee deformity who displayed a mean change in </w:t>
      </w:r>
      <w:r w:rsidR="009D44FD" w:rsidRPr="00CA2749">
        <w:rPr>
          <w:rFonts w:ascii="Book Antiqua" w:eastAsia="Book Antiqua" w:hAnsi="Book Antiqua" w:cs="Book Antiqua"/>
          <w:color w:val="000000"/>
        </w:rPr>
        <w:t>HA</w:t>
      </w:r>
      <w:r w:rsidRPr="00CA2749">
        <w:rPr>
          <w:rFonts w:ascii="Book Antiqua" w:eastAsia="Book Antiqua" w:hAnsi="Book Antiqua" w:cs="Book Antiqua"/>
          <w:bCs/>
          <w:color w:val="000000"/>
        </w:rPr>
        <w:t xml:space="preserve"> of 1.8° ± 2.5°</w:t>
      </w:r>
      <w:r w:rsidRPr="00CA2749">
        <w:rPr>
          <w:rFonts w:ascii="Book Antiqua" w:eastAsia="Book Antiqua" w:hAnsi="Book Antiqua" w:cs="Book Antiqua"/>
          <w:color w:val="000000"/>
          <w:vertAlign w:val="superscript"/>
        </w:rPr>
        <w:t>[7]</w:t>
      </w:r>
      <w:r w:rsidRPr="00CA2749">
        <w:rPr>
          <w:rFonts w:ascii="Book Antiqua" w:eastAsia="Book Antiqua" w:hAnsi="Book Antiqua" w:cs="Book Antiqua"/>
          <w:bCs/>
          <w:color w:val="000000"/>
        </w:rPr>
        <w:t>.</w:t>
      </w:r>
    </w:p>
    <w:p w14:paraId="46118F0A" w14:textId="77777777" w:rsidR="00A77B3E" w:rsidRPr="003E5B03"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Three studies highlighted that patients with preoperative hindfoot varus malalignment with varus deformity at the knee joint retained varus hindfoot alignment post TKA</w:t>
      </w:r>
      <w:r w:rsidRPr="003E5B03">
        <w:rPr>
          <w:rFonts w:ascii="Book Antiqua" w:eastAsia="Book Antiqua" w:hAnsi="Book Antiqua" w:cs="Book Antiqua"/>
          <w:color w:val="000000"/>
          <w:vertAlign w:val="superscript"/>
        </w:rPr>
        <w:t>[8,12,16]</w:t>
      </w:r>
      <w:r w:rsidRPr="003E5B03">
        <w:rPr>
          <w:rFonts w:ascii="Book Antiqua" w:eastAsia="Book Antiqua" w:hAnsi="Book Antiqua" w:cs="Book Antiqua"/>
          <w:color w:val="000000"/>
        </w:rPr>
        <w:t>.</w:t>
      </w:r>
    </w:p>
    <w:p w14:paraId="2AA9583D" w14:textId="4ABD4995" w:rsidR="00A77B3E" w:rsidRPr="00CA2749"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Two studies investigated alterations in hindfoot alignment following TKA in patients with valgus deformity at the knee joint</w:t>
      </w:r>
      <w:r w:rsidRPr="003E5B03">
        <w:rPr>
          <w:rFonts w:ascii="Book Antiqua" w:eastAsia="Book Antiqua" w:hAnsi="Book Antiqua" w:cs="Book Antiqua"/>
          <w:color w:val="000000"/>
          <w:vertAlign w:val="superscript"/>
        </w:rPr>
        <w:t>[12,13]</w:t>
      </w:r>
      <w:r w:rsidRPr="003E5B03">
        <w:rPr>
          <w:rFonts w:ascii="Book Antiqua" w:eastAsia="Book Antiqua" w:hAnsi="Book Antiqua" w:cs="Book Antiqua"/>
          <w:color w:val="000000"/>
        </w:rPr>
        <w:t>. Both studies recorded improvements in postoperative hindfoot varus alignment</w:t>
      </w:r>
      <w:r w:rsidRPr="003E5B03">
        <w:rPr>
          <w:rFonts w:ascii="Book Antiqua" w:eastAsia="Book Antiqua" w:hAnsi="Book Antiqua" w:cs="Book Antiqua"/>
          <w:b/>
          <w:bCs/>
          <w:color w:val="000000"/>
        </w:rPr>
        <w:t xml:space="preserve">. </w:t>
      </w:r>
      <w:r w:rsidRPr="00CA2749">
        <w:rPr>
          <w:rFonts w:ascii="Book Antiqua" w:eastAsia="Book Antiqua" w:hAnsi="Book Antiqua" w:cs="Book Antiqua"/>
          <w:bCs/>
          <w:color w:val="000000"/>
        </w:rPr>
        <w:t xml:space="preserve">Mansur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[12]</w:t>
      </w:r>
      <w:r w:rsidRPr="00CA2749">
        <w:rPr>
          <w:rFonts w:ascii="Book Antiqua" w:eastAsia="Book Antiqua" w:hAnsi="Book Antiqua" w:cs="Book Antiqua"/>
          <w:bCs/>
          <w:color w:val="000000"/>
        </w:rPr>
        <w:t xml:space="preserve"> reported an increase in mean hindfoot alignment axis of 7.5, while </w:t>
      </w:r>
      <w:r w:rsidR="00CA2749" w:rsidRPr="00CA2749">
        <w:rPr>
          <w:rFonts w:ascii="Book Antiqua" w:eastAsia="Book Antiqua" w:hAnsi="Book Antiqua" w:cs="Book Antiqua"/>
          <w:bCs/>
          <w:color w:val="000000"/>
        </w:rPr>
        <w:t xml:space="preserve">Mullaji </w:t>
      </w:r>
      <w:r w:rsidR="00CA2749" w:rsidRPr="00CA2749">
        <w:rPr>
          <w:rFonts w:ascii="Book Antiqua" w:hAnsi="Book Antiqua" w:cs="Book Antiqua" w:hint="eastAsia"/>
          <w:bCs/>
          <w:iCs/>
          <w:color w:val="000000"/>
          <w:lang w:eastAsia="zh-CN"/>
        </w:rPr>
        <w:t xml:space="preserve">and </w:t>
      </w:r>
      <w:r w:rsidR="00CA2749" w:rsidRPr="00CA2749">
        <w:rPr>
          <w:rFonts w:ascii="Book Antiqua" w:eastAsia="Book Antiqua" w:hAnsi="Book Antiqua" w:cs="Book Antiqua"/>
          <w:color w:val="000000"/>
        </w:rPr>
        <w:t>Shetty</w:t>
      </w:r>
      <w:r w:rsidRPr="00CA2749">
        <w:rPr>
          <w:rFonts w:ascii="Book Antiqua" w:eastAsia="Book Antiqua" w:hAnsi="Book Antiqua" w:cs="Book Antiqua"/>
          <w:color w:val="000000"/>
          <w:vertAlign w:val="superscript"/>
        </w:rPr>
        <w:t>[13]</w:t>
      </w:r>
      <w:r w:rsidRPr="00CA2749">
        <w:rPr>
          <w:rFonts w:ascii="Book Antiqua" w:eastAsia="Book Antiqua" w:hAnsi="Book Antiqua" w:cs="Book Antiqua"/>
          <w:bCs/>
          <w:color w:val="000000"/>
        </w:rPr>
        <w:t xml:space="preserve"> recorded a mean decrease in TCA of 1.5°. Also, </w:t>
      </w:r>
      <w:r w:rsidR="00A36232" w:rsidRPr="00CA2749">
        <w:rPr>
          <w:rFonts w:ascii="Book Antiqua" w:eastAsia="Book Antiqua" w:hAnsi="Book Antiqua" w:cs="Book Antiqua"/>
          <w:bCs/>
          <w:color w:val="000000"/>
        </w:rPr>
        <w:t xml:space="preserve">Mullaji </w:t>
      </w:r>
      <w:r w:rsidR="00A36232" w:rsidRPr="00CA2749">
        <w:rPr>
          <w:rFonts w:ascii="Book Antiqua" w:hAnsi="Book Antiqua" w:cs="Book Antiqua" w:hint="eastAsia"/>
          <w:bCs/>
          <w:iCs/>
          <w:color w:val="000000"/>
          <w:lang w:eastAsia="zh-CN"/>
        </w:rPr>
        <w:t xml:space="preserve">and </w:t>
      </w:r>
      <w:r w:rsidR="00A36232" w:rsidRPr="00CA2749">
        <w:rPr>
          <w:rFonts w:ascii="Book Antiqua" w:eastAsia="Book Antiqua" w:hAnsi="Book Antiqua" w:cs="Book Antiqua"/>
          <w:color w:val="000000"/>
        </w:rPr>
        <w:t>Shetty</w:t>
      </w:r>
      <w:r w:rsidRPr="00CA2749">
        <w:rPr>
          <w:rFonts w:ascii="Book Antiqua" w:eastAsia="Book Antiqua" w:hAnsi="Book Antiqua" w:cs="Book Antiqua"/>
          <w:color w:val="000000"/>
          <w:vertAlign w:val="superscript"/>
        </w:rPr>
        <w:t>[13]</w:t>
      </w:r>
      <w:r w:rsidRPr="00CA2749">
        <w:rPr>
          <w:rFonts w:ascii="Book Antiqua" w:eastAsia="Book Antiqua" w:hAnsi="Book Antiqua" w:cs="Book Antiqua"/>
          <w:bCs/>
          <w:color w:val="000000"/>
        </w:rPr>
        <w:t xml:space="preserve"> reported an improvement in postoperative hindfoot valgus alignment, as evident by a decrease in mean hindfoot alignment axis of 3.3.</w:t>
      </w:r>
    </w:p>
    <w:p w14:paraId="3DAADB53" w14:textId="77777777" w:rsidR="00A77B3E" w:rsidRPr="003E5B03" w:rsidRDefault="00A77B3E" w:rsidP="003E5B03">
      <w:pPr>
        <w:spacing w:line="360" w:lineRule="auto"/>
        <w:ind w:firstLine="720"/>
        <w:jc w:val="both"/>
        <w:rPr>
          <w:rFonts w:ascii="Book Antiqua" w:hAnsi="Book Antiqua"/>
        </w:rPr>
      </w:pPr>
    </w:p>
    <w:p w14:paraId="5EACDDB6" w14:textId="77777777" w:rsidR="00A77B3E" w:rsidRPr="00CA2749" w:rsidRDefault="009E4D75" w:rsidP="003E5B03">
      <w:pPr>
        <w:spacing w:line="360" w:lineRule="auto"/>
        <w:jc w:val="both"/>
        <w:rPr>
          <w:rFonts w:ascii="Book Antiqua" w:hAnsi="Book Antiqua"/>
          <w:b/>
        </w:rPr>
      </w:pPr>
      <w:r w:rsidRPr="00CA2749">
        <w:rPr>
          <w:rFonts w:ascii="Book Antiqua" w:eastAsia="Book Antiqua" w:hAnsi="Book Antiqua" w:cs="Book Antiqua"/>
          <w:b/>
          <w:i/>
          <w:iCs/>
          <w:color w:val="000000"/>
        </w:rPr>
        <w:t xml:space="preserve">Changes in </w:t>
      </w:r>
      <w:r w:rsidR="00CA2749" w:rsidRPr="00CA2749">
        <w:rPr>
          <w:rFonts w:ascii="Book Antiqua" w:hAnsi="Book Antiqua" w:cs="Book Antiqua" w:hint="eastAsia"/>
          <w:b/>
          <w:i/>
          <w:iCs/>
          <w:color w:val="000000"/>
          <w:lang w:eastAsia="zh-CN"/>
        </w:rPr>
        <w:t>a</w:t>
      </w:r>
      <w:r w:rsidRPr="00CA2749">
        <w:rPr>
          <w:rFonts w:ascii="Book Antiqua" w:eastAsia="Book Antiqua" w:hAnsi="Book Antiqua" w:cs="Book Antiqua"/>
          <w:b/>
          <w:i/>
          <w:iCs/>
          <w:color w:val="000000"/>
        </w:rPr>
        <w:t xml:space="preserve">nkle </w:t>
      </w:r>
      <w:r w:rsidR="00CA2749" w:rsidRPr="00CA2749">
        <w:rPr>
          <w:rFonts w:ascii="Book Antiqua" w:hAnsi="Book Antiqua" w:cs="Book Antiqua" w:hint="eastAsia"/>
          <w:b/>
          <w:i/>
          <w:iCs/>
          <w:color w:val="000000"/>
          <w:lang w:eastAsia="zh-CN"/>
        </w:rPr>
        <w:t>j</w:t>
      </w:r>
      <w:r w:rsidRPr="00CA2749">
        <w:rPr>
          <w:rFonts w:ascii="Book Antiqua" w:eastAsia="Book Antiqua" w:hAnsi="Book Antiqua" w:cs="Book Antiqua"/>
          <w:b/>
          <w:i/>
          <w:iCs/>
          <w:color w:val="000000"/>
        </w:rPr>
        <w:t xml:space="preserve">oint </w:t>
      </w:r>
      <w:r w:rsidR="00CA2749" w:rsidRPr="00CA2749">
        <w:rPr>
          <w:rFonts w:ascii="Book Antiqua" w:hAnsi="Book Antiqua" w:cs="Book Antiqua" w:hint="eastAsia"/>
          <w:b/>
          <w:i/>
          <w:iCs/>
          <w:color w:val="000000"/>
          <w:lang w:eastAsia="zh-CN"/>
        </w:rPr>
        <w:t>a</w:t>
      </w:r>
      <w:r w:rsidRPr="00CA2749">
        <w:rPr>
          <w:rFonts w:ascii="Book Antiqua" w:eastAsia="Book Antiqua" w:hAnsi="Book Antiqua" w:cs="Book Antiqua"/>
          <w:b/>
          <w:i/>
          <w:iCs/>
          <w:color w:val="000000"/>
        </w:rPr>
        <w:t>lignment following TKA</w:t>
      </w:r>
    </w:p>
    <w:p w14:paraId="28C271C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Three studies reported changes in ankle joint alignment following TKA for knee OA</w:t>
      </w:r>
      <w:r w:rsidRPr="003E5B03">
        <w:rPr>
          <w:rFonts w:ascii="Book Antiqua" w:eastAsia="Book Antiqua" w:hAnsi="Book Antiqua" w:cs="Book Antiqua"/>
          <w:color w:val="000000"/>
          <w:vertAlign w:val="superscript"/>
        </w:rPr>
        <w:t>[9,10,14]</w:t>
      </w:r>
      <w:r w:rsidRPr="003E5B03">
        <w:rPr>
          <w:rFonts w:ascii="Book Antiqua" w:eastAsia="Book Antiqua" w:hAnsi="Book Antiqua" w:cs="Book Antiqua"/>
          <w:color w:val="000000"/>
        </w:rPr>
        <w:t xml:space="preserve">. There was a decrease in the </w:t>
      </w:r>
      <w:r w:rsidR="009D44FD" w:rsidRPr="003E5B03">
        <w:rPr>
          <w:rFonts w:ascii="Book Antiqua" w:eastAsia="Book Antiqua" w:hAnsi="Book Antiqua" w:cs="Book Antiqua"/>
          <w:color w:val="000000"/>
        </w:rPr>
        <w:t>TT</w:t>
      </w:r>
      <w:r w:rsidRPr="003E5B03">
        <w:rPr>
          <w:rFonts w:ascii="Book Antiqua" w:eastAsia="Book Antiqua" w:hAnsi="Book Antiqua" w:cs="Book Antiqua"/>
          <w:color w:val="000000"/>
        </w:rPr>
        <w:t xml:space="preserve"> postoperatively in 2 studies, indicating a varus shift in the </w:t>
      </w:r>
      <w:r w:rsidR="009D44FD" w:rsidRPr="003E5B03">
        <w:rPr>
          <w:rFonts w:ascii="Book Antiqua" w:eastAsia="Book Antiqua" w:hAnsi="Book Antiqua" w:cs="Book Antiqua"/>
          <w:color w:val="000000"/>
        </w:rPr>
        <w:t>TT</w:t>
      </w:r>
      <w:r w:rsidRPr="003E5B03">
        <w:rPr>
          <w:rFonts w:ascii="Book Antiqua" w:eastAsia="Book Antiqua" w:hAnsi="Book Antiqua" w:cs="Book Antiqua"/>
          <w:color w:val="000000"/>
          <w:vertAlign w:val="superscript"/>
        </w:rPr>
        <w:t>[9,14]</w:t>
      </w:r>
      <w:r w:rsidRPr="003E5B03">
        <w:rPr>
          <w:rFonts w:ascii="Book Antiqua" w:eastAsia="Book Antiqua" w:hAnsi="Book Antiqua" w:cs="Book Antiqua"/>
          <w:color w:val="000000"/>
        </w:rPr>
        <w:t>, with no significant change reported in 1 study</w:t>
      </w:r>
      <w:r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The GD shifted towards a valgus alignment in 1 study</w:t>
      </w:r>
      <w:r w:rsidRPr="003E5B03">
        <w:rPr>
          <w:rFonts w:ascii="Book Antiqua" w:eastAsia="Book Antiqua" w:hAnsi="Book Antiqua" w:cs="Book Antiqua"/>
          <w:color w:val="000000"/>
          <w:vertAlign w:val="superscript"/>
        </w:rPr>
        <w:t>[9]</w:t>
      </w:r>
      <w:r w:rsidRPr="003E5B03">
        <w:rPr>
          <w:rFonts w:ascii="Book Antiqua" w:eastAsia="Book Antiqua" w:hAnsi="Book Antiqua" w:cs="Book Antiqua"/>
          <w:color w:val="000000"/>
        </w:rPr>
        <w:t>. The TLS changed significantly in 1 study</w:t>
      </w:r>
      <w:r w:rsidRPr="003E5B03">
        <w:rPr>
          <w:rFonts w:ascii="Book Antiqua" w:eastAsia="Book Antiqua" w:hAnsi="Book Antiqua" w:cs="Book Antiqua"/>
          <w:color w:val="000000"/>
          <w:vertAlign w:val="superscript"/>
        </w:rPr>
        <w:t>[9]</w:t>
      </w:r>
      <w:r w:rsidRPr="003E5B03">
        <w:rPr>
          <w:rFonts w:ascii="Book Antiqua" w:eastAsia="Book Antiqua" w:hAnsi="Book Antiqua" w:cs="Book Antiqua"/>
          <w:color w:val="000000"/>
        </w:rPr>
        <w:t>. The TAS, DMCS, MTTJS and FTGA showed no statistically significant change following TKA.</w:t>
      </w:r>
    </w:p>
    <w:p w14:paraId="4694816A" w14:textId="77777777" w:rsidR="00A77B3E" w:rsidRPr="003E5B03" w:rsidRDefault="00A77B3E" w:rsidP="003E5B03">
      <w:pPr>
        <w:spacing w:line="360" w:lineRule="auto"/>
        <w:jc w:val="both"/>
        <w:rPr>
          <w:rFonts w:ascii="Book Antiqua" w:hAnsi="Book Antiqua"/>
        </w:rPr>
      </w:pPr>
    </w:p>
    <w:p w14:paraId="4A35A556" w14:textId="77777777" w:rsidR="00A77B3E" w:rsidRPr="00CA2749" w:rsidRDefault="009E4D75" w:rsidP="003E5B03">
      <w:pPr>
        <w:spacing w:line="360" w:lineRule="auto"/>
        <w:jc w:val="both"/>
        <w:rPr>
          <w:rFonts w:ascii="Book Antiqua" w:hAnsi="Book Antiqua"/>
          <w:b/>
        </w:rPr>
      </w:pPr>
      <w:r w:rsidRPr="00CA2749">
        <w:rPr>
          <w:rFonts w:ascii="Book Antiqua" w:eastAsia="Book Antiqua" w:hAnsi="Book Antiqua" w:cs="Book Antiqua"/>
          <w:b/>
          <w:i/>
          <w:iCs/>
          <w:color w:val="000000"/>
        </w:rPr>
        <w:t xml:space="preserve">Subjective </w:t>
      </w:r>
      <w:r w:rsidR="00CA2749" w:rsidRPr="00CA2749">
        <w:rPr>
          <w:rFonts w:ascii="Book Antiqua" w:hAnsi="Book Antiqua" w:cs="Book Antiqua" w:hint="eastAsia"/>
          <w:b/>
          <w:i/>
          <w:iCs/>
          <w:color w:val="000000"/>
          <w:lang w:eastAsia="zh-CN"/>
        </w:rPr>
        <w:t>c</w:t>
      </w:r>
      <w:r w:rsidRPr="00CA2749">
        <w:rPr>
          <w:rFonts w:ascii="Book Antiqua" w:eastAsia="Book Antiqua" w:hAnsi="Book Antiqua" w:cs="Book Antiqua"/>
          <w:b/>
          <w:i/>
          <w:iCs/>
          <w:color w:val="000000"/>
        </w:rPr>
        <w:t xml:space="preserve">linical </w:t>
      </w:r>
      <w:r w:rsidR="00CA2749" w:rsidRPr="00CA2749">
        <w:rPr>
          <w:rFonts w:ascii="Book Antiqua" w:hAnsi="Book Antiqua" w:cs="Book Antiqua" w:hint="eastAsia"/>
          <w:b/>
          <w:i/>
          <w:iCs/>
          <w:color w:val="000000"/>
          <w:lang w:eastAsia="zh-CN"/>
        </w:rPr>
        <w:t>o</w:t>
      </w:r>
      <w:r w:rsidRPr="00CA2749">
        <w:rPr>
          <w:rFonts w:ascii="Book Antiqua" w:eastAsia="Book Antiqua" w:hAnsi="Book Antiqua" w:cs="Book Antiqua"/>
          <w:b/>
          <w:i/>
          <w:iCs/>
          <w:color w:val="000000"/>
        </w:rPr>
        <w:t>utcomes</w:t>
      </w:r>
    </w:p>
    <w:p w14:paraId="0714A851" w14:textId="5897D623"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Clinical outcomes were evaluated using the American Orthop</w:t>
      </w:r>
      <w:r w:rsidR="009014C2">
        <w:rPr>
          <w:rFonts w:ascii="Book Antiqua" w:eastAsia="Book Antiqua" w:hAnsi="Book Antiqua" w:cs="Book Antiqua"/>
          <w:color w:val="000000"/>
        </w:rPr>
        <w:t>a</w:t>
      </w:r>
      <w:r w:rsidRPr="003E5B03">
        <w:rPr>
          <w:rFonts w:ascii="Book Antiqua" w:eastAsia="Book Antiqua" w:hAnsi="Book Antiqua" w:cs="Book Antiqua"/>
          <w:color w:val="000000"/>
        </w:rPr>
        <w:t>edic Foot and Ankle Society (AOFAS) score in 4 studies</w:t>
      </w:r>
      <w:r w:rsidRPr="003E5B03">
        <w:rPr>
          <w:rFonts w:ascii="Book Antiqua" w:eastAsia="Book Antiqua" w:hAnsi="Book Antiqua" w:cs="Book Antiqua"/>
          <w:color w:val="000000"/>
          <w:vertAlign w:val="superscript"/>
        </w:rPr>
        <w:t>[10,12,14,15]</w:t>
      </w:r>
      <w:r w:rsidRPr="003E5B03">
        <w:rPr>
          <w:rFonts w:ascii="Book Antiqua" w:eastAsia="Book Antiqua" w:hAnsi="Book Antiqua" w:cs="Book Antiqua"/>
          <w:color w:val="000000"/>
        </w:rPr>
        <w:t>. The weighted mean preoperative AOFAS score improved from 66.1 ± 18.1 to 82.0 ± 12.9 postoperatively at a mean of 17.6 mo of follow-up. One study reported that patients with newly developed ankle pain or who experienced an aggravation of existing pain after TKA had significantly larger degrees of residual varus knee than patients without ankle pain before and after TKA or those with ankle pain before surgery that did not change during the follow-up period</w:t>
      </w:r>
      <w:r w:rsidRPr="003E5B03">
        <w:rPr>
          <w:rFonts w:ascii="Book Antiqua" w:eastAsia="Book Antiqua" w:hAnsi="Book Antiqua" w:cs="Book Antiqua"/>
          <w:color w:val="000000"/>
          <w:vertAlign w:val="superscript"/>
        </w:rPr>
        <w:t>[10]</w:t>
      </w:r>
      <w:r w:rsidRPr="003E5B03">
        <w:rPr>
          <w:rFonts w:ascii="Book Antiqua" w:eastAsia="Book Antiqua" w:hAnsi="Book Antiqua" w:cs="Book Antiqua"/>
          <w:color w:val="000000"/>
        </w:rPr>
        <w:t>. One study demonstrated that patients with severe preoperative varus deformity at the knee had no statistically significant improvement in AOFAS score following TKA</w:t>
      </w:r>
    </w:p>
    <w:p w14:paraId="3E89D742" w14:textId="77777777" w:rsidR="00A77B3E" w:rsidRPr="003E5B03" w:rsidRDefault="00A77B3E" w:rsidP="003E5B03">
      <w:pPr>
        <w:spacing w:line="360" w:lineRule="auto"/>
        <w:jc w:val="both"/>
        <w:rPr>
          <w:rFonts w:ascii="Book Antiqua" w:hAnsi="Book Antiqua"/>
        </w:rPr>
      </w:pPr>
    </w:p>
    <w:p w14:paraId="4913E2C8"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aps/>
          <w:color w:val="000000"/>
          <w:u w:val="single"/>
        </w:rPr>
        <w:t>DISCUSSION</w:t>
      </w:r>
    </w:p>
    <w:p w14:paraId="1AEFEA66" w14:textId="77777777" w:rsidR="00A77B3E" w:rsidRPr="003E5B03" w:rsidRDefault="009E4D75" w:rsidP="00CA2749">
      <w:pPr>
        <w:spacing w:line="360" w:lineRule="auto"/>
        <w:jc w:val="both"/>
        <w:rPr>
          <w:rFonts w:ascii="Book Antiqua" w:hAnsi="Book Antiqua"/>
        </w:rPr>
      </w:pPr>
      <w:r w:rsidRPr="003E5B03">
        <w:rPr>
          <w:rFonts w:ascii="Book Antiqua" w:eastAsia="Book Antiqua" w:hAnsi="Book Antiqua" w:cs="Book Antiqua"/>
          <w:color w:val="000000"/>
        </w:rPr>
        <w:t xml:space="preserve">This current systematic review has found that correction of deformities at the knee joint following </w:t>
      </w:r>
      <w:r w:rsidR="00BF1EBF" w:rsidRPr="00BF1EBF">
        <w:rPr>
          <w:rFonts w:ascii="Book Antiqua" w:eastAsia="Book Antiqua" w:hAnsi="Book Antiqua" w:cs="Book Antiqua"/>
          <w:bCs/>
          <w:color w:val="000000"/>
        </w:rPr>
        <w:t>TKA</w:t>
      </w:r>
      <w:r w:rsidRPr="003E5B03">
        <w:rPr>
          <w:rFonts w:ascii="Book Antiqua" w:eastAsia="Book Antiqua" w:hAnsi="Book Antiqua" w:cs="Book Antiqua"/>
          <w:color w:val="000000"/>
        </w:rPr>
        <w:t xml:space="preserve"> typically resulted in improved changes in the alignment of the hindfoot. However, the poor QOE together with the marked heterogeneity between the included studies, underscores the need for further higher quality studies.</w:t>
      </w:r>
    </w:p>
    <w:p w14:paraId="0100196F" w14:textId="77777777" w:rsidR="00A77B3E" w:rsidRPr="00CA2749"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All studies reported that preoperative varus or valgus knee deformity was associated with malalignment of the hindfoot. Typically varus knee OA was accompanied by a valgus hindfoot deformity. Furthermore, the findings of this current review highlights that patients who undergo TKA for a varus osteoarthritic knee with pre-existing valgus hindfoot deformity may display improvements in hindfoot alignment postoperatively. This suggests that these patients may have a residual capacity to compensate for the corrected lower limb malalignment. Interestingly, Cho </w:t>
      </w:r>
      <w:r w:rsidRPr="003E5B03">
        <w:rPr>
          <w:rFonts w:ascii="Book Antiqua" w:eastAsia="Book Antiqua" w:hAnsi="Book Antiqua" w:cs="Book Antiqua"/>
          <w:i/>
          <w:iCs/>
          <w:color w:val="000000"/>
        </w:rPr>
        <w:t>et al</w:t>
      </w:r>
      <w:r w:rsidRPr="003E5B03">
        <w:rPr>
          <w:rFonts w:ascii="Book Antiqua" w:eastAsia="Book Antiqua" w:hAnsi="Book Antiqua" w:cs="Book Antiqua"/>
          <w:color w:val="000000"/>
          <w:vertAlign w:val="superscript"/>
        </w:rPr>
        <w:t>[7]</w:t>
      </w:r>
      <w:r w:rsidRPr="003E5B03">
        <w:rPr>
          <w:rFonts w:ascii="Book Antiqua" w:eastAsia="Book Antiqua" w:hAnsi="Book Antiqua" w:cs="Book Antiqua"/>
          <w:color w:val="000000"/>
        </w:rPr>
        <w:t xml:space="preserve"> reported improvement in hindfoot alignment at 6 wk post TKA but little to no improvement at 2 years postoperatively, suggesting that compensatory changes in hindfoot alignment predominantly occur during the early postoperative period. </w:t>
      </w:r>
      <w:r w:rsidRPr="00CA2749">
        <w:rPr>
          <w:rFonts w:ascii="Book Antiqua" w:eastAsia="Book Antiqua" w:hAnsi="Book Antiqua" w:cs="Book Antiqua"/>
          <w:bCs/>
          <w:color w:val="000000"/>
        </w:rPr>
        <w:t xml:space="preserve">This lack of improvement in hindfoot alignment at the 2 year follow up point may indicate that following the early postoperative period, there may be no further hindfoot alignment compensation as the knee joint alignment has now been corrected following TKA. However, Takenaka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[16]</w:t>
      </w:r>
      <w:r w:rsidRPr="00CA2749">
        <w:rPr>
          <w:rFonts w:ascii="Book Antiqua" w:eastAsia="Book Antiqua" w:hAnsi="Book Antiqua" w:cs="Book Antiqua"/>
          <w:bCs/>
          <w:color w:val="000000"/>
        </w:rPr>
        <w:t xml:space="preserve"> recorded improvement in hindfoot alignment at 3 wk </w:t>
      </w:r>
      <w:r w:rsidRPr="00CA2749">
        <w:rPr>
          <w:rFonts w:ascii="Book Antiqua" w:eastAsia="Book Antiqua" w:hAnsi="Book Antiqua" w:cs="Book Antiqua"/>
          <w:bCs/>
          <w:color w:val="000000"/>
        </w:rPr>
        <w:lastRenderedPageBreak/>
        <w:t>post TKA with further improvement noted 1 year post TKA. The discrepancy between these 2 studies highlights that further research is warranted to understand the complex lower limb biomechanical alterations that occur in sequential postoperative time points following TKA.</w:t>
      </w:r>
    </w:p>
    <w:p w14:paraId="7BDC6AA6" w14:textId="77777777" w:rsidR="00A77B3E" w:rsidRPr="003E5B03"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This current study demonstrated that patients with co-existing varus knee deformities and varus hindfoot malalignment showed no improvement in hindfoot alignment post TKA</w:t>
      </w:r>
      <w:r w:rsidRPr="003E5B03">
        <w:rPr>
          <w:rFonts w:ascii="Book Antiqua" w:eastAsia="Book Antiqua" w:hAnsi="Book Antiqua" w:cs="Book Antiqua"/>
          <w:color w:val="000000"/>
          <w:vertAlign w:val="superscript"/>
        </w:rPr>
        <w:t>[8,12,16]</w:t>
      </w:r>
      <w:r w:rsidRPr="003E5B03">
        <w:rPr>
          <w:rFonts w:ascii="Book Antiqua" w:eastAsia="Book Antiqua" w:hAnsi="Book Antiqua" w:cs="Book Antiqua"/>
          <w:color w:val="000000"/>
        </w:rPr>
        <w:t>.</w:t>
      </w:r>
      <w:r w:rsidRPr="003E5B03">
        <w:rPr>
          <w:rFonts w:ascii="Book Antiqua" w:eastAsia="Book Antiqua" w:hAnsi="Book Antiqua" w:cs="Book Antiqua"/>
          <w:color w:val="000000"/>
          <w:vertAlign w:val="superscript"/>
        </w:rPr>
        <w:t xml:space="preserve"> </w:t>
      </w:r>
      <w:r w:rsidRPr="003E5B03">
        <w:rPr>
          <w:rFonts w:ascii="Book Antiqua" w:eastAsia="Book Antiqua" w:hAnsi="Book Antiqua" w:cs="Book Antiqua"/>
          <w:color w:val="000000"/>
        </w:rPr>
        <w:t>There are several reasons that could explain this resistance to change in varus hindfoot deformity. Firstly, varus feet cause nonparallel alignment of the midtarsal axes, which in turn leads to the foot displaying rigid stability so as to support the body’s weight</w:t>
      </w:r>
      <w:r w:rsidRPr="003E5B03">
        <w:rPr>
          <w:rFonts w:ascii="Book Antiqua" w:eastAsia="Book Antiqua" w:hAnsi="Book Antiqua" w:cs="Book Antiqua"/>
          <w:color w:val="000000"/>
          <w:vertAlign w:val="superscript"/>
        </w:rPr>
        <w:t>[8]</w:t>
      </w:r>
      <w:r w:rsidRPr="003E5B03">
        <w:rPr>
          <w:rFonts w:ascii="Book Antiqua" w:eastAsia="Book Antiqua" w:hAnsi="Book Antiqua" w:cs="Book Antiqua"/>
          <w:color w:val="000000"/>
        </w:rPr>
        <w:t>. This may reduce the ability of the preoperative varus hindfoot to change alignment following TKA of a varus osteoarthritic knee. Varus hindfoot is often associated with a rigid or non-correctible hindfoot alignment, either from increase calcaneal pitch or mechanical changes from neuromuscular changes that are not reversible. Charcot Marie Tooth is commonly associated with a varus hindfoot but this is typically not compensated for by knee realignment. In contrast, many valgus hindfoot alignments are correctible and flexible adapting to better alignment in the femoral tibia joint by re-establishing improved hindfoot alignment.</w:t>
      </w:r>
    </w:p>
    <w:p w14:paraId="51F44C67" w14:textId="47929F52" w:rsidR="00A77B3E" w:rsidRPr="003E5B03"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The ability to achieve a neutral alignment is essential if knee re-alignment is to have any measurable impact on hindfoot alignment. Tarsal coalition in </w:t>
      </w:r>
      <w:r w:rsidR="006975B4">
        <w:rPr>
          <w:rFonts w:ascii="Book Antiqua" w:eastAsia="Book Antiqua" w:hAnsi="Book Antiqua" w:cs="Book Antiqua"/>
          <w:color w:val="000000"/>
        </w:rPr>
        <w:t>v</w:t>
      </w:r>
      <w:r w:rsidRPr="003E5B03">
        <w:rPr>
          <w:rFonts w:ascii="Book Antiqua" w:eastAsia="Book Antiqua" w:hAnsi="Book Antiqua" w:cs="Book Antiqua"/>
          <w:color w:val="000000"/>
        </w:rPr>
        <w:t xml:space="preserve">algus </w:t>
      </w:r>
      <w:r w:rsidR="00F7763E">
        <w:rPr>
          <w:rFonts w:ascii="Book Antiqua" w:eastAsia="Book Antiqua" w:hAnsi="Book Antiqua" w:cs="Book Antiqua"/>
          <w:color w:val="000000"/>
        </w:rPr>
        <w:t>h</w:t>
      </w:r>
      <w:r w:rsidRPr="003E5B03">
        <w:rPr>
          <w:rFonts w:ascii="Book Antiqua" w:eastAsia="Book Antiqua" w:hAnsi="Book Antiqua" w:cs="Book Antiqua"/>
          <w:color w:val="000000"/>
        </w:rPr>
        <w:t xml:space="preserve">indfeet and CMT and other neurological conditions associated with </w:t>
      </w:r>
      <w:r w:rsidR="00F7763E">
        <w:rPr>
          <w:rFonts w:ascii="Book Antiqua" w:eastAsia="Book Antiqua" w:hAnsi="Book Antiqua" w:cs="Book Antiqua"/>
          <w:color w:val="000000"/>
        </w:rPr>
        <w:t>v</w:t>
      </w:r>
      <w:r w:rsidRPr="003E5B03">
        <w:rPr>
          <w:rFonts w:ascii="Book Antiqua" w:eastAsia="Book Antiqua" w:hAnsi="Book Antiqua" w:cs="Book Antiqua"/>
          <w:color w:val="000000"/>
        </w:rPr>
        <w:t>arus hindfeet will prevent re-establishing normal hindfoot alignment. In addition, advanced post-traumatic osteoarthritis (PTOA) of the ankle or subtalar joint will also prevent neutral alignment of the hindfoot</w:t>
      </w:r>
      <w:r w:rsidRPr="003E5B03">
        <w:rPr>
          <w:rFonts w:ascii="Book Antiqua" w:eastAsia="Book Antiqua" w:hAnsi="Book Antiqua" w:cs="Book Antiqua"/>
          <w:color w:val="000000"/>
          <w:vertAlign w:val="superscript"/>
        </w:rPr>
        <w:t>[9]</w:t>
      </w:r>
      <w:r w:rsidR="00CA2749">
        <w:rPr>
          <w:rFonts w:ascii="Book Antiqua" w:eastAsia="Book Antiqua" w:hAnsi="Book Antiqua" w:cs="Book Antiqua"/>
          <w:color w:val="000000"/>
        </w:rPr>
        <w:t xml:space="preserve">. </w:t>
      </w:r>
      <w:r w:rsidRPr="003E5B03">
        <w:rPr>
          <w:rFonts w:ascii="Book Antiqua" w:eastAsia="Book Antiqua" w:hAnsi="Book Antiqua" w:cs="Book Antiqua"/>
          <w:color w:val="000000"/>
        </w:rPr>
        <w:t>The ability to change alignment of the hindfoot is critical in survivorship of the knee implant as persistent varus hindfoot deformity post TKA may lead to asymmetric wear, osteolysis and failure of the implant</w:t>
      </w:r>
      <w:r w:rsidRPr="003E5B03">
        <w:rPr>
          <w:rFonts w:ascii="Book Antiqua" w:eastAsia="Book Antiqua" w:hAnsi="Book Antiqua" w:cs="Book Antiqua"/>
          <w:color w:val="000000"/>
          <w:vertAlign w:val="superscript"/>
        </w:rPr>
        <w:t>[</w:t>
      </w:r>
      <w:r w:rsidR="0020203C">
        <w:rPr>
          <w:rFonts w:ascii="Book Antiqua" w:eastAsia="Book Antiqua" w:hAnsi="Book Antiqua" w:cs="Book Antiqua"/>
          <w:color w:val="000000"/>
          <w:vertAlign w:val="superscript"/>
        </w:rPr>
        <w:t>19</w:t>
      </w:r>
      <w:r w:rsidRPr="003E5B03">
        <w:rPr>
          <w:rFonts w:ascii="Book Antiqua" w:eastAsia="Book Antiqua" w:hAnsi="Book Antiqua" w:cs="Book Antiqua"/>
          <w:color w:val="000000"/>
          <w:vertAlign w:val="superscript"/>
        </w:rPr>
        <w:t>]</w:t>
      </w:r>
      <w:r w:rsidRPr="003E5B03">
        <w:rPr>
          <w:rFonts w:ascii="Book Antiqua" w:eastAsia="Book Antiqua" w:hAnsi="Book Antiqua" w:cs="Book Antiqua"/>
          <w:color w:val="000000"/>
        </w:rPr>
        <w:t>.</w:t>
      </w:r>
    </w:p>
    <w:p w14:paraId="2423F897" w14:textId="77777777" w:rsidR="00A77B3E" w:rsidRPr="003E5B03"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There were conflicting reports regarding the severity of knee joint deformity and postoperative outcomes. Okamoto </w:t>
      </w:r>
      <w:r w:rsidRPr="003E5B03">
        <w:rPr>
          <w:rFonts w:ascii="Book Antiqua" w:eastAsia="Book Antiqua" w:hAnsi="Book Antiqua" w:cs="Book Antiqua"/>
          <w:i/>
          <w:iCs/>
          <w:color w:val="000000"/>
        </w:rPr>
        <w:t>et al</w:t>
      </w:r>
      <w:r w:rsidR="00CA2749"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xml:space="preserve"> demonstrated that patients with severe varus knee deformity presented with postoperative hindfoot pain and valgus alignment</w:t>
      </w:r>
      <w:r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xml:space="preserve">. This may in part be explained by the advanced stage of PTOA in the hindfoot and the </w:t>
      </w:r>
      <w:r w:rsidRPr="003E5B03">
        <w:rPr>
          <w:rFonts w:ascii="Book Antiqua" w:eastAsia="Book Antiqua" w:hAnsi="Book Antiqua" w:cs="Book Antiqua"/>
          <w:color w:val="000000"/>
        </w:rPr>
        <w:lastRenderedPageBreak/>
        <w:t>advanced stage of knee varus malalignment from delayed operative intervention. Restriction in motion preventing restoration of neutral hindfoot alignment would be expected in the advanced stages of PTOA where peri articular osteophytes and soft tissue cicatrization would prevent choparts</w:t>
      </w:r>
      <w:r w:rsidR="00CA2749">
        <w:rPr>
          <w:rFonts w:ascii="Book Antiqua" w:eastAsia="Book Antiqua" w:hAnsi="Book Antiqua" w:cs="Book Antiqua"/>
          <w:color w:val="000000"/>
        </w:rPr>
        <w:t xml:space="preserve"> and ankle joint motion. </w:t>
      </w:r>
      <w:r w:rsidRPr="003E5B03">
        <w:rPr>
          <w:rFonts w:ascii="Book Antiqua" w:eastAsia="Book Antiqua" w:hAnsi="Book Antiqua" w:cs="Book Antiqua"/>
          <w:color w:val="000000"/>
        </w:rPr>
        <w:t xml:space="preserve">In contrast, Cho </w:t>
      </w:r>
      <w:r w:rsidRPr="003E5B03">
        <w:rPr>
          <w:rFonts w:ascii="Book Antiqua" w:eastAsia="Book Antiqua" w:hAnsi="Book Antiqua" w:cs="Book Antiqua"/>
          <w:i/>
          <w:iCs/>
          <w:color w:val="000000"/>
        </w:rPr>
        <w:t>et al</w:t>
      </w:r>
      <w:r w:rsidR="00CA2749" w:rsidRPr="003E5B03">
        <w:rPr>
          <w:rFonts w:ascii="Book Antiqua" w:eastAsia="Book Antiqua" w:hAnsi="Book Antiqua" w:cs="Book Antiqua"/>
          <w:color w:val="000000"/>
          <w:vertAlign w:val="superscript"/>
        </w:rPr>
        <w:t>[7]</w:t>
      </w:r>
      <w:r w:rsidRPr="003E5B03">
        <w:rPr>
          <w:rFonts w:ascii="Book Antiqua" w:eastAsia="Book Antiqua" w:hAnsi="Book Antiqua" w:cs="Book Antiqua"/>
          <w:color w:val="000000"/>
        </w:rPr>
        <w:t xml:space="preserve"> showed that patients who underwent surgical intervention for severe varus knee deformity had the best postoperative outcomes but his cohort was younger and had less advanced ankle arthritic change</w:t>
      </w:r>
      <w:r w:rsidRPr="003E5B03">
        <w:rPr>
          <w:rFonts w:ascii="Book Antiqua" w:eastAsia="Book Antiqua" w:hAnsi="Book Antiqua" w:cs="Book Antiqua"/>
          <w:color w:val="000000"/>
          <w:vertAlign w:val="superscript"/>
        </w:rPr>
        <w:t>[7]</w:t>
      </w:r>
      <w:r w:rsidRPr="003E5B03">
        <w:rPr>
          <w:rFonts w:ascii="Book Antiqua" w:eastAsia="Book Antiqua" w:hAnsi="Book Antiqua" w:cs="Book Antiqua"/>
          <w:color w:val="000000"/>
        </w:rPr>
        <w:t>. Further studies are required to determine the correlation between severity of knee deformity and post TKA outcomes, but it does seem that earlier intervention in knee OA is helpful in addressing knee pain but also has downstream effects on hindfoot biomechanical alignment and consequent health of the ankle joint.</w:t>
      </w:r>
    </w:p>
    <w:p w14:paraId="13048549" w14:textId="77777777" w:rsidR="00A77B3E" w:rsidRPr="003E5B03"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This current systematic review has demonstrated that there is marked heterogeneity in the assessment of the alignment of the hindfoot. Twelve different radiographic parameters were utilised across the 11 studies, with the </w:t>
      </w:r>
      <w:r w:rsidR="00BF1EBF">
        <w:rPr>
          <w:rFonts w:ascii="Book Antiqua" w:eastAsia="Book Antiqua" w:hAnsi="Book Antiqua" w:cs="Book Antiqua"/>
          <w:color w:val="000000"/>
        </w:rPr>
        <w:t>TCA</w:t>
      </w:r>
      <w:r w:rsidRPr="003E5B03">
        <w:rPr>
          <w:rFonts w:ascii="Book Antiqua" w:eastAsia="Book Antiqua" w:hAnsi="Book Antiqua" w:cs="Book Antiqua"/>
          <w:color w:val="000000"/>
        </w:rPr>
        <w:t xml:space="preserve"> being the most commonly utilised metric in 3 studies</w:t>
      </w:r>
      <w:r w:rsidRPr="003E5B03">
        <w:rPr>
          <w:rFonts w:ascii="Book Antiqua" w:eastAsia="Book Antiqua" w:hAnsi="Book Antiqua" w:cs="Book Antiqua"/>
          <w:color w:val="000000"/>
          <w:vertAlign w:val="superscript"/>
        </w:rPr>
        <w:t>[6,7,13]</w:t>
      </w:r>
      <w:r w:rsidRPr="003E5B03">
        <w:rPr>
          <w:rFonts w:ascii="Book Antiqua" w:eastAsia="Book Antiqua" w:hAnsi="Book Antiqua" w:cs="Book Antiqua"/>
          <w:color w:val="000000"/>
        </w:rPr>
        <w:t>. The lack of consensus regarding what radiographic parameter to utilise to evaluate the alignment of the hindfoot underpins the need for a standardised imaging protocol of the limb following knee arthroplasty. In addition, only 2 studies reported radiographic data at 2 or more sequential operative time points</w:t>
      </w:r>
      <w:r w:rsidRPr="003E5B03">
        <w:rPr>
          <w:rFonts w:ascii="Book Antiqua" w:eastAsia="Book Antiqua" w:hAnsi="Book Antiqua" w:cs="Book Antiqua"/>
          <w:color w:val="000000"/>
          <w:vertAlign w:val="superscript"/>
        </w:rPr>
        <w:t>[7,16]</w:t>
      </w:r>
      <w:r w:rsidRPr="003E5B03">
        <w:rPr>
          <w:rFonts w:ascii="Book Antiqua" w:eastAsia="Book Antiqua" w:hAnsi="Book Antiqua" w:cs="Book Antiqua"/>
          <w:color w:val="000000"/>
        </w:rPr>
        <w:t>. Assessing the alignment of the hindfoot at regular intervals postoperatively may be necessary to determine the time at which correction of hindfoot malalignment occurs and could possibly predict the time at which a surgical realignment of the hindfoot is required to protect the longevity of the knee implant</w:t>
      </w:r>
      <w:r w:rsidR="00D91997">
        <w:rPr>
          <w:rFonts w:ascii="Book Antiqua" w:hAnsi="Book Antiqua" w:cs="Book Antiqua" w:hint="eastAsia"/>
          <w:color w:val="000000"/>
          <w:lang w:eastAsia="zh-CN"/>
        </w:rPr>
        <w:t xml:space="preserve"> (Table 4)</w:t>
      </w:r>
      <w:r w:rsidRPr="003E5B03">
        <w:rPr>
          <w:rFonts w:ascii="Book Antiqua" w:eastAsia="Book Antiqua" w:hAnsi="Book Antiqua" w:cs="Book Antiqua"/>
          <w:color w:val="000000"/>
        </w:rPr>
        <w:t>.</w:t>
      </w:r>
    </w:p>
    <w:p w14:paraId="2F79FF7D" w14:textId="77777777" w:rsidR="00A77B3E" w:rsidRPr="00CA2749" w:rsidRDefault="009E4D75" w:rsidP="00CA2749">
      <w:pPr>
        <w:spacing w:line="360" w:lineRule="auto"/>
        <w:ind w:firstLineChars="200" w:firstLine="480"/>
        <w:jc w:val="both"/>
        <w:rPr>
          <w:rFonts w:ascii="Book Antiqua" w:hAnsi="Book Antiqua"/>
          <w:lang w:eastAsia="zh-CN"/>
        </w:rPr>
      </w:pPr>
      <w:r w:rsidRPr="003E5B03">
        <w:rPr>
          <w:rFonts w:ascii="Book Antiqua" w:eastAsia="Book Antiqua" w:hAnsi="Book Antiqua" w:cs="Book Antiqua"/>
          <w:color w:val="000000"/>
        </w:rPr>
        <w:t>This current systematic review found that only 4 studies reported pre and postoperative clinical scoring systems, with the AOFAS score utilised in all 4 studies</w:t>
      </w:r>
      <w:r w:rsidRPr="003E5B03">
        <w:rPr>
          <w:rFonts w:ascii="Book Antiqua" w:eastAsia="Book Antiqua" w:hAnsi="Book Antiqua" w:cs="Book Antiqua"/>
          <w:color w:val="000000"/>
          <w:vertAlign w:val="superscript"/>
        </w:rPr>
        <w:t>[10,12,14,15]</w:t>
      </w:r>
      <w:r w:rsidRPr="003E5B03">
        <w:rPr>
          <w:rFonts w:ascii="Book Antiqua" w:eastAsia="Book Antiqua" w:hAnsi="Book Antiqua" w:cs="Book Antiqua"/>
          <w:color w:val="000000"/>
        </w:rPr>
        <w:t xml:space="preserve">. AOFAS scores tended to increase post TKA, suggesting that correction of lower limb malalignment resulted in improved functional and pain outcomes in the foot and ankle. Interestingly, 1 study demonstrated that patients presenting with new or aggravated pre-existing foot and ankle pain following TKA had a residual varus </w:t>
      </w:r>
      <w:r w:rsidRPr="003E5B03">
        <w:rPr>
          <w:rFonts w:ascii="Book Antiqua" w:eastAsia="Book Antiqua" w:hAnsi="Book Antiqua" w:cs="Book Antiqua"/>
          <w:color w:val="000000"/>
        </w:rPr>
        <w:lastRenderedPageBreak/>
        <w:t>deformity at the knee joint</w:t>
      </w:r>
      <w:r w:rsidRPr="003E5B03">
        <w:rPr>
          <w:rFonts w:ascii="Book Antiqua" w:eastAsia="Book Antiqua" w:hAnsi="Book Antiqua" w:cs="Book Antiqua"/>
          <w:color w:val="000000"/>
          <w:vertAlign w:val="superscript"/>
        </w:rPr>
        <w:t>[10]</w:t>
      </w:r>
      <w:r w:rsidRPr="003E5B03">
        <w:rPr>
          <w:rFonts w:ascii="Book Antiqua" w:eastAsia="Book Antiqua" w:hAnsi="Book Antiqua" w:cs="Book Antiqua"/>
          <w:color w:val="000000"/>
        </w:rPr>
        <w:t xml:space="preserve">. Furthermore, Okamoto </w:t>
      </w:r>
      <w:r w:rsidRPr="003E5B03">
        <w:rPr>
          <w:rFonts w:ascii="Book Antiqua" w:eastAsia="Book Antiqua" w:hAnsi="Book Antiqua" w:cs="Book Antiqua"/>
          <w:i/>
          <w:iCs/>
          <w:color w:val="000000"/>
        </w:rPr>
        <w:t>et al</w:t>
      </w:r>
      <w:r w:rsidR="00CA2749"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xml:space="preserve"> reported that patients with severe varus deformity at the knee joint had no statistically significant improvement in AOFAS score, possibly due to loss of residual capacity for compensation in the hindfoot</w:t>
      </w:r>
      <w:r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However, these outcomes should be assessed with caution due to a lack of a validated scoring tool for the foot and ankle following TKA.</w:t>
      </w:r>
    </w:p>
    <w:p w14:paraId="764B1A33" w14:textId="77777777" w:rsidR="00A77B3E" w:rsidRPr="003E5B03"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This systematic review has several inherent limitations and/or potential biases. The criterion was limited to MEDLINE, EMBASE and Cochrane Library Database articles published exclusively in English. A further limitation was the marked heterogeneity between studies, in terms of both patient selection and pre and post-operative radiographic assessment. As a result, cross-sectional comparison amongst studies could not be analysed. Another limitation with this review is the poor </w:t>
      </w:r>
      <w:r w:rsidR="00BF1EBF" w:rsidRPr="003E5B03">
        <w:rPr>
          <w:rFonts w:ascii="Book Antiqua" w:eastAsia="Book Antiqua" w:hAnsi="Book Antiqua" w:cs="Book Antiqua"/>
          <w:color w:val="000000"/>
        </w:rPr>
        <w:t>QOE</w:t>
      </w:r>
      <w:r w:rsidRPr="003E5B03">
        <w:rPr>
          <w:rFonts w:ascii="Book Antiqua" w:eastAsia="Book Antiqua" w:hAnsi="Book Antiqua" w:cs="Book Antiqua"/>
          <w:color w:val="000000"/>
        </w:rPr>
        <w:t xml:space="preserve"> of the included studies. Lastly, the data was not extracted blindly, but was extracted by two independent reviewers and later confirmed by the lead author.</w:t>
      </w:r>
    </w:p>
    <w:p w14:paraId="3A3914C8" w14:textId="77777777" w:rsidR="00A77B3E" w:rsidRPr="003E5B03" w:rsidRDefault="00A77B3E" w:rsidP="003E5B03">
      <w:pPr>
        <w:spacing w:line="360" w:lineRule="auto"/>
        <w:ind w:firstLine="720"/>
        <w:jc w:val="both"/>
        <w:rPr>
          <w:rFonts w:ascii="Book Antiqua" w:hAnsi="Book Antiqua"/>
        </w:rPr>
      </w:pPr>
    </w:p>
    <w:p w14:paraId="3ADF190B"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aps/>
          <w:color w:val="000000"/>
          <w:u w:val="single"/>
        </w:rPr>
        <w:t>CONCLUSION</w:t>
      </w:r>
    </w:p>
    <w:p w14:paraId="1BD0936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In conclusion, this systematic review demonstrated that the hindfoot typically displays compensatory changes in alignment following </w:t>
      </w:r>
      <w:r w:rsidR="00BF1EBF" w:rsidRPr="00BF1EBF">
        <w:rPr>
          <w:rFonts w:ascii="Book Antiqua" w:eastAsia="Book Antiqua" w:hAnsi="Book Antiqua" w:cs="Book Antiqua"/>
          <w:bCs/>
          <w:color w:val="000000"/>
        </w:rPr>
        <w:t>TKA</w:t>
      </w:r>
      <w:r w:rsidRPr="003E5B03">
        <w:rPr>
          <w:rFonts w:ascii="Book Antiqua" w:eastAsia="Book Antiqua" w:hAnsi="Book Antiqua" w:cs="Book Antiqua"/>
          <w:color w:val="000000"/>
        </w:rPr>
        <w:t xml:space="preserve"> in patients with knee osteoarthritis. However, the marked heterogeneity between the included studies and poor </w:t>
      </w:r>
      <w:r w:rsidR="00BF1EBF" w:rsidRPr="003E5B03">
        <w:rPr>
          <w:rFonts w:ascii="Book Antiqua" w:eastAsia="Book Antiqua" w:hAnsi="Book Antiqua" w:cs="Book Antiqua"/>
          <w:color w:val="000000"/>
        </w:rPr>
        <w:t>QOE</w:t>
      </w:r>
      <w:r w:rsidRPr="003E5B03">
        <w:rPr>
          <w:rFonts w:ascii="Book Antiqua" w:eastAsia="Book Antiqua" w:hAnsi="Book Antiqua" w:cs="Book Antiqua"/>
          <w:color w:val="000000"/>
        </w:rPr>
        <w:t xml:space="preserve"> limits any meaningful cross sectional comparisons between studies. Further, well designed studies, are necessary to determine the changes and outcomes of hindfoot alignment following </w:t>
      </w:r>
      <w:r w:rsidR="00BF1EBF" w:rsidRPr="00BF1EBF">
        <w:rPr>
          <w:rFonts w:ascii="Book Antiqua" w:eastAsia="Book Antiqua" w:hAnsi="Book Antiqua" w:cs="Book Antiqua"/>
          <w:bCs/>
          <w:color w:val="000000"/>
        </w:rPr>
        <w:t>TKA</w:t>
      </w:r>
      <w:r w:rsidRPr="003E5B03">
        <w:rPr>
          <w:rFonts w:ascii="Book Antiqua" w:eastAsia="Book Antiqua" w:hAnsi="Book Antiqua" w:cs="Book Antiqua"/>
          <w:color w:val="000000"/>
        </w:rPr>
        <w:t>.</w:t>
      </w:r>
    </w:p>
    <w:p w14:paraId="2BB409DF" w14:textId="77777777" w:rsidR="00A77B3E" w:rsidRPr="003E5B03" w:rsidRDefault="00A77B3E" w:rsidP="003E5B03">
      <w:pPr>
        <w:spacing w:line="360" w:lineRule="auto"/>
        <w:jc w:val="both"/>
        <w:rPr>
          <w:rFonts w:ascii="Book Antiqua" w:hAnsi="Book Antiqua"/>
        </w:rPr>
      </w:pPr>
    </w:p>
    <w:p w14:paraId="34EB8AF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aps/>
          <w:color w:val="000000"/>
          <w:u w:val="single"/>
        </w:rPr>
        <w:t>ARTICLE HIGHLIGHTS</w:t>
      </w:r>
    </w:p>
    <w:p w14:paraId="4B3F5FE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background</w:t>
      </w:r>
    </w:p>
    <w:p w14:paraId="594FEF66"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There are a variety of reports demonstrating a relationship between deformities at the knee joint and hindfoot malalignment in patients with knee osteoarthritis (OA).</w:t>
      </w:r>
    </w:p>
    <w:p w14:paraId="6A9FEFE6" w14:textId="77777777" w:rsidR="00A77B3E" w:rsidRPr="003E5B03" w:rsidRDefault="00A77B3E" w:rsidP="003E5B03">
      <w:pPr>
        <w:spacing w:line="360" w:lineRule="auto"/>
        <w:jc w:val="both"/>
        <w:rPr>
          <w:rFonts w:ascii="Book Antiqua" w:hAnsi="Book Antiqua"/>
        </w:rPr>
      </w:pPr>
    </w:p>
    <w:p w14:paraId="14C32E36"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motivation</w:t>
      </w:r>
    </w:p>
    <w:p w14:paraId="1ED0976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The relationship between knee joint deformities and alterations in hindfoot alignment following total knee arthroplasty (TKA) has not been fully investigated to date.</w:t>
      </w:r>
    </w:p>
    <w:p w14:paraId="434DE0DA" w14:textId="77777777" w:rsidR="00A77B3E" w:rsidRPr="003E5B03" w:rsidRDefault="00A77B3E" w:rsidP="003E5B03">
      <w:pPr>
        <w:spacing w:line="360" w:lineRule="auto"/>
        <w:jc w:val="both"/>
        <w:rPr>
          <w:rFonts w:ascii="Book Antiqua" w:hAnsi="Book Antiqua"/>
        </w:rPr>
      </w:pPr>
    </w:p>
    <w:p w14:paraId="1DB7E423"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objectives</w:t>
      </w:r>
    </w:p>
    <w:p w14:paraId="32B7DD7F"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To evaluate changes in alignment of the hindfoot following TKA and foot and ankle clinical outcomes in terms of subjective clinical scoring tools following surgical intervention.</w:t>
      </w:r>
    </w:p>
    <w:p w14:paraId="52B90F40" w14:textId="77777777" w:rsidR="00A77B3E" w:rsidRPr="003E5B03" w:rsidRDefault="00A77B3E" w:rsidP="003E5B03">
      <w:pPr>
        <w:spacing w:line="360" w:lineRule="auto"/>
        <w:jc w:val="both"/>
        <w:rPr>
          <w:rFonts w:ascii="Book Antiqua" w:hAnsi="Book Antiqua"/>
        </w:rPr>
      </w:pPr>
    </w:p>
    <w:p w14:paraId="208AFA58"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methods</w:t>
      </w:r>
    </w:p>
    <w:p w14:paraId="0EB2D19F"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MEDLINE, EMBASE and Cochrane Library databases were systematically reviewed. Studies reporting changes in the postoperative alignment of the hindfoot following TKA were included.</w:t>
      </w:r>
    </w:p>
    <w:p w14:paraId="7D207775" w14:textId="77777777" w:rsidR="00A77B3E" w:rsidRPr="003E5B03" w:rsidRDefault="00A77B3E" w:rsidP="003E5B03">
      <w:pPr>
        <w:spacing w:line="360" w:lineRule="auto"/>
        <w:jc w:val="both"/>
        <w:rPr>
          <w:rFonts w:ascii="Book Antiqua" w:hAnsi="Book Antiqua"/>
        </w:rPr>
      </w:pPr>
    </w:p>
    <w:p w14:paraId="6193B445"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results</w:t>
      </w:r>
    </w:p>
    <w:p w14:paraId="7A77A323"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Eleven studies with a total of 1142 patients (1358 knees) were included. Patients with preoperative varus knee deformity and valgus hindfoot deformity demonstrated improvement in hindfoot alignment post TKA. Patients with preoperative varus knee deformity and varus hindfoot deformity demonstrated no improvement in hindfoot alignment following TKA. Twelve different radiographic parameters were used to measure the alignment of the hindfoot, with the tibio-calcaneal angle most frequently utilised (27.3%).</w:t>
      </w:r>
    </w:p>
    <w:p w14:paraId="5ABA8161" w14:textId="77777777" w:rsidR="00A77B3E" w:rsidRPr="003E5B03" w:rsidRDefault="00A77B3E" w:rsidP="003E5B03">
      <w:pPr>
        <w:spacing w:line="360" w:lineRule="auto"/>
        <w:jc w:val="both"/>
        <w:rPr>
          <w:rFonts w:ascii="Book Antiqua" w:hAnsi="Book Antiqua"/>
        </w:rPr>
      </w:pPr>
    </w:p>
    <w:p w14:paraId="40025642"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conclusions</w:t>
      </w:r>
    </w:p>
    <w:p w14:paraId="34B3EAA8"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The hindfoot may display compensatory changes in alignment following TKA in patients with knee OA. However, the marked heterogeneity between the included studies and poor quality of evidence confounds the generation of robust conclusions from this review.</w:t>
      </w:r>
    </w:p>
    <w:p w14:paraId="753E1036" w14:textId="77777777" w:rsidR="00A77B3E" w:rsidRPr="003E5B03" w:rsidRDefault="00A77B3E" w:rsidP="003E5B03">
      <w:pPr>
        <w:spacing w:line="360" w:lineRule="auto"/>
        <w:jc w:val="both"/>
        <w:rPr>
          <w:rFonts w:ascii="Book Antiqua" w:hAnsi="Book Antiqua"/>
        </w:rPr>
      </w:pPr>
    </w:p>
    <w:p w14:paraId="6900D802"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perspectives</w:t>
      </w:r>
    </w:p>
    <w:p w14:paraId="606BB03F"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Further, higher quality studies are required to determine the changes and outcomes of hindfoot alignment following TKA.</w:t>
      </w:r>
    </w:p>
    <w:p w14:paraId="1E5553D4" w14:textId="77777777" w:rsidR="00A77B3E" w:rsidRPr="003E5B03" w:rsidRDefault="00A77B3E" w:rsidP="003E5B03">
      <w:pPr>
        <w:spacing w:line="360" w:lineRule="auto"/>
        <w:jc w:val="both"/>
        <w:rPr>
          <w:rFonts w:ascii="Book Antiqua" w:hAnsi="Book Antiqua"/>
        </w:rPr>
      </w:pPr>
    </w:p>
    <w:p w14:paraId="4A7DB7EB" w14:textId="77777777" w:rsidR="00A77B3E" w:rsidRPr="003E5B03" w:rsidRDefault="009E4D75" w:rsidP="003E5B03">
      <w:pPr>
        <w:spacing w:line="360" w:lineRule="auto"/>
        <w:jc w:val="both"/>
        <w:rPr>
          <w:rFonts w:ascii="Book Antiqua" w:hAnsi="Book Antiqua"/>
        </w:rPr>
      </w:pPr>
      <w:r w:rsidRPr="001D06AB">
        <w:rPr>
          <w:rFonts w:ascii="Book Antiqua" w:eastAsia="Book Antiqua" w:hAnsi="Book Antiqua" w:cs="Book Antiqua"/>
          <w:b/>
          <w:color w:val="000000"/>
        </w:rPr>
        <w:t>REFERENCES</w:t>
      </w:r>
    </w:p>
    <w:p w14:paraId="54058C49" w14:textId="77777777" w:rsidR="00A77B3E" w:rsidRPr="003E5B03" w:rsidRDefault="009E4D75" w:rsidP="003E5B03">
      <w:pPr>
        <w:spacing w:line="360" w:lineRule="auto"/>
        <w:jc w:val="both"/>
        <w:rPr>
          <w:rFonts w:ascii="Book Antiqua" w:hAnsi="Book Antiqua"/>
        </w:rPr>
      </w:pPr>
      <w:bookmarkStart w:id="3" w:name="OLE_LINK19"/>
      <w:r w:rsidRPr="003E5B03">
        <w:rPr>
          <w:rFonts w:ascii="Book Antiqua" w:eastAsia="Book Antiqua" w:hAnsi="Book Antiqua" w:cs="Book Antiqua"/>
          <w:color w:val="000000"/>
        </w:rPr>
        <w:t xml:space="preserve">1 </w:t>
      </w:r>
      <w:r w:rsidRPr="003E5B03">
        <w:rPr>
          <w:rFonts w:ascii="Book Antiqua" w:eastAsia="Book Antiqua" w:hAnsi="Book Antiqua" w:cs="Book Antiqua"/>
          <w:b/>
          <w:bCs/>
          <w:color w:val="000000"/>
        </w:rPr>
        <w:t>Felson DT</w:t>
      </w:r>
      <w:r w:rsidRPr="003E5B03">
        <w:rPr>
          <w:rFonts w:ascii="Book Antiqua" w:eastAsia="Book Antiqua" w:hAnsi="Book Antiqua" w:cs="Book Antiqua"/>
          <w:color w:val="000000"/>
        </w:rPr>
        <w:t xml:space="preserve">, Naimark A, Anderson J, Kazis L, Castelli W, Meenan RF. The prevalence of knee osteoarthritis in the elderly. The Framingham Osteoarthritis Study. </w:t>
      </w:r>
      <w:r w:rsidRPr="003E5B03">
        <w:rPr>
          <w:rFonts w:ascii="Book Antiqua" w:eastAsia="Book Antiqua" w:hAnsi="Book Antiqua" w:cs="Book Antiqua"/>
          <w:i/>
          <w:iCs/>
          <w:color w:val="000000"/>
        </w:rPr>
        <w:t>Arthritis Rheum</w:t>
      </w:r>
      <w:r w:rsidRPr="003E5B03">
        <w:rPr>
          <w:rFonts w:ascii="Book Antiqua" w:eastAsia="Book Antiqua" w:hAnsi="Book Antiqua" w:cs="Book Antiqua"/>
          <w:color w:val="000000"/>
        </w:rPr>
        <w:t xml:space="preserve"> 1987; </w:t>
      </w:r>
      <w:r w:rsidRPr="003E5B03">
        <w:rPr>
          <w:rFonts w:ascii="Book Antiqua" w:eastAsia="Book Antiqua" w:hAnsi="Book Antiqua" w:cs="Book Antiqua"/>
          <w:b/>
          <w:bCs/>
          <w:color w:val="000000"/>
        </w:rPr>
        <w:t>30</w:t>
      </w:r>
      <w:r w:rsidRPr="003E5B03">
        <w:rPr>
          <w:rFonts w:ascii="Book Antiqua" w:eastAsia="Book Antiqua" w:hAnsi="Book Antiqua" w:cs="Book Antiqua"/>
          <w:color w:val="000000"/>
        </w:rPr>
        <w:t>: 914-918 [PMID: 3632732 DOI: 10.1002/art.1780300811]</w:t>
      </w:r>
    </w:p>
    <w:p w14:paraId="73E3A528"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2 </w:t>
      </w:r>
      <w:r w:rsidRPr="003E5B03">
        <w:rPr>
          <w:rFonts w:ascii="Book Antiqua" w:eastAsia="Book Antiqua" w:hAnsi="Book Antiqua" w:cs="Book Antiqua"/>
          <w:b/>
          <w:bCs/>
          <w:color w:val="000000"/>
        </w:rPr>
        <w:t>Tanamas S</w:t>
      </w:r>
      <w:r w:rsidRPr="003E5B03">
        <w:rPr>
          <w:rFonts w:ascii="Book Antiqua" w:eastAsia="Book Antiqua" w:hAnsi="Book Antiqua" w:cs="Book Antiqua"/>
          <w:color w:val="000000"/>
        </w:rPr>
        <w:t xml:space="preserve">, Hanna FS, Cicuttini FM, Wluka AE, Berry P, Urquhart DM. Does knee malalignment increase the risk of development and progression of knee osteoarthritis? A systematic review. </w:t>
      </w:r>
      <w:r w:rsidRPr="003E5B03">
        <w:rPr>
          <w:rFonts w:ascii="Book Antiqua" w:eastAsia="Book Antiqua" w:hAnsi="Book Antiqua" w:cs="Book Antiqua"/>
          <w:i/>
          <w:iCs/>
          <w:color w:val="000000"/>
        </w:rPr>
        <w:t>Arthritis Rheum</w:t>
      </w:r>
      <w:r w:rsidRPr="003E5B03">
        <w:rPr>
          <w:rFonts w:ascii="Book Antiqua" w:eastAsia="Book Antiqua" w:hAnsi="Book Antiqua" w:cs="Book Antiqua"/>
          <w:color w:val="000000"/>
        </w:rPr>
        <w:t xml:space="preserve"> 2009; </w:t>
      </w:r>
      <w:r w:rsidRPr="003E5B03">
        <w:rPr>
          <w:rFonts w:ascii="Book Antiqua" w:eastAsia="Book Antiqua" w:hAnsi="Book Antiqua" w:cs="Book Antiqua"/>
          <w:b/>
          <w:bCs/>
          <w:color w:val="000000"/>
        </w:rPr>
        <w:t>61</w:t>
      </w:r>
      <w:r w:rsidRPr="003E5B03">
        <w:rPr>
          <w:rFonts w:ascii="Book Antiqua" w:eastAsia="Book Antiqua" w:hAnsi="Book Antiqua" w:cs="Book Antiqua"/>
          <w:color w:val="000000"/>
        </w:rPr>
        <w:t>: 459-467 [PMID: 19333985 DOI: 10.1002/art.24336]</w:t>
      </w:r>
    </w:p>
    <w:p w14:paraId="7F43EB29"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3 </w:t>
      </w:r>
      <w:r w:rsidRPr="003E5B03">
        <w:rPr>
          <w:rFonts w:ascii="Book Antiqua" w:eastAsia="Book Antiqua" w:hAnsi="Book Antiqua" w:cs="Book Antiqua"/>
          <w:b/>
          <w:bCs/>
          <w:color w:val="000000"/>
        </w:rPr>
        <w:t>Teichtahl A</w:t>
      </w:r>
      <w:r w:rsidRPr="003E5B03">
        <w:rPr>
          <w:rFonts w:ascii="Book Antiqua" w:eastAsia="Book Antiqua" w:hAnsi="Book Antiqua" w:cs="Book Antiqua"/>
          <w:color w:val="000000"/>
        </w:rPr>
        <w:t xml:space="preserve">, Wluka A, Cicuttini FM. Abnormal biomechanics: a precursor or result of knee osteoarthritis? </w:t>
      </w:r>
      <w:r w:rsidRPr="003E5B03">
        <w:rPr>
          <w:rFonts w:ascii="Book Antiqua" w:eastAsia="Book Antiqua" w:hAnsi="Book Antiqua" w:cs="Book Antiqua"/>
          <w:i/>
          <w:iCs/>
          <w:color w:val="000000"/>
        </w:rPr>
        <w:t>Br J Sports Med</w:t>
      </w:r>
      <w:r w:rsidRPr="003E5B03">
        <w:rPr>
          <w:rFonts w:ascii="Book Antiqua" w:eastAsia="Book Antiqua" w:hAnsi="Book Antiqua" w:cs="Book Antiqua"/>
          <w:color w:val="000000"/>
        </w:rPr>
        <w:t xml:space="preserve"> 2003; </w:t>
      </w:r>
      <w:r w:rsidRPr="003E5B03">
        <w:rPr>
          <w:rFonts w:ascii="Book Antiqua" w:eastAsia="Book Antiqua" w:hAnsi="Book Antiqua" w:cs="Book Antiqua"/>
          <w:b/>
          <w:bCs/>
          <w:color w:val="000000"/>
        </w:rPr>
        <w:t>37</w:t>
      </w:r>
      <w:r w:rsidRPr="003E5B03">
        <w:rPr>
          <w:rFonts w:ascii="Book Antiqua" w:eastAsia="Book Antiqua" w:hAnsi="Book Antiqua" w:cs="Book Antiqua"/>
          <w:color w:val="000000"/>
        </w:rPr>
        <w:t>: 289-290 [PMID: 12893709 DOI: 10.1136/bjsm.37.4.289]</w:t>
      </w:r>
    </w:p>
    <w:p w14:paraId="6BA17901"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4 </w:t>
      </w:r>
      <w:r w:rsidRPr="003E5B03">
        <w:rPr>
          <w:rFonts w:ascii="Book Antiqua" w:eastAsia="Book Antiqua" w:hAnsi="Book Antiqua" w:cs="Book Antiqua"/>
          <w:b/>
          <w:bCs/>
          <w:color w:val="000000"/>
        </w:rPr>
        <w:t>Abdel MP</w:t>
      </w:r>
      <w:r w:rsidRPr="003E5B03">
        <w:rPr>
          <w:rFonts w:ascii="Book Antiqua" w:eastAsia="Book Antiqua" w:hAnsi="Book Antiqua" w:cs="Book Antiqua"/>
          <w:color w:val="000000"/>
        </w:rPr>
        <w:t xml:space="preserve">, Oussedik S, Parratte S, Lustig S, Haddad FS. Coronal alignment in total knee replacement: historical review, contemporary analysis, and future direction. </w:t>
      </w:r>
      <w:r w:rsidRPr="003E5B03">
        <w:rPr>
          <w:rFonts w:ascii="Book Antiqua" w:eastAsia="Book Antiqua" w:hAnsi="Book Antiqua" w:cs="Book Antiqua"/>
          <w:i/>
          <w:iCs/>
          <w:color w:val="000000"/>
        </w:rPr>
        <w:t>Bone Joint J</w:t>
      </w:r>
      <w:r w:rsidRPr="003E5B03">
        <w:rPr>
          <w:rFonts w:ascii="Book Antiqua" w:eastAsia="Book Antiqua" w:hAnsi="Book Antiqua" w:cs="Book Antiqua"/>
          <w:color w:val="000000"/>
        </w:rPr>
        <w:t xml:space="preserve"> 2014; </w:t>
      </w:r>
      <w:r w:rsidRPr="003E5B03">
        <w:rPr>
          <w:rFonts w:ascii="Book Antiqua" w:eastAsia="Book Antiqua" w:hAnsi="Book Antiqua" w:cs="Book Antiqua"/>
          <w:b/>
          <w:bCs/>
          <w:color w:val="000000"/>
        </w:rPr>
        <w:t>96-B</w:t>
      </w:r>
      <w:r w:rsidRPr="003E5B03">
        <w:rPr>
          <w:rFonts w:ascii="Book Antiqua" w:eastAsia="Book Antiqua" w:hAnsi="Book Antiqua" w:cs="Book Antiqua"/>
          <w:color w:val="000000"/>
        </w:rPr>
        <w:t>: 857-862 [PMID: 24986936 DOI: 10.1302/0301-620X.96B7.33946]</w:t>
      </w:r>
    </w:p>
    <w:p w14:paraId="2CAC17F8"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5 </w:t>
      </w:r>
      <w:r w:rsidRPr="003E5B03">
        <w:rPr>
          <w:rFonts w:ascii="Book Antiqua" w:eastAsia="Book Antiqua" w:hAnsi="Book Antiqua" w:cs="Book Antiqua"/>
          <w:b/>
          <w:bCs/>
          <w:color w:val="000000"/>
        </w:rPr>
        <w:t>Kamath J</w:t>
      </w:r>
      <w:r w:rsidRPr="003E5B03">
        <w:rPr>
          <w:rFonts w:ascii="Book Antiqua" w:eastAsia="Book Antiqua" w:hAnsi="Book Antiqua" w:cs="Book Antiqua"/>
          <w:color w:val="000000"/>
        </w:rPr>
        <w:t xml:space="preserve">, Danda RS, Jayasheelan N, Singh R. An Innovative Method of Assessing the Mechanical Axis Deviation in the Lower Limb in Standing Position. </w:t>
      </w:r>
      <w:r w:rsidRPr="003E5B03">
        <w:rPr>
          <w:rFonts w:ascii="Book Antiqua" w:eastAsia="Book Antiqua" w:hAnsi="Book Antiqua" w:cs="Book Antiqua"/>
          <w:i/>
          <w:iCs/>
          <w:color w:val="000000"/>
        </w:rPr>
        <w:t>J Clin Diagn Res</w:t>
      </w:r>
      <w:r w:rsidRPr="003E5B03">
        <w:rPr>
          <w:rFonts w:ascii="Book Antiqua" w:eastAsia="Book Antiqua" w:hAnsi="Book Antiqua" w:cs="Book Antiqua"/>
          <w:color w:val="000000"/>
        </w:rPr>
        <w:t xml:space="preserve"> 2016; </w:t>
      </w:r>
      <w:r w:rsidRPr="003E5B03">
        <w:rPr>
          <w:rFonts w:ascii="Book Antiqua" w:eastAsia="Book Antiqua" w:hAnsi="Book Antiqua" w:cs="Book Antiqua"/>
          <w:b/>
          <w:bCs/>
          <w:color w:val="000000"/>
        </w:rPr>
        <w:t>10</w:t>
      </w:r>
      <w:r w:rsidRPr="003E5B03">
        <w:rPr>
          <w:rFonts w:ascii="Book Antiqua" w:eastAsia="Book Antiqua" w:hAnsi="Book Antiqua" w:cs="Book Antiqua"/>
          <w:color w:val="000000"/>
        </w:rPr>
        <w:t>: RC11-RC13 [PMID: 27504362 DOI: 10.7860/JCDR/2016/17324.8042]</w:t>
      </w:r>
    </w:p>
    <w:p w14:paraId="612061A1"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6 </w:t>
      </w:r>
      <w:r w:rsidRPr="003E5B03">
        <w:rPr>
          <w:rFonts w:ascii="Book Antiqua" w:eastAsia="Book Antiqua" w:hAnsi="Book Antiqua" w:cs="Book Antiqua"/>
          <w:b/>
          <w:bCs/>
          <w:color w:val="000000"/>
        </w:rPr>
        <w:t>Chandler JT</w:t>
      </w:r>
      <w:r w:rsidRPr="003E5B03">
        <w:rPr>
          <w:rFonts w:ascii="Book Antiqua" w:eastAsia="Book Antiqua" w:hAnsi="Book Antiqua" w:cs="Book Antiqua"/>
          <w:color w:val="000000"/>
        </w:rPr>
        <w:t xml:space="preserve">, Moskal JT. Evaluation of knee and hindfoot alignment before and after total knee arthroplasty: a prospective analysis. </w:t>
      </w:r>
      <w:r w:rsidRPr="003E5B03">
        <w:rPr>
          <w:rFonts w:ascii="Book Antiqua" w:eastAsia="Book Antiqua" w:hAnsi="Book Antiqua" w:cs="Book Antiqua"/>
          <w:i/>
          <w:iCs/>
          <w:color w:val="000000"/>
        </w:rPr>
        <w:t>J Arthroplasty</w:t>
      </w:r>
      <w:r w:rsidRPr="003E5B03">
        <w:rPr>
          <w:rFonts w:ascii="Book Antiqua" w:eastAsia="Book Antiqua" w:hAnsi="Book Antiqua" w:cs="Book Antiqua"/>
          <w:color w:val="000000"/>
        </w:rPr>
        <w:t xml:space="preserve"> 2004; </w:t>
      </w:r>
      <w:r w:rsidRPr="003E5B03">
        <w:rPr>
          <w:rFonts w:ascii="Book Antiqua" w:eastAsia="Book Antiqua" w:hAnsi="Book Antiqua" w:cs="Book Antiqua"/>
          <w:b/>
          <w:bCs/>
          <w:color w:val="000000"/>
        </w:rPr>
        <w:t>19</w:t>
      </w:r>
      <w:r w:rsidRPr="003E5B03">
        <w:rPr>
          <w:rFonts w:ascii="Book Antiqua" w:eastAsia="Book Antiqua" w:hAnsi="Book Antiqua" w:cs="Book Antiqua"/>
          <w:color w:val="000000"/>
        </w:rPr>
        <w:t>: 211-216 [PMID: 14973865 DOI: 10.1016/j.arth.2003.09.007]</w:t>
      </w:r>
    </w:p>
    <w:p w14:paraId="324E43D7"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7 </w:t>
      </w:r>
      <w:r w:rsidRPr="003E5B03">
        <w:rPr>
          <w:rFonts w:ascii="Book Antiqua" w:eastAsia="Book Antiqua" w:hAnsi="Book Antiqua" w:cs="Book Antiqua"/>
          <w:b/>
          <w:bCs/>
          <w:color w:val="000000"/>
        </w:rPr>
        <w:t>Cho WS</w:t>
      </w:r>
      <w:r w:rsidRPr="003E5B03">
        <w:rPr>
          <w:rFonts w:ascii="Book Antiqua" w:eastAsia="Book Antiqua" w:hAnsi="Book Antiqua" w:cs="Book Antiqua"/>
          <w:color w:val="000000"/>
        </w:rPr>
        <w:t xml:space="preserve">, Cho HS, Byun SE. Changes in hindfoot alignment after total knee arthroplasty in knee osteoarthritic patients with varus deformity. </w:t>
      </w:r>
      <w:r w:rsidRPr="003E5B03">
        <w:rPr>
          <w:rFonts w:ascii="Book Antiqua" w:eastAsia="Book Antiqua" w:hAnsi="Book Antiqua" w:cs="Book Antiqua"/>
          <w:i/>
          <w:iCs/>
          <w:color w:val="000000"/>
        </w:rPr>
        <w:t>Knee Surg Sports Traumatol Arthrosc</w:t>
      </w:r>
      <w:r w:rsidRPr="003E5B03">
        <w:rPr>
          <w:rFonts w:ascii="Book Antiqua" w:eastAsia="Book Antiqua" w:hAnsi="Book Antiqua" w:cs="Book Antiqua"/>
          <w:color w:val="000000"/>
        </w:rPr>
        <w:t xml:space="preserve"> 2017; </w:t>
      </w:r>
      <w:r w:rsidRPr="003E5B03">
        <w:rPr>
          <w:rFonts w:ascii="Book Antiqua" w:eastAsia="Book Antiqua" w:hAnsi="Book Antiqua" w:cs="Book Antiqua"/>
          <w:b/>
          <w:bCs/>
          <w:color w:val="000000"/>
        </w:rPr>
        <w:t>25</w:t>
      </w:r>
      <w:r w:rsidRPr="003E5B03">
        <w:rPr>
          <w:rFonts w:ascii="Book Antiqua" w:eastAsia="Book Antiqua" w:hAnsi="Book Antiqua" w:cs="Book Antiqua"/>
          <w:color w:val="000000"/>
        </w:rPr>
        <w:t>: 3596-3604 [PMID: 27527338 DOI: 10.1007/s00167-016-4278-8]</w:t>
      </w:r>
    </w:p>
    <w:p w14:paraId="7F8D6D96"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8 </w:t>
      </w:r>
      <w:r w:rsidRPr="003E5B03">
        <w:rPr>
          <w:rFonts w:ascii="Book Antiqua" w:eastAsia="Book Antiqua" w:hAnsi="Book Antiqua" w:cs="Book Antiqua"/>
          <w:b/>
          <w:bCs/>
          <w:color w:val="000000"/>
        </w:rPr>
        <w:t>Hara Y</w:t>
      </w:r>
      <w:r w:rsidRPr="003E5B03">
        <w:rPr>
          <w:rFonts w:ascii="Book Antiqua" w:eastAsia="Book Antiqua" w:hAnsi="Book Antiqua" w:cs="Book Antiqua"/>
          <w:color w:val="000000"/>
        </w:rPr>
        <w:t xml:space="preserve">, Ikoma K, Arai Y, Ohashi S, Maki M, Kubo T. Alteration of hindfoot alignment after total knee arthroplasty using a novel hindfoot alignment view. </w:t>
      </w:r>
      <w:r w:rsidRPr="003E5B03">
        <w:rPr>
          <w:rFonts w:ascii="Book Antiqua" w:eastAsia="Book Antiqua" w:hAnsi="Book Antiqua" w:cs="Book Antiqua"/>
          <w:i/>
          <w:iCs/>
          <w:color w:val="000000"/>
        </w:rPr>
        <w:t>J Arthroplasty</w:t>
      </w:r>
      <w:r w:rsidRPr="003E5B03">
        <w:rPr>
          <w:rFonts w:ascii="Book Antiqua" w:eastAsia="Book Antiqua" w:hAnsi="Book Antiqua" w:cs="Book Antiqua"/>
          <w:color w:val="000000"/>
        </w:rPr>
        <w:t xml:space="preserve"> 2015; </w:t>
      </w:r>
      <w:r w:rsidRPr="003E5B03">
        <w:rPr>
          <w:rFonts w:ascii="Book Antiqua" w:eastAsia="Book Antiqua" w:hAnsi="Book Antiqua" w:cs="Book Antiqua"/>
          <w:b/>
          <w:bCs/>
          <w:color w:val="000000"/>
        </w:rPr>
        <w:t>30</w:t>
      </w:r>
      <w:r w:rsidRPr="003E5B03">
        <w:rPr>
          <w:rFonts w:ascii="Book Antiqua" w:eastAsia="Book Antiqua" w:hAnsi="Book Antiqua" w:cs="Book Antiqua"/>
          <w:color w:val="000000"/>
        </w:rPr>
        <w:t>: 126-129 [PMID: 25155238 DOI: 10.1016/j.arth.2014.07.026]</w:t>
      </w:r>
    </w:p>
    <w:p w14:paraId="6FB21591"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 xml:space="preserve">9 </w:t>
      </w:r>
      <w:r w:rsidRPr="003E5B03">
        <w:rPr>
          <w:rFonts w:ascii="Book Antiqua" w:eastAsia="Book Antiqua" w:hAnsi="Book Antiqua" w:cs="Book Antiqua"/>
          <w:b/>
          <w:bCs/>
          <w:color w:val="000000"/>
        </w:rPr>
        <w:t>Jeong BO</w:t>
      </w:r>
      <w:r w:rsidRPr="003E5B03">
        <w:rPr>
          <w:rFonts w:ascii="Book Antiqua" w:eastAsia="Book Antiqua" w:hAnsi="Book Antiqua" w:cs="Book Antiqua"/>
          <w:color w:val="000000"/>
        </w:rPr>
        <w:t xml:space="preserve">, Kim TY, Baek JH, Jung H, Song SH. Following the correction of varus deformity of the knee through total knee arthroplasty, significant compensatory changes occur not only at the ankle and subtalar joint, but also at the foot. </w:t>
      </w:r>
      <w:r w:rsidRPr="003E5B03">
        <w:rPr>
          <w:rFonts w:ascii="Book Antiqua" w:eastAsia="Book Antiqua" w:hAnsi="Book Antiqua" w:cs="Book Antiqua"/>
          <w:i/>
          <w:iCs/>
          <w:color w:val="000000"/>
        </w:rPr>
        <w:t>Knee Surg Sports Traumatol Arthrosc</w:t>
      </w:r>
      <w:r w:rsidRPr="003E5B03">
        <w:rPr>
          <w:rFonts w:ascii="Book Antiqua" w:eastAsia="Book Antiqua" w:hAnsi="Book Antiqua" w:cs="Book Antiqua"/>
          <w:color w:val="000000"/>
        </w:rPr>
        <w:t xml:space="preserve"> 2018; </w:t>
      </w:r>
      <w:r w:rsidRPr="003E5B03">
        <w:rPr>
          <w:rFonts w:ascii="Book Antiqua" w:eastAsia="Book Antiqua" w:hAnsi="Book Antiqua" w:cs="Book Antiqua"/>
          <w:b/>
          <w:bCs/>
          <w:color w:val="000000"/>
        </w:rPr>
        <w:t>26</w:t>
      </w:r>
      <w:r w:rsidRPr="003E5B03">
        <w:rPr>
          <w:rFonts w:ascii="Book Antiqua" w:eastAsia="Book Antiqua" w:hAnsi="Book Antiqua" w:cs="Book Antiqua"/>
          <w:color w:val="000000"/>
        </w:rPr>
        <w:t>: 3230-3237 [PMID: 29349665 DOI: 10.1007/s00167-018-4840-7]</w:t>
      </w:r>
    </w:p>
    <w:p w14:paraId="1DF2421B"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10 </w:t>
      </w:r>
      <w:r w:rsidRPr="003E5B03">
        <w:rPr>
          <w:rFonts w:ascii="Book Antiqua" w:eastAsia="Book Antiqua" w:hAnsi="Book Antiqua" w:cs="Book Antiqua"/>
          <w:b/>
          <w:bCs/>
          <w:color w:val="000000"/>
        </w:rPr>
        <w:t>Kim CW</w:t>
      </w:r>
      <w:r w:rsidRPr="003E5B03">
        <w:rPr>
          <w:rFonts w:ascii="Book Antiqua" w:eastAsia="Book Antiqua" w:hAnsi="Book Antiqua" w:cs="Book Antiqua"/>
          <w:color w:val="000000"/>
        </w:rPr>
        <w:t xml:space="preserve">, Gwak HC, Kim JH, Lee CR, Kim JG, Oh M, Park JH. Radiologic Factors Affecting Ankle Pain Before and After Total Knee Arthroplasty for the Varus Osteoarthritic Knee. </w:t>
      </w:r>
      <w:r w:rsidRPr="003E5B03">
        <w:rPr>
          <w:rFonts w:ascii="Book Antiqua" w:eastAsia="Book Antiqua" w:hAnsi="Book Antiqua" w:cs="Book Antiqua"/>
          <w:i/>
          <w:iCs/>
          <w:color w:val="000000"/>
        </w:rPr>
        <w:t>J Foot Ankle Surg</w:t>
      </w:r>
      <w:r w:rsidRPr="003E5B03">
        <w:rPr>
          <w:rFonts w:ascii="Book Antiqua" w:eastAsia="Book Antiqua" w:hAnsi="Book Antiqua" w:cs="Book Antiqua"/>
          <w:color w:val="000000"/>
        </w:rPr>
        <w:t xml:space="preserve"> 2018; </w:t>
      </w:r>
      <w:r w:rsidRPr="003E5B03">
        <w:rPr>
          <w:rFonts w:ascii="Book Antiqua" w:eastAsia="Book Antiqua" w:hAnsi="Book Antiqua" w:cs="Book Antiqua"/>
          <w:b/>
          <w:bCs/>
          <w:color w:val="000000"/>
        </w:rPr>
        <w:t>57</w:t>
      </w:r>
      <w:r w:rsidRPr="003E5B03">
        <w:rPr>
          <w:rFonts w:ascii="Book Antiqua" w:eastAsia="Book Antiqua" w:hAnsi="Book Antiqua" w:cs="Book Antiqua"/>
          <w:color w:val="000000"/>
        </w:rPr>
        <w:t>: 865-869 [PMID: 29779992 DOI: 10.1053/j.jfas.2018.02.002]</w:t>
      </w:r>
    </w:p>
    <w:p w14:paraId="71DEC4F8"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11 </w:t>
      </w:r>
      <w:r w:rsidRPr="003E5B03">
        <w:rPr>
          <w:rFonts w:ascii="Book Antiqua" w:eastAsia="Book Antiqua" w:hAnsi="Book Antiqua" w:cs="Book Antiqua"/>
          <w:b/>
          <w:bCs/>
          <w:color w:val="000000"/>
        </w:rPr>
        <w:t>Levinger P</w:t>
      </w:r>
      <w:r w:rsidRPr="003E5B03">
        <w:rPr>
          <w:rFonts w:ascii="Book Antiqua" w:eastAsia="Book Antiqua" w:hAnsi="Book Antiqua" w:cs="Book Antiqua"/>
          <w:color w:val="000000"/>
        </w:rPr>
        <w:t xml:space="preserve">, Menz HB, Morrow AD, Bartlett JR, Feller JA, Fotoohabadi MR, Bergman NR. Dynamic foot function changes following total knee replacement surgery. </w:t>
      </w:r>
      <w:r w:rsidRPr="003E5B03">
        <w:rPr>
          <w:rFonts w:ascii="Book Antiqua" w:eastAsia="Book Antiqua" w:hAnsi="Book Antiqua" w:cs="Book Antiqua"/>
          <w:i/>
          <w:iCs/>
          <w:color w:val="000000"/>
        </w:rPr>
        <w:t>Knee</w:t>
      </w:r>
      <w:r w:rsidRPr="003E5B03">
        <w:rPr>
          <w:rFonts w:ascii="Book Antiqua" w:eastAsia="Book Antiqua" w:hAnsi="Book Antiqua" w:cs="Book Antiqua"/>
          <w:color w:val="000000"/>
        </w:rPr>
        <w:t xml:space="preserve"> 2012; </w:t>
      </w:r>
      <w:r w:rsidRPr="003E5B03">
        <w:rPr>
          <w:rFonts w:ascii="Book Antiqua" w:eastAsia="Book Antiqua" w:hAnsi="Book Antiqua" w:cs="Book Antiqua"/>
          <w:b/>
          <w:bCs/>
          <w:color w:val="000000"/>
        </w:rPr>
        <w:t>19</w:t>
      </w:r>
      <w:r w:rsidRPr="003E5B03">
        <w:rPr>
          <w:rFonts w:ascii="Book Antiqua" w:eastAsia="Book Antiqua" w:hAnsi="Book Antiqua" w:cs="Book Antiqua"/>
          <w:color w:val="000000"/>
        </w:rPr>
        <w:t>: 880-885 [PMID: 22672961 DOI: 10.1016/j.knee.2012.05.002]</w:t>
      </w:r>
    </w:p>
    <w:p w14:paraId="0A376305"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12 </w:t>
      </w:r>
      <w:r w:rsidRPr="003E5B03">
        <w:rPr>
          <w:rFonts w:ascii="Book Antiqua" w:eastAsia="Book Antiqua" w:hAnsi="Book Antiqua" w:cs="Book Antiqua"/>
          <w:b/>
          <w:bCs/>
          <w:color w:val="000000"/>
        </w:rPr>
        <w:t>Mansur H</w:t>
      </w:r>
      <w:r w:rsidRPr="003E5B03">
        <w:rPr>
          <w:rFonts w:ascii="Book Antiqua" w:eastAsia="Book Antiqua" w:hAnsi="Book Antiqua" w:cs="Book Antiqua"/>
          <w:color w:val="000000"/>
        </w:rPr>
        <w:t xml:space="preserve">, Rocha FA, Garcia PBL, de Alencar FHU, Guilme P, de Castro IM. Alteration of Hindfoot Axis After Total Knee Arthroplasty. </w:t>
      </w:r>
      <w:r w:rsidRPr="003E5B03">
        <w:rPr>
          <w:rFonts w:ascii="Book Antiqua" w:eastAsia="Book Antiqua" w:hAnsi="Book Antiqua" w:cs="Book Antiqua"/>
          <w:i/>
          <w:iCs/>
          <w:color w:val="000000"/>
        </w:rPr>
        <w:t>J Arthroplasty</w:t>
      </w:r>
      <w:r w:rsidRPr="003E5B03">
        <w:rPr>
          <w:rFonts w:ascii="Book Antiqua" w:eastAsia="Book Antiqua" w:hAnsi="Book Antiqua" w:cs="Book Antiqua"/>
          <w:color w:val="000000"/>
        </w:rPr>
        <w:t xml:space="preserve"> 2019; </w:t>
      </w:r>
      <w:r w:rsidRPr="003E5B03">
        <w:rPr>
          <w:rFonts w:ascii="Book Antiqua" w:eastAsia="Book Antiqua" w:hAnsi="Book Antiqua" w:cs="Book Antiqua"/>
          <w:b/>
          <w:bCs/>
          <w:color w:val="000000"/>
        </w:rPr>
        <w:t>34</w:t>
      </w:r>
      <w:r w:rsidRPr="003E5B03">
        <w:rPr>
          <w:rFonts w:ascii="Book Antiqua" w:eastAsia="Book Antiqua" w:hAnsi="Book Antiqua" w:cs="Book Antiqua"/>
          <w:color w:val="000000"/>
        </w:rPr>
        <w:t>: 2376-2382 [PMID: 31262620 DOI: 10.1016/j.arth.2019.05.029]</w:t>
      </w:r>
    </w:p>
    <w:p w14:paraId="09DE734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13 </w:t>
      </w:r>
      <w:r w:rsidRPr="003E5B03">
        <w:rPr>
          <w:rFonts w:ascii="Book Antiqua" w:eastAsia="Book Antiqua" w:hAnsi="Book Antiqua" w:cs="Book Antiqua"/>
          <w:b/>
          <w:bCs/>
          <w:color w:val="000000"/>
        </w:rPr>
        <w:t>Mullaji A</w:t>
      </w:r>
      <w:r w:rsidRPr="003E5B03">
        <w:rPr>
          <w:rFonts w:ascii="Book Antiqua" w:eastAsia="Book Antiqua" w:hAnsi="Book Antiqua" w:cs="Book Antiqua"/>
          <w:color w:val="000000"/>
        </w:rPr>
        <w:t xml:space="preserve">, Shetty GM. Persistent hindfoot valgus causes lateral deviation of weightbearing axis after total knee arthroplasty. </w:t>
      </w:r>
      <w:r w:rsidRPr="003E5B03">
        <w:rPr>
          <w:rFonts w:ascii="Book Antiqua" w:eastAsia="Book Antiqua" w:hAnsi="Book Antiqua" w:cs="Book Antiqua"/>
          <w:i/>
          <w:iCs/>
          <w:color w:val="000000"/>
        </w:rPr>
        <w:t>Clin Orthop Relat Res</w:t>
      </w:r>
      <w:r w:rsidRPr="003E5B03">
        <w:rPr>
          <w:rFonts w:ascii="Book Antiqua" w:eastAsia="Book Antiqua" w:hAnsi="Book Antiqua" w:cs="Book Antiqua"/>
          <w:color w:val="000000"/>
        </w:rPr>
        <w:t xml:space="preserve"> 2011; </w:t>
      </w:r>
      <w:r w:rsidRPr="003E5B03">
        <w:rPr>
          <w:rFonts w:ascii="Book Antiqua" w:eastAsia="Book Antiqua" w:hAnsi="Book Antiqua" w:cs="Book Antiqua"/>
          <w:b/>
          <w:bCs/>
          <w:color w:val="000000"/>
        </w:rPr>
        <w:t>469</w:t>
      </w:r>
      <w:r w:rsidRPr="003E5B03">
        <w:rPr>
          <w:rFonts w:ascii="Book Antiqua" w:eastAsia="Book Antiqua" w:hAnsi="Book Antiqua" w:cs="Book Antiqua"/>
          <w:color w:val="000000"/>
        </w:rPr>
        <w:t>: 1154-1160 [PMID: 21120711 DOI: 10.1007/s11999-010-1703-z]</w:t>
      </w:r>
    </w:p>
    <w:p w14:paraId="35F98166"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14 </w:t>
      </w:r>
      <w:r w:rsidRPr="003E5B03">
        <w:rPr>
          <w:rFonts w:ascii="Book Antiqua" w:eastAsia="Book Antiqua" w:hAnsi="Book Antiqua" w:cs="Book Antiqua"/>
          <w:b/>
          <w:bCs/>
          <w:color w:val="000000"/>
        </w:rPr>
        <w:t>Okamoto Y</w:t>
      </w:r>
      <w:r w:rsidRPr="003E5B03">
        <w:rPr>
          <w:rFonts w:ascii="Book Antiqua" w:eastAsia="Book Antiqua" w:hAnsi="Book Antiqua" w:cs="Book Antiqua"/>
          <w:color w:val="000000"/>
        </w:rPr>
        <w:t xml:space="preserve">, Otsuki S, Jotoku T, Nakajima M, Neo M. Clinical usefulness of hindfoot assessment for total knee arthroplasty: persistent post-operative hindfoot pain and alignment in pre-existing severe knee deformity. </w:t>
      </w:r>
      <w:r w:rsidRPr="003E5B03">
        <w:rPr>
          <w:rFonts w:ascii="Book Antiqua" w:eastAsia="Book Antiqua" w:hAnsi="Book Antiqua" w:cs="Book Antiqua"/>
          <w:i/>
          <w:iCs/>
          <w:color w:val="000000"/>
        </w:rPr>
        <w:t>Knee Surg Sports Traumatol Arthrosc</w:t>
      </w:r>
      <w:r w:rsidRPr="003E5B03">
        <w:rPr>
          <w:rFonts w:ascii="Book Antiqua" w:eastAsia="Book Antiqua" w:hAnsi="Book Antiqua" w:cs="Book Antiqua"/>
          <w:color w:val="000000"/>
        </w:rPr>
        <w:t xml:space="preserve"> 2017; </w:t>
      </w:r>
      <w:r w:rsidRPr="003E5B03">
        <w:rPr>
          <w:rFonts w:ascii="Book Antiqua" w:eastAsia="Book Antiqua" w:hAnsi="Book Antiqua" w:cs="Book Antiqua"/>
          <w:b/>
          <w:bCs/>
          <w:color w:val="000000"/>
        </w:rPr>
        <w:t>25</w:t>
      </w:r>
      <w:r w:rsidRPr="003E5B03">
        <w:rPr>
          <w:rFonts w:ascii="Book Antiqua" w:eastAsia="Book Antiqua" w:hAnsi="Book Antiqua" w:cs="Book Antiqua"/>
          <w:color w:val="000000"/>
        </w:rPr>
        <w:t>: 2632-2639 [PMID: 27056693 DOI: 10.1007/s00167-016-4122-1]</w:t>
      </w:r>
    </w:p>
    <w:p w14:paraId="3FE603A4"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15 </w:t>
      </w:r>
      <w:r w:rsidRPr="003E5B03">
        <w:rPr>
          <w:rFonts w:ascii="Book Antiqua" w:eastAsia="Book Antiqua" w:hAnsi="Book Antiqua" w:cs="Book Antiqua"/>
          <w:b/>
          <w:bCs/>
          <w:color w:val="000000"/>
        </w:rPr>
        <w:t>Palanisami DR</w:t>
      </w:r>
      <w:r w:rsidRPr="003E5B03">
        <w:rPr>
          <w:rFonts w:ascii="Book Antiqua" w:eastAsia="Book Antiqua" w:hAnsi="Book Antiqua" w:cs="Book Antiqua"/>
          <w:color w:val="000000"/>
        </w:rPr>
        <w:t xml:space="preserve">, Rajasekaran RB, Reddy PK, Natesan R, Sethuraman A, Rajasekaran S. Foot loading pattern and hind foot alignment are corrected in varus knees following total knee arthroplasty: a pedobarographic analysis. </w:t>
      </w:r>
      <w:r w:rsidRPr="003E5B03">
        <w:rPr>
          <w:rFonts w:ascii="Book Antiqua" w:eastAsia="Book Antiqua" w:hAnsi="Book Antiqua" w:cs="Book Antiqua"/>
          <w:i/>
          <w:iCs/>
          <w:color w:val="000000"/>
        </w:rPr>
        <w:t>Knee Surg Sports Traumatol Arthrosc</w:t>
      </w:r>
      <w:r w:rsidRPr="003E5B03">
        <w:rPr>
          <w:rFonts w:ascii="Book Antiqua" w:eastAsia="Book Antiqua" w:hAnsi="Book Antiqua" w:cs="Book Antiqua"/>
          <w:color w:val="000000"/>
        </w:rPr>
        <w:t xml:space="preserve"> 2020; </w:t>
      </w:r>
      <w:r w:rsidRPr="003E5B03">
        <w:rPr>
          <w:rFonts w:ascii="Book Antiqua" w:eastAsia="Book Antiqua" w:hAnsi="Book Antiqua" w:cs="Book Antiqua"/>
          <w:b/>
          <w:bCs/>
          <w:color w:val="000000"/>
        </w:rPr>
        <w:t>28</w:t>
      </w:r>
      <w:r w:rsidRPr="003E5B03">
        <w:rPr>
          <w:rFonts w:ascii="Book Antiqua" w:eastAsia="Book Antiqua" w:hAnsi="Book Antiqua" w:cs="Book Antiqua"/>
          <w:color w:val="000000"/>
        </w:rPr>
        <w:t>: 1861-1867 [PMID: 31312876 DOI: 10.1007/s00167-019-05629-6]</w:t>
      </w:r>
    </w:p>
    <w:p w14:paraId="76267F65"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16 </w:t>
      </w:r>
      <w:r w:rsidRPr="003E5B03">
        <w:rPr>
          <w:rFonts w:ascii="Book Antiqua" w:eastAsia="Book Antiqua" w:hAnsi="Book Antiqua" w:cs="Book Antiqua"/>
          <w:b/>
          <w:bCs/>
          <w:color w:val="000000"/>
        </w:rPr>
        <w:t>Takenaka T</w:t>
      </w:r>
      <w:r w:rsidRPr="003E5B03">
        <w:rPr>
          <w:rFonts w:ascii="Book Antiqua" w:eastAsia="Book Antiqua" w:hAnsi="Book Antiqua" w:cs="Book Antiqua"/>
          <w:color w:val="000000"/>
        </w:rPr>
        <w:t xml:space="preserve">, Ikoma K, Ohashi S, Arai Y, Hara Y, Ueshima K, Sawada K, Shirai T, Fujiwara H, Kubo T. Hindfoot alignment at one year after total knee arthroplasty. </w:t>
      </w:r>
      <w:r w:rsidRPr="003E5B03">
        <w:rPr>
          <w:rFonts w:ascii="Book Antiqua" w:eastAsia="Book Antiqua" w:hAnsi="Book Antiqua" w:cs="Book Antiqua"/>
          <w:i/>
          <w:iCs/>
          <w:color w:val="000000"/>
        </w:rPr>
        <w:t xml:space="preserve">Knee </w:t>
      </w:r>
      <w:r w:rsidRPr="003E5B03">
        <w:rPr>
          <w:rFonts w:ascii="Book Antiqua" w:eastAsia="Book Antiqua" w:hAnsi="Book Antiqua" w:cs="Book Antiqua"/>
          <w:i/>
          <w:iCs/>
          <w:color w:val="000000"/>
        </w:rPr>
        <w:lastRenderedPageBreak/>
        <w:t>Surg Sports Traumatol Arthrosc</w:t>
      </w:r>
      <w:r w:rsidRPr="003E5B03">
        <w:rPr>
          <w:rFonts w:ascii="Book Antiqua" w:eastAsia="Book Antiqua" w:hAnsi="Book Antiqua" w:cs="Book Antiqua"/>
          <w:color w:val="000000"/>
        </w:rPr>
        <w:t xml:space="preserve"> 2016; </w:t>
      </w:r>
      <w:r w:rsidRPr="003E5B03">
        <w:rPr>
          <w:rFonts w:ascii="Book Antiqua" w:eastAsia="Book Antiqua" w:hAnsi="Book Antiqua" w:cs="Book Antiqua"/>
          <w:b/>
          <w:bCs/>
          <w:color w:val="000000"/>
        </w:rPr>
        <w:t>24</w:t>
      </w:r>
      <w:r w:rsidRPr="003E5B03">
        <w:rPr>
          <w:rFonts w:ascii="Book Antiqua" w:eastAsia="Book Antiqua" w:hAnsi="Book Antiqua" w:cs="Book Antiqua"/>
          <w:color w:val="000000"/>
        </w:rPr>
        <w:t>: 2442-2446 [PMID: 26704801 DOI: 10.1007/s00167-015-3916-x]</w:t>
      </w:r>
    </w:p>
    <w:p w14:paraId="3DF23735"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17 </w:t>
      </w:r>
      <w:r w:rsidRPr="003E5B03">
        <w:rPr>
          <w:rFonts w:ascii="Book Antiqua" w:eastAsia="Book Antiqua" w:hAnsi="Book Antiqua" w:cs="Book Antiqua"/>
          <w:b/>
          <w:bCs/>
          <w:color w:val="000000"/>
        </w:rPr>
        <w:t>Cobey JC</w:t>
      </w:r>
      <w:r w:rsidRPr="003E5B03">
        <w:rPr>
          <w:rFonts w:ascii="Book Antiqua" w:eastAsia="Book Antiqua" w:hAnsi="Book Antiqua" w:cs="Book Antiqua"/>
          <w:color w:val="000000"/>
        </w:rPr>
        <w:t xml:space="preserve">. Posterior roentgenogram of the foot. </w:t>
      </w:r>
      <w:r w:rsidRPr="003E5B03">
        <w:rPr>
          <w:rFonts w:ascii="Book Antiqua" w:eastAsia="Book Antiqua" w:hAnsi="Book Antiqua" w:cs="Book Antiqua"/>
          <w:i/>
          <w:iCs/>
          <w:color w:val="000000"/>
        </w:rPr>
        <w:t>Clin Orthop Relat Res</w:t>
      </w:r>
      <w:r w:rsidRPr="003E5B03">
        <w:rPr>
          <w:rFonts w:ascii="Book Antiqua" w:eastAsia="Book Antiqua" w:hAnsi="Book Antiqua" w:cs="Book Antiqua"/>
          <w:color w:val="000000"/>
        </w:rPr>
        <w:t xml:space="preserve"> 1976: 202-207 [PMID: 954279]</w:t>
      </w:r>
    </w:p>
    <w:p w14:paraId="103CCD4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18 </w:t>
      </w:r>
      <w:r w:rsidRPr="003E5B03">
        <w:rPr>
          <w:rFonts w:ascii="Book Antiqua" w:eastAsia="Book Antiqua" w:hAnsi="Book Antiqua" w:cs="Book Antiqua"/>
          <w:b/>
          <w:bCs/>
          <w:color w:val="000000"/>
        </w:rPr>
        <w:t>Coleman BD</w:t>
      </w:r>
      <w:r w:rsidRPr="003E5B03">
        <w:rPr>
          <w:rFonts w:ascii="Book Antiqua" w:eastAsia="Book Antiqua" w:hAnsi="Book Antiqua" w:cs="Book Antiqua"/>
          <w:color w:val="000000"/>
        </w:rPr>
        <w:t xml:space="preserve">, Khan KM, Maffulli N, Cook JL, Wark JD. Studies of surgical outcome after patellar tendinopathy: clinical significance of methodological deficiencies and guidelines for future studies. Victorian Institute of Sport Tendon Study Group. </w:t>
      </w:r>
      <w:r w:rsidRPr="003E5B03">
        <w:rPr>
          <w:rFonts w:ascii="Book Antiqua" w:eastAsia="Book Antiqua" w:hAnsi="Book Antiqua" w:cs="Book Antiqua"/>
          <w:i/>
          <w:iCs/>
          <w:color w:val="000000"/>
        </w:rPr>
        <w:t>Scand J Med Sci Sports</w:t>
      </w:r>
      <w:r w:rsidRPr="003E5B03">
        <w:rPr>
          <w:rFonts w:ascii="Book Antiqua" w:eastAsia="Book Antiqua" w:hAnsi="Book Antiqua" w:cs="Book Antiqua"/>
          <w:color w:val="000000"/>
        </w:rPr>
        <w:t xml:space="preserve"> 2000; </w:t>
      </w:r>
      <w:r w:rsidRPr="003E5B03">
        <w:rPr>
          <w:rFonts w:ascii="Book Antiqua" w:eastAsia="Book Antiqua" w:hAnsi="Book Antiqua" w:cs="Book Antiqua"/>
          <w:b/>
          <w:bCs/>
          <w:color w:val="000000"/>
        </w:rPr>
        <w:t>10</w:t>
      </w:r>
      <w:r w:rsidRPr="003E5B03">
        <w:rPr>
          <w:rFonts w:ascii="Book Antiqua" w:eastAsia="Book Antiqua" w:hAnsi="Book Antiqua" w:cs="Book Antiqua"/>
          <w:color w:val="000000"/>
        </w:rPr>
        <w:t>: 2-11 [PMID: 10693606 DOI: 10.1034/j.1600-0838.2000.010001002.x]</w:t>
      </w:r>
    </w:p>
    <w:p w14:paraId="1CA2A52C" w14:textId="3880D656" w:rsidR="00A77B3E" w:rsidRPr="003E5B03" w:rsidRDefault="0020203C" w:rsidP="003E5B0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19</w:t>
      </w:r>
      <w:r w:rsidR="009E4D75" w:rsidRPr="001D06AB">
        <w:rPr>
          <w:rFonts w:ascii="Book Antiqua" w:eastAsia="Book Antiqua" w:hAnsi="Book Antiqua" w:cs="Book Antiqua"/>
          <w:color w:val="000000"/>
        </w:rPr>
        <w:t xml:space="preserve"> </w:t>
      </w:r>
      <w:r w:rsidR="009E4D75" w:rsidRPr="001D06AB">
        <w:rPr>
          <w:rFonts w:ascii="Book Antiqua" w:eastAsia="Book Antiqua" w:hAnsi="Book Antiqua" w:cs="Book Antiqua"/>
          <w:b/>
          <w:bCs/>
          <w:color w:val="000000"/>
        </w:rPr>
        <w:t>Meding JB</w:t>
      </w:r>
      <w:r w:rsidR="009E4D75" w:rsidRPr="001D06AB">
        <w:rPr>
          <w:rFonts w:ascii="Book Antiqua" w:eastAsia="Book Antiqua" w:hAnsi="Book Antiqua" w:cs="Book Antiqua"/>
          <w:color w:val="000000"/>
        </w:rPr>
        <w:t xml:space="preserve">, Keating EM, Ritter MA, Faris PM, Berend ME, Malinzak RA. The planovalgus foot: a harbinger of failure of posterior cruciate-retaining total knee replacement. </w:t>
      </w:r>
      <w:r w:rsidR="009E4D75" w:rsidRPr="001D06AB">
        <w:rPr>
          <w:rFonts w:ascii="Book Antiqua" w:eastAsia="Book Antiqua" w:hAnsi="Book Antiqua" w:cs="Book Antiqua"/>
          <w:i/>
          <w:iCs/>
          <w:color w:val="000000"/>
        </w:rPr>
        <w:t>J Bone Joint Surg Am</w:t>
      </w:r>
      <w:r w:rsidR="009E4D75" w:rsidRPr="001D06AB">
        <w:rPr>
          <w:rFonts w:ascii="Book Antiqua" w:eastAsia="Book Antiqua" w:hAnsi="Book Antiqua" w:cs="Book Antiqua"/>
          <w:color w:val="000000"/>
        </w:rPr>
        <w:t xml:space="preserve"> 2005; </w:t>
      </w:r>
      <w:r w:rsidR="009E4D75" w:rsidRPr="001D06AB">
        <w:rPr>
          <w:rFonts w:ascii="Book Antiqua" w:eastAsia="Book Antiqua" w:hAnsi="Book Antiqua" w:cs="Book Antiqua"/>
          <w:b/>
          <w:bCs/>
          <w:color w:val="000000"/>
        </w:rPr>
        <w:t>87 Suppl 2</w:t>
      </w:r>
      <w:r w:rsidR="009E4D75" w:rsidRPr="001D06AB">
        <w:rPr>
          <w:rFonts w:ascii="Book Antiqua" w:eastAsia="Book Antiqua" w:hAnsi="Book Antiqua" w:cs="Book Antiqua"/>
          <w:color w:val="000000"/>
        </w:rPr>
        <w:t>: 59-62 [PMID: 16326724 DOI: 10.2106/JBJS.E.00484]</w:t>
      </w:r>
    </w:p>
    <w:bookmarkEnd w:id="3"/>
    <w:p w14:paraId="26A73B57" w14:textId="77777777" w:rsidR="003E5B03" w:rsidRPr="003E5B03" w:rsidRDefault="003E5B03" w:rsidP="003E5B03">
      <w:pPr>
        <w:spacing w:line="360" w:lineRule="auto"/>
        <w:jc w:val="both"/>
        <w:rPr>
          <w:rFonts w:ascii="Book Antiqua" w:hAnsi="Book Antiqua"/>
          <w:lang w:eastAsia="zh-CN"/>
        </w:rPr>
      </w:pPr>
    </w:p>
    <w:p w14:paraId="789C2E7A" w14:textId="77777777" w:rsidR="00A77B3E" w:rsidRPr="003E5B03" w:rsidRDefault="00A77B3E" w:rsidP="003E5B03">
      <w:pPr>
        <w:spacing w:line="360" w:lineRule="auto"/>
        <w:jc w:val="both"/>
        <w:rPr>
          <w:rFonts w:ascii="Book Antiqua" w:hAnsi="Book Antiqua"/>
        </w:rPr>
        <w:sectPr w:rsidR="00A77B3E" w:rsidRPr="003E5B03">
          <w:pgSz w:w="12240" w:h="15840"/>
          <w:pgMar w:top="1440" w:right="1440" w:bottom="1440" w:left="1440" w:header="720" w:footer="720" w:gutter="0"/>
          <w:cols w:space="720"/>
          <w:docGrid w:linePitch="360"/>
        </w:sectPr>
      </w:pPr>
    </w:p>
    <w:p w14:paraId="1AAFEF2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lastRenderedPageBreak/>
        <w:t>Footnotes</w:t>
      </w:r>
    </w:p>
    <w:p w14:paraId="6E89463D" w14:textId="51FD1F1D" w:rsidR="00A77B3E" w:rsidRPr="00193DD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Conflict-of-interest statement: </w:t>
      </w:r>
      <w:r w:rsidRPr="003E5B03">
        <w:rPr>
          <w:rFonts w:ascii="Book Antiqua" w:eastAsia="Book Antiqua" w:hAnsi="Book Antiqua" w:cs="Book Antiqua"/>
          <w:color w:val="000000"/>
        </w:rPr>
        <w:t>John G. Kennedy has the following conflicts of interests:</w:t>
      </w:r>
      <w:r w:rsidR="00193DD3">
        <w:rPr>
          <w:rFonts w:ascii="Book Antiqua" w:hAnsi="Book Antiqua" w:hint="eastAsia"/>
          <w:lang w:eastAsia="zh-CN"/>
        </w:rPr>
        <w:t xml:space="preserve"> </w:t>
      </w:r>
      <w:r w:rsidRPr="003E5B03">
        <w:rPr>
          <w:rFonts w:ascii="Book Antiqua" w:eastAsia="Book Antiqua" w:hAnsi="Book Antiqua" w:cs="Book Antiqua"/>
          <w:color w:val="000000"/>
        </w:rPr>
        <w:t>American Orthop</w:t>
      </w:r>
      <w:r w:rsidR="009014C2">
        <w:rPr>
          <w:rFonts w:ascii="Book Antiqua" w:eastAsia="Book Antiqua" w:hAnsi="Book Antiqua" w:cs="Book Antiqua"/>
          <w:color w:val="000000"/>
        </w:rPr>
        <w:t>a</w:t>
      </w:r>
      <w:r w:rsidRPr="003E5B03">
        <w:rPr>
          <w:rFonts w:ascii="Book Antiqua" w:eastAsia="Book Antiqua" w:hAnsi="Book Antiqua" w:cs="Book Antiqua"/>
          <w:color w:val="000000"/>
        </w:rPr>
        <w:t>edic Foot and Ankle Society: Board or committee member</w:t>
      </w:r>
      <w:r w:rsidR="00D22E3D" w:rsidRPr="003E5B03">
        <w:rPr>
          <w:rFonts w:ascii="Book Antiqua" w:eastAsia="Book Antiqua" w:hAnsi="Book Antiqua" w:cs="Book Antiqua"/>
          <w:color w:val="000000"/>
        </w:rPr>
        <w:t xml:space="preserve">; </w:t>
      </w:r>
      <w:r w:rsidRPr="003E5B03">
        <w:rPr>
          <w:rFonts w:ascii="Book Antiqua" w:eastAsia="Book Antiqua" w:hAnsi="Book Antiqua" w:cs="Book Antiqua"/>
          <w:color w:val="000000"/>
        </w:rPr>
        <w:t>Arthroscopy Association of North America: Board or committee member</w:t>
      </w:r>
      <w:r w:rsidR="00D22E3D" w:rsidRPr="003E5B03">
        <w:rPr>
          <w:rFonts w:ascii="Book Antiqua" w:hAnsi="Book Antiqua" w:cs="Book Antiqua"/>
          <w:color w:val="000000"/>
          <w:lang w:eastAsia="zh-CN"/>
        </w:rPr>
        <w:t xml:space="preserve">; </w:t>
      </w:r>
      <w:r w:rsidRPr="003E5B03">
        <w:rPr>
          <w:rFonts w:ascii="Book Antiqua" w:eastAsia="Book Antiqua" w:hAnsi="Book Antiqua" w:cs="Book Antiqua"/>
          <w:color w:val="000000"/>
        </w:rPr>
        <w:t xml:space="preserve">European Society for Sports Traumatology, Knee </w:t>
      </w:r>
      <w:r w:rsidR="00D22E3D" w:rsidRPr="003E5B03">
        <w:rPr>
          <w:rFonts w:ascii="Book Antiqua" w:eastAsia="Book Antiqua" w:hAnsi="Book Antiqua" w:cs="Book Antiqua"/>
          <w:color w:val="000000"/>
        </w:rPr>
        <w:t>Surgery and Arthroscopy (ESSKA)</w:t>
      </w:r>
      <w:r w:rsidR="00D22E3D" w:rsidRPr="003E5B03">
        <w:rPr>
          <w:rFonts w:ascii="Book Antiqua" w:hAnsi="Book Antiqua" w:cs="Book Antiqua"/>
          <w:color w:val="000000"/>
          <w:lang w:eastAsia="zh-CN"/>
        </w:rPr>
        <w:t xml:space="preserve">; </w:t>
      </w:r>
      <w:r w:rsidRPr="003E5B03">
        <w:rPr>
          <w:rFonts w:ascii="Book Antiqua" w:eastAsia="Book Antiqua" w:hAnsi="Book Antiqua" w:cs="Book Antiqua"/>
          <w:color w:val="000000"/>
        </w:rPr>
        <w:t>Ankle and Foot Associates (AFAS): Board or committee member</w:t>
      </w:r>
      <w:r w:rsidR="00D22E3D" w:rsidRPr="003E5B03">
        <w:rPr>
          <w:rFonts w:ascii="Book Antiqua" w:hAnsi="Book Antiqua" w:cs="Book Antiqua"/>
          <w:color w:val="000000"/>
          <w:lang w:eastAsia="zh-CN"/>
        </w:rPr>
        <w:t xml:space="preserve">; </w:t>
      </w:r>
      <w:r w:rsidRPr="003E5B03">
        <w:rPr>
          <w:rFonts w:ascii="Book Antiqua" w:eastAsia="Book Antiqua" w:hAnsi="Book Antiqua" w:cs="Book Antiqua"/>
          <w:color w:val="000000"/>
        </w:rPr>
        <w:t>International Society for Cartilage Repair of the Ankle: Board or committee member</w:t>
      </w:r>
      <w:r w:rsidR="00D22E3D" w:rsidRPr="003E5B03">
        <w:rPr>
          <w:rFonts w:ascii="Book Antiqua" w:hAnsi="Book Antiqua" w:cs="Book Antiqua"/>
          <w:color w:val="000000"/>
          <w:lang w:eastAsia="zh-CN"/>
        </w:rPr>
        <w:t xml:space="preserve">. </w:t>
      </w:r>
      <w:r w:rsidRPr="003E5B03">
        <w:rPr>
          <w:rFonts w:ascii="Book Antiqua" w:eastAsia="Book Antiqua" w:hAnsi="Book Antiqua" w:cs="Book Antiqua"/>
          <w:color w:val="000000"/>
        </w:rPr>
        <w:t>No other author has any conflicts of interests to disclose</w:t>
      </w:r>
    </w:p>
    <w:p w14:paraId="23587E6F" w14:textId="77777777" w:rsidR="00A77B3E" w:rsidRPr="003E5B03" w:rsidRDefault="00A77B3E" w:rsidP="003E5B03">
      <w:pPr>
        <w:spacing w:line="360" w:lineRule="auto"/>
        <w:jc w:val="both"/>
        <w:rPr>
          <w:rFonts w:ascii="Book Antiqua" w:hAnsi="Book Antiqua"/>
        </w:rPr>
      </w:pPr>
    </w:p>
    <w:p w14:paraId="14F72DF0" w14:textId="77777777" w:rsidR="00E06264" w:rsidRPr="003E5B03" w:rsidRDefault="009E4D75" w:rsidP="003E5B03">
      <w:pPr>
        <w:autoSpaceDE w:val="0"/>
        <w:autoSpaceDN w:val="0"/>
        <w:adjustRightInd w:val="0"/>
        <w:snapToGrid w:val="0"/>
        <w:spacing w:line="360" w:lineRule="auto"/>
        <w:jc w:val="both"/>
        <w:rPr>
          <w:rFonts w:ascii="Book Antiqua" w:hAnsi="Book Antiqua" w:cs="Garamond-Bold"/>
          <w:bCs/>
          <w:color w:val="000000" w:themeColor="text1"/>
        </w:rPr>
      </w:pPr>
      <w:r w:rsidRPr="003E5B03">
        <w:rPr>
          <w:rFonts w:ascii="Book Antiqua" w:eastAsia="Book Antiqua" w:hAnsi="Book Antiqua" w:cs="Book Antiqua"/>
          <w:b/>
          <w:bCs/>
          <w:color w:val="000000"/>
        </w:rPr>
        <w:t xml:space="preserve">PRISMA 2009 Checklist statement: </w:t>
      </w:r>
      <w:r w:rsidR="00E06264" w:rsidRPr="003E5B03">
        <w:rPr>
          <w:rFonts w:ascii="Book Antiqua" w:hAnsi="Book Antiqua" w:cs="Garamond"/>
          <w:color w:val="000000"/>
        </w:rPr>
        <w:t>The authors have read the PRISMA 2009 Checklist, and the manuscript was prepared and revised according to the PRISMA 2009 Checklist.</w:t>
      </w:r>
    </w:p>
    <w:p w14:paraId="69A9F9D8" w14:textId="77777777" w:rsidR="00A77B3E" w:rsidRPr="003E5B03" w:rsidRDefault="00A77B3E" w:rsidP="003E5B03">
      <w:pPr>
        <w:spacing w:line="360" w:lineRule="auto"/>
        <w:jc w:val="both"/>
        <w:rPr>
          <w:rFonts w:ascii="Book Antiqua" w:hAnsi="Book Antiqua"/>
          <w:lang w:eastAsia="zh-CN"/>
        </w:rPr>
      </w:pPr>
    </w:p>
    <w:p w14:paraId="38E2D35F"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Open-Access: </w:t>
      </w:r>
      <w:r w:rsidRPr="003E5B0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D3BFAC" w14:textId="77777777" w:rsidR="00A77B3E" w:rsidRPr="003E5B03" w:rsidRDefault="00A77B3E" w:rsidP="003E5B03">
      <w:pPr>
        <w:spacing w:line="360" w:lineRule="auto"/>
        <w:jc w:val="both"/>
        <w:rPr>
          <w:rFonts w:ascii="Book Antiqua" w:hAnsi="Book Antiqua"/>
        </w:rPr>
      </w:pPr>
    </w:p>
    <w:p w14:paraId="066D135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Manuscript source: </w:t>
      </w:r>
      <w:r w:rsidRPr="003E5B03">
        <w:rPr>
          <w:rFonts w:ascii="Book Antiqua" w:eastAsia="Book Antiqua" w:hAnsi="Book Antiqua" w:cs="Book Antiqua"/>
          <w:color w:val="000000"/>
        </w:rPr>
        <w:t xml:space="preserve">Unsolicited </w:t>
      </w:r>
      <w:r w:rsidR="0083109F">
        <w:rPr>
          <w:rFonts w:ascii="Book Antiqua" w:hAnsi="Book Antiqua" w:cs="Book Antiqua" w:hint="eastAsia"/>
          <w:color w:val="000000"/>
          <w:lang w:eastAsia="zh-CN"/>
        </w:rPr>
        <w:t>m</w:t>
      </w:r>
      <w:r w:rsidRPr="003E5B03">
        <w:rPr>
          <w:rFonts w:ascii="Book Antiqua" w:eastAsia="Book Antiqua" w:hAnsi="Book Antiqua" w:cs="Book Antiqua"/>
          <w:color w:val="000000"/>
        </w:rPr>
        <w:t>anuscript</w:t>
      </w:r>
    </w:p>
    <w:p w14:paraId="218C7D3A" w14:textId="77777777" w:rsidR="00A77B3E" w:rsidRPr="003E5B03" w:rsidRDefault="00A77B3E" w:rsidP="003E5B03">
      <w:pPr>
        <w:spacing w:line="360" w:lineRule="auto"/>
        <w:jc w:val="both"/>
        <w:rPr>
          <w:rFonts w:ascii="Book Antiqua" w:hAnsi="Book Antiqua"/>
        </w:rPr>
      </w:pPr>
    </w:p>
    <w:p w14:paraId="25ACD484"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Peer-review started: </w:t>
      </w:r>
      <w:r w:rsidRPr="003E5B03">
        <w:rPr>
          <w:rFonts w:ascii="Book Antiqua" w:eastAsia="Book Antiqua" w:hAnsi="Book Antiqua" w:cs="Book Antiqua"/>
          <w:color w:val="000000"/>
        </w:rPr>
        <w:t>April 4, 2021</w:t>
      </w:r>
    </w:p>
    <w:p w14:paraId="72619980"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First decision: </w:t>
      </w:r>
      <w:r w:rsidRPr="003E5B03">
        <w:rPr>
          <w:rFonts w:ascii="Book Antiqua" w:eastAsia="Book Antiqua" w:hAnsi="Book Antiqua" w:cs="Book Antiqua"/>
          <w:color w:val="000000"/>
        </w:rPr>
        <w:t>June 7, 2021</w:t>
      </w:r>
    </w:p>
    <w:p w14:paraId="254AC3A1"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Article in press: </w:t>
      </w:r>
    </w:p>
    <w:p w14:paraId="403FC258" w14:textId="77777777" w:rsidR="00A77B3E" w:rsidRPr="003E5B03" w:rsidRDefault="00A77B3E" w:rsidP="003E5B03">
      <w:pPr>
        <w:spacing w:line="360" w:lineRule="auto"/>
        <w:jc w:val="both"/>
        <w:rPr>
          <w:rFonts w:ascii="Book Antiqua" w:hAnsi="Book Antiqua"/>
        </w:rPr>
      </w:pPr>
    </w:p>
    <w:p w14:paraId="690F6F0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Specialty type: </w:t>
      </w:r>
      <w:r w:rsidR="00850E4E">
        <w:rPr>
          <w:rFonts w:ascii="Book Antiqua" w:eastAsia="微软雅黑" w:hAnsi="Book Antiqua" w:cs="宋体"/>
        </w:rPr>
        <w:t>Orthopedics</w:t>
      </w:r>
    </w:p>
    <w:p w14:paraId="102431B3"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Country/Territory of origin: </w:t>
      </w:r>
      <w:r w:rsidRPr="003E5B03">
        <w:rPr>
          <w:rFonts w:ascii="Book Antiqua" w:eastAsia="Book Antiqua" w:hAnsi="Book Antiqua" w:cs="Book Antiqua"/>
          <w:color w:val="000000"/>
        </w:rPr>
        <w:t>United States</w:t>
      </w:r>
    </w:p>
    <w:p w14:paraId="579349B0"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Peer-review report’s scientific quality classification</w:t>
      </w:r>
    </w:p>
    <w:p w14:paraId="487EBE7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Grade A (Excellent): 0</w:t>
      </w:r>
    </w:p>
    <w:p w14:paraId="415E2A7B"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Grade B (Very good): B</w:t>
      </w:r>
    </w:p>
    <w:p w14:paraId="54909A8E"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Grade C (Good): 0</w:t>
      </w:r>
    </w:p>
    <w:p w14:paraId="4A862CA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Grade D (Fair): D</w:t>
      </w:r>
    </w:p>
    <w:p w14:paraId="186CC2B0"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Grade E (Poor): 0</w:t>
      </w:r>
    </w:p>
    <w:p w14:paraId="1F75AB9D" w14:textId="77777777" w:rsidR="00A77B3E" w:rsidRPr="003E5B03" w:rsidRDefault="00A77B3E" w:rsidP="003E5B03">
      <w:pPr>
        <w:spacing w:line="360" w:lineRule="auto"/>
        <w:jc w:val="both"/>
        <w:rPr>
          <w:rFonts w:ascii="Book Antiqua" w:hAnsi="Book Antiqua"/>
        </w:rPr>
      </w:pPr>
    </w:p>
    <w:p w14:paraId="00455911" w14:textId="77777777" w:rsidR="00A77B3E" w:rsidRPr="003E5B03" w:rsidRDefault="009E4D75" w:rsidP="003E5B03">
      <w:pPr>
        <w:spacing w:line="360" w:lineRule="auto"/>
        <w:jc w:val="both"/>
        <w:rPr>
          <w:rFonts w:ascii="Book Antiqua" w:hAnsi="Book Antiqua" w:cs="Book Antiqua"/>
          <w:b/>
          <w:color w:val="000000"/>
          <w:lang w:eastAsia="zh-CN"/>
        </w:rPr>
      </w:pPr>
      <w:r w:rsidRPr="003E5B03">
        <w:rPr>
          <w:rFonts w:ascii="Book Antiqua" w:eastAsia="Book Antiqua" w:hAnsi="Book Antiqua" w:cs="Book Antiqua"/>
          <w:b/>
          <w:color w:val="000000"/>
        </w:rPr>
        <w:t xml:space="preserve">P-Reviewer: </w:t>
      </w:r>
      <w:r w:rsidRPr="003E5B03">
        <w:rPr>
          <w:rFonts w:ascii="Book Antiqua" w:eastAsia="Book Antiqua" w:hAnsi="Book Antiqua" w:cs="Book Antiqua"/>
          <w:color w:val="000000"/>
        </w:rPr>
        <w:t>Garcia-Mansilla I, Yi S</w:t>
      </w:r>
      <w:r w:rsidRPr="003E5B03">
        <w:rPr>
          <w:rFonts w:ascii="Book Antiqua" w:eastAsia="Book Antiqua" w:hAnsi="Book Antiqua" w:cs="Book Antiqua"/>
          <w:b/>
          <w:color w:val="000000"/>
        </w:rPr>
        <w:t xml:space="preserve"> S-Editor: </w:t>
      </w:r>
      <w:r w:rsidR="00B21492">
        <w:rPr>
          <w:rFonts w:ascii="Book Antiqua" w:hAnsi="Book Antiqua" w:cs="Book Antiqua" w:hint="eastAsia"/>
          <w:color w:val="000000"/>
          <w:lang w:eastAsia="zh-CN"/>
        </w:rPr>
        <w:t>Fan JR</w:t>
      </w:r>
      <w:r w:rsidRPr="003E5B03">
        <w:rPr>
          <w:rFonts w:ascii="Book Antiqua" w:eastAsia="Book Antiqua" w:hAnsi="Book Antiqua" w:cs="Book Antiqua"/>
          <w:b/>
          <w:color w:val="000000"/>
        </w:rPr>
        <w:t xml:space="preserve"> L-Editor:  P-Editor: </w:t>
      </w:r>
    </w:p>
    <w:p w14:paraId="7F768909" w14:textId="77777777" w:rsidR="00575289" w:rsidRPr="003E5B03" w:rsidRDefault="00575289" w:rsidP="003E5B03">
      <w:pPr>
        <w:spacing w:line="360" w:lineRule="auto"/>
        <w:jc w:val="both"/>
        <w:rPr>
          <w:rFonts w:ascii="Book Antiqua" w:hAnsi="Book Antiqua" w:cs="Book Antiqua"/>
          <w:b/>
          <w:color w:val="000000"/>
          <w:lang w:eastAsia="zh-CN"/>
        </w:rPr>
      </w:pPr>
      <w:r w:rsidRPr="003E5B03">
        <w:rPr>
          <w:rFonts w:ascii="Book Antiqua" w:hAnsi="Book Antiqua" w:cs="Book Antiqua"/>
          <w:b/>
          <w:color w:val="000000"/>
          <w:lang w:eastAsia="zh-CN"/>
        </w:rPr>
        <w:br w:type="page"/>
      </w:r>
      <w:r w:rsidR="00391058" w:rsidRPr="003E5B03">
        <w:rPr>
          <w:rFonts w:ascii="Book Antiqua" w:hAnsi="Book Antiqua" w:cs="Book Antiqua"/>
          <w:b/>
          <w:color w:val="000000"/>
          <w:lang w:eastAsia="zh-CN"/>
        </w:rPr>
        <w:lastRenderedPageBreak/>
        <w:t>Figure Legends</w:t>
      </w:r>
    </w:p>
    <w:p w14:paraId="01741064" w14:textId="77777777" w:rsidR="00670A35" w:rsidRPr="003E5B03" w:rsidRDefault="006B032B" w:rsidP="003E5B03">
      <w:pPr>
        <w:spacing w:line="360" w:lineRule="auto"/>
        <w:jc w:val="both"/>
        <w:rPr>
          <w:rFonts w:ascii="Book Antiqua" w:hAnsi="Book Antiqua" w:cs="Book Antiqua"/>
          <w:color w:val="000000"/>
          <w:lang w:eastAsia="zh-CN"/>
        </w:rPr>
      </w:pPr>
      <w:r w:rsidRPr="003E5B03">
        <w:rPr>
          <w:rFonts w:ascii="Book Antiqua" w:hAnsi="Book Antiqua"/>
          <w:noProof/>
          <w:lang w:eastAsia="zh-CN"/>
        </w:rPr>
        <w:drawing>
          <wp:inline distT="0" distB="0" distL="0" distR="0" wp14:anchorId="1AC46B3C" wp14:editId="7C52A09B">
            <wp:extent cx="5486400" cy="4706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706620"/>
                    </a:xfrm>
                    <a:prstGeom prst="rect">
                      <a:avLst/>
                    </a:prstGeom>
                  </pic:spPr>
                </pic:pic>
              </a:graphicData>
            </a:graphic>
          </wp:inline>
        </w:drawing>
      </w:r>
    </w:p>
    <w:p w14:paraId="5CA58067" w14:textId="77777777" w:rsidR="00391058" w:rsidRPr="003E5B03" w:rsidRDefault="00670A35" w:rsidP="003E5B03">
      <w:pPr>
        <w:spacing w:line="360" w:lineRule="auto"/>
        <w:jc w:val="both"/>
        <w:rPr>
          <w:rFonts w:ascii="Book Antiqua" w:hAnsi="Book Antiqua" w:cs="Book Antiqua"/>
          <w:b/>
          <w:color w:val="000000"/>
          <w:lang w:eastAsia="zh-CN"/>
        </w:rPr>
      </w:pPr>
      <w:r w:rsidRPr="003E5B03">
        <w:rPr>
          <w:rFonts w:ascii="Book Antiqua" w:hAnsi="Book Antiqua" w:cs="Book Antiqua"/>
          <w:b/>
          <w:color w:val="000000"/>
          <w:lang w:eastAsia="zh-CN"/>
        </w:rPr>
        <w:t>Figure 1 A</w:t>
      </w:r>
      <w:r w:rsidRPr="003E5B03">
        <w:rPr>
          <w:rFonts w:ascii="Book Antiqua" w:eastAsia="Book Antiqua" w:hAnsi="Book Antiqua" w:cs="Book Antiqua"/>
          <w:b/>
          <w:color w:val="000000"/>
        </w:rPr>
        <w:t xml:space="preserve"> systematic review of the MEDLINE, EMBASE and Cochrane Library databases was performed based on the Preferred Reporting Items for Systematic Reviews and Meta-Analyses guidelines.</w:t>
      </w:r>
    </w:p>
    <w:p w14:paraId="543BD279" w14:textId="77777777" w:rsidR="003E5B03" w:rsidRPr="00C10B18" w:rsidRDefault="00DD4FBA" w:rsidP="003E5B03">
      <w:pPr>
        <w:spacing w:line="360" w:lineRule="auto"/>
        <w:jc w:val="both"/>
        <w:rPr>
          <w:rFonts w:ascii="Book Antiqua" w:eastAsia="Arial Unicode MS" w:hAnsi="Book Antiqua"/>
          <w:b/>
          <w:color w:val="000000" w:themeColor="text1"/>
        </w:rPr>
      </w:pPr>
      <w:r w:rsidRPr="003E5B03">
        <w:rPr>
          <w:rFonts w:ascii="Book Antiqua" w:hAnsi="Book Antiqua" w:cs="Book Antiqua"/>
          <w:b/>
          <w:color w:val="000000"/>
          <w:lang w:eastAsia="zh-CN"/>
        </w:rPr>
        <w:br w:type="page"/>
      </w:r>
      <w:r w:rsidR="00C10B18" w:rsidRPr="00C10B18">
        <w:rPr>
          <w:rFonts w:ascii="Book Antiqua" w:eastAsia="Arial Unicode MS" w:hAnsi="Book Antiqua"/>
          <w:b/>
          <w:color w:val="000000" w:themeColor="text1"/>
        </w:rPr>
        <w:lastRenderedPageBreak/>
        <w:t>Table 1</w:t>
      </w:r>
      <w:r w:rsidR="003E5B03" w:rsidRPr="00C10B18">
        <w:rPr>
          <w:rFonts w:ascii="Book Antiqua" w:eastAsia="Arial Unicode MS" w:hAnsi="Book Antiqua"/>
          <w:b/>
          <w:color w:val="000000" w:themeColor="text1"/>
        </w:rPr>
        <w:t xml:space="preserve"> Inclusion and </w:t>
      </w:r>
      <w:r w:rsidR="00C10B18">
        <w:rPr>
          <w:rFonts w:ascii="Book Antiqua" w:eastAsia="Arial Unicode MS" w:hAnsi="Book Antiqua" w:hint="eastAsia"/>
          <w:b/>
          <w:color w:val="000000" w:themeColor="text1"/>
          <w:lang w:eastAsia="zh-CN"/>
        </w:rPr>
        <w:t>e</w:t>
      </w:r>
      <w:r w:rsidR="003E5B03" w:rsidRPr="00C10B18">
        <w:rPr>
          <w:rFonts w:ascii="Book Antiqua" w:eastAsia="Arial Unicode MS" w:hAnsi="Book Antiqua"/>
          <w:b/>
          <w:color w:val="000000" w:themeColor="text1"/>
        </w:rPr>
        <w:t xml:space="preserve">xclusion </w:t>
      </w:r>
      <w:r w:rsidR="00C10B18">
        <w:rPr>
          <w:rFonts w:ascii="Book Antiqua" w:eastAsia="Arial Unicode MS" w:hAnsi="Book Antiqua" w:hint="eastAsia"/>
          <w:b/>
          <w:color w:val="000000" w:themeColor="text1"/>
          <w:lang w:eastAsia="zh-CN"/>
        </w:rPr>
        <w:t>c</w:t>
      </w:r>
      <w:r w:rsidR="003E5B03" w:rsidRPr="00C10B18">
        <w:rPr>
          <w:rFonts w:ascii="Book Antiqua" w:eastAsia="Arial Unicode MS" w:hAnsi="Book Antiqua"/>
          <w:b/>
          <w:color w:val="000000" w:themeColor="text1"/>
        </w:rPr>
        <w:t>riteria</w:t>
      </w:r>
    </w:p>
    <w:tbl>
      <w:tblPr>
        <w:tblW w:w="8804" w:type="dxa"/>
        <w:tblInd w:w="93" w:type="dxa"/>
        <w:tblBorders>
          <w:top w:val="single" w:sz="4" w:space="0" w:color="auto"/>
          <w:bottom w:val="single" w:sz="4" w:space="0" w:color="auto"/>
        </w:tblBorders>
        <w:tblLook w:val="04A0" w:firstRow="1" w:lastRow="0" w:firstColumn="1" w:lastColumn="0" w:noHBand="0" w:noVBand="1"/>
      </w:tblPr>
      <w:tblGrid>
        <w:gridCol w:w="4835"/>
        <w:gridCol w:w="3969"/>
      </w:tblGrid>
      <w:tr w:rsidR="003E5B03" w:rsidRPr="00C10B18" w14:paraId="27B98C1A" w14:textId="77777777" w:rsidTr="00A74596">
        <w:trPr>
          <w:trHeight w:val="300"/>
        </w:trPr>
        <w:tc>
          <w:tcPr>
            <w:tcW w:w="4835" w:type="dxa"/>
            <w:tcBorders>
              <w:top w:val="single" w:sz="4" w:space="0" w:color="auto"/>
              <w:bottom w:val="single" w:sz="4" w:space="0" w:color="auto"/>
            </w:tcBorders>
            <w:shd w:val="clear" w:color="auto" w:fill="auto"/>
            <w:noWrap/>
            <w:hideMark/>
          </w:tcPr>
          <w:p w14:paraId="16065635" w14:textId="77777777" w:rsidR="003E5B03" w:rsidRPr="00C10B18" w:rsidRDefault="003E5B03" w:rsidP="00C10B18">
            <w:pPr>
              <w:spacing w:line="360" w:lineRule="auto"/>
              <w:jc w:val="both"/>
              <w:rPr>
                <w:rFonts w:ascii="Book Antiqua" w:hAnsi="Book Antiqua"/>
                <w:b/>
                <w:color w:val="000000"/>
                <w:lang w:eastAsia="ja-JP"/>
              </w:rPr>
            </w:pPr>
            <w:r w:rsidRPr="00C10B18">
              <w:rPr>
                <w:rFonts w:ascii="Book Antiqua" w:hAnsi="Book Antiqua"/>
                <w:b/>
                <w:color w:val="000000"/>
                <w:lang w:eastAsia="ja-JP"/>
              </w:rPr>
              <w:t xml:space="preserve">Inclusion </w:t>
            </w:r>
            <w:r w:rsidR="00C10B18">
              <w:rPr>
                <w:rFonts w:ascii="Book Antiqua" w:hAnsi="Book Antiqua" w:hint="eastAsia"/>
                <w:b/>
                <w:color w:val="000000"/>
                <w:lang w:eastAsia="zh-CN"/>
              </w:rPr>
              <w:t>c</w:t>
            </w:r>
            <w:r w:rsidRPr="00C10B18">
              <w:rPr>
                <w:rFonts w:ascii="Book Antiqua" w:hAnsi="Book Antiqua"/>
                <w:b/>
                <w:color w:val="000000"/>
                <w:lang w:eastAsia="ja-JP"/>
              </w:rPr>
              <w:t>riteria</w:t>
            </w:r>
          </w:p>
        </w:tc>
        <w:tc>
          <w:tcPr>
            <w:tcW w:w="3969" w:type="dxa"/>
            <w:tcBorders>
              <w:top w:val="single" w:sz="4" w:space="0" w:color="auto"/>
              <w:bottom w:val="single" w:sz="4" w:space="0" w:color="auto"/>
            </w:tcBorders>
            <w:shd w:val="clear" w:color="auto" w:fill="auto"/>
            <w:noWrap/>
            <w:hideMark/>
          </w:tcPr>
          <w:p w14:paraId="0C25F876" w14:textId="77777777" w:rsidR="003E5B03" w:rsidRPr="00C10B18" w:rsidRDefault="003E5B03" w:rsidP="00C10B18">
            <w:pPr>
              <w:spacing w:line="360" w:lineRule="auto"/>
              <w:jc w:val="both"/>
              <w:rPr>
                <w:rFonts w:ascii="Book Antiqua" w:hAnsi="Book Antiqua"/>
                <w:b/>
                <w:color w:val="000000"/>
                <w:lang w:eastAsia="ja-JP"/>
              </w:rPr>
            </w:pPr>
            <w:r w:rsidRPr="00C10B18">
              <w:rPr>
                <w:rFonts w:ascii="Book Antiqua" w:hAnsi="Book Antiqua"/>
                <w:b/>
                <w:color w:val="000000"/>
                <w:lang w:eastAsia="ja-JP"/>
              </w:rPr>
              <w:t>Exclusion criteria</w:t>
            </w:r>
          </w:p>
        </w:tc>
      </w:tr>
      <w:tr w:rsidR="003E5B03" w:rsidRPr="003E5B03" w14:paraId="088F9F61" w14:textId="77777777" w:rsidTr="00A74596">
        <w:trPr>
          <w:trHeight w:val="300"/>
        </w:trPr>
        <w:tc>
          <w:tcPr>
            <w:tcW w:w="4835" w:type="dxa"/>
            <w:tcBorders>
              <w:top w:val="single" w:sz="4" w:space="0" w:color="auto"/>
            </w:tcBorders>
            <w:shd w:val="clear" w:color="auto" w:fill="auto"/>
            <w:noWrap/>
            <w:hideMark/>
          </w:tcPr>
          <w:p w14:paraId="144094FE" w14:textId="77777777" w:rsidR="003E5B03" w:rsidRPr="003E5B03" w:rsidRDefault="003E5B03" w:rsidP="002D1AFA">
            <w:pPr>
              <w:spacing w:line="360" w:lineRule="auto"/>
              <w:jc w:val="both"/>
              <w:rPr>
                <w:rFonts w:ascii="Book Antiqua" w:hAnsi="Book Antiqua"/>
                <w:color w:val="000000"/>
                <w:lang w:eastAsia="zh-CN"/>
              </w:rPr>
            </w:pPr>
            <w:r w:rsidRPr="003E5B03">
              <w:rPr>
                <w:rFonts w:ascii="Book Antiqua" w:hAnsi="Book Antiqua"/>
                <w:color w:val="000000"/>
                <w:lang w:eastAsia="ja-JP"/>
              </w:rPr>
              <w:t xml:space="preserve">Clinical studies related to changes in the hindfoot following </w:t>
            </w:r>
            <w:r w:rsidR="002D1AFA">
              <w:rPr>
                <w:rFonts w:ascii="Book Antiqua" w:hAnsi="Book Antiqua"/>
                <w:color w:val="000000"/>
                <w:lang w:eastAsia="ja-JP"/>
              </w:rPr>
              <w:t>T</w:t>
            </w:r>
            <w:r w:rsidRPr="003E5B03">
              <w:rPr>
                <w:rFonts w:ascii="Book Antiqua" w:hAnsi="Book Antiqua"/>
                <w:color w:val="000000"/>
                <w:lang w:eastAsia="ja-JP"/>
              </w:rPr>
              <w:t>KA</w:t>
            </w:r>
          </w:p>
        </w:tc>
        <w:tc>
          <w:tcPr>
            <w:tcW w:w="3969" w:type="dxa"/>
            <w:tcBorders>
              <w:top w:val="single" w:sz="4" w:space="0" w:color="auto"/>
            </w:tcBorders>
            <w:shd w:val="clear" w:color="auto" w:fill="auto"/>
            <w:noWrap/>
            <w:hideMark/>
          </w:tcPr>
          <w:p w14:paraId="0CA09C0F" w14:textId="77777777" w:rsidR="003E5B03" w:rsidRPr="003E5B03" w:rsidRDefault="003E5B03" w:rsidP="00C10B18">
            <w:pPr>
              <w:spacing w:line="360" w:lineRule="auto"/>
              <w:jc w:val="both"/>
              <w:rPr>
                <w:rFonts w:ascii="Book Antiqua" w:hAnsi="Book Antiqua"/>
                <w:color w:val="000000"/>
                <w:lang w:eastAsia="ja-JP"/>
              </w:rPr>
            </w:pPr>
            <w:r w:rsidRPr="003E5B03">
              <w:rPr>
                <w:rFonts w:ascii="Book Antiqua" w:hAnsi="Book Antiqua"/>
                <w:color w:val="000000"/>
                <w:lang w:eastAsia="ja-JP"/>
              </w:rPr>
              <w:t>Less than 10 patients</w:t>
            </w:r>
          </w:p>
        </w:tc>
      </w:tr>
      <w:tr w:rsidR="003E5B03" w:rsidRPr="003E5B03" w14:paraId="62455F72" w14:textId="77777777" w:rsidTr="00A74596">
        <w:trPr>
          <w:trHeight w:val="300"/>
        </w:trPr>
        <w:tc>
          <w:tcPr>
            <w:tcW w:w="4835" w:type="dxa"/>
            <w:shd w:val="clear" w:color="auto" w:fill="auto"/>
            <w:noWrap/>
            <w:hideMark/>
          </w:tcPr>
          <w:p w14:paraId="08E1FAFF" w14:textId="77777777" w:rsidR="003E5B03" w:rsidRPr="003E5B03" w:rsidRDefault="003E5B03" w:rsidP="00C10B18">
            <w:pPr>
              <w:spacing w:line="360" w:lineRule="auto"/>
              <w:jc w:val="both"/>
              <w:rPr>
                <w:rFonts w:ascii="Book Antiqua" w:hAnsi="Book Antiqua"/>
                <w:color w:val="000000"/>
                <w:lang w:eastAsia="ja-JP"/>
              </w:rPr>
            </w:pPr>
            <w:r w:rsidRPr="003E5B03">
              <w:rPr>
                <w:rFonts w:ascii="Book Antiqua" w:hAnsi="Book Antiqua"/>
                <w:color w:val="000000"/>
                <w:lang w:eastAsia="ja-JP"/>
              </w:rPr>
              <w:t>Published in a peer review journal</w:t>
            </w:r>
          </w:p>
        </w:tc>
        <w:tc>
          <w:tcPr>
            <w:tcW w:w="3969" w:type="dxa"/>
            <w:shd w:val="clear" w:color="auto" w:fill="auto"/>
            <w:noWrap/>
            <w:hideMark/>
          </w:tcPr>
          <w:p w14:paraId="6066C94C" w14:textId="77777777" w:rsidR="003E5B03" w:rsidRPr="003E5B03" w:rsidRDefault="003E5B03" w:rsidP="00C10B18">
            <w:pPr>
              <w:spacing w:line="360" w:lineRule="auto"/>
              <w:jc w:val="both"/>
              <w:rPr>
                <w:rFonts w:ascii="Book Antiqua" w:hAnsi="Book Antiqua"/>
                <w:color w:val="000000"/>
                <w:lang w:eastAsia="ja-JP"/>
              </w:rPr>
            </w:pPr>
            <w:r w:rsidRPr="003E5B03">
              <w:rPr>
                <w:rFonts w:ascii="Book Antiqua" w:hAnsi="Book Antiqua"/>
                <w:color w:val="000000"/>
                <w:lang w:eastAsia="ja-JP"/>
              </w:rPr>
              <w:t>Case reports</w:t>
            </w:r>
          </w:p>
        </w:tc>
      </w:tr>
      <w:tr w:rsidR="003E5B03" w:rsidRPr="003E5B03" w14:paraId="02979E52" w14:textId="77777777" w:rsidTr="00A74596">
        <w:trPr>
          <w:trHeight w:val="300"/>
        </w:trPr>
        <w:tc>
          <w:tcPr>
            <w:tcW w:w="4835" w:type="dxa"/>
            <w:shd w:val="clear" w:color="auto" w:fill="auto"/>
            <w:noWrap/>
            <w:hideMark/>
          </w:tcPr>
          <w:p w14:paraId="1A6B7567" w14:textId="77777777" w:rsidR="003E5B03" w:rsidRPr="003E5B03" w:rsidRDefault="003E5B03" w:rsidP="00C10B18">
            <w:pPr>
              <w:spacing w:line="360" w:lineRule="auto"/>
              <w:jc w:val="both"/>
              <w:rPr>
                <w:rFonts w:ascii="Book Antiqua" w:hAnsi="Book Antiqua"/>
                <w:color w:val="000000"/>
                <w:lang w:eastAsia="ja-JP"/>
              </w:rPr>
            </w:pPr>
            <w:r w:rsidRPr="003E5B03">
              <w:rPr>
                <w:rFonts w:ascii="Book Antiqua" w:hAnsi="Book Antiqua"/>
                <w:color w:val="000000"/>
                <w:lang w:eastAsia="ja-JP"/>
              </w:rPr>
              <w:t>Written in English</w:t>
            </w:r>
          </w:p>
        </w:tc>
        <w:tc>
          <w:tcPr>
            <w:tcW w:w="3969" w:type="dxa"/>
            <w:shd w:val="clear" w:color="auto" w:fill="auto"/>
            <w:noWrap/>
            <w:hideMark/>
          </w:tcPr>
          <w:p w14:paraId="2783B3DB" w14:textId="77777777" w:rsidR="003E5B03" w:rsidRPr="003E5B03" w:rsidRDefault="003E5B03" w:rsidP="00C10B18">
            <w:pPr>
              <w:spacing w:line="360" w:lineRule="auto"/>
              <w:jc w:val="both"/>
              <w:rPr>
                <w:rFonts w:ascii="Book Antiqua" w:hAnsi="Book Antiqua"/>
                <w:color w:val="000000"/>
                <w:lang w:eastAsia="ja-JP"/>
              </w:rPr>
            </w:pPr>
            <w:r w:rsidRPr="003E5B03">
              <w:rPr>
                <w:rFonts w:ascii="Book Antiqua" w:hAnsi="Book Antiqua"/>
                <w:color w:val="000000"/>
                <w:lang w:eastAsia="ja-JP"/>
              </w:rPr>
              <w:t>Cadaveric studies</w:t>
            </w:r>
          </w:p>
        </w:tc>
      </w:tr>
      <w:tr w:rsidR="00FF1A4F" w:rsidRPr="003E5B03" w14:paraId="44B18841" w14:textId="77777777" w:rsidTr="00A74596">
        <w:trPr>
          <w:trHeight w:val="300"/>
        </w:trPr>
        <w:tc>
          <w:tcPr>
            <w:tcW w:w="4835" w:type="dxa"/>
            <w:vMerge w:val="restart"/>
            <w:shd w:val="clear" w:color="auto" w:fill="auto"/>
            <w:noWrap/>
            <w:hideMark/>
          </w:tcPr>
          <w:p w14:paraId="0DA16764" w14:textId="77777777" w:rsidR="00FF1A4F" w:rsidRPr="003E5B03" w:rsidRDefault="00FF1A4F" w:rsidP="00C10B18">
            <w:pPr>
              <w:spacing w:line="360" w:lineRule="auto"/>
              <w:jc w:val="both"/>
              <w:rPr>
                <w:rFonts w:ascii="Book Antiqua" w:hAnsi="Book Antiqua"/>
                <w:color w:val="000000"/>
                <w:lang w:eastAsia="ja-JP"/>
              </w:rPr>
            </w:pPr>
            <w:r w:rsidRPr="003E5B03">
              <w:rPr>
                <w:rFonts w:ascii="Book Antiqua" w:hAnsi="Book Antiqua"/>
                <w:color w:val="000000"/>
                <w:lang w:eastAsia="ja-JP"/>
              </w:rPr>
              <w:t>Full text version available</w:t>
            </w:r>
          </w:p>
        </w:tc>
        <w:tc>
          <w:tcPr>
            <w:tcW w:w="3969" w:type="dxa"/>
            <w:shd w:val="clear" w:color="auto" w:fill="auto"/>
            <w:noWrap/>
            <w:hideMark/>
          </w:tcPr>
          <w:p w14:paraId="04081245" w14:textId="77777777" w:rsidR="00FF1A4F" w:rsidRPr="003E5B03" w:rsidRDefault="00FF1A4F" w:rsidP="00C10B18">
            <w:pPr>
              <w:spacing w:line="360" w:lineRule="auto"/>
              <w:jc w:val="both"/>
              <w:rPr>
                <w:rFonts w:ascii="Book Antiqua" w:hAnsi="Book Antiqua"/>
                <w:color w:val="000000"/>
                <w:lang w:eastAsia="zh-CN"/>
              </w:rPr>
            </w:pPr>
            <w:r w:rsidRPr="003E5B03">
              <w:rPr>
                <w:rFonts w:ascii="Book Antiqua" w:hAnsi="Book Antiqua"/>
                <w:color w:val="000000"/>
                <w:lang w:eastAsia="ja-JP"/>
              </w:rPr>
              <w:t>Animal studies</w:t>
            </w:r>
          </w:p>
        </w:tc>
      </w:tr>
      <w:tr w:rsidR="00FF1A4F" w:rsidRPr="003E5B03" w14:paraId="3F5F5910" w14:textId="77777777" w:rsidTr="00A74596">
        <w:trPr>
          <w:trHeight w:val="300"/>
        </w:trPr>
        <w:tc>
          <w:tcPr>
            <w:tcW w:w="4835" w:type="dxa"/>
            <w:vMerge/>
            <w:shd w:val="clear" w:color="auto" w:fill="auto"/>
            <w:noWrap/>
          </w:tcPr>
          <w:p w14:paraId="69C4FF60" w14:textId="77777777" w:rsidR="00FF1A4F" w:rsidRPr="003E5B03" w:rsidRDefault="00FF1A4F" w:rsidP="00C10B18">
            <w:pPr>
              <w:spacing w:line="360" w:lineRule="auto"/>
              <w:jc w:val="both"/>
              <w:rPr>
                <w:rFonts w:ascii="Book Antiqua" w:hAnsi="Book Antiqua"/>
                <w:color w:val="000000"/>
                <w:lang w:eastAsia="ja-JP"/>
              </w:rPr>
            </w:pPr>
          </w:p>
        </w:tc>
        <w:tc>
          <w:tcPr>
            <w:tcW w:w="3969" w:type="dxa"/>
            <w:shd w:val="clear" w:color="auto" w:fill="auto"/>
            <w:noWrap/>
          </w:tcPr>
          <w:p w14:paraId="4585F6F1" w14:textId="77777777" w:rsidR="00FF1A4F" w:rsidRPr="003E5B03" w:rsidRDefault="00FF1A4F" w:rsidP="00C10B18">
            <w:pPr>
              <w:spacing w:line="360" w:lineRule="auto"/>
              <w:jc w:val="both"/>
              <w:rPr>
                <w:rFonts w:ascii="Book Antiqua" w:hAnsi="Book Antiqua"/>
                <w:color w:val="000000"/>
                <w:lang w:eastAsia="zh-CN"/>
              </w:rPr>
            </w:pPr>
            <w:r w:rsidRPr="003E5B03">
              <w:rPr>
                <w:rFonts w:ascii="Book Antiqua" w:hAnsi="Book Antiqua"/>
                <w:color w:val="000000"/>
                <w:lang w:eastAsia="ja-JP"/>
              </w:rPr>
              <w:t>Review articles</w:t>
            </w:r>
          </w:p>
        </w:tc>
      </w:tr>
      <w:tr w:rsidR="00FF1A4F" w:rsidRPr="003E5B03" w14:paraId="40C7607D" w14:textId="77777777" w:rsidTr="00A74596">
        <w:trPr>
          <w:trHeight w:val="300"/>
        </w:trPr>
        <w:tc>
          <w:tcPr>
            <w:tcW w:w="4835" w:type="dxa"/>
            <w:vMerge/>
            <w:shd w:val="clear" w:color="auto" w:fill="auto"/>
            <w:noWrap/>
          </w:tcPr>
          <w:p w14:paraId="47E888AA" w14:textId="77777777" w:rsidR="00FF1A4F" w:rsidRPr="003E5B03" w:rsidRDefault="00FF1A4F" w:rsidP="00C10B18">
            <w:pPr>
              <w:spacing w:line="360" w:lineRule="auto"/>
              <w:jc w:val="both"/>
              <w:rPr>
                <w:rFonts w:ascii="Book Antiqua" w:hAnsi="Book Antiqua"/>
                <w:color w:val="000000"/>
                <w:lang w:eastAsia="ja-JP"/>
              </w:rPr>
            </w:pPr>
          </w:p>
        </w:tc>
        <w:tc>
          <w:tcPr>
            <w:tcW w:w="3969" w:type="dxa"/>
            <w:shd w:val="clear" w:color="auto" w:fill="auto"/>
            <w:noWrap/>
          </w:tcPr>
          <w:p w14:paraId="3ECFB108" w14:textId="77777777" w:rsidR="00FF1A4F" w:rsidRPr="003E5B03" w:rsidRDefault="00FF1A4F" w:rsidP="00C10B18">
            <w:pPr>
              <w:spacing w:line="360" w:lineRule="auto"/>
              <w:jc w:val="both"/>
              <w:rPr>
                <w:rFonts w:ascii="Book Antiqua" w:hAnsi="Book Antiqua"/>
                <w:color w:val="000000"/>
                <w:lang w:eastAsia="ja-JP"/>
              </w:rPr>
            </w:pPr>
            <w:r w:rsidRPr="003E5B03">
              <w:rPr>
                <w:rFonts w:ascii="Book Antiqua" w:hAnsi="Book Antiqua"/>
                <w:i/>
                <w:color w:val="000000"/>
                <w:lang w:eastAsia="ja-JP"/>
              </w:rPr>
              <w:t xml:space="preserve">In vivo </w:t>
            </w:r>
            <w:r w:rsidRPr="003E5B03">
              <w:rPr>
                <w:rFonts w:ascii="Book Antiqua" w:hAnsi="Book Antiqua"/>
                <w:color w:val="000000"/>
                <w:lang w:eastAsia="ja-JP"/>
              </w:rPr>
              <w:t>studies</w:t>
            </w:r>
          </w:p>
        </w:tc>
      </w:tr>
    </w:tbl>
    <w:p w14:paraId="3BCD7A6B" w14:textId="77777777" w:rsidR="003E5B03" w:rsidRPr="003E5B03" w:rsidRDefault="002D1AFA" w:rsidP="003E5B03">
      <w:pPr>
        <w:spacing w:line="360" w:lineRule="auto"/>
        <w:jc w:val="both"/>
        <w:rPr>
          <w:rFonts w:ascii="Book Antiqua" w:hAnsi="Book Antiqua"/>
          <w:lang w:eastAsia="zh-CN"/>
        </w:rPr>
      </w:pPr>
      <w:r>
        <w:rPr>
          <w:rFonts w:ascii="Book Antiqua" w:hAnsi="Book Antiqua" w:hint="eastAsia"/>
          <w:color w:val="000000"/>
          <w:lang w:eastAsia="zh-CN"/>
        </w:rPr>
        <w:t xml:space="preserve">TKA: </w:t>
      </w:r>
      <w:r w:rsidRPr="003E5B03">
        <w:rPr>
          <w:rFonts w:ascii="Book Antiqua" w:hAnsi="Book Antiqua"/>
          <w:color w:val="000000"/>
          <w:lang w:eastAsia="ja-JP"/>
        </w:rPr>
        <w:t xml:space="preserve">Total </w:t>
      </w:r>
      <w:r>
        <w:rPr>
          <w:rFonts w:ascii="Book Antiqua" w:hAnsi="Book Antiqua" w:hint="eastAsia"/>
          <w:color w:val="000000"/>
          <w:lang w:eastAsia="zh-CN"/>
        </w:rPr>
        <w:t>k</w:t>
      </w:r>
      <w:r w:rsidRPr="003E5B03">
        <w:rPr>
          <w:rFonts w:ascii="Book Antiqua" w:hAnsi="Book Antiqua"/>
          <w:color w:val="000000"/>
          <w:lang w:eastAsia="ja-JP"/>
        </w:rPr>
        <w:t xml:space="preserve">nee </w:t>
      </w:r>
      <w:r>
        <w:rPr>
          <w:rFonts w:ascii="Book Antiqua" w:hAnsi="Book Antiqua" w:hint="eastAsia"/>
          <w:color w:val="000000"/>
          <w:lang w:eastAsia="zh-CN"/>
        </w:rPr>
        <w:t>a</w:t>
      </w:r>
      <w:r w:rsidRPr="003E5B03">
        <w:rPr>
          <w:rFonts w:ascii="Book Antiqua" w:hAnsi="Book Antiqua"/>
          <w:color w:val="000000"/>
          <w:lang w:eastAsia="ja-JP"/>
        </w:rPr>
        <w:t>rthroplasty</w:t>
      </w:r>
      <w:r>
        <w:rPr>
          <w:rFonts w:ascii="Book Antiqua" w:hAnsi="Book Antiqua" w:hint="eastAsia"/>
          <w:color w:val="000000"/>
          <w:lang w:eastAsia="zh-CN"/>
        </w:rPr>
        <w:t>.</w:t>
      </w:r>
    </w:p>
    <w:p w14:paraId="54DE40FF" w14:textId="77777777" w:rsidR="003E5B03" w:rsidRPr="006431DC" w:rsidRDefault="003E5B03" w:rsidP="003E5B03">
      <w:pPr>
        <w:autoSpaceDE w:val="0"/>
        <w:autoSpaceDN w:val="0"/>
        <w:adjustRightInd w:val="0"/>
        <w:spacing w:line="360" w:lineRule="auto"/>
        <w:jc w:val="both"/>
        <w:rPr>
          <w:rFonts w:ascii="Book Antiqua" w:hAnsi="Book Antiqua"/>
          <w:b/>
        </w:rPr>
      </w:pPr>
      <w:r w:rsidRPr="003E5B03">
        <w:rPr>
          <w:rFonts w:ascii="Book Antiqua" w:hAnsi="Book Antiqua"/>
          <w:b/>
          <w:lang w:eastAsia="zh-CN"/>
        </w:rPr>
        <w:br w:type="page"/>
      </w:r>
      <w:r w:rsidR="006431DC" w:rsidRPr="006431DC">
        <w:rPr>
          <w:rFonts w:ascii="Book Antiqua" w:hAnsi="Book Antiqua"/>
          <w:b/>
        </w:rPr>
        <w:lastRenderedPageBreak/>
        <w:t>Table 2</w:t>
      </w:r>
      <w:r w:rsidRPr="006431DC">
        <w:rPr>
          <w:rFonts w:ascii="Book Antiqua" w:hAnsi="Book Antiqua"/>
          <w:b/>
        </w:rPr>
        <w:t xml:space="preserve"> Study </w:t>
      </w:r>
      <w:r w:rsidR="006431DC" w:rsidRPr="006431DC">
        <w:rPr>
          <w:rFonts w:ascii="Book Antiqua" w:hAnsi="Book Antiqua" w:hint="eastAsia"/>
          <w:b/>
          <w:lang w:eastAsia="zh-CN"/>
        </w:rPr>
        <w:t>c</w:t>
      </w:r>
      <w:r w:rsidRPr="006431DC">
        <w:rPr>
          <w:rFonts w:ascii="Book Antiqua" w:hAnsi="Book Antiqua"/>
          <w:b/>
        </w:rPr>
        <w:t xml:space="preserve">haracteristics and </w:t>
      </w:r>
      <w:r w:rsidR="006431DC" w:rsidRPr="006431DC">
        <w:rPr>
          <w:rFonts w:ascii="Book Antiqua" w:hAnsi="Book Antiqua" w:hint="eastAsia"/>
          <w:b/>
          <w:lang w:eastAsia="zh-CN"/>
        </w:rPr>
        <w:t>p</w:t>
      </w:r>
      <w:r w:rsidRPr="006431DC">
        <w:rPr>
          <w:rFonts w:ascii="Book Antiqua" w:hAnsi="Book Antiqua"/>
          <w:b/>
        </w:rPr>
        <w:t xml:space="preserve">atient </w:t>
      </w:r>
      <w:r w:rsidR="006431DC" w:rsidRPr="006431DC">
        <w:rPr>
          <w:rFonts w:ascii="Book Antiqua" w:hAnsi="Book Antiqua" w:hint="eastAsia"/>
          <w:b/>
          <w:lang w:eastAsia="zh-CN"/>
        </w:rPr>
        <w:t>d</w:t>
      </w:r>
      <w:r w:rsidRPr="006431DC">
        <w:rPr>
          <w:rFonts w:ascii="Book Antiqua" w:hAnsi="Book Antiqua"/>
          <w:b/>
        </w:rPr>
        <w:t>emographics</w:t>
      </w:r>
    </w:p>
    <w:tbl>
      <w:tblPr>
        <w:tblW w:w="5388" w:type="pct"/>
        <w:tblInd w:w="-743" w:type="dxa"/>
        <w:tblBorders>
          <w:top w:val="single" w:sz="4" w:space="0" w:color="auto"/>
          <w:bottom w:val="single" w:sz="4" w:space="0" w:color="auto"/>
        </w:tblBorders>
        <w:tblLook w:val="04A0" w:firstRow="1" w:lastRow="0" w:firstColumn="1" w:lastColumn="0" w:noHBand="0" w:noVBand="1"/>
      </w:tblPr>
      <w:tblGrid>
        <w:gridCol w:w="2409"/>
        <w:gridCol w:w="908"/>
        <w:gridCol w:w="1209"/>
        <w:gridCol w:w="1209"/>
        <w:gridCol w:w="904"/>
        <w:gridCol w:w="1209"/>
        <w:gridCol w:w="1455"/>
        <w:gridCol w:w="1016"/>
      </w:tblGrid>
      <w:tr w:rsidR="00FB115C" w:rsidRPr="00FB115C" w14:paraId="30ACB373" w14:textId="77777777" w:rsidTr="009C0A67">
        <w:trPr>
          <w:trHeight w:val="480"/>
        </w:trPr>
        <w:tc>
          <w:tcPr>
            <w:tcW w:w="1167" w:type="pct"/>
            <w:tcBorders>
              <w:top w:val="single" w:sz="4" w:space="0" w:color="auto"/>
              <w:bottom w:val="single" w:sz="4" w:space="0" w:color="auto"/>
            </w:tcBorders>
            <w:shd w:val="clear" w:color="auto" w:fill="auto"/>
            <w:hideMark/>
          </w:tcPr>
          <w:p w14:paraId="6D706694" w14:textId="77777777" w:rsidR="003E5B03" w:rsidRPr="00FB115C" w:rsidRDefault="00FB115C" w:rsidP="006431DC">
            <w:pPr>
              <w:spacing w:line="360" w:lineRule="auto"/>
              <w:jc w:val="both"/>
              <w:rPr>
                <w:rFonts w:ascii="Book Antiqua" w:hAnsi="Book Antiqua"/>
                <w:b/>
                <w:color w:val="000000"/>
                <w:lang w:eastAsia="zh-CN"/>
              </w:rPr>
            </w:pPr>
            <w:r w:rsidRPr="00FB115C">
              <w:rPr>
                <w:rFonts w:ascii="Book Antiqua" w:hAnsi="Book Antiqua" w:hint="eastAsia"/>
                <w:b/>
                <w:color w:val="000000"/>
                <w:lang w:eastAsia="zh-CN"/>
              </w:rPr>
              <w:t>Ref.</w:t>
            </w:r>
          </w:p>
        </w:tc>
        <w:tc>
          <w:tcPr>
            <w:tcW w:w="440" w:type="pct"/>
            <w:tcBorders>
              <w:top w:val="single" w:sz="4" w:space="0" w:color="auto"/>
              <w:bottom w:val="single" w:sz="4" w:space="0" w:color="auto"/>
            </w:tcBorders>
            <w:shd w:val="clear" w:color="auto" w:fill="auto"/>
            <w:hideMark/>
          </w:tcPr>
          <w:p w14:paraId="0C1C23D8" w14:textId="77777777" w:rsidR="003E5B03" w:rsidRPr="00FB115C" w:rsidRDefault="003E5B03" w:rsidP="006431DC">
            <w:pPr>
              <w:spacing w:line="360" w:lineRule="auto"/>
              <w:jc w:val="both"/>
              <w:rPr>
                <w:rFonts w:ascii="Book Antiqua" w:hAnsi="Book Antiqua"/>
                <w:b/>
                <w:color w:val="000000"/>
                <w:lang w:eastAsia="ja-JP"/>
              </w:rPr>
            </w:pPr>
            <w:r w:rsidRPr="00FB115C">
              <w:rPr>
                <w:rFonts w:ascii="Book Antiqua" w:hAnsi="Book Antiqua"/>
                <w:b/>
                <w:color w:val="000000"/>
                <w:lang w:eastAsia="ja-JP"/>
              </w:rPr>
              <w:t>LOE</w:t>
            </w:r>
          </w:p>
        </w:tc>
        <w:tc>
          <w:tcPr>
            <w:tcW w:w="586" w:type="pct"/>
            <w:tcBorders>
              <w:top w:val="single" w:sz="4" w:space="0" w:color="auto"/>
              <w:bottom w:val="single" w:sz="4" w:space="0" w:color="auto"/>
            </w:tcBorders>
            <w:shd w:val="clear" w:color="auto" w:fill="auto"/>
            <w:hideMark/>
          </w:tcPr>
          <w:p w14:paraId="2E97D47C" w14:textId="77777777" w:rsidR="003E5B03" w:rsidRPr="00FB115C" w:rsidRDefault="003E5B03" w:rsidP="006431DC">
            <w:pPr>
              <w:spacing w:line="360" w:lineRule="auto"/>
              <w:jc w:val="both"/>
              <w:rPr>
                <w:rFonts w:ascii="Book Antiqua" w:hAnsi="Book Antiqua"/>
                <w:b/>
                <w:color w:val="000000"/>
                <w:lang w:eastAsia="zh-CN"/>
              </w:rPr>
            </w:pPr>
            <w:r w:rsidRPr="00FB115C">
              <w:rPr>
                <w:rFonts w:ascii="Book Antiqua" w:hAnsi="Book Antiqua"/>
                <w:b/>
                <w:color w:val="000000"/>
                <w:lang w:eastAsia="ja-JP"/>
              </w:rPr>
              <w:t>Patients</w:t>
            </w:r>
            <w:r w:rsidR="006431DC" w:rsidRPr="00FB115C">
              <w:rPr>
                <w:rFonts w:ascii="Book Antiqua" w:hAnsi="Book Antiqua" w:hint="eastAsia"/>
                <w:b/>
                <w:color w:val="000000"/>
                <w:lang w:eastAsia="zh-CN"/>
              </w:rPr>
              <w:t>,</w:t>
            </w:r>
            <w:r w:rsidR="006431DC" w:rsidRPr="00FB115C">
              <w:rPr>
                <w:rFonts w:ascii="Book Antiqua" w:hAnsi="Book Antiqua"/>
                <w:b/>
                <w:color w:val="000000"/>
                <w:lang w:eastAsia="ja-JP"/>
              </w:rPr>
              <w:t xml:space="preserve"> </w:t>
            </w:r>
            <w:r w:rsidRPr="00FB115C">
              <w:rPr>
                <w:rFonts w:ascii="Book Antiqua" w:hAnsi="Book Antiqua"/>
                <w:b/>
                <w:i/>
                <w:color w:val="000000"/>
                <w:lang w:eastAsia="ja-JP"/>
              </w:rPr>
              <w:t>n</w:t>
            </w:r>
            <w:r w:rsidR="006431DC" w:rsidRPr="00FB115C">
              <w:rPr>
                <w:rFonts w:ascii="Book Antiqua" w:hAnsi="Book Antiqua" w:hint="eastAsia"/>
                <w:b/>
                <w:color w:val="000000"/>
                <w:lang w:eastAsia="zh-CN"/>
              </w:rPr>
              <w:t xml:space="preserve"> (%)</w:t>
            </w:r>
          </w:p>
        </w:tc>
        <w:tc>
          <w:tcPr>
            <w:tcW w:w="586" w:type="pct"/>
            <w:tcBorders>
              <w:top w:val="single" w:sz="4" w:space="0" w:color="auto"/>
              <w:bottom w:val="single" w:sz="4" w:space="0" w:color="auto"/>
            </w:tcBorders>
            <w:shd w:val="clear" w:color="auto" w:fill="auto"/>
            <w:hideMark/>
          </w:tcPr>
          <w:p w14:paraId="11BF69AC" w14:textId="77777777" w:rsidR="003E5B03" w:rsidRPr="00FB115C" w:rsidRDefault="006431DC" w:rsidP="006431DC">
            <w:pPr>
              <w:spacing w:line="360" w:lineRule="auto"/>
              <w:jc w:val="both"/>
              <w:rPr>
                <w:rFonts w:ascii="Book Antiqua" w:hAnsi="Book Antiqua"/>
                <w:b/>
                <w:color w:val="000000"/>
                <w:lang w:eastAsia="ja-JP"/>
              </w:rPr>
            </w:pPr>
            <w:r w:rsidRPr="00FB115C">
              <w:rPr>
                <w:rFonts w:ascii="Book Antiqua" w:hAnsi="Book Antiqua"/>
                <w:b/>
                <w:color w:val="000000"/>
                <w:lang w:eastAsia="ja-JP"/>
              </w:rPr>
              <w:t>Knees</w:t>
            </w:r>
            <w:r w:rsidRPr="00FB115C">
              <w:rPr>
                <w:rFonts w:ascii="Book Antiqua" w:hAnsi="Book Antiqua" w:hint="eastAsia"/>
                <w:b/>
                <w:color w:val="000000"/>
                <w:lang w:eastAsia="zh-CN"/>
              </w:rPr>
              <w:t>,</w:t>
            </w:r>
            <w:r w:rsidRPr="00FB115C">
              <w:rPr>
                <w:rFonts w:ascii="Book Antiqua" w:hAnsi="Book Antiqua"/>
                <w:b/>
                <w:color w:val="000000"/>
                <w:lang w:eastAsia="ja-JP"/>
              </w:rPr>
              <w:t xml:space="preserve"> </w:t>
            </w:r>
            <w:r w:rsidRPr="00FB115C">
              <w:rPr>
                <w:rFonts w:ascii="Book Antiqua" w:hAnsi="Book Antiqua"/>
                <w:b/>
                <w:i/>
                <w:color w:val="000000"/>
                <w:lang w:eastAsia="ja-JP"/>
              </w:rPr>
              <w:t>n</w:t>
            </w:r>
            <w:r w:rsidRPr="00FB115C">
              <w:rPr>
                <w:rFonts w:ascii="Book Antiqua" w:hAnsi="Book Antiqua" w:hint="eastAsia"/>
                <w:b/>
                <w:color w:val="000000"/>
                <w:lang w:eastAsia="zh-CN"/>
              </w:rPr>
              <w:t xml:space="preserve"> (%)</w:t>
            </w:r>
          </w:p>
        </w:tc>
        <w:tc>
          <w:tcPr>
            <w:tcW w:w="438" w:type="pct"/>
            <w:tcBorders>
              <w:top w:val="single" w:sz="4" w:space="0" w:color="auto"/>
              <w:bottom w:val="single" w:sz="4" w:space="0" w:color="auto"/>
            </w:tcBorders>
            <w:shd w:val="clear" w:color="auto" w:fill="auto"/>
            <w:hideMark/>
          </w:tcPr>
          <w:p w14:paraId="7745B00A" w14:textId="77777777" w:rsidR="003E5B03" w:rsidRPr="00FB115C" w:rsidRDefault="003E5B03" w:rsidP="006431DC">
            <w:pPr>
              <w:spacing w:line="360" w:lineRule="auto"/>
              <w:jc w:val="both"/>
              <w:rPr>
                <w:rFonts w:ascii="Book Antiqua" w:hAnsi="Book Antiqua"/>
                <w:b/>
                <w:color w:val="000000"/>
                <w:lang w:eastAsia="ja-JP"/>
              </w:rPr>
            </w:pPr>
            <w:r w:rsidRPr="00FB115C">
              <w:rPr>
                <w:rFonts w:ascii="Book Antiqua" w:hAnsi="Book Antiqua"/>
                <w:b/>
                <w:color w:val="000000"/>
                <w:lang w:eastAsia="ja-JP"/>
              </w:rPr>
              <w:t>Age (y</w:t>
            </w:r>
            <w:r w:rsidR="006431DC" w:rsidRPr="00FB115C">
              <w:rPr>
                <w:rFonts w:ascii="Book Antiqua" w:hAnsi="Book Antiqua" w:hint="eastAsia"/>
                <w:b/>
                <w:color w:val="000000"/>
                <w:lang w:eastAsia="zh-CN"/>
              </w:rPr>
              <w:t>r</w:t>
            </w:r>
            <w:r w:rsidRPr="00FB115C">
              <w:rPr>
                <w:rFonts w:ascii="Book Antiqua" w:hAnsi="Book Antiqua"/>
                <w:b/>
                <w:color w:val="000000"/>
                <w:lang w:eastAsia="ja-JP"/>
              </w:rPr>
              <w:t>)</w:t>
            </w:r>
          </w:p>
        </w:tc>
        <w:tc>
          <w:tcPr>
            <w:tcW w:w="586" w:type="pct"/>
            <w:tcBorders>
              <w:top w:val="single" w:sz="4" w:space="0" w:color="auto"/>
              <w:bottom w:val="single" w:sz="4" w:space="0" w:color="auto"/>
            </w:tcBorders>
          </w:tcPr>
          <w:p w14:paraId="477F778D" w14:textId="77777777" w:rsidR="003E5B03" w:rsidRPr="00FB115C" w:rsidRDefault="003E5B03" w:rsidP="006431DC">
            <w:pPr>
              <w:spacing w:line="360" w:lineRule="auto"/>
              <w:jc w:val="both"/>
              <w:rPr>
                <w:rFonts w:ascii="Book Antiqua" w:hAnsi="Book Antiqua"/>
                <w:b/>
                <w:color w:val="000000"/>
                <w:lang w:eastAsia="ja-JP"/>
              </w:rPr>
            </w:pPr>
            <w:r w:rsidRPr="00FB115C">
              <w:rPr>
                <w:rFonts w:ascii="Book Antiqua" w:hAnsi="Book Antiqua"/>
                <w:b/>
                <w:color w:val="000000"/>
                <w:lang w:eastAsia="ja-JP"/>
              </w:rPr>
              <w:t>Sex (M/F)</w:t>
            </w:r>
          </w:p>
        </w:tc>
        <w:tc>
          <w:tcPr>
            <w:tcW w:w="705" w:type="pct"/>
            <w:tcBorders>
              <w:top w:val="single" w:sz="4" w:space="0" w:color="auto"/>
              <w:bottom w:val="single" w:sz="4" w:space="0" w:color="auto"/>
            </w:tcBorders>
            <w:shd w:val="clear" w:color="auto" w:fill="auto"/>
          </w:tcPr>
          <w:p w14:paraId="001A493F" w14:textId="77777777" w:rsidR="003E5B03" w:rsidRPr="00FB115C" w:rsidRDefault="003E5B03" w:rsidP="006431DC">
            <w:pPr>
              <w:spacing w:line="360" w:lineRule="auto"/>
              <w:jc w:val="both"/>
              <w:rPr>
                <w:rFonts w:ascii="Book Antiqua" w:hAnsi="Book Antiqua"/>
                <w:b/>
                <w:color w:val="000000"/>
                <w:lang w:eastAsia="ja-JP"/>
              </w:rPr>
            </w:pPr>
            <w:r w:rsidRPr="00FB115C">
              <w:rPr>
                <w:rFonts w:ascii="Book Antiqua" w:hAnsi="Book Antiqua"/>
                <w:b/>
                <w:color w:val="000000"/>
                <w:lang w:eastAsia="ja-JP"/>
              </w:rPr>
              <w:t>Follow-up (mo)</w:t>
            </w:r>
          </w:p>
        </w:tc>
        <w:tc>
          <w:tcPr>
            <w:tcW w:w="492" w:type="pct"/>
            <w:tcBorders>
              <w:top w:val="single" w:sz="4" w:space="0" w:color="auto"/>
              <w:bottom w:val="single" w:sz="4" w:space="0" w:color="auto"/>
            </w:tcBorders>
          </w:tcPr>
          <w:p w14:paraId="0B78B461" w14:textId="77777777" w:rsidR="003E5B03" w:rsidRPr="00FB115C" w:rsidRDefault="003E5B03" w:rsidP="006431DC">
            <w:pPr>
              <w:spacing w:line="360" w:lineRule="auto"/>
              <w:jc w:val="both"/>
              <w:rPr>
                <w:rFonts w:ascii="Book Antiqua" w:hAnsi="Book Antiqua"/>
                <w:b/>
                <w:color w:val="000000"/>
                <w:lang w:eastAsia="ja-JP"/>
              </w:rPr>
            </w:pPr>
            <w:r w:rsidRPr="00FB115C">
              <w:rPr>
                <w:rFonts w:ascii="Book Antiqua" w:hAnsi="Book Antiqua"/>
                <w:b/>
                <w:color w:val="000000"/>
                <w:lang w:eastAsia="ja-JP"/>
              </w:rPr>
              <w:t>MCMS</w:t>
            </w:r>
          </w:p>
        </w:tc>
      </w:tr>
      <w:tr w:rsidR="00FB115C" w:rsidRPr="003E5B03" w14:paraId="002816E9" w14:textId="77777777" w:rsidTr="009C0A67">
        <w:trPr>
          <w:trHeight w:val="810"/>
        </w:trPr>
        <w:tc>
          <w:tcPr>
            <w:tcW w:w="1167" w:type="pct"/>
            <w:tcBorders>
              <w:top w:val="single" w:sz="4" w:space="0" w:color="auto"/>
            </w:tcBorders>
            <w:shd w:val="clear" w:color="auto" w:fill="auto"/>
          </w:tcPr>
          <w:p w14:paraId="6C6D0C32" w14:textId="77777777" w:rsidR="003E5B03" w:rsidRPr="003E5B03" w:rsidRDefault="00CA2749" w:rsidP="006431DC">
            <w:pPr>
              <w:spacing w:line="360" w:lineRule="auto"/>
              <w:jc w:val="both"/>
              <w:rPr>
                <w:rFonts w:ascii="Book Antiqua" w:hAnsi="Book Antiqua"/>
                <w:color w:val="000000"/>
                <w:lang w:eastAsia="ja-JP"/>
              </w:rPr>
            </w:pPr>
            <w:r w:rsidRPr="00CA2749">
              <w:rPr>
                <w:rFonts w:ascii="Book Antiqua" w:eastAsia="Book Antiqua" w:hAnsi="Book Antiqua" w:cs="Book Antiqua"/>
                <w:bCs/>
                <w:color w:val="000000"/>
              </w:rPr>
              <w:t xml:space="preserve">Chandler </w:t>
            </w:r>
            <w:r>
              <w:rPr>
                <w:rFonts w:ascii="Book Antiqua" w:hAnsi="Book Antiqua" w:cs="Book Antiqua" w:hint="eastAsia"/>
                <w:bCs/>
                <w:iCs/>
                <w:color w:val="000000"/>
                <w:lang w:eastAsia="zh-CN"/>
              </w:rPr>
              <w:t xml:space="preserve">and </w:t>
            </w:r>
            <w:r w:rsidRPr="003E5B03">
              <w:rPr>
                <w:rFonts w:ascii="Book Antiqua" w:eastAsia="Book Antiqua" w:hAnsi="Book Antiqua" w:cs="Book Antiqua"/>
                <w:color w:val="000000"/>
              </w:rPr>
              <w:t>Moskal</w:t>
            </w:r>
            <w:r w:rsidRPr="00CA2749">
              <w:rPr>
                <w:rFonts w:ascii="Book Antiqua" w:eastAsia="Book Antiqua" w:hAnsi="Book Antiqua" w:cs="Book Antiqua"/>
                <w:color w:val="000000"/>
                <w:vertAlign w:val="superscript"/>
              </w:rPr>
              <w:t>[6]</w:t>
            </w:r>
            <w:r w:rsidR="003E5B03" w:rsidRPr="003E5B03">
              <w:rPr>
                <w:rFonts w:ascii="Book Antiqua" w:hAnsi="Book Antiqua"/>
                <w:i/>
                <w:iCs/>
                <w:color w:val="000000"/>
              </w:rPr>
              <w:t>,</w:t>
            </w:r>
            <w:r w:rsidR="003E5B03" w:rsidRPr="003E5B03">
              <w:rPr>
                <w:rFonts w:ascii="Book Antiqua" w:hAnsi="Book Antiqua"/>
                <w:color w:val="000000"/>
              </w:rPr>
              <w:t xml:space="preserve"> 2004</w:t>
            </w:r>
          </w:p>
        </w:tc>
        <w:tc>
          <w:tcPr>
            <w:tcW w:w="440" w:type="pct"/>
            <w:tcBorders>
              <w:top w:val="single" w:sz="4" w:space="0" w:color="auto"/>
            </w:tcBorders>
            <w:shd w:val="clear" w:color="auto" w:fill="auto"/>
          </w:tcPr>
          <w:p w14:paraId="2E79CB6B"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w:t>
            </w:r>
          </w:p>
        </w:tc>
        <w:tc>
          <w:tcPr>
            <w:tcW w:w="586" w:type="pct"/>
            <w:tcBorders>
              <w:top w:val="single" w:sz="4" w:space="0" w:color="auto"/>
            </w:tcBorders>
            <w:shd w:val="clear" w:color="auto" w:fill="auto"/>
          </w:tcPr>
          <w:p w14:paraId="117DA3A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86</w:t>
            </w:r>
          </w:p>
        </w:tc>
        <w:tc>
          <w:tcPr>
            <w:tcW w:w="586" w:type="pct"/>
            <w:tcBorders>
              <w:top w:val="single" w:sz="4" w:space="0" w:color="auto"/>
            </w:tcBorders>
            <w:shd w:val="clear" w:color="auto" w:fill="auto"/>
          </w:tcPr>
          <w:p w14:paraId="1BFC516E"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86</w:t>
            </w:r>
          </w:p>
        </w:tc>
        <w:tc>
          <w:tcPr>
            <w:tcW w:w="438" w:type="pct"/>
            <w:tcBorders>
              <w:top w:val="single" w:sz="4" w:space="0" w:color="auto"/>
            </w:tcBorders>
            <w:shd w:val="clear" w:color="auto" w:fill="auto"/>
          </w:tcPr>
          <w:p w14:paraId="39CCA3EE"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N/R</w:t>
            </w:r>
          </w:p>
        </w:tc>
        <w:tc>
          <w:tcPr>
            <w:tcW w:w="586" w:type="pct"/>
            <w:tcBorders>
              <w:top w:val="single" w:sz="4" w:space="0" w:color="auto"/>
            </w:tcBorders>
          </w:tcPr>
          <w:p w14:paraId="7AB9B96C"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N/R</w:t>
            </w:r>
          </w:p>
        </w:tc>
        <w:tc>
          <w:tcPr>
            <w:tcW w:w="705" w:type="pct"/>
            <w:tcBorders>
              <w:top w:val="single" w:sz="4" w:space="0" w:color="auto"/>
            </w:tcBorders>
            <w:shd w:val="clear" w:color="auto" w:fill="auto"/>
          </w:tcPr>
          <w:p w14:paraId="420B6DE1"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492" w:type="pct"/>
            <w:tcBorders>
              <w:top w:val="single" w:sz="4" w:space="0" w:color="auto"/>
            </w:tcBorders>
          </w:tcPr>
          <w:p w14:paraId="4B831E24"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48</w:t>
            </w:r>
          </w:p>
        </w:tc>
      </w:tr>
      <w:tr w:rsidR="00FB115C" w:rsidRPr="003E5B03" w14:paraId="4EFEA42D" w14:textId="77777777" w:rsidTr="009C0A67">
        <w:trPr>
          <w:trHeight w:val="630"/>
        </w:trPr>
        <w:tc>
          <w:tcPr>
            <w:tcW w:w="1167" w:type="pct"/>
            <w:shd w:val="clear" w:color="auto" w:fill="auto"/>
          </w:tcPr>
          <w:p w14:paraId="1D03953B"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Cho </w:t>
            </w:r>
            <w:r w:rsidRPr="003E5B03">
              <w:rPr>
                <w:rFonts w:ascii="Book Antiqua" w:hAnsi="Book Antiqua"/>
                <w:i/>
                <w:iCs/>
                <w:color w:val="000000"/>
              </w:rPr>
              <w:t>et al</w:t>
            </w:r>
            <w:r w:rsidRPr="00AF6639">
              <w:rPr>
                <w:rFonts w:ascii="Book Antiqua" w:hAnsi="Book Antiqua"/>
                <w:color w:val="000000"/>
                <w:vertAlign w:val="superscript"/>
              </w:rPr>
              <w:t>[7]</w:t>
            </w:r>
            <w:r w:rsidRPr="003E5B03">
              <w:rPr>
                <w:rFonts w:ascii="Book Antiqua" w:hAnsi="Book Antiqua"/>
                <w:color w:val="000000"/>
              </w:rPr>
              <w:t>, 2017</w:t>
            </w:r>
          </w:p>
        </w:tc>
        <w:tc>
          <w:tcPr>
            <w:tcW w:w="440" w:type="pct"/>
            <w:shd w:val="clear" w:color="auto" w:fill="auto"/>
          </w:tcPr>
          <w:p w14:paraId="2D80AED6"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w:t>
            </w:r>
          </w:p>
        </w:tc>
        <w:tc>
          <w:tcPr>
            <w:tcW w:w="586" w:type="pct"/>
            <w:shd w:val="clear" w:color="auto" w:fill="auto"/>
          </w:tcPr>
          <w:p w14:paraId="3CC004A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117</w:t>
            </w:r>
          </w:p>
        </w:tc>
        <w:tc>
          <w:tcPr>
            <w:tcW w:w="586" w:type="pct"/>
            <w:shd w:val="clear" w:color="auto" w:fill="auto"/>
          </w:tcPr>
          <w:p w14:paraId="2D7F94B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195</w:t>
            </w:r>
          </w:p>
        </w:tc>
        <w:tc>
          <w:tcPr>
            <w:tcW w:w="438" w:type="pct"/>
            <w:shd w:val="clear" w:color="auto" w:fill="auto"/>
          </w:tcPr>
          <w:p w14:paraId="12794212"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69.1</w:t>
            </w:r>
          </w:p>
        </w:tc>
        <w:tc>
          <w:tcPr>
            <w:tcW w:w="586" w:type="pct"/>
          </w:tcPr>
          <w:p w14:paraId="50E85D3E"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8/187</w:t>
            </w:r>
          </w:p>
        </w:tc>
        <w:tc>
          <w:tcPr>
            <w:tcW w:w="705" w:type="pct"/>
            <w:shd w:val="clear" w:color="auto" w:fill="auto"/>
          </w:tcPr>
          <w:p w14:paraId="7D4DEFE8"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24</w:t>
            </w:r>
          </w:p>
        </w:tc>
        <w:tc>
          <w:tcPr>
            <w:tcW w:w="492" w:type="pct"/>
          </w:tcPr>
          <w:p w14:paraId="31F99610"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66</w:t>
            </w:r>
          </w:p>
        </w:tc>
      </w:tr>
      <w:tr w:rsidR="00FB115C" w:rsidRPr="003E5B03" w14:paraId="7A363172" w14:textId="77777777" w:rsidTr="009C0A67">
        <w:trPr>
          <w:trHeight w:val="480"/>
        </w:trPr>
        <w:tc>
          <w:tcPr>
            <w:tcW w:w="1167" w:type="pct"/>
            <w:shd w:val="clear" w:color="auto" w:fill="auto"/>
          </w:tcPr>
          <w:p w14:paraId="19ED2D50" w14:textId="77777777" w:rsidR="003E5B03" w:rsidRPr="003E5B03" w:rsidRDefault="003E5B03" w:rsidP="00AF6639">
            <w:pPr>
              <w:spacing w:line="360" w:lineRule="auto"/>
              <w:jc w:val="both"/>
              <w:rPr>
                <w:rFonts w:ascii="Book Antiqua" w:hAnsi="Book Antiqua"/>
                <w:color w:val="000000"/>
                <w:lang w:eastAsia="ja-JP"/>
              </w:rPr>
            </w:pPr>
            <w:r w:rsidRPr="003E5B03">
              <w:rPr>
                <w:rFonts w:ascii="Book Antiqua" w:hAnsi="Book Antiqua"/>
                <w:color w:val="000000"/>
              </w:rPr>
              <w:t xml:space="preserve">Hara </w:t>
            </w:r>
            <w:r w:rsidRPr="003E5B03">
              <w:rPr>
                <w:rFonts w:ascii="Book Antiqua" w:hAnsi="Book Antiqua"/>
                <w:i/>
                <w:iCs/>
                <w:color w:val="000000"/>
              </w:rPr>
              <w:t>et al</w:t>
            </w:r>
            <w:r w:rsidR="00AF6639" w:rsidRPr="00AF6639">
              <w:rPr>
                <w:rFonts w:ascii="Book Antiqua" w:hAnsi="Book Antiqua"/>
                <w:color w:val="000000"/>
                <w:vertAlign w:val="superscript"/>
              </w:rPr>
              <w:t>[8]</w:t>
            </w:r>
            <w:r w:rsidRPr="003E5B03">
              <w:rPr>
                <w:rFonts w:ascii="Book Antiqua" w:hAnsi="Book Antiqua"/>
                <w:color w:val="000000"/>
              </w:rPr>
              <w:t>, 2015</w:t>
            </w:r>
          </w:p>
        </w:tc>
        <w:tc>
          <w:tcPr>
            <w:tcW w:w="440" w:type="pct"/>
            <w:shd w:val="clear" w:color="auto" w:fill="auto"/>
          </w:tcPr>
          <w:p w14:paraId="3AF01D2C"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586" w:type="pct"/>
            <w:shd w:val="clear" w:color="auto" w:fill="auto"/>
          </w:tcPr>
          <w:p w14:paraId="289BE2EC"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100</w:t>
            </w:r>
          </w:p>
        </w:tc>
        <w:tc>
          <w:tcPr>
            <w:tcW w:w="586" w:type="pct"/>
            <w:shd w:val="clear" w:color="auto" w:fill="auto"/>
          </w:tcPr>
          <w:p w14:paraId="7F5D4B93"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100</w:t>
            </w:r>
          </w:p>
        </w:tc>
        <w:tc>
          <w:tcPr>
            <w:tcW w:w="438" w:type="pct"/>
            <w:shd w:val="clear" w:color="auto" w:fill="auto"/>
          </w:tcPr>
          <w:p w14:paraId="3929506C"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74.3</w:t>
            </w:r>
          </w:p>
        </w:tc>
        <w:tc>
          <w:tcPr>
            <w:tcW w:w="586" w:type="pct"/>
          </w:tcPr>
          <w:p w14:paraId="00FF0931"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14/86</w:t>
            </w:r>
          </w:p>
        </w:tc>
        <w:tc>
          <w:tcPr>
            <w:tcW w:w="705" w:type="pct"/>
            <w:shd w:val="clear" w:color="auto" w:fill="auto"/>
          </w:tcPr>
          <w:p w14:paraId="53105AFE"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0.75</w:t>
            </w:r>
          </w:p>
        </w:tc>
        <w:tc>
          <w:tcPr>
            <w:tcW w:w="492" w:type="pct"/>
          </w:tcPr>
          <w:p w14:paraId="357F92F9"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48</w:t>
            </w:r>
          </w:p>
        </w:tc>
      </w:tr>
      <w:tr w:rsidR="00FB115C" w:rsidRPr="003E5B03" w14:paraId="2C132989" w14:textId="77777777" w:rsidTr="009C0A67">
        <w:trPr>
          <w:trHeight w:val="687"/>
        </w:trPr>
        <w:tc>
          <w:tcPr>
            <w:tcW w:w="1167" w:type="pct"/>
            <w:shd w:val="clear" w:color="auto" w:fill="auto"/>
          </w:tcPr>
          <w:p w14:paraId="0C13DE33"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Jeong </w:t>
            </w:r>
            <w:r w:rsidRPr="003E5B03">
              <w:rPr>
                <w:rFonts w:ascii="Book Antiqua" w:hAnsi="Book Antiqua"/>
                <w:i/>
                <w:iCs/>
                <w:color w:val="000000"/>
              </w:rPr>
              <w:t>et al</w:t>
            </w:r>
            <w:r w:rsidRPr="00AF6639">
              <w:rPr>
                <w:rFonts w:ascii="Book Antiqua" w:hAnsi="Book Antiqua"/>
                <w:color w:val="000000"/>
                <w:vertAlign w:val="superscript"/>
              </w:rPr>
              <w:t>[9]</w:t>
            </w:r>
            <w:r w:rsidRPr="003E5B03">
              <w:rPr>
                <w:rFonts w:ascii="Book Antiqua" w:hAnsi="Book Antiqua"/>
                <w:color w:val="000000"/>
              </w:rPr>
              <w:t>, 2018</w:t>
            </w:r>
          </w:p>
        </w:tc>
        <w:tc>
          <w:tcPr>
            <w:tcW w:w="440" w:type="pct"/>
            <w:shd w:val="clear" w:color="auto" w:fill="auto"/>
          </w:tcPr>
          <w:p w14:paraId="714000B3"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w:t>
            </w:r>
          </w:p>
        </w:tc>
        <w:tc>
          <w:tcPr>
            <w:tcW w:w="586" w:type="pct"/>
            <w:shd w:val="clear" w:color="auto" w:fill="auto"/>
          </w:tcPr>
          <w:p w14:paraId="3F67B961"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331</w:t>
            </w:r>
          </w:p>
        </w:tc>
        <w:tc>
          <w:tcPr>
            <w:tcW w:w="586" w:type="pct"/>
            <w:shd w:val="clear" w:color="auto" w:fill="auto"/>
          </w:tcPr>
          <w:p w14:paraId="093F9CE0"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375</w:t>
            </w:r>
          </w:p>
        </w:tc>
        <w:tc>
          <w:tcPr>
            <w:tcW w:w="438" w:type="pct"/>
            <w:shd w:val="clear" w:color="auto" w:fill="auto"/>
          </w:tcPr>
          <w:p w14:paraId="687200A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68.3</w:t>
            </w:r>
          </w:p>
        </w:tc>
        <w:tc>
          <w:tcPr>
            <w:tcW w:w="586" w:type="pct"/>
          </w:tcPr>
          <w:p w14:paraId="78903194"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23/308</w:t>
            </w:r>
          </w:p>
        </w:tc>
        <w:tc>
          <w:tcPr>
            <w:tcW w:w="705" w:type="pct"/>
            <w:shd w:val="clear" w:color="auto" w:fill="auto"/>
          </w:tcPr>
          <w:p w14:paraId="4ECAE0F8"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w:t>
            </w:r>
          </w:p>
        </w:tc>
        <w:tc>
          <w:tcPr>
            <w:tcW w:w="492" w:type="pct"/>
          </w:tcPr>
          <w:p w14:paraId="58255AA4"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60</w:t>
            </w:r>
          </w:p>
        </w:tc>
      </w:tr>
      <w:tr w:rsidR="00FB115C" w:rsidRPr="003E5B03" w14:paraId="372A6F4F" w14:textId="77777777" w:rsidTr="009C0A67">
        <w:trPr>
          <w:trHeight w:val="1200"/>
        </w:trPr>
        <w:tc>
          <w:tcPr>
            <w:tcW w:w="1167" w:type="pct"/>
            <w:shd w:val="clear" w:color="auto" w:fill="auto"/>
          </w:tcPr>
          <w:p w14:paraId="762D2C15"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Kim </w:t>
            </w:r>
            <w:r w:rsidRPr="003E5B03">
              <w:rPr>
                <w:rFonts w:ascii="Book Antiqua" w:hAnsi="Book Antiqua"/>
                <w:i/>
                <w:iCs/>
                <w:color w:val="000000"/>
              </w:rPr>
              <w:t>et al</w:t>
            </w:r>
            <w:r w:rsidRPr="00AF6639">
              <w:rPr>
                <w:rFonts w:ascii="Book Antiqua" w:hAnsi="Book Antiqua"/>
                <w:color w:val="000000"/>
                <w:vertAlign w:val="superscript"/>
              </w:rPr>
              <w:t>[10]</w:t>
            </w:r>
            <w:r w:rsidRPr="003E5B03">
              <w:rPr>
                <w:rFonts w:ascii="Book Antiqua" w:hAnsi="Book Antiqua"/>
                <w:color w:val="000000"/>
              </w:rPr>
              <w:t>, 2018</w:t>
            </w:r>
          </w:p>
        </w:tc>
        <w:tc>
          <w:tcPr>
            <w:tcW w:w="440" w:type="pct"/>
            <w:shd w:val="clear" w:color="auto" w:fill="auto"/>
          </w:tcPr>
          <w:p w14:paraId="3E010E20"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586" w:type="pct"/>
            <w:shd w:val="clear" w:color="auto" w:fill="auto"/>
          </w:tcPr>
          <w:p w14:paraId="4987BC10"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55</w:t>
            </w:r>
          </w:p>
        </w:tc>
        <w:tc>
          <w:tcPr>
            <w:tcW w:w="586" w:type="pct"/>
            <w:shd w:val="clear" w:color="auto" w:fill="auto"/>
          </w:tcPr>
          <w:p w14:paraId="774694DD"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65</w:t>
            </w:r>
          </w:p>
        </w:tc>
        <w:tc>
          <w:tcPr>
            <w:tcW w:w="438" w:type="pct"/>
            <w:shd w:val="clear" w:color="auto" w:fill="auto"/>
          </w:tcPr>
          <w:p w14:paraId="69C9E76E"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69.3</w:t>
            </w:r>
          </w:p>
        </w:tc>
        <w:tc>
          <w:tcPr>
            <w:tcW w:w="586" w:type="pct"/>
          </w:tcPr>
          <w:p w14:paraId="01C05EA0"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N/R</w:t>
            </w:r>
          </w:p>
        </w:tc>
        <w:tc>
          <w:tcPr>
            <w:tcW w:w="705" w:type="pct"/>
            <w:shd w:val="clear" w:color="auto" w:fill="auto"/>
          </w:tcPr>
          <w:p w14:paraId="4BFAD6AC"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31.3</w:t>
            </w:r>
          </w:p>
        </w:tc>
        <w:tc>
          <w:tcPr>
            <w:tcW w:w="492" w:type="pct"/>
          </w:tcPr>
          <w:p w14:paraId="710A6751"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71</w:t>
            </w:r>
          </w:p>
        </w:tc>
      </w:tr>
      <w:tr w:rsidR="00FB115C" w:rsidRPr="003E5B03" w14:paraId="60B9985D" w14:textId="77777777" w:rsidTr="009C0A67">
        <w:trPr>
          <w:trHeight w:val="456"/>
        </w:trPr>
        <w:tc>
          <w:tcPr>
            <w:tcW w:w="1167" w:type="pct"/>
            <w:shd w:val="clear" w:color="auto" w:fill="auto"/>
          </w:tcPr>
          <w:p w14:paraId="71FCFE4A"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Levinger </w:t>
            </w:r>
            <w:r w:rsidRPr="003E5B03">
              <w:rPr>
                <w:rFonts w:ascii="Book Antiqua" w:hAnsi="Book Antiqua"/>
                <w:i/>
                <w:iCs/>
                <w:color w:val="000000"/>
              </w:rPr>
              <w:t>et al</w:t>
            </w:r>
            <w:r w:rsidRPr="00AF6639">
              <w:rPr>
                <w:rFonts w:ascii="Book Antiqua" w:hAnsi="Book Antiqua"/>
                <w:color w:val="000000"/>
                <w:vertAlign w:val="superscript"/>
              </w:rPr>
              <w:t>[11]</w:t>
            </w:r>
            <w:r w:rsidRPr="003E5B03">
              <w:rPr>
                <w:rFonts w:ascii="Book Antiqua" w:hAnsi="Book Antiqua"/>
                <w:color w:val="000000"/>
              </w:rPr>
              <w:t>,</w:t>
            </w:r>
            <w:r w:rsidR="00AF6639">
              <w:rPr>
                <w:rFonts w:ascii="Book Antiqua" w:hAnsi="Book Antiqua"/>
                <w:color w:val="000000"/>
              </w:rPr>
              <w:t xml:space="preserve"> </w:t>
            </w:r>
            <w:r w:rsidRPr="003E5B03">
              <w:rPr>
                <w:rFonts w:ascii="Book Antiqua" w:hAnsi="Book Antiqua"/>
                <w:color w:val="000000"/>
              </w:rPr>
              <w:t>2012</w:t>
            </w:r>
          </w:p>
        </w:tc>
        <w:tc>
          <w:tcPr>
            <w:tcW w:w="440" w:type="pct"/>
            <w:shd w:val="clear" w:color="auto" w:fill="auto"/>
          </w:tcPr>
          <w:p w14:paraId="11B45FDC"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w:t>
            </w:r>
          </w:p>
        </w:tc>
        <w:tc>
          <w:tcPr>
            <w:tcW w:w="586" w:type="pct"/>
            <w:shd w:val="clear" w:color="auto" w:fill="auto"/>
          </w:tcPr>
          <w:p w14:paraId="4FCE41E1"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19</w:t>
            </w:r>
          </w:p>
        </w:tc>
        <w:tc>
          <w:tcPr>
            <w:tcW w:w="586" w:type="pct"/>
            <w:shd w:val="clear" w:color="auto" w:fill="auto"/>
          </w:tcPr>
          <w:p w14:paraId="36C22F1A"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26</w:t>
            </w:r>
          </w:p>
        </w:tc>
        <w:tc>
          <w:tcPr>
            <w:tcW w:w="438" w:type="pct"/>
            <w:shd w:val="clear" w:color="auto" w:fill="auto"/>
          </w:tcPr>
          <w:p w14:paraId="5295D488"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67.5</w:t>
            </w:r>
          </w:p>
        </w:tc>
        <w:tc>
          <w:tcPr>
            <w:tcW w:w="586" w:type="pct"/>
          </w:tcPr>
          <w:p w14:paraId="5907484F"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13/6</w:t>
            </w:r>
          </w:p>
        </w:tc>
        <w:tc>
          <w:tcPr>
            <w:tcW w:w="705" w:type="pct"/>
            <w:shd w:val="clear" w:color="auto" w:fill="auto"/>
          </w:tcPr>
          <w:p w14:paraId="076DF5EA"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12</w:t>
            </w:r>
          </w:p>
        </w:tc>
        <w:tc>
          <w:tcPr>
            <w:tcW w:w="492" w:type="pct"/>
          </w:tcPr>
          <w:p w14:paraId="207FC51C"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46</w:t>
            </w:r>
          </w:p>
        </w:tc>
      </w:tr>
      <w:tr w:rsidR="00FB115C" w:rsidRPr="003E5B03" w14:paraId="21C01909" w14:textId="77777777" w:rsidTr="009C0A67">
        <w:trPr>
          <w:trHeight w:val="555"/>
        </w:trPr>
        <w:tc>
          <w:tcPr>
            <w:tcW w:w="1167" w:type="pct"/>
            <w:shd w:val="clear" w:color="auto" w:fill="auto"/>
          </w:tcPr>
          <w:p w14:paraId="4B1715C8"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Mansur </w:t>
            </w:r>
            <w:r w:rsidRPr="003E5B03">
              <w:rPr>
                <w:rFonts w:ascii="Book Antiqua" w:hAnsi="Book Antiqua"/>
                <w:i/>
                <w:iCs/>
                <w:color w:val="000000"/>
              </w:rPr>
              <w:t>et al</w:t>
            </w:r>
            <w:r w:rsidRPr="00AF6639">
              <w:rPr>
                <w:rFonts w:ascii="Book Antiqua" w:hAnsi="Book Antiqua"/>
                <w:color w:val="000000"/>
                <w:vertAlign w:val="superscript"/>
              </w:rPr>
              <w:t>[12]</w:t>
            </w:r>
            <w:r w:rsidRPr="003E5B03">
              <w:rPr>
                <w:rFonts w:ascii="Book Antiqua" w:hAnsi="Book Antiqua"/>
                <w:color w:val="000000"/>
              </w:rPr>
              <w:t>,</w:t>
            </w:r>
            <w:r w:rsidR="00AF6639">
              <w:rPr>
                <w:rFonts w:ascii="Book Antiqua" w:hAnsi="Book Antiqua" w:hint="eastAsia"/>
                <w:color w:val="000000"/>
                <w:lang w:eastAsia="zh-CN"/>
              </w:rPr>
              <w:t xml:space="preserve"> </w:t>
            </w:r>
            <w:r w:rsidRPr="003E5B03">
              <w:rPr>
                <w:rFonts w:ascii="Book Antiqua" w:hAnsi="Book Antiqua"/>
                <w:color w:val="000000"/>
              </w:rPr>
              <w:t>2019</w:t>
            </w:r>
          </w:p>
        </w:tc>
        <w:tc>
          <w:tcPr>
            <w:tcW w:w="440" w:type="pct"/>
            <w:shd w:val="clear" w:color="auto" w:fill="auto"/>
          </w:tcPr>
          <w:p w14:paraId="4FAB6602"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w:t>
            </w:r>
          </w:p>
        </w:tc>
        <w:tc>
          <w:tcPr>
            <w:tcW w:w="586" w:type="pct"/>
            <w:shd w:val="clear" w:color="auto" w:fill="auto"/>
          </w:tcPr>
          <w:p w14:paraId="7D753815"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72</w:t>
            </w:r>
          </w:p>
        </w:tc>
        <w:tc>
          <w:tcPr>
            <w:tcW w:w="586" w:type="pct"/>
            <w:shd w:val="clear" w:color="auto" w:fill="auto"/>
          </w:tcPr>
          <w:p w14:paraId="14F58A46"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72</w:t>
            </w:r>
          </w:p>
        </w:tc>
        <w:tc>
          <w:tcPr>
            <w:tcW w:w="438" w:type="pct"/>
            <w:shd w:val="clear" w:color="auto" w:fill="auto"/>
          </w:tcPr>
          <w:p w14:paraId="2AC650A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N/R</w:t>
            </w:r>
          </w:p>
        </w:tc>
        <w:tc>
          <w:tcPr>
            <w:tcW w:w="586" w:type="pct"/>
          </w:tcPr>
          <w:p w14:paraId="151123D6"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23/49</w:t>
            </w:r>
          </w:p>
        </w:tc>
        <w:tc>
          <w:tcPr>
            <w:tcW w:w="705" w:type="pct"/>
            <w:shd w:val="clear" w:color="auto" w:fill="auto"/>
          </w:tcPr>
          <w:p w14:paraId="4D98844F"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492" w:type="pct"/>
          </w:tcPr>
          <w:p w14:paraId="6F18B40C"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44</w:t>
            </w:r>
          </w:p>
        </w:tc>
      </w:tr>
      <w:tr w:rsidR="00FB115C" w:rsidRPr="003E5B03" w14:paraId="67A7A99A" w14:textId="77777777" w:rsidTr="009C0A67">
        <w:trPr>
          <w:trHeight w:val="298"/>
        </w:trPr>
        <w:tc>
          <w:tcPr>
            <w:tcW w:w="1167" w:type="pct"/>
            <w:shd w:val="clear" w:color="auto" w:fill="auto"/>
          </w:tcPr>
          <w:p w14:paraId="618D3EAA" w14:textId="77777777" w:rsidR="003E5B03" w:rsidRPr="003E5B03" w:rsidRDefault="00CA2749" w:rsidP="006431DC">
            <w:pPr>
              <w:spacing w:line="360" w:lineRule="auto"/>
              <w:jc w:val="both"/>
              <w:rPr>
                <w:rFonts w:ascii="Book Antiqua" w:hAnsi="Book Antiqua"/>
                <w:color w:val="000000"/>
                <w:lang w:eastAsia="ja-JP"/>
              </w:rPr>
            </w:pPr>
            <w:r w:rsidRPr="00CA2749">
              <w:rPr>
                <w:rFonts w:ascii="Book Antiqua" w:eastAsia="Book Antiqua" w:hAnsi="Book Antiqua" w:cs="Book Antiqua"/>
                <w:bCs/>
                <w:color w:val="000000"/>
              </w:rPr>
              <w:t xml:space="preserve">Mullaji </w:t>
            </w:r>
            <w:r>
              <w:rPr>
                <w:rFonts w:ascii="Book Antiqua" w:hAnsi="Book Antiqua" w:cs="Book Antiqua" w:hint="eastAsia"/>
                <w:bCs/>
                <w:iCs/>
                <w:color w:val="000000"/>
                <w:lang w:eastAsia="zh-CN"/>
              </w:rPr>
              <w:t xml:space="preserve">and </w:t>
            </w:r>
            <w:r w:rsidRPr="003E5B03">
              <w:rPr>
                <w:rFonts w:ascii="Book Antiqua" w:eastAsia="Book Antiqua" w:hAnsi="Book Antiqua" w:cs="Book Antiqua"/>
                <w:color w:val="000000"/>
              </w:rPr>
              <w:t>Shetty</w:t>
            </w:r>
            <w:r w:rsidR="003E5B03" w:rsidRPr="00AF6639">
              <w:rPr>
                <w:rFonts w:ascii="Book Antiqua" w:hAnsi="Book Antiqua"/>
                <w:color w:val="000000"/>
                <w:vertAlign w:val="superscript"/>
              </w:rPr>
              <w:t>[13]</w:t>
            </w:r>
            <w:r w:rsidR="003E5B03" w:rsidRPr="003E5B03">
              <w:rPr>
                <w:rFonts w:ascii="Book Antiqua" w:hAnsi="Book Antiqua"/>
                <w:color w:val="000000"/>
              </w:rPr>
              <w:t>, 2011</w:t>
            </w:r>
          </w:p>
        </w:tc>
        <w:tc>
          <w:tcPr>
            <w:tcW w:w="440" w:type="pct"/>
            <w:shd w:val="clear" w:color="auto" w:fill="auto"/>
          </w:tcPr>
          <w:p w14:paraId="02A9FC25"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w:t>
            </w:r>
          </w:p>
        </w:tc>
        <w:tc>
          <w:tcPr>
            <w:tcW w:w="586" w:type="pct"/>
            <w:shd w:val="clear" w:color="auto" w:fill="auto"/>
          </w:tcPr>
          <w:p w14:paraId="4E3AB8A2"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125</w:t>
            </w:r>
          </w:p>
        </w:tc>
        <w:tc>
          <w:tcPr>
            <w:tcW w:w="586" w:type="pct"/>
            <w:shd w:val="clear" w:color="auto" w:fill="auto"/>
          </w:tcPr>
          <w:p w14:paraId="3DCA0A9A"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165</w:t>
            </w:r>
          </w:p>
        </w:tc>
        <w:tc>
          <w:tcPr>
            <w:tcW w:w="438" w:type="pct"/>
            <w:shd w:val="clear" w:color="auto" w:fill="auto"/>
          </w:tcPr>
          <w:p w14:paraId="0B058812"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66.1</w:t>
            </w:r>
          </w:p>
        </w:tc>
        <w:tc>
          <w:tcPr>
            <w:tcW w:w="586" w:type="pct"/>
          </w:tcPr>
          <w:p w14:paraId="6E41D102"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24/101</w:t>
            </w:r>
          </w:p>
        </w:tc>
        <w:tc>
          <w:tcPr>
            <w:tcW w:w="705" w:type="pct"/>
            <w:shd w:val="clear" w:color="auto" w:fill="auto"/>
          </w:tcPr>
          <w:p w14:paraId="6DFC3BF3"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12</w:t>
            </w:r>
          </w:p>
        </w:tc>
        <w:tc>
          <w:tcPr>
            <w:tcW w:w="492" w:type="pct"/>
          </w:tcPr>
          <w:p w14:paraId="0094CDCC"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51</w:t>
            </w:r>
          </w:p>
        </w:tc>
      </w:tr>
      <w:tr w:rsidR="00FB115C" w:rsidRPr="003E5B03" w14:paraId="6BA7DBB0" w14:textId="77777777" w:rsidTr="009C0A67">
        <w:trPr>
          <w:trHeight w:val="960"/>
        </w:trPr>
        <w:tc>
          <w:tcPr>
            <w:tcW w:w="1167" w:type="pct"/>
            <w:shd w:val="clear" w:color="auto" w:fill="auto"/>
          </w:tcPr>
          <w:p w14:paraId="26227661"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Okamoto </w:t>
            </w:r>
            <w:r w:rsidRPr="003E5B03">
              <w:rPr>
                <w:rFonts w:ascii="Book Antiqua" w:hAnsi="Book Antiqua"/>
                <w:i/>
                <w:iCs/>
                <w:color w:val="000000"/>
              </w:rPr>
              <w:t>et al</w:t>
            </w:r>
            <w:r w:rsidRPr="00AF6639">
              <w:rPr>
                <w:rFonts w:ascii="Book Antiqua" w:hAnsi="Book Antiqua"/>
                <w:color w:val="000000"/>
                <w:vertAlign w:val="superscript"/>
              </w:rPr>
              <w:t>[14]</w:t>
            </w:r>
            <w:r w:rsidRPr="003E5B03">
              <w:rPr>
                <w:rFonts w:ascii="Book Antiqua" w:hAnsi="Book Antiqua"/>
                <w:color w:val="000000"/>
              </w:rPr>
              <w:t>,</w:t>
            </w:r>
            <w:r w:rsidR="00AF6639">
              <w:rPr>
                <w:rFonts w:ascii="Book Antiqua" w:hAnsi="Book Antiqua"/>
                <w:color w:val="000000"/>
              </w:rPr>
              <w:t xml:space="preserve"> </w:t>
            </w:r>
            <w:r w:rsidRPr="003E5B03">
              <w:rPr>
                <w:rFonts w:ascii="Book Antiqua" w:hAnsi="Book Antiqua"/>
                <w:color w:val="000000"/>
              </w:rPr>
              <w:t>2017</w:t>
            </w:r>
          </w:p>
        </w:tc>
        <w:tc>
          <w:tcPr>
            <w:tcW w:w="440" w:type="pct"/>
            <w:shd w:val="clear" w:color="auto" w:fill="auto"/>
          </w:tcPr>
          <w:p w14:paraId="132428BB"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586" w:type="pct"/>
            <w:shd w:val="clear" w:color="auto" w:fill="auto"/>
          </w:tcPr>
          <w:p w14:paraId="6D3B37F7"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75</w:t>
            </w:r>
          </w:p>
        </w:tc>
        <w:tc>
          <w:tcPr>
            <w:tcW w:w="586" w:type="pct"/>
            <w:shd w:val="clear" w:color="auto" w:fill="auto"/>
          </w:tcPr>
          <w:p w14:paraId="13DEFB1D"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80</w:t>
            </w:r>
          </w:p>
        </w:tc>
        <w:tc>
          <w:tcPr>
            <w:tcW w:w="438" w:type="pct"/>
            <w:shd w:val="clear" w:color="auto" w:fill="auto"/>
          </w:tcPr>
          <w:p w14:paraId="6C544F17"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lang w:eastAsia="ja-JP"/>
              </w:rPr>
              <w:t>72.5</w:t>
            </w:r>
          </w:p>
        </w:tc>
        <w:tc>
          <w:tcPr>
            <w:tcW w:w="586" w:type="pct"/>
          </w:tcPr>
          <w:p w14:paraId="796B1119"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8/67</w:t>
            </w:r>
          </w:p>
        </w:tc>
        <w:tc>
          <w:tcPr>
            <w:tcW w:w="705" w:type="pct"/>
            <w:shd w:val="clear" w:color="auto" w:fill="auto"/>
          </w:tcPr>
          <w:p w14:paraId="1B7BF414"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24</w:t>
            </w:r>
          </w:p>
        </w:tc>
        <w:tc>
          <w:tcPr>
            <w:tcW w:w="492" w:type="pct"/>
          </w:tcPr>
          <w:p w14:paraId="7D4F70D0"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48</w:t>
            </w:r>
          </w:p>
        </w:tc>
      </w:tr>
      <w:tr w:rsidR="00FB115C" w:rsidRPr="003E5B03" w14:paraId="29EAAF6D" w14:textId="77777777" w:rsidTr="009C0A67">
        <w:trPr>
          <w:trHeight w:val="480"/>
        </w:trPr>
        <w:tc>
          <w:tcPr>
            <w:tcW w:w="1167" w:type="pct"/>
            <w:shd w:val="clear" w:color="auto" w:fill="auto"/>
          </w:tcPr>
          <w:p w14:paraId="21A3E028" w14:textId="77777777" w:rsidR="003E5B03" w:rsidRPr="003E5B03" w:rsidRDefault="003E5B03" w:rsidP="00AF6639">
            <w:pPr>
              <w:spacing w:line="360" w:lineRule="auto"/>
              <w:jc w:val="both"/>
              <w:rPr>
                <w:rFonts w:ascii="Book Antiqua" w:hAnsi="Book Antiqua"/>
                <w:color w:val="000000"/>
                <w:lang w:eastAsia="zh-CN"/>
              </w:rPr>
            </w:pPr>
            <w:r w:rsidRPr="003E5B03">
              <w:rPr>
                <w:rFonts w:ascii="Book Antiqua" w:hAnsi="Book Antiqua"/>
                <w:color w:val="000000"/>
              </w:rPr>
              <w:t xml:space="preserve">Palanisami </w:t>
            </w:r>
            <w:r w:rsidRPr="003E5B03">
              <w:rPr>
                <w:rFonts w:ascii="Book Antiqua" w:hAnsi="Book Antiqua"/>
                <w:i/>
                <w:iCs/>
                <w:color w:val="000000"/>
              </w:rPr>
              <w:t>et al</w:t>
            </w:r>
            <w:r w:rsidRPr="00AF6639">
              <w:rPr>
                <w:rFonts w:ascii="Book Antiqua" w:hAnsi="Book Antiqua"/>
                <w:color w:val="000000"/>
                <w:vertAlign w:val="superscript"/>
              </w:rPr>
              <w:t>[15]</w:t>
            </w:r>
            <w:r w:rsidRPr="003E5B03">
              <w:rPr>
                <w:rFonts w:ascii="Book Antiqua" w:hAnsi="Book Antiqua"/>
                <w:color w:val="000000"/>
              </w:rPr>
              <w:t>,</w:t>
            </w:r>
            <w:r w:rsidR="00AF6639">
              <w:rPr>
                <w:rFonts w:ascii="Book Antiqua" w:hAnsi="Book Antiqua"/>
                <w:color w:val="000000"/>
              </w:rPr>
              <w:t xml:space="preserve"> </w:t>
            </w:r>
            <w:r w:rsidRPr="003E5B03">
              <w:rPr>
                <w:rFonts w:ascii="Book Antiqua" w:hAnsi="Book Antiqua"/>
                <w:color w:val="000000"/>
              </w:rPr>
              <w:t>20</w:t>
            </w:r>
            <w:r w:rsidR="00AF6639">
              <w:rPr>
                <w:rFonts w:ascii="Book Antiqua" w:hAnsi="Book Antiqua" w:hint="eastAsia"/>
                <w:color w:val="000000"/>
                <w:lang w:eastAsia="zh-CN"/>
              </w:rPr>
              <w:t>20</w:t>
            </w:r>
          </w:p>
        </w:tc>
        <w:tc>
          <w:tcPr>
            <w:tcW w:w="440" w:type="pct"/>
            <w:shd w:val="clear" w:color="auto" w:fill="auto"/>
          </w:tcPr>
          <w:p w14:paraId="26DB23B1"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586" w:type="pct"/>
            <w:shd w:val="clear" w:color="auto" w:fill="auto"/>
          </w:tcPr>
          <w:p w14:paraId="3FF509E1"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91</w:t>
            </w:r>
          </w:p>
        </w:tc>
        <w:tc>
          <w:tcPr>
            <w:tcW w:w="586" w:type="pct"/>
            <w:shd w:val="clear" w:color="auto" w:fill="auto"/>
          </w:tcPr>
          <w:p w14:paraId="3688C8A4"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121</w:t>
            </w:r>
          </w:p>
        </w:tc>
        <w:tc>
          <w:tcPr>
            <w:tcW w:w="438" w:type="pct"/>
            <w:shd w:val="clear" w:color="auto" w:fill="auto"/>
          </w:tcPr>
          <w:p w14:paraId="3886157E"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lang w:eastAsia="ja-JP"/>
              </w:rPr>
              <w:t>63.4</w:t>
            </w:r>
          </w:p>
        </w:tc>
        <w:tc>
          <w:tcPr>
            <w:tcW w:w="586" w:type="pct"/>
          </w:tcPr>
          <w:p w14:paraId="0AF35B6B"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29/62</w:t>
            </w:r>
          </w:p>
        </w:tc>
        <w:tc>
          <w:tcPr>
            <w:tcW w:w="705" w:type="pct"/>
            <w:shd w:val="clear" w:color="auto" w:fill="auto"/>
          </w:tcPr>
          <w:p w14:paraId="3506C6C7"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12</w:t>
            </w:r>
          </w:p>
        </w:tc>
        <w:tc>
          <w:tcPr>
            <w:tcW w:w="492" w:type="pct"/>
          </w:tcPr>
          <w:p w14:paraId="60048EE4"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58</w:t>
            </w:r>
          </w:p>
        </w:tc>
      </w:tr>
      <w:tr w:rsidR="00FB115C" w:rsidRPr="003E5B03" w14:paraId="0F633F94" w14:textId="77777777" w:rsidTr="009C0A67">
        <w:trPr>
          <w:trHeight w:val="1020"/>
        </w:trPr>
        <w:tc>
          <w:tcPr>
            <w:tcW w:w="1167" w:type="pct"/>
            <w:shd w:val="clear" w:color="auto" w:fill="auto"/>
          </w:tcPr>
          <w:p w14:paraId="2B589FF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Takenaka </w:t>
            </w:r>
            <w:r w:rsidRPr="003E5B03">
              <w:rPr>
                <w:rFonts w:ascii="Book Antiqua" w:hAnsi="Book Antiqua"/>
                <w:i/>
                <w:iCs/>
                <w:color w:val="000000"/>
              </w:rPr>
              <w:t>et al</w:t>
            </w:r>
            <w:r w:rsidRPr="00AF6639">
              <w:rPr>
                <w:rFonts w:ascii="Book Antiqua" w:hAnsi="Book Antiqua"/>
                <w:color w:val="000000"/>
                <w:vertAlign w:val="superscript"/>
              </w:rPr>
              <w:t>[16]</w:t>
            </w:r>
            <w:r w:rsidRPr="003E5B03">
              <w:rPr>
                <w:rFonts w:ascii="Book Antiqua" w:hAnsi="Book Antiqua"/>
                <w:color w:val="000000"/>
              </w:rPr>
              <w:t>, 2016</w:t>
            </w:r>
          </w:p>
        </w:tc>
        <w:tc>
          <w:tcPr>
            <w:tcW w:w="440" w:type="pct"/>
            <w:shd w:val="clear" w:color="auto" w:fill="auto"/>
          </w:tcPr>
          <w:p w14:paraId="01FDCFDA"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586" w:type="pct"/>
            <w:shd w:val="clear" w:color="auto" w:fill="auto"/>
          </w:tcPr>
          <w:p w14:paraId="011BA11C"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71</w:t>
            </w:r>
          </w:p>
        </w:tc>
        <w:tc>
          <w:tcPr>
            <w:tcW w:w="586" w:type="pct"/>
            <w:shd w:val="clear" w:color="auto" w:fill="auto"/>
          </w:tcPr>
          <w:p w14:paraId="1C006A85"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73</w:t>
            </w:r>
          </w:p>
        </w:tc>
        <w:tc>
          <w:tcPr>
            <w:tcW w:w="438" w:type="pct"/>
            <w:shd w:val="clear" w:color="auto" w:fill="auto"/>
          </w:tcPr>
          <w:p w14:paraId="57033565"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74.7</w:t>
            </w:r>
          </w:p>
        </w:tc>
        <w:tc>
          <w:tcPr>
            <w:tcW w:w="586" w:type="pct"/>
          </w:tcPr>
          <w:p w14:paraId="31243C85"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17/56</w:t>
            </w:r>
          </w:p>
        </w:tc>
        <w:tc>
          <w:tcPr>
            <w:tcW w:w="705" w:type="pct"/>
            <w:shd w:val="clear" w:color="auto" w:fill="auto"/>
          </w:tcPr>
          <w:p w14:paraId="56328DC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12</w:t>
            </w:r>
          </w:p>
        </w:tc>
        <w:tc>
          <w:tcPr>
            <w:tcW w:w="492" w:type="pct"/>
          </w:tcPr>
          <w:p w14:paraId="6C763F32"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48</w:t>
            </w:r>
          </w:p>
        </w:tc>
      </w:tr>
    </w:tbl>
    <w:p w14:paraId="6D8ABF25" w14:textId="77777777" w:rsidR="003E5B03" w:rsidRDefault="00AF6639" w:rsidP="003E5B03">
      <w:pPr>
        <w:spacing w:line="360" w:lineRule="auto"/>
        <w:jc w:val="both"/>
        <w:rPr>
          <w:rFonts w:ascii="Book Antiqua" w:hAnsi="Book Antiqua"/>
          <w:bCs/>
          <w:color w:val="000000"/>
          <w:lang w:eastAsia="zh-CN"/>
        </w:rPr>
      </w:pPr>
      <w:r w:rsidRPr="003E5B03">
        <w:rPr>
          <w:rFonts w:ascii="Book Antiqua" w:hAnsi="Book Antiqua"/>
          <w:bCs/>
          <w:color w:val="000000"/>
          <w:lang w:eastAsia="ja-JP"/>
        </w:rPr>
        <w:t>LOE</w:t>
      </w:r>
      <w:r>
        <w:rPr>
          <w:rFonts w:ascii="Book Antiqua" w:hAnsi="Book Antiqua" w:hint="eastAsia"/>
          <w:bCs/>
          <w:color w:val="000000"/>
          <w:lang w:eastAsia="zh-CN"/>
        </w:rPr>
        <w:t>:</w:t>
      </w:r>
      <w:r w:rsidRPr="003E5B03">
        <w:rPr>
          <w:rFonts w:ascii="Book Antiqua" w:hAnsi="Book Antiqua"/>
          <w:bCs/>
          <w:color w:val="000000"/>
          <w:lang w:eastAsia="ja-JP"/>
        </w:rPr>
        <w:t xml:space="preserve"> </w:t>
      </w:r>
      <w:r>
        <w:rPr>
          <w:rFonts w:ascii="Book Antiqua" w:hAnsi="Book Antiqua" w:hint="eastAsia"/>
          <w:bCs/>
          <w:color w:val="000000"/>
          <w:lang w:eastAsia="zh-CN"/>
        </w:rPr>
        <w:t>L</w:t>
      </w:r>
      <w:r w:rsidRPr="003E5B03">
        <w:rPr>
          <w:rFonts w:ascii="Book Antiqua" w:hAnsi="Book Antiqua"/>
          <w:bCs/>
          <w:color w:val="000000"/>
          <w:lang w:eastAsia="ja-JP"/>
        </w:rPr>
        <w:t>evel of evidence; M/F</w:t>
      </w:r>
      <w:r>
        <w:rPr>
          <w:rFonts w:ascii="Book Antiqua" w:hAnsi="Book Antiqua" w:hint="eastAsia"/>
          <w:bCs/>
          <w:color w:val="000000"/>
          <w:lang w:eastAsia="zh-CN"/>
        </w:rPr>
        <w:t>:</w:t>
      </w:r>
      <w:r w:rsidRPr="003E5B03">
        <w:rPr>
          <w:rFonts w:ascii="Book Antiqua" w:hAnsi="Book Antiqua"/>
          <w:bCs/>
          <w:color w:val="000000"/>
          <w:lang w:eastAsia="ja-JP"/>
        </w:rPr>
        <w:t xml:space="preserve"> </w:t>
      </w:r>
      <w:r>
        <w:rPr>
          <w:rFonts w:ascii="Book Antiqua" w:hAnsi="Book Antiqua" w:hint="eastAsia"/>
          <w:bCs/>
          <w:color w:val="000000"/>
          <w:lang w:eastAsia="zh-CN"/>
        </w:rPr>
        <w:t>M</w:t>
      </w:r>
      <w:r w:rsidRPr="003E5B03">
        <w:rPr>
          <w:rFonts w:ascii="Book Antiqua" w:hAnsi="Book Antiqua"/>
          <w:bCs/>
          <w:color w:val="000000"/>
          <w:lang w:eastAsia="ja-JP"/>
        </w:rPr>
        <w:t>ale/female; MCMS</w:t>
      </w:r>
      <w:r>
        <w:rPr>
          <w:rFonts w:ascii="Book Antiqua" w:hAnsi="Book Antiqua" w:hint="eastAsia"/>
          <w:bCs/>
          <w:color w:val="000000"/>
          <w:lang w:eastAsia="zh-CN"/>
        </w:rPr>
        <w:t>:</w:t>
      </w:r>
      <w:r w:rsidRPr="003E5B03">
        <w:rPr>
          <w:rFonts w:ascii="Book Antiqua" w:hAnsi="Book Antiqua"/>
          <w:bCs/>
          <w:color w:val="000000"/>
          <w:lang w:eastAsia="ja-JP"/>
        </w:rPr>
        <w:t xml:space="preserve"> </w:t>
      </w:r>
      <w:r>
        <w:rPr>
          <w:rFonts w:ascii="Book Antiqua" w:hAnsi="Book Antiqua" w:hint="eastAsia"/>
          <w:bCs/>
          <w:color w:val="000000"/>
          <w:lang w:eastAsia="zh-CN"/>
        </w:rPr>
        <w:t>M</w:t>
      </w:r>
      <w:r w:rsidRPr="003E5B03">
        <w:rPr>
          <w:rFonts w:ascii="Book Antiqua" w:hAnsi="Book Antiqua"/>
          <w:bCs/>
          <w:color w:val="000000"/>
          <w:lang w:eastAsia="ja-JP"/>
        </w:rPr>
        <w:t>odified Coleman methodological score</w:t>
      </w:r>
      <w:r>
        <w:rPr>
          <w:rFonts w:ascii="Book Antiqua" w:hAnsi="Book Antiqua" w:hint="eastAsia"/>
          <w:bCs/>
          <w:color w:val="000000"/>
          <w:lang w:eastAsia="zh-CN"/>
        </w:rPr>
        <w:t>.</w:t>
      </w:r>
    </w:p>
    <w:p w14:paraId="7ED3D8FC" w14:textId="77777777" w:rsidR="00AF6639" w:rsidRPr="003E5B03" w:rsidRDefault="00AF6639" w:rsidP="003E5B03">
      <w:pPr>
        <w:spacing w:line="360" w:lineRule="auto"/>
        <w:jc w:val="both"/>
        <w:rPr>
          <w:rFonts w:ascii="Book Antiqua" w:hAnsi="Book Antiqua"/>
          <w:lang w:eastAsia="zh-CN"/>
        </w:rPr>
      </w:pPr>
    </w:p>
    <w:p w14:paraId="20384724" w14:textId="77777777" w:rsidR="003E5B03" w:rsidRPr="003E5B03" w:rsidRDefault="003E5B03" w:rsidP="003E5B03">
      <w:pPr>
        <w:spacing w:line="360" w:lineRule="auto"/>
        <w:jc w:val="both"/>
        <w:rPr>
          <w:rFonts w:ascii="Book Antiqua" w:hAnsi="Book Antiqua"/>
        </w:rPr>
        <w:sectPr w:rsidR="003E5B03" w:rsidRPr="003E5B03">
          <w:pgSz w:w="12240" w:h="15840"/>
          <w:pgMar w:top="1440" w:right="1440" w:bottom="1440" w:left="1440" w:header="720" w:footer="720" w:gutter="0"/>
          <w:cols w:space="720"/>
          <w:docGrid w:linePitch="360"/>
        </w:sectPr>
      </w:pPr>
    </w:p>
    <w:p w14:paraId="2A0DF2D7" w14:textId="77777777" w:rsidR="003E5B03" w:rsidRPr="009C0A67" w:rsidRDefault="009C0A67" w:rsidP="003E5B03">
      <w:pPr>
        <w:spacing w:line="360" w:lineRule="auto"/>
        <w:jc w:val="both"/>
        <w:rPr>
          <w:rFonts w:ascii="Book Antiqua" w:hAnsi="Book Antiqua"/>
          <w:b/>
        </w:rPr>
      </w:pPr>
      <w:r w:rsidRPr="009C0A67">
        <w:rPr>
          <w:rFonts w:ascii="Book Antiqua" w:hAnsi="Book Antiqua"/>
          <w:b/>
        </w:rPr>
        <w:lastRenderedPageBreak/>
        <w:t>Table 3</w:t>
      </w:r>
      <w:r w:rsidR="003E5B03" w:rsidRPr="009C0A67">
        <w:rPr>
          <w:rFonts w:ascii="Book Antiqua" w:hAnsi="Book Antiqua"/>
          <w:b/>
        </w:rPr>
        <w:t xml:space="preserve"> Summary of </w:t>
      </w:r>
      <w:r w:rsidRPr="009C0A67">
        <w:rPr>
          <w:rFonts w:ascii="Book Antiqua" w:hAnsi="Book Antiqua" w:hint="eastAsia"/>
          <w:b/>
          <w:lang w:eastAsia="zh-CN"/>
        </w:rPr>
        <w:t>o</w:t>
      </w:r>
      <w:r w:rsidR="003E5B03" w:rsidRPr="009C0A67">
        <w:rPr>
          <w:rFonts w:ascii="Book Antiqua" w:hAnsi="Book Antiqua"/>
          <w:b/>
        </w:rPr>
        <w:t>utcomes</w:t>
      </w:r>
    </w:p>
    <w:tbl>
      <w:tblPr>
        <w:tblW w:w="5489" w:type="pct"/>
        <w:tblInd w:w="-885" w:type="dxa"/>
        <w:tblBorders>
          <w:top w:val="single" w:sz="4" w:space="0" w:color="auto"/>
          <w:bottom w:val="single" w:sz="4" w:space="0" w:color="auto"/>
        </w:tblBorders>
        <w:tblLayout w:type="fixed"/>
        <w:tblLook w:val="04A0" w:firstRow="1" w:lastRow="0" w:firstColumn="1" w:lastColumn="0" w:noHBand="0" w:noVBand="1"/>
      </w:tblPr>
      <w:tblGrid>
        <w:gridCol w:w="708"/>
        <w:gridCol w:w="712"/>
        <w:gridCol w:w="561"/>
        <w:gridCol w:w="715"/>
        <w:gridCol w:w="1849"/>
        <w:gridCol w:w="2123"/>
        <w:gridCol w:w="2274"/>
        <w:gridCol w:w="567"/>
        <w:gridCol w:w="570"/>
        <w:gridCol w:w="4386"/>
      </w:tblGrid>
      <w:tr w:rsidR="00845786" w:rsidRPr="003E5B03" w14:paraId="5D27B6C6" w14:textId="77777777" w:rsidTr="00867977">
        <w:trPr>
          <w:trHeight w:val="480"/>
        </w:trPr>
        <w:tc>
          <w:tcPr>
            <w:tcW w:w="932" w:type="pct"/>
            <w:gridSpan w:val="4"/>
            <w:tcBorders>
              <w:bottom w:val="nil"/>
            </w:tcBorders>
            <w:shd w:val="clear" w:color="auto" w:fill="auto"/>
          </w:tcPr>
          <w:p w14:paraId="7429F5DF" w14:textId="77777777" w:rsidR="00CD7A5A" w:rsidRPr="00075B1F" w:rsidRDefault="00CD7A5A" w:rsidP="009C0A67">
            <w:pPr>
              <w:spacing w:line="360" w:lineRule="auto"/>
              <w:jc w:val="both"/>
              <w:rPr>
                <w:rFonts w:ascii="Book Antiqua" w:hAnsi="Book Antiqua"/>
                <w:b/>
                <w:color w:val="000000"/>
                <w:lang w:eastAsia="ja-JP"/>
              </w:rPr>
            </w:pPr>
          </w:p>
        </w:tc>
        <w:tc>
          <w:tcPr>
            <w:tcW w:w="2159" w:type="pct"/>
            <w:gridSpan w:val="3"/>
            <w:tcBorders>
              <w:top w:val="single" w:sz="4" w:space="0" w:color="auto"/>
              <w:bottom w:val="single" w:sz="4" w:space="0" w:color="auto"/>
            </w:tcBorders>
            <w:shd w:val="clear" w:color="auto" w:fill="auto"/>
          </w:tcPr>
          <w:p w14:paraId="08CA6F11"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Radiographic Assessment</w:t>
            </w:r>
          </w:p>
        </w:tc>
        <w:tc>
          <w:tcPr>
            <w:tcW w:w="1909" w:type="pct"/>
            <w:gridSpan w:val="3"/>
            <w:tcBorders>
              <w:top w:val="single" w:sz="4" w:space="0" w:color="auto"/>
              <w:bottom w:val="single" w:sz="4" w:space="0" w:color="auto"/>
            </w:tcBorders>
            <w:shd w:val="clear" w:color="auto" w:fill="auto"/>
          </w:tcPr>
          <w:p w14:paraId="591386D0"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AOFAS</w:t>
            </w:r>
          </w:p>
        </w:tc>
      </w:tr>
      <w:tr w:rsidR="003B0E9F" w:rsidRPr="003E5B03" w14:paraId="0B2ED1B9" w14:textId="77777777" w:rsidTr="00867977">
        <w:trPr>
          <w:trHeight w:val="480"/>
        </w:trPr>
        <w:tc>
          <w:tcPr>
            <w:tcW w:w="245" w:type="pct"/>
            <w:tcBorders>
              <w:top w:val="nil"/>
              <w:bottom w:val="single" w:sz="4" w:space="0" w:color="auto"/>
            </w:tcBorders>
            <w:shd w:val="clear" w:color="auto" w:fill="auto"/>
            <w:hideMark/>
          </w:tcPr>
          <w:p w14:paraId="579BA245" w14:textId="77777777" w:rsidR="00CD7A5A" w:rsidRPr="00075B1F" w:rsidRDefault="00CD7A5A" w:rsidP="009C0A67">
            <w:pPr>
              <w:spacing w:line="360" w:lineRule="auto"/>
              <w:jc w:val="both"/>
              <w:rPr>
                <w:rFonts w:ascii="Book Antiqua" w:hAnsi="Book Antiqua"/>
                <w:b/>
                <w:color w:val="000000"/>
                <w:lang w:eastAsia="zh-CN"/>
              </w:rPr>
            </w:pPr>
            <w:r w:rsidRPr="00075B1F">
              <w:rPr>
                <w:rFonts w:ascii="Book Antiqua" w:hAnsi="Book Antiqua" w:hint="eastAsia"/>
                <w:b/>
                <w:color w:val="000000"/>
                <w:lang w:eastAsia="zh-CN"/>
              </w:rPr>
              <w:t>Ref.</w:t>
            </w:r>
          </w:p>
        </w:tc>
        <w:tc>
          <w:tcPr>
            <w:tcW w:w="246" w:type="pct"/>
            <w:tcBorders>
              <w:top w:val="nil"/>
              <w:bottom w:val="single" w:sz="4" w:space="0" w:color="auto"/>
            </w:tcBorders>
            <w:shd w:val="clear" w:color="auto" w:fill="auto"/>
            <w:hideMark/>
          </w:tcPr>
          <w:p w14:paraId="08AD10D4"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Patients</w:t>
            </w:r>
            <w:r w:rsidR="000D41D4" w:rsidRPr="00FB115C">
              <w:rPr>
                <w:rFonts w:ascii="Book Antiqua" w:hAnsi="Book Antiqua" w:hint="eastAsia"/>
                <w:b/>
                <w:color w:val="000000"/>
                <w:lang w:eastAsia="zh-CN"/>
              </w:rPr>
              <w:t>,</w:t>
            </w:r>
            <w:r w:rsidR="000D41D4" w:rsidRPr="00FB115C">
              <w:rPr>
                <w:rFonts w:ascii="Book Antiqua" w:hAnsi="Book Antiqua"/>
                <w:b/>
                <w:color w:val="000000"/>
                <w:lang w:eastAsia="ja-JP"/>
              </w:rPr>
              <w:t xml:space="preserve"> </w:t>
            </w:r>
            <w:r w:rsidR="000D41D4" w:rsidRPr="00FB115C">
              <w:rPr>
                <w:rFonts w:ascii="Book Antiqua" w:hAnsi="Book Antiqua"/>
                <w:b/>
                <w:i/>
                <w:color w:val="000000"/>
                <w:lang w:eastAsia="ja-JP"/>
              </w:rPr>
              <w:t>n</w:t>
            </w:r>
            <w:r w:rsidR="000D41D4" w:rsidRPr="00FB115C">
              <w:rPr>
                <w:rFonts w:ascii="Book Antiqua" w:hAnsi="Book Antiqua" w:hint="eastAsia"/>
                <w:b/>
                <w:color w:val="000000"/>
                <w:lang w:eastAsia="zh-CN"/>
              </w:rPr>
              <w:t xml:space="preserve"> (%)</w:t>
            </w:r>
          </w:p>
        </w:tc>
        <w:tc>
          <w:tcPr>
            <w:tcW w:w="194" w:type="pct"/>
            <w:tcBorders>
              <w:top w:val="nil"/>
              <w:bottom w:val="single" w:sz="4" w:space="0" w:color="auto"/>
            </w:tcBorders>
            <w:shd w:val="clear" w:color="auto" w:fill="auto"/>
            <w:hideMark/>
          </w:tcPr>
          <w:p w14:paraId="726B4DBC" w14:textId="77777777" w:rsidR="00CD7A5A" w:rsidRPr="00075B1F" w:rsidRDefault="000D41D4" w:rsidP="009C0A67">
            <w:pPr>
              <w:spacing w:line="360" w:lineRule="auto"/>
              <w:jc w:val="both"/>
              <w:rPr>
                <w:rFonts w:ascii="Book Antiqua" w:hAnsi="Book Antiqua"/>
                <w:b/>
                <w:color w:val="000000"/>
                <w:lang w:eastAsia="ja-JP"/>
              </w:rPr>
            </w:pPr>
            <w:r>
              <w:rPr>
                <w:rFonts w:ascii="Book Antiqua" w:hAnsi="Book Antiqua"/>
                <w:b/>
                <w:color w:val="000000"/>
                <w:lang w:eastAsia="ja-JP"/>
              </w:rPr>
              <w:t>Knees</w:t>
            </w:r>
            <w:r w:rsidRPr="00FB115C">
              <w:rPr>
                <w:rFonts w:ascii="Book Antiqua" w:hAnsi="Book Antiqua" w:hint="eastAsia"/>
                <w:b/>
                <w:color w:val="000000"/>
                <w:lang w:eastAsia="zh-CN"/>
              </w:rPr>
              <w:t>,</w:t>
            </w:r>
            <w:r w:rsidRPr="00FB115C">
              <w:rPr>
                <w:rFonts w:ascii="Book Antiqua" w:hAnsi="Book Antiqua"/>
                <w:b/>
                <w:color w:val="000000"/>
                <w:lang w:eastAsia="ja-JP"/>
              </w:rPr>
              <w:t xml:space="preserve"> </w:t>
            </w:r>
            <w:r w:rsidRPr="00FB115C">
              <w:rPr>
                <w:rFonts w:ascii="Book Antiqua" w:hAnsi="Book Antiqua"/>
                <w:b/>
                <w:i/>
                <w:color w:val="000000"/>
                <w:lang w:eastAsia="ja-JP"/>
              </w:rPr>
              <w:t>n</w:t>
            </w:r>
            <w:r w:rsidRPr="00FB115C">
              <w:rPr>
                <w:rFonts w:ascii="Book Antiqua" w:hAnsi="Book Antiqua" w:hint="eastAsia"/>
                <w:b/>
                <w:color w:val="000000"/>
                <w:lang w:eastAsia="zh-CN"/>
              </w:rPr>
              <w:t xml:space="preserve"> (%)</w:t>
            </w:r>
          </w:p>
        </w:tc>
        <w:tc>
          <w:tcPr>
            <w:tcW w:w="246" w:type="pct"/>
            <w:tcBorders>
              <w:top w:val="nil"/>
              <w:bottom w:val="single" w:sz="4" w:space="0" w:color="auto"/>
            </w:tcBorders>
            <w:shd w:val="clear" w:color="auto" w:fill="auto"/>
          </w:tcPr>
          <w:p w14:paraId="19921265"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Knee deformity</w:t>
            </w:r>
          </w:p>
        </w:tc>
        <w:tc>
          <w:tcPr>
            <w:tcW w:w="639" w:type="pct"/>
            <w:tcBorders>
              <w:top w:val="single" w:sz="4" w:space="0" w:color="auto"/>
              <w:bottom w:val="single" w:sz="4" w:space="0" w:color="auto"/>
            </w:tcBorders>
            <w:shd w:val="clear" w:color="auto" w:fill="auto"/>
          </w:tcPr>
          <w:p w14:paraId="13D87227"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Hindfoot</w:t>
            </w:r>
          </w:p>
        </w:tc>
        <w:tc>
          <w:tcPr>
            <w:tcW w:w="734" w:type="pct"/>
            <w:tcBorders>
              <w:top w:val="single" w:sz="4" w:space="0" w:color="auto"/>
              <w:bottom w:val="single" w:sz="4" w:space="0" w:color="auto"/>
            </w:tcBorders>
            <w:shd w:val="clear" w:color="auto" w:fill="auto"/>
          </w:tcPr>
          <w:p w14:paraId="71A00441"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Ankle</w:t>
            </w:r>
          </w:p>
        </w:tc>
        <w:tc>
          <w:tcPr>
            <w:tcW w:w="786" w:type="pct"/>
            <w:tcBorders>
              <w:top w:val="single" w:sz="4" w:space="0" w:color="auto"/>
              <w:bottom w:val="single" w:sz="4" w:space="0" w:color="auto"/>
            </w:tcBorders>
            <w:shd w:val="clear" w:color="auto" w:fill="auto"/>
          </w:tcPr>
          <w:p w14:paraId="22D01366"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Lower limb alignment</w:t>
            </w:r>
          </w:p>
        </w:tc>
        <w:tc>
          <w:tcPr>
            <w:tcW w:w="196" w:type="pct"/>
            <w:tcBorders>
              <w:top w:val="single" w:sz="4" w:space="0" w:color="auto"/>
              <w:bottom w:val="single" w:sz="4" w:space="0" w:color="auto"/>
            </w:tcBorders>
            <w:shd w:val="clear" w:color="auto" w:fill="auto"/>
          </w:tcPr>
          <w:p w14:paraId="2384E52E"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Pre-op</w:t>
            </w:r>
          </w:p>
        </w:tc>
        <w:tc>
          <w:tcPr>
            <w:tcW w:w="197" w:type="pct"/>
            <w:tcBorders>
              <w:top w:val="single" w:sz="4" w:space="0" w:color="auto"/>
              <w:bottom w:val="single" w:sz="4" w:space="0" w:color="auto"/>
            </w:tcBorders>
            <w:shd w:val="clear" w:color="auto" w:fill="auto"/>
          </w:tcPr>
          <w:p w14:paraId="3C58E73C"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Post-op</w:t>
            </w:r>
          </w:p>
        </w:tc>
        <w:tc>
          <w:tcPr>
            <w:tcW w:w="1516" w:type="pct"/>
            <w:tcBorders>
              <w:top w:val="single" w:sz="4" w:space="0" w:color="auto"/>
              <w:bottom w:val="single" w:sz="4" w:space="0" w:color="auto"/>
            </w:tcBorders>
            <w:shd w:val="clear" w:color="auto" w:fill="auto"/>
          </w:tcPr>
          <w:p w14:paraId="39ABB440" w14:textId="77777777" w:rsidR="00CD7A5A" w:rsidRPr="00075B1F" w:rsidRDefault="00CD7A5A" w:rsidP="00BF3D12">
            <w:pPr>
              <w:spacing w:line="360" w:lineRule="auto"/>
              <w:jc w:val="both"/>
              <w:rPr>
                <w:rFonts w:ascii="Book Antiqua" w:hAnsi="Book Antiqua"/>
                <w:b/>
                <w:color w:val="000000"/>
                <w:lang w:eastAsia="ja-JP"/>
              </w:rPr>
            </w:pPr>
            <w:r w:rsidRPr="00075B1F">
              <w:rPr>
                <w:rFonts w:ascii="Book Antiqua" w:hAnsi="Book Antiqua"/>
                <w:b/>
                <w:color w:val="000000"/>
                <w:lang w:eastAsia="ja-JP"/>
              </w:rPr>
              <w:t xml:space="preserve">Postoperative </w:t>
            </w:r>
            <w:r w:rsidR="00BF3D12">
              <w:rPr>
                <w:rFonts w:ascii="Book Antiqua" w:hAnsi="Book Antiqua" w:hint="eastAsia"/>
                <w:b/>
                <w:color w:val="000000"/>
                <w:lang w:eastAsia="zh-CN"/>
              </w:rPr>
              <w:t>o</w:t>
            </w:r>
            <w:r w:rsidRPr="00075B1F">
              <w:rPr>
                <w:rFonts w:ascii="Book Antiqua" w:hAnsi="Book Antiqua"/>
                <w:b/>
                <w:color w:val="000000"/>
                <w:lang w:eastAsia="ja-JP"/>
              </w:rPr>
              <w:t>utcomes</w:t>
            </w:r>
          </w:p>
        </w:tc>
      </w:tr>
      <w:tr w:rsidR="003B0E9F" w:rsidRPr="003E5B03" w14:paraId="2ACA5966" w14:textId="77777777" w:rsidTr="00867977">
        <w:trPr>
          <w:trHeight w:val="810"/>
        </w:trPr>
        <w:tc>
          <w:tcPr>
            <w:tcW w:w="245" w:type="pct"/>
            <w:vMerge w:val="restart"/>
            <w:tcBorders>
              <w:top w:val="single" w:sz="4" w:space="0" w:color="auto"/>
            </w:tcBorders>
            <w:shd w:val="clear" w:color="auto" w:fill="auto"/>
          </w:tcPr>
          <w:p w14:paraId="1E304AD9" w14:textId="77777777" w:rsidR="0062372F" w:rsidRPr="003E5B03" w:rsidRDefault="00CA2749" w:rsidP="009C0A67">
            <w:pPr>
              <w:spacing w:line="360" w:lineRule="auto"/>
              <w:jc w:val="both"/>
              <w:rPr>
                <w:rFonts w:ascii="Book Antiqua" w:hAnsi="Book Antiqua"/>
                <w:color w:val="000000"/>
                <w:lang w:eastAsia="ja-JP"/>
              </w:rPr>
            </w:pPr>
            <w:r w:rsidRPr="00CA2749">
              <w:rPr>
                <w:rFonts w:ascii="Book Antiqua" w:eastAsia="Book Antiqua" w:hAnsi="Book Antiqua" w:cs="Book Antiqua"/>
                <w:bCs/>
                <w:color w:val="000000"/>
              </w:rPr>
              <w:t xml:space="preserve">Chandler </w:t>
            </w:r>
            <w:r>
              <w:rPr>
                <w:rFonts w:ascii="Book Antiqua" w:hAnsi="Book Antiqua" w:cs="Book Antiqua" w:hint="eastAsia"/>
                <w:bCs/>
                <w:iCs/>
                <w:color w:val="000000"/>
                <w:lang w:eastAsia="zh-CN"/>
              </w:rPr>
              <w:t xml:space="preserve">and </w:t>
            </w:r>
            <w:r w:rsidRPr="003E5B03">
              <w:rPr>
                <w:rFonts w:ascii="Book Antiqua" w:eastAsia="Book Antiqua" w:hAnsi="Book Antiqua" w:cs="Book Antiqua"/>
                <w:color w:val="000000"/>
              </w:rPr>
              <w:t>Moskal</w:t>
            </w:r>
            <w:r w:rsidRPr="00CA2749">
              <w:rPr>
                <w:rFonts w:ascii="Book Antiqua" w:eastAsia="Book Antiqua" w:hAnsi="Book Antiqua" w:cs="Book Antiqua"/>
                <w:color w:val="000000"/>
                <w:vertAlign w:val="superscript"/>
              </w:rPr>
              <w:t>[6]</w:t>
            </w:r>
            <w:r w:rsidR="0062372F" w:rsidRPr="003E5B03">
              <w:rPr>
                <w:rFonts w:ascii="Book Antiqua" w:hAnsi="Book Antiqua"/>
                <w:i/>
                <w:iCs/>
                <w:color w:val="000000"/>
              </w:rPr>
              <w:t>,</w:t>
            </w:r>
            <w:r w:rsidR="0062372F" w:rsidRPr="003E5B03">
              <w:rPr>
                <w:rFonts w:ascii="Book Antiqua" w:hAnsi="Book Antiqua"/>
                <w:color w:val="000000"/>
              </w:rPr>
              <w:t xml:space="preserve"> 2004</w:t>
            </w:r>
          </w:p>
        </w:tc>
        <w:tc>
          <w:tcPr>
            <w:tcW w:w="246" w:type="pct"/>
            <w:vMerge w:val="restart"/>
            <w:tcBorders>
              <w:top w:val="single" w:sz="4" w:space="0" w:color="auto"/>
            </w:tcBorders>
            <w:shd w:val="clear" w:color="auto" w:fill="auto"/>
          </w:tcPr>
          <w:p w14:paraId="3DB439DA" w14:textId="77777777" w:rsidR="0062372F" w:rsidRPr="003E5B03" w:rsidRDefault="0062372F" w:rsidP="009C0A67">
            <w:pPr>
              <w:spacing w:line="360" w:lineRule="auto"/>
              <w:jc w:val="both"/>
              <w:rPr>
                <w:rFonts w:ascii="Book Antiqua" w:hAnsi="Book Antiqua"/>
                <w:color w:val="000000"/>
                <w:lang w:eastAsia="ja-JP"/>
              </w:rPr>
            </w:pPr>
            <w:r w:rsidRPr="003E5B03">
              <w:rPr>
                <w:rFonts w:ascii="Book Antiqua" w:hAnsi="Book Antiqua"/>
                <w:color w:val="000000"/>
              </w:rPr>
              <w:t>86</w:t>
            </w:r>
          </w:p>
        </w:tc>
        <w:tc>
          <w:tcPr>
            <w:tcW w:w="194" w:type="pct"/>
            <w:vMerge w:val="restart"/>
            <w:tcBorders>
              <w:top w:val="single" w:sz="4" w:space="0" w:color="auto"/>
            </w:tcBorders>
            <w:shd w:val="clear" w:color="auto" w:fill="auto"/>
          </w:tcPr>
          <w:p w14:paraId="461C43ED" w14:textId="77777777" w:rsidR="0062372F" w:rsidRPr="003E5B03" w:rsidRDefault="0062372F" w:rsidP="009C0A67">
            <w:pPr>
              <w:spacing w:line="360" w:lineRule="auto"/>
              <w:jc w:val="both"/>
              <w:rPr>
                <w:rFonts w:ascii="Book Antiqua" w:hAnsi="Book Antiqua"/>
                <w:color w:val="000000"/>
                <w:lang w:eastAsia="ja-JP"/>
              </w:rPr>
            </w:pPr>
            <w:r w:rsidRPr="003E5B03">
              <w:rPr>
                <w:rFonts w:ascii="Book Antiqua" w:hAnsi="Book Antiqua"/>
                <w:color w:val="000000"/>
              </w:rPr>
              <w:t>86</w:t>
            </w:r>
          </w:p>
        </w:tc>
        <w:tc>
          <w:tcPr>
            <w:tcW w:w="246" w:type="pct"/>
            <w:vMerge w:val="restart"/>
            <w:tcBorders>
              <w:top w:val="single" w:sz="4" w:space="0" w:color="auto"/>
            </w:tcBorders>
            <w:shd w:val="clear" w:color="auto" w:fill="auto"/>
          </w:tcPr>
          <w:p w14:paraId="4566ABDF" w14:textId="77777777" w:rsidR="0062372F" w:rsidRPr="003E5B03" w:rsidRDefault="0062372F"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Both valgus and varus</w:t>
            </w:r>
          </w:p>
        </w:tc>
        <w:tc>
          <w:tcPr>
            <w:tcW w:w="639" w:type="pct"/>
            <w:vMerge w:val="restart"/>
            <w:tcBorders>
              <w:top w:val="single" w:sz="4" w:space="0" w:color="auto"/>
            </w:tcBorders>
            <w:shd w:val="clear" w:color="auto" w:fill="auto"/>
          </w:tcPr>
          <w:p w14:paraId="0EDC5C83" w14:textId="77777777" w:rsidR="0062372F" w:rsidRPr="003E5B03" w:rsidRDefault="0062372F"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TCA:</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0.4</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-0.1</w:t>
            </w:r>
            <w:r w:rsidRPr="003E5B03">
              <w:rPr>
                <w:rFonts w:ascii="Book Antiqua" w:hAnsi="Book Antiqua"/>
                <w:bCs/>
                <w:color w:val="000000"/>
                <w:lang w:eastAsia="ja-JP"/>
              </w:rPr>
              <w:t>°</w:t>
            </w:r>
          </w:p>
        </w:tc>
        <w:tc>
          <w:tcPr>
            <w:tcW w:w="734" w:type="pct"/>
            <w:vMerge w:val="restart"/>
            <w:tcBorders>
              <w:top w:val="single" w:sz="4" w:space="0" w:color="auto"/>
            </w:tcBorders>
            <w:shd w:val="clear" w:color="auto" w:fill="auto"/>
          </w:tcPr>
          <w:p w14:paraId="36D5C08B" w14:textId="77777777" w:rsidR="0062372F" w:rsidRPr="003E5B03" w:rsidRDefault="0062372F" w:rsidP="009C0A67">
            <w:pPr>
              <w:spacing w:line="360" w:lineRule="auto"/>
              <w:jc w:val="both"/>
              <w:rPr>
                <w:rFonts w:ascii="Book Antiqua" w:hAnsi="Book Antiqua"/>
                <w:color w:val="000000"/>
                <w:lang w:eastAsia="ja-JP"/>
              </w:rPr>
            </w:pPr>
          </w:p>
        </w:tc>
        <w:tc>
          <w:tcPr>
            <w:tcW w:w="786" w:type="pct"/>
            <w:vMerge w:val="restart"/>
            <w:tcBorders>
              <w:top w:val="single" w:sz="4" w:space="0" w:color="auto"/>
            </w:tcBorders>
            <w:shd w:val="clear" w:color="auto" w:fill="auto"/>
          </w:tcPr>
          <w:p w14:paraId="41485BC1" w14:textId="77777777" w:rsidR="0062372F" w:rsidRPr="003E5B03" w:rsidRDefault="0062372F"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FTA: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3.6°</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6.6°</w:t>
            </w:r>
          </w:p>
        </w:tc>
        <w:tc>
          <w:tcPr>
            <w:tcW w:w="196" w:type="pct"/>
            <w:vMerge w:val="restart"/>
            <w:tcBorders>
              <w:top w:val="single" w:sz="4" w:space="0" w:color="auto"/>
            </w:tcBorders>
            <w:shd w:val="clear" w:color="auto" w:fill="auto"/>
          </w:tcPr>
          <w:p w14:paraId="0FF4CAFD" w14:textId="77777777" w:rsidR="0062372F" w:rsidRPr="003E5B03" w:rsidRDefault="0062372F" w:rsidP="009C0A67">
            <w:pPr>
              <w:spacing w:line="360" w:lineRule="auto"/>
              <w:jc w:val="both"/>
              <w:rPr>
                <w:rFonts w:ascii="Book Antiqua" w:hAnsi="Book Antiqua"/>
                <w:bCs/>
                <w:color w:val="000000"/>
                <w:lang w:eastAsia="ja-JP"/>
              </w:rPr>
            </w:pPr>
          </w:p>
        </w:tc>
        <w:tc>
          <w:tcPr>
            <w:tcW w:w="197" w:type="pct"/>
            <w:vMerge w:val="restart"/>
            <w:tcBorders>
              <w:top w:val="single" w:sz="4" w:space="0" w:color="auto"/>
            </w:tcBorders>
            <w:shd w:val="clear" w:color="auto" w:fill="auto"/>
          </w:tcPr>
          <w:p w14:paraId="3D1C1783" w14:textId="77777777" w:rsidR="0062372F" w:rsidRPr="003E5B03" w:rsidRDefault="0062372F" w:rsidP="009C0A67">
            <w:pPr>
              <w:spacing w:line="360" w:lineRule="auto"/>
              <w:jc w:val="both"/>
              <w:rPr>
                <w:rFonts w:ascii="Book Antiqua" w:hAnsi="Book Antiqua"/>
                <w:bCs/>
                <w:color w:val="000000"/>
                <w:lang w:eastAsia="ja-JP"/>
              </w:rPr>
            </w:pPr>
          </w:p>
        </w:tc>
        <w:tc>
          <w:tcPr>
            <w:tcW w:w="1516" w:type="pct"/>
            <w:tcBorders>
              <w:top w:val="single" w:sz="4" w:space="0" w:color="auto"/>
            </w:tcBorders>
            <w:shd w:val="clear" w:color="auto" w:fill="auto"/>
          </w:tcPr>
          <w:p w14:paraId="79BEE0FE" w14:textId="77777777" w:rsidR="0062372F" w:rsidRPr="0062372F" w:rsidRDefault="0062372F" w:rsidP="0062372F">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Both valgus and varus hindfoot alignment improved post TKA</w:t>
            </w:r>
          </w:p>
        </w:tc>
      </w:tr>
      <w:tr w:rsidR="003B0E9F" w:rsidRPr="003E5B03" w14:paraId="58C4CC16" w14:textId="77777777" w:rsidTr="00867977">
        <w:trPr>
          <w:trHeight w:val="810"/>
        </w:trPr>
        <w:tc>
          <w:tcPr>
            <w:tcW w:w="245" w:type="pct"/>
            <w:vMerge/>
            <w:shd w:val="clear" w:color="auto" w:fill="auto"/>
          </w:tcPr>
          <w:p w14:paraId="2FD471E7" w14:textId="77777777" w:rsidR="0062372F" w:rsidRPr="003E5B03" w:rsidRDefault="0062372F" w:rsidP="009C0A67">
            <w:pPr>
              <w:spacing w:line="360" w:lineRule="auto"/>
              <w:jc w:val="both"/>
              <w:rPr>
                <w:rFonts w:ascii="Book Antiqua" w:hAnsi="Book Antiqua"/>
                <w:color w:val="000000"/>
              </w:rPr>
            </w:pPr>
          </w:p>
        </w:tc>
        <w:tc>
          <w:tcPr>
            <w:tcW w:w="246" w:type="pct"/>
            <w:vMerge/>
            <w:shd w:val="clear" w:color="auto" w:fill="auto"/>
          </w:tcPr>
          <w:p w14:paraId="04226837" w14:textId="77777777" w:rsidR="0062372F" w:rsidRPr="003E5B03" w:rsidRDefault="0062372F" w:rsidP="009C0A67">
            <w:pPr>
              <w:spacing w:line="360" w:lineRule="auto"/>
              <w:jc w:val="both"/>
              <w:rPr>
                <w:rFonts w:ascii="Book Antiqua" w:hAnsi="Book Antiqua"/>
                <w:color w:val="000000"/>
              </w:rPr>
            </w:pPr>
          </w:p>
        </w:tc>
        <w:tc>
          <w:tcPr>
            <w:tcW w:w="194" w:type="pct"/>
            <w:vMerge/>
            <w:shd w:val="clear" w:color="auto" w:fill="auto"/>
          </w:tcPr>
          <w:p w14:paraId="3704A96C" w14:textId="77777777" w:rsidR="0062372F" w:rsidRPr="003E5B03" w:rsidRDefault="0062372F" w:rsidP="009C0A67">
            <w:pPr>
              <w:spacing w:line="360" w:lineRule="auto"/>
              <w:jc w:val="both"/>
              <w:rPr>
                <w:rFonts w:ascii="Book Antiqua" w:hAnsi="Book Antiqua"/>
                <w:color w:val="000000"/>
              </w:rPr>
            </w:pPr>
          </w:p>
        </w:tc>
        <w:tc>
          <w:tcPr>
            <w:tcW w:w="246" w:type="pct"/>
            <w:vMerge/>
            <w:shd w:val="clear" w:color="auto" w:fill="auto"/>
          </w:tcPr>
          <w:p w14:paraId="48E46ADA" w14:textId="77777777" w:rsidR="0062372F" w:rsidRPr="003E5B03" w:rsidRDefault="0062372F" w:rsidP="009C0A67">
            <w:pPr>
              <w:spacing w:line="360" w:lineRule="auto"/>
              <w:jc w:val="both"/>
              <w:rPr>
                <w:rFonts w:ascii="Book Antiqua" w:hAnsi="Book Antiqua"/>
                <w:color w:val="000000"/>
                <w:lang w:eastAsia="ja-JP"/>
              </w:rPr>
            </w:pPr>
          </w:p>
        </w:tc>
        <w:tc>
          <w:tcPr>
            <w:tcW w:w="639" w:type="pct"/>
            <w:vMerge/>
            <w:shd w:val="clear" w:color="auto" w:fill="auto"/>
          </w:tcPr>
          <w:p w14:paraId="7DE40622" w14:textId="77777777" w:rsidR="0062372F" w:rsidRPr="003E5B03" w:rsidRDefault="0062372F" w:rsidP="009C0A67">
            <w:pPr>
              <w:spacing w:line="360" w:lineRule="auto"/>
              <w:jc w:val="both"/>
              <w:rPr>
                <w:rFonts w:ascii="Book Antiqua" w:hAnsi="Book Antiqua"/>
                <w:color w:val="000000"/>
                <w:lang w:eastAsia="ja-JP"/>
              </w:rPr>
            </w:pPr>
          </w:p>
        </w:tc>
        <w:tc>
          <w:tcPr>
            <w:tcW w:w="734" w:type="pct"/>
            <w:vMerge/>
            <w:shd w:val="clear" w:color="auto" w:fill="auto"/>
          </w:tcPr>
          <w:p w14:paraId="2FCC377F" w14:textId="77777777" w:rsidR="0062372F" w:rsidRPr="003E5B03" w:rsidRDefault="0062372F" w:rsidP="009C0A67">
            <w:pPr>
              <w:spacing w:line="360" w:lineRule="auto"/>
              <w:jc w:val="both"/>
              <w:rPr>
                <w:rFonts w:ascii="Book Antiqua" w:hAnsi="Book Antiqua"/>
                <w:color w:val="000000"/>
                <w:lang w:eastAsia="ja-JP"/>
              </w:rPr>
            </w:pPr>
          </w:p>
        </w:tc>
        <w:tc>
          <w:tcPr>
            <w:tcW w:w="786" w:type="pct"/>
            <w:vMerge/>
            <w:shd w:val="clear" w:color="auto" w:fill="auto"/>
          </w:tcPr>
          <w:p w14:paraId="4879C167" w14:textId="77777777" w:rsidR="0062372F" w:rsidRPr="003E5B03" w:rsidRDefault="0062372F" w:rsidP="009C0A67">
            <w:pPr>
              <w:spacing w:line="360" w:lineRule="auto"/>
              <w:jc w:val="both"/>
              <w:rPr>
                <w:rFonts w:ascii="Book Antiqua" w:hAnsi="Book Antiqua"/>
                <w:bCs/>
                <w:color w:val="000000"/>
                <w:lang w:eastAsia="ja-JP"/>
              </w:rPr>
            </w:pPr>
          </w:p>
        </w:tc>
        <w:tc>
          <w:tcPr>
            <w:tcW w:w="196" w:type="pct"/>
            <w:vMerge/>
            <w:shd w:val="clear" w:color="auto" w:fill="auto"/>
          </w:tcPr>
          <w:p w14:paraId="01FD6417" w14:textId="77777777" w:rsidR="0062372F" w:rsidRPr="003E5B03" w:rsidRDefault="0062372F" w:rsidP="009C0A67">
            <w:pPr>
              <w:spacing w:line="360" w:lineRule="auto"/>
              <w:jc w:val="both"/>
              <w:rPr>
                <w:rFonts w:ascii="Book Antiqua" w:hAnsi="Book Antiqua"/>
                <w:bCs/>
                <w:color w:val="000000"/>
                <w:lang w:eastAsia="ja-JP"/>
              </w:rPr>
            </w:pPr>
          </w:p>
        </w:tc>
        <w:tc>
          <w:tcPr>
            <w:tcW w:w="197" w:type="pct"/>
            <w:vMerge/>
            <w:shd w:val="clear" w:color="auto" w:fill="auto"/>
          </w:tcPr>
          <w:p w14:paraId="70F56765" w14:textId="77777777" w:rsidR="0062372F" w:rsidRPr="003E5B03" w:rsidRDefault="0062372F" w:rsidP="009C0A67">
            <w:pPr>
              <w:spacing w:line="360" w:lineRule="auto"/>
              <w:jc w:val="both"/>
              <w:rPr>
                <w:rFonts w:ascii="Book Antiqua" w:hAnsi="Book Antiqua"/>
                <w:bCs/>
                <w:color w:val="000000"/>
                <w:lang w:eastAsia="ja-JP"/>
              </w:rPr>
            </w:pPr>
          </w:p>
        </w:tc>
        <w:tc>
          <w:tcPr>
            <w:tcW w:w="1516" w:type="pct"/>
            <w:shd w:val="clear" w:color="auto" w:fill="auto"/>
          </w:tcPr>
          <w:p w14:paraId="118C91DF" w14:textId="77777777" w:rsidR="0062372F" w:rsidRPr="0062372F" w:rsidRDefault="0062372F" w:rsidP="0062372F">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Valgus hindfoot alignment remained in valgus alignment post TKA</w:t>
            </w:r>
          </w:p>
        </w:tc>
      </w:tr>
      <w:tr w:rsidR="003B0E9F" w:rsidRPr="003E5B03" w14:paraId="4F3CDDFB" w14:textId="77777777" w:rsidTr="00867977">
        <w:trPr>
          <w:trHeight w:val="810"/>
        </w:trPr>
        <w:tc>
          <w:tcPr>
            <w:tcW w:w="245" w:type="pct"/>
            <w:vMerge/>
            <w:shd w:val="clear" w:color="auto" w:fill="auto"/>
          </w:tcPr>
          <w:p w14:paraId="10D64B0D" w14:textId="77777777" w:rsidR="0062372F" w:rsidRPr="003E5B03" w:rsidRDefault="0062372F" w:rsidP="009C0A67">
            <w:pPr>
              <w:spacing w:line="360" w:lineRule="auto"/>
              <w:jc w:val="both"/>
              <w:rPr>
                <w:rFonts w:ascii="Book Antiqua" w:hAnsi="Book Antiqua"/>
                <w:color w:val="000000"/>
              </w:rPr>
            </w:pPr>
          </w:p>
        </w:tc>
        <w:tc>
          <w:tcPr>
            <w:tcW w:w="246" w:type="pct"/>
            <w:vMerge/>
            <w:shd w:val="clear" w:color="auto" w:fill="auto"/>
          </w:tcPr>
          <w:p w14:paraId="0809EA26" w14:textId="77777777" w:rsidR="0062372F" w:rsidRPr="003E5B03" w:rsidRDefault="0062372F" w:rsidP="009C0A67">
            <w:pPr>
              <w:spacing w:line="360" w:lineRule="auto"/>
              <w:jc w:val="both"/>
              <w:rPr>
                <w:rFonts w:ascii="Book Antiqua" w:hAnsi="Book Antiqua"/>
                <w:color w:val="000000"/>
              </w:rPr>
            </w:pPr>
          </w:p>
        </w:tc>
        <w:tc>
          <w:tcPr>
            <w:tcW w:w="194" w:type="pct"/>
            <w:vMerge/>
            <w:shd w:val="clear" w:color="auto" w:fill="auto"/>
          </w:tcPr>
          <w:p w14:paraId="7F685EA9" w14:textId="77777777" w:rsidR="0062372F" w:rsidRPr="003E5B03" w:rsidRDefault="0062372F" w:rsidP="009C0A67">
            <w:pPr>
              <w:spacing w:line="360" w:lineRule="auto"/>
              <w:jc w:val="both"/>
              <w:rPr>
                <w:rFonts w:ascii="Book Antiqua" w:hAnsi="Book Antiqua"/>
                <w:color w:val="000000"/>
              </w:rPr>
            </w:pPr>
          </w:p>
        </w:tc>
        <w:tc>
          <w:tcPr>
            <w:tcW w:w="246" w:type="pct"/>
            <w:vMerge/>
            <w:shd w:val="clear" w:color="auto" w:fill="auto"/>
          </w:tcPr>
          <w:p w14:paraId="620475B3" w14:textId="77777777" w:rsidR="0062372F" w:rsidRPr="003E5B03" w:rsidRDefault="0062372F" w:rsidP="009C0A67">
            <w:pPr>
              <w:spacing w:line="360" w:lineRule="auto"/>
              <w:jc w:val="both"/>
              <w:rPr>
                <w:rFonts w:ascii="Book Antiqua" w:hAnsi="Book Antiqua"/>
                <w:color w:val="000000"/>
                <w:lang w:eastAsia="ja-JP"/>
              </w:rPr>
            </w:pPr>
          </w:p>
        </w:tc>
        <w:tc>
          <w:tcPr>
            <w:tcW w:w="639" w:type="pct"/>
            <w:vMerge/>
            <w:shd w:val="clear" w:color="auto" w:fill="auto"/>
          </w:tcPr>
          <w:p w14:paraId="60243B0D" w14:textId="77777777" w:rsidR="0062372F" w:rsidRPr="003E5B03" w:rsidRDefault="0062372F" w:rsidP="009C0A67">
            <w:pPr>
              <w:spacing w:line="360" w:lineRule="auto"/>
              <w:jc w:val="both"/>
              <w:rPr>
                <w:rFonts w:ascii="Book Antiqua" w:hAnsi="Book Antiqua"/>
                <w:color w:val="000000"/>
                <w:lang w:eastAsia="ja-JP"/>
              </w:rPr>
            </w:pPr>
          </w:p>
        </w:tc>
        <w:tc>
          <w:tcPr>
            <w:tcW w:w="734" w:type="pct"/>
            <w:vMerge/>
            <w:shd w:val="clear" w:color="auto" w:fill="auto"/>
          </w:tcPr>
          <w:p w14:paraId="68FA588F" w14:textId="77777777" w:rsidR="0062372F" w:rsidRPr="003E5B03" w:rsidRDefault="0062372F" w:rsidP="009C0A67">
            <w:pPr>
              <w:spacing w:line="360" w:lineRule="auto"/>
              <w:jc w:val="both"/>
              <w:rPr>
                <w:rFonts w:ascii="Book Antiqua" w:hAnsi="Book Antiqua"/>
                <w:color w:val="000000"/>
                <w:lang w:eastAsia="ja-JP"/>
              </w:rPr>
            </w:pPr>
          </w:p>
        </w:tc>
        <w:tc>
          <w:tcPr>
            <w:tcW w:w="786" w:type="pct"/>
            <w:vMerge/>
            <w:shd w:val="clear" w:color="auto" w:fill="auto"/>
          </w:tcPr>
          <w:p w14:paraId="672442EF" w14:textId="77777777" w:rsidR="0062372F" w:rsidRPr="003E5B03" w:rsidRDefault="0062372F" w:rsidP="009C0A67">
            <w:pPr>
              <w:spacing w:line="360" w:lineRule="auto"/>
              <w:jc w:val="both"/>
              <w:rPr>
                <w:rFonts w:ascii="Book Antiqua" w:hAnsi="Book Antiqua"/>
                <w:bCs/>
                <w:color w:val="000000"/>
                <w:lang w:eastAsia="ja-JP"/>
              </w:rPr>
            </w:pPr>
          </w:p>
        </w:tc>
        <w:tc>
          <w:tcPr>
            <w:tcW w:w="196" w:type="pct"/>
            <w:vMerge/>
            <w:shd w:val="clear" w:color="auto" w:fill="auto"/>
          </w:tcPr>
          <w:p w14:paraId="7528B49F" w14:textId="77777777" w:rsidR="0062372F" w:rsidRPr="003E5B03" w:rsidRDefault="0062372F" w:rsidP="009C0A67">
            <w:pPr>
              <w:spacing w:line="360" w:lineRule="auto"/>
              <w:jc w:val="both"/>
              <w:rPr>
                <w:rFonts w:ascii="Book Antiqua" w:hAnsi="Book Antiqua"/>
                <w:bCs/>
                <w:color w:val="000000"/>
                <w:lang w:eastAsia="ja-JP"/>
              </w:rPr>
            </w:pPr>
          </w:p>
        </w:tc>
        <w:tc>
          <w:tcPr>
            <w:tcW w:w="197" w:type="pct"/>
            <w:vMerge/>
            <w:shd w:val="clear" w:color="auto" w:fill="auto"/>
          </w:tcPr>
          <w:p w14:paraId="35A623E2" w14:textId="77777777" w:rsidR="0062372F" w:rsidRPr="003E5B03" w:rsidRDefault="0062372F" w:rsidP="009C0A67">
            <w:pPr>
              <w:spacing w:line="360" w:lineRule="auto"/>
              <w:jc w:val="both"/>
              <w:rPr>
                <w:rFonts w:ascii="Book Antiqua" w:hAnsi="Book Antiqua"/>
                <w:bCs/>
                <w:color w:val="000000"/>
                <w:lang w:eastAsia="ja-JP"/>
              </w:rPr>
            </w:pPr>
          </w:p>
        </w:tc>
        <w:tc>
          <w:tcPr>
            <w:tcW w:w="1516" w:type="pct"/>
            <w:shd w:val="clear" w:color="auto" w:fill="auto"/>
          </w:tcPr>
          <w:p w14:paraId="41BB7323" w14:textId="77777777" w:rsidR="0062372F" w:rsidRPr="003E5B03" w:rsidRDefault="0062372F" w:rsidP="0062372F">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Varus hindfoot alignment remained in varus alignment post TKA</w:t>
            </w:r>
          </w:p>
        </w:tc>
      </w:tr>
      <w:tr w:rsidR="00845786" w:rsidRPr="003E5B03" w14:paraId="30FB07DF" w14:textId="77777777" w:rsidTr="00867977">
        <w:trPr>
          <w:trHeight w:val="630"/>
        </w:trPr>
        <w:tc>
          <w:tcPr>
            <w:tcW w:w="245" w:type="pct"/>
            <w:vMerge w:val="restart"/>
            <w:shd w:val="clear" w:color="auto" w:fill="auto"/>
          </w:tcPr>
          <w:p w14:paraId="6D1CBEF9" w14:textId="77777777" w:rsidR="001F5C86" w:rsidRPr="003E5B03" w:rsidRDefault="001F5C86" w:rsidP="009C0A67">
            <w:pPr>
              <w:spacing w:line="360" w:lineRule="auto"/>
              <w:jc w:val="both"/>
              <w:rPr>
                <w:rFonts w:ascii="Book Antiqua" w:hAnsi="Book Antiqua"/>
                <w:color w:val="000000"/>
                <w:lang w:eastAsia="ja-JP"/>
              </w:rPr>
            </w:pPr>
            <w:r w:rsidRPr="003E5B03">
              <w:rPr>
                <w:rFonts w:ascii="Book Antiqua" w:hAnsi="Book Antiqua"/>
                <w:color w:val="000000"/>
              </w:rPr>
              <w:t xml:space="preserve">Cho </w:t>
            </w:r>
            <w:r w:rsidRPr="003E5B03">
              <w:rPr>
                <w:rFonts w:ascii="Book Antiqua" w:hAnsi="Book Antiqua"/>
                <w:i/>
                <w:iCs/>
                <w:color w:val="000000"/>
              </w:rPr>
              <w:t>et al</w:t>
            </w:r>
            <w:r w:rsidRPr="008342B1">
              <w:rPr>
                <w:rFonts w:ascii="Book Antiqua" w:hAnsi="Book Antiqua"/>
                <w:color w:val="000000"/>
                <w:vertAlign w:val="superscript"/>
              </w:rPr>
              <w:t>[7]</w:t>
            </w:r>
            <w:r w:rsidRPr="003E5B03">
              <w:rPr>
                <w:rFonts w:ascii="Book Antiqua" w:hAnsi="Book Antiqua"/>
                <w:color w:val="000000"/>
              </w:rPr>
              <w:t>, 2017</w:t>
            </w:r>
          </w:p>
        </w:tc>
        <w:tc>
          <w:tcPr>
            <w:tcW w:w="246" w:type="pct"/>
            <w:vMerge w:val="restart"/>
            <w:shd w:val="clear" w:color="auto" w:fill="auto"/>
          </w:tcPr>
          <w:p w14:paraId="02D739AB" w14:textId="77777777" w:rsidR="001F5C86" w:rsidRPr="003E5B03" w:rsidRDefault="001F5C86" w:rsidP="009C0A67">
            <w:pPr>
              <w:spacing w:line="360" w:lineRule="auto"/>
              <w:jc w:val="both"/>
              <w:rPr>
                <w:rFonts w:ascii="Book Antiqua" w:hAnsi="Book Antiqua"/>
                <w:color w:val="000000"/>
                <w:lang w:eastAsia="ja-JP"/>
              </w:rPr>
            </w:pPr>
            <w:r w:rsidRPr="003E5B03">
              <w:rPr>
                <w:rFonts w:ascii="Book Antiqua" w:hAnsi="Book Antiqua"/>
                <w:color w:val="000000"/>
              </w:rPr>
              <w:t>117</w:t>
            </w:r>
          </w:p>
        </w:tc>
        <w:tc>
          <w:tcPr>
            <w:tcW w:w="194" w:type="pct"/>
            <w:vMerge w:val="restart"/>
            <w:shd w:val="clear" w:color="auto" w:fill="auto"/>
          </w:tcPr>
          <w:p w14:paraId="15CBF51E" w14:textId="77777777" w:rsidR="001F5C86" w:rsidRPr="003E5B03" w:rsidRDefault="001F5C86" w:rsidP="009C0A67">
            <w:pPr>
              <w:spacing w:line="360" w:lineRule="auto"/>
              <w:jc w:val="both"/>
              <w:rPr>
                <w:rFonts w:ascii="Book Antiqua" w:hAnsi="Book Antiqua"/>
                <w:color w:val="000000"/>
                <w:lang w:eastAsia="ja-JP"/>
              </w:rPr>
            </w:pPr>
            <w:r w:rsidRPr="003E5B03">
              <w:rPr>
                <w:rFonts w:ascii="Book Antiqua" w:hAnsi="Book Antiqua"/>
                <w:color w:val="000000"/>
              </w:rPr>
              <w:t>195</w:t>
            </w:r>
          </w:p>
        </w:tc>
        <w:tc>
          <w:tcPr>
            <w:tcW w:w="246" w:type="pct"/>
            <w:vMerge w:val="restart"/>
            <w:shd w:val="clear" w:color="auto" w:fill="auto"/>
          </w:tcPr>
          <w:p w14:paraId="4C8748E1" w14:textId="77777777" w:rsidR="001F5C86" w:rsidRPr="003E5B03" w:rsidRDefault="001F5C86"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Varus only</w:t>
            </w:r>
          </w:p>
        </w:tc>
        <w:tc>
          <w:tcPr>
            <w:tcW w:w="639" w:type="pct"/>
            <w:vMerge w:val="restart"/>
            <w:shd w:val="clear" w:color="auto" w:fill="auto"/>
          </w:tcPr>
          <w:p w14:paraId="7D03CD6E" w14:textId="77777777" w:rsidR="001F5C86" w:rsidRPr="003E5B03" w:rsidRDefault="001F5C86"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TCA: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5.2° valgus</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2.1° valgus</w:t>
            </w:r>
          </w:p>
        </w:tc>
        <w:tc>
          <w:tcPr>
            <w:tcW w:w="734" w:type="pct"/>
            <w:vMerge w:val="restart"/>
            <w:shd w:val="clear" w:color="auto" w:fill="auto"/>
          </w:tcPr>
          <w:p w14:paraId="15ECF22B" w14:textId="77777777" w:rsidR="001F5C86" w:rsidRPr="003E5B03" w:rsidRDefault="001F5C86" w:rsidP="009C0A67">
            <w:pPr>
              <w:spacing w:line="360" w:lineRule="auto"/>
              <w:jc w:val="both"/>
              <w:rPr>
                <w:rFonts w:ascii="Book Antiqua" w:hAnsi="Book Antiqua"/>
                <w:bCs/>
                <w:color w:val="000000"/>
                <w:lang w:eastAsia="ja-JP"/>
              </w:rPr>
            </w:pPr>
          </w:p>
        </w:tc>
        <w:tc>
          <w:tcPr>
            <w:tcW w:w="786" w:type="pct"/>
            <w:vMerge w:val="restart"/>
            <w:shd w:val="clear" w:color="auto" w:fill="auto"/>
          </w:tcPr>
          <w:p w14:paraId="3E13232E" w14:textId="77777777" w:rsidR="001F5C86" w:rsidRPr="003E5B03" w:rsidRDefault="001F5C86"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Mechanical alignment angle:</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10.8° varus</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lastRenderedPageBreak/>
              <w:t>1.8° varus</w:t>
            </w:r>
          </w:p>
        </w:tc>
        <w:tc>
          <w:tcPr>
            <w:tcW w:w="196" w:type="pct"/>
            <w:vMerge w:val="restart"/>
            <w:shd w:val="clear" w:color="auto" w:fill="auto"/>
          </w:tcPr>
          <w:p w14:paraId="7F396117" w14:textId="77777777" w:rsidR="001F5C86" w:rsidRPr="003E5B03" w:rsidRDefault="001F5C86" w:rsidP="009C0A67">
            <w:pPr>
              <w:spacing w:line="360" w:lineRule="auto"/>
              <w:jc w:val="both"/>
              <w:rPr>
                <w:rFonts w:ascii="Book Antiqua" w:hAnsi="Book Antiqua"/>
                <w:bCs/>
                <w:color w:val="000000"/>
                <w:lang w:eastAsia="ja-JP"/>
              </w:rPr>
            </w:pPr>
          </w:p>
        </w:tc>
        <w:tc>
          <w:tcPr>
            <w:tcW w:w="197" w:type="pct"/>
            <w:vMerge w:val="restart"/>
            <w:shd w:val="clear" w:color="auto" w:fill="auto"/>
          </w:tcPr>
          <w:p w14:paraId="574EB733" w14:textId="77777777" w:rsidR="001F5C86" w:rsidRPr="003E5B03" w:rsidRDefault="001F5C86" w:rsidP="009C0A67">
            <w:pPr>
              <w:spacing w:line="360" w:lineRule="auto"/>
              <w:jc w:val="both"/>
              <w:rPr>
                <w:rFonts w:ascii="Book Antiqua" w:hAnsi="Book Antiqua"/>
                <w:bCs/>
                <w:color w:val="000000"/>
                <w:lang w:eastAsia="ja-JP"/>
              </w:rPr>
            </w:pPr>
          </w:p>
        </w:tc>
        <w:tc>
          <w:tcPr>
            <w:tcW w:w="1516" w:type="pct"/>
            <w:shd w:val="clear" w:color="auto" w:fill="auto"/>
          </w:tcPr>
          <w:p w14:paraId="01D70582" w14:textId="77777777" w:rsidR="001F5C86" w:rsidRPr="001F5C86" w:rsidRDefault="001F5C86" w:rsidP="001F5C86">
            <w:pPr>
              <w:pStyle w:val="a9"/>
              <w:spacing w:line="360" w:lineRule="auto"/>
              <w:ind w:left="0"/>
              <w:jc w:val="both"/>
              <w:rPr>
                <w:rFonts w:ascii="Book Antiqua" w:eastAsiaTheme="minorEastAsia" w:hAnsi="Book Antiqua"/>
                <w:color w:val="000000"/>
                <w:lang w:val="en-US" w:eastAsia="zh-CN"/>
              </w:rPr>
            </w:pPr>
            <w:r w:rsidRPr="003E5B03">
              <w:rPr>
                <w:rFonts w:ascii="Book Antiqua" w:hAnsi="Book Antiqua"/>
                <w:color w:val="000000"/>
                <w:lang w:val="en-US" w:eastAsia="ja-JP"/>
              </w:rPr>
              <w:t>Valgus hindfoot alignment improved post TKA</w:t>
            </w:r>
          </w:p>
        </w:tc>
      </w:tr>
      <w:tr w:rsidR="00845786" w:rsidRPr="003E5B03" w14:paraId="0DEABA0F" w14:textId="77777777" w:rsidTr="00867977">
        <w:trPr>
          <w:trHeight w:val="630"/>
        </w:trPr>
        <w:tc>
          <w:tcPr>
            <w:tcW w:w="245" w:type="pct"/>
            <w:vMerge/>
            <w:shd w:val="clear" w:color="auto" w:fill="auto"/>
          </w:tcPr>
          <w:p w14:paraId="2969BFF8" w14:textId="77777777" w:rsidR="001F5C86" w:rsidRPr="003E5B03" w:rsidRDefault="001F5C86" w:rsidP="009C0A67">
            <w:pPr>
              <w:spacing w:line="360" w:lineRule="auto"/>
              <w:jc w:val="both"/>
              <w:rPr>
                <w:rFonts w:ascii="Book Antiqua" w:hAnsi="Book Antiqua"/>
                <w:color w:val="000000"/>
              </w:rPr>
            </w:pPr>
          </w:p>
        </w:tc>
        <w:tc>
          <w:tcPr>
            <w:tcW w:w="246" w:type="pct"/>
            <w:vMerge/>
            <w:shd w:val="clear" w:color="auto" w:fill="auto"/>
          </w:tcPr>
          <w:p w14:paraId="58F66249" w14:textId="77777777" w:rsidR="001F5C86" w:rsidRPr="003E5B03" w:rsidRDefault="001F5C86" w:rsidP="009C0A67">
            <w:pPr>
              <w:spacing w:line="360" w:lineRule="auto"/>
              <w:jc w:val="both"/>
              <w:rPr>
                <w:rFonts w:ascii="Book Antiqua" w:hAnsi="Book Antiqua"/>
                <w:color w:val="000000"/>
              </w:rPr>
            </w:pPr>
          </w:p>
        </w:tc>
        <w:tc>
          <w:tcPr>
            <w:tcW w:w="194" w:type="pct"/>
            <w:vMerge/>
            <w:shd w:val="clear" w:color="auto" w:fill="auto"/>
          </w:tcPr>
          <w:p w14:paraId="7F257883" w14:textId="77777777" w:rsidR="001F5C86" w:rsidRPr="003E5B03" w:rsidRDefault="001F5C86" w:rsidP="009C0A67">
            <w:pPr>
              <w:spacing w:line="360" w:lineRule="auto"/>
              <w:jc w:val="both"/>
              <w:rPr>
                <w:rFonts w:ascii="Book Antiqua" w:hAnsi="Book Antiqua"/>
                <w:color w:val="000000"/>
              </w:rPr>
            </w:pPr>
          </w:p>
        </w:tc>
        <w:tc>
          <w:tcPr>
            <w:tcW w:w="246" w:type="pct"/>
            <w:vMerge/>
            <w:shd w:val="clear" w:color="auto" w:fill="auto"/>
          </w:tcPr>
          <w:p w14:paraId="5B8D2C4E" w14:textId="77777777" w:rsidR="001F5C86" w:rsidRPr="003E5B03" w:rsidRDefault="001F5C86" w:rsidP="009C0A67">
            <w:pPr>
              <w:spacing w:line="360" w:lineRule="auto"/>
              <w:jc w:val="both"/>
              <w:rPr>
                <w:rFonts w:ascii="Book Antiqua" w:hAnsi="Book Antiqua"/>
                <w:bCs/>
                <w:color w:val="000000"/>
                <w:lang w:eastAsia="ja-JP"/>
              </w:rPr>
            </w:pPr>
          </w:p>
        </w:tc>
        <w:tc>
          <w:tcPr>
            <w:tcW w:w="639" w:type="pct"/>
            <w:vMerge/>
            <w:shd w:val="clear" w:color="auto" w:fill="auto"/>
          </w:tcPr>
          <w:p w14:paraId="51E989C5" w14:textId="77777777" w:rsidR="001F5C86" w:rsidRPr="003E5B03" w:rsidRDefault="001F5C86" w:rsidP="009C0A67">
            <w:pPr>
              <w:spacing w:line="360" w:lineRule="auto"/>
              <w:jc w:val="both"/>
              <w:rPr>
                <w:rFonts w:ascii="Book Antiqua" w:hAnsi="Book Antiqua"/>
                <w:bCs/>
                <w:color w:val="000000"/>
                <w:lang w:eastAsia="ja-JP"/>
              </w:rPr>
            </w:pPr>
          </w:p>
        </w:tc>
        <w:tc>
          <w:tcPr>
            <w:tcW w:w="734" w:type="pct"/>
            <w:vMerge/>
            <w:shd w:val="clear" w:color="auto" w:fill="auto"/>
          </w:tcPr>
          <w:p w14:paraId="075737D1" w14:textId="77777777" w:rsidR="001F5C86" w:rsidRPr="003E5B03" w:rsidRDefault="001F5C86" w:rsidP="009C0A67">
            <w:pPr>
              <w:spacing w:line="360" w:lineRule="auto"/>
              <w:jc w:val="both"/>
              <w:rPr>
                <w:rFonts w:ascii="Book Antiqua" w:hAnsi="Book Antiqua"/>
                <w:bCs/>
                <w:color w:val="000000"/>
                <w:lang w:eastAsia="ja-JP"/>
              </w:rPr>
            </w:pPr>
          </w:p>
        </w:tc>
        <w:tc>
          <w:tcPr>
            <w:tcW w:w="786" w:type="pct"/>
            <w:vMerge/>
            <w:shd w:val="clear" w:color="auto" w:fill="auto"/>
          </w:tcPr>
          <w:p w14:paraId="3804F9F5" w14:textId="77777777" w:rsidR="001F5C86" w:rsidRPr="003E5B03" w:rsidRDefault="001F5C86" w:rsidP="009C0A67">
            <w:pPr>
              <w:spacing w:line="360" w:lineRule="auto"/>
              <w:jc w:val="both"/>
              <w:rPr>
                <w:rFonts w:ascii="Book Antiqua" w:hAnsi="Book Antiqua"/>
                <w:bCs/>
                <w:color w:val="000000"/>
                <w:lang w:eastAsia="ja-JP"/>
              </w:rPr>
            </w:pPr>
          </w:p>
        </w:tc>
        <w:tc>
          <w:tcPr>
            <w:tcW w:w="196" w:type="pct"/>
            <w:vMerge/>
            <w:shd w:val="clear" w:color="auto" w:fill="auto"/>
          </w:tcPr>
          <w:p w14:paraId="31F60C37" w14:textId="77777777" w:rsidR="001F5C86" w:rsidRPr="003E5B03" w:rsidRDefault="001F5C86" w:rsidP="009C0A67">
            <w:pPr>
              <w:spacing w:line="360" w:lineRule="auto"/>
              <w:jc w:val="both"/>
              <w:rPr>
                <w:rFonts w:ascii="Book Antiqua" w:hAnsi="Book Antiqua"/>
                <w:bCs/>
                <w:color w:val="000000"/>
                <w:lang w:eastAsia="ja-JP"/>
              </w:rPr>
            </w:pPr>
          </w:p>
        </w:tc>
        <w:tc>
          <w:tcPr>
            <w:tcW w:w="197" w:type="pct"/>
            <w:vMerge/>
            <w:shd w:val="clear" w:color="auto" w:fill="auto"/>
          </w:tcPr>
          <w:p w14:paraId="473F5626" w14:textId="77777777" w:rsidR="001F5C86" w:rsidRPr="003E5B03" w:rsidRDefault="001F5C86" w:rsidP="009C0A67">
            <w:pPr>
              <w:spacing w:line="360" w:lineRule="auto"/>
              <w:jc w:val="both"/>
              <w:rPr>
                <w:rFonts w:ascii="Book Antiqua" w:hAnsi="Book Antiqua"/>
                <w:bCs/>
                <w:color w:val="000000"/>
                <w:lang w:eastAsia="ja-JP"/>
              </w:rPr>
            </w:pPr>
          </w:p>
        </w:tc>
        <w:tc>
          <w:tcPr>
            <w:tcW w:w="1516" w:type="pct"/>
            <w:shd w:val="clear" w:color="auto" w:fill="auto"/>
          </w:tcPr>
          <w:p w14:paraId="63D8C42C" w14:textId="77777777" w:rsidR="001F5C86" w:rsidRPr="003E5B03" w:rsidRDefault="001F5C86" w:rsidP="001F5C86">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 xml:space="preserve">Severe varus knee deformities had best improvement in hindfoot alignment </w:t>
            </w:r>
            <w:r w:rsidRPr="003E5B03">
              <w:rPr>
                <w:rFonts w:ascii="Book Antiqua" w:hAnsi="Book Antiqua"/>
                <w:color w:val="000000"/>
                <w:lang w:val="en-US" w:eastAsia="ja-JP"/>
              </w:rPr>
              <w:lastRenderedPageBreak/>
              <w:t>post TKA</w:t>
            </w:r>
          </w:p>
        </w:tc>
      </w:tr>
      <w:tr w:rsidR="003B0E9F" w:rsidRPr="003E5B03" w14:paraId="0D40D771" w14:textId="77777777" w:rsidTr="00867977">
        <w:trPr>
          <w:trHeight w:val="480"/>
        </w:trPr>
        <w:tc>
          <w:tcPr>
            <w:tcW w:w="245" w:type="pct"/>
            <w:vMerge w:val="restart"/>
            <w:shd w:val="clear" w:color="auto" w:fill="auto"/>
          </w:tcPr>
          <w:p w14:paraId="00F07E69" w14:textId="77777777" w:rsidR="001D18AC" w:rsidRPr="003E5B03" w:rsidRDefault="001D18AC" w:rsidP="008342B1">
            <w:pPr>
              <w:spacing w:line="360" w:lineRule="auto"/>
              <w:jc w:val="both"/>
              <w:rPr>
                <w:rFonts w:ascii="Book Antiqua" w:hAnsi="Book Antiqua"/>
                <w:color w:val="000000"/>
                <w:lang w:eastAsia="ja-JP"/>
              </w:rPr>
            </w:pPr>
            <w:r w:rsidRPr="003E5B03">
              <w:rPr>
                <w:rFonts w:ascii="Book Antiqua" w:hAnsi="Book Antiqua"/>
                <w:color w:val="000000"/>
              </w:rPr>
              <w:lastRenderedPageBreak/>
              <w:t xml:space="preserve">Hara </w:t>
            </w:r>
            <w:r w:rsidRPr="003E5B03">
              <w:rPr>
                <w:rFonts w:ascii="Book Antiqua" w:hAnsi="Book Antiqua"/>
                <w:i/>
                <w:iCs/>
                <w:color w:val="000000"/>
              </w:rPr>
              <w:t>et al</w:t>
            </w:r>
            <w:r w:rsidRPr="008342B1">
              <w:rPr>
                <w:rFonts w:ascii="Book Antiqua" w:hAnsi="Book Antiqua"/>
                <w:color w:val="000000"/>
                <w:vertAlign w:val="superscript"/>
              </w:rPr>
              <w:t>[8]</w:t>
            </w:r>
            <w:r w:rsidRPr="003E5B03">
              <w:rPr>
                <w:rFonts w:ascii="Book Antiqua" w:hAnsi="Book Antiqua"/>
                <w:color w:val="000000"/>
              </w:rPr>
              <w:t>, 2015</w:t>
            </w:r>
          </w:p>
        </w:tc>
        <w:tc>
          <w:tcPr>
            <w:tcW w:w="246" w:type="pct"/>
            <w:vMerge w:val="restart"/>
            <w:shd w:val="clear" w:color="auto" w:fill="auto"/>
          </w:tcPr>
          <w:p w14:paraId="252E3506" w14:textId="77777777" w:rsidR="001D18AC" w:rsidRPr="003E5B03" w:rsidRDefault="001D18AC" w:rsidP="009C0A67">
            <w:pPr>
              <w:spacing w:line="360" w:lineRule="auto"/>
              <w:jc w:val="both"/>
              <w:rPr>
                <w:rFonts w:ascii="Book Antiqua" w:hAnsi="Book Antiqua"/>
                <w:color w:val="000000"/>
                <w:lang w:eastAsia="ja-JP"/>
              </w:rPr>
            </w:pPr>
            <w:r w:rsidRPr="003E5B03">
              <w:rPr>
                <w:rFonts w:ascii="Book Antiqua" w:hAnsi="Book Antiqua"/>
                <w:color w:val="000000"/>
              </w:rPr>
              <w:t>100</w:t>
            </w:r>
          </w:p>
        </w:tc>
        <w:tc>
          <w:tcPr>
            <w:tcW w:w="194" w:type="pct"/>
            <w:vMerge w:val="restart"/>
            <w:shd w:val="clear" w:color="auto" w:fill="auto"/>
          </w:tcPr>
          <w:p w14:paraId="78B4E777" w14:textId="77777777" w:rsidR="001D18AC" w:rsidRPr="003E5B03" w:rsidRDefault="001D18AC" w:rsidP="009C0A67">
            <w:pPr>
              <w:spacing w:line="360" w:lineRule="auto"/>
              <w:jc w:val="both"/>
              <w:rPr>
                <w:rFonts w:ascii="Book Antiqua" w:hAnsi="Book Antiqua"/>
                <w:color w:val="000000"/>
                <w:lang w:eastAsia="ja-JP"/>
              </w:rPr>
            </w:pPr>
            <w:r w:rsidRPr="003E5B03">
              <w:rPr>
                <w:rFonts w:ascii="Book Antiqua" w:hAnsi="Book Antiqua"/>
                <w:color w:val="000000"/>
              </w:rPr>
              <w:t>100</w:t>
            </w:r>
          </w:p>
        </w:tc>
        <w:tc>
          <w:tcPr>
            <w:tcW w:w="246" w:type="pct"/>
            <w:vMerge w:val="restart"/>
            <w:shd w:val="clear" w:color="auto" w:fill="auto"/>
          </w:tcPr>
          <w:p w14:paraId="4F20C617" w14:textId="77777777" w:rsidR="001D18AC" w:rsidRPr="003E5B03" w:rsidRDefault="001D18AC"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Varus only</w:t>
            </w:r>
          </w:p>
        </w:tc>
        <w:tc>
          <w:tcPr>
            <w:tcW w:w="639" w:type="pct"/>
            <w:vMerge w:val="restart"/>
            <w:shd w:val="clear" w:color="auto" w:fill="auto"/>
          </w:tcPr>
          <w:p w14:paraId="375C3A58" w14:textId="77777777" w:rsidR="001D18AC" w:rsidRPr="003E5B03" w:rsidRDefault="001D18AC"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VVA: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78.8°</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76.7°</w:t>
            </w:r>
          </w:p>
        </w:tc>
        <w:tc>
          <w:tcPr>
            <w:tcW w:w="734" w:type="pct"/>
            <w:vMerge w:val="restart"/>
            <w:shd w:val="clear" w:color="auto" w:fill="auto"/>
          </w:tcPr>
          <w:p w14:paraId="68372193" w14:textId="77777777" w:rsidR="001D18AC" w:rsidRPr="003E5B03" w:rsidRDefault="001D18AC" w:rsidP="009C0A67">
            <w:pPr>
              <w:spacing w:line="360" w:lineRule="auto"/>
              <w:jc w:val="both"/>
              <w:rPr>
                <w:rFonts w:ascii="Book Antiqua" w:hAnsi="Book Antiqua"/>
                <w:bCs/>
                <w:color w:val="000000"/>
                <w:lang w:eastAsia="ja-JP"/>
              </w:rPr>
            </w:pPr>
          </w:p>
        </w:tc>
        <w:tc>
          <w:tcPr>
            <w:tcW w:w="786" w:type="pct"/>
            <w:vMerge w:val="restart"/>
            <w:shd w:val="clear" w:color="auto" w:fill="auto"/>
          </w:tcPr>
          <w:p w14:paraId="260FFBEA" w14:textId="77777777" w:rsidR="001D18AC" w:rsidRPr="003E5B03" w:rsidRDefault="001D18AC"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FTA: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186.7°</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174.4°</w:t>
            </w:r>
          </w:p>
        </w:tc>
        <w:tc>
          <w:tcPr>
            <w:tcW w:w="196" w:type="pct"/>
            <w:vMerge w:val="restart"/>
            <w:shd w:val="clear" w:color="auto" w:fill="auto"/>
          </w:tcPr>
          <w:p w14:paraId="4E400EFB" w14:textId="77777777" w:rsidR="001D18AC" w:rsidRPr="003E5B03" w:rsidRDefault="001D18AC" w:rsidP="009C0A67">
            <w:pPr>
              <w:spacing w:line="360" w:lineRule="auto"/>
              <w:jc w:val="both"/>
              <w:rPr>
                <w:rFonts w:ascii="Book Antiqua" w:hAnsi="Book Antiqua"/>
                <w:color w:val="000000"/>
                <w:lang w:eastAsia="ja-JP"/>
              </w:rPr>
            </w:pPr>
          </w:p>
        </w:tc>
        <w:tc>
          <w:tcPr>
            <w:tcW w:w="197" w:type="pct"/>
            <w:vMerge w:val="restart"/>
            <w:shd w:val="clear" w:color="auto" w:fill="auto"/>
          </w:tcPr>
          <w:p w14:paraId="0A8B9E42" w14:textId="77777777" w:rsidR="001D18AC" w:rsidRPr="003E5B03" w:rsidRDefault="001D18AC" w:rsidP="009C0A67">
            <w:pPr>
              <w:spacing w:line="360" w:lineRule="auto"/>
              <w:jc w:val="both"/>
              <w:rPr>
                <w:rFonts w:ascii="Book Antiqua" w:hAnsi="Book Antiqua"/>
                <w:color w:val="000000"/>
                <w:lang w:eastAsia="ja-JP"/>
              </w:rPr>
            </w:pPr>
          </w:p>
        </w:tc>
        <w:tc>
          <w:tcPr>
            <w:tcW w:w="1516" w:type="pct"/>
            <w:shd w:val="clear" w:color="auto" w:fill="auto"/>
          </w:tcPr>
          <w:p w14:paraId="2943131C" w14:textId="77777777" w:rsidR="001D18AC" w:rsidRPr="001D18AC" w:rsidRDefault="001D18AC" w:rsidP="001D18AC">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Varus hindfoot alignment with varus knee deformity remained in varus alignment post TKA</w:t>
            </w:r>
          </w:p>
        </w:tc>
      </w:tr>
      <w:tr w:rsidR="003B0E9F" w:rsidRPr="003E5B03" w14:paraId="584C1707" w14:textId="77777777" w:rsidTr="00867977">
        <w:trPr>
          <w:trHeight w:val="480"/>
        </w:trPr>
        <w:tc>
          <w:tcPr>
            <w:tcW w:w="245" w:type="pct"/>
            <w:vMerge/>
            <w:shd w:val="clear" w:color="auto" w:fill="auto"/>
          </w:tcPr>
          <w:p w14:paraId="0B95BB5B" w14:textId="77777777" w:rsidR="001D18AC" w:rsidRPr="003E5B03" w:rsidRDefault="001D18AC" w:rsidP="008342B1">
            <w:pPr>
              <w:spacing w:line="360" w:lineRule="auto"/>
              <w:jc w:val="both"/>
              <w:rPr>
                <w:rFonts w:ascii="Book Antiqua" w:hAnsi="Book Antiqua"/>
                <w:color w:val="000000"/>
              </w:rPr>
            </w:pPr>
          </w:p>
        </w:tc>
        <w:tc>
          <w:tcPr>
            <w:tcW w:w="246" w:type="pct"/>
            <w:vMerge/>
            <w:shd w:val="clear" w:color="auto" w:fill="auto"/>
          </w:tcPr>
          <w:p w14:paraId="0A415978" w14:textId="77777777" w:rsidR="001D18AC" w:rsidRPr="003E5B03" w:rsidRDefault="001D18AC" w:rsidP="009C0A67">
            <w:pPr>
              <w:spacing w:line="360" w:lineRule="auto"/>
              <w:jc w:val="both"/>
              <w:rPr>
                <w:rFonts w:ascii="Book Antiqua" w:hAnsi="Book Antiqua"/>
                <w:color w:val="000000"/>
              </w:rPr>
            </w:pPr>
          </w:p>
        </w:tc>
        <w:tc>
          <w:tcPr>
            <w:tcW w:w="194" w:type="pct"/>
            <w:vMerge/>
            <w:shd w:val="clear" w:color="auto" w:fill="auto"/>
          </w:tcPr>
          <w:p w14:paraId="0812080B" w14:textId="77777777" w:rsidR="001D18AC" w:rsidRPr="003E5B03" w:rsidRDefault="001D18AC" w:rsidP="009C0A67">
            <w:pPr>
              <w:spacing w:line="360" w:lineRule="auto"/>
              <w:jc w:val="both"/>
              <w:rPr>
                <w:rFonts w:ascii="Book Antiqua" w:hAnsi="Book Antiqua"/>
                <w:color w:val="000000"/>
              </w:rPr>
            </w:pPr>
          </w:p>
        </w:tc>
        <w:tc>
          <w:tcPr>
            <w:tcW w:w="246" w:type="pct"/>
            <w:vMerge/>
            <w:shd w:val="clear" w:color="auto" w:fill="auto"/>
          </w:tcPr>
          <w:p w14:paraId="36CB515C" w14:textId="77777777" w:rsidR="001D18AC" w:rsidRPr="003E5B03" w:rsidRDefault="001D18AC" w:rsidP="009C0A67">
            <w:pPr>
              <w:spacing w:line="360" w:lineRule="auto"/>
              <w:jc w:val="both"/>
              <w:rPr>
                <w:rFonts w:ascii="Book Antiqua" w:hAnsi="Book Antiqua"/>
                <w:bCs/>
                <w:color w:val="000000"/>
                <w:lang w:eastAsia="ja-JP"/>
              </w:rPr>
            </w:pPr>
          </w:p>
        </w:tc>
        <w:tc>
          <w:tcPr>
            <w:tcW w:w="639" w:type="pct"/>
            <w:vMerge/>
            <w:shd w:val="clear" w:color="auto" w:fill="auto"/>
          </w:tcPr>
          <w:p w14:paraId="30FCF537" w14:textId="77777777" w:rsidR="001D18AC" w:rsidRPr="003E5B03" w:rsidRDefault="001D18AC" w:rsidP="009C0A67">
            <w:pPr>
              <w:spacing w:line="360" w:lineRule="auto"/>
              <w:jc w:val="both"/>
              <w:rPr>
                <w:rFonts w:ascii="Book Antiqua" w:hAnsi="Book Antiqua"/>
                <w:bCs/>
                <w:color w:val="000000"/>
                <w:lang w:eastAsia="ja-JP"/>
              </w:rPr>
            </w:pPr>
          </w:p>
        </w:tc>
        <w:tc>
          <w:tcPr>
            <w:tcW w:w="734" w:type="pct"/>
            <w:vMerge/>
            <w:shd w:val="clear" w:color="auto" w:fill="auto"/>
          </w:tcPr>
          <w:p w14:paraId="7357FAB2" w14:textId="77777777" w:rsidR="001D18AC" w:rsidRPr="003E5B03" w:rsidRDefault="001D18AC" w:rsidP="009C0A67">
            <w:pPr>
              <w:spacing w:line="360" w:lineRule="auto"/>
              <w:jc w:val="both"/>
              <w:rPr>
                <w:rFonts w:ascii="Book Antiqua" w:hAnsi="Book Antiqua"/>
                <w:bCs/>
                <w:color w:val="000000"/>
                <w:lang w:eastAsia="ja-JP"/>
              </w:rPr>
            </w:pPr>
          </w:p>
        </w:tc>
        <w:tc>
          <w:tcPr>
            <w:tcW w:w="786" w:type="pct"/>
            <w:vMerge/>
            <w:shd w:val="clear" w:color="auto" w:fill="auto"/>
          </w:tcPr>
          <w:p w14:paraId="113975F4" w14:textId="77777777" w:rsidR="001D18AC" w:rsidRPr="003E5B03" w:rsidRDefault="001D18AC" w:rsidP="009C0A67">
            <w:pPr>
              <w:spacing w:line="360" w:lineRule="auto"/>
              <w:jc w:val="both"/>
              <w:rPr>
                <w:rFonts w:ascii="Book Antiqua" w:hAnsi="Book Antiqua"/>
                <w:bCs/>
                <w:color w:val="000000"/>
                <w:lang w:eastAsia="ja-JP"/>
              </w:rPr>
            </w:pPr>
          </w:p>
        </w:tc>
        <w:tc>
          <w:tcPr>
            <w:tcW w:w="196" w:type="pct"/>
            <w:vMerge/>
            <w:shd w:val="clear" w:color="auto" w:fill="auto"/>
          </w:tcPr>
          <w:p w14:paraId="646ECBB5" w14:textId="77777777" w:rsidR="001D18AC" w:rsidRPr="003E5B03" w:rsidRDefault="001D18AC" w:rsidP="009C0A67">
            <w:pPr>
              <w:spacing w:line="360" w:lineRule="auto"/>
              <w:jc w:val="both"/>
              <w:rPr>
                <w:rFonts w:ascii="Book Antiqua" w:hAnsi="Book Antiqua"/>
                <w:color w:val="000000"/>
                <w:lang w:eastAsia="ja-JP"/>
              </w:rPr>
            </w:pPr>
          </w:p>
        </w:tc>
        <w:tc>
          <w:tcPr>
            <w:tcW w:w="197" w:type="pct"/>
            <w:vMerge/>
            <w:shd w:val="clear" w:color="auto" w:fill="auto"/>
          </w:tcPr>
          <w:p w14:paraId="0989D631" w14:textId="77777777" w:rsidR="001D18AC" w:rsidRPr="003E5B03" w:rsidRDefault="001D18AC" w:rsidP="009C0A67">
            <w:pPr>
              <w:spacing w:line="360" w:lineRule="auto"/>
              <w:jc w:val="both"/>
              <w:rPr>
                <w:rFonts w:ascii="Book Antiqua" w:hAnsi="Book Antiqua"/>
                <w:color w:val="000000"/>
                <w:lang w:eastAsia="ja-JP"/>
              </w:rPr>
            </w:pPr>
          </w:p>
        </w:tc>
        <w:tc>
          <w:tcPr>
            <w:tcW w:w="1516" w:type="pct"/>
            <w:shd w:val="clear" w:color="auto" w:fill="auto"/>
          </w:tcPr>
          <w:p w14:paraId="07EADDD0" w14:textId="77777777" w:rsidR="001D18AC" w:rsidRPr="003E5B03" w:rsidRDefault="001D18AC" w:rsidP="001D18AC">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Valgus hindfoot alignment with varus knee deformity improved post TKA</w:t>
            </w:r>
          </w:p>
        </w:tc>
      </w:tr>
      <w:tr w:rsidR="003B0E9F" w:rsidRPr="003E5B03" w14:paraId="2131C5A6" w14:textId="77777777" w:rsidTr="00867977">
        <w:trPr>
          <w:trHeight w:val="480"/>
        </w:trPr>
        <w:tc>
          <w:tcPr>
            <w:tcW w:w="245" w:type="pct"/>
            <w:vMerge w:val="restart"/>
            <w:shd w:val="clear" w:color="auto" w:fill="auto"/>
          </w:tcPr>
          <w:p w14:paraId="7A1C56A9" w14:textId="77777777" w:rsidR="003E25C5" w:rsidRPr="003E5B03" w:rsidRDefault="003E25C5" w:rsidP="009C0A67">
            <w:pPr>
              <w:spacing w:line="360" w:lineRule="auto"/>
              <w:jc w:val="both"/>
              <w:rPr>
                <w:rFonts w:ascii="Book Antiqua" w:hAnsi="Book Antiqua"/>
                <w:color w:val="000000"/>
                <w:lang w:eastAsia="ja-JP"/>
              </w:rPr>
            </w:pPr>
            <w:r w:rsidRPr="003E5B03">
              <w:rPr>
                <w:rFonts w:ascii="Book Antiqua" w:hAnsi="Book Antiqua"/>
                <w:color w:val="000000"/>
              </w:rPr>
              <w:t xml:space="preserve">Jeong </w:t>
            </w:r>
            <w:r w:rsidRPr="003E5B03">
              <w:rPr>
                <w:rFonts w:ascii="Book Antiqua" w:hAnsi="Book Antiqua"/>
                <w:i/>
                <w:iCs/>
                <w:color w:val="000000"/>
              </w:rPr>
              <w:t>et al</w:t>
            </w:r>
            <w:r w:rsidRPr="00CD116F">
              <w:rPr>
                <w:rFonts w:ascii="Book Antiqua" w:hAnsi="Book Antiqua"/>
                <w:color w:val="000000"/>
                <w:vertAlign w:val="superscript"/>
              </w:rPr>
              <w:t>[9]</w:t>
            </w:r>
            <w:r w:rsidRPr="003E5B03">
              <w:rPr>
                <w:rFonts w:ascii="Book Antiqua" w:hAnsi="Book Antiqua"/>
                <w:color w:val="000000"/>
              </w:rPr>
              <w:t>, 2018</w:t>
            </w:r>
          </w:p>
        </w:tc>
        <w:tc>
          <w:tcPr>
            <w:tcW w:w="246" w:type="pct"/>
            <w:vMerge w:val="restart"/>
            <w:shd w:val="clear" w:color="auto" w:fill="auto"/>
          </w:tcPr>
          <w:p w14:paraId="2C35798C" w14:textId="77777777" w:rsidR="003E25C5" w:rsidRPr="003E5B03" w:rsidRDefault="003E25C5" w:rsidP="009C0A67">
            <w:pPr>
              <w:spacing w:line="360" w:lineRule="auto"/>
              <w:jc w:val="both"/>
              <w:rPr>
                <w:rFonts w:ascii="Book Antiqua" w:hAnsi="Book Antiqua"/>
                <w:color w:val="000000"/>
                <w:lang w:eastAsia="ja-JP"/>
              </w:rPr>
            </w:pPr>
            <w:r w:rsidRPr="003E5B03">
              <w:rPr>
                <w:rFonts w:ascii="Book Antiqua" w:hAnsi="Book Antiqua"/>
                <w:color w:val="000000"/>
              </w:rPr>
              <w:t>331</w:t>
            </w:r>
          </w:p>
        </w:tc>
        <w:tc>
          <w:tcPr>
            <w:tcW w:w="194" w:type="pct"/>
            <w:vMerge w:val="restart"/>
            <w:shd w:val="clear" w:color="auto" w:fill="auto"/>
          </w:tcPr>
          <w:p w14:paraId="1A84B5EC" w14:textId="77777777" w:rsidR="003E25C5" w:rsidRPr="003E5B03" w:rsidRDefault="003E25C5" w:rsidP="009C0A67">
            <w:pPr>
              <w:spacing w:line="360" w:lineRule="auto"/>
              <w:jc w:val="both"/>
              <w:rPr>
                <w:rFonts w:ascii="Book Antiqua" w:hAnsi="Book Antiqua"/>
                <w:color w:val="000000"/>
                <w:lang w:eastAsia="ja-JP"/>
              </w:rPr>
            </w:pPr>
            <w:r w:rsidRPr="003E5B03">
              <w:rPr>
                <w:rFonts w:ascii="Book Antiqua" w:hAnsi="Book Antiqua"/>
                <w:color w:val="000000"/>
              </w:rPr>
              <w:t>375</w:t>
            </w:r>
          </w:p>
        </w:tc>
        <w:tc>
          <w:tcPr>
            <w:tcW w:w="246" w:type="pct"/>
            <w:vMerge w:val="restart"/>
            <w:shd w:val="clear" w:color="auto" w:fill="auto"/>
          </w:tcPr>
          <w:p w14:paraId="7043CBD7" w14:textId="77777777" w:rsidR="003E25C5" w:rsidRPr="003E5B03" w:rsidRDefault="003E25C5"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Varus only</w:t>
            </w:r>
          </w:p>
        </w:tc>
        <w:tc>
          <w:tcPr>
            <w:tcW w:w="639" w:type="pct"/>
            <w:vMerge w:val="restart"/>
            <w:shd w:val="clear" w:color="auto" w:fill="auto"/>
          </w:tcPr>
          <w:p w14:paraId="73EFDE47" w14:textId="77777777" w:rsidR="003E25C5" w:rsidRPr="003E5B03" w:rsidRDefault="003E25C5"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HA:</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13.5</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5.8</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HR:</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0.2</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0.3</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HD:</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11.0</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5.2°</w:t>
            </w:r>
          </w:p>
        </w:tc>
        <w:tc>
          <w:tcPr>
            <w:tcW w:w="734" w:type="pct"/>
            <w:vMerge w:val="restart"/>
            <w:shd w:val="clear" w:color="auto" w:fill="auto"/>
          </w:tcPr>
          <w:p w14:paraId="542F4EA4" w14:textId="77777777" w:rsidR="003E25C5" w:rsidRPr="00CD116F" w:rsidRDefault="003E25C5"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TT:</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0.4</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0.1°</w:t>
            </w:r>
            <w:r>
              <w:rPr>
                <w:rFonts w:ascii="Book Antiqua" w:hAnsi="Book Antiqua" w:hint="eastAsia"/>
                <w:bCs/>
                <w:color w:val="000000"/>
                <w:lang w:eastAsia="zh-CN"/>
              </w:rPr>
              <w:t xml:space="preserve">. </w:t>
            </w:r>
            <w:r w:rsidRPr="003E5B03">
              <w:rPr>
                <w:rFonts w:ascii="Book Antiqua" w:hAnsi="Book Antiqua"/>
                <w:color w:val="000000"/>
                <w:lang w:eastAsia="ja-JP"/>
              </w:rPr>
              <w:t>GD:</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6.5</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0.2°</w:t>
            </w:r>
            <w:r>
              <w:rPr>
                <w:rFonts w:ascii="Book Antiqua" w:hAnsi="Book Antiqua" w:hint="eastAsia"/>
                <w:color w:val="000000"/>
                <w:lang w:eastAsia="zh-CN"/>
              </w:rPr>
              <w:t xml:space="preserve">. </w:t>
            </w:r>
            <w:r w:rsidRPr="003E5B03">
              <w:rPr>
                <w:rFonts w:ascii="Book Antiqua" w:hAnsi="Book Antiqua"/>
                <w:color w:val="000000"/>
                <w:lang w:eastAsia="ja-JP"/>
              </w:rPr>
              <w:t>TAS:</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92.0</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92.0°</w:t>
            </w:r>
            <w:r>
              <w:rPr>
                <w:rFonts w:ascii="Book Antiqua" w:hAnsi="Book Antiqua" w:hint="eastAsia"/>
                <w:color w:val="000000"/>
                <w:lang w:eastAsia="zh-CN"/>
              </w:rPr>
              <w:t xml:space="preserve">. </w:t>
            </w:r>
            <w:r w:rsidRPr="003E5B03">
              <w:rPr>
                <w:rFonts w:ascii="Book Antiqua" w:hAnsi="Book Antiqua"/>
                <w:color w:val="000000"/>
                <w:lang w:eastAsia="ja-JP"/>
              </w:rPr>
              <w:t>TLS:</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81.8</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81.3°</w:t>
            </w:r>
          </w:p>
        </w:tc>
        <w:tc>
          <w:tcPr>
            <w:tcW w:w="786" w:type="pct"/>
            <w:vMerge w:val="restart"/>
            <w:shd w:val="clear" w:color="auto" w:fill="auto"/>
          </w:tcPr>
          <w:p w14:paraId="35E8C55E" w14:textId="77777777" w:rsidR="003E25C5" w:rsidRPr="003E5B03" w:rsidRDefault="003E25C5"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Mechanical axis:</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11.1° varus</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0.3° varus</w:t>
            </w:r>
          </w:p>
        </w:tc>
        <w:tc>
          <w:tcPr>
            <w:tcW w:w="196" w:type="pct"/>
            <w:vMerge w:val="restart"/>
            <w:shd w:val="clear" w:color="auto" w:fill="auto"/>
          </w:tcPr>
          <w:p w14:paraId="3DE86E2E" w14:textId="77777777" w:rsidR="003E25C5" w:rsidRPr="003E5B03" w:rsidRDefault="003E25C5" w:rsidP="009C0A67">
            <w:pPr>
              <w:spacing w:line="360" w:lineRule="auto"/>
              <w:jc w:val="both"/>
              <w:rPr>
                <w:rFonts w:ascii="Book Antiqua" w:hAnsi="Book Antiqua"/>
                <w:bCs/>
                <w:color w:val="000000"/>
                <w:lang w:eastAsia="ja-JP"/>
              </w:rPr>
            </w:pPr>
          </w:p>
        </w:tc>
        <w:tc>
          <w:tcPr>
            <w:tcW w:w="197" w:type="pct"/>
            <w:vMerge w:val="restart"/>
            <w:shd w:val="clear" w:color="auto" w:fill="auto"/>
          </w:tcPr>
          <w:p w14:paraId="18D7BC0C" w14:textId="77777777" w:rsidR="003E25C5" w:rsidRPr="003E5B03" w:rsidRDefault="003E25C5" w:rsidP="009C0A67">
            <w:pPr>
              <w:spacing w:line="360" w:lineRule="auto"/>
              <w:jc w:val="both"/>
              <w:rPr>
                <w:rFonts w:ascii="Book Antiqua" w:hAnsi="Book Antiqua"/>
                <w:bCs/>
                <w:color w:val="000000"/>
                <w:lang w:eastAsia="ja-JP"/>
              </w:rPr>
            </w:pPr>
          </w:p>
        </w:tc>
        <w:tc>
          <w:tcPr>
            <w:tcW w:w="1516" w:type="pct"/>
            <w:shd w:val="clear" w:color="auto" w:fill="auto"/>
          </w:tcPr>
          <w:p w14:paraId="2755C9F7" w14:textId="77777777" w:rsidR="003E25C5" w:rsidRPr="003E25C5" w:rsidRDefault="003E25C5" w:rsidP="003E25C5">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Valgus hindfoot alignment improved post TKA</w:t>
            </w:r>
          </w:p>
        </w:tc>
      </w:tr>
      <w:tr w:rsidR="003B0E9F" w:rsidRPr="003E5B03" w14:paraId="7F0D95E0" w14:textId="77777777" w:rsidTr="00867977">
        <w:trPr>
          <w:trHeight w:val="480"/>
        </w:trPr>
        <w:tc>
          <w:tcPr>
            <w:tcW w:w="245" w:type="pct"/>
            <w:vMerge/>
            <w:shd w:val="clear" w:color="auto" w:fill="auto"/>
          </w:tcPr>
          <w:p w14:paraId="0D783EA2" w14:textId="77777777" w:rsidR="003E25C5" w:rsidRPr="003E5B03" w:rsidRDefault="003E25C5" w:rsidP="009C0A67">
            <w:pPr>
              <w:spacing w:line="360" w:lineRule="auto"/>
              <w:jc w:val="both"/>
              <w:rPr>
                <w:rFonts w:ascii="Book Antiqua" w:hAnsi="Book Antiqua"/>
                <w:color w:val="000000"/>
              </w:rPr>
            </w:pPr>
          </w:p>
        </w:tc>
        <w:tc>
          <w:tcPr>
            <w:tcW w:w="246" w:type="pct"/>
            <w:vMerge/>
            <w:shd w:val="clear" w:color="auto" w:fill="auto"/>
          </w:tcPr>
          <w:p w14:paraId="590791B6" w14:textId="77777777" w:rsidR="003E25C5" w:rsidRPr="003E5B03" w:rsidRDefault="003E25C5" w:rsidP="009C0A67">
            <w:pPr>
              <w:spacing w:line="360" w:lineRule="auto"/>
              <w:jc w:val="both"/>
              <w:rPr>
                <w:rFonts w:ascii="Book Antiqua" w:hAnsi="Book Antiqua"/>
                <w:color w:val="000000"/>
              </w:rPr>
            </w:pPr>
          </w:p>
        </w:tc>
        <w:tc>
          <w:tcPr>
            <w:tcW w:w="194" w:type="pct"/>
            <w:vMerge/>
            <w:shd w:val="clear" w:color="auto" w:fill="auto"/>
          </w:tcPr>
          <w:p w14:paraId="126DCA30" w14:textId="77777777" w:rsidR="003E25C5" w:rsidRPr="003E5B03" w:rsidRDefault="003E25C5" w:rsidP="009C0A67">
            <w:pPr>
              <w:spacing w:line="360" w:lineRule="auto"/>
              <w:jc w:val="both"/>
              <w:rPr>
                <w:rFonts w:ascii="Book Antiqua" w:hAnsi="Book Antiqua"/>
                <w:color w:val="000000"/>
              </w:rPr>
            </w:pPr>
          </w:p>
        </w:tc>
        <w:tc>
          <w:tcPr>
            <w:tcW w:w="246" w:type="pct"/>
            <w:vMerge/>
            <w:shd w:val="clear" w:color="auto" w:fill="auto"/>
          </w:tcPr>
          <w:p w14:paraId="18F24977" w14:textId="77777777" w:rsidR="003E25C5" w:rsidRPr="003E5B03" w:rsidRDefault="003E25C5" w:rsidP="009C0A67">
            <w:pPr>
              <w:spacing w:line="360" w:lineRule="auto"/>
              <w:jc w:val="both"/>
              <w:rPr>
                <w:rFonts w:ascii="Book Antiqua" w:hAnsi="Book Antiqua"/>
                <w:color w:val="000000"/>
                <w:lang w:eastAsia="ja-JP"/>
              </w:rPr>
            </w:pPr>
          </w:p>
        </w:tc>
        <w:tc>
          <w:tcPr>
            <w:tcW w:w="639" w:type="pct"/>
            <w:vMerge/>
            <w:shd w:val="clear" w:color="auto" w:fill="auto"/>
          </w:tcPr>
          <w:p w14:paraId="21F90C49" w14:textId="77777777" w:rsidR="003E25C5" w:rsidRPr="003E5B03" w:rsidRDefault="003E25C5" w:rsidP="009C0A67">
            <w:pPr>
              <w:spacing w:line="360" w:lineRule="auto"/>
              <w:jc w:val="both"/>
              <w:rPr>
                <w:rFonts w:ascii="Book Antiqua" w:hAnsi="Book Antiqua"/>
                <w:color w:val="000000"/>
                <w:lang w:eastAsia="ja-JP"/>
              </w:rPr>
            </w:pPr>
          </w:p>
        </w:tc>
        <w:tc>
          <w:tcPr>
            <w:tcW w:w="734" w:type="pct"/>
            <w:vMerge/>
            <w:shd w:val="clear" w:color="auto" w:fill="auto"/>
          </w:tcPr>
          <w:p w14:paraId="6A590CE1" w14:textId="77777777" w:rsidR="003E25C5" w:rsidRPr="003E5B03" w:rsidRDefault="003E25C5" w:rsidP="009C0A67">
            <w:pPr>
              <w:spacing w:line="360" w:lineRule="auto"/>
              <w:jc w:val="both"/>
              <w:rPr>
                <w:rFonts w:ascii="Book Antiqua" w:hAnsi="Book Antiqua"/>
                <w:color w:val="000000"/>
                <w:lang w:eastAsia="ja-JP"/>
              </w:rPr>
            </w:pPr>
          </w:p>
        </w:tc>
        <w:tc>
          <w:tcPr>
            <w:tcW w:w="786" w:type="pct"/>
            <w:vMerge/>
            <w:shd w:val="clear" w:color="auto" w:fill="auto"/>
          </w:tcPr>
          <w:p w14:paraId="75501510" w14:textId="77777777" w:rsidR="003E25C5" w:rsidRPr="003E5B03" w:rsidRDefault="003E25C5" w:rsidP="009C0A67">
            <w:pPr>
              <w:spacing w:line="360" w:lineRule="auto"/>
              <w:jc w:val="both"/>
              <w:rPr>
                <w:rFonts w:ascii="Book Antiqua" w:hAnsi="Book Antiqua"/>
                <w:bCs/>
                <w:color w:val="000000"/>
                <w:lang w:eastAsia="ja-JP"/>
              </w:rPr>
            </w:pPr>
          </w:p>
        </w:tc>
        <w:tc>
          <w:tcPr>
            <w:tcW w:w="196" w:type="pct"/>
            <w:vMerge/>
            <w:shd w:val="clear" w:color="auto" w:fill="auto"/>
          </w:tcPr>
          <w:p w14:paraId="1C44F449" w14:textId="77777777" w:rsidR="003E25C5" w:rsidRPr="003E5B03" w:rsidRDefault="003E25C5" w:rsidP="009C0A67">
            <w:pPr>
              <w:spacing w:line="360" w:lineRule="auto"/>
              <w:jc w:val="both"/>
              <w:rPr>
                <w:rFonts w:ascii="Book Antiqua" w:hAnsi="Book Antiqua"/>
                <w:bCs/>
                <w:color w:val="000000"/>
                <w:lang w:eastAsia="ja-JP"/>
              </w:rPr>
            </w:pPr>
          </w:p>
        </w:tc>
        <w:tc>
          <w:tcPr>
            <w:tcW w:w="197" w:type="pct"/>
            <w:vMerge/>
            <w:shd w:val="clear" w:color="auto" w:fill="auto"/>
          </w:tcPr>
          <w:p w14:paraId="1C5C5689" w14:textId="77777777" w:rsidR="003E25C5" w:rsidRPr="003E5B03" w:rsidRDefault="003E25C5" w:rsidP="009C0A67">
            <w:pPr>
              <w:spacing w:line="360" w:lineRule="auto"/>
              <w:jc w:val="both"/>
              <w:rPr>
                <w:rFonts w:ascii="Book Antiqua" w:hAnsi="Book Antiqua"/>
                <w:bCs/>
                <w:color w:val="000000"/>
                <w:lang w:eastAsia="ja-JP"/>
              </w:rPr>
            </w:pPr>
          </w:p>
        </w:tc>
        <w:tc>
          <w:tcPr>
            <w:tcW w:w="1516" w:type="pct"/>
            <w:shd w:val="clear" w:color="auto" w:fill="auto"/>
          </w:tcPr>
          <w:p w14:paraId="1D707A39" w14:textId="77777777" w:rsidR="003E25C5" w:rsidRPr="003E25C5" w:rsidRDefault="003E25C5" w:rsidP="003E25C5">
            <w:pPr>
              <w:pStyle w:val="a9"/>
              <w:spacing w:line="360" w:lineRule="auto"/>
              <w:ind w:left="0"/>
              <w:jc w:val="both"/>
              <w:rPr>
                <w:rFonts w:ascii="Book Antiqua" w:eastAsiaTheme="minorEastAsia" w:hAnsi="Book Antiqua"/>
                <w:bCs/>
                <w:color w:val="000000"/>
                <w:lang w:val="en-US" w:eastAsia="zh-CN"/>
              </w:rPr>
            </w:pPr>
            <w:r w:rsidRPr="003E5B03">
              <w:rPr>
                <w:rFonts w:ascii="Book Antiqua" w:hAnsi="Book Antiqua"/>
                <w:bCs/>
                <w:color w:val="000000"/>
                <w:lang w:val="en-US" w:eastAsia="ja-JP"/>
              </w:rPr>
              <w:t>Subtalar joint became more varus post TKA</w:t>
            </w:r>
          </w:p>
        </w:tc>
      </w:tr>
      <w:tr w:rsidR="003B0E9F" w:rsidRPr="003E5B03" w14:paraId="5462B45C" w14:textId="77777777" w:rsidTr="00867977">
        <w:trPr>
          <w:trHeight w:val="1200"/>
        </w:trPr>
        <w:tc>
          <w:tcPr>
            <w:tcW w:w="245" w:type="pct"/>
            <w:vMerge w:val="restart"/>
            <w:shd w:val="clear" w:color="auto" w:fill="auto"/>
          </w:tcPr>
          <w:p w14:paraId="473BA2EB" w14:textId="77777777" w:rsidR="008B0D1D" w:rsidRPr="003E5B03" w:rsidRDefault="008B0D1D" w:rsidP="009C0A67">
            <w:pPr>
              <w:spacing w:line="360" w:lineRule="auto"/>
              <w:jc w:val="both"/>
              <w:rPr>
                <w:rFonts w:ascii="Book Antiqua" w:hAnsi="Book Antiqua"/>
                <w:color w:val="000000"/>
                <w:lang w:eastAsia="ja-JP"/>
              </w:rPr>
            </w:pPr>
            <w:r w:rsidRPr="003E5B03">
              <w:rPr>
                <w:rFonts w:ascii="Book Antiqua" w:hAnsi="Book Antiqua"/>
                <w:color w:val="000000"/>
              </w:rPr>
              <w:t xml:space="preserve">Kim </w:t>
            </w:r>
            <w:r w:rsidRPr="003E5B03">
              <w:rPr>
                <w:rFonts w:ascii="Book Antiqua" w:hAnsi="Book Antiqua"/>
                <w:i/>
                <w:iCs/>
                <w:color w:val="000000"/>
              </w:rPr>
              <w:t>et al</w:t>
            </w:r>
            <w:r w:rsidRPr="00AF6292">
              <w:rPr>
                <w:rFonts w:ascii="Book Antiqua" w:hAnsi="Book Antiqua"/>
                <w:color w:val="000000"/>
                <w:vertAlign w:val="superscript"/>
              </w:rPr>
              <w:t>[10]</w:t>
            </w:r>
            <w:r w:rsidRPr="003E5B03">
              <w:rPr>
                <w:rFonts w:ascii="Book Antiqua" w:hAnsi="Book Antiqua"/>
                <w:color w:val="000000"/>
              </w:rPr>
              <w:t>, 2018</w:t>
            </w:r>
          </w:p>
        </w:tc>
        <w:tc>
          <w:tcPr>
            <w:tcW w:w="246" w:type="pct"/>
            <w:vMerge w:val="restart"/>
            <w:shd w:val="clear" w:color="auto" w:fill="auto"/>
          </w:tcPr>
          <w:p w14:paraId="55E5E49E" w14:textId="77777777" w:rsidR="008B0D1D" w:rsidRPr="003E5B03" w:rsidRDefault="008B0D1D" w:rsidP="009C0A67">
            <w:pPr>
              <w:spacing w:line="360" w:lineRule="auto"/>
              <w:jc w:val="both"/>
              <w:rPr>
                <w:rFonts w:ascii="Book Antiqua" w:hAnsi="Book Antiqua"/>
                <w:color w:val="000000"/>
                <w:lang w:eastAsia="ja-JP"/>
              </w:rPr>
            </w:pPr>
            <w:r w:rsidRPr="003E5B03">
              <w:rPr>
                <w:rFonts w:ascii="Book Antiqua" w:hAnsi="Book Antiqua"/>
                <w:color w:val="000000"/>
              </w:rPr>
              <w:t>55</w:t>
            </w:r>
          </w:p>
        </w:tc>
        <w:tc>
          <w:tcPr>
            <w:tcW w:w="194" w:type="pct"/>
            <w:vMerge w:val="restart"/>
            <w:shd w:val="clear" w:color="auto" w:fill="auto"/>
          </w:tcPr>
          <w:p w14:paraId="6F8053AB" w14:textId="77777777" w:rsidR="008B0D1D" w:rsidRPr="003E5B03" w:rsidRDefault="008B0D1D" w:rsidP="009C0A67">
            <w:pPr>
              <w:spacing w:line="360" w:lineRule="auto"/>
              <w:jc w:val="both"/>
              <w:rPr>
                <w:rFonts w:ascii="Book Antiqua" w:hAnsi="Book Antiqua"/>
                <w:color w:val="000000"/>
                <w:lang w:eastAsia="ja-JP"/>
              </w:rPr>
            </w:pPr>
            <w:r w:rsidRPr="003E5B03">
              <w:rPr>
                <w:rFonts w:ascii="Book Antiqua" w:hAnsi="Book Antiqua"/>
                <w:color w:val="000000"/>
              </w:rPr>
              <w:t>65</w:t>
            </w:r>
          </w:p>
        </w:tc>
        <w:tc>
          <w:tcPr>
            <w:tcW w:w="246" w:type="pct"/>
            <w:vMerge w:val="restart"/>
            <w:shd w:val="clear" w:color="auto" w:fill="auto"/>
          </w:tcPr>
          <w:p w14:paraId="2916B1E5" w14:textId="77777777" w:rsidR="008B0D1D" w:rsidRPr="003E5B03" w:rsidRDefault="008B0D1D"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Varus only</w:t>
            </w:r>
          </w:p>
        </w:tc>
        <w:tc>
          <w:tcPr>
            <w:tcW w:w="639" w:type="pct"/>
            <w:vMerge w:val="restart"/>
            <w:shd w:val="clear" w:color="auto" w:fill="auto"/>
          </w:tcPr>
          <w:p w14:paraId="66B371E2" w14:textId="77777777" w:rsidR="008B0D1D" w:rsidRPr="003E5B03" w:rsidRDefault="008B0D1D"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HAVA:</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6.1</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5.7°</w:t>
            </w:r>
          </w:p>
        </w:tc>
        <w:tc>
          <w:tcPr>
            <w:tcW w:w="734" w:type="pct"/>
            <w:vMerge w:val="restart"/>
            <w:shd w:val="clear" w:color="auto" w:fill="auto"/>
          </w:tcPr>
          <w:p w14:paraId="0D24E730" w14:textId="77777777" w:rsidR="008B0D1D" w:rsidRPr="003E5B03" w:rsidRDefault="008B0D1D"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TT:</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1.9</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1.7</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TAS:</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85.9</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84.9</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MCS:</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lastRenderedPageBreak/>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2.4</w:t>
            </w:r>
            <w:r>
              <w:rPr>
                <w:rFonts w:ascii="Book Antiqua" w:hAnsi="Book Antiqua" w:hint="eastAsia"/>
                <w:color w:val="000000"/>
                <w:lang w:eastAsia="zh-CN"/>
              </w:rPr>
              <w:t xml:space="preserve"> </w:t>
            </w:r>
            <w:r w:rsidRPr="003E5B03">
              <w:rPr>
                <w:rFonts w:ascii="Book Antiqua" w:hAnsi="Book Antiqua"/>
                <w:color w:val="000000"/>
                <w:lang w:eastAsia="ja-JP"/>
              </w:rPr>
              <w:t>mm</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 2.6</w:t>
            </w:r>
            <w:r>
              <w:rPr>
                <w:rFonts w:ascii="Book Antiqua" w:hAnsi="Book Antiqua" w:hint="eastAsia"/>
                <w:color w:val="000000"/>
                <w:lang w:eastAsia="zh-CN"/>
              </w:rPr>
              <w:t xml:space="preserve"> </w:t>
            </w:r>
            <w:r w:rsidRPr="003E5B03">
              <w:rPr>
                <w:rFonts w:ascii="Book Antiqua" w:hAnsi="Book Antiqua"/>
                <w:color w:val="000000"/>
                <w:lang w:eastAsia="ja-JP"/>
              </w:rPr>
              <w:t>mm</w:t>
            </w:r>
            <w:r>
              <w:rPr>
                <w:rFonts w:ascii="Book Antiqua" w:hAnsi="Book Antiqua" w:hint="eastAsia"/>
                <w:color w:val="000000"/>
                <w:lang w:eastAsia="zh-CN"/>
              </w:rPr>
              <w:t xml:space="preserve">. </w:t>
            </w:r>
            <w:r w:rsidRPr="003E5B03">
              <w:rPr>
                <w:rFonts w:ascii="Book Antiqua" w:hAnsi="Book Antiqua"/>
                <w:color w:val="000000"/>
                <w:lang w:eastAsia="ja-JP"/>
              </w:rPr>
              <w:t>MTTJS:</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2.8</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2.3</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FTGA:</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85.6</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86.5</w:t>
            </w:r>
            <w:r w:rsidRPr="003E5B03">
              <w:rPr>
                <w:rFonts w:ascii="Book Antiqua" w:hAnsi="Book Antiqua"/>
                <w:bCs/>
                <w:color w:val="000000"/>
                <w:lang w:eastAsia="ja-JP"/>
              </w:rPr>
              <w:t>°</w:t>
            </w:r>
          </w:p>
        </w:tc>
        <w:tc>
          <w:tcPr>
            <w:tcW w:w="786" w:type="pct"/>
            <w:vMerge w:val="restart"/>
            <w:shd w:val="clear" w:color="auto" w:fill="auto"/>
          </w:tcPr>
          <w:p w14:paraId="5BC5C81F" w14:textId="77777777" w:rsidR="008B0D1D" w:rsidRPr="003E5B03" w:rsidRDefault="008B0D1D"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lastRenderedPageBreak/>
              <w:t>Mechanical axis deviation angle:</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10.0°</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1.9°</w:t>
            </w:r>
          </w:p>
        </w:tc>
        <w:tc>
          <w:tcPr>
            <w:tcW w:w="196" w:type="pct"/>
            <w:vMerge w:val="restart"/>
            <w:shd w:val="clear" w:color="auto" w:fill="auto"/>
          </w:tcPr>
          <w:p w14:paraId="4D9B2321" w14:textId="77777777" w:rsidR="008B0D1D" w:rsidRPr="003E5B03" w:rsidRDefault="008B0D1D"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95.2</w:t>
            </w:r>
          </w:p>
        </w:tc>
        <w:tc>
          <w:tcPr>
            <w:tcW w:w="197" w:type="pct"/>
            <w:vMerge w:val="restart"/>
            <w:shd w:val="clear" w:color="auto" w:fill="auto"/>
          </w:tcPr>
          <w:p w14:paraId="539F88F8" w14:textId="77777777" w:rsidR="008B0D1D" w:rsidRPr="003E5B03" w:rsidRDefault="008B0D1D"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91.5</w:t>
            </w:r>
          </w:p>
        </w:tc>
        <w:tc>
          <w:tcPr>
            <w:tcW w:w="1516" w:type="pct"/>
            <w:shd w:val="clear" w:color="auto" w:fill="auto"/>
          </w:tcPr>
          <w:p w14:paraId="2A568616" w14:textId="77777777" w:rsidR="008B0D1D" w:rsidRPr="008B0D1D" w:rsidRDefault="008B0D1D" w:rsidP="008B0D1D">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Valgus hindfoot alignment slightly improved post TKA</w:t>
            </w:r>
          </w:p>
        </w:tc>
      </w:tr>
      <w:tr w:rsidR="003B0E9F" w:rsidRPr="003E5B03" w14:paraId="26D686E3" w14:textId="77777777" w:rsidTr="00867977">
        <w:trPr>
          <w:trHeight w:val="1200"/>
        </w:trPr>
        <w:tc>
          <w:tcPr>
            <w:tcW w:w="245" w:type="pct"/>
            <w:vMerge/>
            <w:shd w:val="clear" w:color="auto" w:fill="auto"/>
          </w:tcPr>
          <w:p w14:paraId="69AE1A5E" w14:textId="77777777" w:rsidR="008B0D1D" w:rsidRPr="003E5B03" w:rsidRDefault="008B0D1D" w:rsidP="009C0A67">
            <w:pPr>
              <w:spacing w:line="360" w:lineRule="auto"/>
              <w:jc w:val="both"/>
              <w:rPr>
                <w:rFonts w:ascii="Book Antiqua" w:hAnsi="Book Antiqua"/>
                <w:color w:val="000000"/>
              </w:rPr>
            </w:pPr>
          </w:p>
        </w:tc>
        <w:tc>
          <w:tcPr>
            <w:tcW w:w="246" w:type="pct"/>
            <w:vMerge/>
            <w:shd w:val="clear" w:color="auto" w:fill="auto"/>
          </w:tcPr>
          <w:p w14:paraId="57366608" w14:textId="77777777" w:rsidR="008B0D1D" w:rsidRPr="003E5B03" w:rsidRDefault="008B0D1D" w:rsidP="009C0A67">
            <w:pPr>
              <w:spacing w:line="360" w:lineRule="auto"/>
              <w:jc w:val="both"/>
              <w:rPr>
                <w:rFonts w:ascii="Book Antiqua" w:hAnsi="Book Antiqua"/>
                <w:color w:val="000000"/>
              </w:rPr>
            </w:pPr>
          </w:p>
        </w:tc>
        <w:tc>
          <w:tcPr>
            <w:tcW w:w="194" w:type="pct"/>
            <w:vMerge/>
            <w:shd w:val="clear" w:color="auto" w:fill="auto"/>
          </w:tcPr>
          <w:p w14:paraId="5CF53199" w14:textId="77777777" w:rsidR="008B0D1D" w:rsidRPr="003E5B03" w:rsidRDefault="008B0D1D" w:rsidP="009C0A67">
            <w:pPr>
              <w:spacing w:line="360" w:lineRule="auto"/>
              <w:jc w:val="both"/>
              <w:rPr>
                <w:rFonts w:ascii="Book Antiqua" w:hAnsi="Book Antiqua"/>
                <w:color w:val="000000"/>
              </w:rPr>
            </w:pPr>
          </w:p>
        </w:tc>
        <w:tc>
          <w:tcPr>
            <w:tcW w:w="246" w:type="pct"/>
            <w:vMerge/>
            <w:shd w:val="clear" w:color="auto" w:fill="auto"/>
          </w:tcPr>
          <w:p w14:paraId="457C9B9D" w14:textId="77777777" w:rsidR="008B0D1D" w:rsidRPr="003E5B03" w:rsidRDefault="008B0D1D" w:rsidP="009C0A67">
            <w:pPr>
              <w:spacing w:line="360" w:lineRule="auto"/>
              <w:jc w:val="both"/>
              <w:rPr>
                <w:rFonts w:ascii="Book Antiqua" w:hAnsi="Book Antiqua"/>
                <w:color w:val="000000"/>
                <w:lang w:eastAsia="ja-JP"/>
              </w:rPr>
            </w:pPr>
          </w:p>
        </w:tc>
        <w:tc>
          <w:tcPr>
            <w:tcW w:w="639" w:type="pct"/>
            <w:vMerge/>
            <w:shd w:val="clear" w:color="auto" w:fill="auto"/>
          </w:tcPr>
          <w:p w14:paraId="586AB87D" w14:textId="77777777" w:rsidR="008B0D1D" w:rsidRPr="003E5B03" w:rsidRDefault="008B0D1D" w:rsidP="009C0A67">
            <w:pPr>
              <w:spacing w:line="360" w:lineRule="auto"/>
              <w:jc w:val="both"/>
              <w:rPr>
                <w:rFonts w:ascii="Book Antiqua" w:hAnsi="Book Antiqua"/>
                <w:color w:val="000000"/>
                <w:lang w:eastAsia="ja-JP"/>
              </w:rPr>
            </w:pPr>
          </w:p>
        </w:tc>
        <w:tc>
          <w:tcPr>
            <w:tcW w:w="734" w:type="pct"/>
            <w:vMerge/>
            <w:shd w:val="clear" w:color="auto" w:fill="auto"/>
          </w:tcPr>
          <w:p w14:paraId="1134872D" w14:textId="77777777" w:rsidR="008B0D1D" w:rsidRPr="003E5B03" w:rsidRDefault="008B0D1D" w:rsidP="009C0A67">
            <w:pPr>
              <w:spacing w:line="360" w:lineRule="auto"/>
              <w:jc w:val="both"/>
              <w:rPr>
                <w:rFonts w:ascii="Book Antiqua" w:hAnsi="Book Antiqua"/>
                <w:color w:val="000000"/>
                <w:lang w:eastAsia="ja-JP"/>
              </w:rPr>
            </w:pPr>
          </w:p>
        </w:tc>
        <w:tc>
          <w:tcPr>
            <w:tcW w:w="786" w:type="pct"/>
            <w:vMerge/>
            <w:shd w:val="clear" w:color="auto" w:fill="auto"/>
          </w:tcPr>
          <w:p w14:paraId="2732952D" w14:textId="77777777" w:rsidR="008B0D1D" w:rsidRPr="003E5B03" w:rsidRDefault="008B0D1D" w:rsidP="009C0A67">
            <w:pPr>
              <w:spacing w:line="360" w:lineRule="auto"/>
              <w:jc w:val="both"/>
              <w:rPr>
                <w:rFonts w:ascii="Book Antiqua" w:hAnsi="Book Antiqua"/>
                <w:bCs/>
                <w:color w:val="000000"/>
                <w:lang w:eastAsia="ja-JP"/>
              </w:rPr>
            </w:pPr>
          </w:p>
        </w:tc>
        <w:tc>
          <w:tcPr>
            <w:tcW w:w="196" w:type="pct"/>
            <w:vMerge/>
            <w:shd w:val="clear" w:color="auto" w:fill="auto"/>
          </w:tcPr>
          <w:p w14:paraId="5A91B24B" w14:textId="77777777" w:rsidR="008B0D1D" w:rsidRPr="003E5B03" w:rsidRDefault="008B0D1D" w:rsidP="009C0A67">
            <w:pPr>
              <w:spacing w:line="360" w:lineRule="auto"/>
              <w:jc w:val="both"/>
              <w:rPr>
                <w:rFonts w:ascii="Book Antiqua" w:hAnsi="Book Antiqua"/>
                <w:color w:val="000000"/>
                <w:lang w:eastAsia="ja-JP"/>
              </w:rPr>
            </w:pPr>
          </w:p>
        </w:tc>
        <w:tc>
          <w:tcPr>
            <w:tcW w:w="197" w:type="pct"/>
            <w:vMerge/>
            <w:shd w:val="clear" w:color="auto" w:fill="auto"/>
          </w:tcPr>
          <w:p w14:paraId="2271C402" w14:textId="77777777" w:rsidR="008B0D1D" w:rsidRPr="003E5B03" w:rsidRDefault="008B0D1D" w:rsidP="009C0A67">
            <w:pPr>
              <w:spacing w:line="360" w:lineRule="auto"/>
              <w:jc w:val="both"/>
              <w:rPr>
                <w:rFonts w:ascii="Book Antiqua" w:hAnsi="Book Antiqua"/>
                <w:color w:val="000000"/>
                <w:lang w:eastAsia="ja-JP"/>
              </w:rPr>
            </w:pPr>
          </w:p>
        </w:tc>
        <w:tc>
          <w:tcPr>
            <w:tcW w:w="1516" w:type="pct"/>
            <w:shd w:val="clear" w:color="auto" w:fill="auto"/>
          </w:tcPr>
          <w:p w14:paraId="017955A0" w14:textId="15310B3D" w:rsidR="008B0D1D" w:rsidRPr="003E5B03" w:rsidRDefault="008B0D1D" w:rsidP="008B0D1D">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Newly developed ankle pain post TKA was associated with larger degre</w:t>
            </w:r>
            <w:r w:rsidR="00641F3E">
              <w:rPr>
                <w:rFonts w:ascii="Book Antiqua" w:hAnsi="Book Antiqua"/>
                <w:color w:val="000000"/>
                <w:lang w:val="en-US" w:eastAsia="ja-JP"/>
              </w:rPr>
              <w:t>e</w:t>
            </w:r>
            <w:r w:rsidRPr="003E5B03">
              <w:rPr>
                <w:rFonts w:ascii="Book Antiqua" w:hAnsi="Book Antiqua"/>
                <w:color w:val="000000"/>
                <w:lang w:val="en-US" w:eastAsia="ja-JP"/>
              </w:rPr>
              <w:t xml:space="preserve">s of </w:t>
            </w:r>
            <w:r w:rsidRPr="003E5B03">
              <w:rPr>
                <w:rFonts w:ascii="Book Antiqua" w:hAnsi="Book Antiqua"/>
                <w:color w:val="000000"/>
                <w:lang w:val="en-US" w:eastAsia="ja-JP"/>
              </w:rPr>
              <w:lastRenderedPageBreak/>
              <w:t>residual varus knee deformity</w:t>
            </w:r>
          </w:p>
        </w:tc>
      </w:tr>
      <w:tr w:rsidR="003B0E9F" w:rsidRPr="003E5B03" w14:paraId="606EE59D" w14:textId="77777777" w:rsidTr="00867977">
        <w:trPr>
          <w:trHeight w:val="480"/>
        </w:trPr>
        <w:tc>
          <w:tcPr>
            <w:tcW w:w="245" w:type="pct"/>
            <w:vMerge w:val="restart"/>
            <w:shd w:val="clear" w:color="auto" w:fill="auto"/>
          </w:tcPr>
          <w:p w14:paraId="0F0168F1" w14:textId="77777777" w:rsidR="00B77DFF" w:rsidRPr="003E5B03" w:rsidRDefault="00B77DFF" w:rsidP="009C0A67">
            <w:pPr>
              <w:spacing w:line="360" w:lineRule="auto"/>
              <w:jc w:val="both"/>
              <w:rPr>
                <w:rFonts w:ascii="Book Antiqua" w:hAnsi="Book Antiqua"/>
                <w:color w:val="000000"/>
                <w:lang w:eastAsia="ja-JP"/>
              </w:rPr>
            </w:pPr>
            <w:r w:rsidRPr="003E5B03">
              <w:rPr>
                <w:rFonts w:ascii="Book Antiqua" w:hAnsi="Book Antiqua"/>
                <w:color w:val="000000"/>
              </w:rPr>
              <w:lastRenderedPageBreak/>
              <w:t xml:space="preserve">Levinger </w:t>
            </w:r>
            <w:r w:rsidRPr="003E5B03">
              <w:rPr>
                <w:rFonts w:ascii="Book Antiqua" w:hAnsi="Book Antiqua"/>
                <w:i/>
                <w:iCs/>
                <w:color w:val="000000"/>
              </w:rPr>
              <w:t>et al</w:t>
            </w:r>
            <w:r w:rsidRPr="003E0682">
              <w:rPr>
                <w:rFonts w:ascii="Book Antiqua" w:hAnsi="Book Antiqua"/>
                <w:color w:val="000000"/>
                <w:vertAlign w:val="superscript"/>
              </w:rPr>
              <w:t>[11]</w:t>
            </w:r>
            <w:r w:rsidRPr="003E5B03">
              <w:rPr>
                <w:rFonts w:ascii="Book Antiqua" w:hAnsi="Book Antiqua"/>
                <w:color w:val="000000"/>
              </w:rPr>
              <w:t>,</w:t>
            </w:r>
            <w:r>
              <w:rPr>
                <w:rFonts w:ascii="Book Antiqua" w:hAnsi="Book Antiqua"/>
                <w:color w:val="000000"/>
              </w:rPr>
              <w:t xml:space="preserve"> </w:t>
            </w:r>
            <w:r w:rsidRPr="003E5B03">
              <w:rPr>
                <w:rFonts w:ascii="Book Antiqua" w:hAnsi="Book Antiqua"/>
                <w:color w:val="000000"/>
              </w:rPr>
              <w:t>2012</w:t>
            </w:r>
          </w:p>
        </w:tc>
        <w:tc>
          <w:tcPr>
            <w:tcW w:w="246" w:type="pct"/>
            <w:vMerge w:val="restart"/>
            <w:shd w:val="clear" w:color="auto" w:fill="auto"/>
          </w:tcPr>
          <w:p w14:paraId="4423A68D" w14:textId="77777777" w:rsidR="00B77DFF" w:rsidRPr="003E5B03" w:rsidRDefault="00B77DFF" w:rsidP="009C0A67">
            <w:pPr>
              <w:spacing w:line="360" w:lineRule="auto"/>
              <w:jc w:val="both"/>
              <w:rPr>
                <w:rFonts w:ascii="Book Antiqua" w:hAnsi="Book Antiqua"/>
                <w:color w:val="000000"/>
                <w:lang w:eastAsia="ja-JP"/>
              </w:rPr>
            </w:pPr>
            <w:r w:rsidRPr="003E5B03">
              <w:rPr>
                <w:rFonts w:ascii="Book Antiqua" w:hAnsi="Book Antiqua"/>
                <w:color w:val="000000"/>
              </w:rPr>
              <w:t>19</w:t>
            </w:r>
          </w:p>
        </w:tc>
        <w:tc>
          <w:tcPr>
            <w:tcW w:w="194" w:type="pct"/>
            <w:vMerge w:val="restart"/>
            <w:shd w:val="clear" w:color="auto" w:fill="auto"/>
          </w:tcPr>
          <w:p w14:paraId="26B94BE0" w14:textId="77777777" w:rsidR="00B77DFF" w:rsidRPr="003E5B03" w:rsidRDefault="00B77DFF" w:rsidP="009C0A67">
            <w:pPr>
              <w:spacing w:line="360" w:lineRule="auto"/>
              <w:jc w:val="both"/>
              <w:rPr>
                <w:rFonts w:ascii="Book Antiqua" w:hAnsi="Book Antiqua"/>
                <w:color w:val="000000"/>
                <w:lang w:eastAsia="ja-JP"/>
              </w:rPr>
            </w:pPr>
            <w:r w:rsidRPr="003E5B03">
              <w:rPr>
                <w:rFonts w:ascii="Book Antiqua" w:hAnsi="Book Antiqua"/>
                <w:color w:val="000000"/>
              </w:rPr>
              <w:t>26</w:t>
            </w:r>
          </w:p>
        </w:tc>
        <w:tc>
          <w:tcPr>
            <w:tcW w:w="246" w:type="pct"/>
            <w:vMerge w:val="restart"/>
            <w:shd w:val="clear" w:color="auto" w:fill="auto"/>
          </w:tcPr>
          <w:p w14:paraId="2DA087AC" w14:textId="77777777" w:rsidR="00B77DFF" w:rsidRPr="003E5B03" w:rsidRDefault="00B77DFF"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Varus only</w:t>
            </w:r>
          </w:p>
        </w:tc>
        <w:tc>
          <w:tcPr>
            <w:tcW w:w="639" w:type="pct"/>
            <w:vMerge w:val="restart"/>
            <w:shd w:val="clear" w:color="auto" w:fill="auto"/>
          </w:tcPr>
          <w:p w14:paraId="0281AD47" w14:textId="77777777" w:rsidR="00B77DFF" w:rsidRPr="003E5B03" w:rsidRDefault="00B77DFF"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FPI:</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2.9</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2.7°</w:t>
            </w:r>
          </w:p>
        </w:tc>
        <w:tc>
          <w:tcPr>
            <w:tcW w:w="734" w:type="pct"/>
            <w:vMerge w:val="restart"/>
            <w:shd w:val="clear" w:color="auto" w:fill="auto"/>
          </w:tcPr>
          <w:p w14:paraId="43E11D76" w14:textId="77777777" w:rsidR="00B77DFF" w:rsidRPr="003E5B03" w:rsidRDefault="00B77DFF" w:rsidP="009C0A67">
            <w:pPr>
              <w:spacing w:line="360" w:lineRule="auto"/>
              <w:jc w:val="both"/>
              <w:rPr>
                <w:rFonts w:ascii="Book Antiqua" w:hAnsi="Book Antiqua"/>
                <w:color w:val="000000"/>
                <w:lang w:eastAsia="ja-JP"/>
              </w:rPr>
            </w:pPr>
          </w:p>
        </w:tc>
        <w:tc>
          <w:tcPr>
            <w:tcW w:w="786" w:type="pct"/>
            <w:vMerge w:val="restart"/>
            <w:shd w:val="clear" w:color="auto" w:fill="auto"/>
          </w:tcPr>
          <w:p w14:paraId="2E341934" w14:textId="77777777" w:rsidR="00B77DFF" w:rsidRPr="003E5B03" w:rsidRDefault="00B77DFF"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FTA: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-1.2°</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4.9°</w:t>
            </w:r>
          </w:p>
        </w:tc>
        <w:tc>
          <w:tcPr>
            <w:tcW w:w="196" w:type="pct"/>
            <w:vMerge w:val="restart"/>
            <w:shd w:val="clear" w:color="auto" w:fill="auto"/>
          </w:tcPr>
          <w:p w14:paraId="1FB7A880" w14:textId="77777777" w:rsidR="00B77DFF" w:rsidRPr="003E5B03" w:rsidRDefault="00B77DFF" w:rsidP="009C0A67">
            <w:pPr>
              <w:spacing w:line="360" w:lineRule="auto"/>
              <w:jc w:val="both"/>
              <w:rPr>
                <w:rFonts w:ascii="Book Antiqua" w:hAnsi="Book Antiqua"/>
                <w:bCs/>
                <w:color w:val="000000"/>
                <w:lang w:eastAsia="ja-JP"/>
              </w:rPr>
            </w:pPr>
          </w:p>
        </w:tc>
        <w:tc>
          <w:tcPr>
            <w:tcW w:w="197" w:type="pct"/>
            <w:vMerge w:val="restart"/>
            <w:shd w:val="clear" w:color="auto" w:fill="auto"/>
          </w:tcPr>
          <w:p w14:paraId="63C7EA59" w14:textId="77777777" w:rsidR="00B77DFF" w:rsidRPr="003E5B03" w:rsidRDefault="00B77DFF" w:rsidP="009C0A67">
            <w:pPr>
              <w:spacing w:line="360" w:lineRule="auto"/>
              <w:jc w:val="both"/>
              <w:rPr>
                <w:rFonts w:ascii="Book Antiqua" w:hAnsi="Book Antiqua"/>
                <w:bCs/>
                <w:color w:val="000000"/>
                <w:lang w:eastAsia="ja-JP"/>
              </w:rPr>
            </w:pPr>
          </w:p>
        </w:tc>
        <w:tc>
          <w:tcPr>
            <w:tcW w:w="1516" w:type="pct"/>
            <w:shd w:val="clear" w:color="auto" w:fill="auto"/>
          </w:tcPr>
          <w:p w14:paraId="07764CD9" w14:textId="77777777" w:rsidR="00B77DFF" w:rsidRPr="00B77DFF" w:rsidRDefault="00B77DFF" w:rsidP="00B77DFF">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Increased range of motion of the rearfoot in the frontal plane post TKA</w:t>
            </w:r>
          </w:p>
        </w:tc>
      </w:tr>
      <w:tr w:rsidR="003B0E9F" w:rsidRPr="003E5B03" w14:paraId="1A4E60A6" w14:textId="77777777" w:rsidTr="00867977">
        <w:trPr>
          <w:trHeight w:val="480"/>
        </w:trPr>
        <w:tc>
          <w:tcPr>
            <w:tcW w:w="245" w:type="pct"/>
            <w:vMerge/>
            <w:shd w:val="clear" w:color="auto" w:fill="auto"/>
          </w:tcPr>
          <w:p w14:paraId="196BAE80" w14:textId="77777777" w:rsidR="00B77DFF" w:rsidRPr="003E5B03" w:rsidRDefault="00B77DFF" w:rsidP="009C0A67">
            <w:pPr>
              <w:spacing w:line="360" w:lineRule="auto"/>
              <w:jc w:val="both"/>
              <w:rPr>
                <w:rFonts w:ascii="Book Antiqua" w:hAnsi="Book Antiqua"/>
                <w:color w:val="000000"/>
              </w:rPr>
            </w:pPr>
          </w:p>
        </w:tc>
        <w:tc>
          <w:tcPr>
            <w:tcW w:w="246" w:type="pct"/>
            <w:vMerge/>
            <w:shd w:val="clear" w:color="auto" w:fill="auto"/>
          </w:tcPr>
          <w:p w14:paraId="53121EA5" w14:textId="77777777" w:rsidR="00B77DFF" w:rsidRPr="003E5B03" w:rsidRDefault="00B77DFF" w:rsidP="009C0A67">
            <w:pPr>
              <w:spacing w:line="360" w:lineRule="auto"/>
              <w:jc w:val="both"/>
              <w:rPr>
                <w:rFonts w:ascii="Book Antiqua" w:hAnsi="Book Antiqua"/>
                <w:color w:val="000000"/>
              </w:rPr>
            </w:pPr>
          </w:p>
        </w:tc>
        <w:tc>
          <w:tcPr>
            <w:tcW w:w="194" w:type="pct"/>
            <w:vMerge/>
            <w:shd w:val="clear" w:color="auto" w:fill="auto"/>
          </w:tcPr>
          <w:p w14:paraId="792E77FB" w14:textId="77777777" w:rsidR="00B77DFF" w:rsidRPr="003E5B03" w:rsidRDefault="00B77DFF" w:rsidP="009C0A67">
            <w:pPr>
              <w:spacing w:line="360" w:lineRule="auto"/>
              <w:jc w:val="both"/>
              <w:rPr>
                <w:rFonts w:ascii="Book Antiqua" w:hAnsi="Book Antiqua"/>
                <w:color w:val="000000"/>
              </w:rPr>
            </w:pPr>
          </w:p>
        </w:tc>
        <w:tc>
          <w:tcPr>
            <w:tcW w:w="246" w:type="pct"/>
            <w:vMerge/>
            <w:shd w:val="clear" w:color="auto" w:fill="auto"/>
          </w:tcPr>
          <w:p w14:paraId="06BDC270" w14:textId="77777777" w:rsidR="00B77DFF" w:rsidRPr="003E5B03" w:rsidRDefault="00B77DFF" w:rsidP="009C0A67">
            <w:pPr>
              <w:spacing w:line="360" w:lineRule="auto"/>
              <w:jc w:val="both"/>
              <w:rPr>
                <w:rFonts w:ascii="Book Antiqua" w:hAnsi="Book Antiqua"/>
                <w:color w:val="000000"/>
                <w:lang w:eastAsia="ja-JP"/>
              </w:rPr>
            </w:pPr>
          </w:p>
        </w:tc>
        <w:tc>
          <w:tcPr>
            <w:tcW w:w="639" w:type="pct"/>
            <w:vMerge/>
            <w:shd w:val="clear" w:color="auto" w:fill="auto"/>
          </w:tcPr>
          <w:p w14:paraId="38D8E5AE" w14:textId="77777777" w:rsidR="00B77DFF" w:rsidRPr="003E5B03" w:rsidRDefault="00B77DFF" w:rsidP="009C0A67">
            <w:pPr>
              <w:spacing w:line="360" w:lineRule="auto"/>
              <w:jc w:val="both"/>
              <w:rPr>
                <w:rFonts w:ascii="Book Antiqua" w:hAnsi="Book Antiqua"/>
                <w:color w:val="000000"/>
                <w:lang w:eastAsia="ja-JP"/>
              </w:rPr>
            </w:pPr>
          </w:p>
        </w:tc>
        <w:tc>
          <w:tcPr>
            <w:tcW w:w="734" w:type="pct"/>
            <w:vMerge/>
            <w:shd w:val="clear" w:color="auto" w:fill="auto"/>
          </w:tcPr>
          <w:p w14:paraId="73F01761" w14:textId="77777777" w:rsidR="00B77DFF" w:rsidRPr="003E5B03" w:rsidRDefault="00B77DFF" w:rsidP="009C0A67">
            <w:pPr>
              <w:spacing w:line="360" w:lineRule="auto"/>
              <w:jc w:val="both"/>
              <w:rPr>
                <w:rFonts w:ascii="Book Antiqua" w:hAnsi="Book Antiqua"/>
                <w:color w:val="000000"/>
                <w:lang w:eastAsia="ja-JP"/>
              </w:rPr>
            </w:pPr>
          </w:p>
        </w:tc>
        <w:tc>
          <w:tcPr>
            <w:tcW w:w="786" w:type="pct"/>
            <w:vMerge/>
            <w:shd w:val="clear" w:color="auto" w:fill="auto"/>
          </w:tcPr>
          <w:p w14:paraId="5CBDD5E7" w14:textId="77777777" w:rsidR="00B77DFF" w:rsidRPr="003E5B03" w:rsidRDefault="00B77DFF" w:rsidP="009C0A67">
            <w:pPr>
              <w:spacing w:line="360" w:lineRule="auto"/>
              <w:jc w:val="both"/>
              <w:rPr>
                <w:rFonts w:ascii="Book Antiqua" w:hAnsi="Book Antiqua"/>
                <w:bCs/>
                <w:color w:val="000000"/>
                <w:lang w:eastAsia="ja-JP"/>
              </w:rPr>
            </w:pPr>
          </w:p>
        </w:tc>
        <w:tc>
          <w:tcPr>
            <w:tcW w:w="196" w:type="pct"/>
            <w:vMerge/>
            <w:shd w:val="clear" w:color="auto" w:fill="auto"/>
          </w:tcPr>
          <w:p w14:paraId="79C3EDE2" w14:textId="77777777" w:rsidR="00B77DFF" w:rsidRPr="003E5B03" w:rsidRDefault="00B77DFF" w:rsidP="009C0A67">
            <w:pPr>
              <w:spacing w:line="360" w:lineRule="auto"/>
              <w:jc w:val="both"/>
              <w:rPr>
                <w:rFonts w:ascii="Book Antiqua" w:hAnsi="Book Antiqua"/>
                <w:bCs/>
                <w:color w:val="000000"/>
                <w:lang w:eastAsia="ja-JP"/>
              </w:rPr>
            </w:pPr>
          </w:p>
        </w:tc>
        <w:tc>
          <w:tcPr>
            <w:tcW w:w="197" w:type="pct"/>
            <w:vMerge/>
            <w:shd w:val="clear" w:color="auto" w:fill="auto"/>
          </w:tcPr>
          <w:p w14:paraId="6C89F7AD" w14:textId="77777777" w:rsidR="00B77DFF" w:rsidRPr="003E5B03" w:rsidRDefault="00B77DFF" w:rsidP="009C0A67">
            <w:pPr>
              <w:spacing w:line="360" w:lineRule="auto"/>
              <w:jc w:val="both"/>
              <w:rPr>
                <w:rFonts w:ascii="Book Antiqua" w:hAnsi="Book Antiqua"/>
                <w:bCs/>
                <w:color w:val="000000"/>
                <w:lang w:eastAsia="ja-JP"/>
              </w:rPr>
            </w:pPr>
          </w:p>
        </w:tc>
        <w:tc>
          <w:tcPr>
            <w:tcW w:w="1516" w:type="pct"/>
            <w:shd w:val="clear" w:color="auto" w:fill="auto"/>
          </w:tcPr>
          <w:p w14:paraId="03EF9C5D" w14:textId="77777777" w:rsidR="00B77DFF" w:rsidRPr="003E5B03" w:rsidRDefault="00B77DFF" w:rsidP="00B77DFF">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No change in static foot pressure post TKA</w:t>
            </w:r>
          </w:p>
        </w:tc>
      </w:tr>
      <w:tr w:rsidR="003B0E9F" w:rsidRPr="003E5B03" w14:paraId="6775CFFF" w14:textId="77777777" w:rsidTr="00867977">
        <w:trPr>
          <w:trHeight w:val="960"/>
        </w:trPr>
        <w:tc>
          <w:tcPr>
            <w:tcW w:w="245" w:type="pct"/>
            <w:vMerge w:val="restart"/>
            <w:shd w:val="clear" w:color="auto" w:fill="auto"/>
          </w:tcPr>
          <w:p w14:paraId="4BDE7102" w14:textId="77777777" w:rsidR="00CE0AA7" w:rsidRPr="003E5B03" w:rsidRDefault="00CE0AA7" w:rsidP="009C0A67">
            <w:pPr>
              <w:spacing w:line="360" w:lineRule="auto"/>
              <w:jc w:val="both"/>
              <w:rPr>
                <w:rFonts w:ascii="Book Antiqua" w:hAnsi="Book Antiqua"/>
                <w:color w:val="000000"/>
                <w:lang w:eastAsia="ja-JP"/>
              </w:rPr>
            </w:pPr>
            <w:r w:rsidRPr="003E5B03">
              <w:rPr>
                <w:rFonts w:ascii="Book Antiqua" w:hAnsi="Book Antiqua"/>
                <w:color w:val="000000"/>
              </w:rPr>
              <w:t xml:space="preserve">Mansur </w:t>
            </w:r>
            <w:r w:rsidRPr="003E5B03">
              <w:rPr>
                <w:rFonts w:ascii="Book Antiqua" w:hAnsi="Book Antiqua"/>
                <w:i/>
                <w:iCs/>
                <w:color w:val="000000"/>
              </w:rPr>
              <w:t>et al</w:t>
            </w:r>
            <w:r w:rsidRPr="003E0682">
              <w:rPr>
                <w:rFonts w:ascii="Book Antiqua" w:hAnsi="Book Antiqua"/>
                <w:color w:val="000000"/>
                <w:vertAlign w:val="superscript"/>
              </w:rPr>
              <w:t>[12]</w:t>
            </w:r>
            <w:r w:rsidRPr="003E5B03">
              <w:rPr>
                <w:rFonts w:ascii="Book Antiqua" w:hAnsi="Book Antiqua"/>
                <w:color w:val="000000"/>
              </w:rPr>
              <w:t>, 2019</w:t>
            </w:r>
          </w:p>
        </w:tc>
        <w:tc>
          <w:tcPr>
            <w:tcW w:w="246" w:type="pct"/>
            <w:vMerge w:val="restart"/>
            <w:shd w:val="clear" w:color="auto" w:fill="auto"/>
          </w:tcPr>
          <w:p w14:paraId="2FA2361D" w14:textId="77777777" w:rsidR="00CE0AA7" w:rsidRPr="003E5B03" w:rsidRDefault="00CE0AA7" w:rsidP="009C0A67">
            <w:pPr>
              <w:spacing w:line="360" w:lineRule="auto"/>
              <w:jc w:val="both"/>
              <w:rPr>
                <w:rFonts w:ascii="Book Antiqua" w:hAnsi="Book Antiqua"/>
                <w:color w:val="000000"/>
                <w:lang w:eastAsia="ja-JP"/>
              </w:rPr>
            </w:pPr>
            <w:r w:rsidRPr="003E5B03">
              <w:rPr>
                <w:rFonts w:ascii="Book Antiqua" w:hAnsi="Book Antiqua"/>
                <w:color w:val="000000"/>
              </w:rPr>
              <w:t>72</w:t>
            </w:r>
          </w:p>
        </w:tc>
        <w:tc>
          <w:tcPr>
            <w:tcW w:w="194" w:type="pct"/>
            <w:vMerge w:val="restart"/>
            <w:shd w:val="clear" w:color="auto" w:fill="auto"/>
          </w:tcPr>
          <w:p w14:paraId="7D02CEF2" w14:textId="77777777" w:rsidR="00CE0AA7" w:rsidRPr="003E5B03" w:rsidRDefault="00CE0AA7" w:rsidP="009C0A67">
            <w:pPr>
              <w:spacing w:line="360" w:lineRule="auto"/>
              <w:jc w:val="both"/>
              <w:rPr>
                <w:rFonts w:ascii="Book Antiqua" w:hAnsi="Book Antiqua"/>
                <w:color w:val="000000"/>
                <w:lang w:eastAsia="ja-JP"/>
              </w:rPr>
            </w:pPr>
            <w:r w:rsidRPr="003E5B03">
              <w:rPr>
                <w:rFonts w:ascii="Book Antiqua" w:hAnsi="Book Antiqua"/>
                <w:color w:val="000000"/>
              </w:rPr>
              <w:t>72</w:t>
            </w:r>
          </w:p>
        </w:tc>
        <w:tc>
          <w:tcPr>
            <w:tcW w:w="246" w:type="pct"/>
            <w:vMerge w:val="restart"/>
            <w:shd w:val="clear" w:color="auto" w:fill="auto"/>
          </w:tcPr>
          <w:p w14:paraId="6FCA2700" w14:textId="77777777" w:rsidR="00CE0AA7" w:rsidRPr="003E5B03" w:rsidRDefault="00CE0AA7"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Both varus and valgus</w:t>
            </w:r>
          </w:p>
        </w:tc>
        <w:tc>
          <w:tcPr>
            <w:tcW w:w="639" w:type="pct"/>
            <w:vMerge w:val="restart"/>
            <w:shd w:val="clear" w:color="auto" w:fill="auto"/>
          </w:tcPr>
          <w:p w14:paraId="39472C67" w14:textId="77777777" w:rsidR="00CE0AA7" w:rsidRPr="003E5B03" w:rsidRDefault="00CE0AA7"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Intersection of the load axis of the leg and the calcaneus axis:</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-3.8</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-4.4</w:t>
            </w:r>
            <w:r w:rsidRPr="003E5B03">
              <w:rPr>
                <w:rFonts w:ascii="Book Antiqua" w:hAnsi="Book Antiqua"/>
                <w:bCs/>
                <w:color w:val="000000"/>
                <w:lang w:eastAsia="ja-JP"/>
              </w:rPr>
              <w:t>°</w:t>
            </w:r>
          </w:p>
        </w:tc>
        <w:tc>
          <w:tcPr>
            <w:tcW w:w="734" w:type="pct"/>
            <w:vMerge w:val="restart"/>
            <w:shd w:val="clear" w:color="auto" w:fill="auto"/>
          </w:tcPr>
          <w:p w14:paraId="7A7F3991" w14:textId="77777777" w:rsidR="00CE0AA7" w:rsidRPr="003E5B03" w:rsidRDefault="00CE0AA7" w:rsidP="009C0A67">
            <w:pPr>
              <w:spacing w:line="360" w:lineRule="auto"/>
              <w:jc w:val="both"/>
              <w:rPr>
                <w:rFonts w:ascii="Book Antiqua" w:hAnsi="Book Antiqua"/>
                <w:color w:val="000000"/>
                <w:lang w:eastAsia="ja-JP"/>
              </w:rPr>
            </w:pPr>
          </w:p>
        </w:tc>
        <w:tc>
          <w:tcPr>
            <w:tcW w:w="786" w:type="pct"/>
            <w:vMerge w:val="restart"/>
            <w:shd w:val="clear" w:color="auto" w:fill="auto"/>
          </w:tcPr>
          <w:p w14:paraId="7DD05AD2" w14:textId="77777777" w:rsidR="00CE0AA7" w:rsidRPr="003E5B03" w:rsidRDefault="00CE0AA7"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FTA: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w:t>
            </w:r>
          </w:p>
        </w:tc>
        <w:tc>
          <w:tcPr>
            <w:tcW w:w="196" w:type="pct"/>
            <w:vMerge w:val="restart"/>
            <w:shd w:val="clear" w:color="auto" w:fill="auto"/>
          </w:tcPr>
          <w:p w14:paraId="3D3920E7" w14:textId="77777777" w:rsidR="00CE0AA7" w:rsidRPr="003E5B03" w:rsidRDefault="00CE0AA7"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74.3</w:t>
            </w:r>
          </w:p>
        </w:tc>
        <w:tc>
          <w:tcPr>
            <w:tcW w:w="197" w:type="pct"/>
            <w:vMerge w:val="restart"/>
            <w:shd w:val="clear" w:color="auto" w:fill="auto"/>
          </w:tcPr>
          <w:p w14:paraId="53B00613" w14:textId="77777777" w:rsidR="00CE0AA7" w:rsidRPr="003E5B03" w:rsidRDefault="00CE0AA7"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89.4</w:t>
            </w:r>
          </w:p>
        </w:tc>
        <w:tc>
          <w:tcPr>
            <w:tcW w:w="1516" w:type="pct"/>
            <w:shd w:val="clear" w:color="auto" w:fill="auto"/>
          </w:tcPr>
          <w:p w14:paraId="22E5DDAC" w14:textId="77777777" w:rsidR="00CE0AA7" w:rsidRPr="00CE0AA7" w:rsidRDefault="00CE0AA7" w:rsidP="00BF3D12">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Varus hindfoot alignment with varus knee deformity remained in varus alignment post TKA</w:t>
            </w:r>
          </w:p>
        </w:tc>
      </w:tr>
      <w:tr w:rsidR="003B0E9F" w:rsidRPr="003E5B03" w14:paraId="0D0C0843" w14:textId="77777777" w:rsidTr="00867977">
        <w:trPr>
          <w:trHeight w:val="960"/>
        </w:trPr>
        <w:tc>
          <w:tcPr>
            <w:tcW w:w="245" w:type="pct"/>
            <w:vMerge/>
            <w:shd w:val="clear" w:color="auto" w:fill="auto"/>
          </w:tcPr>
          <w:p w14:paraId="2DB9528A" w14:textId="77777777" w:rsidR="00CE0AA7" w:rsidRPr="003E5B03" w:rsidRDefault="00CE0AA7" w:rsidP="009C0A67">
            <w:pPr>
              <w:spacing w:line="360" w:lineRule="auto"/>
              <w:jc w:val="both"/>
              <w:rPr>
                <w:rFonts w:ascii="Book Antiqua" w:hAnsi="Book Antiqua"/>
                <w:color w:val="000000"/>
              </w:rPr>
            </w:pPr>
          </w:p>
        </w:tc>
        <w:tc>
          <w:tcPr>
            <w:tcW w:w="246" w:type="pct"/>
            <w:vMerge/>
            <w:shd w:val="clear" w:color="auto" w:fill="auto"/>
          </w:tcPr>
          <w:p w14:paraId="39A03700" w14:textId="77777777" w:rsidR="00CE0AA7" w:rsidRPr="003E5B03" w:rsidRDefault="00CE0AA7" w:rsidP="009C0A67">
            <w:pPr>
              <w:spacing w:line="360" w:lineRule="auto"/>
              <w:jc w:val="both"/>
              <w:rPr>
                <w:rFonts w:ascii="Book Antiqua" w:hAnsi="Book Antiqua"/>
                <w:color w:val="000000"/>
              </w:rPr>
            </w:pPr>
          </w:p>
        </w:tc>
        <w:tc>
          <w:tcPr>
            <w:tcW w:w="194" w:type="pct"/>
            <w:vMerge/>
            <w:shd w:val="clear" w:color="auto" w:fill="auto"/>
          </w:tcPr>
          <w:p w14:paraId="526ABDAF" w14:textId="77777777" w:rsidR="00CE0AA7" w:rsidRPr="003E5B03" w:rsidRDefault="00CE0AA7" w:rsidP="009C0A67">
            <w:pPr>
              <w:spacing w:line="360" w:lineRule="auto"/>
              <w:jc w:val="both"/>
              <w:rPr>
                <w:rFonts w:ascii="Book Antiqua" w:hAnsi="Book Antiqua"/>
                <w:color w:val="000000"/>
              </w:rPr>
            </w:pPr>
          </w:p>
        </w:tc>
        <w:tc>
          <w:tcPr>
            <w:tcW w:w="246" w:type="pct"/>
            <w:vMerge/>
            <w:shd w:val="clear" w:color="auto" w:fill="auto"/>
          </w:tcPr>
          <w:p w14:paraId="63FBD5BD" w14:textId="77777777" w:rsidR="00CE0AA7" w:rsidRPr="003E5B03" w:rsidRDefault="00CE0AA7" w:rsidP="009C0A67">
            <w:pPr>
              <w:spacing w:line="360" w:lineRule="auto"/>
              <w:jc w:val="both"/>
              <w:rPr>
                <w:rFonts w:ascii="Book Antiqua" w:hAnsi="Book Antiqua"/>
                <w:color w:val="000000"/>
                <w:lang w:eastAsia="ja-JP"/>
              </w:rPr>
            </w:pPr>
          </w:p>
        </w:tc>
        <w:tc>
          <w:tcPr>
            <w:tcW w:w="639" w:type="pct"/>
            <w:vMerge/>
            <w:shd w:val="clear" w:color="auto" w:fill="auto"/>
          </w:tcPr>
          <w:p w14:paraId="4F439478" w14:textId="77777777" w:rsidR="00CE0AA7" w:rsidRPr="003E5B03" w:rsidRDefault="00CE0AA7" w:rsidP="009C0A67">
            <w:pPr>
              <w:spacing w:line="360" w:lineRule="auto"/>
              <w:jc w:val="both"/>
              <w:rPr>
                <w:rFonts w:ascii="Book Antiqua" w:hAnsi="Book Antiqua"/>
                <w:color w:val="000000"/>
                <w:lang w:eastAsia="ja-JP"/>
              </w:rPr>
            </w:pPr>
          </w:p>
        </w:tc>
        <w:tc>
          <w:tcPr>
            <w:tcW w:w="734" w:type="pct"/>
            <w:vMerge/>
            <w:shd w:val="clear" w:color="auto" w:fill="auto"/>
          </w:tcPr>
          <w:p w14:paraId="6EA38D24" w14:textId="77777777" w:rsidR="00CE0AA7" w:rsidRPr="003E5B03" w:rsidRDefault="00CE0AA7" w:rsidP="009C0A67">
            <w:pPr>
              <w:spacing w:line="360" w:lineRule="auto"/>
              <w:jc w:val="both"/>
              <w:rPr>
                <w:rFonts w:ascii="Book Antiqua" w:hAnsi="Book Antiqua"/>
                <w:color w:val="000000"/>
                <w:lang w:eastAsia="ja-JP"/>
              </w:rPr>
            </w:pPr>
          </w:p>
        </w:tc>
        <w:tc>
          <w:tcPr>
            <w:tcW w:w="786" w:type="pct"/>
            <w:vMerge/>
            <w:shd w:val="clear" w:color="auto" w:fill="auto"/>
          </w:tcPr>
          <w:p w14:paraId="136A9E35" w14:textId="77777777" w:rsidR="00CE0AA7" w:rsidRPr="003E5B03" w:rsidRDefault="00CE0AA7" w:rsidP="009C0A67">
            <w:pPr>
              <w:spacing w:line="360" w:lineRule="auto"/>
              <w:jc w:val="both"/>
              <w:rPr>
                <w:rFonts w:ascii="Book Antiqua" w:hAnsi="Book Antiqua"/>
                <w:bCs/>
                <w:color w:val="000000"/>
                <w:lang w:eastAsia="ja-JP"/>
              </w:rPr>
            </w:pPr>
          </w:p>
        </w:tc>
        <w:tc>
          <w:tcPr>
            <w:tcW w:w="196" w:type="pct"/>
            <w:vMerge/>
            <w:shd w:val="clear" w:color="auto" w:fill="auto"/>
          </w:tcPr>
          <w:p w14:paraId="7C44221B" w14:textId="77777777" w:rsidR="00CE0AA7" w:rsidRPr="003E5B03" w:rsidRDefault="00CE0AA7" w:rsidP="009C0A67">
            <w:pPr>
              <w:spacing w:line="360" w:lineRule="auto"/>
              <w:jc w:val="both"/>
              <w:rPr>
                <w:rFonts w:ascii="Book Antiqua" w:hAnsi="Book Antiqua"/>
                <w:bCs/>
                <w:color w:val="000000"/>
                <w:lang w:eastAsia="ja-JP"/>
              </w:rPr>
            </w:pPr>
          </w:p>
        </w:tc>
        <w:tc>
          <w:tcPr>
            <w:tcW w:w="197" w:type="pct"/>
            <w:vMerge/>
            <w:shd w:val="clear" w:color="auto" w:fill="auto"/>
          </w:tcPr>
          <w:p w14:paraId="5CDD5141" w14:textId="77777777" w:rsidR="00CE0AA7" w:rsidRPr="003E5B03" w:rsidRDefault="00CE0AA7" w:rsidP="009C0A67">
            <w:pPr>
              <w:spacing w:line="360" w:lineRule="auto"/>
              <w:jc w:val="both"/>
              <w:rPr>
                <w:rFonts w:ascii="Book Antiqua" w:hAnsi="Book Antiqua"/>
                <w:bCs/>
                <w:color w:val="000000"/>
                <w:lang w:eastAsia="ja-JP"/>
              </w:rPr>
            </w:pPr>
          </w:p>
        </w:tc>
        <w:tc>
          <w:tcPr>
            <w:tcW w:w="1516" w:type="pct"/>
            <w:shd w:val="clear" w:color="auto" w:fill="auto"/>
          </w:tcPr>
          <w:p w14:paraId="318316BC" w14:textId="77777777" w:rsidR="00CE0AA7" w:rsidRPr="003E5B03" w:rsidRDefault="00CE0AA7" w:rsidP="00CE0AA7">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 xml:space="preserve">Varus hindfoot alignment with valgus knee deformity, valgus hindfoot alignment with valgus knee deformity and valgus hindfoot alignment with </w:t>
            </w:r>
            <w:r w:rsidRPr="003E5B03">
              <w:rPr>
                <w:rFonts w:ascii="Book Antiqua" w:hAnsi="Book Antiqua"/>
                <w:bCs/>
                <w:color w:val="000000"/>
                <w:lang w:val="en-US" w:eastAsia="ja-JP"/>
              </w:rPr>
              <w:lastRenderedPageBreak/>
              <w:t>varus knee deformity all improved post TKA</w:t>
            </w:r>
          </w:p>
        </w:tc>
      </w:tr>
      <w:tr w:rsidR="00845786" w:rsidRPr="003E5B03" w14:paraId="28C0E1CB" w14:textId="77777777" w:rsidTr="00867977">
        <w:trPr>
          <w:trHeight w:val="720"/>
        </w:trPr>
        <w:tc>
          <w:tcPr>
            <w:tcW w:w="245" w:type="pct"/>
            <w:vMerge w:val="restart"/>
            <w:shd w:val="clear" w:color="auto" w:fill="auto"/>
          </w:tcPr>
          <w:p w14:paraId="21A59D47" w14:textId="77777777" w:rsidR="00845786" w:rsidRPr="003E5B03" w:rsidRDefault="00CA2749" w:rsidP="009C0A67">
            <w:pPr>
              <w:spacing w:line="360" w:lineRule="auto"/>
              <w:jc w:val="both"/>
              <w:rPr>
                <w:rFonts w:ascii="Book Antiqua" w:hAnsi="Book Antiqua"/>
                <w:color w:val="000000"/>
                <w:lang w:eastAsia="ja-JP"/>
              </w:rPr>
            </w:pPr>
            <w:r w:rsidRPr="00CA2749">
              <w:rPr>
                <w:rFonts w:ascii="Book Antiqua" w:eastAsia="Book Antiqua" w:hAnsi="Book Antiqua" w:cs="Book Antiqua"/>
                <w:bCs/>
                <w:color w:val="000000"/>
              </w:rPr>
              <w:lastRenderedPageBreak/>
              <w:t xml:space="preserve">Mullaji </w:t>
            </w:r>
            <w:r>
              <w:rPr>
                <w:rFonts w:ascii="Book Antiqua" w:hAnsi="Book Antiqua" w:cs="Book Antiqua" w:hint="eastAsia"/>
                <w:bCs/>
                <w:iCs/>
                <w:color w:val="000000"/>
                <w:lang w:eastAsia="zh-CN"/>
              </w:rPr>
              <w:t xml:space="preserve">and </w:t>
            </w:r>
            <w:r w:rsidRPr="003E5B03">
              <w:rPr>
                <w:rFonts w:ascii="Book Antiqua" w:eastAsia="Book Antiqua" w:hAnsi="Book Antiqua" w:cs="Book Antiqua"/>
                <w:color w:val="000000"/>
              </w:rPr>
              <w:t>Shetty</w:t>
            </w:r>
            <w:r w:rsidR="00845786" w:rsidRPr="003049CD">
              <w:rPr>
                <w:rFonts w:ascii="Book Antiqua" w:hAnsi="Book Antiqua"/>
                <w:color w:val="000000"/>
                <w:vertAlign w:val="superscript"/>
              </w:rPr>
              <w:t>[13]</w:t>
            </w:r>
            <w:r w:rsidR="00845786" w:rsidRPr="003E5B03">
              <w:rPr>
                <w:rFonts w:ascii="Book Antiqua" w:hAnsi="Book Antiqua"/>
                <w:color w:val="000000"/>
              </w:rPr>
              <w:t>, 2011</w:t>
            </w:r>
          </w:p>
        </w:tc>
        <w:tc>
          <w:tcPr>
            <w:tcW w:w="246" w:type="pct"/>
            <w:vMerge w:val="restart"/>
            <w:shd w:val="clear" w:color="auto" w:fill="auto"/>
          </w:tcPr>
          <w:p w14:paraId="698F6357" w14:textId="77777777" w:rsidR="00845786" w:rsidRPr="003E5B03" w:rsidRDefault="00845786" w:rsidP="009C0A67">
            <w:pPr>
              <w:spacing w:line="360" w:lineRule="auto"/>
              <w:jc w:val="both"/>
              <w:rPr>
                <w:rFonts w:ascii="Book Antiqua" w:hAnsi="Book Antiqua"/>
                <w:color w:val="000000"/>
                <w:lang w:eastAsia="ja-JP"/>
              </w:rPr>
            </w:pPr>
            <w:r w:rsidRPr="003E5B03">
              <w:rPr>
                <w:rFonts w:ascii="Book Antiqua" w:hAnsi="Book Antiqua"/>
                <w:color w:val="000000"/>
              </w:rPr>
              <w:t>125</w:t>
            </w:r>
          </w:p>
        </w:tc>
        <w:tc>
          <w:tcPr>
            <w:tcW w:w="194" w:type="pct"/>
            <w:vMerge w:val="restart"/>
            <w:shd w:val="clear" w:color="auto" w:fill="auto"/>
          </w:tcPr>
          <w:p w14:paraId="3CE2E370" w14:textId="77777777" w:rsidR="00845786" w:rsidRPr="003E5B03" w:rsidRDefault="00845786" w:rsidP="009C0A67">
            <w:pPr>
              <w:spacing w:line="360" w:lineRule="auto"/>
              <w:jc w:val="both"/>
              <w:rPr>
                <w:rFonts w:ascii="Book Antiqua" w:hAnsi="Book Antiqua"/>
                <w:color w:val="000000"/>
                <w:lang w:eastAsia="ja-JP"/>
              </w:rPr>
            </w:pPr>
            <w:r w:rsidRPr="003E5B03">
              <w:rPr>
                <w:rFonts w:ascii="Book Antiqua" w:hAnsi="Book Antiqua"/>
                <w:color w:val="000000"/>
              </w:rPr>
              <w:t>165</w:t>
            </w:r>
          </w:p>
        </w:tc>
        <w:tc>
          <w:tcPr>
            <w:tcW w:w="246" w:type="pct"/>
            <w:vMerge w:val="restart"/>
            <w:shd w:val="clear" w:color="auto" w:fill="auto"/>
          </w:tcPr>
          <w:p w14:paraId="673C0991" w14:textId="77777777" w:rsidR="00845786" w:rsidRPr="003E5B03" w:rsidRDefault="00845786"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Both varus and valgus</w:t>
            </w:r>
          </w:p>
        </w:tc>
        <w:tc>
          <w:tcPr>
            <w:tcW w:w="639" w:type="pct"/>
            <w:vMerge w:val="restart"/>
            <w:shd w:val="clear" w:color="auto" w:fill="auto"/>
          </w:tcPr>
          <w:p w14:paraId="0547DD44" w14:textId="77777777" w:rsidR="00845786" w:rsidRPr="003E5B03" w:rsidRDefault="00845786"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TCA:</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188</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185.5</w:t>
            </w:r>
            <w:r w:rsidRPr="003E5B03">
              <w:rPr>
                <w:rFonts w:ascii="Book Antiqua" w:hAnsi="Book Antiqua"/>
                <w:bCs/>
                <w:color w:val="000000"/>
                <w:lang w:eastAsia="ja-JP"/>
              </w:rPr>
              <w:t>°</w:t>
            </w:r>
          </w:p>
        </w:tc>
        <w:tc>
          <w:tcPr>
            <w:tcW w:w="734" w:type="pct"/>
            <w:vMerge w:val="restart"/>
            <w:shd w:val="clear" w:color="auto" w:fill="auto"/>
          </w:tcPr>
          <w:p w14:paraId="31002829" w14:textId="77777777" w:rsidR="00845786" w:rsidRPr="003E5B03" w:rsidRDefault="00845786" w:rsidP="009C0A67">
            <w:pPr>
              <w:spacing w:line="360" w:lineRule="auto"/>
              <w:jc w:val="both"/>
              <w:rPr>
                <w:rFonts w:ascii="Book Antiqua" w:hAnsi="Book Antiqua"/>
                <w:color w:val="000000"/>
                <w:lang w:eastAsia="ja-JP"/>
              </w:rPr>
            </w:pPr>
          </w:p>
        </w:tc>
        <w:tc>
          <w:tcPr>
            <w:tcW w:w="786" w:type="pct"/>
            <w:vMerge w:val="restart"/>
            <w:shd w:val="clear" w:color="auto" w:fill="auto"/>
          </w:tcPr>
          <w:p w14:paraId="6E11780C" w14:textId="77777777" w:rsidR="00845786" w:rsidRPr="003E5B03" w:rsidRDefault="00845786"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CMAD:</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34.3</w:t>
            </w:r>
            <w:r>
              <w:rPr>
                <w:rFonts w:ascii="Book Antiqua" w:hAnsi="Book Antiqua" w:hint="eastAsia"/>
                <w:bCs/>
                <w:color w:val="000000"/>
                <w:lang w:eastAsia="zh-CN"/>
              </w:rPr>
              <w:t xml:space="preserve"> </w:t>
            </w:r>
            <w:r w:rsidRPr="003E5B03">
              <w:rPr>
                <w:rFonts w:ascii="Book Antiqua" w:hAnsi="Book Antiqua"/>
                <w:bCs/>
                <w:color w:val="000000"/>
                <w:lang w:eastAsia="ja-JP"/>
              </w:rPr>
              <w:t>mm</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0.0</w:t>
            </w:r>
            <w:r>
              <w:rPr>
                <w:rFonts w:ascii="Book Antiqua" w:hAnsi="Book Antiqua" w:hint="eastAsia"/>
                <w:bCs/>
                <w:color w:val="000000"/>
                <w:lang w:eastAsia="zh-CN"/>
              </w:rPr>
              <w:t xml:space="preserve"> </w:t>
            </w:r>
            <w:r w:rsidRPr="003E5B03">
              <w:rPr>
                <w:rFonts w:ascii="Book Antiqua" w:hAnsi="Book Antiqua"/>
                <w:bCs/>
                <w:color w:val="000000"/>
                <w:lang w:eastAsia="ja-JP"/>
              </w:rPr>
              <w:t>mm</w:t>
            </w:r>
            <w:r>
              <w:rPr>
                <w:rFonts w:ascii="Book Antiqua" w:hAnsi="Book Antiqua" w:hint="eastAsia"/>
                <w:bCs/>
                <w:color w:val="000000"/>
                <w:lang w:eastAsia="zh-CN"/>
              </w:rPr>
              <w:t xml:space="preserve">. </w:t>
            </w:r>
            <w:r w:rsidRPr="003E5B03">
              <w:rPr>
                <w:rFonts w:ascii="Book Antiqua" w:hAnsi="Book Antiqua"/>
                <w:bCs/>
                <w:color w:val="000000"/>
                <w:lang w:eastAsia="ja-JP"/>
              </w:rPr>
              <w:t>GMAD:</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31.0</w:t>
            </w:r>
            <w:r>
              <w:rPr>
                <w:rFonts w:ascii="Book Antiqua" w:hAnsi="Book Antiqua" w:hint="eastAsia"/>
                <w:bCs/>
                <w:color w:val="000000"/>
                <w:lang w:eastAsia="zh-CN"/>
              </w:rPr>
              <w:t xml:space="preserve"> </w:t>
            </w:r>
            <w:r w:rsidRPr="003E5B03">
              <w:rPr>
                <w:rFonts w:ascii="Book Antiqua" w:hAnsi="Book Antiqua"/>
                <w:bCs/>
                <w:color w:val="000000"/>
                <w:lang w:eastAsia="ja-JP"/>
              </w:rPr>
              <w:t>mm</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-6.0</w:t>
            </w:r>
            <w:r>
              <w:rPr>
                <w:rFonts w:ascii="Book Antiqua" w:hAnsi="Book Antiqua" w:hint="eastAsia"/>
                <w:bCs/>
                <w:color w:val="000000"/>
                <w:lang w:eastAsia="zh-CN"/>
              </w:rPr>
              <w:t xml:space="preserve"> </w:t>
            </w:r>
            <w:r w:rsidRPr="003E5B03">
              <w:rPr>
                <w:rFonts w:ascii="Book Antiqua" w:hAnsi="Book Antiqua"/>
                <w:bCs/>
                <w:color w:val="000000"/>
                <w:lang w:eastAsia="ja-JP"/>
              </w:rPr>
              <w:t>mm</w:t>
            </w:r>
          </w:p>
        </w:tc>
        <w:tc>
          <w:tcPr>
            <w:tcW w:w="196" w:type="pct"/>
            <w:vMerge w:val="restart"/>
            <w:shd w:val="clear" w:color="auto" w:fill="auto"/>
          </w:tcPr>
          <w:p w14:paraId="2F374551" w14:textId="77777777" w:rsidR="00845786" w:rsidRPr="003E5B03" w:rsidRDefault="00845786" w:rsidP="009C0A67">
            <w:pPr>
              <w:spacing w:line="360" w:lineRule="auto"/>
              <w:jc w:val="both"/>
              <w:rPr>
                <w:rFonts w:ascii="Book Antiqua" w:hAnsi="Book Antiqua"/>
                <w:color w:val="000000"/>
                <w:lang w:eastAsia="ja-JP"/>
              </w:rPr>
            </w:pPr>
          </w:p>
        </w:tc>
        <w:tc>
          <w:tcPr>
            <w:tcW w:w="197" w:type="pct"/>
            <w:vMerge w:val="restart"/>
            <w:shd w:val="clear" w:color="auto" w:fill="auto"/>
          </w:tcPr>
          <w:p w14:paraId="766B100F" w14:textId="77777777" w:rsidR="00845786" w:rsidRPr="003E5B03" w:rsidRDefault="00845786" w:rsidP="009C0A67">
            <w:pPr>
              <w:spacing w:line="360" w:lineRule="auto"/>
              <w:jc w:val="both"/>
              <w:rPr>
                <w:rFonts w:ascii="Book Antiqua" w:hAnsi="Book Antiqua"/>
                <w:color w:val="000000"/>
                <w:lang w:eastAsia="ja-JP"/>
              </w:rPr>
            </w:pPr>
          </w:p>
        </w:tc>
        <w:tc>
          <w:tcPr>
            <w:tcW w:w="1516" w:type="pct"/>
            <w:shd w:val="clear" w:color="auto" w:fill="auto"/>
          </w:tcPr>
          <w:p w14:paraId="04541546" w14:textId="77777777" w:rsidR="00845786" w:rsidRPr="003C0F5A" w:rsidRDefault="00845786" w:rsidP="003C0F5A">
            <w:pPr>
              <w:pStyle w:val="a9"/>
              <w:spacing w:line="360" w:lineRule="auto"/>
              <w:ind w:left="0"/>
              <w:jc w:val="both"/>
              <w:rPr>
                <w:rFonts w:ascii="Book Antiqua" w:eastAsiaTheme="minorEastAsia" w:hAnsi="Book Antiqua"/>
                <w:color w:val="000000"/>
                <w:lang w:val="en-US" w:eastAsia="zh-CN"/>
              </w:rPr>
            </w:pPr>
            <w:r w:rsidRPr="003E5B03">
              <w:rPr>
                <w:rFonts w:ascii="Book Antiqua" w:hAnsi="Book Antiqua"/>
                <w:color w:val="000000"/>
                <w:lang w:val="en-US" w:eastAsia="ja-JP"/>
              </w:rPr>
              <w:t>Valgus hindfoot alignment with varus knee deformity improved post TKA</w:t>
            </w:r>
          </w:p>
        </w:tc>
      </w:tr>
      <w:tr w:rsidR="00845786" w:rsidRPr="003E5B03" w14:paraId="5EE482E7" w14:textId="77777777" w:rsidTr="00867977">
        <w:trPr>
          <w:trHeight w:val="720"/>
        </w:trPr>
        <w:tc>
          <w:tcPr>
            <w:tcW w:w="245" w:type="pct"/>
            <w:vMerge/>
            <w:shd w:val="clear" w:color="auto" w:fill="auto"/>
          </w:tcPr>
          <w:p w14:paraId="0AA2E78A" w14:textId="77777777" w:rsidR="00845786" w:rsidRPr="003E5B03" w:rsidRDefault="00845786" w:rsidP="009C0A67">
            <w:pPr>
              <w:spacing w:line="360" w:lineRule="auto"/>
              <w:jc w:val="both"/>
              <w:rPr>
                <w:rFonts w:ascii="Book Antiqua" w:hAnsi="Book Antiqua"/>
                <w:color w:val="000000"/>
              </w:rPr>
            </w:pPr>
          </w:p>
        </w:tc>
        <w:tc>
          <w:tcPr>
            <w:tcW w:w="246" w:type="pct"/>
            <w:vMerge/>
            <w:shd w:val="clear" w:color="auto" w:fill="auto"/>
          </w:tcPr>
          <w:p w14:paraId="269954DA" w14:textId="77777777" w:rsidR="00845786" w:rsidRPr="003E5B03" w:rsidRDefault="00845786" w:rsidP="009C0A67">
            <w:pPr>
              <w:spacing w:line="360" w:lineRule="auto"/>
              <w:jc w:val="both"/>
              <w:rPr>
                <w:rFonts w:ascii="Book Antiqua" w:hAnsi="Book Antiqua"/>
                <w:color w:val="000000"/>
              </w:rPr>
            </w:pPr>
          </w:p>
        </w:tc>
        <w:tc>
          <w:tcPr>
            <w:tcW w:w="194" w:type="pct"/>
            <w:vMerge/>
            <w:shd w:val="clear" w:color="auto" w:fill="auto"/>
          </w:tcPr>
          <w:p w14:paraId="6359001E" w14:textId="77777777" w:rsidR="00845786" w:rsidRPr="003E5B03" w:rsidRDefault="00845786" w:rsidP="009C0A67">
            <w:pPr>
              <w:spacing w:line="360" w:lineRule="auto"/>
              <w:jc w:val="both"/>
              <w:rPr>
                <w:rFonts w:ascii="Book Antiqua" w:hAnsi="Book Antiqua"/>
                <w:color w:val="000000"/>
              </w:rPr>
            </w:pPr>
          </w:p>
        </w:tc>
        <w:tc>
          <w:tcPr>
            <w:tcW w:w="246" w:type="pct"/>
            <w:vMerge/>
            <w:shd w:val="clear" w:color="auto" w:fill="auto"/>
          </w:tcPr>
          <w:p w14:paraId="68665F54" w14:textId="77777777" w:rsidR="00845786" w:rsidRPr="003E5B03" w:rsidRDefault="00845786" w:rsidP="009C0A67">
            <w:pPr>
              <w:spacing w:line="360" w:lineRule="auto"/>
              <w:jc w:val="both"/>
              <w:rPr>
                <w:rFonts w:ascii="Book Antiqua" w:hAnsi="Book Antiqua"/>
                <w:color w:val="000000"/>
                <w:lang w:eastAsia="ja-JP"/>
              </w:rPr>
            </w:pPr>
          </w:p>
        </w:tc>
        <w:tc>
          <w:tcPr>
            <w:tcW w:w="639" w:type="pct"/>
            <w:vMerge/>
            <w:shd w:val="clear" w:color="auto" w:fill="auto"/>
          </w:tcPr>
          <w:p w14:paraId="3A6410F4" w14:textId="77777777" w:rsidR="00845786" w:rsidRPr="003E5B03" w:rsidRDefault="00845786" w:rsidP="009C0A67">
            <w:pPr>
              <w:spacing w:line="360" w:lineRule="auto"/>
              <w:jc w:val="both"/>
              <w:rPr>
                <w:rFonts w:ascii="Book Antiqua" w:hAnsi="Book Antiqua"/>
                <w:color w:val="000000"/>
                <w:lang w:eastAsia="ja-JP"/>
              </w:rPr>
            </w:pPr>
          </w:p>
        </w:tc>
        <w:tc>
          <w:tcPr>
            <w:tcW w:w="734" w:type="pct"/>
            <w:vMerge/>
            <w:shd w:val="clear" w:color="auto" w:fill="auto"/>
          </w:tcPr>
          <w:p w14:paraId="2BEB28A6" w14:textId="77777777" w:rsidR="00845786" w:rsidRPr="003E5B03" w:rsidRDefault="00845786" w:rsidP="009C0A67">
            <w:pPr>
              <w:spacing w:line="360" w:lineRule="auto"/>
              <w:jc w:val="both"/>
              <w:rPr>
                <w:rFonts w:ascii="Book Antiqua" w:hAnsi="Book Antiqua"/>
                <w:color w:val="000000"/>
                <w:lang w:eastAsia="ja-JP"/>
              </w:rPr>
            </w:pPr>
          </w:p>
        </w:tc>
        <w:tc>
          <w:tcPr>
            <w:tcW w:w="786" w:type="pct"/>
            <w:vMerge/>
            <w:shd w:val="clear" w:color="auto" w:fill="auto"/>
          </w:tcPr>
          <w:p w14:paraId="77833122" w14:textId="77777777" w:rsidR="00845786" w:rsidRPr="003E5B03" w:rsidRDefault="00845786" w:rsidP="009C0A67">
            <w:pPr>
              <w:spacing w:line="360" w:lineRule="auto"/>
              <w:jc w:val="both"/>
              <w:rPr>
                <w:rFonts w:ascii="Book Antiqua" w:hAnsi="Book Antiqua"/>
                <w:bCs/>
                <w:color w:val="000000"/>
                <w:lang w:eastAsia="ja-JP"/>
              </w:rPr>
            </w:pPr>
          </w:p>
        </w:tc>
        <w:tc>
          <w:tcPr>
            <w:tcW w:w="196" w:type="pct"/>
            <w:vMerge/>
            <w:shd w:val="clear" w:color="auto" w:fill="auto"/>
          </w:tcPr>
          <w:p w14:paraId="7F00D477" w14:textId="77777777" w:rsidR="00845786" w:rsidRPr="003E5B03" w:rsidRDefault="00845786" w:rsidP="009C0A67">
            <w:pPr>
              <w:spacing w:line="360" w:lineRule="auto"/>
              <w:jc w:val="both"/>
              <w:rPr>
                <w:rFonts w:ascii="Book Antiqua" w:hAnsi="Book Antiqua"/>
                <w:color w:val="000000"/>
                <w:lang w:eastAsia="ja-JP"/>
              </w:rPr>
            </w:pPr>
          </w:p>
        </w:tc>
        <w:tc>
          <w:tcPr>
            <w:tcW w:w="197" w:type="pct"/>
            <w:vMerge/>
            <w:shd w:val="clear" w:color="auto" w:fill="auto"/>
          </w:tcPr>
          <w:p w14:paraId="5DE3E7D1" w14:textId="77777777" w:rsidR="00845786" w:rsidRPr="003E5B03" w:rsidRDefault="00845786" w:rsidP="009C0A67">
            <w:pPr>
              <w:spacing w:line="360" w:lineRule="auto"/>
              <w:jc w:val="both"/>
              <w:rPr>
                <w:rFonts w:ascii="Book Antiqua" w:hAnsi="Book Antiqua"/>
                <w:color w:val="000000"/>
                <w:lang w:eastAsia="ja-JP"/>
              </w:rPr>
            </w:pPr>
          </w:p>
        </w:tc>
        <w:tc>
          <w:tcPr>
            <w:tcW w:w="1516" w:type="pct"/>
            <w:shd w:val="clear" w:color="auto" w:fill="auto"/>
          </w:tcPr>
          <w:p w14:paraId="0B41303E" w14:textId="77777777" w:rsidR="00845786" w:rsidRPr="003E5B03" w:rsidRDefault="00845786" w:rsidP="003C0F5A">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87% of patients had persistent valgus hindfoot alignment post TKA</w:t>
            </w:r>
          </w:p>
        </w:tc>
      </w:tr>
      <w:tr w:rsidR="00845786" w:rsidRPr="003E5B03" w14:paraId="4BEEC5D1" w14:textId="77777777" w:rsidTr="00867977">
        <w:trPr>
          <w:trHeight w:val="960"/>
        </w:trPr>
        <w:tc>
          <w:tcPr>
            <w:tcW w:w="245" w:type="pct"/>
            <w:vMerge w:val="restart"/>
            <w:shd w:val="clear" w:color="auto" w:fill="auto"/>
          </w:tcPr>
          <w:p w14:paraId="7F7EC396" w14:textId="77777777" w:rsidR="003C0F5A" w:rsidRPr="003E5B03" w:rsidRDefault="003C0F5A" w:rsidP="009C0A67">
            <w:pPr>
              <w:spacing w:line="360" w:lineRule="auto"/>
              <w:jc w:val="both"/>
              <w:rPr>
                <w:rFonts w:ascii="Book Antiqua" w:hAnsi="Book Antiqua"/>
                <w:color w:val="000000"/>
                <w:lang w:eastAsia="ja-JP"/>
              </w:rPr>
            </w:pPr>
            <w:r w:rsidRPr="003E5B03">
              <w:rPr>
                <w:rFonts w:ascii="Book Antiqua" w:hAnsi="Book Antiqua"/>
                <w:color w:val="000000"/>
              </w:rPr>
              <w:t xml:space="preserve">Okamoto </w:t>
            </w:r>
            <w:r w:rsidRPr="003E5B03">
              <w:rPr>
                <w:rFonts w:ascii="Book Antiqua" w:hAnsi="Book Antiqua"/>
                <w:i/>
                <w:iCs/>
                <w:color w:val="000000"/>
              </w:rPr>
              <w:t>et al</w:t>
            </w:r>
            <w:r w:rsidRPr="003C0F5A">
              <w:rPr>
                <w:rFonts w:ascii="Book Antiqua" w:hAnsi="Book Antiqua"/>
                <w:color w:val="000000"/>
                <w:vertAlign w:val="superscript"/>
              </w:rPr>
              <w:t>[14]</w:t>
            </w:r>
            <w:r w:rsidRPr="003E5B03">
              <w:rPr>
                <w:rFonts w:ascii="Book Antiqua" w:hAnsi="Book Antiqua"/>
                <w:color w:val="000000"/>
              </w:rPr>
              <w:t>,</w:t>
            </w:r>
            <w:r>
              <w:rPr>
                <w:rFonts w:ascii="Book Antiqua" w:hAnsi="Book Antiqua"/>
                <w:color w:val="000000"/>
              </w:rPr>
              <w:t xml:space="preserve"> </w:t>
            </w:r>
            <w:r w:rsidRPr="003E5B03">
              <w:rPr>
                <w:rFonts w:ascii="Book Antiqua" w:hAnsi="Book Antiqua"/>
                <w:color w:val="000000"/>
              </w:rPr>
              <w:t>2017</w:t>
            </w:r>
          </w:p>
        </w:tc>
        <w:tc>
          <w:tcPr>
            <w:tcW w:w="246" w:type="pct"/>
            <w:vMerge w:val="restart"/>
            <w:shd w:val="clear" w:color="auto" w:fill="auto"/>
          </w:tcPr>
          <w:p w14:paraId="3D22525F" w14:textId="77777777" w:rsidR="003C0F5A" w:rsidRPr="003E5B03" w:rsidRDefault="003C0F5A" w:rsidP="009C0A67">
            <w:pPr>
              <w:spacing w:line="360" w:lineRule="auto"/>
              <w:jc w:val="both"/>
              <w:rPr>
                <w:rFonts w:ascii="Book Antiqua" w:hAnsi="Book Antiqua"/>
                <w:color w:val="000000"/>
                <w:lang w:eastAsia="ja-JP"/>
              </w:rPr>
            </w:pPr>
            <w:r w:rsidRPr="003E5B03">
              <w:rPr>
                <w:rFonts w:ascii="Book Antiqua" w:hAnsi="Book Antiqua"/>
                <w:color w:val="000000"/>
              </w:rPr>
              <w:t>75</w:t>
            </w:r>
          </w:p>
        </w:tc>
        <w:tc>
          <w:tcPr>
            <w:tcW w:w="194" w:type="pct"/>
            <w:vMerge w:val="restart"/>
            <w:shd w:val="clear" w:color="auto" w:fill="auto"/>
          </w:tcPr>
          <w:p w14:paraId="68BECA2B" w14:textId="77777777" w:rsidR="003C0F5A" w:rsidRPr="003E5B03" w:rsidRDefault="003C0F5A" w:rsidP="009C0A67">
            <w:pPr>
              <w:spacing w:line="360" w:lineRule="auto"/>
              <w:jc w:val="both"/>
              <w:rPr>
                <w:rFonts w:ascii="Book Antiqua" w:hAnsi="Book Antiqua"/>
                <w:color w:val="000000"/>
                <w:lang w:eastAsia="ja-JP"/>
              </w:rPr>
            </w:pPr>
            <w:r w:rsidRPr="003E5B03">
              <w:rPr>
                <w:rFonts w:ascii="Book Antiqua" w:hAnsi="Book Antiqua"/>
                <w:color w:val="000000"/>
              </w:rPr>
              <w:t>80</w:t>
            </w:r>
          </w:p>
        </w:tc>
        <w:tc>
          <w:tcPr>
            <w:tcW w:w="246" w:type="pct"/>
            <w:vMerge w:val="restart"/>
            <w:shd w:val="clear" w:color="auto" w:fill="auto"/>
          </w:tcPr>
          <w:p w14:paraId="7A5ED4A5" w14:textId="77777777" w:rsidR="003C0F5A" w:rsidRPr="003E5B03" w:rsidRDefault="003C0F5A"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Varus only</w:t>
            </w:r>
          </w:p>
        </w:tc>
        <w:tc>
          <w:tcPr>
            <w:tcW w:w="639" w:type="pct"/>
            <w:vMerge w:val="restart"/>
            <w:shd w:val="clear" w:color="auto" w:fill="auto"/>
          </w:tcPr>
          <w:p w14:paraId="2310B5E7" w14:textId="77777777" w:rsidR="003C0F5A" w:rsidRPr="003E5B03" w:rsidRDefault="003C0F5A"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Calcaneal pitch:</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14.9</w:t>
            </w:r>
            <w:r w:rsidRPr="003E5B03">
              <w:rPr>
                <w:rFonts w:ascii="Book Antiqua" w:hAnsi="Book Antiqua"/>
                <w:bCs/>
                <w:color w:val="000000"/>
                <w:lang w:eastAsia="ja-JP"/>
              </w:rPr>
              <w:t>°</w:t>
            </w:r>
            <w:r>
              <w:rPr>
                <w:rFonts w:ascii="Book Antiqua" w:hAnsi="Book Antiqua" w:hint="eastAsia"/>
                <w:bCs/>
                <w:color w:val="000000"/>
                <w:lang w:eastAsia="zh-CN"/>
              </w:rPr>
              <w:t>.</w:t>
            </w:r>
            <w:r w:rsidRPr="003E5B03">
              <w:rPr>
                <w:rFonts w:ascii="Book Antiqua" w:hAnsi="Book Antiqua"/>
                <w:color w:val="000000"/>
                <w:lang w:eastAsia="ja-JP"/>
              </w:rPr>
              <w:t xml:space="preserve"> Naviculocuboid overlap:</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84.7</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65.7°</w:t>
            </w:r>
          </w:p>
        </w:tc>
        <w:tc>
          <w:tcPr>
            <w:tcW w:w="734" w:type="pct"/>
            <w:vMerge w:val="restart"/>
            <w:shd w:val="clear" w:color="auto" w:fill="auto"/>
          </w:tcPr>
          <w:p w14:paraId="531F316A" w14:textId="77777777" w:rsidR="003C0F5A" w:rsidRPr="00845786" w:rsidRDefault="003C0F5A"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TT:</w:t>
            </w:r>
            <w:r w:rsidR="00B40E0D">
              <w:rPr>
                <w:rFonts w:ascii="Book Antiqua" w:hAnsi="Book Antiqua" w:hint="eastAsia"/>
                <w:color w:val="000000"/>
                <w:lang w:eastAsia="zh-CN"/>
              </w:rPr>
              <w:t xml:space="preserve"> </w:t>
            </w:r>
            <w:r w:rsidRPr="003E5B03">
              <w:rPr>
                <w:rFonts w:ascii="Book Antiqua" w:hAnsi="Book Antiqua"/>
                <w:color w:val="000000"/>
                <w:lang w:eastAsia="ja-JP"/>
              </w:rPr>
              <w:t>Pre</w:t>
            </w:r>
            <w:r w:rsidR="00B40E0D">
              <w:rPr>
                <w:rFonts w:ascii="Book Antiqua" w:hAnsi="Book Antiqua" w:hint="eastAsia"/>
                <w:color w:val="000000"/>
                <w:lang w:eastAsia="zh-CN"/>
              </w:rPr>
              <w:t>-</w:t>
            </w:r>
            <w:r w:rsidRPr="003E5B03">
              <w:rPr>
                <w:rFonts w:ascii="Book Antiqua" w:hAnsi="Book Antiqua"/>
                <w:color w:val="000000"/>
                <w:lang w:eastAsia="ja-JP"/>
              </w:rPr>
              <w:t>op</w:t>
            </w:r>
            <w:r w:rsidR="00B40E0D">
              <w:rPr>
                <w:rFonts w:ascii="Book Antiqua" w:hAnsi="Book Antiqua" w:hint="eastAsia"/>
                <w:color w:val="000000"/>
                <w:lang w:eastAsia="zh-CN"/>
              </w:rPr>
              <w:t xml:space="preserve"> </w:t>
            </w:r>
            <w:r w:rsidRPr="003E5B03">
              <w:rPr>
                <w:rFonts w:ascii="Book Antiqua" w:hAnsi="Book Antiqua"/>
                <w:color w:val="000000"/>
                <w:lang w:eastAsia="ja-JP"/>
              </w:rPr>
              <w:t>=</w:t>
            </w:r>
            <w:r w:rsidR="00B40E0D">
              <w:rPr>
                <w:rFonts w:ascii="Book Antiqua" w:hAnsi="Book Antiqua" w:hint="eastAsia"/>
                <w:color w:val="000000"/>
                <w:lang w:eastAsia="zh-CN"/>
              </w:rPr>
              <w:t xml:space="preserve"> </w:t>
            </w:r>
            <w:r w:rsidRPr="003E5B03">
              <w:rPr>
                <w:rFonts w:ascii="Book Antiqua" w:hAnsi="Book Antiqua"/>
                <w:color w:val="000000"/>
                <w:lang w:eastAsia="ja-JP"/>
              </w:rPr>
              <w:t>13.1</w:t>
            </w:r>
            <w:r w:rsidRPr="003E5B03">
              <w:rPr>
                <w:rFonts w:ascii="Book Antiqua" w:hAnsi="Book Antiqua"/>
                <w:bCs/>
                <w:color w:val="000000"/>
                <w:lang w:eastAsia="ja-JP"/>
              </w:rPr>
              <w:t>°</w:t>
            </w:r>
            <w:r w:rsidR="00B40E0D">
              <w:rPr>
                <w:rFonts w:ascii="Book Antiqua" w:hAnsi="Book Antiqua" w:hint="eastAsia"/>
                <w:bCs/>
                <w:color w:val="000000"/>
                <w:lang w:eastAsia="zh-CN"/>
              </w:rPr>
              <w:t>;</w:t>
            </w:r>
            <w:r w:rsidR="00845786">
              <w:rPr>
                <w:rFonts w:ascii="Book Antiqua" w:hAnsi="Book Antiqua" w:hint="eastAsia"/>
                <w:color w:val="000000"/>
                <w:lang w:eastAsia="zh-CN"/>
              </w:rPr>
              <w:t xml:space="preserve"> </w:t>
            </w:r>
            <w:r w:rsidRPr="003E5B03">
              <w:rPr>
                <w:rFonts w:ascii="Book Antiqua" w:hAnsi="Book Antiqua"/>
                <w:color w:val="000000"/>
                <w:lang w:eastAsia="ja-JP"/>
              </w:rPr>
              <w:t>Post</w:t>
            </w:r>
            <w:r w:rsidR="00B40E0D">
              <w:rPr>
                <w:rFonts w:ascii="Book Antiqua" w:hAnsi="Book Antiqua" w:hint="eastAsia"/>
                <w:color w:val="000000"/>
                <w:lang w:eastAsia="zh-CN"/>
              </w:rPr>
              <w:t>-</w:t>
            </w:r>
            <w:r w:rsidRPr="003E5B03">
              <w:rPr>
                <w:rFonts w:ascii="Book Antiqua" w:hAnsi="Book Antiqua"/>
                <w:color w:val="000000"/>
                <w:lang w:eastAsia="ja-JP"/>
              </w:rPr>
              <w:t>op</w:t>
            </w:r>
            <w:r w:rsidR="00B40E0D">
              <w:rPr>
                <w:rFonts w:ascii="Book Antiqua" w:hAnsi="Book Antiqua" w:hint="eastAsia"/>
                <w:color w:val="000000"/>
                <w:lang w:eastAsia="zh-CN"/>
              </w:rPr>
              <w:t xml:space="preserve"> </w:t>
            </w:r>
            <w:r w:rsidRPr="003E5B03">
              <w:rPr>
                <w:rFonts w:ascii="Book Antiqua" w:hAnsi="Book Antiqua"/>
                <w:color w:val="000000"/>
                <w:lang w:eastAsia="ja-JP"/>
              </w:rPr>
              <w:t>=</w:t>
            </w:r>
            <w:r w:rsidR="00B40E0D">
              <w:rPr>
                <w:rFonts w:ascii="Book Antiqua" w:hAnsi="Book Antiqua" w:hint="eastAsia"/>
                <w:color w:val="000000"/>
                <w:lang w:eastAsia="zh-CN"/>
              </w:rPr>
              <w:t xml:space="preserve"> </w:t>
            </w:r>
            <w:r w:rsidRPr="003E5B03">
              <w:rPr>
                <w:rFonts w:ascii="Book Antiqua" w:hAnsi="Book Antiqua"/>
                <w:color w:val="000000"/>
                <w:lang w:eastAsia="ja-JP"/>
              </w:rPr>
              <w:t>4.4</w:t>
            </w:r>
            <w:r w:rsidRPr="003E5B03">
              <w:rPr>
                <w:rFonts w:ascii="Book Antiqua" w:hAnsi="Book Antiqua"/>
                <w:bCs/>
                <w:color w:val="000000"/>
                <w:lang w:eastAsia="ja-JP"/>
              </w:rPr>
              <w:t>°</w:t>
            </w:r>
            <w:r w:rsidR="00B40E0D">
              <w:rPr>
                <w:rFonts w:ascii="Book Antiqua" w:hAnsi="Book Antiqua" w:hint="eastAsia"/>
                <w:bCs/>
                <w:color w:val="000000"/>
                <w:lang w:eastAsia="zh-CN"/>
              </w:rPr>
              <w:t>.</w:t>
            </w:r>
            <w:r w:rsidRPr="003E5B03">
              <w:rPr>
                <w:rFonts w:ascii="Book Antiqua" w:hAnsi="Book Antiqua"/>
                <w:color w:val="000000"/>
                <w:lang w:eastAsia="ja-JP"/>
              </w:rPr>
              <w:t xml:space="preserve"> TI:</w:t>
            </w:r>
            <w:r w:rsidR="00845786">
              <w:rPr>
                <w:rFonts w:ascii="Book Antiqua" w:hAnsi="Book Antiqua" w:hint="eastAsia"/>
                <w:color w:val="000000"/>
                <w:lang w:eastAsia="zh-CN"/>
              </w:rPr>
              <w:t xml:space="preserve"> </w:t>
            </w:r>
            <w:r w:rsidRPr="003E5B03">
              <w:rPr>
                <w:rFonts w:ascii="Book Antiqua" w:hAnsi="Book Antiqua"/>
                <w:color w:val="000000"/>
                <w:lang w:eastAsia="ja-JP"/>
              </w:rPr>
              <w:t>Pre</w:t>
            </w:r>
            <w:r w:rsidR="00B40E0D">
              <w:rPr>
                <w:rFonts w:ascii="Book Antiqua" w:hAnsi="Book Antiqua" w:hint="eastAsia"/>
                <w:color w:val="000000"/>
                <w:lang w:eastAsia="zh-CN"/>
              </w:rPr>
              <w:t>-</w:t>
            </w:r>
            <w:r w:rsidRPr="003E5B03">
              <w:rPr>
                <w:rFonts w:ascii="Book Antiqua" w:hAnsi="Book Antiqua"/>
                <w:color w:val="000000"/>
                <w:lang w:eastAsia="ja-JP"/>
              </w:rPr>
              <w:t>op</w:t>
            </w:r>
            <w:r w:rsidR="00B40E0D">
              <w:rPr>
                <w:rFonts w:ascii="Book Antiqua" w:hAnsi="Book Antiqua" w:hint="eastAsia"/>
                <w:color w:val="000000"/>
                <w:lang w:eastAsia="zh-CN"/>
              </w:rPr>
              <w:t xml:space="preserve"> </w:t>
            </w:r>
            <w:r w:rsidRPr="003E5B03">
              <w:rPr>
                <w:rFonts w:ascii="Book Antiqua" w:hAnsi="Book Antiqua"/>
                <w:color w:val="000000"/>
                <w:lang w:eastAsia="ja-JP"/>
              </w:rPr>
              <w:t>=</w:t>
            </w:r>
            <w:r w:rsidR="00B40E0D">
              <w:rPr>
                <w:rFonts w:ascii="Book Antiqua" w:hAnsi="Book Antiqua" w:hint="eastAsia"/>
                <w:color w:val="000000"/>
                <w:lang w:eastAsia="zh-CN"/>
              </w:rPr>
              <w:t xml:space="preserve"> </w:t>
            </w:r>
            <w:r w:rsidRPr="003E5B03">
              <w:rPr>
                <w:rFonts w:ascii="Book Antiqua" w:hAnsi="Book Antiqua"/>
                <w:color w:val="000000"/>
                <w:lang w:eastAsia="ja-JP"/>
              </w:rPr>
              <w:t>9.9</w:t>
            </w:r>
            <w:r w:rsidRPr="003E5B03">
              <w:rPr>
                <w:rFonts w:ascii="Book Antiqua" w:hAnsi="Book Antiqua"/>
                <w:bCs/>
                <w:color w:val="000000"/>
                <w:lang w:eastAsia="ja-JP"/>
              </w:rPr>
              <w:t>°</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Post</w:t>
            </w:r>
            <w:r w:rsidR="00B40E0D">
              <w:rPr>
                <w:rFonts w:ascii="Book Antiqua" w:hAnsi="Book Antiqua" w:hint="eastAsia"/>
                <w:bCs/>
                <w:color w:val="000000"/>
                <w:lang w:eastAsia="zh-CN"/>
              </w:rPr>
              <w:t>-</w:t>
            </w:r>
            <w:r w:rsidRPr="003E5B03">
              <w:rPr>
                <w:rFonts w:ascii="Book Antiqua" w:hAnsi="Book Antiqua"/>
                <w:bCs/>
                <w:color w:val="000000"/>
                <w:lang w:eastAsia="ja-JP"/>
              </w:rPr>
              <w:t>op</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0.8°</w:t>
            </w:r>
          </w:p>
        </w:tc>
        <w:tc>
          <w:tcPr>
            <w:tcW w:w="786" w:type="pct"/>
            <w:vMerge w:val="restart"/>
            <w:shd w:val="clear" w:color="auto" w:fill="auto"/>
          </w:tcPr>
          <w:p w14:paraId="6EB788D2" w14:textId="77777777" w:rsidR="003C0F5A" w:rsidRPr="003E5B03" w:rsidRDefault="003C0F5A"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Mechanical axis:</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Pre</w:t>
            </w:r>
            <w:r w:rsidR="00B40E0D">
              <w:rPr>
                <w:rFonts w:ascii="Book Antiqua" w:hAnsi="Book Antiqua" w:hint="eastAsia"/>
                <w:bCs/>
                <w:color w:val="000000"/>
                <w:lang w:eastAsia="zh-CN"/>
              </w:rPr>
              <w:t>-</w:t>
            </w:r>
            <w:r w:rsidRPr="003E5B03">
              <w:rPr>
                <w:rFonts w:ascii="Book Antiqua" w:hAnsi="Book Antiqua"/>
                <w:bCs/>
                <w:color w:val="000000"/>
                <w:lang w:eastAsia="ja-JP"/>
              </w:rPr>
              <w:t>op</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5.0°</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Post</w:t>
            </w:r>
            <w:r w:rsidR="00B40E0D">
              <w:rPr>
                <w:rFonts w:ascii="Book Antiqua" w:hAnsi="Book Antiqua" w:hint="eastAsia"/>
                <w:bCs/>
                <w:color w:val="000000"/>
                <w:lang w:eastAsia="zh-CN"/>
              </w:rPr>
              <w:t>-</w:t>
            </w:r>
            <w:r w:rsidRPr="003E5B03">
              <w:rPr>
                <w:rFonts w:ascii="Book Antiqua" w:hAnsi="Book Antiqua"/>
                <w:bCs/>
                <w:color w:val="000000"/>
                <w:lang w:eastAsia="ja-JP"/>
              </w:rPr>
              <w:t>op</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0.7°</w:t>
            </w:r>
          </w:p>
        </w:tc>
        <w:tc>
          <w:tcPr>
            <w:tcW w:w="196" w:type="pct"/>
            <w:vMerge w:val="restart"/>
            <w:shd w:val="clear" w:color="auto" w:fill="auto"/>
          </w:tcPr>
          <w:p w14:paraId="1208CDEA" w14:textId="77777777" w:rsidR="003C0F5A" w:rsidRPr="003E5B03" w:rsidRDefault="003C0F5A"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46.6</w:t>
            </w:r>
          </w:p>
        </w:tc>
        <w:tc>
          <w:tcPr>
            <w:tcW w:w="197" w:type="pct"/>
            <w:vMerge w:val="restart"/>
            <w:shd w:val="clear" w:color="auto" w:fill="auto"/>
          </w:tcPr>
          <w:p w14:paraId="76D03397" w14:textId="77777777" w:rsidR="003C0F5A" w:rsidRPr="003E5B03" w:rsidRDefault="003C0F5A"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60.2</w:t>
            </w:r>
          </w:p>
        </w:tc>
        <w:tc>
          <w:tcPr>
            <w:tcW w:w="1516" w:type="pct"/>
            <w:shd w:val="clear" w:color="auto" w:fill="auto"/>
          </w:tcPr>
          <w:p w14:paraId="2C5820CB" w14:textId="77777777" w:rsidR="003C0F5A" w:rsidRPr="00ED292E" w:rsidRDefault="003C0F5A" w:rsidP="00ED292E">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Valgus hindfoot alignment with severe varus knee deformity did not improve post TKA</w:t>
            </w:r>
          </w:p>
        </w:tc>
      </w:tr>
      <w:tr w:rsidR="00845786" w:rsidRPr="003E5B03" w14:paraId="5D061582" w14:textId="77777777" w:rsidTr="00867977">
        <w:trPr>
          <w:trHeight w:val="960"/>
        </w:trPr>
        <w:tc>
          <w:tcPr>
            <w:tcW w:w="245" w:type="pct"/>
            <w:vMerge/>
            <w:shd w:val="clear" w:color="auto" w:fill="auto"/>
          </w:tcPr>
          <w:p w14:paraId="2227B400" w14:textId="77777777" w:rsidR="003C0F5A" w:rsidRPr="003E5B03" w:rsidRDefault="003C0F5A" w:rsidP="009C0A67">
            <w:pPr>
              <w:spacing w:line="360" w:lineRule="auto"/>
              <w:jc w:val="both"/>
              <w:rPr>
                <w:rFonts w:ascii="Book Antiqua" w:hAnsi="Book Antiqua"/>
                <w:color w:val="000000"/>
              </w:rPr>
            </w:pPr>
          </w:p>
        </w:tc>
        <w:tc>
          <w:tcPr>
            <w:tcW w:w="246" w:type="pct"/>
            <w:vMerge/>
            <w:shd w:val="clear" w:color="auto" w:fill="auto"/>
          </w:tcPr>
          <w:p w14:paraId="68312C01" w14:textId="77777777" w:rsidR="003C0F5A" w:rsidRPr="003E5B03" w:rsidRDefault="003C0F5A" w:rsidP="009C0A67">
            <w:pPr>
              <w:spacing w:line="360" w:lineRule="auto"/>
              <w:jc w:val="both"/>
              <w:rPr>
                <w:rFonts w:ascii="Book Antiqua" w:hAnsi="Book Antiqua"/>
                <w:color w:val="000000"/>
              </w:rPr>
            </w:pPr>
          </w:p>
        </w:tc>
        <w:tc>
          <w:tcPr>
            <w:tcW w:w="194" w:type="pct"/>
            <w:vMerge/>
            <w:shd w:val="clear" w:color="auto" w:fill="auto"/>
          </w:tcPr>
          <w:p w14:paraId="4172118F" w14:textId="77777777" w:rsidR="003C0F5A" w:rsidRPr="003E5B03" w:rsidRDefault="003C0F5A" w:rsidP="009C0A67">
            <w:pPr>
              <w:spacing w:line="360" w:lineRule="auto"/>
              <w:jc w:val="both"/>
              <w:rPr>
                <w:rFonts w:ascii="Book Antiqua" w:hAnsi="Book Antiqua"/>
                <w:color w:val="000000"/>
              </w:rPr>
            </w:pPr>
          </w:p>
        </w:tc>
        <w:tc>
          <w:tcPr>
            <w:tcW w:w="246" w:type="pct"/>
            <w:vMerge/>
            <w:shd w:val="clear" w:color="auto" w:fill="auto"/>
          </w:tcPr>
          <w:p w14:paraId="501863B4" w14:textId="77777777" w:rsidR="003C0F5A" w:rsidRPr="003E5B03" w:rsidRDefault="003C0F5A" w:rsidP="009C0A67">
            <w:pPr>
              <w:spacing w:line="360" w:lineRule="auto"/>
              <w:jc w:val="both"/>
              <w:rPr>
                <w:rFonts w:ascii="Book Antiqua" w:hAnsi="Book Antiqua"/>
                <w:color w:val="000000"/>
                <w:lang w:eastAsia="ja-JP"/>
              </w:rPr>
            </w:pPr>
          </w:p>
        </w:tc>
        <w:tc>
          <w:tcPr>
            <w:tcW w:w="639" w:type="pct"/>
            <w:vMerge/>
            <w:shd w:val="clear" w:color="auto" w:fill="auto"/>
          </w:tcPr>
          <w:p w14:paraId="52B5D88A" w14:textId="77777777" w:rsidR="003C0F5A" w:rsidRPr="003E5B03" w:rsidRDefault="003C0F5A" w:rsidP="009C0A67">
            <w:pPr>
              <w:spacing w:line="360" w:lineRule="auto"/>
              <w:jc w:val="both"/>
              <w:rPr>
                <w:rFonts w:ascii="Book Antiqua" w:hAnsi="Book Antiqua"/>
                <w:color w:val="000000"/>
                <w:lang w:eastAsia="ja-JP"/>
              </w:rPr>
            </w:pPr>
          </w:p>
        </w:tc>
        <w:tc>
          <w:tcPr>
            <w:tcW w:w="734" w:type="pct"/>
            <w:vMerge/>
            <w:shd w:val="clear" w:color="auto" w:fill="auto"/>
          </w:tcPr>
          <w:p w14:paraId="25411268" w14:textId="77777777" w:rsidR="003C0F5A" w:rsidRPr="003E5B03" w:rsidRDefault="003C0F5A" w:rsidP="009C0A67">
            <w:pPr>
              <w:spacing w:line="360" w:lineRule="auto"/>
              <w:jc w:val="both"/>
              <w:rPr>
                <w:rFonts w:ascii="Book Antiqua" w:hAnsi="Book Antiqua"/>
                <w:color w:val="000000"/>
                <w:lang w:eastAsia="ja-JP"/>
              </w:rPr>
            </w:pPr>
          </w:p>
        </w:tc>
        <w:tc>
          <w:tcPr>
            <w:tcW w:w="786" w:type="pct"/>
            <w:vMerge/>
            <w:shd w:val="clear" w:color="auto" w:fill="auto"/>
          </w:tcPr>
          <w:p w14:paraId="4C6BE550" w14:textId="77777777" w:rsidR="003C0F5A" w:rsidRPr="003E5B03" w:rsidRDefault="003C0F5A" w:rsidP="009C0A67">
            <w:pPr>
              <w:spacing w:line="360" w:lineRule="auto"/>
              <w:jc w:val="both"/>
              <w:rPr>
                <w:rFonts w:ascii="Book Antiqua" w:hAnsi="Book Antiqua"/>
                <w:bCs/>
                <w:color w:val="000000"/>
                <w:lang w:eastAsia="ja-JP"/>
              </w:rPr>
            </w:pPr>
          </w:p>
        </w:tc>
        <w:tc>
          <w:tcPr>
            <w:tcW w:w="196" w:type="pct"/>
            <w:vMerge/>
            <w:shd w:val="clear" w:color="auto" w:fill="auto"/>
          </w:tcPr>
          <w:p w14:paraId="62491D7B" w14:textId="77777777" w:rsidR="003C0F5A" w:rsidRPr="003E5B03" w:rsidRDefault="003C0F5A" w:rsidP="009C0A67">
            <w:pPr>
              <w:spacing w:line="360" w:lineRule="auto"/>
              <w:jc w:val="both"/>
              <w:rPr>
                <w:rFonts w:ascii="Book Antiqua" w:hAnsi="Book Antiqua"/>
                <w:bCs/>
                <w:color w:val="000000"/>
                <w:lang w:eastAsia="ja-JP"/>
              </w:rPr>
            </w:pPr>
          </w:p>
        </w:tc>
        <w:tc>
          <w:tcPr>
            <w:tcW w:w="197" w:type="pct"/>
            <w:vMerge/>
            <w:shd w:val="clear" w:color="auto" w:fill="auto"/>
          </w:tcPr>
          <w:p w14:paraId="29FCD558" w14:textId="77777777" w:rsidR="003C0F5A" w:rsidRPr="003E5B03" w:rsidRDefault="003C0F5A" w:rsidP="009C0A67">
            <w:pPr>
              <w:spacing w:line="360" w:lineRule="auto"/>
              <w:jc w:val="both"/>
              <w:rPr>
                <w:rFonts w:ascii="Book Antiqua" w:hAnsi="Book Antiqua"/>
                <w:bCs/>
                <w:color w:val="000000"/>
                <w:lang w:eastAsia="ja-JP"/>
              </w:rPr>
            </w:pPr>
          </w:p>
        </w:tc>
        <w:tc>
          <w:tcPr>
            <w:tcW w:w="1516" w:type="pct"/>
            <w:shd w:val="clear" w:color="auto" w:fill="auto"/>
          </w:tcPr>
          <w:p w14:paraId="63916CC1" w14:textId="77777777" w:rsidR="003C0F5A" w:rsidRPr="003C0F5A" w:rsidRDefault="003C0F5A" w:rsidP="003C0F5A">
            <w:pPr>
              <w:pStyle w:val="a9"/>
              <w:spacing w:line="360" w:lineRule="auto"/>
              <w:ind w:left="0"/>
              <w:jc w:val="both"/>
              <w:rPr>
                <w:rFonts w:ascii="Book Antiqua" w:eastAsiaTheme="minorEastAsia" w:hAnsi="Book Antiqua"/>
                <w:color w:val="000000"/>
                <w:lang w:val="en-US" w:eastAsia="zh-CN"/>
              </w:rPr>
            </w:pPr>
            <w:r w:rsidRPr="003E5B03">
              <w:rPr>
                <w:rFonts w:ascii="Book Antiqua" w:hAnsi="Book Antiqua"/>
                <w:color w:val="000000"/>
                <w:lang w:val="en-US" w:eastAsia="ja-JP"/>
              </w:rPr>
              <w:t>Valgus hindfoot alignment with moderate varus knee deformity improved post TKA</w:t>
            </w:r>
          </w:p>
        </w:tc>
      </w:tr>
      <w:tr w:rsidR="00845786" w:rsidRPr="003E5B03" w14:paraId="6CF856E0" w14:textId="77777777" w:rsidTr="00867977">
        <w:trPr>
          <w:trHeight w:val="480"/>
        </w:trPr>
        <w:tc>
          <w:tcPr>
            <w:tcW w:w="245" w:type="pct"/>
            <w:vMerge w:val="restart"/>
            <w:shd w:val="clear" w:color="auto" w:fill="auto"/>
          </w:tcPr>
          <w:p w14:paraId="4D73FD8F" w14:textId="77777777" w:rsidR="000467BD" w:rsidRPr="003E5B03" w:rsidRDefault="000467BD" w:rsidP="00297BDC">
            <w:pPr>
              <w:spacing w:line="360" w:lineRule="auto"/>
              <w:jc w:val="both"/>
              <w:rPr>
                <w:rFonts w:ascii="Book Antiqua" w:hAnsi="Book Antiqua"/>
                <w:color w:val="000000"/>
                <w:lang w:eastAsia="zh-CN"/>
              </w:rPr>
            </w:pPr>
            <w:r w:rsidRPr="003E5B03">
              <w:rPr>
                <w:rFonts w:ascii="Book Antiqua" w:hAnsi="Book Antiqua"/>
                <w:color w:val="000000"/>
              </w:rPr>
              <w:t xml:space="preserve">Palanisami </w:t>
            </w:r>
            <w:r w:rsidRPr="003E5B03">
              <w:rPr>
                <w:rFonts w:ascii="Book Antiqua" w:hAnsi="Book Antiqua"/>
                <w:i/>
                <w:iCs/>
                <w:color w:val="000000"/>
              </w:rPr>
              <w:t xml:space="preserve">et </w:t>
            </w:r>
            <w:r w:rsidRPr="003E5B03">
              <w:rPr>
                <w:rFonts w:ascii="Book Antiqua" w:hAnsi="Book Antiqua"/>
                <w:i/>
                <w:iCs/>
                <w:color w:val="000000"/>
              </w:rPr>
              <w:lastRenderedPageBreak/>
              <w:t>al</w:t>
            </w:r>
            <w:r w:rsidRPr="00297BDC">
              <w:rPr>
                <w:rFonts w:ascii="Book Antiqua" w:hAnsi="Book Antiqua"/>
                <w:color w:val="000000"/>
                <w:vertAlign w:val="superscript"/>
              </w:rPr>
              <w:t>[15]</w:t>
            </w:r>
            <w:r w:rsidRPr="003E5B03">
              <w:rPr>
                <w:rFonts w:ascii="Book Antiqua" w:hAnsi="Book Antiqua"/>
                <w:color w:val="000000"/>
              </w:rPr>
              <w:t>,</w:t>
            </w:r>
            <w:r>
              <w:rPr>
                <w:rFonts w:ascii="Book Antiqua" w:hAnsi="Book Antiqua"/>
                <w:color w:val="000000"/>
              </w:rPr>
              <w:t xml:space="preserve"> </w:t>
            </w:r>
            <w:r w:rsidRPr="003E5B03">
              <w:rPr>
                <w:rFonts w:ascii="Book Antiqua" w:hAnsi="Book Antiqua"/>
                <w:color w:val="000000"/>
              </w:rPr>
              <w:t>20</w:t>
            </w:r>
            <w:r>
              <w:rPr>
                <w:rFonts w:ascii="Book Antiqua" w:hAnsi="Book Antiqua" w:hint="eastAsia"/>
                <w:color w:val="000000"/>
                <w:lang w:eastAsia="zh-CN"/>
              </w:rPr>
              <w:t>20</w:t>
            </w:r>
          </w:p>
        </w:tc>
        <w:tc>
          <w:tcPr>
            <w:tcW w:w="246" w:type="pct"/>
            <w:vMerge w:val="restart"/>
            <w:shd w:val="clear" w:color="auto" w:fill="auto"/>
          </w:tcPr>
          <w:p w14:paraId="75D32EE9" w14:textId="77777777" w:rsidR="000467BD" w:rsidRPr="003E5B03" w:rsidRDefault="000467BD" w:rsidP="009C0A67">
            <w:pPr>
              <w:spacing w:line="360" w:lineRule="auto"/>
              <w:jc w:val="both"/>
              <w:rPr>
                <w:rFonts w:ascii="Book Antiqua" w:hAnsi="Book Antiqua"/>
                <w:color w:val="000000"/>
                <w:lang w:eastAsia="ja-JP"/>
              </w:rPr>
            </w:pPr>
            <w:r w:rsidRPr="003E5B03">
              <w:rPr>
                <w:rFonts w:ascii="Book Antiqua" w:hAnsi="Book Antiqua"/>
                <w:color w:val="000000"/>
              </w:rPr>
              <w:lastRenderedPageBreak/>
              <w:t>91</w:t>
            </w:r>
          </w:p>
        </w:tc>
        <w:tc>
          <w:tcPr>
            <w:tcW w:w="194" w:type="pct"/>
            <w:vMerge w:val="restart"/>
            <w:shd w:val="clear" w:color="auto" w:fill="auto"/>
          </w:tcPr>
          <w:p w14:paraId="41BBAA4A" w14:textId="77777777" w:rsidR="000467BD" w:rsidRPr="003E5B03" w:rsidRDefault="000467BD" w:rsidP="009C0A67">
            <w:pPr>
              <w:spacing w:line="360" w:lineRule="auto"/>
              <w:jc w:val="both"/>
              <w:rPr>
                <w:rFonts w:ascii="Book Antiqua" w:hAnsi="Book Antiqua"/>
                <w:color w:val="000000"/>
                <w:lang w:eastAsia="ja-JP"/>
              </w:rPr>
            </w:pPr>
            <w:r w:rsidRPr="003E5B03">
              <w:rPr>
                <w:rFonts w:ascii="Book Antiqua" w:hAnsi="Book Antiqua"/>
                <w:color w:val="000000"/>
              </w:rPr>
              <w:t>121</w:t>
            </w:r>
          </w:p>
        </w:tc>
        <w:tc>
          <w:tcPr>
            <w:tcW w:w="246" w:type="pct"/>
            <w:vMerge w:val="restart"/>
            <w:shd w:val="clear" w:color="auto" w:fill="auto"/>
          </w:tcPr>
          <w:p w14:paraId="5780A648" w14:textId="77777777" w:rsidR="000467BD" w:rsidRPr="003E5B03" w:rsidRDefault="000467BD"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Varus only</w:t>
            </w:r>
          </w:p>
        </w:tc>
        <w:tc>
          <w:tcPr>
            <w:tcW w:w="639" w:type="pct"/>
            <w:vMerge w:val="restart"/>
            <w:shd w:val="clear" w:color="auto" w:fill="auto"/>
          </w:tcPr>
          <w:p w14:paraId="7D780A58" w14:textId="77777777" w:rsidR="000467BD" w:rsidRPr="003E5B03" w:rsidRDefault="000467BD"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TH:</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9.9</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4.7</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VVI:</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-0.29</w:t>
            </w:r>
            <w:r>
              <w:rPr>
                <w:rFonts w:ascii="Book Antiqua" w:hAnsi="Book Antiqua" w:hint="eastAsia"/>
                <w:color w:val="000000"/>
                <w:lang w:eastAsia="zh-CN"/>
              </w:rPr>
              <w:t xml:space="preserve">; </w:t>
            </w:r>
            <w:r w:rsidRPr="003E5B03">
              <w:rPr>
                <w:rFonts w:ascii="Book Antiqua" w:hAnsi="Book Antiqua"/>
                <w:color w:val="000000"/>
                <w:lang w:eastAsia="ja-JP"/>
              </w:rPr>
              <w:lastRenderedPageBreak/>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-0.04</w:t>
            </w:r>
          </w:p>
        </w:tc>
        <w:tc>
          <w:tcPr>
            <w:tcW w:w="734" w:type="pct"/>
            <w:vMerge w:val="restart"/>
            <w:shd w:val="clear" w:color="auto" w:fill="auto"/>
          </w:tcPr>
          <w:p w14:paraId="0131CB48" w14:textId="77777777" w:rsidR="000467BD" w:rsidRPr="003E5B03" w:rsidRDefault="000467BD" w:rsidP="009C0A67">
            <w:pPr>
              <w:spacing w:line="360" w:lineRule="auto"/>
              <w:jc w:val="both"/>
              <w:rPr>
                <w:rFonts w:ascii="Book Antiqua" w:hAnsi="Book Antiqua"/>
                <w:color w:val="000000"/>
                <w:lang w:eastAsia="ja-JP"/>
              </w:rPr>
            </w:pPr>
          </w:p>
        </w:tc>
        <w:tc>
          <w:tcPr>
            <w:tcW w:w="786" w:type="pct"/>
            <w:vMerge w:val="restart"/>
            <w:shd w:val="clear" w:color="auto" w:fill="auto"/>
          </w:tcPr>
          <w:p w14:paraId="6E503FA0" w14:textId="77777777" w:rsidR="000467BD" w:rsidRPr="003E5B03" w:rsidRDefault="000467BD"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FTMA: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162.0°</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178.8°</w:t>
            </w:r>
          </w:p>
        </w:tc>
        <w:tc>
          <w:tcPr>
            <w:tcW w:w="196" w:type="pct"/>
            <w:vMerge w:val="restart"/>
            <w:shd w:val="clear" w:color="auto" w:fill="auto"/>
          </w:tcPr>
          <w:p w14:paraId="17A5DF5B" w14:textId="77777777" w:rsidR="000467BD" w:rsidRPr="003E5B03" w:rsidRDefault="000467BD"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59.2</w:t>
            </w:r>
          </w:p>
        </w:tc>
        <w:tc>
          <w:tcPr>
            <w:tcW w:w="197" w:type="pct"/>
            <w:vMerge w:val="restart"/>
            <w:shd w:val="clear" w:color="auto" w:fill="auto"/>
          </w:tcPr>
          <w:p w14:paraId="5176593C" w14:textId="77777777" w:rsidR="000467BD" w:rsidRPr="003E5B03" w:rsidRDefault="000467BD"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88.7</w:t>
            </w:r>
          </w:p>
        </w:tc>
        <w:tc>
          <w:tcPr>
            <w:tcW w:w="1516" w:type="pct"/>
            <w:shd w:val="clear" w:color="auto" w:fill="auto"/>
          </w:tcPr>
          <w:p w14:paraId="444A2EF5" w14:textId="77777777" w:rsidR="000467BD" w:rsidRPr="000467BD" w:rsidRDefault="000467BD" w:rsidP="000467BD">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Valgus hindfoot alignment with varus knee deformity improved post TKA</w:t>
            </w:r>
          </w:p>
        </w:tc>
      </w:tr>
      <w:tr w:rsidR="00845786" w:rsidRPr="003E5B03" w14:paraId="31B86C50" w14:textId="77777777" w:rsidTr="00867977">
        <w:trPr>
          <w:trHeight w:val="480"/>
        </w:trPr>
        <w:tc>
          <w:tcPr>
            <w:tcW w:w="245" w:type="pct"/>
            <w:vMerge/>
            <w:shd w:val="clear" w:color="auto" w:fill="auto"/>
          </w:tcPr>
          <w:p w14:paraId="0E29C278" w14:textId="77777777" w:rsidR="000467BD" w:rsidRPr="003E5B03" w:rsidRDefault="000467BD" w:rsidP="00297BDC">
            <w:pPr>
              <w:spacing w:line="360" w:lineRule="auto"/>
              <w:jc w:val="both"/>
              <w:rPr>
                <w:rFonts w:ascii="Book Antiqua" w:hAnsi="Book Antiqua"/>
                <w:color w:val="000000"/>
              </w:rPr>
            </w:pPr>
          </w:p>
        </w:tc>
        <w:tc>
          <w:tcPr>
            <w:tcW w:w="246" w:type="pct"/>
            <w:vMerge/>
            <w:shd w:val="clear" w:color="auto" w:fill="auto"/>
          </w:tcPr>
          <w:p w14:paraId="73162911" w14:textId="77777777" w:rsidR="000467BD" w:rsidRPr="003E5B03" w:rsidRDefault="000467BD" w:rsidP="009C0A67">
            <w:pPr>
              <w:spacing w:line="360" w:lineRule="auto"/>
              <w:jc w:val="both"/>
              <w:rPr>
                <w:rFonts w:ascii="Book Antiqua" w:hAnsi="Book Antiqua"/>
                <w:color w:val="000000"/>
              </w:rPr>
            </w:pPr>
          </w:p>
        </w:tc>
        <w:tc>
          <w:tcPr>
            <w:tcW w:w="194" w:type="pct"/>
            <w:vMerge/>
            <w:shd w:val="clear" w:color="auto" w:fill="auto"/>
          </w:tcPr>
          <w:p w14:paraId="34326936" w14:textId="77777777" w:rsidR="000467BD" w:rsidRPr="003E5B03" w:rsidRDefault="000467BD" w:rsidP="009C0A67">
            <w:pPr>
              <w:spacing w:line="360" w:lineRule="auto"/>
              <w:jc w:val="both"/>
              <w:rPr>
                <w:rFonts w:ascii="Book Antiqua" w:hAnsi="Book Antiqua"/>
                <w:color w:val="000000"/>
              </w:rPr>
            </w:pPr>
          </w:p>
        </w:tc>
        <w:tc>
          <w:tcPr>
            <w:tcW w:w="246" w:type="pct"/>
            <w:vMerge/>
            <w:shd w:val="clear" w:color="auto" w:fill="auto"/>
          </w:tcPr>
          <w:p w14:paraId="0CFB1629" w14:textId="77777777" w:rsidR="000467BD" w:rsidRPr="003E5B03" w:rsidRDefault="000467BD" w:rsidP="009C0A67">
            <w:pPr>
              <w:spacing w:line="360" w:lineRule="auto"/>
              <w:jc w:val="both"/>
              <w:rPr>
                <w:rFonts w:ascii="Book Antiqua" w:hAnsi="Book Antiqua"/>
                <w:color w:val="000000"/>
                <w:lang w:eastAsia="ja-JP"/>
              </w:rPr>
            </w:pPr>
          </w:p>
        </w:tc>
        <w:tc>
          <w:tcPr>
            <w:tcW w:w="639" w:type="pct"/>
            <w:vMerge/>
            <w:shd w:val="clear" w:color="auto" w:fill="auto"/>
          </w:tcPr>
          <w:p w14:paraId="178DD8B2" w14:textId="77777777" w:rsidR="000467BD" w:rsidRPr="003E5B03" w:rsidRDefault="000467BD" w:rsidP="009C0A67">
            <w:pPr>
              <w:spacing w:line="360" w:lineRule="auto"/>
              <w:jc w:val="both"/>
              <w:rPr>
                <w:rFonts w:ascii="Book Antiqua" w:hAnsi="Book Antiqua"/>
                <w:color w:val="000000"/>
                <w:lang w:eastAsia="ja-JP"/>
              </w:rPr>
            </w:pPr>
          </w:p>
        </w:tc>
        <w:tc>
          <w:tcPr>
            <w:tcW w:w="734" w:type="pct"/>
            <w:vMerge/>
            <w:shd w:val="clear" w:color="auto" w:fill="auto"/>
          </w:tcPr>
          <w:p w14:paraId="37BEE82D" w14:textId="77777777" w:rsidR="000467BD" w:rsidRPr="003E5B03" w:rsidRDefault="000467BD" w:rsidP="009C0A67">
            <w:pPr>
              <w:spacing w:line="360" w:lineRule="auto"/>
              <w:jc w:val="both"/>
              <w:rPr>
                <w:rFonts w:ascii="Book Antiqua" w:hAnsi="Book Antiqua"/>
                <w:color w:val="000000"/>
                <w:lang w:eastAsia="ja-JP"/>
              </w:rPr>
            </w:pPr>
          </w:p>
        </w:tc>
        <w:tc>
          <w:tcPr>
            <w:tcW w:w="786" w:type="pct"/>
            <w:vMerge/>
            <w:shd w:val="clear" w:color="auto" w:fill="auto"/>
          </w:tcPr>
          <w:p w14:paraId="31DDD313" w14:textId="77777777" w:rsidR="000467BD" w:rsidRPr="003E5B03" w:rsidRDefault="000467BD" w:rsidP="009C0A67">
            <w:pPr>
              <w:spacing w:line="360" w:lineRule="auto"/>
              <w:jc w:val="both"/>
              <w:rPr>
                <w:rFonts w:ascii="Book Antiqua" w:hAnsi="Book Antiqua"/>
                <w:bCs/>
                <w:color w:val="000000"/>
                <w:lang w:eastAsia="ja-JP"/>
              </w:rPr>
            </w:pPr>
          </w:p>
        </w:tc>
        <w:tc>
          <w:tcPr>
            <w:tcW w:w="196" w:type="pct"/>
            <w:vMerge/>
            <w:shd w:val="clear" w:color="auto" w:fill="auto"/>
          </w:tcPr>
          <w:p w14:paraId="25F759BE" w14:textId="77777777" w:rsidR="000467BD" w:rsidRPr="003E5B03" w:rsidRDefault="000467BD" w:rsidP="009C0A67">
            <w:pPr>
              <w:spacing w:line="360" w:lineRule="auto"/>
              <w:jc w:val="both"/>
              <w:rPr>
                <w:rFonts w:ascii="Book Antiqua" w:hAnsi="Book Antiqua"/>
                <w:bCs/>
                <w:color w:val="000000"/>
                <w:lang w:eastAsia="ja-JP"/>
              </w:rPr>
            </w:pPr>
          </w:p>
        </w:tc>
        <w:tc>
          <w:tcPr>
            <w:tcW w:w="197" w:type="pct"/>
            <w:vMerge/>
            <w:shd w:val="clear" w:color="auto" w:fill="auto"/>
          </w:tcPr>
          <w:p w14:paraId="1D3A9FB3" w14:textId="77777777" w:rsidR="000467BD" w:rsidRPr="003E5B03" w:rsidRDefault="000467BD" w:rsidP="009C0A67">
            <w:pPr>
              <w:spacing w:line="360" w:lineRule="auto"/>
              <w:jc w:val="both"/>
              <w:rPr>
                <w:rFonts w:ascii="Book Antiqua" w:hAnsi="Book Antiqua"/>
                <w:bCs/>
                <w:color w:val="000000"/>
                <w:lang w:eastAsia="ja-JP"/>
              </w:rPr>
            </w:pPr>
          </w:p>
        </w:tc>
        <w:tc>
          <w:tcPr>
            <w:tcW w:w="1516" w:type="pct"/>
            <w:shd w:val="clear" w:color="auto" w:fill="auto"/>
          </w:tcPr>
          <w:p w14:paraId="6D0D490D" w14:textId="77777777" w:rsidR="000467BD" w:rsidRPr="003E5B03" w:rsidRDefault="000467BD" w:rsidP="000467BD">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TKA restores foot loading pattern medially</w:t>
            </w:r>
          </w:p>
        </w:tc>
      </w:tr>
      <w:tr w:rsidR="00845786" w:rsidRPr="003E5B03" w14:paraId="6F31D34C" w14:textId="77777777" w:rsidTr="00867977">
        <w:trPr>
          <w:trHeight w:val="1020"/>
        </w:trPr>
        <w:tc>
          <w:tcPr>
            <w:tcW w:w="245" w:type="pct"/>
            <w:vMerge w:val="restart"/>
            <w:shd w:val="clear" w:color="auto" w:fill="auto"/>
          </w:tcPr>
          <w:p w14:paraId="0B2004D2" w14:textId="77777777" w:rsidR="001212B5" w:rsidRPr="003E5B03" w:rsidRDefault="001212B5" w:rsidP="009C0A67">
            <w:pPr>
              <w:spacing w:line="360" w:lineRule="auto"/>
              <w:jc w:val="both"/>
              <w:rPr>
                <w:rFonts w:ascii="Book Antiqua" w:hAnsi="Book Antiqua"/>
                <w:color w:val="000000"/>
                <w:lang w:eastAsia="ja-JP"/>
              </w:rPr>
            </w:pPr>
            <w:r w:rsidRPr="003E5B03">
              <w:rPr>
                <w:rFonts w:ascii="Book Antiqua" w:hAnsi="Book Antiqua"/>
                <w:color w:val="000000"/>
              </w:rPr>
              <w:t xml:space="preserve">Takenaka </w:t>
            </w:r>
            <w:r w:rsidRPr="003E5B03">
              <w:rPr>
                <w:rFonts w:ascii="Book Antiqua" w:hAnsi="Book Antiqua"/>
                <w:i/>
                <w:iCs/>
                <w:color w:val="000000"/>
              </w:rPr>
              <w:t>et al</w:t>
            </w:r>
            <w:r w:rsidRPr="003E5B03">
              <w:rPr>
                <w:rFonts w:ascii="Book Antiqua" w:hAnsi="Book Antiqua"/>
                <w:color w:val="000000"/>
              </w:rPr>
              <w:t>[16], 2016</w:t>
            </w:r>
          </w:p>
        </w:tc>
        <w:tc>
          <w:tcPr>
            <w:tcW w:w="246" w:type="pct"/>
            <w:vMerge w:val="restart"/>
            <w:shd w:val="clear" w:color="auto" w:fill="auto"/>
          </w:tcPr>
          <w:p w14:paraId="666591E7" w14:textId="77777777" w:rsidR="001212B5" w:rsidRPr="003E5B03" w:rsidRDefault="001212B5" w:rsidP="009C0A67">
            <w:pPr>
              <w:spacing w:line="360" w:lineRule="auto"/>
              <w:jc w:val="both"/>
              <w:rPr>
                <w:rFonts w:ascii="Book Antiqua" w:hAnsi="Book Antiqua"/>
                <w:color w:val="000000"/>
                <w:lang w:eastAsia="ja-JP"/>
              </w:rPr>
            </w:pPr>
            <w:r w:rsidRPr="003E5B03">
              <w:rPr>
                <w:rFonts w:ascii="Book Antiqua" w:hAnsi="Book Antiqua"/>
                <w:color w:val="000000"/>
              </w:rPr>
              <w:t>71</w:t>
            </w:r>
          </w:p>
        </w:tc>
        <w:tc>
          <w:tcPr>
            <w:tcW w:w="194" w:type="pct"/>
            <w:vMerge w:val="restart"/>
            <w:shd w:val="clear" w:color="auto" w:fill="auto"/>
          </w:tcPr>
          <w:p w14:paraId="619B2BCC" w14:textId="77777777" w:rsidR="001212B5" w:rsidRPr="003E5B03" w:rsidRDefault="001212B5" w:rsidP="009C0A67">
            <w:pPr>
              <w:spacing w:line="360" w:lineRule="auto"/>
              <w:jc w:val="both"/>
              <w:rPr>
                <w:rFonts w:ascii="Book Antiqua" w:hAnsi="Book Antiqua"/>
                <w:color w:val="000000"/>
                <w:lang w:eastAsia="ja-JP"/>
              </w:rPr>
            </w:pPr>
            <w:r w:rsidRPr="003E5B03">
              <w:rPr>
                <w:rFonts w:ascii="Book Antiqua" w:hAnsi="Book Antiqua"/>
                <w:color w:val="000000"/>
              </w:rPr>
              <w:t>73</w:t>
            </w:r>
          </w:p>
        </w:tc>
        <w:tc>
          <w:tcPr>
            <w:tcW w:w="246" w:type="pct"/>
            <w:vMerge w:val="restart"/>
            <w:shd w:val="clear" w:color="auto" w:fill="auto"/>
          </w:tcPr>
          <w:p w14:paraId="18EC2BFF" w14:textId="77777777" w:rsidR="001212B5" w:rsidRPr="003E5B03" w:rsidRDefault="001212B5"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Varus only</w:t>
            </w:r>
          </w:p>
        </w:tc>
        <w:tc>
          <w:tcPr>
            <w:tcW w:w="639" w:type="pct"/>
            <w:vMerge w:val="restart"/>
            <w:shd w:val="clear" w:color="auto" w:fill="auto"/>
          </w:tcPr>
          <w:p w14:paraId="376084EB" w14:textId="77777777" w:rsidR="001212B5" w:rsidRPr="003E5B03" w:rsidRDefault="001212B5"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VVA:</w:t>
            </w:r>
            <w:r>
              <w:rPr>
                <w:rFonts w:ascii="Book Antiqua" w:hAnsi="Book Antiqua" w:hint="eastAsia"/>
                <w:color w:val="000000"/>
                <w:lang w:eastAsia="zh-CN"/>
              </w:rPr>
              <w:t xml:space="preserve"> </w:t>
            </w:r>
            <w:r w:rsidRPr="003E5B03">
              <w:rPr>
                <w:rFonts w:ascii="Book Antiqua" w:hAnsi="Book Antiqua"/>
                <w:color w:val="000000"/>
                <w:lang w:eastAsia="ja-JP"/>
              </w:rPr>
              <w:t>Preop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78.2</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76.0</w:t>
            </w:r>
          </w:p>
        </w:tc>
        <w:tc>
          <w:tcPr>
            <w:tcW w:w="734" w:type="pct"/>
            <w:vMerge w:val="restart"/>
            <w:shd w:val="clear" w:color="auto" w:fill="auto"/>
          </w:tcPr>
          <w:p w14:paraId="0CD7F674" w14:textId="77777777" w:rsidR="001212B5" w:rsidRPr="003E5B03" w:rsidRDefault="001212B5" w:rsidP="009C0A67">
            <w:pPr>
              <w:spacing w:line="360" w:lineRule="auto"/>
              <w:jc w:val="both"/>
              <w:rPr>
                <w:rFonts w:ascii="Book Antiqua" w:hAnsi="Book Antiqua"/>
                <w:color w:val="000000"/>
                <w:lang w:eastAsia="ja-JP"/>
              </w:rPr>
            </w:pPr>
          </w:p>
        </w:tc>
        <w:tc>
          <w:tcPr>
            <w:tcW w:w="786" w:type="pct"/>
            <w:vMerge w:val="restart"/>
            <w:shd w:val="clear" w:color="auto" w:fill="auto"/>
          </w:tcPr>
          <w:p w14:paraId="541673C4" w14:textId="77777777" w:rsidR="001212B5" w:rsidRPr="003E5B03" w:rsidRDefault="001212B5"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FTA: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184.8</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173.9</w:t>
            </w:r>
          </w:p>
        </w:tc>
        <w:tc>
          <w:tcPr>
            <w:tcW w:w="196" w:type="pct"/>
            <w:vMerge w:val="restart"/>
            <w:shd w:val="clear" w:color="auto" w:fill="auto"/>
          </w:tcPr>
          <w:p w14:paraId="7C6405CF" w14:textId="77777777" w:rsidR="001212B5" w:rsidRPr="003E5B03" w:rsidRDefault="001212B5" w:rsidP="009C0A67">
            <w:pPr>
              <w:spacing w:line="360" w:lineRule="auto"/>
              <w:jc w:val="both"/>
              <w:rPr>
                <w:rFonts w:ascii="Book Antiqua" w:hAnsi="Book Antiqua"/>
                <w:bCs/>
                <w:color w:val="000000"/>
                <w:lang w:eastAsia="ja-JP"/>
              </w:rPr>
            </w:pPr>
          </w:p>
        </w:tc>
        <w:tc>
          <w:tcPr>
            <w:tcW w:w="197" w:type="pct"/>
            <w:vMerge w:val="restart"/>
            <w:shd w:val="clear" w:color="auto" w:fill="auto"/>
          </w:tcPr>
          <w:p w14:paraId="243FCDB6" w14:textId="77777777" w:rsidR="001212B5" w:rsidRPr="003E5B03" w:rsidRDefault="001212B5" w:rsidP="009C0A67">
            <w:pPr>
              <w:spacing w:line="360" w:lineRule="auto"/>
              <w:jc w:val="both"/>
              <w:rPr>
                <w:rFonts w:ascii="Book Antiqua" w:hAnsi="Book Antiqua"/>
                <w:bCs/>
                <w:color w:val="000000"/>
                <w:lang w:eastAsia="ja-JP"/>
              </w:rPr>
            </w:pPr>
          </w:p>
        </w:tc>
        <w:tc>
          <w:tcPr>
            <w:tcW w:w="1516" w:type="pct"/>
            <w:shd w:val="clear" w:color="auto" w:fill="auto"/>
          </w:tcPr>
          <w:p w14:paraId="3EC38E2B" w14:textId="77777777" w:rsidR="001212B5" w:rsidRPr="001212B5" w:rsidRDefault="001212B5" w:rsidP="001212B5">
            <w:pPr>
              <w:pStyle w:val="a9"/>
              <w:spacing w:line="360" w:lineRule="auto"/>
              <w:ind w:left="0"/>
              <w:jc w:val="both"/>
              <w:rPr>
                <w:rFonts w:ascii="Book Antiqua" w:eastAsiaTheme="minorEastAsia" w:hAnsi="Book Antiqua"/>
                <w:color w:val="000000"/>
                <w:lang w:val="en-US" w:eastAsia="zh-CN"/>
              </w:rPr>
            </w:pPr>
            <w:r w:rsidRPr="003E5B03">
              <w:rPr>
                <w:rFonts w:ascii="Book Antiqua" w:hAnsi="Book Antiqua"/>
                <w:color w:val="000000"/>
                <w:lang w:val="en-US" w:eastAsia="ja-JP"/>
              </w:rPr>
              <w:t>Valgus hindfoot alignment with varus knee deformity improved post TKA</w:t>
            </w:r>
          </w:p>
        </w:tc>
      </w:tr>
      <w:tr w:rsidR="00845786" w:rsidRPr="003E5B03" w14:paraId="1474D4CF" w14:textId="77777777" w:rsidTr="00867977">
        <w:trPr>
          <w:trHeight w:val="1020"/>
        </w:trPr>
        <w:tc>
          <w:tcPr>
            <w:tcW w:w="245" w:type="pct"/>
            <w:vMerge/>
            <w:shd w:val="clear" w:color="auto" w:fill="auto"/>
          </w:tcPr>
          <w:p w14:paraId="6583F5FB" w14:textId="77777777" w:rsidR="001212B5" w:rsidRPr="003E5B03" w:rsidRDefault="001212B5" w:rsidP="009C0A67">
            <w:pPr>
              <w:spacing w:line="360" w:lineRule="auto"/>
              <w:jc w:val="both"/>
              <w:rPr>
                <w:rFonts w:ascii="Book Antiqua" w:hAnsi="Book Antiqua"/>
                <w:color w:val="000000"/>
              </w:rPr>
            </w:pPr>
          </w:p>
        </w:tc>
        <w:tc>
          <w:tcPr>
            <w:tcW w:w="246" w:type="pct"/>
            <w:vMerge/>
            <w:shd w:val="clear" w:color="auto" w:fill="auto"/>
          </w:tcPr>
          <w:p w14:paraId="12808344" w14:textId="77777777" w:rsidR="001212B5" w:rsidRPr="003E5B03" w:rsidRDefault="001212B5" w:rsidP="009C0A67">
            <w:pPr>
              <w:spacing w:line="360" w:lineRule="auto"/>
              <w:jc w:val="both"/>
              <w:rPr>
                <w:rFonts w:ascii="Book Antiqua" w:hAnsi="Book Antiqua"/>
                <w:color w:val="000000"/>
              </w:rPr>
            </w:pPr>
          </w:p>
        </w:tc>
        <w:tc>
          <w:tcPr>
            <w:tcW w:w="194" w:type="pct"/>
            <w:vMerge/>
            <w:shd w:val="clear" w:color="auto" w:fill="auto"/>
          </w:tcPr>
          <w:p w14:paraId="67387C73" w14:textId="77777777" w:rsidR="001212B5" w:rsidRPr="003E5B03" w:rsidRDefault="001212B5" w:rsidP="009C0A67">
            <w:pPr>
              <w:spacing w:line="360" w:lineRule="auto"/>
              <w:jc w:val="both"/>
              <w:rPr>
                <w:rFonts w:ascii="Book Antiqua" w:hAnsi="Book Antiqua"/>
                <w:color w:val="000000"/>
              </w:rPr>
            </w:pPr>
          </w:p>
        </w:tc>
        <w:tc>
          <w:tcPr>
            <w:tcW w:w="246" w:type="pct"/>
            <w:vMerge/>
            <w:shd w:val="clear" w:color="auto" w:fill="auto"/>
          </w:tcPr>
          <w:p w14:paraId="7D0B432E" w14:textId="77777777" w:rsidR="001212B5" w:rsidRPr="003E5B03" w:rsidRDefault="001212B5" w:rsidP="009C0A67">
            <w:pPr>
              <w:spacing w:line="360" w:lineRule="auto"/>
              <w:jc w:val="both"/>
              <w:rPr>
                <w:rFonts w:ascii="Book Antiqua" w:hAnsi="Book Antiqua"/>
                <w:color w:val="000000"/>
                <w:lang w:eastAsia="ja-JP"/>
              </w:rPr>
            </w:pPr>
          </w:p>
        </w:tc>
        <w:tc>
          <w:tcPr>
            <w:tcW w:w="639" w:type="pct"/>
            <w:vMerge/>
            <w:shd w:val="clear" w:color="auto" w:fill="auto"/>
          </w:tcPr>
          <w:p w14:paraId="341D4222" w14:textId="77777777" w:rsidR="001212B5" w:rsidRPr="003E5B03" w:rsidRDefault="001212B5" w:rsidP="009C0A67">
            <w:pPr>
              <w:spacing w:line="360" w:lineRule="auto"/>
              <w:jc w:val="both"/>
              <w:rPr>
                <w:rFonts w:ascii="Book Antiqua" w:hAnsi="Book Antiqua"/>
                <w:color w:val="000000"/>
                <w:lang w:eastAsia="ja-JP"/>
              </w:rPr>
            </w:pPr>
          </w:p>
        </w:tc>
        <w:tc>
          <w:tcPr>
            <w:tcW w:w="734" w:type="pct"/>
            <w:vMerge/>
            <w:shd w:val="clear" w:color="auto" w:fill="auto"/>
          </w:tcPr>
          <w:p w14:paraId="617EE718" w14:textId="77777777" w:rsidR="001212B5" w:rsidRPr="003E5B03" w:rsidRDefault="001212B5" w:rsidP="009C0A67">
            <w:pPr>
              <w:spacing w:line="360" w:lineRule="auto"/>
              <w:jc w:val="both"/>
              <w:rPr>
                <w:rFonts w:ascii="Book Antiqua" w:hAnsi="Book Antiqua"/>
                <w:color w:val="000000"/>
                <w:lang w:eastAsia="ja-JP"/>
              </w:rPr>
            </w:pPr>
          </w:p>
        </w:tc>
        <w:tc>
          <w:tcPr>
            <w:tcW w:w="786" w:type="pct"/>
            <w:vMerge/>
            <w:shd w:val="clear" w:color="auto" w:fill="auto"/>
          </w:tcPr>
          <w:p w14:paraId="5C746E44" w14:textId="77777777" w:rsidR="001212B5" w:rsidRPr="003E5B03" w:rsidRDefault="001212B5" w:rsidP="009C0A67">
            <w:pPr>
              <w:spacing w:line="360" w:lineRule="auto"/>
              <w:jc w:val="both"/>
              <w:rPr>
                <w:rFonts w:ascii="Book Antiqua" w:hAnsi="Book Antiqua"/>
                <w:bCs/>
                <w:color w:val="000000"/>
                <w:lang w:eastAsia="ja-JP"/>
              </w:rPr>
            </w:pPr>
          </w:p>
        </w:tc>
        <w:tc>
          <w:tcPr>
            <w:tcW w:w="196" w:type="pct"/>
            <w:vMerge/>
            <w:shd w:val="clear" w:color="auto" w:fill="auto"/>
          </w:tcPr>
          <w:p w14:paraId="79B70BC7" w14:textId="77777777" w:rsidR="001212B5" w:rsidRPr="003E5B03" w:rsidRDefault="001212B5" w:rsidP="009C0A67">
            <w:pPr>
              <w:spacing w:line="360" w:lineRule="auto"/>
              <w:jc w:val="both"/>
              <w:rPr>
                <w:rFonts w:ascii="Book Antiqua" w:hAnsi="Book Antiqua"/>
                <w:bCs/>
                <w:color w:val="000000"/>
                <w:lang w:eastAsia="ja-JP"/>
              </w:rPr>
            </w:pPr>
          </w:p>
        </w:tc>
        <w:tc>
          <w:tcPr>
            <w:tcW w:w="197" w:type="pct"/>
            <w:vMerge/>
            <w:shd w:val="clear" w:color="auto" w:fill="auto"/>
          </w:tcPr>
          <w:p w14:paraId="7E4BD2C4" w14:textId="77777777" w:rsidR="001212B5" w:rsidRPr="003E5B03" w:rsidRDefault="001212B5" w:rsidP="009C0A67">
            <w:pPr>
              <w:spacing w:line="360" w:lineRule="auto"/>
              <w:jc w:val="both"/>
              <w:rPr>
                <w:rFonts w:ascii="Book Antiqua" w:hAnsi="Book Antiqua"/>
                <w:bCs/>
                <w:color w:val="000000"/>
                <w:lang w:eastAsia="ja-JP"/>
              </w:rPr>
            </w:pPr>
          </w:p>
        </w:tc>
        <w:tc>
          <w:tcPr>
            <w:tcW w:w="1516" w:type="pct"/>
            <w:shd w:val="clear" w:color="auto" w:fill="auto"/>
          </w:tcPr>
          <w:p w14:paraId="3DE1A49C" w14:textId="77777777" w:rsidR="001212B5" w:rsidRPr="001212B5" w:rsidRDefault="001212B5" w:rsidP="001212B5">
            <w:pPr>
              <w:pStyle w:val="a9"/>
              <w:spacing w:line="360" w:lineRule="auto"/>
              <w:ind w:left="0"/>
              <w:jc w:val="both"/>
              <w:rPr>
                <w:rFonts w:ascii="Book Antiqua" w:eastAsiaTheme="minorEastAsia" w:hAnsi="Book Antiqua"/>
                <w:color w:val="000000"/>
                <w:lang w:val="en-US" w:eastAsia="zh-CN"/>
              </w:rPr>
            </w:pPr>
            <w:r w:rsidRPr="003E5B03">
              <w:rPr>
                <w:rFonts w:ascii="Book Antiqua" w:hAnsi="Book Antiqua"/>
                <w:color w:val="000000"/>
                <w:lang w:val="en-US" w:eastAsia="ja-JP"/>
              </w:rPr>
              <w:t>Varus hindfoot alignment with varus knee deformity did not improve post TK</w:t>
            </w:r>
            <w:r>
              <w:rPr>
                <w:rFonts w:ascii="Book Antiqua" w:eastAsiaTheme="minorEastAsia" w:hAnsi="Book Antiqua" w:hint="eastAsia"/>
                <w:color w:val="000000"/>
                <w:lang w:val="en-US" w:eastAsia="zh-CN"/>
              </w:rPr>
              <w:t>A</w:t>
            </w:r>
          </w:p>
        </w:tc>
      </w:tr>
    </w:tbl>
    <w:p w14:paraId="6114BE66" w14:textId="748B0AFA" w:rsidR="00845786" w:rsidRPr="009D44FD" w:rsidRDefault="00845786" w:rsidP="00845786">
      <w:pPr>
        <w:spacing w:line="360" w:lineRule="auto"/>
        <w:jc w:val="both"/>
        <w:rPr>
          <w:rFonts w:ascii="Book Antiqua" w:hAnsi="Book Antiqua"/>
          <w:lang w:eastAsia="zh-CN"/>
        </w:rPr>
      </w:pPr>
      <w:r>
        <w:rPr>
          <w:rFonts w:ascii="Book Antiqua" w:hAnsi="Book Antiqua" w:hint="eastAsia"/>
          <w:color w:val="000000"/>
          <w:lang w:eastAsia="zh-CN"/>
        </w:rPr>
        <w:t xml:space="preserve">TKA: </w:t>
      </w:r>
      <w:r w:rsidRPr="003E5B03">
        <w:rPr>
          <w:rFonts w:ascii="Book Antiqua" w:hAnsi="Book Antiqua"/>
          <w:color w:val="000000"/>
          <w:lang w:eastAsia="ja-JP"/>
        </w:rPr>
        <w:t xml:space="preserve">Total </w:t>
      </w:r>
      <w:r>
        <w:rPr>
          <w:rFonts w:ascii="Book Antiqua" w:hAnsi="Book Antiqua" w:hint="eastAsia"/>
          <w:color w:val="000000"/>
          <w:lang w:eastAsia="zh-CN"/>
        </w:rPr>
        <w:t>k</w:t>
      </w:r>
      <w:r w:rsidRPr="003E5B03">
        <w:rPr>
          <w:rFonts w:ascii="Book Antiqua" w:hAnsi="Book Antiqua"/>
          <w:color w:val="000000"/>
          <w:lang w:eastAsia="ja-JP"/>
        </w:rPr>
        <w:t xml:space="preserve">nee </w:t>
      </w:r>
      <w:r>
        <w:rPr>
          <w:rFonts w:ascii="Book Antiqua" w:hAnsi="Book Antiqua" w:hint="eastAsia"/>
          <w:color w:val="000000"/>
          <w:lang w:eastAsia="zh-CN"/>
        </w:rPr>
        <w:t>a</w:t>
      </w:r>
      <w:r w:rsidRPr="003E5B03">
        <w:rPr>
          <w:rFonts w:ascii="Book Antiqua" w:hAnsi="Book Antiqua"/>
          <w:color w:val="000000"/>
          <w:lang w:eastAsia="ja-JP"/>
        </w:rPr>
        <w:t>rthroplasty</w:t>
      </w:r>
      <w:r>
        <w:rPr>
          <w:rFonts w:ascii="Book Antiqua" w:hAnsi="Book Antiqua" w:hint="eastAsia"/>
          <w:color w:val="000000"/>
          <w:lang w:eastAsia="zh-CN"/>
        </w:rPr>
        <w:t xml:space="preserve">; FTA: </w:t>
      </w:r>
      <w:r w:rsidR="008F3FC9">
        <w:rPr>
          <w:rFonts w:ascii="Book Antiqua" w:hAnsi="Book Antiqua" w:cs="Book Antiqua" w:hint="eastAsia"/>
          <w:color w:val="000000"/>
          <w:lang w:eastAsia="zh-CN"/>
        </w:rPr>
        <w:t>F</w:t>
      </w:r>
      <w:r w:rsidR="008F3FC9" w:rsidRPr="003E5B03">
        <w:rPr>
          <w:rFonts w:ascii="Book Antiqua" w:eastAsia="Book Antiqua" w:hAnsi="Book Antiqua" w:cs="Book Antiqua"/>
          <w:color w:val="000000"/>
        </w:rPr>
        <w:t>emoral-tibial angle</w:t>
      </w:r>
      <w:r>
        <w:rPr>
          <w:rFonts w:ascii="Book Antiqua" w:hAnsi="Book Antiqua" w:hint="eastAsia"/>
          <w:color w:val="000000"/>
          <w:lang w:eastAsia="zh-CN"/>
        </w:rPr>
        <w:t xml:space="preserve">; VVA: </w:t>
      </w:r>
      <w:r w:rsidR="008F3FC9">
        <w:rPr>
          <w:rFonts w:ascii="Book Antiqua" w:hAnsi="Book Antiqua" w:hint="eastAsia"/>
          <w:color w:val="000000"/>
          <w:lang w:eastAsia="zh-CN"/>
        </w:rPr>
        <w:t>V</w:t>
      </w:r>
      <w:r w:rsidR="008F3FC9" w:rsidRPr="003E5B03">
        <w:rPr>
          <w:rFonts w:ascii="Book Antiqua" w:hAnsi="Book Antiqua"/>
          <w:color w:val="000000"/>
          <w:lang w:eastAsia="ja-JP"/>
        </w:rPr>
        <w:t>arus valgus angle</w:t>
      </w:r>
      <w:r>
        <w:rPr>
          <w:rFonts w:ascii="Book Antiqua" w:hAnsi="Book Antiqua" w:hint="eastAsia"/>
          <w:color w:val="000000"/>
          <w:lang w:eastAsia="zh-CN"/>
        </w:rPr>
        <w:t xml:space="preserve">; TH: </w:t>
      </w:r>
      <w:r w:rsidR="008F3FC9">
        <w:rPr>
          <w:rFonts w:ascii="Book Antiqua" w:hAnsi="Book Antiqua" w:hint="eastAsia"/>
          <w:color w:val="000000"/>
          <w:lang w:eastAsia="zh-CN"/>
        </w:rPr>
        <w:t>T</w:t>
      </w:r>
      <w:r w:rsidR="008F3FC9" w:rsidRPr="003E5B03">
        <w:rPr>
          <w:rFonts w:ascii="Book Antiqua" w:hAnsi="Book Antiqua"/>
          <w:color w:val="000000"/>
          <w:lang w:eastAsia="ja-JP"/>
        </w:rPr>
        <w:t>ibial hindfoot</w:t>
      </w:r>
      <w:r>
        <w:rPr>
          <w:rFonts w:ascii="Book Antiqua" w:hAnsi="Book Antiqua" w:hint="eastAsia"/>
          <w:color w:val="000000"/>
          <w:lang w:eastAsia="zh-CN"/>
        </w:rPr>
        <w:t xml:space="preserve">; VVI: </w:t>
      </w:r>
      <w:r w:rsidR="008F3FC9">
        <w:rPr>
          <w:rFonts w:ascii="Book Antiqua" w:hAnsi="Book Antiqua" w:cs="Book Antiqua" w:hint="eastAsia"/>
          <w:color w:val="000000"/>
          <w:lang w:eastAsia="zh-CN"/>
        </w:rPr>
        <w:t>V</w:t>
      </w:r>
      <w:r w:rsidR="008F3FC9" w:rsidRPr="003E5B03">
        <w:rPr>
          <w:rFonts w:ascii="Book Antiqua" w:eastAsia="Book Antiqua" w:hAnsi="Book Antiqua" w:cs="Book Antiqua"/>
          <w:color w:val="000000"/>
        </w:rPr>
        <w:t>arus-valgus index</w:t>
      </w:r>
      <w:r>
        <w:rPr>
          <w:rFonts w:ascii="Book Antiqua" w:hAnsi="Book Antiqua" w:hint="eastAsia"/>
          <w:color w:val="000000"/>
          <w:lang w:eastAsia="zh-CN"/>
        </w:rPr>
        <w:t xml:space="preserve">; FTMA: </w:t>
      </w:r>
      <w:r w:rsidR="008F3FC9">
        <w:rPr>
          <w:rFonts w:ascii="Book Antiqua" w:hAnsi="Book Antiqua" w:cs="Book Antiqua" w:hint="eastAsia"/>
          <w:color w:val="000000"/>
          <w:lang w:eastAsia="zh-CN"/>
        </w:rPr>
        <w:t>F</w:t>
      </w:r>
      <w:r w:rsidR="008F3FC9" w:rsidRPr="003E5B03">
        <w:rPr>
          <w:rFonts w:ascii="Book Antiqua" w:eastAsia="Book Antiqua" w:hAnsi="Book Antiqua" w:cs="Book Antiqua"/>
          <w:color w:val="000000"/>
        </w:rPr>
        <w:t>emorotibial mechanical angle</w:t>
      </w:r>
      <w:r>
        <w:rPr>
          <w:rFonts w:ascii="Book Antiqua" w:hAnsi="Book Antiqua" w:hint="eastAsia"/>
          <w:color w:val="000000"/>
          <w:lang w:eastAsia="zh-CN"/>
        </w:rPr>
        <w:t xml:space="preserve">; </w:t>
      </w:r>
      <w:r w:rsidRPr="00845786">
        <w:rPr>
          <w:rFonts w:ascii="Book Antiqua" w:hAnsi="Book Antiqua"/>
          <w:color w:val="000000"/>
          <w:lang w:eastAsia="ja-JP"/>
        </w:rPr>
        <w:t>AOFAS</w:t>
      </w:r>
      <w:r w:rsidRPr="00845786">
        <w:rPr>
          <w:rFonts w:ascii="Book Antiqua" w:hAnsi="Book Antiqua" w:hint="eastAsia"/>
          <w:color w:val="000000"/>
          <w:lang w:eastAsia="zh-CN"/>
        </w:rPr>
        <w:t xml:space="preserve">: </w:t>
      </w:r>
      <w:r w:rsidR="008F3FC9" w:rsidRPr="003E5B03">
        <w:rPr>
          <w:rFonts w:ascii="Book Antiqua" w:eastAsia="Book Antiqua" w:hAnsi="Book Antiqua" w:cs="Book Antiqua"/>
          <w:color w:val="000000"/>
        </w:rPr>
        <w:t>American Orthop</w:t>
      </w:r>
      <w:r w:rsidR="009014C2">
        <w:rPr>
          <w:rFonts w:ascii="Book Antiqua" w:eastAsia="Book Antiqua" w:hAnsi="Book Antiqua" w:cs="Book Antiqua"/>
          <w:color w:val="000000"/>
        </w:rPr>
        <w:t>a</w:t>
      </w:r>
      <w:r w:rsidR="008F3FC9" w:rsidRPr="003E5B03">
        <w:rPr>
          <w:rFonts w:ascii="Book Antiqua" w:eastAsia="Book Antiqua" w:hAnsi="Book Antiqua" w:cs="Book Antiqua"/>
          <w:color w:val="000000"/>
        </w:rPr>
        <w:t>edic Foot and Ankle Society</w:t>
      </w:r>
      <w:r w:rsidRPr="00845786">
        <w:rPr>
          <w:rFonts w:ascii="Book Antiqua" w:hAnsi="Book Antiqua" w:hint="eastAsia"/>
          <w:color w:val="000000"/>
          <w:lang w:eastAsia="zh-CN"/>
        </w:rPr>
        <w:t xml:space="preserve">; </w:t>
      </w:r>
      <w:r w:rsidRPr="003E5B03">
        <w:rPr>
          <w:rFonts w:ascii="Book Antiqua" w:hAnsi="Book Antiqua"/>
          <w:color w:val="000000"/>
          <w:lang w:eastAsia="ja-JP"/>
        </w:rPr>
        <w:t>TCA</w:t>
      </w:r>
      <w:r>
        <w:rPr>
          <w:rFonts w:ascii="Book Antiqua" w:hAnsi="Book Antiqua" w:hint="eastAsia"/>
          <w:color w:val="000000"/>
          <w:lang w:eastAsia="zh-CN"/>
        </w:rPr>
        <w:t xml:space="preserve">: </w:t>
      </w:r>
      <w:r w:rsidR="008F3FC9">
        <w:rPr>
          <w:rFonts w:ascii="Book Antiqua" w:hAnsi="Book Antiqua" w:cs="Book Antiqua" w:hint="eastAsia"/>
          <w:color w:val="000000"/>
          <w:lang w:eastAsia="zh-CN"/>
        </w:rPr>
        <w:t>T</w:t>
      </w:r>
      <w:r w:rsidR="008F3FC9" w:rsidRPr="003E5B03">
        <w:rPr>
          <w:rFonts w:ascii="Book Antiqua" w:eastAsia="Book Antiqua" w:hAnsi="Book Antiqua" w:cs="Book Antiqua"/>
          <w:color w:val="000000"/>
        </w:rPr>
        <w:t>ibio-calcaneal angle</w:t>
      </w:r>
      <w:r>
        <w:rPr>
          <w:rFonts w:ascii="Book Antiqua" w:hAnsi="Book Antiqua" w:hint="eastAsia"/>
          <w:color w:val="000000"/>
          <w:lang w:eastAsia="zh-CN"/>
        </w:rPr>
        <w:t xml:space="preserve">; FPI: </w:t>
      </w:r>
      <w:r w:rsidR="008F3FC9" w:rsidRPr="003E5B03">
        <w:rPr>
          <w:rFonts w:ascii="Book Antiqua" w:eastAsia="Book Antiqua" w:hAnsi="Book Antiqua" w:cs="Book Antiqua"/>
          <w:color w:val="000000"/>
        </w:rPr>
        <w:t xml:space="preserve">Foot </w:t>
      </w:r>
      <w:r w:rsidR="008F3FC9">
        <w:rPr>
          <w:rFonts w:ascii="Book Antiqua" w:hAnsi="Book Antiqua" w:cs="Book Antiqua" w:hint="eastAsia"/>
          <w:color w:val="000000"/>
          <w:lang w:eastAsia="zh-CN"/>
        </w:rPr>
        <w:t>p</w:t>
      </w:r>
      <w:r w:rsidR="008F3FC9" w:rsidRPr="003E5B03">
        <w:rPr>
          <w:rFonts w:ascii="Book Antiqua" w:eastAsia="Book Antiqua" w:hAnsi="Book Antiqua" w:cs="Book Antiqua"/>
          <w:color w:val="000000"/>
        </w:rPr>
        <w:t xml:space="preserve">osture </w:t>
      </w:r>
      <w:r w:rsidR="008F3FC9">
        <w:rPr>
          <w:rFonts w:ascii="Book Antiqua" w:hAnsi="Book Antiqua" w:cs="Book Antiqua" w:hint="eastAsia"/>
          <w:color w:val="000000"/>
          <w:lang w:eastAsia="zh-CN"/>
        </w:rPr>
        <w:t>i</w:t>
      </w:r>
      <w:r w:rsidR="008F3FC9" w:rsidRPr="003E5B03">
        <w:rPr>
          <w:rFonts w:ascii="Book Antiqua" w:eastAsia="Book Antiqua" w:hAnsi="Book Antiqua" w:cs="Book Antiqua"/>
          <w:color w:val="000000"/>
        </w:rPr>
        <w:t>ndex</w:t>
      </w:r>
      <w:r>
        <w:rPr>
          <w:rFonts w:ascii="Book Antiqua" w:hAnsi="Book Antiqua" w:hint="eastAsia"/>
          <w:color w:val="000000"/>
          <w:lang w:eastAsia="zh-CN"/>
        </w:rPr>
        <w:t xml:space="preserve">; </w:t>
      </w:r>
      <w:r w:rsidR="008F3FC9" w:rsidRPr="003E5B03">
        <w:rPr>
          <w:rFonts w:ascii="Book Antiqua" w:hAnsi="Book Antiqua"/>
          <w:color w:val="000000"/>
          <w:lang w:eastAsia="ja-JP"/>
        </w:rPr>
        <w:t>MTTJS</w:t>
      </w:r>
      <w:r w:rsidR="008F3FC9">
        <w:rPr>
          <w:rFonts w:ascii="Book Antiqua" w:hAnsi="Book Antiqua" w:hint="eastAsia"/>
          <w:color w:val="000000"/>
          <w:lang w:eastAsia="zh-CN"/>
        </w:rPr>
        <w:t xml:space="preserve">: </w:t>
      </w:r>
      <w:r w:rsidR="008F3FC9">
        <w:rPr>
          <w:rFonts w:ascii="Book Antiqua" w:hAnsi="Book Antiqua" w:cs="Book Antiqua" w:hint="eastAsia"/>
          <w:color w:val="000000"/>
          <w:lang w:eastAsia="zh-CN"/>
        </w:rPr>
        <w:t>M</w:t>
      </w:r>
      <w:r w:rsidR="008F3FC9" w:rsidRPr="003E5B03">
        <w:rPr>
          <w:rFonts w:ascii="Book Antiqua" w:eastAsia="Book Antiqua" w:hAnsi="Book Antiqua" w:cs="Book Antiqua"/>
          <w:color w:val="000000"/>
        </w:rPr>
        <w:t>edial tibiotalar joint space</w:t>
      </w:r>
      <w:r w:rsidR="008F3FC9">
        <w:rPr>
          <w:rFonts w:ascii="Book Antiqua" w:hAnsi="Book Antiqua" w:hint="eastAsia"/>
          <w:color w:val="000000"/>
          <w:lang w:eastAsia="zh-CN"/>
        </w:rPr>
        <w:t xml:space="preserve">; FTGA: </w:t>
      </w:r>
      <w:r w:rsidR="008F3FC9">
        <w:rPr>
          <w:rFonts w:ascii="Book Antiqua" w:hAnsi="Book Antiqua" w:cs="Book Antiqua" w:hint="eastAsia"/>
          <w:color w:val="000000"/>
          <w:lang w:eastAsia="zh-CN"/>
        </w:rPr>
        <w:t>F</w:t>
      </w:r>
      <w:r w:rsidR="008F3FC9" w:rsidRPr="003E5B03">
        <w:rPr>
          <w:rFonts w:ascii="Book Antiqua" w:eastAsia="Book Antiqua" w:hAnsi="Book Antiqua" w:cs="Book Antiqua"/>
          <w:color w:val="000000"/>
        </w:rPr>
        <w:t>rontal tibial ground angle</w:t>
      </w:r>
      <w:r w:rsidR="008F3FC9">
        <w:rPr>
          <w:rFonts w:ascii="Book Antiqua" w:hAnsi="Book Antiqua" w:hint="eastAsia"/>
          <w:color w:val="000000"/>
          <w:lang w:eastAsia="zh-CN"/>
        </w:rPr>
        <w:t xml:space="preserve">; </w:t>
      </w:r>
      <w:r w:rsidR="008F3FC9" w:rsidRPr="003E5B03">
        <w:rPr>
          <w:rFonts w:ascii="Book Antiqua" w:hAnsi="Book Antiqua"/>
          <w:color w:val="000000"/>
          <w:lang w:eastAsia="ja-JP"/>
        </w:rPr>
        <w:t>HA</w:t>
      </w:r>
      <w:r w:rsidR="008F3FC9">
        <w:rPr>
          <w:rFonts w:ascii="Book Antiqua" w:hAnsi="Book Antiqua" w:hint="eastAsia"/>
          <w:color w:val="000000"/>
          <w:lang w:eastAsia="zh-CN"/>
        </w:rPr>
        <w:t>:</w:t>
      </w:r>
      <w:r w:rsidR="008F3FC9" w:rsidRPr="003E5B03">
        <w:rPr>
          <w:rFonts w:ascii="Book Antiqua" w:hAnsi="Book Antiqua"/>
          <w:color w:val="000000"/>
          <w:lang w:eastAsia="ja-JP"/>
        </w:rPr>
        <w:t xml:space="preserve"> </w:t>
      </w:r>
      <w:r w:rsidR="008F3FC9">
        <w:rPr>
          <w:rFonts w:ascii="Book Antiqua" w:hAnsi="Book Antiqua" w:hint="eastAsia"/>
          <w:color w:val="000000"/>
          <w:lang w:eastAsia="zh-CN"/>
        </w:rPr>
        <w:t>H</w:t>
      </w:r>
      <w:r w:rsidR="008F3FC9" w:rsidRPr="003E5B03">
        <w:rPr>
          <w:rFonts w:ascii="Book Antiqua" w:hAnsi="Book Antiqua"/>
          <w:color w:val="000000"/>
          <w:lang w:eastAsia="ja-JP"/>
        </w:rPr>
        <w:t>indfoot alignment</w:t>
      </w:r>
      <w:r w:rsidR="009D44FD">
        <w:rPr>
          <w:rFonts w:ascii="Book Antiqua" w:hAnsi="Book Antiqua" w:hint="eastAsia"/>
          <w:color w:val="000000"/>
          <w:lang w:eastAsia="zh-CN"/>
        </w:rPr>
        <w:t xml:space="preserve">; </w:t>
      </w:r>
      <w:r w:rsidR="009D44FD" w:rsidRPr="003E5B03">
        <w:rPr>
          <w:rFonts w:ascii="Book Antiqua" w:eastAsia="Book Antiqua" w:hAnsi="Book Antiqua" w:cs="Book Antiqua"/>
          <w:color w:val="000000"/>
        </w:rPr>
        <w:t>CMAD</w:t>
      </w:r>
      <w:r w:rsidR="009D44FD">
        <w:rPr>
          <w:rFonts w:ascii="Book Antiqua" w:hAnsi="Book Antiqua" w:cs="Book Antiqua" w:hint="eastAsia"/>
          <w:color w:val="000000"/>
          <w:lang w:eastAsia="zh-CN"/>
        </w:rPr>
        <w:t>:</w:t>
      </w:r>
      <w:r w:rsidR="009D44FD" w:rsidRPr="003E5B03">
        <w:rPr>
          <w:rFonts w:ascii="Book Antiqua" w:eastAsia="Book Antiqua" w:hAnsi="Book Antiqua" w:cs="Book Antiqua"/>
          <w:color w:val="000000"/>
        </w:rPr>
        <w:t xml:space="preserve"> </w:t>
      </w:r>
      <w:r w:rsidR="009D44FD">
        <w:rPr>
          <w:rFonts w:ascii="Book Antiqua" w:hAnsi="Book Antiqua" w:cs="Book Antiqua" w:hint="eastAsia"/>
          <w:color w:val="000000"/>
          <w:lang w:eastAsia="zh-CN"/>
        </w:rPr>
        <w:t>C</w:t>
      </w:r>
      <w:r w:rsidR="009D44FD" w:rsidRPr="003E5B03">
        <w:rPr>
          <w:rFonts w:ascii="Book Antiqua" w:eastAsia="Book Antiqua" w:hAnsi="Book Antiqua" w:cs="Book Antiqua"/>
          <w:color w:val="000000"/>
        </w:rPr>
        <w:t>onventional mechanical axis dev</w:t>
      </w:r>
      <w:r w:rsidR="00641F3E">
        <w:rPr>
          <w:rFonts w:ascii="Book Antiqua" w:eastAsia="Book Antiqua" w:hAnsi="Book Antiqua" w:cs="Book Antiqua"/>
          <w:color w:val="000000"/>
        </w:rPr>
        <w:t>i</w:t>
      </w:r>
      <w:r w:rsidR="009D44FD" w:rsidRPr="003E5B03">
        <w:rPr>
          <w:rFonts w:ascii="Book Antiqua" w:eastAsia="Book Antiqua" w:hAnsi="Book Antiqua" w:cs="Book Antiqua"/>
          <w:color w:val="000000"/>
        </w:rPr>
        <w:t>ation</w:t>
      </w:r>
      <w:r w:rsidR="009D44FD">
        <w:rPr>
          <w:rFonts w:ascii="Book Antiqua" w:hAnsi="Book Antiqua" w:cs="Book Antiqua" w:hint="eastAsia"/>
          <w:color w:val="000000"/>
          <w:lang w:eastAsia="zh-CN"/>
        </w:rPr>
        <w:t>.</w:t>
      </w:r>
    </w:p>
    <w:p w14:paraId="73D9278B" w14:textId="77777777" w:rsidR="001212B5" w:rsidRPr="003E5B03" w:rsidRDefault="001212B5" w:rsidP="003E5B03">
      <w:pPr>
        <w:spacing w:line="360" w:lineRule="auto"/>
        <w:jc w:val="both"/>
        <w:rPr>
          <w:rFonts w:ascii="Book Antiqua" w:hAnsi="Book Antiqua"/>
          <w:lang w:eastAsia="zh-CN"/>
        </w:rPr>
      </w:pPr>
    </w:p>
    <w:p w14:paraId="6CCEED30" w14:textId="77777777" w:rsidR="003E5B03" w:rsidRPr="003E5B03" w:rsidRDefault="003E5B03" w:rsidP="003E5B03">
      <w:pPr>
        <w:spacing w:line="360" w:lineRule="auto"/>
        <w:jc w:val="both"/>
        <w:rPr>
          <w:rFonts w:ascii="Book Antiqua" w:hAnsi="Book Antiqua"/>
        </w:rPr>
        <w:sectPr w:rsidR="003E5B03" w:rsidRPr="003E5B03" w:rsidSect="00ED1F0B">
          <w:pgSz w:w="15840" w:h="12240" w:orient="landscape"/>
          <w:pgMar w:top="1440" w:right="1440" w:bottom="1440" w:left="1440" w:header="720" w:footer="720" w:gutter="0"/>
          <w:cols w:space="720"/>
          <w:docGrid w:linePitch="360"/>
        </w:sectPr>
      </w:pPr>
    </w:p>
    <w:p w14:paraId="596E47A4" w14:textId="77777777" w:rsidR="003E5B03" w:rsidRPr="003E5B03" w:rsidRDefault="004E7A9A" w:rsidP="003E5B03">
      <w:pPr>
        <w:spacing w:line="360" w:lineRule="auto"/>
        <w:jc w:val="both"/>
        <w:rPr>
          <w:rFonts w:ascii="Book Antiqua" w:hAnsi="Book Antiqua"/>
        </w:rPr>
      </w:pPr>
      <w:r>
        <w:rPr>
          <w:rFonts w:ascii="Book Antiqua" w:hAnsi="Book Antiqua"/>
          <w:b/>
        </w:rPr>
        <w:lastRenderedPageBreak/>
        <w:t>Table 4</w:t>
      </w:r>
      <w:r w:rsidR="003E5B03" w:rsidRPr="003E5B03">
        <w:rPr>
          <w:rFonts w:ascii="Book Antiqua" w:hAnsi="Book Antiqua"/>
          <w:b/>
        </w:rPr>
        <w:t xml:space="preserve"> Hindfoot </w:t>
      </w:r>
      <w:r>
        <w:rPr>
          <w:rFonts w:ascii="Book Antiqua" w:hAnsi="Book Antiqua" w:hint="eastAsia"/>
          <w:b/>
          <w:lang w:eastAsia="zh-CN"/>
        </w:rPr>
        <w:t>r</w:t>
      </w:r>
      <w:r w:rsidR="003E5B03" w:rsidRPr="003E5B03">
        <w:rPr>
          <w:rFonts w:ascii="Book Antiqua" w:hAnsi="Book Antiqua"/>
          <w:b/>
        </w:rPr>
        <w:t xml:space="preserve">adiographic </w:t>
      </w:r>
      <w:r>
        <w:rPr>
          <w:rFonts w:ascii="Book Antiqua" w:hAnsi="Book Antiqua" w:hint="eastAsia"/>
          <w:b/>
          <w:lang w:eastAsia="zh-CN"/>
        </w:rPr>
        <w:t>p</w:t>
      </w:r>
      <w:r w:rsidR="003E5B03" w:rsidRPr="003E5B03">
        <w:rPr>
          <w:rFonts w:ascii="Book Antiqua" w:hAnsi="Book Antiqua"/>
          <w:b/>
        </w:rPr>
        <w:t>arameters</w:t>
      </w:r>
    </w:p>
    <w:tbl>
      <w:tblPr>
        <w:tblW w:w="9371" w:type="dxa"/>
        <w:tblInd w:w="93" w:type="dxa"/>
        <w:tblBorders>
          <w:top w:val="single" w:sz="4" w:space="0" w:color="auto"/>
          <w:bottom w:val="single" w:sz="4" w:space="0" w:color="auto"/>
        </w:tblBorders>
        <w:tblLook w:val="04A0" w:firstRow="1" w:lastRow="0" w:firstColumn="1" w:lastColumn="0" w:noHBand="0" w:noVBand="1"/>
      </w:tblPr>
      <w:tblGrid>
        <w:gridCol w:w="5827"/>
        <w:gridCol w:w="3544"/>
      </w:tblGrid>
      <w:tr w:rsidR="003E5B03" w:rsidRPr="004E7A9A" w14:paraId="5F2AB2BB" w14:textId="77777777" w:rsidTr="00F91C94">
        <w:trPr>
          <w:trHeight w:val="305"/>
        </w:trPr>
        <w:tc>
          <w:tcPr>
            <w:tcW w:w="5827" w:type="dxa"/>
            <w:tcBorders>
              <w:top w:val="single" w:sz="4" w:space="0" w:color="auto"/>
              <w:bottom w:val="single" w:sz="4" w:space="0" w:color="auto"/>
            </w:tcBorders>
            <w:shd w:val="clear" w:color="auto" w:fill="auto"/>
            <w:noWrap/>
            <w:hideMark/>
          </w:tcPr>
          <w:p w14:paraId="76BF4C7F" w14:textId="77777777" w:rsidR="003E5B03" w:rsidRPr="004E7A9A" w:rsidRDefault="003E5B03" w:rsidP="004E7A9A">
            <w:pPr>
              <w:spacing w:line="360" w:lineRule="auto"/>
              <w:jc w:val="both"/>
              <w:rPr>
                <w:rFonts w:ascii="Book Antiqua" w:hAnsi="Book Antiqua"/>
                <w:b/>
                <w:color w:val="000000"/>
                <w:lang w:eastAsia="ja-JP"/>
              </w:rPr>
            </w:pPr>
            <w:r w:rsidRPr="004E7A9A">
              <w:rPr>
                <w:rFonts w:ascii="Book Antiqua" w:hAnsi="Book Antiqua"/>
                <w:b/>
                <w:color w:val="000000"/>
                <w:lang w:eastAsia="ja-JP"/>
              </w:rPr>
              <w:t xml:space="preserve">Hindfoot </w:t>
            </w:r>
            <w:r w:rsidR="004E7A9A" w:rsidRPr="004E7A9A">
              <w:rPr>
                <w:rFonts w:ascii="Book Antiqua" w:hAnsi="Book Antiqua" w:hint="eastAsia"/>
                <w:b/>
                <w:color w:val="000000"/>
                <w:lang w:eastAsia="zh-CN"/>
              </w:rPr>
              <w:t>r</w:t>
            </w:r>
            <w:r w:rsidRPr="004E7A9A">
              <w:rPr>
                <w:rFonts w:ascii="Book Antiqua" w:hAnsi="Book Antiqua"/>
                <w:b/>
                <w:color w:val="000000"/>
                <w:lang w:eastAsia="ja-JP"/>
              </w:rPr>
              <w:t xml:space="preserve">adiographic </w:t>
            </w:r>
            <w:r w:rsidR="004E7A9A" w:rsidRPr="004E7A9A">
              <w:rPr>
                <w:rFonts w:ascii="Book Antiqua" w:hAnsi="Book Antiqua" w:hint="eastAsia"/>
                <w:b/>
                <w:color w:val="000000"/>
                <w:lang w:eastAsia="zh-CN"/>
              </w:rPr>
              <w:t>p</w:t>
            </w:r>
            <w:r w:rsidRPr="004E7A9A">
              <w:rPr>
                <w:rFonts w:ascii="Book Antiqua" w:hAnsi="Book Antiqua"/>
                <w:b/>
                <w:color w:val="000000"/>
                <w:lang w:eastAsia="ja-JP"/>
              </w:rPr>
              <w:t>arameters</w:t>
            </w:r>
          </w:p>
        </w:tc>
        <w:tc>
          <w:tcPr>
            <w:tcW w:w="3544" w:type="dxa"/>
            <w:tcBorders>
              <w:top w:val="single" w:sz="4" w:space="0" w:color="auto"/>
              <w:bottom w:val="single" w:sz="4" w:space="0" w:color="auto"/>
            </w:tcBorders>
            <w:shd w:val="clear" w:color="auto" w:fill="auto"/>
            <w:noWrap/>
            <w:hideMark/>
          </w:tcPr>
          <w:p w14:paraId="23E68FE3" w14:textId="77777777" w:rsidR="003E5B03" w:rsidRPr="004E7A9A" w:rsidRDefault="003E5B03" w:rsidP="004E7A9A">
            <w:pPr>
              <w:spacing w:line="360" w:lineRule="auto"/>
              <w:jc w:val="both"/>
              <w:rPr>
                <w:rFonts w:ascii="Book Antiqua" w:hAnsi="Book Antiqua"/>
                <w:b/>
                <w:color w:val="000000"/>
                <w:lang w:eastAsia="ja-JP"/>
              </w:rPr>
            </w:pPr>
            <w:r w:rsidRPr="004E7A9A">
              <w:rPr>
                <w:rFonts w:ascii="Book Antiqua" w:hAnsi="Book Antiqua"/>
                <w:b/>
                <w:color w:val="000000"/>
                <w:lang w:eastAsia="ja-JP"/>
              </w:rPr>
              <w:t xml:space="preserve">Studies, </w:t>
            </w:r>
            <w:r w:rsidRPr="004E7A9A">
              <w:rPr>
                <w:rFonts w:ascii="Book Antiqua" w:hAnsi="Book Antiqua"/>
                <w:b/>
                <w:i/>
                <w:color w:val="000000"/>
                <w:lang w:eastAsia="ja-JP"/>
              </w:rPr>
              <w:t>n</w:t>
            </w:r>
            <w:r w:rsidRPr="004E7A9A">
              <w:rPr>
                <w:rFonts w:ascii="Book Antiqua" w:hAnsi="Book Antiqua"/>
                <w:b/>
                <w:color w:val="000000"/>
                <w:lang w:eastAsia="ja-JP"/>
              </w:rPr>
              <w:t xml:space="preserve"> (%)</w:t>
            </w:r>
          </w:p>
        </w:tc>
      </w:tr>
      <w:tr w:rsidR="003E5B03" w:rsidRPr="003E5B03" w14:paraId="0F326F66" w14:textId="77777777" w:rsidTr="00F91C94">
        <w:trPr>
          <w:trHeight w:val="305"/>
        </w:trPr>
        <w:tc>
          <w:tcPr>
            <w:tcW w:w="5827" w:type="dxa"/>
            <w:tcBorders>
              <w:top w:val="single" w:sz="4" w:space="0" w:color="auto"/>
            </w:tcBorders>
            <w:shd w:val="clear" w:color="auto" w:fill="auto"/>
            <w:noWrap/>
            <w:hideMark/>
          </w:tcPr>
          <w:p w14:paraId="0417A3C7"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TCA</w:t>
            </w:r>
          </w:p>
        </w:tc>
        <w:tc>
          <w:tcPr>
            <w:tcW w:w="3544" w:type="dxa"/>
            <w:tcBorders>
              <w:top w:val="single" w:sz="4" w:space="0" w:color="auto"/>
            </w:tcBorders>
            <w:shd w:val="clear" w:color="auto" w:fill="auto"/>
            <w:noWrap/>
            <w:hideMark/>
          </w:tcPr>
          <w:p w14:paraId="19F2B5BA"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3 (27.3</w:t>
            </w:r>
            <w:r w:rsidR="003E5B03" w:rsidRPr="003E5B03">
              <w:rPr>
                <w:rFonts w:ascii="Book Antiqua" w:hAnsi="Book Antiqua"/>
                <w:color w:val="000000"/>
                <w:lang w:eastAsia="ja-JP"/>
              </w:rPr>
              <w:t>)</w:t>
            </w:r>
          </w:p>
        </w:tc>
      </w:tr>
      <w:tr w:rsidR="003E5B03" w:rsidRPr="003E5B03" w14:paraId="7D8499D7" w14:textId="77777777" w:rsidTr="00F91C94">
        <w:trPr>
          <w:trHeight w:val="305"/>
        </w:trPr>
        <w:tc>
          <w:tcPr>
            <w:tcW w:w="5827" w:type="dxa"/>
            <w:shd w:val="clear" w:color="auto" w:fill="auto"/>
            <w:noWrap/>
            <w:hideMark/>
          </w:tcPr>
          <w:p w14:paraId="1CE852D4"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VVA</w:t>
            </w:r>
          </w:p>
        </w:tc>
        <w:tc>
          <w:tcPr>
            <w:tcW w:w="3544" w:type="dxa"/>
            <w:shd w:val="clear" w:color="auto" w:fill="auto"/>
            <w:noWrap/>
            <w:hideMark/>
          </w:tcPr>
          <w:p w14:paraId="17BE6064"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2 (18.2</w:t>
            </w:r>
            <w:r w:rsidR="003E5B03" w:rsidRPr="003E5B03">
              <w:rPr>
                <w:rFonts w:ascii="Book Antiqua" w:hAnsi="Book Antiqua"/>
                <w:color w:val="000000"/>
                <w:lang w:eastAsia="ja-JP"/>
              </w:rPr>
              <w:t>)</w:t>
            </w:r>
          </w:p>
        </w:tc>
      </w:tr>
      <w:tr w:rsidR="003E5B03" w:rsidRPr="003E5B03" w14:paraId="42D8F5CB" w14:textId="77777777" w:rsidTr="00F91C94">
        <w:trPr>
          <w:trHeight w:val="305"/>
        </w:trPr>
        <w:tc>
          <w:tcPr>
            <w:tcW w:w="5827" w:type="dxa"/>
            <w:shd w:val="clear" w:color="auto" w:fill="auto"/>
            <w:noWrap/>
            <w:hideMark/>
          </w:tcPr>
          <w:p w14:paraId="630ED22D"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HAVA</w:t>
            </w:r>
          </w:p>
        </w:tc>
        <w:tc>
          <w:tcPr>
            <w:tcW w:w="3544" w:type="dxa"/>
            <w:shd w:val="clear" w:color="auto" w:fill="auto"/>
            <w:noWrap/>
            <w:hideMark/>
          </w:tcPr>
          <w:p w14:paraId="4AA1F8F7"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1 (9.1</w:t>
            </w:r>
            <w:r w:rsidR="003E5B03" w:rsidRPr="003E5B03">
              <w:rPr>
                <w:rFonts w:ascii="Book Antiqua" w:hAnsi="Book Antiqua"/>
                <w:color w:val="000000"/>
                <w:lang w:eastAsia="ja-JP"/>
              </w:rPr>
              <w:t>)</w:t>
            </w:r>
          </w:p>
        </w:tc>
      </w:tr>
      <w:tr w:rsidR="003E5B03" w:rsidRPr="003E5B03" w14:paraId="6D7F080F" w14:textId="77777777" w:rsidTr="00F91C94">
        <w:trPr>
          <w:trHeight w:val="305"/>
        </w:trPr>
        <w:tc>
          <w:tcPr>
            <w:tcW w:w="5827" w:type="dxa"/>
            <w:shd w:val="clear" w:color="auto" w:fill="auto"/>
            <w:noWrap/>
            <w:hideMark/>
          </w:tcPr>
          <w:p w14:paraId="185A5353"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Intersection of the load axis of the leg and the calcaneus axis</w:t>
            </w:r>
          </w:p>
        </w:tc>
        <w:tc>
          <w:tcPr>
            <w:tcW w:w="3544" w:type="dxa"/>
            <w:shd w:val="clear" w:color="auto" w:fill="auto"/>
            <w:noWrap/>
            <w:hideMark/>
          </w:tcPr>
          <w:p w14:paraId="5C3B642D"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1 (9.1</w:t>
            </w:r>
            <w:r w:rsidR="003E5B03" w:rsidRPr="003E5B03">
              <w:rPr>
                <w:rFonts w:ascii="Book Antiqua" w:hAnsi="Book Antiqua"/>
                <w:color w:val="000000"/>
                <w:lang w:eastAsia="ja-JP"/>
              </w:rPr>
              <w:t>)</w:t>
            </w:r>
          </w:p>
        </w:tc>
      </w:tr>
      <w:tr w:rsidR="003E5B03" w:rsidRPr="003E5B03" w14:paraId="58A7A3B5" w14:textId="77777777" w:rsidTr="00F91C94">
        <w:trPr>
          <w:trHeight w:val="305"/>
        </w:trPr>
        <w:tc>
          <w:tcPr>
            <w:tcW w:w="5827" w:type="dxa"/>
            <w:shd w:val="clear" w:color="auto" w:fill="auto"/>
            <w:noWrap/>
            <w:hideMark/>
          </w:tcPr>
          <w:p w14:paraId="3D650F00"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TH</w:t>
            </w:r>
          </w:p>
        </w:tc>
        <w:tc>
          <w:tcPr>
            <w:tcW w:w="3544" w:type="dxa"/>
            <w:shd w:val="clear" w:color="auto" w:fill="auto"/>
            <w:noWrap/>
            <w:hideMark/>
          </w:tcPr>
          <w:p w14:paraId="68FD4E09"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1 (9.1</w:t>
            </w:r>
            <w:r w:rsidR="003E5B03" w:rsidRPr="003E5B03">
              <w:rPr>
                <w:rFonts w:ascii="Book Antiqua" w:hAnsi="Book Antiqua"/>
                <w:color w:val="000000"/>
                <w:lang w:eastAsia="ja-JP"/>
              </w:rPr>
              <w:t>)</w:t>
            </w:r>
          </w:p>
        </w:tc>
      </w:tr>
      <w:tr w:rsidR="003E5B03" w:rsidRPr="003E5B03" w14:paraId="59780121" w14:textId="77777777" w:rsidTr="00F91C94">
        <w:trPr>
          <w:trHeight w:val="305"/>
        </w:trPr>
        <w:tc>
          <w:tcPr>
            <w:tcW w:w="5827" w:type="dxa"/>
            <w:shd w:val="clear" w:color="auto" w:fill="auto"/>
            <w:noWrap/>
            <w:hideMark/>
          </w:tcPr>
          <w:p w14:paraId="32403AEF"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Calcaneal pitch</w:t>
            </w:r>
          </w:p>
        </w:tc>
        <w:tc>
          <w:tcPr>
            <w:tcW w:w="3544" w:type="dxa"/>
            <w:shd w:val="clear" w:color="auto" w:fill="auto"/>
            <w:noWrap/>
            <w:hideMark/>
          </w:tcPr>
          <w:p w14:paraId="6521B70B"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1 (9.1</w:t>
            </w:r>
            <w:r w:rsidR="003E5B03" w:rsidRPr="003E5B03">
              <w:rPr>
                <w:rFonts w:ascii="Book Antiqua" w:hAnsi="Book Antiqua"/>
                <w:color w:val="000000"/>
                <w:lang w:eastAsia="ja-JP"/>
              </w:rPr>
              <w:t>)</w:t>
            </w:r>
          </w:p>
        </w:tc>
      </w:tr>
      <w:tr w:rsidR="003E5B03" w:rsidRPr="003E5B03" w14:paraId="2CE8A2E3" w14:textId="77777777" w:rsidTr="00F91C94">
        <w:trPr>
          <w:trHeight w:val="305"/>
        </w:trPr>
        <w:tc>
          <w:tcPr>
            <w:tcW w:w="5827" w:type="dxa"/>
            <w:shd w:val="clear" w:color="auto" w:fill="auto"/>
            <w:noWrap/>
            <w:hideMark/>
          </w:tcPr>
          <w:p w14:paraId="6BD02A8C"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Naviculocuboid overlap</w:t>
            </w:r>
          </w:p>
        </w:tc>
        <w:tc>
          <w:tcPr>
            <w:tcW w:w="3544" w:type="dxa"/>
            <w:shd w:val="clear" w:color="auto" w:fill="auto"/>
            <w:noWrap/>
            <w:hideMark/>
          </w:tcPr>
          <w:p w14:paraId="2BFD3BB7"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1 (9.1</w:t>
            </w:r>
            <w:r w:rsidR="003E5B03" w:rsidRPr="003E5B03">
              <w:rPr>
                <w:rFonts w:ascii="Book Antiqua" w:hAnsi="Book Antiqua"/>
                <w:color w:val="000000"/>
                <w:lang w:eastAsia="ja-JP"/>
              </w:rPr>
              <w:t>)</w:t>
            </w:r>
          </w:p>
        </w:tc>
      </w:tr>
      <w:tr w:rsidR="003E5B03" w:rsidRPr="003E5B03" w14:paraId="23A1C466" w14:textId="77777777" w:rsidTr="00F91C94">
        <w:trPr>
          <w:trHeight w:val="305"/>
        </w:trPr>
        <w:tc>
          <w:tcPr>
            <w:tcW w:w="5827" w:type="dxa"/>
            <w:shd w:val="clear" w:color="auto" w:fill="auto"/>
            <w:noWrap/>
            <w:hideMark/>
          </w:tcPr>
          <w:p w14:paraId="73BDBC46"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FPI</w:t>
            </w:r>
          </w:p>
        </w:tc>
        <w:tc>
          <w:tcPr>
            <w:tcW w:w="3544" w:type="dxa"/>
            <w:shd w:val="clear" w:color="auto" w:fill="auto"/>
            <w:noWrap/>
            <w:hideMark/>
          </w:tcPr>
          <w:p w14:paraId="50ECB327"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1 (9.1</w:t>
            </w:r>
            <w:r w:rsidR="003E5B03" w:rsidRPr="003E5B03">
              <w:rPr>
                <w:rFonts w:ascii="Book Antiqua" w:hAnsi="Book Antiqua"/>
                <w:color w:val="000000"/>
                <w:lang w:eastAsia="ja-JP"/>
              </w:rPr>
              <w:t>)</w:t>
            </w:r>
          </w:p>
        </w:tc>
      </w:tr>
      <w:tr w:rsidR="003E5B03" w:rsidRPr="003E5B03" w14:paraId="6AD50775" w14:textId="77777777" w:rsidTr="00F91C94">
        <w:trPr>
          <w:trHeight w:val="305"/>
        </w:trPr>
        <w:tc>
          <w:tcPr>
            <w:tcW w:w="5827" w:type="dxa"/>
            <w:shd w:val="clear" w:color="auto" w:fill="auto"/>
            <w:noWrap/>
          </w:tcPr>
          <w:p w14:paraId="0FF83FBE"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HA</w:t>
            </w:r>
          </w:p>
        </w:tc>
        <w:tc>
          <w:tcPr>
            <w:tcW w:w="3544" w:type="dxa"/>
            <w:shd w:val="clear" w:color="auto" w:fill="auto"/>
            <w:noWrap/>
          </w:tcPr>
          <w:p w14:paraId="41B228D3"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 xml:space="preserve">1 </w:t>
            </w:r>
            <w:r w:rsidR="004E7A9A">
              <w:rPr>
                <w:rFonts w:ascii="Book Antiqua" w:hAnsi="Book Antiqua"/>
                <w:color w:val="000000"/>
                <w:lang w:eastAsia="ja-JP"/>
              </w:rPr>
              <w:t>(9.1</w:t>
            </w:r>
            <w:r w:rsidRPr="003E5B03">
              <w:rPr>
                <w:rFonts w:ascii="Book Antiqua" w:hAnsi="Book Antiqua"/>
                <w:color w:val="000000"/>
                <w:lang w:eastAsia="ja-JP"/>
              </w:rPr>
              <w:t>)</w:t>
            </w:r>
          </w:p>
        </w:tc>
      </w:tr>
      <w:tr w:rsidR="003E5B03" w:rsidRPr="003E5B03" w14:paraId="574EB0CA" w14:textId="77777777" w:rsidTr="00F91C94">
        <w:trPr>
          <w:trHeight w:val="305"/>
        </w:trPr>
        <w:tc>
          <w:tcPr>
            <w:tcW w:w="5827" w:type="dxa"/>
            <w:shd w:val="clear" w:color="auto" w:fill="auto"/>
            <w:noWrap/>
          </w:tcPr>
          <w:p w14:paraId="098C076C"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HR</w:t>
            </w:r>
          </w:p>
        </w:tc>
        <w:tc>
          <w:tcPr>
            <w:tcW w:w="3544" w:type="dxa"/>
            <w:shd w:val="clear" w:color="auto" w:fill="auto"/>
            <w:noWrap/>
          </w:tcPr>
          <w:p w14:paraId="5C056DB5"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 xml:space="preserve">1 </w:t>
            </w:r>
            <w:r w:rsidR="004E7A9A">
              <w:rPr>
                <w:rFonts w:ascii="Book Antiqua" w:hAnsi="Book Antiqua"/>
                <w:color w:val="000000"/>
                <w:lang w:eastAsia="ja-JP"/>
              </w:rPr>
              <w:t>(9.1</w:t>
            </w:r>
            <w:r w:rsidRPr="003E5B03">
              <w:rPr>
                <w:rFonts w:ascii="Book Antiqua" w:hAnsi="Book Antiqua"/>
                <w:color w:val="000000"/>
                <w:lang w:eastAsia="ja-JP"/>
              </w:rPr>
              <w:t xml:space="preserve">) </w:t>
            </w:r>
          </w:p>
        </w:tc>
      </w:tr>
      <w:tr w:rsidR="003E5B03" w:rsidRPr="003E5B03" w14:paraId="11A71A4A" w14:textId="77777777" w:rsidTr="00F91C94">
        <w:trPr>
          <w:trHeight w:val="305"/>
        </w:trPr>
        <w:tc>
          <w:tcPr>
            <w:tcW w:w="5827" w:type="dxa"/>
            <w:shd w:val="clear" w:color="auto" w:fill="auto"/>
            <w:noWrap/>
          </w:tcPr>
          <w:p w14:paraId="00E10EC7"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HD</w:t>
            </w:r>
          </w:p>
        </w:tc>
        <w:tc>
          <w:tcPr>
            <w:tcW w:w="3544" w:type="dxa"/>
            <w:shd w:val="clear" w:color="auto" w:fill="auto"/>
            <w:noWrap/>
          </w:tcPr>
          <w:p w14:paraId="55009027"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 xml:space="preserve">1 </w:t>
            </w:r>
            <w:r w:rsidR="004E7A9A">
              <w:rPr>
                <w:rFonts w:ascii="Book Antiqua" w:hAnsi="Book Antiqua"/>
                <w:color w:val="000000"/>
                <w:lang w:eastAsia="ja-JP"/>
              </w:rPr>
              <w:t>(9.1</w:t>
            </w:r>
            <w:r w:rsidRPr="003E5B03">
              <w:rPr>
                <w:rFonts w:ascii="Book Antiqua" w:hAnsi="Book Antiqua"/>
                <w:color w:val="000000"/>
                <w:lang w:eastAsia="ja-JP"/>
              </w:rPr>
              <w:t>)</w:t>
            </w:r>
          </w:p>
        </w:tc>
      </w:tr>
    </w:tbl>
    <w:p w14:paraId="52A839F6" w14:textId="77777777" w:rsidR="00DD4FBA" w:rsidRPr="003E5B03" w:rsidRDefault="004E7A9A" w:rsidP="003E5B03">
      <w:pPr>
        <w:spacing w:line="360" w:lineRule="auto"/>
        <w:jc w:val="both"/>
        <w:rPr>
          <w:rFonts w:ascii="Book Antiqua" w:hAnsi="Book Antiqua"/>
          <w:b/>
          <w:lang w:eastAsia="zh-CN"/>
        </w:rPr>
      </w:pPr>
      <w:r w:rsidRPr="003E5B03">
        <w:rPr>
          <w:rFonts w:ascii="Book Antiqua" w:hAnsi="Book Antiqua"/>
          <w:color w:val="000000"/>
          <w:lang w:eastAsia="ja-JP"/>
        </w:rPr>
        <w:t>TCA</w:t>
      </w:r>
      <w:r>
        <w:rPr>
          <w:rFonts w:ascii="Book Antiqua" w:hAnsi="Book Antiqua" w:hint="eastAsia"/>
          <w:color w:val="000000"/>
          <w:lang w:eastAsia="zh-CN"/>
        </w:rPr>
        <w:t>: T</w:t>
      </w:r>
      <w:r w:rsidRPr="003E5B03">
        <w:rPr>
          <w:rFonts w:ascii="Book Antiqua" w:hAnsi="Book Antiqua"/>
          <w:color w:val="000000"/>
          <w:lang w:eastAsia="ja-JP"/>
        </w:rPr>
        <w:t>ibiocalcaneal angle; VVA</w:t>
      </w:r>
      <w:r>
        <w:rPr>
          <w:rFonts w:ascii="Book Antiqua" w:hAnsi="Book Antiqua" w:hint="eastAsia"/>
          <w:color w:val="000000"/>
          <w:lang w:eastAsia="zh-CN"/>
        </w:rPr>
        <w:t>:</w:t>
      </w:r>
      <w:r w:rsidRPr="003E5B03">
        <w:rPr>
          <w:rFonts w:ascii="Book Antiqua" w:hAnsi="Book Antiqua"/>
          <w:color w:val="000000"/>
          <w:lang w:eastAsia="ja-JP"/>
        </w:rPr>
        <w:t xml:space="preserve"> </w:t>
      </w:r>
      <w:r>
        <w:rPr>
          <w:rFonts w:ascii="Book Antiqua" w:hAnsi="Book Antiqua" w:hint="eastAsia"/>
          <w:color w:val="000000"/>
          <w:lang w:eastAsia="zh-CN"/>
        </w:rPr>
        <w:t>V</w:t>
      </w:r>
      <w:r w:rsidRPr="003E5B03">
        <w:rPr>
          <w:rFonts w:ascii="Book Antiqua" w:hAnsi="Book Antiqua"/>
          <w:color w:val="000000"/>
          <w:lang w:eastAsia="ja-JP"/>
        </w:rPr>
        <w:t>arus valgus angle; HAVA</w:t>
      </w:r>
      <w:r>
        <w:rPr>
          <w:rFonts w:ascii="Book Antiqua" w:hAnsi="Book Antiqua" w:hint="eastAsia"/>
          <w:color w:val="000000"/>
          <w:lang w:eastAsia="zh-CN"/>
        </w:rPr>
        <w:t>:</w:t>
      </w:r>
      <w:r w:rsidRPr="003E5B03">
        <w:rPr>
          <w:rFonts w:ascii="Book Antiqua" w:hAnsi="Book Antiqua"/>
          <w:color w:val="000000"/>
          <w:lang w:eastAsia="ja-JP"/>
        </w:rPr>
        <w:t xml:space="preserve"> </w:t>
      </w:r>
      <w:r>
        <w:rPr>
          <w:rFonts w:ascii="Book Antiqua" w:hAnsi="Book Antiqua" w:hint="eastAsia"/>
          <w:color w:val="000000"/>
          <w:lang w:eastAsia="zh-CN"/>
        </w:rPr>
        <w:t>H</w:t>
      </w:r>
      <w:r w:rsidRPr="003E5B03">
        <w:rPr>
          <w:rFonts w:ascii="Book Antiqua" w:hAnsi="Book Antiqua"/>
          <w:color w:val="000000"/>
          <w:lang w:eastAsia="ja-JP"/>
        </w:rPr>
        <w:t>indfoot alignment view angle; TH</w:t>
      </w:r>
      <w:r>
        <w:rPr>
          <w:rFonts w:ascii="Book Antiqua" w:hAnsi="Book Antiqua" w:hint="eastAsia"/>
          <w:color w:val="000000"/>
          <w:lang w:eastAsia="zh-CN"/>
        </w:rPr>
        <w:t>:</w:t>
      </w:r>
      <w:r w:rsidRPr="003E5B03">
        <w:rPr>
          <w:rFonts w:ascii="Book Antiqua" w:hAnsi="Book Antiqua"/>
          <w:color w:val="000000"/>
          <w:lang w:eastAsia="ja-JP"/>
        </w:rPr>
        <w:t xml:space="preserve"> </w:t>
      </w:r>
      <w:r>
        <w:rPr>
          <w:rFonts w:ascii="Book Antiqua" w:hAnsi="Book Antiqua" w:hint="eastAsia"/>
          <w:color w:val="000000"/>
          <w:lang w:eastAsia="zh-CN"/>
        </w:rPr>
        <w:t>T</w:t>
      </w:r>
      <w:r w:rsidRPr="003E5B03">
        <w:rPr>
          <w:rFonts w:ascii="Book Antiqua" w:hAnsi="Book Antiqua"/>
          <w:color w:val="000000"/>
          <w:lang w:eastAsia="ja-JP"/>
        </w:rPr>
        <w:t>ibial hindfoot angle; FPI</w:t>
      </w:r>
      <w:r>
        <w:rPr>
          <w:rFonts w:ascii="Book Antiqua" w:hAnsi="Book Antiqua" w:hint="eastAsia"/>
          <w:color w:val="000000"/>
          <w:lang w:eastAsia="zh-CN"/>
        </w:rPr>
        <w:t>: F</w:t>
      </w:r>
      <w:r w:rsidRPr="003E5B03">
        <w:rPr>
          <w:rFonts w:ascii="Book Antiqua" w:hAnsi="Book Antiqua"/>
          <w:color w:val="000000"/>
          <w:lang w:eastAsia="ja-JP"/>
        </w:rPr>
        <w:t>oot posture index; HA</w:t>
      </w:r>
      <w:r>
        <w:rPr>
          <w:rFonts w:ascii="Book Antiqua" w:hAnsi="Book Antiqua" w:hint="eastAsia"/>
          <w:color w:val="000000"/>
          <w:lang w:eastAsia="zh-CN"/>
        </w:rPr>
        <w:t>:</w:t>
      </w:r>
      <w:r w:rsidRPr="003E5B03">
        <w:rPr>
          <w:rFonts w:ascii="Book Antiqua" w:hAnsi="Book Antiqua"/>
          <w:color w:val="000000"/>
          <w:lang w:eastAsia="ja-JP"/>
        </w:rPr>
        <w:t xml:space="preserve"> </w:t>
      </w:r>
      <w:r>
        <w:rPr>
          <w:rFonts w:ascii="Book Antiqua" w:hAnsi="Book Antiqua" w:hint="eastAsia"/>
          <w:color w:val="000000"/>
          <w:lang w:eastAsia="zh-CN"/>
        </w:rPr>
        <w:t>H</w:t>
      </w:r>
      <w:r w:rsidRPr="003E5B03">
        <w:rPr>
          <w:rFonts w:ascii="Book Antiqua" w:hAnsi="Book Antiqua"/>
          <w:color w:val="000000"/>
          <w:lang w:eastAsia="ja-JP"/>
        </w:rPr>
        <w:t>indfoot alignment angle; HR</w:t>
      </w:r>
      <w:r>
        <w:rPr>
          <w:rFonts w:ascii="Book Antiqua" w:hAnsi="Book Antiqua" w:hint="eastAsia"/>
          <w:color w:val="000000"/>
          <w:lang w:eastAsia="zh-CN"/>
        </w:rPr>
        <w:t>:</w:t>
      </w:r>
      <w:r w:rsidRPr="003E5B03">
        <w:rPr>
          <w:rFonts w:ascii="Book Antiqua" w:hAnsi="Book Antiqua"/>
          <w:color w:val="000000"/>
          <w:lang w:eastAsia="ja-JP"/>
        </w:rPr>
        <w:t xml:space="preserve"> </w:t>
      </w:r>
      <w:r>
        <w:rPr>
          <w:rFonts w:ascii="Book Antiqua" w:hAnsi="Book Antiqua" w:hint="eastAsia"/>
          <w:color w:val="000000"/>
          <w:lang w:eastAsia="zh-CN"/>
        </w:rPr>
        <w:t>H</w:t>
      </w:r>
      <w:r w:rsidRPr="003E5B03">
        <w:rPr>
          <w:rFonts w:ascii="Book Antiqua" w:hAnsi="Book Antiqua"/>
          <w:color w:val="000000"/>
          <w:lang w:eastAsia="ja-JP"/>
        </w:rPr>
        <w:t xml:space="preserve">indfoot alignment ratio; </w:t>
      </w:r>
      <w:r>
        <w:rPr>
          <w:rFonts w:ascii="Book Antiqua" w:hAnsi="Book Antiqua" w:hint="eastAsia"/>
          <w:color w:val="000000"/>
          <w:lang w:eastAsia="zh-CN"/>
        </w:rPr>
        <w:t>HD: H</w:t>
      </w:r>
      <w:r w:rsidRPr="003E5B03">
        <w:rPr>
          <w:rFonts w:ascii="Book Antiqua" w:hAnsi="Book Antiqua"/>
          <w:color w:val="000000"/>
          <w:lang w:eastAsia="ja-JP"/>
        </w:rPr>
        <w:t>indfoot alignment diameter</w:t>
      </w:r>
      <w:r>
        <w:rPr>
          <w:rFonts w:ascii="Book Antiqua" w:hAnsi="Book Antiqua" w:hint="eastAsia"/>
          <w:color w:val="000000"/>
          <w:lang w:eastAsia="zh-CN"/>
        </w:rPr>
        <w:t>.</w:t>
      </w:r>
    </w:p>
    <w:sectPr w:rsidR="00DD4FBA" w:rsidRPr="003E5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CE37" w14:textId="77777777" w:rsidR="00E17E11" w:rsidRDefault="00E17E11" w:rsidP="00575289">
      <w:r>
        <w:separator/>
      </w:r>
    </w:p>
  </w:endnote>
  <w:endnote w:type="continuationSeparator" w:id="0">
    <w:p w14:paraId="43A97BE8" w14:textId="77777777" w:rsidR="00E17E11" w:rsidRDefault="00E17E11" w:rsidP="0057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105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BD830F3" w14:textId="77777777" w:rsidR="009E4D75" w:rsidRPr="00575289" w:rsidRDefault="009E4D75">
            <w:pPr>
              <w:pStyle w:val="a5"/>
              <w:jc w:val="right"/>
              <w:rPr>
                <w:rFonts w:ascii="Book Antiqua" w:hAnsi="Book Antiqua"/>
                <w:sz w:val="24"/>
                <w:szCs w:val="24"/>
              </w:rPr>
            </w:pPr>
            <w:r w:rsidRPr="00575289">
              <w:rPr>
                <w:rFonts w:ascii="Book Antiqua" w:hAnsi="Book Antiqua"/>
                <w:sz w:val="24"/>
                <w:szCs w:val="24"/>
                <w:lang w:val="zh-CN" w:eastAsia="zh-CN"/>
              </w:rPr>
              <w:t xml:space="preserve"> </w:t>
            </w:r>
            <w:r w:rsidRPr="00575289">
              <w:rPr>
                <w:rFonts w:ascii="Book Antiqua" w:hAnsi="Book Antiqua"/>
                <w:b/>
                <w:bCs/>
                <w:sz w:val="24"/>
                <w:szCs w:val="24"/>
              </w:rPr>
              <w:fldChar w:fldCharType="begin"/>
            </w:r>
            <w:r w:rsidRPr="00575289">
              <w:rPr>
                <w:rFonts w:ascii="Book Antiqua" w:hAnsi="Book Antiqua"/>
                <w:b/>
                <w:bCs/>
                <w:sz w:val="24"/>
                <w:szCs w:val="24"/>
              </w:rPr>
              <w:instrText>PAGE</w:instrText>
            </w:r>
            <w:r w:rsidRPr="00575289">
              <w:rPr>
                <w:rFonts w:ascii="Book Antiqua" w:hAnsi="Book Antiqua"/>
                <w:b/>
                <w:bCs/>
                <w:sz w:val="24"/>
                <w:szCs w:val="24"/>
              </w:rPr>
              <w:fldChar w:fldCharType="separate"/>
            </w:r>
            <w:r w:rsidR="00A36232">
              <w:rPr>
                <w:rFonts w:ascii="Book Antiqua" w:hAnsi="Book Antiqua"/>
                <w:b/>
                <w:bCs/>
                <w:noProof/>
                <w:sz w:val="24"/>
                <w:szCs w:val="24"/>
              </w:rPr>
              <w:t>13</w:t>
            </w:r>
            <w:r w:rsidRPr="00575289">
              <w:rPr>
                <w:rFonts w:ascii="Book Antiqua" w:hAnsi="Book Antiqua"/>
                <w:b/>
                <w:bCs/>
                <w:sz w:val="24"/>
                <w:szCs w:val="24"/>
              </w:rPr>
              <w:fldChar w:fldCharType="end"/>
            </w:r>
            <w:r w:rsidRPr="00575289">
              <w:rPr>
                <w:rFonts w:ascii="Book Antiqua" w:hAnsi="Book Antiqua"/>
                <w:sz w:val="24"/>
                <w:szCs w:val="24"/>
                <w:lang w:val="zh-CN" w:eastAsia="zh-CN"/>
              </w:rPr>
              <w:t xml:space="preserve"> / </w:t>
            </w:r>
            <w:r w:rsidRPr="00575289">
              <w:rPr>
                <w:rFonts w:ascii="Book Antiqua" w:hAnsi="Book Antiqua"/>
                <w:b/>
                <w:bCs/>
                <w:sz w:val="24"/>
                <w:szCs w:val="24"/>
              </w:rPr>
              <w:fldChar w:fldCharType="begin"/>
            </w:r>
            <w:r w:rsidRPr="00575289">
              <w:rPr>
                <w:rFonts w:ascii="Book Antiqua" w:hAnsi="Book Antiqua"/>
                <w:b/>
                <w:bCs/>
                <w:sz w:val="24"/>
                <w:szCs w:val="24"/>
              </w:rPr>
              <w:instrText>NUMPAGES</w:instrText>
            </w:r>
            <w:r w:rsidRPr="00575289">
              <w:rPr>
                <w:rFonts w:ascii="Book Antiqua" w:hAnsi="Book Antiqua"/>
                <w:b/>
                <w:bCs/>
                <w:sz w:val="24"/>
                <w:szCs w:val="24"/>
              </w:rPr>
              <w:fldChar w:fldCharType="separate"/>
            </w:r>
            <w:r w:rsidR="00A36232">
              <w:rPr>
                <w:rFonts w:ascii="Book Antiqua" w:hAnsi="Book Antiqua"/>
                <w:b/>
                <w:bCs/>
                <w:noProof/>
                <w:sz w:val="24"/>
                <w:szCs w:val="24"/>
              </w:rPr>
              <w:t>28</w:t>
            </w:r>
            <w:r w:rsidRPr="00575289">
              <w:rPr>
                <w:rFonts w:ascii="Book Antiqua" w:hAnsi="Book Antiqua"/>
                <w:b/>
                <w:bCs/>
                <w:sz w:val="24"/>
                <w:szCs w:val="24"/>
              </w:rPr>
              <w:fldChar w:fldCharType="end"/>
            </w:r>
          </w:p>
        </w:sdtContent>
      </w:sdt>
    </w:sdtContent>
  </w:sdt>
  <w:p w14:paraId="5FDADD2D" w14:textId="77777777" w:rsidR="009E4D75" w:rsidRDefault="009E4D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D3FE" w14:textId="77777777" w:rsidR="00E17E11" w:rsidRDefault="00E17E11" w:rsidP="00575289">
      <w:r>
        <w:separator/>
      </w:r>
    </w:p>
  </w:footnote>
  <w:footnote w:type="continuationSeparator" w:id="0">
    <w:p w14:paraId="07A29E32" w14:textId="77777777" w:rsidR="00E17E11" w:rsidRDefault="00E17E11" w:rsidP="00575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28F"/>
    <w:multiLevelType w:val="hybridMultilevel"/>
    <w:tmpl w:val="3D3EE44E"/>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D62A9"/>
    <w:multiLevelType w:val="hybridMultilevel"/>
    <w:tmpl w:val="81285AF6"/>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56155"/>
    <w:multiLevelType w:val="hybridMultilevel"/>
    <w:tmpl w:val="7BD879B2"/>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097A"/>
    <w:multiLevelType w:val="hybridMultilevel"/>
    <w:tmpl w:val="A03E1824"/>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74B42"/>
    <w:multiLevelType w:val="hybridMultilevel"/>
    <w:tmpl w:val="EC228388"/>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71328"/>
    <w:multiLevelType w:val="hybridMultilevel"/>
    <w:tmpl w:val="AA3EB026"/>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D6EB0"/>
    <w:multiLevelType w:val="hybridMultilevel"/>
    <w:tmpl w:val="3AF637D4"/>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E6AE3"/>
    <w:multiLevelType w:val="hybridMultilevel"/>
    <w:tmpl w:val="CFCA229C"/>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7207C"/>
    <w:multiLevelType w:val="hybridMultilevel"/>
    <w:tmpl w:val="BE4CEAAC"/>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80B41"/>
    <w:multiLevelType w:val="hybridMultilevel"/>
    <w:tmpl w:val="FBE66562"/>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C6591"/>
    <w:multiLevelType w:val="hybridMultilevel"/>
    <w:tmpl w:val="76287DCE"/>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2"/>
  </w:num>
  <w:num w:numId="6">
    <w:abstractNumId w:val="7"/>
  </w:num>
  <w:num w:numId="7">
    <w:abstractNumId w:val="6"/>
  </w:num>
  <w:num w:numId="8">
    <w:abstractNumId w:val="1"/>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B2F"/>
    <w:rsid w:val="00023914"/>
    <w:rsid w:val="000467BD"/>
    <w:rsid w:val="00075B1F"/>
    <w:rsid w:val="000A0528"/>
    <w:rsid w:val="000D41D4"/>
    <w:rsid w:val="00101A0D"/>
    <w:rsid w:val="001106D4"/>
    <w:rsid w:val="001212B5"/>
    <w:rsid w:val="0018327D"/>
    <w:rsid w:val="00192876"/>
    <w:rsid w:val="00193DD3"/>
    <w:rsid w:val="001D06AB"/>
    <w:rsid w:val="001D18AC"/>
    <w:rsid w:val="001F5C86"/>
    <w:rsid w:val="0020203C"/>
    <w:rsid w:val="00297BDC"/>
    <w:rsid w:val="002D1AFA"/>
    <w:rsid w:val="002E3E5C"/>
    <w:rsid w:val="002F0394"/>
    <w:rsid w:val="003049CD"/>
    <w:rsid w:val="003544A2"/>
    <w:rsid w:val="00354962"/>
    <w:rsid w:val="00391058"/>
    <w:rsid w:val="003A7944"/>
    <w:rsid w:val="003B032F"/>
    <w:rsid w:val="003B0E9F"/>
    <w:rsid w:val="003C0F5A"/>
    <w:rsid w:val="003C5C08"/>
    <w:rsid w:val="003E0682"/>
    <w:rsid w:val="003E25C5"/>
    <w:rsid w:val="003E32CE"/>
    <w:rsid w:val="003E5B03"/>
    <w:rsid w:val="0042557F"/>
    <w:rsid w:val="00492D3A"/>
    <w:rsid w:val="004A532E"/>
    <w:rsid w:val="004E7A9A"/>
    <w:rsid w:val="005534B0"/>
    <w:rsid w:val="00575289"/>
    <w:rsid w:val="005A3520"/>
    <w:rsid w:val="006002AB"/>
    <w:rsid w:val="006106A1"/>
    <w:rsid w:val="0062372F"/>
    <w:rsid w:val="00641F3E"/>
    <w:rsid w:val="006431DC"/>
    <w:rsid w:val="00653B8D"/>
    <w:rsid w:val="00670A35"/>
    <w:rsid w:val="006975B4"/>
    <w:rsid w:val="006B032B"/>
    <w:rsid w:val="006E7171"/>
    <w:rsid w:val="0073741E"/>
    <w:rsid w:val="007D797F"/>
    <w:rsid w:val="0083109F"/>
    <w:rsid w:val="008342B1"/>
    <w:rsid w:val="00845786"/>
    <w:rsid w:val="00850E4E"/>
    <w:rsid w:val="00867977"/>
    <w:rsid w:val="008B0D1D"/>
    <w:rsid w:val="008F3FC9"/>
    <w:rsid w:val="009014C2"/>
    <w:rsid w:val="0097128D"/>
    <w:rsid w:val="0099265D"/>
    <w:rsid w:val="009A4196"/>
    <w:rsid w:val="009C0A67"/>
    <w:rsid w:val="009D44FD"/>
    <w:rsid w:val="009E4D75"/>
    <w:rsid w:val="00A32FC0"/>
    <w:rsid w:val="00A36232"/>
    <w:rsid w:val="00A70B7B"/>
    <w:rsid w:val="00A74596"/>
    <w:rsid w:val="00A77B3E"/>
    <w:rsid w:val="00A8570D"/>
    <w:rsid w:val="00AF0AD4"/>
    <w:rsid w:val="00AF6292"/>
    <w:rsid w:val="00AF6639"/>
    <w:rsid w:val="00B21492"/>
    <w:rsid w:val="00B27F82"/>
    <w:rsid w:val="00B40E0D"/>
    <w:rsid w:val="00B77DFF"/>
    <w:rsid w:val="00B8274B"/>
    <w:rsid w:val="00BF1EBF"/>
    <w:rsid w:val="00BF3D12"/>
    <w:rsid w:val="00C10B18"/>
    <w:rsid w:val="00C305C5"/>
    <w:rsid w:val="00CA2749"/>
    <w:rsid w:val="00CA2A55"/>
    <w:rsid w:val="00CC3CD7"/>
    <w:rsid w:val="00CD116F"/>
    <w:rsid w:val="00CD7A5A"/>
    <w:rsid w:val="00CE0AA7"/>
    <w:rsid w:val="00D21CB4"/>
    <w:rsid w:val="00D22E3D"/>
    <w:rsid w:val="00D72D5A"/>
    <w:rsid w:val="00D91997"/>
    <w:rsid w:val="00DC7F77"/>
    <w:rsid w:val="00DD4FBA"/>
    <w:rsid w:val="00E06264"/>
    <w:rsid w:val="00E17E11"/>
    <w:rsid w:val="00EB0C8B"/>
    <w:rsid w:val="00ED1F0B"/>
    <w:rsid w:val="00ED292E"/>
    <w:rsid w:val="00F518FF"/>
    <w:rsid w:val="00F7763E"/>
    <w:rsid w:val="00F856E1"/>
    <w:rsid w:val="00F91C94"/>
    <w:rsid w:val="00FB115C"/>
    <w:rsid w:val="00FF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2C399"/>
  <w15:docId w15:val="{1BDDADFF-E500-4FD1-AE84-02A0EA65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5B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rsid w:val="005752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5289"/>
    <w:rPr>
      <w:sz w:val="18"/>
      <w:szCs w:val="18"/>
    </w:rPr>
  </w:style>
  <w:style w:type="paragraph" w:styleId="a5">
    <w:name w:val="footer"/>
    <w:basedOn w:val="a"/>
    <w:link w:val="a6"/>
    <w:uiPriority w:val="99"/>
    <w:rsid w:val="00575289"/>
    <w:pPr>
      <w:tabs>
        <w:tab w:val="center" w:pos="4153"/>
        <w:tab w:val="right" w:pos="8306"/>
      </w:tabs>
      <w:snapToGrid w:val="0"/>
    </w:pPr>
    <w:rPr>
      <w:sz w:val="18"/>
      <w:szCs w:val="18"/>
    </w:rPr>
  </w:style>
  <w:style w:type="character" w:customStyle="1" w:styleId="a6">
    <w:name w:val="页脚 字符"/>
    <w:basedOn w:val="a0"/>
    <w:link w:val="a5"/>
    <w:uiPriority w:val="99"/>
    <w:rsid w:val="00575289"/>
    <w:rPr>
      <w:sz w:val="18"/>
      <w:szCs w:val="18"/>
    </w:rPr>
  </w:style>
  <w:style w:type="paragraph" w:styleId="a7">
    <w:name w:val="Balloon Text"/>
    <w:basedOn w:val="a"/>
    <w:link w:val="a8"/>
    <w:rsid w:val="006B032B"/>
    <w:rPr>
      <w:sz w:val="18"/>
      <w:szCs w:val="18"/>
    </w:rPr>
  </w:style>
  <w:style w:type="character" w:customStyle="1" w:styleId="a8">
    <w:name w:val="批注框文本 字符"/>
    <w:basedOn w:val="a0"/>
    <w:link w:val="a7"/>
    <w:rsid w:val="006B032B"/>
    <w:rPr>
      <w:sz w:val="18"/>
      <w:szCs w:val="18"/>
    </w:rPr>
  </w:style>
  <w:style w:type="paragraph" w:styleId="a9">
    <w:name w:val="List Paragraph"/>
    <w:basedOn w:val="a"/>
    <w:uiPriority w:val="34"/>
    <w:qFormat/>
    <w:rsid w:val="003E5B03"/>
    <w:pPr>
      <w:ind w:left="720"/>
      <w:contextualSpacing/>
    </w:pPr>
    <w:rPr>
      <w:rFonts w:eastAsia="Times New Roman"/>
      <w:lang w:val="en-IE"/>
    </w:rPr>
  </w:style>
  <w:style w:type="character" w:styleId="aa">
    <w:name w:val="annotation reference"/>
    <w:basedOn w:val="a0"/>
    <w:rsid w:val="00007B2F"/>
    <w:rPr>
      <w:sz w:val="21"/>
      <w:szCs w:val="21"/>
    </w:rPr>
  </w:style>
  <w:style w:type="paragraph" w:styleId="ab">
    <w:name w:val="annotation text"/>
    <w:basedOn w:val="a"/>
    <w:link w:val="ac"/>
    <w:rsid w:val="00007B2F"/>
  </w:style>
  <w:style w:type="character" w:customStyle="1" w:styleId="ac">
    <w:name w:val="批注文字 字符"/>
    <w:basedOn w:val="a0"/>
    <w:link w:val="ab"/>
    <w:rsid w:val="00007B2F"/>
    <w:rPr>
      <w:sz w:val="24"/>
      <w:szCs w:val="24"/>
    </w:rPr>
  </w:style>
  <w:style w:type="paragraph" w:styleId="ad">
    <w:name w:val="annotation subject"/>
    <w:basedOn w:val="ab"/>
    <w:next w:val="ab"/>
    <w:link w:val="ae"/>
    <w:rsid w:val="00007B2F"/>
    <w:rPr>
      <w:b/>
      <w:bCs/>
    </w:rPr>
  </w:style>
  <w:style w:type="character" w:customStyle="1" w:styleId="ae">
    <w:name w:val="批注主题 字符"/>
    <w:basedOn w:val="ac"/>
    <w:link w:val="ad"/>
    <w:rsid w:val="00007B2F"/>
    <w:rPr>
      <w:b/>
      <w:bCs/>
      <w:sz w:val="24"/>
      <w:szCs w:val="24"/>
    </w:rPr>
  </w:style>
  <w:style w:type="character" w:customStyle="1" w:styleId="viiyi">
    <w:name w:val="viiyi"/>
    <w:basedOn w:val="a0"/>
    <w:rsid w:val="00007B2F"/>
  </w:style>
  <w:style w:type="character" w:customStyle="1" w:styleId="jlqj4b">
    <w:name w:val="jlqj4b"/>
    <w:basedOn w:val="a0"/>
    <w:rsid w:val="00007B2F"/>
  </w:style>
  <w:style w:type="paragraph" w:styleId="af">
    <w:name w:val="Revision"/>
    <w:hidden/>
    <w:uiPriority w:val="99"/>
    <w:semiHidden/>
    <w:rsid w:val="001D0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14946">
      <w:bodyDiv w:val="1"/>
      <w:marLeft w:val="0"/>
      <w:marRight w:val="0"/>
      <w:marTop w:val="0"/>
      <w:marBottom w:val="0"/>
      <w:divBdr>
        <w:top w:val="none" w:sz="0" w:space="0" w:color="auto"/>
        <w:left w:val="none" w:sz="0" w:space="0" w:color="auto"/>
        <w:bottom w:val="none" w:sz="0" w:space="0" w:color="auto"/>
        <w:right w:val="none" w:sz="0" w:space="0" w:color="auto"/>
      </w:divBdr>
      <w:divsChild>
        <w:div w:id="6389221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28</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98</cp:revision>
  <dcterms:created xsi:type="dcterms:W3CDTF">2021-08-02T01:19:00Z</dcterms:created>
  <dcterms:modified xsi:type="dcterms:W3CDTF">2021-08-04T09:51:00Z</dcterms:modified>
</cp:coreProperties>
</file>