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C66F4"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Name of Journal: </w:t>
      </w:r>
      <w:r w:rsidRPr="00116258">
        <w:rPr>
          <w:rFonts w:ascii="Book Antiqua" w:eastAsia="Book Antiqua" w:hAnsi="Book Antiqua" w:cs="Book Antiqua"/>
          <w:i/>
          <w:color w:val="000000"/>
        </w:rPr>
        <w:t>World Journal of Clinical Cases</w:t>
      </w:r>
    </w:p>
    <w:p w14:paraId="59D67661"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Manuscript NO: </w:t>
      </w:r>
      <w:r w:rsidRPr="00116258">
        <w:rPr>
          <w:rFonts w:ascii="Book Antiqua" w:eastAsia="Book Antiqua" w:hAnsi="Book Antiqua" w:cs="Book Antiqua"/>
          <w:color w:val="000000"/>
        </w:rPr>
        <w:t>66742</w:t>
      </w:r>
    </w:p>
    <w:p w14:paraId="13885BFB"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 xml:space="preserve">Manuscript Type: </w:t>
      </w:r>
      <w:r w:rsidRPr="00116258">
        <w:rPr>
          <w:rFonts w:ascii="Book Antiqua" w:eastAsia="Book Antiqua" w:hAnsi="Book Antiqua" w:cs="Book Antiqua"/>
          <w:color w:val="000000"/>
        </w:rPr>
        <w:t>CASE REPORT</w:t>
      </w:r>
    </w:p>
    <w:p w14:paraId="713D5F82" w14:textId="77777777" w:rsidR="00A77B3E" w:rsidRPr="00116258" w:rsidRDefault="00A77B3E" w:rsidP="00116258">
      <w:pPr>
        <w:spacing w:line="360" w:lineRule="auto"/>
        <w:jc w:val="both"/>
        <w:rPr>
          <w:rFonts w:ascii="Book Antiqua" w:hAnsi="Book Antiqua"/>
        </w:rPr>
      </w:pPr>
    </w:p>
    <w:p w14:paraId="5A85E853"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Rare monolocular intrahepatic biliary cystadenoma: A case report</w:t>
      </w:r>
    </w:p>
    <w:p w14:paraId="5E2E99C8" w14:textId="77777777" w:rsidR="00A77B3E" w:rsidRPr="00116258" w:rsidRDefault="00A77B3E" w:rsidP="00116258">
      <w:pPr>
        <w:spacing w:line="360" w:lineRule="auto"/>
        <w:jc w:val="both"/>
        <w:rPr>
          <w:rFonts w:ascii="Book Antiqua" w:hAnsi="Book Antiqua"/>
        </w:rPr>
      </w:pPr>
    </w:p>
    <w:p w14:paraId="3CCE817F" w14:textId="116A84C3"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Che CH </w:t>
      </w:r>
      <w:r w:rsidRPr="00116258">
        <w:rPr>
          <w:rFonts w:ascii="Book Antiqua" w:eastAsia="Book Antiqua" w:hAnsi="Book Antiqua" w:cs="Book Antiqua"/>
          <w:i/>
          <w:iCs/>
          <w:color w:val="000000"/>
        </w:rPr>
        <w:t>et al</w:t>
      </w:r>
      <w:r w:rsidRPr="00116258">
        <w:rPr>
          <w:rFonts w:ascii="Book Antiqua" w:eastAsia="Book Antiqua" w:hAnsi="Book Antiqua" w:cs="Book Antiqua"/>
          <w:color w:val="000000"/>
        </w:rPr>
        <w:t>. IBC that lacks internal septations</w:t>
      </w:r>
    </w:p>
    <w:p w14:paraId="594AB7EE" w14:textId="77777777" w:rsidR="00A77B3E" w:rsidRPr="00116258" w:rsidRDefault="00A77B3E" w:rsidP="00116258">
      <w:pPr>
        <w:spacing w:line="360" w:lineRule="auto"/>
        <w:jc w:val="both"/>
        <w:rPr>
          <w:rFonts w:ascii="Book Antiqua" w:hAnsi="Book Antiqua"/>
        </w:rPr>
      </w:pPr>
    </w:p>
    <w:p w14:paraId="227F1AA7"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Chen-Hao Che, Zhen-Hua Zhao, Hui-Ming Song, Yuan-Yuan Zheng</w:t>
      </w:r>
    </w:p>
    <w:p w14:paraId="012E2F72" w14:textId="77777777" w:rsidR="00A77B3E" w:rsidRPr="00116258" w:rsidRDefault="00A77B3E" w:rsidP="00116258">
      <w:pPr>
        <w:spacing w:line="360" w:lineRule="auto"/>
        <w:jc w:val="both"/>
        <w:rPr>
          <w:rFonts w:ascii="Book Antiqua" w:hAnsi="Book Antiqua"/>
        </w:rPr>
      </w:pPr>
    </w:p>
    <w:p w14:paraId="63DED36C" w14:textId="05950A5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bCs/>
          <w:color w:val="000000"/>
        </w:rPr>
        <w:t xml:space="preserve">Chen-Hao Che, </w:t>
      </w:r>
      <w:r w:rsidRPr="00116258">
        <w:rPr>
          <w:rFonts w:ascii="Book Antiqua" w:eastAsia="Book Antiqua" w:hAnsi="Book Antiqua" w:cs="Book Antiqua"/>
          <w:color w:val="000000"/>
        </w:rPr>
        <w:t>The First Clinical Medical School, Southern Medical University, Guangzhou 510515, Guangdong</w:t>
      </w:r>
      <w:r w:rsidR="00116258" w:rsidRPr="00116258">
        <w:rPr>
          <w:rFonts w:ascii="Book Antiqua" w:eastAsia="Book Antiqua" w:hAnsi="Book Antiqua" w:cs="Book Antiqua"/>
          <w:color w:val="000000"/>
        </w:rPr>
        <w:t xml:space="preserve"> </w:t>
      </w:r>
      <w:bookmarkStart w:id="0" w:name="OLE_LINK2"/>
      <w:r w:rsidR="00116258" w:rsidRPr="00116258">
        <w:rPr>
          <w:rFonts w:ascii="Book Antiqua" w:eastAsia="Book Antiqua" w:hAnsi="Book Antiqua" w:cs="Book Antiqua"/>
          <w:color w:val="000000"/>
        </w:rPr>
        <w:t>Province</w:t>
      </w:r>
      <w:bookmarkEnd w:id="0"/>
      <w:r w:rsidRPr="00116258">
        <w:rPr>
          <w:rFonts w:ascii="Book Antiqua" w:eastAsia="Book Antiqua" w:hAnsi="Book Antiqua" w:cs="Book Antiqua"/>
          <w:color w:val="000000"/>
        </w:rPr>
        <w:t>, China</w:t>
      </w:r>
    </w:p>
    <w:p w14:paraId="7661BA1D" w14:textId="77777777" w:rsidR="00A77B3E" w:rsidRPr="004128BF" w:rsidRDefault="00A77B3E" w:rsidP="00116258">
      <w:pPr>
        <w:spacing w:line="360" w:lineRule="auto"/>
        <w:jc w:val="both"/>
        <w:rPr>
          <w:rFonts w:ascii="Book Antiqua" w:hAnsi="Book Antiqua"/>
        </w:rPr>
      </w:pPr>
    </w:p>
    <w:p w14:paraId="1E2DD4B6" w14:textId="1E83B56B" w:rsidR="00A77B3E" w:rsidRPr="00116258" w:rsidRDefault="00050F29" w:rsidP="004128BF">
      <w:pPr>
        <w:spacing w:line="360" w:lineRule="auto"/>
        <w:jc w:val="both"/>
        <w:rPr>
          <w:rFonts w:ascii="Book Antiqua" w:hAnsi="Book Antiqua"/>
        </w:rPr>
      </w:pPr>
      <w:r w:rsidRPr="004128BF">
        <w:rPr>
          <w:rFonts w:ascii="Book Antiqua" w:eastAsia="Book Antiqua" w:hAnsi="Book Antiqua" w:cs="Book Antiqua"/>
          <w:b/>
          <w:bCs/>
          <w:color w:val="000000"/>
        </w:rPr>
        <w:t xml:space="preserve">Zhen-Hua Zhao, </w:t>
      </w:r>
      <w:r w:rsidRPr="004128BF">
        <w:rPr>
          <w:rFonts w:ascii="Book Antiqua" w:eastAsia="Book Antiqua" w:hAnsi="Book Antiqua" w:cs="Book Antiqua"/>
          <w:color w:val="000000"/>
        </w:rPr>
        <w:t>Department of Radiology, Shaoxing People's Hospital</w:t>
      </w:r>
      <w:r w:rsidR="00EA20BD"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(Shaoxing Hospital, Zhejiang University Sch</w:t>
      </w:r>
      <w:r w:rsidRPr="00116258">
        <w:rPr>
          <w:rFonts w:ascii="Book Antiqua" w:eastAsia="Book Antiqua" w:hAnsi="Book Antiqua" w:cs="Book Antiqua"/>
          <w:color w:val="000000"/>
        </w:rPr>
        <w:t>ool of Medicine),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w:t>
      </w:r>
    </w:p>
    <w:p w14:paraId="5F460C6D" w14:textId="77777777" w:rsidR="00A77B3E" w:rsidRPr="00116258" w:rsidRDefault="00A77B3E">
      <w:pPr>
        <w:spacing w:line="360" w:lineRule="auto"/>
        <w:jc w:val="both"/>
        <w:rPr>
          <w:rFonts w:ascii="Book Antiqua" w:hAnsi="Book Antiqua"/>
        </w:rPr>
      </w:pPr>
    </w:p>
    <w:p w14:paraId="1D57A849" w14:textId="78A44CA9"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Hui-Ming Song, Yuan-Yuan Zheng, </w:t>
      </w:r>
      <w:r w:rsidRPr="00116258">
        <w:rPr>
          <w:rFonts w:ascii="Book Antiqua" w:eastAsia="Book Antiqua" w:hAnsi="Book Antiqua" w:cs="Book Antiqua"/>
          <w:color w:val="000000"/>
        </w:rPr>
        <w:t>Department of Ultrasonography, Shaoxing People's Hospital</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(Shaoxing Hospital, Zhejiang University School of Medicine),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w:t>
      </w:r>
    </w:p>
    <w:p w14:paraId="46DFC792" w14:textId="77777777" w:rsidR="00A77B3E" w:rsidRPr="00116258" w:rsidRDefault="00A77B3E">
      <w:pPr>
        <w:spacing w:line="360" w:lineRule="auto"/>
        <w:jc w:val="both"/>
        <w:rPr>
          <w:rFonts w:ascii="Book Antiqua" w:hAnsi="Book Antiqua"/>
        </w:rPr>
      </w:pPr>
    </w:p>
    <w:p w14:paraId="11F7F7B8" w14:textId="466E598E"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Author contributions: </w:t>
      </w:r>
      <w:r w:rsidRPr="00116258">
        <w:rPr>
          <w:rFonts w:ascii="Book Antiqua" w:eastAsia="Book Antiqua" w:hAnsi="Book Antiqua" w:cs="Book Antiqua"/>
          <w:color w:val="000000"/>
        </w:rPr>
        <w:t xml:space="preserve">Che CH reviewed the literature and drafted the manuscript; Zhao ZH analyzed the case and contributed to manuscript drafting; Song HM and Zheng YY prepared the case and collected the clinical data; </w:t>
      </w:r>
      <w:r w:rsidR="00184925">
        <w:rPr>
          <w:rFonts w:ascii="Book Antiqua" w:eastAsia="Book Antiqua" w:hAnsi="Book Antiqua" w:cs="Book Antiqua"/>
          <w:color w:val="000000"/>
        </w:rPr>
        <w:t>A</w:t>
      </w:r>
      <w:r w:rsidRPr="00116258">
        <w:rPr>
          <w:rFonts w:ascii="Book Antiqua" w:eastAsia="Book Antiqua" w:hAnsi="Book Antiqua" w:cs="Book Antiqua"/>
          <w:color w:val="000000"/>
        </w:rPr>
        <w:t>ll authors approved the final version to be submitted.</w:t>
      </w:r>
    </w:p>
    <w:p w14:paraId="70E712DA" w14:textId="77777777" w:rsidR="00A77B3E" w:rsidRPr="00116258" w:rsidRDefault="00A77B3E">
      <w:pPr>
        <w:spacing w:line="360" w:lineRule="auto"/>
        <w:jc w:val="both"/>
        <w:rPr>
          <w:rFonts w:ascii="Book Antiqua" w:hAnsi="Book Antiqua"/>
        </w:rPr>
      </w:pPr>
    </w:p>
    <w:p w14:paraId="6BCB1A32" w14:textId="42C91CE9"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Supported by </w:t>
      </w:r>
      <w:r w:rsidRPr="00116258">
        <w:rPr>
          <w:rFonts w:ascii="Book Antiqua" w:eastAsia="Book Antiqua" w:hAnsi="Book Antiqua" w:cs="Book Antiqua"/>
          <w:color w:val="000000"/>
        </w:rPr>
        <w:t xml:space="preserve">Shaoxing Municipal Science and Technology Project, </w:t>
      </w:r>
      <w:r w:rsidR="00116258" w:rsidRPr="00116258">
        <w:rPr>
          <w:rFonts w:ascii="Book Antiqua" w:eastAsia="Book Antiqua" w:hAnsi="Book Antiqua" w:cs="Book Antiqua"/>
          <w:color w:val="000000"/>
        </w:rPr>
        <w:t>No</w:t>
      </w:r>
      <w:r w:rsidRPr="00116258">
        <w:rPr>
          <w:rFonts w:ascii="Book Antiqua" w:eastAsia="Book Antiqua" w:hAnsi="Book Antiqua" w:cs="Book Antiqua"/>
          <w:color w:val="000000"/>
        </w:rPr>
        <w:t>. 2020A13027</w:t>
      </w:r>
      <w:r w:rsidR="00116258" w:rsidRPr="00116258">
        <w:rPr>
          <w:rFonts w:ascii="Book Antiqua" w:eastAsia="Book Antiqua" w:hAnsi="Book Antiqua" w:cs="Book Antiqua"/>
          <w:color w:val="000000"/>
        </w:rPr>
        <w:t xml:space="preserve">; and </w:t>
      </w:r>
      <w:r w:rsidRPr="00116258">
        <w:rPr>
          <w:rFonts w:ascii="Book Antiqua" w:eastAsia="Book Antiqua" w:hAnsi="Book Antiqua" w:cs="Book Antiqua"/>
          <w:color w:val="000000"/>
        </w:rPr>
        <w:t>Key Laboratory of Functional Molecular Imaging of Tumor and Interventional Diagnosis and Treatment of Shaoxing City.</w:t>
      </w:r>
    </w:p>
    <w:p w14:paraId="69B8EAAB" w14:textId="77777777" w:rsidR="00A77B3E" w:rsidRPr="00116258" w:rsidRDefault="00A77B3E">
      <w:pPr>
        <w:spacing w:line="360" w:lineRule="auto"/>
        <w:jc w:val="both"/>
        <w:rPr>
          <w:rFonts w:ascii="Book Antiqua" w:hAnsi="Book Antiqua"/>
        </w:rPr>
      </w:pPr>
    </w:p>
    <w:p w14:paraId="760FA1B9" w14:textId="1AF8027F"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lastRenderedPageBreak/>
        <w:t xml:space="preserve">Corresponding author: Yuan-Yuan Zheng, MBBS, Chief Physician, </w:t>
      </w:r>
      <w:r w:rsidRPr="00116258">
        <w:rPr>
          <w:rFonts w:ascii="Book Antiqua" w:eastAsia="Book Antiqua" w:hAnsi="Book Antiqua" w:cs="Book Antiqua"/>
          <w:color w:val="000000"/>
        </w:rPr>
        <w:t>Department of Ultrasonography, Shaoxing People's Hospital</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(Shaoxing Hospital, Zhejiang University School of Medicine), </w:t>
      </w:r>
      <w:r w:rsidR="00116258" w:rsidRPr="00116258">
        <w:rPr>
          <w:rFonts w:ascii="Book Antiqua" w:eastAsia="Book Antiqua" w:hAnsi="Book Antiqua" w:cs="Book Antiqua"/>
          <w:color w:val="000000"/>
        </w:rPr>
        <w:t xml:space="preserve">No. </w:t>
      </w:r>
      <w:r w:rsidRPr="00116258">
        <w:rPr>
          <w:rFonts w:ascii="Book Antiqua" w:eastAsia="Book Antiqua" w:hAnsi="Book Antiqua" w:cs="Book Antiqua"/>
          <w:color w:val="000000"/>
        </w:rPr>
        <w:t>568 Zhongxing North Road, Yuecheng District, Shaoxing 312000, Zhejiang</w:t>
      </w:r>
      <w:r w:rsidR="00116258" w:rsidRPr="00116258">
        <w:rPr>
          <w:rFonts w:ascii="Book Antiqua" w:eastAsia="Book Antiqua" w:hAnsi="Book Antiqua" w:cs="Book Antiqua"/>
          <w:color w:val="000000"/>
        </w:rPr>
        <w:t xml:space="preserve"> Province</w:t>
      </w:r>
      <w:r w:rsidRPr="00116258">
        <w:rPr>
          <w:rFonts w:ascii="Book Antiqua" w:eastAsia="Book Antiqua" w:hAnsi="Book Antiqua" w:cs="Book Antiqua"/>
          <w:color w:val="000000"/>
        </w:rPr>
        <w:t>, China. 13735299770@126.com</w:t>
      </w:r>
    </w:p>
    <w:p w14:paraId="50BC1CDC" w14:textId="77777777" w:rsidR="00A77B3E" w:rsidRPr="00116258" w:rsidRDefault="00A77B3E">
      <w:pPr>
        <w:spacing w:line="360" w:lineRule="auto"/>
        <w:jc w:val="both"/>
        <w:rPr>
          <w:rFonts w:ascii="Book Antiqua" w:hAnsi="Book Antiqua"/>
        </w:rPr>
      </w:pPr>
    </w:p>
    <w:p w14:paraId="5BABF81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Received: </w:t>
      </w:r>
      <w:r w:rsidRPr="00116258">
        <w:rPr>
          <w:rFonts w:ascii="Book Antiqua" w:eastAsia="Book Antiqua" w:hAnsi="Book Antiqua" w:cs="Book Antiqua"/>
          <w:color w:val="000000"/>
        </w:rPr>
        <w:t>April 19, 2021</w:t>
      </w:r>
    </w:p>
    <w:p w14:paraId="6F587D56" w14:textId="65023895"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Revised: </w:t>
      </w:r>
      <w:r w:rsidR="00EA20BD" w:rsidRPr="004C1435">
        <w:rPr>
          <w:rFonts w:ascii="Book Antiqua" w:eastAsia="Book Antiqua" w:hAnsi="Book Antiqua" w:cs="Book Antiqua"/>
          <w:color w:val="000000"/>
        </w:rPr>
        <w:t>May 27, 2021</w:t>
      </w:r>
    </w:p>
    <w:p w14:paraId="30CD524A" w14:textId="6AC2DBB8"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Accepted: </w:t>
      </w:r>
      <w:bookmarkStart w:id="1" w:name="OLE_LINK15"/>
      <w:bookmarkStart w:id="2" w:name="OLE_LINK33"/>
      <w:bookmarkStart w:id="3" w:name="OLE_LINK48"/>
      <w:r w:rsidR="009906C6">
        <w:rPr>
          <w:rFonts w:ascii="Book Antiqua" w:eastAsia="SimSun" w:hAnsi="Book Antiqua"/>
          <w:color w:val="000000" w:themeColor="text1"/>
        </w:rPr>
        <w:t>J</w:t>
      </w:r>
      <w:r w:rsidR="009906C6">
        <w:rPr>
          <w:rFonts w:ascii="Book Antiqua" w:eastAsia="SimSun" w:hAnsi="Book Antiqua" w:hint="eastAsia"/>
          <w:color w:val="000000" w:themeColor="text1"/>
        </w:rPr>
        <w:t>u</w:t>
      </w:r>
      <w:r w:rsidR="009906C6">
        <w:rPr>
          <w:rFonts w:ascii="Book Antiqua" w:eastAsia="SimSun" w:hAnsi="Book Antiqua"/>
          <w:color w:val="000000" w:themeColor="text1"/>
        </w:rPr>
        <w:t>ly</w:t>
      </w:r>
      <w:r w:rsidR="009906C6" w:rsidRPr="00F06907">
        <w:rPr>
          <w:rFonts w:ascii="Book Antiqua" w:eastAsia="SimSun" w:hAnsi="Book Antiqua"/>
          <w:color w:val="000000" w:themeColor="text1"/>
        </w:rPr>
        <w:t xml:space="preserve"> </w:t>
      </w:r>
      <w:r w:rsidR="009906C6">
        <w:rPr>
          <w:rFonts w:ascii="Book Antiqua" w:eastAsia="SimSun" w:hAnsi="Book Antiqua"/>
          <w:color w:val="000000" w:themeColor="text1"/>
        </w:rPr>
        <w:t>21</w:t>
      </w:r>
      <w:r w:rsidR="009906C6" w:rsidRPr="00F06907">
        <w:rPr>
          <w:rFonts w:ascii="Book Antiqua" w:eastAsia="SimSun" w:hAnsi="Book Antiqua"/>
          <w:color w:val="000000" w:themeColor="text1"/>
        </w:rPr>
        <w:t>, 2021</w:t>
      </w:r>
      <w:bookmarkEnd w:id="1"/>
      <w:bookmarkEnd w:id="2"/>
      <w:bookmarkEnd w:id="3"/>
    </w:p>
    <w:p w14:paraId="4FDAB913" w14:textId="126E83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Published online:</w:t>
      </w:r>
    </w:p>
    <w:p w14:paraId="14FADFBA" w14:textId="77777777" w:rsidR="00735490" w:rsidRDefault="00735490">
      <w:pPr>
        <w:spacing w:line="360" w:lineRule="auto"/>
        <w:jc w:val="both"/>
        <w:rPr>
          <w:rFonts w:ascii="Book Antiqua" w:hAnsi="Book Antiqua"/>
        </w:rPr>
        <w:sectPr w:rsidR="00735490">
          <w:footerReference w:type="default" r:id="rId7"/>
          <w:pgSz w:w="12240" w:h="15840"/>
          <w:pgMar w:top="1440" w:right="1440" w:bottom="1440" w:left="1440" w:header="720" w:footer="720" w:gutter="0"/>
          <w:cols w:space="720"/>
          <w:docGrid w:linePitch="360"/>
        </w:sectPr>
      </w:pPr>
    </w:p>
    <w:p w14:paraId="7765A38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lastRenderedPageBreak/>
        <w:t>Abstract</w:t>
      </w:r>
    </w:p>
    <w:p w14:paraId="113F84C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BACKGROUND</w:t>
      </w:r>
    </w:p>
    <w:p w14:paraId="4CD4ACC4" w14:textId="6F601684"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Intrahepatic biliary cystadenoma (IBC) is a rare </w:t>
      </w:r>
      <w:r w:rsidR="00182E12" w:rsidRPr="00116258">
        <w:rPr>
          <w:rFonts w:ascii="Book Antiqua" w:eastAsia="Book Antiqua" w:hAnsi="Book Antiqua" w:cs="Book Antiqua"/>
          <w:color w:val="000000"/>
        </w:rPr>
        <w:t xml:space="preserve">benign </w:t>
      </w:r>
      <w:r w:rsidRPr="00116258">
        <w:rPr>
          <w:rFonts w:ascii="Book Antiqua" w:eastAsia="Book Antiqua" w:hAnsi="Book Antiqua" w:cs="Book Antiqua"/>
          <w:color w:val="000000"/>
        </w:rPr>
        <w:t xml:space="preserve">hepatic tumor that is often misdiagnosed as other hepatic cystic diseases. Therefore, imaging examinations are </w:t>
      </w:r>
      <w:r w:rsidR="00771BC5">
        <w:rPr>
          <w:rFonts w:ascii="Book Antiqua" w:eastAsia="Book Antiqua" w:hAnsi="Book Antiqua" w:cs="Book Antiqua"/>
          <w:color w:val="000000"/>
        </w:rPr>
        <w:t>required</w:t>
      </w:r>
      <w:r w:rsidR="00771BC5" w:rsidRPr="00116258">
        <w:rPr>
          <w:rFonts w:ascii="Book Antiqua" w:eastAsia="Book Antiqua" w:hAnsi="Book Antiqua" w:cs="Book Antiqua"/>
          <w:color w:val="000000"/>
        </w:rPr>
        <w:t xml:space="preserve"> </w:t>
      </w:r>
      <w:r w:rsidR="00771BC5">
        <w:rPr>
          <w:rFonts w:ascii="Book Antiqua" w:eastAsia="Book Antiqua" w:hAnsi="Book Antiqua" w:cs="Book Antiqua"/>
          <w:color w:val="000000"/>
        </w:rPr>
        <w:t>for</w:t>
      </w:r>
      <w:r w:rsidR="00771BC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preoperative diagnosis. Contrast-enhanced ultrasound (CEUS) has gained increasing popularity as an emerging imaging modality and it is considered the p</w:t>
      </w:r>
      <w:r w:rsidRPr="004128BF">
        <w:rPr>
          <w:rFonts w:ascii="Book Antiqua" w:eastAsia="Book Antiqua" w:hAnsi="Book Antiqua" w:cs="Book Antiqua"/>
          <w:color w:val="000000"/>
        </w:rPr>
        <w:t xml:space="preserve">rimary method for screening IBC </w:t>
      </w:r>
      <w:r w:rsidR="00182E12">
        <w:rPr>
          <w:rFonts w:ascii="Book Antiqua" w:eastAsia="Book Antiqua" w:hAnsi="Book Antiqua" w:cs="Book Antiqua"/>
          <w:color w:val="000000"/>
        </w:rPr>
        <w:t>because of</w:t>
      </w:r>
      <w:r w:rsidRPr="004128BF">
        <w:rPr>
          <w:rFonts w:ascii="Book Antiqua" w:eastAsia="Book Antiqua" w:hAnsi="Book Antiqua" w:cs="Book Antiqua"/>
          <w:color w:val="000000"/>
        </w:rPr>
        <w:t xml:space="preserve"> its specificity of performance.</w:t>
      </w:r>
      <w:r w:rsidR="00116258" w:rsidRPr="004128BF">
        <w:rPr>
          <w:rFonts w:ascii="Book Antiqua" w:eastAsia="Book Antiqua" w:hAnsi="Book Antiqua" w:cs="Book Antiqua"/>
          <w:color w:val="000000"/>
        </w:rPr>
        <w:t xml:space="preserve"> </w:t>
      </w:r>
      <w:r w:rsidRPr="00116258">
        <w:rPr>
          <w:rFonts w:ascii="Book Antiqua" w:eastAsia="Book Antiqua" w:hAnsi="Book Antiqua" w:cs="Book Antiqua"/>
          <w:color w:val="000000"/>
        </w:rPr>
        <w:t>We describe a</w:t>
      </w:r>
      <w:r w:rsidR="00771BC5">
        <w:rPr>
          <w:rFonts w:ascii="Book Antiqua" w:eastAsia="Book Antiqua" w:hAnsi="Book Antiqua" w:cs="Book Antiqua"/>
          <w:color w:val="000000"/>
        </w:rPr>
        <w:t>n</w:t>
      </w:r>
      <w:r w:rsidRPr="00116258">
        <w:rPr>
          <w:rFonts w:ascii="Book Antiqua" w:eastAsia="Book Antiqua" w:hAnsi="Book Antiqua" w:cs="Book Antiqua"/>
          <w:color w:val="000000"/>
        </w:rPr>
        <w:t xml:space="preserve"> </w:t>
      </w:r>
      <w:r w:rsidR="00771BC5">
        <w:rPr>
          <w:rFonts w:ascii="Book Antiqua" w:eastAsia="Book Antiqua" w:hAnsi="Book Antiqua" w:cs="Book Antiqua"/>
          <w:color w:val="000000"/>
        </w:rPr>
        <w:t>unusual</w:t>
      </w:r>
      <w:r w:rsidR="00771BC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case of monolocular IBC and emphasize the performance of CEUS.</w:t>
      </w:r>
    </w:p>
    <w:p w14:paraId="15F4AE14" w14:textId="77777777" w:rsidR="00A77B3E" w:rsidRPr="00116258" w:rsidRDefault="00A77B3E">
      <w:pPr>
        <w:spacing w:line="360" w:lineRule="auto"/>
        <w:jc w:val="both"/>
        <w:rPr>
          <w:rFonts w:ascii="Book Antiqua" w:hAnsi="Book Antiqua"/>
        </w:rPr>
      </w:pPr>
    </w:p>
    <w:p w14:paraId="66C6E4B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CASE SUMMARY</w:t>
      </w:r>
    </w:p>
    <w:p w14:paraId="774059AD" w14:textId="6739A4E8"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45-year-old man complained of epigastric pain lasting </w:t>
      </w:r>
      <w:r w:rsidR="00182E12">
        <w:rPr>
          <w:rFonts w:ascii="Book Antiqua" w:eastAsia="Book Antiqua" w:hAnsi="Book Antiqua" w:cs="Book Antiqua"/>
          <w:color w:val="000000"/>
        </w:rPr>
        <w:t>1</w:t>
      </w:r>
      <w:r w:rsidR="00182E12"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wk</w:t>
      </w:r>
      <w:r w:rsidR="00182E12">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He</w:t>
      </w:r>
      <w:r w:rsidR="00182E12"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had no medical history of hepatitis, liver cirrhosis or parasitization. Physical examination revealed a mass </w:t>
      </w:r>
      <w:r w:rsidR="00182E12">
        <w:rPr>
          <w:rFonts w:ascii="Book Antiqua" w:eastAsia="Book Antiqua" w:hAnsi="Book Antiqua" w:cs="Book Antiqua"/>
          <w:color w:val="000000"/>
        </w:rPr>
        <w:t xml:space="preserve">of </w:t>
      </w:r>
      <w:r w:rsidRPr="00116258">
        <w:rPr>
          <w:rFonts w:ascii="Book Antiqua" w:eastAsia="Book Antiqua" w:hAnsi="Book Antiqua" w:cs="Book Antiqua"/>
          <w:color w:val="000000"/>
        </w:rPr>
        <w:t xml:space="preserve">approximately 6 cm in size </w:t>
      </w:r>
      <w:r w:rsidR="00182E12">
        <w:rPr>
          <w:rFonts w:ascii="Book Antiqua" w:eastAsia="Book Antiqua" w:hAnsi="Book Antiqua" w:cs="Book Antiqua"/>
          <w:color w:val="000000"/>
        </w:rPr>
        <w:t xml:space="preserve">in the </w:t>
      </w:r>
      <w:r w:rsidRPr="00116258">
        <w:rPr>
          <w:rFonts w:ascii="Book Antiqua" w:eastAsia="Book Antiqua" w:hAnsi="Book Antiqua" w:cs="Book Antiqua"/>
          <w:color w:val="000000"/>
        </w:rPr>
        <w:t>upper abdom</w:t>
      </w:r>
      <w:r w:rsidR="00182E12">
        <w:rPr>
          <w:rFonts w:ascii="Book Antiqua" w:eastAsia="Book Antiqua" w:hAnsi="Book Antiqua" w:cs="Book Antiqua"/>
          <w:color w:val="000000"/>
        </w:rPr>
        <w:t>e</w:t>
      </w:r>
      <w:r w:rsidRPr="00116258">
        <w:rPr>
          <w:rFonts w:ascii="Book Antiqua" w:eastAsia="Book Antiqua" w:hAnsi="Book Antiqua" w:cs="Book Antiqua"/>
          <w:color w:val="000000"/>
        </w:rPr>
        <w:t>n</w:t>
      </w:r>
      <w:r w:rsidR="00182E12">
        <w:rPr>
          <w:rFonts w:ascii="Book Antiqua" w:eastAsia="Book Antiqua" w:hAnsi="Book Antiqua" w:cs="Book Antiqua"/>
          <w:color w:val="000000"/>
        </w:rPr>
        <w:t xml:space="preserve"> </w:t>
      </w:r>
      <w:r w:rsidR="00182E12" w:rsidRPr="00116258">
        <w:rPr>
          <w:rFonts w:ascii="Book Antiqua" w:eastAsia="Book Antiqua" w:hAnsi="Book Antiqua" w:cs="Book Antiqua"/>
          <w:color w:val="000000"/>
        </w:rPr>
        <w:t xml:space="preserve">below </w:t>
      </w:r>
      <w:r w:rsidR="009560CA">
        <w:rPr>
          <w:rFonts w:ascii="Book Antiqua" w:eastAsia="Book Antiqua" w:hAnsi="Book Antiqua" w:cs="Book Antiqua"/>
          <w:color w:val="000000"/>
        </w:rPr>
        <w:t xml:space="preserve">the </w:t>
      </w:r>
      <w:r w:rsidR="00182E12" w:rsidRPr="00116258">
        <w:rPr>
          <w:rFonts w:ascii="Book Antiqua" w:eastAsia="Book Antiqua" w:hAnsi="Book Antiqua" w:cs="Book Antiqua"/>
          <w:color w:val="000000"/>
        </w:rPr>
        <w:t>subxiphoid process</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T</w:t>
      </w:r>
      <w:r w:rsidRPr="00116258">
        <w:rPr>
          <w:rFonts w:ascii="Book Antiqua" w:eastAsia="Book Antiqua" w:hAnsi="Book Antiqua" w:cs="Book Antiqua"/>
          <w:color w:val="000000"/>
        </w:rPr>
        <w:t>umor marker test</w:t>
      </w:r>
      <w:r w:rsidR="00182E12">
        <w:rPr>
          <w:rFonts w:ascii="Book Antiqua" w:eastAsia="Book Antiqua" w:hAnsi="Book Antiqua" w:cs="Book Antiqua"/>
          <w:color w:val="000000"/>
        </w:rPr>
        <w:t>s</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found</w:t>
      </w:r>
      <w:r w:rsidR="00182E12"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elevated CA19-9 </w:t>
      </w:r>
      <w:r w:rsidR="00182E12">
        <w:rPr>
          <w:rFonts w:ascii="Book Antiqua" w:eastAsia="Book Antiqua" w:hAnsi="Book Antiqua" w:cs="Book Antiqua"/>
          <w:color w:val="000000"/>
        </w:rPr>
        <w:t>l</w:t>
      </w:r>
      <w:r w:rsidRPr="00116258">
        <w:rPr>
          <w:rFonts w:ascii="Book Antiqua" w:eastAsia="Book Antiqua" w:hAnsi="Book Antiqua" w:cs="Book Antiqua"/>
          <w:color w:val="000000"/>
        </w:rPr>
        <w:t>evels (119.3 U/mL), but other laboratory tests were unremarkable. Ultrasound and computerized tomography revealed a round thick-walled mass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located in the left lateral lobe of the liver</w:t>
      </w:r>
      <w:r w:rsidR="00182E12">
        <w:rPr>
          <w:rFonts w:ascii="Book Antiqua" w:eastAsia="Book Antiqua" w:hAnsi="Book Antiqua" w:cs="Book Antiqua"/>
          <w:color w:val="000000"/>
        </w:rPr>
        <w:t xml:space="preserve"> that</w:t>
      </w:r>
      <w:r w:rsidRPr="00116258">
        <w:rPr>
          <w:rFonts w:ascii="Book Antiqua" w:eastAsia="Book Antiqua" w:hAnsi="Book Antiqua" w:cs="Book Antiqua"/>
          <w:color w:val="000000"/>
        </w:rPr>
        <w:t xml:space="preserve"> lacked internal septations and manifested as </w:t>
      </w:r>
      <w:r w:rsidR="00182E12">
        <w:rPr>
          <w:rFonts w:ascii="Book Antiqua" w:eastAsia="Book Antiqua" w:hAnsi="Book Antiqua" w:cs="Book Antiqua"/>
          <w:color w:val="000000"/>
        </w:rPr>
        <w:t xml:space="preserve">a </w:t>
      </w:r>
      <w:r w:rsidRPr="00116258">
        <w:rPr>
          <w:rFonts w:ascii="Book Antiqua" w:eastAsia="Book Antiqua" w:hAnsi="Book Antiqua" w:cs="Book Antiqua"/>
          <w:color w:val="000000"/>
        </w:rPr>
        <w:t xml:space="preserve">monolocular cystic structure. CEUS demonstrated that in the arterial phase, the anechoic area manifested </w:t>
      </w:r>
      <w:r w:rsidR="00182E12">
        <w:rPr>
          <w:rFonts w:ascii="Book Antiqua" w:eastAsia="Book Antiqua" w:hAnsi="Book Antiqua" w:cs="Book Antiqua"/>
          <w:color w:val="000000"/>
        </w:rPr>
        <w:t xml:space="preserve">as a </w:t>
      </w:r>
      <w:r w:rsidRPr="00116258">
        <w:rPr>
          <w:rFonts w:ascii="Book Antiqua" w:eastAsia="Book Antiqua" w:hAnsi="Book Antiqua" w:cs="Book Antiqua"/>
          <w:color w:val="000000"/>
        </w:rPr>
        <w:t xml:space="preserve">peripheral ring </w:t>
      </w:r>
      <w:r w:rsidR="00182E12">
        <w:rPr>
          <w:rFonts w:ascii="Book Antiqua" w:eastAsia="Book Antiqua" w:hAnsi="Book Antiqua" w:cs="Book Antiqua"/>
          <w:color w:val="000000"/>
        </w:rPr>
        <w:t xml:space="preserve">with </w:t>
      </w:r>
      <w:r w:rsidRPr="00116258">
        <w:rPr>
          <w:rFonts w:ascii="Book Antiqua" w:eastAsia="Book Antiqua" w:hAnsi="Book Antiqua" w:cs="Book Antiqua"/>
          <w:color w:val="000000"/>
        </w:rPr>
        <w:t>homogeneous enhancement</w:t>
      </w:r>
      <w:r w:rsidR="00182E12">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182E12">
        <w:rPr>
          <w:rFonts w:ascii="Book Antiqua" w:eastAsia="Book Antiqua" w:hAnsi="Book Antiqua" w:cs="Book Antiqua"/>
          <w:color w:val="000000"/>
        </w:rPr>
        <w:t>T</w:t>
      </w:r>
      <w:r w:rsidRPr="00116258">
        <w:rPr>
          <w:rFonts w:ascii="Book Antiqua" w:eastAsia="Book Antiqua" w:hAnsi="Book Antiqua" w:cs="Book Antiqua"/>
          <w:color w:val="000000"/>
        </w:rPr>
        <w:t xml:space="preserve">he central part presented </w:t>
      </w:r>
      <w:r w:rsidR="00182E12">
        <w:rPr>
          <w:rFonts w:ascii="Book Antiqua" w:eastAsia="Book Antiqua" w:hAnsi="Book Antiqua" w:cs="Book Antiqua"/>
          <w:color w:val="000000"/>
        </w:rPr>
        <w:t xml:space="preserve">with </w:t>
      </w:r>
      <w:r w:rsidRPr="00116258">
        <w:rPr>
          <w:rFonts w:ascii="Book Antiqua" w:eastAsia="Book Antiqua" w:hAnsi="Book Antiqua" w:cs="Book Antiqua"/>
          <w:color w:val="000000"/>
        </w:rPr>
        <w:t>no enhancement. During the portal phase, the enhanced portion began to subside but was still above the surrounding liver tissue. The patient underwent left partial liver lobectomy and recovered well without tumor recurrence or metastasis. Eventually, the results of pathological examination confirmed IBC.</w:t>
      </w:r>
    </w:p>
    <w:p w14:paraId="7ABD39F4" w14:textId="77777777" w:rsidR="00A77B3E" w:rsidRPr="00116258" w:rsidRDefault="00A77B3E">
      <w:pPr>
        <w:spacing w:line="360" w:lineRule="auto"/>
        <w:jc w:val="both"/>
        <w:rPr>
          <w:rFonts w:ascii="Book Antiqua" w:hAnsi="Book Antiqua"/>
        </w:rPr>
      </w:pPr>
    </w:p>
    <w:p w14:paraId="48654C7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CONCLUSION</w:t>
      </w:r>
    </w:p>
    <w:p w14:paraId="713235D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A few IBC cases present with monolocular characteristics, and the lack of intracystic septa in imaging performance cannot exclude IBC.</w:t>
      </w:r>
    </w:p>
    <w:p w14:paraId="2E4821B8" w14:textId="77777777" w:rsidR="00A77B3E" w:rsidRPr="00116258" w:rsidRDefault="00A77B3E">
      <w:pPr>
        <w:spacing w:line="360" w:lineRule="auto"/>
        <w:jc w:val="both"/>
        <w:rPr>
          <w:rFonts w:ascii="Book Antiqua" w:hAnsi="Book Antiqua"/>
        </w:rPr>
      </w:pPr>
    </w:p>
    <w:p w14:paraId="204254B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Key Words: </w:t>
      </w:r>
      <w:r w:rsidRPr="00116258">
        <w:rPr>
          <w:rFonts w:ascii="Book Antiqua" w:eastAsia="Book Antiqua" w:hAnsi="Book Antiqua" w:cs="Book Antiqua"/>
          <w:color w:val="000000"/>
        </w:rPr>
        <w:t>Intrahepatic biliary cystadenoma; Monolocular; Diagnosis; Imaging performance; Contrast-enhanced ultrasound; Case report</w:t>
      </w:r>
    </w:p>
    <w:p w14:paraId="2BB85475" w14:textId="77777777" w:rsidR="00A77B3E" w:rsidRPr="00116258" w:rsidRDefault="00A77B3E">
      <w:pPr>
        <w:spacing w:line="360" w:lineRule="auto"/>
        <w:jc w:val="both"/>
        <w:rPr>
          <w:rFonts w:ascii="Book Antiqua" w:hAnsi="Book Antiqua"/>
        </w:rPr>
      </w:pPr>
    </w:p>
    <w:p w14:paraId="598CE8E4"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Che CH, Zhao ZH, Song HM, Zheng YY. Rare monolocular intrahepatic biliary cystadenoma: A case report. </w:t>
      </w:r>
      <w:r w:rsidRPr="00116258">
        <w:rPr>
          <w:rFonts w:ascii="Book Antiqua" w:eastAsia="Book Antiqua" w:hAnsi="Book Antiqua" w:cs="Book Antiqua"/>
          <w:i/>
          <w:iCs/>
          <w:color w:val="000000"/>
        </w:rPr>
        <w:t>World J Clin Cases</w:t>
      </w:r>
      <w:r w:rsidRPr="00116258">
        <w:rPr>
          <w:rFonts w:ascii="Book Antiqua" w:eastAsia="Book Antiqua" w:hAnsi="Book Antiqua" w:cs="Book Antiqua"/>
          <w:color w:val="000000"/>
        </w:rPr>
        <w:t xml:space="preserve"> 2021; In press</w:t>
      </w:r>
    </w:p>
    <w:p w14:paraId="0DCF4B3F" w14:textId="77777777" w:rsidR="00A77B3E" w:rsidRPr="00116258" w:rsidRDefault="00A77B3E">
      <w:pPr>
        <w:spacing w:line="360" w:lineRule="auto"/>
        <w:jc w:val="both"/>
        <w:rPr>
          <w:rFonts w:ascii="Book Antiqua" w:hAnsi="Book Antiqua"/>
        </w:rPr>
      </w:pPr>
    </w:p>
    <w:p w14:paraId="64867040" w14:textId="04135655"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Core Tip: </w:t>
      </w:r>
      <w:r w:rsidRPr="00116258">
        <w:rPr>
          <w:rFonts w:ascii="Book Antiqua" w:eastAsia="Book Antiqua" w:hAnsi="Book Antiqua" w:cs="Book Antiqua"/>
          <w:color w:val="000000"/>
        </w:rPr>
        <w:t>We report the case of a 45-year-old man with intrahepatic biliary cystadenoma</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(IBC), which infrequently manifests as a monolocular cystic structure </w:t>
      </w:r>
      <w:r w:rsidR="00771BC5">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the lack of intracystic septa. This case was diagnosed by imaging examinations, especially contrast-enhanced ultrasound. Herein, we have summarized the characteristics of contrast-enhanced ultrasound performance for IBC to </w:t>
      </w:r>
      <w:r w:rsidR="00771BC5">
        <w:rPr>
          <w:rFonts w:ascii="Book Antiqua" w:eastAsia="Book Antiqua" w:hAnsi="Book Antiqua" w:cs="Book Antiqua"/>
          <w:color w:val="000000"/>
        </w:rPr>
        <w:t>achieve</w:t>
      </w:r>
      <w:r w:rsidR="00771BC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a more accurate diagnosis. Moreover, it is worth noting that the lack of intracystic septa in this case cannot be regarded as imaging evidence to exclude IBC.</w:t>
      </w:r>
    </w:p>
    <w:p w14:paraId="6123D4ED" w14:textId="77777777" w:rsidR="00716BE1" w:rsidRDefault="00716BE1">
      <w:pPr>
        <w:spacing w:line="360" w:lineRule="auto"/>
        <w:jc w:val="both"/>
        <w:rPr>
          <w:rFonts w:ascii="Book Antiqua" w:hAnsi="Book Antiqua"/>
        </w:rPr>
        <w:sectPr w:rsidR="00716BE1">
          <w:pgSz w:w="12240" w:h="15840"/>
          <w:pgMar w:top="1440" w:right="1440" w:bottom="1440" w:left="1440" w:header="720" w:footer="720" w:gutter="0"/>
          <w:cols w:space="720"/>
          <w:docGrid w:linePitch="360"/>
        </w:sectPr>
      </w:pPr>
    </w:p>
    <w:p w14:paraId="05665F17"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lastRenderedPageBreak/>
        <w:t>INTRODUCTION</w:t>
      </w:r>
    </w:p>
    <w:p w14:paraId="435AB74B" w14:textId="38519149"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Intrahepatic biliary cystadenoma (IBC) is a rare, benign hepatic tumor that is often misdiagnosed as other hepatic cystic diseases in view of its atypical clinical manifestations</w:t>
      </w:r>
      <w:r w:rsidRPr="00116258">
        <w:rPr>
          <w:rFonts w:ascii="Book Antiqua" w:eastAsia="Book Antiqua" w:hAnsi="Book Antiqua" w:cs="Book Antiqua"/>
          <w:color w:val="000000"/>
          <w:vertAlign w:val="superscript"/>
        </w:rPr>
        <w:t>[1]</w:t>
      </w:r>
      <w:r w:rsidRPr="00116258">
        <w:rPr>
          <w:rFonts w:ascii="Book Antiqua" w:eastAsia="Book Antiqua" w:hAnsi="Book Antiqua" w:cs="Book Antiqua"/>
          <w:color w:val="000000"/>
        </w:rPr>
        <w:t xml:space="preserve">. Therefore, imaging examinations are </w:t>
      </w:r>
      <w:r w:rsidR="00F6566D">
        <w:rPr>
          <w:rFonts w:ascii="Book Antiqua" w:eastAsia="Book Antiqua" w:hAnsi="Book Antiqua" w:cs="Book Antiqua"/>
          <w:color w:val="000000"/>
        </w:rPr>
        <w:t>needed for</w:t>
      </w:r>
      <w:r w:rsidRPr="00116258">
        <w:rPr>
          <w:rFonts w:ascii="Book Antiqua" w:eastAsia="Book Antiqua" w:hAnsi="Book Antiqua" w:cs="Book Antiqua"/>
          <w:color w:val="000000"/>
        </w:rPr>
        <w:t xml:space="preserve"> the preoperative diagnosis of the disease</w:t>
      </w:r>
      <w:r w:rsidRPr="00116258">
        <w:rPr>
          <w:rFonts w:ascii="Book Antiqua" w:eastAsia="Book Antiqua" w:hAnsi="Book Antiqua" w:cs="Book Antiqua"/>
          <w:color w:val="000000"/>
          <w:vertAlign w:val="superscript"/>
        </w:rPr>
        <w:t>[2]</w:t>
      </w:r>
      <w:r w:rsidRPr="00116258">
        <w:rPr>
          <w:rFonts w:ascii="Book Antiqua" w:eastAsia="Book Antiqua" w:hAnsi="Book Antiqua" w:cs="Book Antiqua"/>
          <w:color w:val="000000"/>
        </w:rPr>
        <w:t xml:space="preserve">. </w:t>
      </w:r>
      <w:r w:rsidR="00F6566D">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its convenience and precision and the absence of radiation, contrast-enhanced ultrasound (CEUS) has gained increasing popularity as an emerging imaging modality. CEUS </w:t>
      </w:r>
      <w:r w:rsidR="00F6566D">
        <w:rPr>
          <w:rFonts w:ascii="Book Antiqua" w:eastAsia="Book Antiqua" w:hAnsi="Book Antiqua" w:cs="Book Antiqua"/>
          <w:color w:val="000000"/>
        </w:rPr>
        <w:t xml:space="preserve">performs well </w:t>
      </w:r>
      <w:r w:rsidRPr="00116258">
        <w:rPr>
          <w:rFonts w:ascii="Book Antiqua" w:eastAsia="Book Antiqua" w:hAnsi="Book Antiqua" w:cs="Book Antiqua"/>
          <w:color w:val="000000"/>
        </w:rPr>
        <w:t>for the diagnosis of IBC</w:t>
      </w:r>
      <w:r w:rsidR="00F6566D">
        <w:rPr>
          <w:rFonts w:ascii="Book Antiqua" w:eastAsia="Book Antiqua" w:hAnsi="Book Antiqua" w:cs="Book Antiqua"/>
          <w:color w:val="000000"/>
        </w:rPr>
        <w:t>,</w:t>
      </w:r>
      <w:r w:rsidRPr="00116258">
        <w:rPr>
          <w:rFonts w:ascii="Book Antiqua" w:eastAsia="Book Antiqua" w:hAnsi="Book Antiqua" w:cs="Book Antiqua"/>
          <w:color w:val="000000"/>
        </w:rPr>
        <w:t xml:space="preserve"> is highly specific, and is considered a primary method for tumor screening</w:t>
      </w:r>
      <w:r w:rsidRPr="00116258">
        <w:rPr>
          <w:rFonts w:ascii="Book Antiqua" w:eastAsia="Book Antiqua" w:hAnsi="Book Antiqua" w:cs="Book Antiqua"/>
          <w:color w:val="000000"/>
          <w:vertAlign w:val="superscript"/>
        </w:rPr>
        <w:t>[3]</w:t>
      </w:r>
      <w:r w:rsidRPr="00116258">
        <w:rPr>
          <w:rFonts w:ascii="Book Antiqua" w:eastAsia="Book Antiqua" w:hAnsi="Book Antiqua" w:cs="Book Antiqua"/>
          <w:color w:val="000000"/>
        </w:rPr>
        <w:t>. Herein, we describe a unique case of monolocular IBC, which rarely lack</w:t>
      </w:r>
      <w:r w:rsidR="00F6566D">
        <w:rPr>
          <w:rFonts w:ascii="Book Antiqua" w:eastAsia="Book Antiqua" w:hAnsi="Book Antiqua" w:cs="Book Antiqua"/>
          <w:color w:val="000000"/>
        </w:rPr>
        <w:t>s</w:t>
      </w:r>
      <w:r w:rsidRPr="00116258">
        <w:rPr>
          <w:rFonts w:ascii="Book Antiqua" w:eastAsia="Book Antiqua" w:hAnsi="Book Antiqua" w:cs="Book Antiqua"/>
          <w:color w:val="000000"/>
        </w:rPr>
        <w:t xml:space="preserve"> internal septations, emphasize the performance of CEUS</w:t>
      </w:r>
      <w:r w:rsidR="00F6566D">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F6566D">
        <w:rPr>
          <w:rFonts w:ascii="Book Antiqua" w:eastAsia="Book Antiqua" w:hAnsi="Book Antiqua" w:cs="Book Antiqua"/>
          <w:color w:val="000000"/>
        </w:rPr>
        <w:t>and</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review the literature.</w:t>
      </w:r>
    </w:p>
    <w:p w14:paraId="0A368C18" w14:textId="77777777" w:rsidR="00A77B3E" w:rsidRPr="00116258" w:rsidRDefault="00A77B3E">
      <w:pPr>
        <w:spacing w:line="360" w:lineRule="auto"/>
        <w:jc w:val="both"/>
        <w:rPr>
          <w:rFonts w:ascii="Book Antiqua" w:hAnsi="Book Antiqua"/>
        </w:rPr>
      </w:pPr>
    </w:p>
    <w:p w14:paraId="69A93202"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t>CASE PRESENTATION</w:t>
      </w:r>
    </w:p>
    <w:p w14:paraId="1AF066E6"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Chief complaints</w:t>
      </w:r>
    </w:p>
    <w:p w14:paraId="13A835D0" w14:textId="522CDEA4"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A 45-year-old man was admitted to our hospital </w:t>
      </w:r>
      <w:r w:rsidR="00F6566D">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epigastric pain lasting </w:t>
      </w:r>
      <w:r w:rsidR="00F6566D">
        <w:rPr>
          <w:rFonts w:ascii="Book Antiqua" w:eastAsia="Book Antiqua" w:hAnsi="Book Antiqua" w:cs="Book Antiqua"/>
          <w:color w:val="000000"/>
        </w:rPr>
        <w:t>1</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wk.</w:t>
      </w:r>
    </w:p>
    <w:p w14:paraId="37251F24" w14:textId="77777777" w:rsidR="00A77B3E" w:rsidRPr="00116258" w:rsidRDefault="00A77B3E">
      <w:pPr>
        <w:spacing w:line="360" w:lineRule="auto"/>
        <w:jc w:val="both"/>
        <w:rPr>
          <w:rFonts w:ascii="Book Antiqua" w:hAnsi="Book Antiqua"/>
        </w:rPr>
      </w:pPr>
    </w:p>
    <w:p w14:paraId="262872DC"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History of present illness</w:t>
      </w:r>
    </w:p>
    <w:p w14:paraId="78CB2009" w14:textId="72E429EA"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The patient felt persistent upper abdominal pain </w:t>
      </w:r>
      <w:r w:rsidR="00771BC5">
        <w:rPr>
          <w:rFonts w:ascii="Book Antiqua" w:eastAsia="Book Antiqua" w:hAnsi="Book Antiqua" w:cs="Book Antiqua"/>
          <w:color w:val="000000"/>
        </w:rPr>
        <w:t xml:space="preserve">in the previous </w:t>
      </w:r>
      <w:r w:rsidRPr="00116258">
        <w:rPr>
          <w:rFonts w:ascii="Book Antiqua" w:eastAsia="Book Antiqua" w:hAnsi="Book Antiqua" w:cs="Book Antiqua"/>
          <w:color w:val="000000"/>
        </w:rPr>
        <w:t>1 wk</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without obvious inducement, nausea or vomiting, </w:t>
      </w:r>
      <w:r w:rsidR="00F6566D">
        <w:rPr>
          <w:rFonts w:ascii="Book Antiqua" w:eastAsia="Book Antiqua" w:hAnsi="Book Antiqua" w:cs="Book Antiqua"/>
          <w:color w:val="000000"/>
        </w:rPr>
        <w:t>or</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intolerance of cold or fever. </w:t>
      </w:r>
      <w:r w:rsidR="00A2744E">
        <w:rPr>
          <w:rFonts w:ascii="Book Antiqua" w:eastAsia="Book Antiqua" w:hAnsi="Book Antiqua" w:cs="Book Antiqua"/>
          <w:color w:val="000000"/>
        </w:rPr>
        <w:t>A</w:t>
      </w:r>
      <w:r w:rsidRPr="00116258">
        <w:rPr>
          <w:rFonts w:ascii="Book Antiqua" w:eastAsia="Book Antiqua" w:hAnsi="Book Antiqua" w:cs="Book Antiqua"/>
          <w:color w:val="000000"/>
        </w:rPr>
        <w:t xml:space="preserve">bdominal ultrasound </w:t>
      </w:r>
      <w:r w:rsidR="00A2744E">
        <w:rPr>
          <w:rFonts w:ascii="Book Antiqua" w:eastAsia="Book Antiqua" w:hAnsi="Book Antiqua" w:cs="Book Antiqua"/>
          <w:color w:val="000000"/>
        </w:rPr>
        <w:t>a</w:t>
      </w:r>
      <w:r w:rsidR="00A2744E" w:rsidRPr="00116258">
        <w:rPr>
          <w:rFonts w:ascii="Book Antiqua" w:eastAsia="Book Antiqua" w:hAnsi="Book Antiqua" w:cs="Book Antiqua"/>
          <w:color w:val="000000"/>
        </w:rPr>
        <w:t xml:space="preserve">t a local hospital </w:t>
      </w:r>
      <w:r w:rsidRPr="00116258">
        <w:rPr>
          <w:rFonts w:ascii="Book Antiqua" w:eastAsia="Book Antiqua" w:hAnsi="Book Antiqua" w:cs="Book Antiqua"/>
          <w:color w:val="000000"/>
        </w:rPr>
        <w:t xml:space="preserve">demonstrated a honeycomb structure in </w:t>
      </w:r>
      <w:r w:rsidR="00F6566D">
        <w:rPr>
          <w:rFonts w:ascii="Book Antiqua" w:eastAsia="Book Antiqua" w:hAnsi="Book Antiqua" w:cs="Book Antiqua"/>
          <w:color w:val="000000"/>
        </w:rPr>
        <w:t xml:space="preserve">the </w:t>
      </w:r>
      <w:r w:rsidRPr="00116258">
        <w:rPr>
          <w:rFonts w:ascii="Book Antiqua" w:eastAsia="Book Antiqua" w:hAnsi="Book Antiqua" w:cs="Book Antiqua"/>
          <w:color w:val="000000"/>
        </w:rPr>
        <w:t xml:space="preserve">left lateral lobe of liver. </w:t>
      </w:r>
      <w:r w:rsidR="00A2744E">
        <w:rPr>
          <w:rFonts w:ascii="Book Antiqua" w:eastAsia="Book Antiqua" w:hAnsi="Book Antiqua" w:cs="Book Antiqua"/>
          <w:color w:val="000000"/>
        </w:rPr>
        <w:t>H</w:t>
      </w:r>
      <w:r w:rsidRPr="00116258">
        <w:rPr>
          <w:rFonts w:ascii="Book Antiqua" w:eastAsia="Book Antiqua" w:hAnsi="Book Antiqua" w:cs="Book Antiqua"/>
          <w:color w:val="000000"/>
        </w:rPr>
        <w:t xml:space="preserve">e </w:t>
      </w:r>
      <w:r w:rsidR="00A2744E">
        <w:rPr>
          <w:rFonts w:ascii="Book Antiqua" w:eastAsia="Book Antiqua" w:hAnsi="Book Antiqua" w:cs="Book Antiqua"/>
          <w:color w:val="000000"/>
        </w:rPr>
        <w:t xml:space="preserve">then </w:t>
      </w:r>
      <w:r w:rsidRPr="00116258">
        <w:rPr>
          <w:rFonts w:ascii="Book Antiqua" w:eastAsia="Book Antiqua" w:hAnsi="Book Antiqua" w:cs="Book Antiqua"/>
          <w:color w:val="000000"/>
        </w:rPr>
        <w:t xml:space="preserve">presented </w:t>
      </w:r>
      <w:r w:rsidR="00F6566D">
        <w:rPr>
          <w:rFonts w:ascii="Book Antiqua" w:eastAsia="Book Antiqua" w:hAnsi="Book Antiqua" w:cs="Book Antiqua"/>
          <w:color w:val="000000"/>
        </w:rPr>
        <w:t>at</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our hospital for further treatment.</w:t>
      </w:r>
    </w:p>
    <w:p w14:paraId="2398E95D" w14:textId="77777777" w:rsidR="00A77B3E" w:rsidRPr="00116258" w:rsidRDefault="00A77B3E">
      <w:pPr>
        <w:spacing w:line="360" w:lineRule="auto"/>
        <w:jc w:val="both"/>
        <w:rPr>
          <w:rFonts w:ascii="Book Antiqua" w:hAnsi="Book Antiqua"/>
        </w:rPr>
      </w:pPr>
    </w:p>
    <w:p w14:paraId="3C3D646F"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History of past illness</w:t>
      </w:r>
    </w:p>
    <w:p w14:paraId="1A42D36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He was in good health and did not have a medical history of hepatitis, liver cirrhosis or parasitization.</w:t>
      </w:r>
    </w:p>
    <w:p w14:paraId="10B4475F" w14:textId="77777777" w:rsidR="00A77B3E" w:rsidRPr="00116258" w:rsidRDefault="00A77B3E">
      <w:pPr>
        <w:spacing w:line="360" w:lineRule="auto"/>
        <w:jc w:val="both"/>
        <w:rPr>
          <w:rFonts w:ascii="Book Antiqua" w:hAnsi="Book Antiqua"/>
        </w:rPr>
      </w:pPr>
    </w:p>
    <w:p w14:paraId="6F22C92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Personal and family history</w:t>
      </w:r>
    </w:p>
    <w:p w14:paraId="248B9524"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The patient had a 20-year history of smoking and alcohol abuse but did not have other risk factors. His parents and family members were healthy.</w:t>
      </w:r>
    </w:p>
    <w:p w14:paraId="19E553EE" w14:textId="77777777" w:rsidR="00A77B3E" w:rsidRPr="00116258" w:rsidRDefault="00A77B3E">
      <w:pPr>
        <w:spacing w:line="360" w:lineRule="auto"/>
        <w:jc w:val="both"/>
        <w:rPr>
          <w:rFonts w:ascii="Book Antiqua" w:hAnsi="Book Antiqua"/>
        </w:rPr>
      </w:pPr>
    </w:p>
    <w:p w14:paraId="0DD1A0BD"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Physical examination</w:t>
      </w:r>
    </w:p>
    <w:p w14:paraId="3E102CE1" w14:textId="50E07D9D"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lastRenderedPageBreak/>
        <w:t xml:space="preserve">The patient's skin and sclera were not yellow and the abdomen did not appear floppy. A mass approximately 6 cm in size was palpable below </w:t>
      </w:r>
      <w:r w:rsidR="00F6566D">
        <w:rPr>
          <w:rFonts w:ascii="Book Antiqua" w:eastAsia="Book Antiqua" w:hAnsi="Book Antiqua" w:cs="Book Antiqua"/>
          <w:color w:val="000000"/>
        </w:rPr>
        <w:t xml:space="preserve">the </w:t>
      </w:r>
      <w:r w:rsidRPr="00116258">
        <w:rPr>
          <w:rFonts w:ascii="Book Antiqua" w:eastAsia="Book Antiqua" w:hAnsi="Book Antiqua" w:cs="Book Antiqua"/>
          <w:color w:val="000000"/>
        </w:rPr>
        <w:t xml:space="preserve">subxiphoid process </w:t>
      </w:r>
      <w:r w:rsidR="00F6566D">
        <w:rPr>
          <w:rFonts w:ascii="Book Antiqua" w:eastAsia="Book Antiqua" w:hAnsi="Book Antiqua" w:cs="Book Antiqua"/>
          <w:color w:val="000000"/>
        </w:rPr>
        <w:t>in the</w:t>
      </w:r>
      <w:r w:rsidR="00F6566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upper abdom</w:t>
      </w:r>
      <w:r w:rsidR="00F6566D">
        <w:rPr>
          <w:rFonts w:ascii="Book Antiqua" w:eastAsia="Book Antiqua" w:hAnsi="Book Antiqua" w:cs="Book Antiqua"/>
          <w:color w:val="000000"/>
        </w:rPr>
        <w:t>e</w:t>
      </w:r>
      <w:r w:rsidRPr="00116258">
        <w:rPr>
          <w:rFonts w:ascii="Book Antiqua" w:eastAsia="Book Antiqua" w:hAnsi="Book Antiqua" w:cs="Book Antiqua"/>
          <w:color w:val="000000"/>
        </w:rPr>
        <w:t>n, which was soft and had a fair range of motion, clear boundaries and local tenderness. There was no significant tenderness or rebound tenderness in the remaining abdomen. The liver and spleen were not palpable under the ribs, and normal bowel sounds were observed. Shifting dullness was noted, and Murphy’s sign was negative.</w:t>
      </w:r>
    </w:p>
    <w:p w14:paraId="0D9692C0" w14:textId="77777777" w:rsidR="00A77B3E" w:rsidRPr="00116258" w:rsidRDefault="00A77B3E">
      <w:pPr>
        <w:spacing w:line="360" w:lineRule="auto"/>
        <w:jc w:val="both"/>
        <w:rPr>
          <w:rFonts w:ascii="Book Antiqua" w:hAnsi="Book Antiqua"/>
        </w:rPr>
      </w:pPr>
    </w:p>
    <w:p w14:paraId="64888F8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Laboratory examinations</w:t>
      </w:r>
    </w:p>
    <w:p w14:paraId="65F68488" w14:textId="1DCEBA63"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Laboratory findings </w:t>
      </w:r>
      <w:r w:rsidR="00A2744E">
        <w:rPr>
          <w:rFonts w:ascii="Book Antiqua" w:eastAsia="Book Antiqua" w:hAnsi="Book Antiqua" w:cs="Book Antiqua"/>
          <w:color w:val="000000"/>
        </w:rPr>
        <w:t>included</w:t>
      </w:r>
      <w:r w:rsidR="00A2744E"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a decreased erythrocyte count (3.46</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1012/L</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4.3-5.8</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1012/L), decreased hemoglobin count (122 g/L</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130-175 g/L), decreased </w:t>
      </w:r>
      <w:r w:rsidR="00FF388C">
        <w:rPr>
          <w:rFonts w:ascii="Book Antiqua" w:eastAsia="Book Antiqua" w:hAnsi="Book Antiqua" w:cs="Book Antiqua"/>
          <w:color w:val="000000"/>
        </w:rPr>
        <w:t>h</w:t>
      </w:r>
      <w:r w:rsidRPr="00116258">
        <w:rPr>
          <w:rFonts w:ascii="Book Antiqua" w:eastAsia="Book Antiqua" w:hAnsi="Book Antiqua" w:cs="Book Antiqua"/>
          <w:color w:val="000000"/>
        </w:rPr>
        <w:t>ematocrit (0.37%</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40</w:t>
      </w:r>
      <w:r w:rsidR="00116258" w:rsidRPr="00116258">
        <w:rPr>
          <w:rFonts w:ascii="Book Antiqua" w:eastAsia="Book Antiqua" w:hAnsi="Book Antiqua" w:cs="Book Antiqua"/>
          <w:color w:val="000000"/>
        </w:rPr>
        <w:t>%</w:t>
      </w:r>
      <w:r w:rsidRPr="00116258">
        <w:rPr>
          <w:rFonts w:ascii="Book Antiqua" w:eastAsia="Book Antiqua" w:hAnsi="Book Antiqua" w:cs="Book Antiqua"/>
          <w:color w:val="000000"/>
        </w:rPr>
        <w:t>-50</w:t>
      </w:r>
      <w:r w:rsidR="00EA20BD"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elevated </w:t>
      </w:r>
      <w:r w:rsidR="00FF388C">
        <w:rPr>
          <w:rFonts w:ascii="Book Antiqua" w:eastAsia="Book Antiqua" w:hAnsi="Book Antiqua" w:cs="Book Antiqua"/>
          <w:color w:val="000000"/>
        </w:rPr>
        <w:t>mean corpuscular volume (</w:t>
      </w:r>
      <w:r w:rsidRPr="00116258">
        <w:rPr>
          <w:rFonts w:ascii="Book Antiqua" w:eastAsia="Book Antiqua" w:hAnsi="Book Antiqua" w:cs="Book Antiqua"/>
          <w:color w:val="000000"/>
        </w:rPr>
        <w:t>MCV</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105.2 fl</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82-100 fl) and elevated </w:t>
      </w:r>
      <w:r w:rsidR="00FF388C">
        <w:rPr>
          <w:rFonts w:ascii="Book Antiqua" w:eastAsia="Book Antiqua" w:hAnsi="Book Antiqua" w:cs="Book Antiqua"/>
          <w:color w:val="000000"/>
        </w:rPr>
        <w:t>mean corpuscular hemoglobin (</w:t>
      </w:r>
      <w:r w:rsidRPr="00116258">
        <w:rPr>
          <w:rFonts w:ascii="Book Antiqua" w:eastAsia="Book Antiqua" w:hAnsi="Book Antiqua" w:cs="Book Antiqua"/>
          <w:color w:val="000000"/>
        </w:rPr>
        <w:t>MCH</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35.1 pg</w:t>
      </w:r>
      <w:r w:rsidR="00A2744E">
        <w:rPr>
          <w:rFonts w:ascii="Book Antiqua" w:eastAsia="Book Antiqua" w:hAnsi="Book Antiqua" w:cs="Book Antiqua"/>
          <w:color w:val="000000"/>
        </w:rPr>
        <w:t>,</w:t>
      </w:r>
      <w:r w:rsidRPr="00116258">
        <w:rPr>
          <w:rFonts w:ascii="Book Antiqua" w:eastAsia="Book Antiqua" w:hAnsi="Book Antiqua" w:cs="Book Antiqua"/>
          <w:color w:val="000000"/>
        </w:rPr>
        <w:t xml:space="preserve"> normal range: 27-34 pg). </w:t>
      </w:r>
      <w:r w:rsidR="00FF388C">
        <w:rPr>
          <w:rFonts w:ascii="Book Antiqua" w:eastAsia="Book Antiqua" w:hAnsi="Book Antiqua" w:cs="Book Antiqua"/>
          <w:color w:val="000000"/>
        </w:rPr>
        <w:t>T</w:t>
      </w:r>
      <w:r w:rsidRPr="00116258">
        <w:rPr>
          <w:rFonts w:ascii="Book Antiqua" w:eastAsia="Book Antiqua" w:hAnsi="Book Antiqua" w:cs="Book Antiqua"/>
          <w:color w:val="000000"/>
        </w:rPr>
        <w:t xml:space="preserve">he leucocyte and platelet counts were normal. </w:t>
      </w:r>
      <w:r w:rsidR="00FF388C">
        <w:rPr>
          <w:rFonts w:ascii="Book Antiqua" w:eastAsia="Book Antiqua" w:hAnsi="Book Antiqua" w:cs="Book Antiqua"/>
          <w:color w:val="000000"/>
        </w:rPr>
        <w:t>L</w:t>
      </w:r>
      <w:r w:rsidRPr="00116258">
        <w:rPr>
          <w:rFonts w:ascii="Book Antiqua" w:eastAsia="Book Antiqua" w:hAnsi="Book Antiqua" w:cs="Book Antiqua"/>
          <w:color w:val="000000"/>
        </w:rPr>
        <w:t>iver function and renal function tests revealed no abnormalities. Tumor marker test</w:t>
      </w:r>
      <w:r w:rsidR="00FF388C">
        <w:rPr>
          <w:rFonts w:ascii="Book Antiqua" w:eastAsia="Book Antiqua" w:hAnsi="Book Antiqua" w:cs="Book Antiqua"/>
          <w:color w:val="000000"/>
        </w:rPr>
        <w:t>s</w:t>
      </w:r>
      <w:r w:rsidRPr="00116258">
        <w:rPr>
          <w:rFonts w:ascii="Book Antiqua" w:eastAsia="Book Antiqua" w:hAnsi="Book Antiqua" w:cs="Book Antiqua"/>
          <w:color w:val="000000"/>
        </w:rPr>
        <w:t xml:space="preserve"> showed </w:t>
      </w:r>
      <w:r w:rsidR="00A2744E">
        <w:rPr>
          <w:rFonts w:ascii="Book Antiqua" w:eastAsia="Book Antiqua" w:hAnsi="Book Antiqua" w:cs="Book Antiqua"/>
          <w:color w:val="000000"/>
        </w:rPr>
        <w:t>strongly</w:t>
      </w:r>
      <w:r w:rsidRPr="00116258">
        <w:rPr>
          <w:rFonts w:ascii="Book Antiqua" w:eastAsia="Book Antiqua" w:hAnsi="Book Antiqua" w:cs="Book Antiqua"/>
          <w:color w:val="000000"/>
        </w:rPr>
        <w:t xml:space="preserve"> elevated </w:t>
      </w:r>
      <w:r w:rsidR="00FF388C">
        <w:rPr>
          <w:rFonts w:ascii="Book Antiqua" w:eastAsia="Book Antiqua" w:hAnsi="Book Antiqua" w:cs="Book Antiqua"/>
          <w:color w:val="000000"/>
        </w:rPr>
        <w:t>carbohydrate antigen (</w:t>
      </w:r>
      <w:r w:rsidRPr="00116258">
        <w:rPr>
          <w:rFonts w:ascii="Book Antiqua" w:eastAsia="Book Antiqua" w:hAnsi="Book Antiqua" w:cs="Book Antiqua"/>
          <w:color w:val="000000"/>
        </w:rPr>
        <w:t>CA</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19-9 (119.3 U/mL; normal range: 0-37.00 U/mL) and elevated CA50 (27.34 IU/mL; normal range: 0-25.00 IU/mL), but </w:t>
      </w:r>
      <w:r w:rsidR="009560CA">
        <w:rPr>
          <w:rFonts w:ascii="Book Antiqua" w:eastAsia="Book Antiqua" w:hAnsi="Book Antiqua" w:cs="Book Antiqua"/>
          <w:color w:val="000000"/>
        </w:rPr>
        <w:t>alpha-fetoprotein</w:t>
      </w:r>
      <w:r w:rsidR="00FF388C">
        <w:rPr>
          <w:rFonts w:ascii="Book Antiqua" w:eastAsia="Book Antiqua" w:hAnsi="Book Antiqua" w:cs="Book Antiqua"/>
          <w:color w:val="000000"/>
        </w:rPr>
        <w:t xml:space="preserve"> (</w:t>
      </w:r>
      <w:r w:rsidRPr="00116258">
        <w:rPr>
          <w:rFonts w:ascii="Book Antiqua" w:eastAsia="Book Antiqua" w:hAnsi="Book Antiqua" w:cs="Book Antiqua"/>
          <w:color w:val="000000"/>
        </w:rPr>
        <w:t>AFP</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FF388C">
        <w:rPr>
          <w:rFonts w:ascii="Book Antiqua" w:eastAsia="Book Antiqua" w:hAnsi="Book Antiqua" w:cs="Book Antiqua"/>
          <w:color w:val="000000"/>
        </w:rPr>
        <w:t>carcinoembryonic antigen (</w:t>
      </w:r>
      <w:r w:rsidRPr="00116258">
        <w:rPr>
          <w:rFonts w:ascii="Book Antiqua" w:eastAsia="Book Antiqua" w:hAnsi="Book Antiqua" w:cs="Book Antiqua"/>
          <w:color w:val="000000"/>
        </w:rPr>
        <w:t>CEA</w:t>
      </w:r>
      <w:r w:rsidR="00FF388C">
        <w:rPr>
          <w:rFonts w:ascii="Book Antiqua" w:eastAsia="Book Antiqua" w:hAnsi="Book Antiqua" w:cs="Book Antiqua"/>
          <w:color w:val="000000"/>
        </w:rPr>
        <w:t>)</w:t>
      </w:r>
      <w:r w:rsidRPr="00116258">
        <w:rPr>
          <w:rFonts w:ascii="Book Antiqua" w:eastAsia="Book Antiqua" w:hAnsi="Book Antiqua" w:cs="Book Antiqua"/>
          <w:color w:val="000000"/>
        </w:rPr>
        <w:t>, CA-125, CA-242</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and CA72-4 were within the</w:t>
      </w:r>
      <w:r w:rsidR="00FF388C">
        <w:rPr>
          <w:rFonts w:ascii="Book Antiqua" w:eastAsia="Book Antiqua" w:hAnsi="Book Antiqua" w:cs="Book Antiqua"/>
          <w:color w:val="000000"/>
        </w:rPr>
        <w:t>ir</w:t>
      </w:r>
      <w:r w:rsidRPr="00116258">
        <w:rPr>
          <w:rFonts w:ascii="Book Antiqua" w:eastAsia="Book Antiqua" w:hAnsi="Book Antiqua" w:cs="Book Antiqua"/>
          <w:color w:val="000000"/>
        </w:rPr>
        <w:t xml:space="preserve"> normal range</w:t>
      </w:r>
      <w:r w:rsidR="00FF388C">
        <w:rPr>
          <w:rFonts w:ascii="Book Antiqua" w:eastAsia="Book Antiqua" w:hAnsi="Book Antiqua" w:cs="Book Antiqua"/>
          <w:color w:val="000000"/>
        </w:rPr>
        <w:t>s</w:t>
      </w:r>
      <w:r w:rsidR="00A2744E">
        <w:rPr>
          <w:rFonts w:ascii="Book Antiqua" w:eastAsia="Book Antiqua" w:hAnsi="Book Antiqua" w:cs="Book Antiqua"/>
          <w:color w:val="000000"/>
        </w:rPr>
        <w:t>.</w:t>
      </w:r>
    </w:p>
    <w:p w14:paraId="3D473D7B" w14:textId="77777777" w:rsidR="00A77B3E" w:rsidRPr="00116258" w:rsidRDefault="00A77B3E">
      <w:pPr>
        <w:spacing w:line="360" w:lineRule="auto"/>
        <w:jc w:val="both"/>
        <w:rPr>
          <w:rFonts w:ascii="Book Antiqua" w:hAnsi="Book Antiqua"/>
        </w:rPr>
      </w:pPr>
    </w:p>
    <w:p w14:paraId="710E7CFC"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i/>
          <w:color w:val="000000"/>
        </w:rPr>
        <w:t>Imaging examinations</w:t>
      </w:r>
    </w:p>
    <w:p w14:paraId="7D0AE66E" w14:textId="57FF653F" w:rsidR="00A77B3E" w:rsidRPr="00116258" w:rsidRDefault="00050F29" w:rsidP="00CE7997">
      <w:pPr>
        <w:spacing w:line="360" w:lineRule="auto"/>
        <w:jc w:val="both"/>
        <w:rPr>
          <w:rFonts w:ascii="Book Antiqua" w:hAnsi="Book Antiqua"/>
        </w:rPr>
      </w:pPr>
      <w:bookmarkStart w:id="4" w:name="OLE_LINK3"/>
      <w:r w:rsidRPr="00116258">
        <w:rPr>
          <w:rFonts w:ascii="Book Antiqua" w:eastAsia="Book Antiqua" w:hAnsi="Book Antiqua" w:cs="Book Antiqua"/>
          <w:color w:val="000000"/>
        </w:rPr>
        <w:t>Sonographically</w:t>
      </w:r>
      <w:bookmarkEnd w:id="4"/>
      <w:r w:rsidRPr="00116258">
        <w:rPr>
          <w:rFonts w:ascii="Book Antiqua" w:eastAsia="Book Antiqua" w:hAnsi="Book Antiqua" w:cs="Book Antiqua"/>
          <w:color w:val="000000"/>
        </w:rPr>
        <w:t>, a round anechoic area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was located in the left lateral lobe of the liver. The wall was homogeneously thickened</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with clear borders, a regular shape, and septations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1A). Color Doppler ultrasound revealed no blood flow signal inside the thick-walled anechoic area.</w:t>
      </w:r>
      <w:r w:rsidR="00FF388C">
        <w:rPr>
          <w:rFonts w:ascii="Book Antiqua" w:eastAsia="Book Antiqua" w:hAnsi="Book Antiqua" w:cs="Book Antiqua"/>
          <w:color w:val="000000"/>
        </w:rPr>
        <w:t xml:space="preserve"> </w:t>
      </w:r>
      <w:r w:rsidRPr="00116258">
        <w:rPr>
          <w:rFonts w:ascii="Book Antiqua" w:eastAsia="Book Antiqua" w:hAnsi="Book Antiqua" w:cs="Book Antiqua"/>
          <w:color w:val="000000"/>
        </w:rPr>
        <w:t>C</w:t>
      </w:r>
      <w:r w:rsidR="009560CA">
        <w:rPr>
          <w:rFonts w:ascii="Book Antiqua" w:eastAsia="Book Antiqua" w:hAnsi="Book Antiqua" w:cs="Book Antiqua"/>
          <w:color w:val="000000"/>
        </w:rPr>
        <w:t>EUS</w:t>
      </w:r>
      <w:r w:rsidRPr="00116258">
        <w:rPr>
          <w:rFonts w:ascii="Book Antiqua" w:eastAsia="Book Antiqua" w:hAnsi="Book Antiqua" w:cs="Book Antiqua"/>
          <w:color w:val="000000"/>
        </w:rPr>
        <w:t xml:space="preserve"> was performed after a 2 mL injection of the ultrasound contrast agent SonoVue (known as Lumason in the United States; Bracco, Milan, Italy) followed by a bolus injection of 5 mL of </w:t>
      </w:r>
      <w:r w:rsidR="00A2744E">
        <w:rPr>
          <w:rFonts w:ascii="Book Antiqua" w:eastAsia="Book Antiqua" w:hAnsi="Book Antiqua" w:cs="Book Antiqua"/>
          <w:color w:val="000000"/>
        </w:rPr>
        <w:t xml:space="preserve">a </w:t>
      </w:r>
      <w:r w:rsidRPr="00116258">
        <w:rPr>
          <w:rFonts w:ascii="Book Antiqua" w:eastAsia="Book Antiqua" w:hAnsi="Book Antiqua" w:cs="Book Antiqua"/>
          <w:color w:val="000000"/>
        </w:rPr>
        <w:t>0.9% sodium chloride solution. At 14 s of the arterial phase, the intrahepatic thick-walled anechoic area manifested peripheral ring homogeneous enhancement, while the central part presented no enhancement with no enhancement of separation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 xml:space="preserve">1B). The enhanced portion </w:t>
      </w:r>
      <w:r w:rsidRPr="00116258">
        <w:rPr>
          <w:rFonts w:ascii="Book Antiqua" w:eastAsia="Book Antiqua" w:hAnsi="Book Antiqua" w:cs="Book Antiqua"/>
          <w:color w:val="000000"/>
        </w:rPr>
        <w:lastRenderedPageBreak/>
        <w:t>began to subside slowly at 50 s during the portal phase, but the cyst wall was still above the surrounding liver tissue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1C).</w:t>
      </w:r>
    </w:p>
    <w:p w14:paraId="2636F21D" w14:textId="42FB6D3B"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Computerized tomography (CT) revealed that the size and shape of the liver and spleen were normal, with an intact capsule. A thick-walled, low-density</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and clear-boundary shadow measuring 83</w:t>
      </w:r>
      <w:r w:rsidR="00116258" w:rsidRPr="00116258">
        <w:rPr>
          <w:rFonts w:ascii="Book Antiqua" w:eastAsia="Book Antiqua" w:hAnsi="Book Antiqua" w:cs="Book Antiqua"/>
          <w:color w:val="000000"/>
        </w:rPr>
        <w:t xml:space="preserve"> mm </w:t>
      </w:r>
      <w:r w:rsidRPr="00116258">
        <w:rPr>
          <w:rFonts w:ascii="Book Antiqua" w:eastAsia="Book Antiqua" w:hAnsi="Book Antiqua" w:cs="Book Antiqua"/>
          <w:color w:val="000000"/>
        </w:rPr>
        <w:t>×</w:t>
      </w:r>
      <w:r w:rsidR="00116258"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68 mm in size</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FF388C">
        <w:rPr>
          <w:rFonts w:ascii="Book Antiqua" w:eastAsia="Book Antiqua" w:hAnsi="Book Antiqua" w:cs="Book Antiqua"/>
          <w:color w:val="000000"/>
        </w:rPr>
        <w:t xml:space="preserve">and </w:t>
      </w:r>
      <w:r w:rsidR="00FF388C" w:rsidRPr="00116258">
        <w:rPr>
          <w:rFonts w:ascii="Book Antiqua" w:eastAsia="Book Antiqua" w:hAnsi="Book Antiqua" w:cs="Book Antiqua"/>
          <w:color w:val="000000"/>
        </w:rPr>
        <w:t xml:space="preserve">with a CT value of approximately 23 HU </w:t>
      </w:r>
      <w:r w:rsidRPr="00116258">
        <w:rPr>
          <w:rFonts w:ascii="Book Antiqua" w:eastAsia="Book Antiqua" w:hAnsi="Book Antiqua" w:cs="Book Antiqua"/>
          <w:color w:val="000000"/>
        </w:rPr>
        <w:t>was observed in the left lateral lobe of the liver. The cyst fluid density was uniform, with a CT value of approximately 17 HU. In addition, intracapsular septa were absent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1D). Enhanced CT revealed wall enhancement in the arterial phase with a CT value of approximately 41 HU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1E) and homogeneous enhancement in the portal phase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 xml:space="preserve">1F). There were multiple small cystic lesions without enhancement. </w:t>
      </w:r>
      <w:r w:rsidR="00FF388C">
        <w:rPr>
          <w:rFonts w:ascii="Book Antiqua" w:eastAsia="Book Antiqua" w:hAnsi="Book Antiqua" w:cs="Book Antiqua"/>
          <w:color w:val="000000"/>
        </w:rPr>
        <w:t>T</w:t>
      </w:r>
      <w:r w:rsidRPr="00116258">
        <w:rPr>
          <w:rFonts w:ascii="Book Antiqua" w:eastAsia="Book Antiqua" w:hAnsi="Book Antiqua" w:cs="Book Antiqua"/>
          <w:color w:val="000000"/>
        </w:rPr>
        <w:t>he density of the remaining parenchyma was uniform. The biliary tract was not significantly dilated, and the gallbladder and pancreas showed no abnormalities.</w:t>
      </w:r>
    </w:p>
    <w:p w14:paraId="24F30898" w14:textId="77777777" w:rsidR="00A77B3E" w:rsidRPr="00116258" w:rsidRDefault="00A77B3E" w:rsidP="00116258">
      <w:pPr>
        <w:spacing w:line="360" w:lineRule="auto"/>
        <w:jc w:val="both"/>
        <w:rPr>
          <w:rFonts w:ascii="Book Antiqua" w:hAnsi="Book Antiqua"/>
        </w:rPr>
      </w:pPr>
    </w:p>
    <w:p w14:paraId="1A9D82B1"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FINAL DIAGNOSIS</w:t>
      </w:r>
    </w:p>
    <w:p w14:paraId="27AB811E" w14:textId="04646A1C"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Pathologically, the tumor wall was composed of a single layer of cuboidal and columnar epithelium cells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2A), with fibrinoid necrosis observed in the cyst. Fibrosis, inflammatory cell infiltration</w:t>
      </w:r>
      <w:r w:rsidR="00FF388C">
        <w:rPr>
          <w:rFonts w:ascii="Book Antiqua" w:eastAsia="Book Antiqua" w:hAnsi="Book Antiqua" w:cs="Book Antiqua"/>
          <w:color w:val="000000"/>
        </w:rPr>
        <w:t>,</w:t>
      </w:r>
      <w:r w:rsidRPr="00116258">
        <w:rPr>
          <w:rFonts w:ascii="Book Antiqua" w:eastAsia="Book Antiqua" w:hAnsi="Book Antiqua" w:cs="Book Antiqua"/>
          <w:color w:val="000000"/>
        </w:rPr>
        <w:t xml:space="preserve"> and interstitial mucinous degeneration were observed in the peripheral stroma (</w:t>
      </w:r>
      <w:r w:rsidR="006820E5" w:rsidRPr="00116258">
        <w:rPr>
          <w:rFonts w:ascii="Book Antiqua" w:eastAsia="Book Antiqua" w:hAnsi="Book Antiqua" w:cs="Book Antiqua"/>
          <w:color w:val="000000"/>
        </w:rPr>
        <w:t xml:space="preserve">Figure </w:t>
      </w:r>
      <w:r w:rsidRPr="00116258">
        <w:rPr>
          <w:rFonts w:ascii="Book Antiqua" w:eastAsia="Book Antiqua" w:hAnsi="Book Antiqua" w:cs="Book Antiqua"/>
          <w:color w:val="000000"/>
        </w:rPr>
        <w:t xml:space="preserve">2B). Some </w:t>
      </w:r>
      <w:r w:rsidR="00A2744E">
        <w:rPr>
          <w:rFonts w:ascii="Book Antiqua" w:eastAsia="Book Antiqua" w:hAnsi="Book Antiqua" w:cs="Book Antiqua"/>
          <w:color w:val="000000"/>
        </w:rPr>
        <w:t xml:space="preserve">of the </w:t>
      </w:r>
      <w:r w:rsidRPr="00116258">
        <w:rPr>
          <w:rFonts w:ascii="Book Antiqua" w:eastAsia="Book Antiqua" w:hAnsi="Book Antiqua" w:cs="Book Antiqua"/>
          <w:color w:val="000000"/>
        </w:rPr>
        <w:t xml:space="preserve">biliary epithelium </w:t>
      </w:r>
      <w:r w:rsidR="00A2744E">
        <w:rPr>
          <w:rFonts w:ascii="Book Antiqua" w:eastAsia="Book Antiqua" w:hAnsi="Book Antiqua" w:cs="Book Antiqua"/>
          <w:color w:val="000000"/>
        </w:rPr>
        <w:t xml:space="preserve">showed evidence of active </w:t>
      </w:r>
      <w:r w:rsidRPr="00116258">
        <w:rPr>
          <w:rFonts w:ascii="Book Antiqua" w:eastAsia="Book Antiqua" w:hAnsi="Book Antiqua" w:cs="Book Antiqua"/>
          <w:color w:val="000000"/>
        </w:rPr>
        <w:t>proliferat</w:t>
      </w:r>
      <w:r w:rsidR="00A2744E">
        <w:rPr>
          <w:rFonts w:ascii="Book Antiqua" w:eastAsia="Book Antiqua" w:hAnsi="Book Antiqua" w:cs="Book Antiqua"/>
          <w:color w:val="000000"/>
        </w:rPr>
        <w:t>ion</w:t>
      </w:r>
      <w:r w:rsidRPr="00116258">
        <w:rPr>
          <w:rFonts w:ascii="Book Antiqua" w:eastAsia="Book Antiqua" w:hAnsi="Book Antiqua" w:cs="Book Antiqua"/>
          <w:color w:val="000000"/>
        </w:rPr>
        <w:t xml:space="preserve">. Immunohistochemically, the tumor was AFP (+), CD34 (+) </w:t>
      </w:r>
      <w:r w:rsidR="007B7407">
        <w:rPr>
          <w:rFonts w:ascii="Book Antiqua" w:eastAsia="Book Antiqua" w:hAnsi="Book Antiqua" w:cs="Book Antiqua"/>
          <w:color w:val="000000"/>
        </w:rPr>
        <w:t xml:space="preserve">in </w:t>
      </w:r>
      <w:r w:rsidRPr="00116258">
        <w:rPr>
          <w:rFonts w:ascii="Book Antiqua" w:eastAsia="Book Antiqua" w:hAnsi="Book Antiqua" w:cs="Book Antiqua"/>
          <w:color w:val="000000"/>
        </w:rPr>
        <w:t>vessel</w:t>
      </w:r>
      <w:r w:rsidR="007B7407">
        <w:rPr>
          <w:rFonts w:ascii="Book Antiqua" w:eastAsia="Book Antiqua" w:hAnsi="Book Antiqua" w:cs="Book Antiqua"/>
          <w:color w:val="000000"/>
        </w:rPr>
        <w:t>s</w:t>
      </w:r>
      <w:r w:rsidRPr="00116258">
        <w:rPr>
          <w:rFonts w:ascii="Book Antiqua" w:eastAsia="Book Antiqua" w:hAnsi="Book Antiqua" w:cs="Book Antiqua"/>
          <w:color w:val="000000"/>
        </w:rPr>
        <w:t xml:space="preserve">, CK19 (+), hepatocyte (+), and </w:t>
      </w:r>
      <w:r w:rsidR="007B7407" w:rsidRPr="00116258">
        <w:rPr>
          <w:rFonts w:ascii="Book Antiqua" w:eastAsia="Book Antiqua" w:hAnsi="Book Antiqua" w:cs="Book Antiqua"/>
          <w:color w:val="000000"/>
        </w:rPr>
        <w:t>&lt; 10%</w:t>
      </w:r>
      <w:r w:rsidR="007B7407">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Ki-67 (+). The patient was </w:t>
      </w:r>
      <w:r w:rsidR="00A2744E">
        <w:rPr>
          <w:rFonts w:ascii="Book Antiqua" w:eastAsia="Book Antiqua" w:hAnsi="Book Antiqua" w:cs="Book Antiqua"/>
          <w:color w:val="000000"/>
        </w:rPr>
        <w:t>finally</w:t>
      </w:r>
      <w:r w:rsidR="00A2744E"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diagnosed with IBC.</w:t>
      </w:r>
    </w:p>
    <w:p w14:paraId="798513F1" w14:textId="77777777" w:rsidR="00A77B3E" w:rsidRPr="00116258" w:rsidRDefault="00A77B3E" w:rsidP="00116258">
      <w:pPr>
        <w:spacing w:line="360" w:lineRule="auto"/>
        <w:jc w:val="both"/>
        <w:rPr>
          <w:rFonts w:ascii="Book Antiqua" w:hAnsi="Book Antiqua"/>
        </w:rPr>
      </w:pPr>
    </w:p>
    <w:p w14:paraId="015AFFAA"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TREATMENT</w:t>
      </w:r>
    </w:p>
    <w:p w14:paraId="1B0EBAA8" w14:textId="4672F916"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The patient underwent </w:t>
      </w:r>
      <w:r w:rsidR="00A2744E">
        <w:rPr>
          <w:rFonts w:ascii="Book Antiqua" w:eastAsia="Book Antiqua" w:hAnsi="Book Antiqua" w:cs="Book Antiqua"/>
          <w:color w:val="000000"/>
        </w:rPr>
        <w:t xml:space="preserve">a </w:t>
      </w:r>
      <w:r w:rsidRPr="00116258">
        <w:rPr>
          <w:rFonts w:ascii="Book Antiqua" w:eastAsia="Book Antiqua" w:hAnsi="Book Antiqua" w:cs="Book Antiqua"/>
          <w:color w:val="000000"/>
        </w:rPr>
        <w:t xml:space="preserve">left partial liver lobectomy. The resected left lateral lobe specimen </w:t>
      </w:r>
      <w:r w:rsidR="007B7407">
        <w:rPr>
          <w:rFonts w:ascii="Book Antiqua" w:eastAsia="Book Antiqua" w:hAnsi="Book Antiqua" w:cs="Book Antiqua"/>
          <w:color w:val="000000"/>
        </w:rPr>
        <w:t>included</w:t>
      </w:r>
      <w:r w:rsidR="007B7407"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a monolocular cystic lesion of approximately 8 cm </w:t>
      </w:r>
      <w:r w:rsidR="00A2744E">
        <w:rPr>
          <w:rFonts w:ascii="Book Antiqua" w:eastAsia="Book Antiqua" w:hAnsi="Book Antiqua" w:cs="Book Antiqua"/>
          <w:color w:val="000000"/>
        </w:rPr>
        <w:t>that</w:t>
      </w:r>
      <w:r w:rsidR="00A2744E"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was soft, well-defined</w:t>
      </w:r>
      <w:r w:rsidR="007B7407">
        <w:rPr>
          <w:rFonts w:ascii="Book Antiqua" w:eastAsia="Book Antiqua" w:hAnsi="Book Antiqua" w:cs="Book Antiqua"/>
          <w:color w:val="000000"/>
        </w:rPr>
        <w:t>,</w:t>
      </w:r>
      <w:r w:rsidRPr="00116258">
        <w:rPr>
          <w:rFonts w:ascii="Book Antiqua" w:eastAsia="Book Antiqua" w:hAnsi="Book Antiqua" w:cs="Book Antiqua"/>
          <w:color w:val="000000"/>
        </w:rPr>
        <w:t xml:space="preserve"> and surrounded by a white capsular wall. </w:t>
      </w:r>
      <w:r w:rsidR="007B7407">
        <w:rPr>
          <w:rFonts w:ascii="Book Antiqua" w:eastAsia="Book Antiqua" w:hAnsi="Book Antiqua" w:cs="Book Antiqua"/>
          <w:color w:val="000000"/>
        </w:rPr>
        <w:t>Y</w:t>
      </w:r>
      <w:r w:rsidRPr="00116258">
        <w:rPr>
          <w:rFonts w:ascii="Book Antiqua" w:eastAsia="Book Antiqua" w:hAnsi="Book Antiqua" w:cs="Book Antiqua"/>
          <w:color w:val="000000"/>
        </w:rPr>
        <w:t>ellowish, gelatinous fluid filled the mass.</w:t>
      </w:r>
    </w:p>
    <w:p w14:paraId="1F1B84B8" w14:textId="77777777" w:rsidR="00A77B3E" w:rsidRPr="00116258" w:rsidRDefault="00A77B3E" w:rsidP="004128BF">
      <w:pPr>
        <w:spacing w:line="360" w:lineRule="auto"/>
        <w:jc w:val="both"/>
        <w:rPr>
          <w:rFonts w:ascii="Book Antiqua" w:hAnsi="Book Antiqua"/>
        </w:rPr>
      </w:pPr>
    </w:p>
    <w:p w14:paraId="7DBF42F8"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aps/>
          <w:color w:val="000000"/>
          <w:u w:val="single"/>
        </w:rPr>
        <w:t>OUTCOME AND FOLLOW-UP</w:t>
      </w:r>
    </w:p>
    <w:p w14:paraId="2D792E86" w14:textId="1CC572AF" w:rsidR="00A77B3E" w:rsidRPr="00116258" w:rsidRDefault="00050F29">
      <w:pPr>
        <w:spacing w:line="360" w:lineRule="auto"/>
        <w:jc w:val="both"/>
        <w:rPr>
          <w:rFonts w:ascii="Book Antiqua" w:hAnsi="Book Antiqua"/>
        </w:rPr>
      </w:pPr>
      <w:r w:rsidRPr="004128BF">
        <w:rPr>
          <w:rFonts w:ascii="Book Antiqua" w:eastAsia="Book Antiqua" w:hAnsi="Book Antiqua" w:cs="Book Antiqua"/>
          <w:color w:val="000000"/>
        </w:rPr>
        <w:lastRenderedPageBreak/>
        <w:t>After re</w:t>
      </w:r>
      <w:r w:rsidR="007B7407">
        <w:rPr>
          <w:rFonts w:ascii="Book Antiqua" w:eastAsia="Book Antiqua" w:hAnsi="Book Antiqua" w:cs="Book Antiqua"/>
          <w:color w:val="000000"/>
        </w:rPr>
        <w:t>-</w:t>
      </w:r>
      <w:r w:rsidRPr="004128BF">
        <w:rPr>
          <w:rFonts w:ascii="Book Antiqua" w:eastAsia="Book Antiqua" w:hAnsi="Book Antiqua" w:cs="Book Antiqua"/>
          <w:color w:val="000000"/>
        </w:rPr>
        <w:t>examination, all indicators were normal, the patient recovered well after treatment</w:t>
      </w:r>
      <w:r w:rsidR="007B7407">
        <w:rPr>
          <w:rFonts w:ascii="Book Antiqua" w:eastAsia="Book Antiqua" w:hAnsi="Book Antiqua" w:cs="Book Antiqua"/>
          <w:color w:val="000000"/>
        </w:rPr>
        <w:t>,</w:t>
      </w:r>
      <w:r w:rsidRPr="004128BF">
        <w:rPr>
          <w:rFonts w:ascii="Book Antiqua" w:eastAsia="Book Antiqua" w:hAnsi="Book Antiqua" w:cs="Book Antiqua"/>
          <w:color w:val="000000"/>
        </w:rPr>
        <w:t xml:space="preserve"> </w:t>
      </w:r>
      <w:r w:rsidR="007B7407">
        <w:rPr>
          <w:rFonts w:ascii="Book Antiqua" w:eastAsia="Book Antiqua" w:hAnsi="Book Antiqua" w:cs="Book Antiqua"/>
          <w:color w:val="000000"/>
        </w:rPr>
        <w:t xml:space="preserve">was </w:t>
      </w:r>
      <w:r w:rsidRPr="004128BF">
        <w:rPr>
          <w:rFonts w:ascii="Book Antiqua" w:eastAsia="Book Antiqua" w:hAnsi="Book Antiqua" w:cs="Book Antiqua"/>
          <w:color w:val="000000"/>
        </w:rPr>
        <w:t>without obvious discomfort</w:t>
      </w:r>
      <w:r w:rsidR="007B7407">
        <w:rPr>
          <w:rFonts w:ascii="Book Antiqua" w:eastAsia="Book Antiqua" w:hAnsi="Book Antiqua" w:cs="Book Antiqua"/>
          <w:color w:val="000000"/>
        </w:rPr>
        <w:t>,</w:t>
      </w:r>
      <w:r w:rsidRPr="004128BF">
        <w:rPr>
          <w:rFonts w:ascii="Book Antiqua" w:eastAsia="Book Antiqua" w:hAnsi="Book Antiqua" w:cs="Book Antiqua"/>
          <w:color w:val="000000"/>
        </w:rPr>
        <w:t xml:space="preserve"> and was discharged 1 wk later. </w:t>
      </w:r>
      <w:r w:rsidR="007B7407">
        <w:rPr>
          <w:rFonts w:ascii="Book Antiqua" w:eastAsia="Book Antiqua" w:hAnsi="Book Antiqua" w:cs="Book Antiqua"/>
          <w:color w:val="000000"/>
        </w:rPr>
        <w:t>The most recent CT, performed a</w:t>
      </w:r>
      <w:r w:rsidRPr="004128BF">
        <w:rPr>
          <w:rFonts w:ascii="Book Antiqua" w:eastAsia="Book Antiqua" w:hAnsi="Book Antiqua" w:cs="Book Antiqua"/>
          <w:color w:val="000000"/>
        </w:rPr>
        <w:t xml:space="preserve">fter </w:t>
      </w:r>
      <w:r w:rsidR="007B7407">
        <w:rPr>
          <w:rFonts w:ascii="Book Antiqua" w:eastAsia="Book Antiqua" w:hAnsi="Book Antiqua" w:cs="Book Antiqua"/>
          <w:color w:val="000000"/>
        </w:rPr>
        <w:t>2</w:t>
      </w:r>
      <w:r w:rsidR="007B7407"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years of follow-up, revealed no tumor recurrence or metastasis.</w:t>
      </w:r>
    </w:p>
    <w:p w14:paraId="1CFAA7AB" w14:textId="77777777" w:rsidR="00A77B3E" w:rsidRPr="00116258" w:rsidRDefault="00A77B3E">
      <w:pPr>
        <w:spacing w:line="360" w:lineRule="auto"/>
        <w:jc w:val="both"/>
        <w:rPr>
          <w:rFonts w:ascii="Book Antiqua" w:hAnsi="Book Antiqua"/>
        </w:rPr>
      </w:pPr>
    </w:p>
    <w:p w14:paraId="56FF0E8E"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aps/>
          <w:color w:val="000000"/>
          <w:u w:val="single"/>
        </w:rPr>
        <w:t>DISCUSSION</w:t>
      </w:r>
    </w:p>
    <w:p w14:paraId="11DE49B6" w14:textId="3CA33DD8"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IBC, which originates from the biliary epithelial cells and usually appears within the intrahepatic bile duct (80</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-90%), rarely in the extrahepatic bile duct and gallbladder, </w:t>
      </w:r>
      <w:r w:rsidR="00A2744E">
        <w:rPr>
          <w:rFonts w:ascii="Book Antiqua" w:eastAsia="Book Antiqua" w:hAnsi="Book Antiqua" w:cs="Book Antiqua"/>
          <w:color w:val="000000"/>
        </w:rPr>
        <w:t xml:space="preserve">and </w:t>
      </w:r>
      <w:r w:rsidRPr="00116258">
        <w:rPr>
          <w:rFonts w:ascii="Book Antiqua" w:eastAsia="Book Antiqua" w:hAnsi="Book Antiqua" w:cs="Book Antiqua"/>
          <w:color w:val="000000"/>
        </w:rPr>
        <w:t xml:space="preserve">is an uncommon </w:t>
      </w:r>
      <w:r w:rsidR="007B7407" w:rsidRPr="00116258">
        <w:rPr>
          <w:rFonts w:ascii="Book Antiqua" w:eastAsia="Book Antiqua" w:hAnsi="Book Antiqua" w:cs="Book Antiqua"/>
          <w:color w:val="000000"/>
        </w:rPr>
        <w:t xml:space="preserve">benign </w:t>
      </w:r>
      <w:r w:rsidRPr="00116258">
        <w:rPr>
          <w:rFonts w:ascii="Book Antiqua" w:eastAsia="Book Antiqua" w:hAnsi="Book Antiqua" w:cs="Book Antiqua"/>
          <w:color w:val="000000"/>
        </w:rPr>
        <w:t xml:space="preserve">hepatic cystic tumor that accounts for less than </w:t>
      </w:r>
      <w:r w:rsidR="007B7407">
        <w:rPr>
          <w:rFonts w:ascii="Book Antiqua" w:eastAsia="Book Antiqua" w:hAnsi="Book Antiqua" w:cs="Book Antiqua"/>
          <w:color w:val="000000"/>
        </w:rPr>
        <w:t xml:space="preserve">5% </w:t>
      </w:r>
      <w:r w:rsidRPr="00116258">
        <w:rPr>
          <w:rFonts w:ascii="Book Antiqua" w:eastAsia="Book Antiqua" w:hAnsi="Book Antiqua" w:cs="Book Antiqua"/>
          <w:color w:val="000000"/>
        </w:rPr>
        <w:t xml:space="preserve">of all hepatic solitary cysts. It has been reported that the disease can occur at any age, especially in middle-aged women, </w:t>
      </w:r>
      <w:r w:rsidR="007B7407">
        <w:rPr>
          <w:rFonts w:ascii="Book Antiqua" w:eastAsia="Book Antiqua" w:hAnsi="Book Antiqua" w:cs="Book Antiqua"/>
          <w:color w:val="000000"/>
        </w:rPr>
        <w:t>and at</w:t>
      </w:r>
      <w:r w:rsidR="007B7407"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a median age of 50 years. Statistically, the tumor size typically ranges from 1.5 cm to 35 cm</w:t>
      </w:r>
      <w:r w:rsidRPr="00116258">
        <w:rPr>
          <w:rFonts w:ascii="Book Antiqua" w:eastAsia="Book Antiqua" w:hAnsi="Book Antiqua" w:cs="Book Antiqua"/>
          <w:color w:val="000000"/>
          <w:vertAlign w:val="superscript"/>
        </w:rPr>
        <w:t>[2,4]</w:t>
      </w:r>
      <w:r w:rsidRPr="00116258">
        <w:rPr>
          <w:rFonts w:ascii="Book Antiqua" w:eastAsia="Book Antiqua" w:hAnsi="Book Antiqua" w:cs="Book Antiqua"/>
          <w:color w:val="000000"/>
        </w:rPr>
        <w:t>.</w:t>
      </w:r>
    </w:p>
    <w:p w14:paraId="17BE82B7" w14:textId="56A9C870"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At present, the etiology of IBC is unclear and possibly related to residual foregut or gonadal epithelial tissues in the liver resulting from abnormal embryonic </w:t>
      </w:r>
      <w:r w:rsidRPr="004128BF">
        <w:rPr>
          <w:rFonts w:ascii="Book Antiqua" w:eastAsia="Book Antiqua" w:hAnsi="Book Antiqua" w:cs="Book Antiqua"/>
          <w:color w:val="000000"/>
        </w:rPr>
        <w:t>development</w:t>
      </w:r>
      <w:r w:rsidRPr="004128BF">
        <w:rPr>
          <w:rFonts w:ascii="Book Antiqua" w:eastAsia="Book Antiqua" w:hAnsi="Book Antiqua" w:cs="Book Antiqua"/>
          <w:color w:val="000000"/>
          <w:vertAlign w:val="superscript"/>
        </w:rPr>
        <w:t>[5]</w:t>
      </w:r>
      <w:r w:rsidRPr="004128BF">
        <w:rPr>
          <w:rFonts w:ascii="Book Antiqua" w:eastAsia="Book Antiqua" w:hAnsi="Book Antiqua" w:cs="Book Antiqua"/>
          <w:color w:val="000000"/>
        </w:rPr>
        <w:t xml:space="preserve">. </w:t>
      </w:r>
      <w:r w:rsidR="00A33555">
        <w:rPr>
          <w:rFonts w:ascii="Book Antiqua" w:eastAsia="Book Antiqua" w:hAnsi="Book Antiqua" w:cs="Book Antiqua"/>
          <w:color w:val="000000"/>
        </w:rPr>
        <w:t>The g</w:t>
      </w:r>
      <w:r w:rsidRPr="004128BF">
        <w:rPr>
          <w:rFonts w:ascii="Book Antiqua" w:eastAsia="Book Antiqua" w:hAnsi="Book Antiqua" w:cs="Book Antiqua"/>
          <w:color w:val="000000"/>
        </w:rPr>
        <w:t>ross</w:t>
      </w:r>
      <w:r w:rsidR="00A33555">
        <w:rPr>
          <w:rFonts w:ascii="Book Antiqua" w:eastAsia="Book Antiqua" w:hAnsi="Book Antiqua" w:cs="Book Antiqua"/>
          <w:color w:val="000000"/>
        </w:rPr>
        <w:t xml:space="preserve"> anatomy of</w:t>
      </w:r>
      <w:r w:rsidRPr="004128BF">
        <w:rPr>
          <w:rFonts w:ascii="Book Antiqua" w:eastAsia="Book Antiqua" w:hAnsi="Book Antiqua" w:cs="Book Antiqua"/>
          <w:color w:val="000000"/>
        </w:rPr>
        <w:t xml:space="preserve"> IBC manifests as a single structure with an intact capsule and smooth cyst wall</w:t>
      </w:r>
      <w:r w:rsidR="00A33555">
        <w:rPr>
          <w:rFonts w:ascii="Book Antiqua" w:eastAsia="Book Antiqua" w:hAnsi="Book Antiqua" w:cs="Book Antiqua"/>
          <w:color w:val="000000"/>
        </w:rPr>
        <w:t>.</w:t>
      </w:r>
      <w:r w:rsidRPr="004128BF">
        <w:rPr>
          <w:rFonts w:ascii="Book Antiqua" w:eastAsia="Book Antiqua" w:hAnsi="Book Antiqua" w:cs="Book Antiqua"/>
          <w:color w:val="000000"/>
        </w:rPr>
        <w:t xml:space="preserve"> </w:t>
      </w:r>
      <w:r w:rsidR="00A33555">
        <w:rPr>
          <w:rFonts w:ascii="Book Antiqua" w:eastAsia="Book Antiqua" w:hAnsi="Book Antiqua" w:cs="Book Antiqua"/>
          <w:color w:val="000000"/>
        </w:rPr>
        <w:t>Th</w:t>
      </w:r>
      <w:r w:rsidRPr="004128BF">
        <w:rPr>
          <w:rFonts w:ascii="Book Antiqua" w:eastAsia="Book Antiqua" w:hAnsi="Book Antiqua" w:cs="Book Antiqua"/>
          <w:color w:val="000000"/>
        </w:rPr>
        <w:t>e majority present</w:t>
      </w:r>
      <w:r w:rsidR="00A33555">
        <w:rPr>
          <w:rFonts w:ascii="Book Antiqua" w:eastAsia="Book Antiqua" w:hAnsi="Book Antiqua" w:cs="Book Antiqua"/>
          <w:color w:val="000000"/>
        </w:rPr>
        <w:t xml:space="preserve"> with</w:t>
      </w:r>
      <w:r w:rsidRPr="004128BF">
        <w:rPr>
          <w:rFonts w:ascii="Book Antiqua" w:eastAsia="Book Antiqua" w:hAnsi="Book Antiqua" w:cs="Book Antiqua"/>
          <w:color w:val="000000"/>
        </w:rPr>
        <w:t xml:space="preserve"> multiple septations </w:t>
      </w:r>
      <w:r w:rsidR="000C6737">
        <w:rPr>
          <w:rFonts w:ascii="Book Antiqua" w:eastAsia="Book Antiqua" w:hAnsi="Book Antiqua" w:cs="Book Antiqua"/>
          <w:color w:val="000000"/>
        </w:rPr>
        <w:t>with</w:t>
      </w:r>
      <w:r w:rsidRPr="004128BF">
        <w:rPr>
          <w:rFonts w:ascii="Book Antiqua" w:eastAsia="Book Antiqua" w:hAnsi="Book Antiqua" w:cs="Book Antiqua"/>
          <w:color w:val="000000"/>
        </w:rPr>
        <w:t xml:space="preserve">in the tumor. In the current case, the tumor was </w:t>
      </w:r>
      <w:r w:rsidR="00A33555">
        <w:rPr>
          <w:rFonts w:ascii="Book Antiqua" w:eastAsia="Book Antiqua" w:hAnsi="Book Antiqua" w:cs="Book Antiqua"/>
          <w:color w:val="000000"/>
        </w:rPr>
        <w:t>described</w:t>
      </w:r>
      <w:r w:rsidR="00A33555"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as monolocular </w:t>
      </w:r>
      <w:r w:rsidR="00A33555">
        <w:rPr>
          <w:rFonts w:ascii="Book Antiqua" w:eastAsia="Book Antiqua" w:hAnsi="Book Antiqua" w:cs="Book Antiqua"/>
          <w:color w:val="000000"/>
        </w:rPr>
        <w:t>because of a</w:t>
      </w:r>
      <w:r w:rsidRPr="004128BF">
        <w:rPr>
          <w:rFonts w:ascii="Book Antiqua" w:eastAsia="Book Antiqua" w:hAnsi="Book Antiqua" w:cs="Book Antiqua"/>
          <w:color w:val="000000"/>
        </w:rPr>
        <w:t xml:space="preserve"> lack of septation. The caps</w:t>
      </w:r>
      <w:r w:rsidRPr="00116258">
        <w:rPr>
          <w:rFonts w:ascii="Book Antiqua" w:eastAsia="Book Antiqua" w:hAnsi="Book Antiqua" w:cs="Book Antiqua"/>
          <w:color w:val="000000"/>
        </w:rPr>
        <w:t>ule is filled with radiolucent or gelatinous yellow cystic fluid, and intracapsular nodules or papillary structures can sometimes exist</w:t>
      </w:r>
      <w:r w:rsidRPr="00116258">
        <w:rPr>
          <w:rFonts w:ascii="Book Antiqua" w:eastAsia="Book Antiqua" w:hAnsi="Book Antiqua" w:cs="Book Antiqua"/>
          <w:color w:val="000000"/>
          <w:vertAlign w:val="superscript"/>
        </w:rPr>
        <w:t>[6]</w:t>
      </w:r>
      <w:r w:rsidRPr="00116258">
        <w:rPr>
          <w:rFonts w:ascii="Book Antiqua" w:eastAsia="Book Antiqua" w:hAnsi="Book Antiqua" w:cs="Book Antiqua"/>
          <w:color w:val="000000"/>
        </w:rPr>
        <w:t>. Histologically, the cyst wall is composed of a single layer of cuboidal or columnar epithelium cells with mesenchymal stroma presenting as ovarian-like, fibroid, hyaline, myxoid</w:t>
      </w:r>
      <w:r w:rsidR="000C6737">
        <w:rPr>
          <w:rFonts w:ascii="Book Antiqua" w:eastAsia="Book Antiqua" w:hAnsi="Book Antiqua" w:cs="Book Antiqua"/>
          <w:color w:val="000000"/>
        </w:rPr>
        <w:t>,</w:t>
      </w:r>
      <w:r w:rsidRPr="00116258">
        <w:rPr>
          <w:rFonts w:ascii="Book Antiqua" w:eastAsia="Book Antiqua" w:hAnsi="Book Antiqua" w:cs="Book Antiqua"/>
          <w:color w:val="000000"/>
        </w:rPr>
        <w:t xml:space="preserve"> or other</w:t>
      </w:r>
      <w:r w:rsidR="000C6737">
        <w:rPr>
          <w:rFonts w:ascii="Book Antiqua" w:eastAsia="Book Antiqua" w:hAnsi="Book Antiqua" w:cs="Book Antiqua"/>
          <w:color w:val="000000"/>
        </w:rPr>
        <w:t xml:space="preserve"> tissue</w:t>
      </w:r>
      <w:r w:rsidRPr="00116258">
        <w:rPr>
          <w:rFonts w:ascii="Book Antiqua" w:eastAsia="Book Antiqua" w:hAnsi="Book Antiqua" w:cs="Book Antiqua"/>
          <w:color w:val="000000"/>
        </w:rPr>
        <w:t>. In addition, very few IBCs lack stroma</w:t>
      </w:r>
      <w:r w:rsidRPr="00116258">
        <w:rPr>
          <w:rFonts w:ascii="Book Antiqua" w:eastAsia="Book Antiqua" w:hAnsi="Book Antiqua" w:cs="Book Antiqua"/>
          <w:color w:val="000000"/>
          <w:vertAlign w:val="superscript"/>
        </w:rPr>
        <w:t>[1,7]</w:t>
      </w:r>
      <w:r w:rsidRPr="00116258">
        <w:rPr>
          <w:rFonts w:ascii="Book Antiqua" w:eastAsia="Book Antiqua" w:hAnsi="Book Antiqua" w:cs="Book Antiqua"/>
          <w:color w:val="000000"/>
        </w:rPr>
        <w:t>.</w:t>
      </w:r>
    </w:p>
    <w:p w14:paraId="02A977C8" w14:textId="42C398A9"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IBC progresses slowly, with a long disease duration. The majority of patients are asymptomatic, </w:t>
      </w:r>
      <w:r w:rsidR="00A33555">
        <w:rPr>
          <w:rFonts w:ascii="Book Antiqua" w:eastAsia="Book Antiqua" w:hAnsi="Book Antiqua" w:cs="Book Antiqua"/>
          <w:color w:val="000000"/>
        </w:rPr>
        <w:t>but</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others experience nonspecific manifestations such as abdominal pain, abdominal distension, nausea, vomiting, and jaundice</w:t>
      </w:r>
      <w:r w:rsidRPr="00116258">
        <w:rPr>
          <w:rFonts w:ascii="Book Antiqua" w:eastAsia="Book Antiqua" w:hAnsi="Book Antiqua" w:cs="Book Antiqua"/>
          <w:color w:val="000000"/>
          <w:vertAlign w:val="superscript"/>
        </w:rPr>
        <w:t>[8]</w:t>
      </w:r>
      <w:r w:rsidRPr="00116258">
        <w:rPr>
          <w:rFonts w:ascii="Book Antiqua" w:eastAsia="Book Antiqua" w:hAnsi="Book Antiqua" w:cs="Book Antiqua"/>
          <w:color w:val="000000"/>
        </w:rPr>
        <w:t xml:space="preserve">. On physical examination, abdominal masses and local tenderness </w:t>
      </w:r>
      <w:r w:rsidR="00A33555">
        <w:rPr>
          <w:rFonts w:ascii="Book Antiqua" w:eastAsia="Book Antiqua" w:hAnsi="Book Antiqua" w:cs="Book Antiqua"/>
          <w:color w:val="000000"/>
        </w:rPr>
        <w:t>are</w:t>
      </w:r>
      <w:r w:rsidRPr="00116258">
        <w:rPr>
          <w:rFonts w:ascii="Book Antiqua" w:eastAsia="Book Antiqua" w:hAnsi="Book Antiqua" w:cs="Book Antiqua"/>
          <w:color w:val="000000"/>
        </w:rPr>
        <w:t xml:space="preserve"> observed. Laboratory findings of the patients are usually normal, but sometimes mildly elevated serum liver enzyme and bilirubin levels are noted. Serum tumor markers, including AFP, CA19-9, CA-125 and CEA, are usually within the normal range. However, the serum level of CA19-9 was </w:t>
      </w:r>
      <w:r w:rsidR="00A33555">
        <w:rPr>
          <w:rFonts w:ascii="Book Antiqua" w:eastAsia="Book Antiqua" w:hAnsi="Book Antiqua" w:cs="Book Antiqua"/>
          <w:color w:val="000000"/>
        </w:rPr>
        <w:t>highly</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elevated in this case. We believe </w:t>
      </w:r>
      <w:r w:rsidR="00A33555">
        <w:rPr>
          <w:rFonts w:ascii="Book Antiqua" w:eastAsia="Book Antiqua" w:hAnsi="Book Antiqua" w:cs="Book Antiqua"/>
          <w:color w:val="000000"/>
        </w:rPr>
        <w:t>that an</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increased serum level of CA19-9 can be helpful </w:t>
      </w:r>
      <w:r w:rsidRPr="00116258">
        <w:rPr>
          <w:rFonts w:ascii="Book Antiqua" w:eastAsia="Book Antiqua" w:hAnsi="Book Antiqua" w:cs="Book Antiqua"/>
          <w:color w:val="000000"/>
        </w:rPr>
        <w:lastRenderedPageBreak/>
        <w:t xml:space="preserve">for the preoperative diagnosis of IBC </w:t>
      </w:r>
      <w:r w:rsidR="00A33555">
        <w:rPr>
          <w:rFonts w:ascii="Book Antiqua" w:eastAsia="Book Antiqua" w:hAnsi="Book Antiqua" w:cs="Book Antiqua"/>
          <w:color w:val="000000"/>
        </w:rPr>
        <w:t>with</w:t>
      </w:r>
      <w:r w:rsidR="00A3355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the premise of excluding malignant pancreatic cancer and significant biliary obstruction, in which CA19-9 is elevated</w:t>
      </w:r>
      <w:r w:rsidRPr="00116258">
        <w:rPr>
          <w:rFonts w:ascii="Book Antiqua" w:eastAsia="Book Antiqua" w:hAnsi="Book Antiqua" w:cs="Book Antiqua"/>
          <w:color w:val="000000"/>
          <w:vertAlign w:val="superscript"/>
        </w:rPr>
        <w:t>[9,10]</w:t>
      </w:r>
      <w:r w:rsidRPr="00116258">
        <w:rPr>
          <w:rFonts w:ascii="Book Antiqua" w:eastAsia="Book Antiqua" w:hAnsi="Book Antiqua" w:cs="Book Antiqua"/>
          <w:color w:val="000000"/>
        </w:rPr>
        <w:t>.</w:t>
      </w:r>
    </w:p>
    <w:p w14:paraId="3A64EA34" w14:textId="5CF00FA2"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Imaging examination is one of the main diagnostic methods. Ultrasound is the </w:t>
      </w:r>
      <w:r w:rsidR="00A33555">
        <w:rPr>
          <w:rFonts w:ascii="Book Antiqua" w:eastAsia="Book Antiqua" w:hAnsi="Book Antiqua" w:cs="Book Antiqua"/>
          <w:color w:val="000000"/>
        </w:rPr>
        <w:t>most widely used</w:t>
      </w:r>
      <w:r w:rsidRPr="00116258">
        <w:rPr>
          <w:rFonts w:ascii="Book Antiqua" w:eastAsia="Book Antiqua" w:hAnsi="Book Antiqua" w:cs="Book Antiqua"/>
          <w:color w:val="000000"/>
        </w:rPr>
        <w:t xml:space="preserve">, </w:t>
      </w:r>
      <w:r w:rsidR="00C91710">
        <w:rPr>
          <w:rFonts w:ascii="Book Antiqua" w:eastAsia="Book Antiqua" w:hAnsi="Book Antiqua" w:cs="Book Antiqua"/>
          <w:color w:val="000000"/>
        </w:rPr>
        <w:t>but</w:t>
      </w:r>
      <w:r w:rsidR="00C91710"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CEUS has been </w:t>
      </w:r>
      <w:r w:rsidR="00C91710">
        <w:rPr>
          <w:rFonts w:ascii="Book Antiqua" w:eastAsia="Book Antiqua" w:hAnsi="Book Antiqua" w:cs="Book Antiqua"/>
          <w:color w:val="000000"/>
        </w:rPr>
        <w:t>increasingly used</w:t>
      </w:r>
      <w:r w:rsidRPr="00116258">
        <w:rPr>
          <w:rFonts w:ascii="Book Antiqua" w:eastAsia="Book Antiqua" w:hAnsi="Book Antiqua" w:cs="Book Antiqua"/>
          <w:color w:val="000000"/>
        </w:rPr>
        <w:t xml:space="preserve"> in clinical practice in recent years. US reveals that IBC often presents as a round or lobulated </w:t>
      </w:r>
      <w:r w:rsidR="00C91710">
        <w:rPr>
          <w:rFonts w:ascii="Book Antiqua" w:eastAsia="Book Antiqua" w:hAnsi="Book Antiqua" w:cs="Book Antiqua"/>
          <w:color w:val="000000"/>
        </w:rPr>
        <w:t xml:space="preserve">area </w:t>
      </w:r>
      <w:r w:rsidRPr="00116258">
        <w:rPr>
          <w:rFonts w:ascii="Book Antiqua" w:eastAsia="Book Antiqua" w:hAnsi="Book Antiqua" w:cs="Book Antiqua"/>
          <w:color w:val="000000"/>
        </w:rPr>
        <w:t xml:space="preserve">with a thick and homogeneous cystic wall showing hyperechogenicity, a smooth inner margin, and a clear outer margin. </w:t>
      </w:r>
      <w:r w:rsidR="00C91710">
        <w:rPr>
          <w:rFonts w:ascii="Book Antiqua" w:eastAsia="Book Antiqua" w:hAnsi="Book Antiqua" w:cs="Book Antiqua"/>
          <w:color w:val="000000"/>
        </w:rPr>
        <w:t>M</w:t>
      </w:r>
      <w:r w:rsidRPr="00116258">
        <w:rPr>
          <w:rFonts w:ascii="Book Antiqua" w:eastAsia="Book Antiqua" w:hAnsi="Book Antiqua" w:cs="Book Antiqua"/>
          <w:color w:val="000000"/>
        </w:rPr>
        <w:t>ultiple septations in anechoic areas</w:t>
      </w:r>
      <w:r w:rsidR="00C91710">
        <w:rPr>
          <w:rFonts w:ascii="Book Antiqua" w:eastAsia="Book Antiqua" w:hAnsi="Book Antiqua" w:cs="Book Antiqua"/>
          <w:color w:val="000000"/>
        </w:rPr>
        <w:t xml:space="preserve"> are</w:t>
      </w:r>
      <w:r w:rsidR="00C91710" w:rsidRPr="00116258">
        <w:rPr>
          <w:rFonts w:ascii="Book Antiqua" w:eastAsia="Book Antiqua" w:hAnsi="Book Antiqua" w:cs="Book Antiqua"/>
          <w:color w:val="000000"/>
        </w:rPr>
        <w:t xml:space="preserve"> characteristic of IBC</w:t>
      </w:r>
      <w:r w:rsidRPr="00116258">
        <w:rPr>
          <w:rFonts w:ascii="Book Antiqua" w:eastAsia="Book Antiqua" w:hAnsi="Book Antiqua" w:cs="Book Antiqua"/>
          <w:color w:val="000000"/>
          <w:vertAlign w:val="superscript"/>
        </w:rPr>
        <w:t>[7]</w:t>
      </w:r>
      <w:r w:rsidRPr="00116258">
        <w:rPr>
          <w:rFonts w:ascii="Book Antiqua" w:eastAsia="Book Antiqua" w:hAnsi="Book Antiqua" w:cs="Book Antiqua"/>
          <w:color w:val="000000"/>
        </w:rPr>
        <w:t>. CEUS reveal</w:t>
      </w:r>
      <w:r w:rsidR="00C91710">
        <w:rPr>
          <w:rFonts w:ascii="Book Antiqua" w:eastAsia="Book Antiqua" w:hAnsi="Book Antiqua" w:cs="Book Antiqua"/>
          <w:color w:val="000000"/>
        </w:rPr>
        <w:t>s</w:t>
      </w:r>
      <w:r w:rsidRPr="00116258">
        <w:rPr>
          <w:rFonts w:ascii="Book Antiqua" w:eastAsia="Book Antiqua" w:hAnsi="Book Antiqua" w:cs="Book Antiqua"/>
          <w:color w:val="000000"/>
        </w:rPr>
        <w:t xml:space="preserve"> homogeneous and continuous high enhancement of the cyst wall and septa in the arterial phase </w:t>
      </w:r>
      <w:r w:rsidR="00C91710">
        <w:rPr>
          <w:rFonts w:ascii="Book Antiqua" w:eastAsia="Book Antiqua" w:hAnsi="Book Antiqua" w:cs="Book Antiqua"/>
          <w:color w:val="000000"/>
        </w:rPr>
        <w:t>that</w:t>
      </w:r>
      <w:r w:rsidR="00C91710" w:rsidRPr="00116258">
        <w:rPr>
          <w:rFonts w:ascii="Book Antiqua" w:eastAsia="Book Antiqua" w:hAnsi="Book Antiqua" w:cs="Book Antiqua"/>
          <w:color w:val="000000"/>
        </w:rPr>
        <w:t xml:space="preserve"> </w:t>
      </w:r>
      <w:r w:rsidR="00C91710">
        <w:rPr>
          <w:rFonts w:ascii="Book Antiqua" w:eastAsia="Book Antiqua" w:hAnsi="Book Antiqua" w:cs="Book Antiqua"/>
          <w:color w:val="000000"/>
        </w:rPr>
        <w:t>is</w:t>
      </w:r>
      <w:r w:rsidR="00C91710"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significantly higher than </w:t>
      </w:r>
      <w:r w:rsidR="00C91710">
        <w:rPr>
          <w:rFonts w:ascii="Book Antiqua" w:eastAsia="Book Antiqua" w:hAnsi="Book Antiqua" w:cs="Book Antiqua"/>
          <w:color w:val="000000"/>
        </w:rPr>
        <w:t xml:space="preserve">in </w:t>
      </w:r>
      <w:r w:rsidRPr="00116258">
        <w:rPr>
          <w:rFonts w:ascii="Book Antiqua" w:eastAsia="Book Antiqua" w:hAnsi="Book Antiqua" w:cs="Book Antiqua"/>
          <w:color w:val="000000"/>
        </w:rPr>
        <w:t>the surrounding normal liver tissue</w:t>
      </w:r>
      <w:r w:rsidR="00C91710">
        <w:rPr>
          <w:rFonts w:ascii="Book Antiqua" w:eastAsia="Book Antiqua" w:hAnsi="Book Antiqua" w:cs="Book Antiqua"/>
          <w:color w:val="000000"/>
        </w:rPr>
        <w:t xml:space="preserve"> because of</w:t>
      </w:r>
      <w:r w:rsidRPr="00116258">
        <w:rPr>
          <w:rFonts w:ascii="Book Antiqua" w:eastAsia="Book Antiqua" w:hAnsi="Book Antiqua" w:cs="Book Antiqua"/>
          <w:color w:val="000000"/>
        </w:rPr>
        <w:t xml:space="preserve"> abundant blood perfusion in the cyst wall and septa. Solid tissues such as nodules </w:t>
      </w:r>
      <w:r w:rsidR="000C6737">
        <w:rPr>
          <w:rFonts w:ascii="Book Antiqua" w:eastAsia="Book Antiqua" w:hAnsi="Book Antiqua" w:cs="Book Antiqua"/>
          <w:color w:val="000000"/>
        </w:rPr>
        <w:t>with a</w:t>
      </w:r>
      <w:r w:rsidR="000C6737"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rich blood flow are sometimes observed on the cyst wall or septa</w:t>
      </w:r>
      <w:r w:rsidR="00C91710">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C91710">
        <w:rPr>
          <w:rFonts w:ascii="Book Antiqua" w:eastAsia="Book Antiqua" w:hAnsi="Book Antiqua" w:cs="Book Antiqua"/>
          <w:color w:val="000000"/>
        </w:rPr>
        <w:t>They are</w:t>
      </w:r>
      <w:r w:rsidRPr="00116258">
        <w:rPr>
          <w:rFonts w:ascii="Book Antiqua" w:eastAsia="Book Antiqua" w:hAnsi="Book Antiqua" w:cs="Book Antiqua"/>
          <w:color w:val="000000"/>
        </w:rPr>
        <w:t xml:space="preserve"> small and </w:t>
      </w:r>
      <w:r w:rsidR="00C91710">
        <w:rPr>
          <w:rFonts w:ascii="Book Antiqua" w:eastAsia="Book Antiqua" w:hAnsi="Book Antiqua" w:cs="Book Antiqua"/>
          <w:color w:val="000000"/>
        </w:rPr>
        <w:t xml:space="preserve">have a </w:t>
      </w:r>
      <w:r w:rsidRPr="00116258">
        <w:rPr>
          <w:rFonts w:ascii="Book Antiqua" w:eastAsia="Book Antiqua" w:hAnsi="Book Antiqua" w:cs="Book Antiqua"/>
          <w:color w:val="000000"/>
        </w:rPr>
        <w:t xml:space="preserve">regular shape and homogeneous enhancement. </w:t>
      </w:r>
      <w:r w:rsidR="00C91710">
        <w:rPr>
          <w:rFonts w:ascii="Book Antiqua" w:eastAsia="Book Antiqua" w:hAnsi="Book Antiqua" w:cs="Book Antiqua"/>
          <w:color w:val="000000"/>
        </w:rPr>
        <w:t>T</w:t>
      </w:r>
      <w:r w:rsidRPr="00116258">
        <w:rPr>
          <w:rFonts w:ascii="Book Antiqua" w:eastAsia="Book Antiqua" w:hAnsi="Book Antiqua" w:cs="Book Antiqua"/>
          <w:color w:val="000000"/>
        </w:rPr>
        <w:t>he central anechoic area show</w:t>
      </w:r>
      <w:r w:rsidR="00C91710">
        <w:rPr>
          <w:rFonts w:ascii="Book Antiqua" w:eastAsia="Book Antiqua" w:hAnsi="Book Antiqua" w:cs="Book Antiqua"/>
          <w:color w:val="000000"/>
        </w:rPr>
        <w:t>s</w:t>
      </w:r>
      <w:r w:rsidRPr="00116258">
        <w:rPr>
          <w:rFonts w:ascii="Book Antiqua" w:eastAsia="Book Antiqua" w:hAnsi="Book Antiqua" w:cs="Book Antiqua"/>
          <w:color w:val="000000"/>
        </w:rPr>
        <w:t xml:space="preserve"> no enhancement because the sac is filled with serous or mucinous capsule fluid without blood perfusion. In the portal phase, solid structures such as the cyst walls, septa and nodules show enhancement </w:t>
      </w:r>
      <w:r w:rsidR="00203735">
        <w:rPr>
          <w:rFonts w:ascii="Book Antiqua" w:eastAsia="Book Antiqua" w:hAnsi="Book Antiqua" w:cs="Book Antiqua"/>
          <w:color w:val="000000"/>
        </w:rPr>
        <w:t xml:space="preserve">that gradually </w:t>
      </w:r>
      <w:r w:rsidR="00203735" w:rsidRPr="00116258">
        <w:rPr>
          <w:rFonts w:ascii="Book Antiqua" w:eastAsia="Book Antiqua" w:hAnsi="Book Antiqua" w:cs="Book Antiqua"/>
          <w:color w:val="000000"/>
        </w:rPr>
        <w:t>decreas</w:t>
      </w:r>
      <w:r w:rsidR="00203735">
        <w:rPr>
          <w:rFonts w:ascii="Book Antiqua" w:eastAsia="Book Antiqua" w:hAnsi="Book Antiqua" w:cs="Book Antiqua"/>
          <w:color w:val="000000"/>
        </w:rPr>
        <w:t>es</w:t>
      </w:r>
      <w:r w:rsidR="00203735"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until reaching the surrounding normal liver tissue.</w:t>
      </w:r>
    </w:p>
    <w:p w14:paraId="4C79AFB9" w14:textId="2AE83163"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Although it is difficult to distinguish IBC from some hepatic cystic diseases in terms of clinical manifestations, CEUS can be used as the mainstay of differential diagnosis </w:t>
      </w:r>
      <w:r w:rsidR="00792493">
        <w:rPr>
          <w:rFonts w:ascii="Book Antiqua" w:eastAsia="Book Antiqua" w:hAnsi="Book Antiqua" w:cs="Book Antiqua"/>
          <w:color w:val="000000"/>
        </w:rPr>
        <w:t>because of</w:t>
      </w:r>
      <w:r w:rsidRPr="00116258">
        <w:rPr>
          <w:rFonts w:ascii="Book Antiqua" w:eastAsia="Book Antiqua" w:hAnsi="Book Antiqua" w:cs="Book Antiqua"/>
          <w:color w:val="000000"/>
        </w:rPr>
        <w:t xml:space="preserve"> the distinctive characteristics of IBC on imaging. We have summarized the differences between IBC and </w:t>
      </w:r>
      <w:r w:rsidR="00792493">
        <w:rPr>
          <w:rFonts w:ascii="Book Antiqua" w:eastAsia="Book Antiqua" w:hAnsi="Book Antiqua" w:cs="Book Antiqua"/>
          <w:color w:val="000000"/>
        </w:rPr>
        <w:t>other</w:t>
      </w:r>
      <w:r w:rsidRPr="00116258">
        <w:rPr>
          <w:rFonts w:ascii="Book Antiqua" w:eastAsia="Book Antiqua" w:hAnsi="Book Antiqua" w:cs="Book Antiqua"/>
          <w:color w:val="000000"/>
        </w:rPr>
        <w:t xml:space="preserve"> diseases </w:t>
      </w:r>
      <w:r w:rsidR="00792493">
        <w:rPr>
          <w:rFonts w:ascii="Book Antiqua" w:eastAsia="Book Antiqua" w:hAnsi="Book Antiqua" w:cs="Book Antiqua"/>
          <w:color w:val="000000"/>
        </w:rPr>
        <w:t>based on</w:t>
      </w:r>
      <w:r w:rsidRPr="00116258">
        <w:rPr>
          <w:rFonts w:ascii="Book Antiqua" w:eastAsia="Book Antiqua" w:hAnsi="Book Antiqua" w:cs="Book Antiqua"/>
          <w:color w:val="000000"/>
        </w:rPr>
        <w:t xml:space="preserve"> ultrasound and CEUS </w:t>
      </w:r>
      <w:r w:rsidR="00792493">
        <w:rPr>
          <w:rFonts w:ascii="Book Antiqua" w:eastAsia="Book Antiqua" w:hAnsi="Book Antiqua" w:cs="Book Antiqua"/>
          <w:color w:val="000000"/>
        </w:rPr>
        <w:t>characteristics</w:t>
      </w:r>
      <w:r w:rsidRPr="00116258">
        <w:rPr>
          <w:rFonts w:ascii="Book Antiqua" w:eastAsia="Book Antiqua" w:hAnsi="Book Antiqua" w:cs="Book Antiqua"/>
          <w:color w:val="000000"/>
        </w:rPr>
        <w:t xml:space="preserve">: (1) </w:t>
      </w:r>
      <w:r w:rsidR="00792493">
        <w:rPr>
          <w:rFonts w:ascii="Book Antiqua" w:eastAsia="Book Antiqua" w:hAnsi="Book Antiqua" w:cs="Book Antiqua"/>
          <w:color w:val="000000"/>
        </w:rPr>
        <w:t>In l</w:t>
      </w:r>
      <w:r w:rsidRPr="00116258">
        <w:rPr>
          <w:rFonts w:ascii="Book Antiqua" w:eastAsia="Book Antiqua" w:hAnsi="Book Antiqua" w:cs="Book Antiqua"/>
          <w:color w:val="000000"/>
        </w:rPr>
        <w:t>iver abscess</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US shows single or multiple anechoic areas. The abscess wall is hyperechogenic with </w:t>
      </w:r>
      <w:r w:rsidR="000C6737">
        <w:rPr>
          <w:rFonts w:ascii="Book Antiqua" w:eastAsia="Book Antiqua" w:hAnsi="Book Antiqua" w:cs="Book Antiqua"/>
          <w:color w:val="000000"/>
        </w:rPr>
        <w:t xml:space="preserve">an </w:t>
      </w:r>
      <w:r w:rsidRPr="00116258">
        <w:rPr>
          <w:rFonts w:ascii="Book Antiqua" w:eastAsia="Book Antiqua" w:hAnsi="Book Antiqua" w:cs="Book Antiqua"/>
          <w:color w:val="000000"/>
        </w:rPr>
        <w:t>uneven wall thickness, a rough inner margin</w:t>
      </w:r>
      <w:r w:rsidR="000C6737">
        <w:rPr>
          <w:rFonts w:ascii="Book Antiqua" w:eastAsia="Book Antiqua" w:hAnsi="Book Antiqua" w:cs="Book Antiqua"/>
          <w:color w:val="000000"/>
        </w:rPr>
        <w:t>,</w:t>
      </w:r>
      <w:r w:rsidRPr="00116258">
        <w:rPr>
          <w:rFonts w:ascii="Book Antiqua" w:eastAsia="Book Antiqua" w:hAnsi="Book Antiqua" w:cs="Book Antiqua"/>
          <w:color w:val="000000"/>
        </w:rPr>
        <w:t xml:space="preserve"> and an unclear outer margin. CEUS demonstrates significant enhancement of the abscess wall and internal septa but no enhancement of liquefied necrotic </w:t>
      </w:r>
      <w:r w:rsidR="00792493">
        <w:rPr>
          <w:rFonts w:ascii="Book Antiqua" w:eastAsia="Book Antiqua" w:hAnsi="Book Antiqua" w:cs="Book Antiqua"/>
          <w:color w:val="000000"/>
        </w:rPr>
        <w:t>portions</w:t>
      </w:r>
      <w:r w:rsidRPr="00116258">
        <w:rPr>
          <w:rFonts w:ascii="Book Antiqua" w:eastAsia="Book Antiqua" w:hAnsi="Book Antiqua" w:cs="Book Antiqua"/>
          <w:color w:val="000000"/>
        </w:rPr>
        <w:t>, which present as a typical honeycomb</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(2) </w:t>
      </w:r>
      <w:r w:rsidR="00792493">
        <w:rPr>
          <w:rFonts w:ascii="Book Antiqua" w:eastAsia="Book Antiqua" w:hAnsi="Book Antiqua" w:cs="Book Antiqua"/>
          <w:color w:val="000000"/>
        </w:rPr>
        <w:t>In h</w:t>
      </w:r>
      <w:r w:rsidRPr="00116258">
        <w:rPr>
          <w:rFonts w:ascii="Book Antiqua" w:eastAsia="Book Antiqua" w:hAnsi="Book Antiqua" w:cs="Book Antiqua"/>
          <w:color w:val="000000"/>
        </w:rPr>
        <w:t>epatic echinococcosis</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US reveals a round anechoic area with floating small light spots. The capsule wall presenting </w:t>
      </w:r>
      <w:r w:rsidR="00792493">
        <w:rPr>
          <w:rFonts w:ascii="Book Antiqua" w:eastAsia="Book Antiqua" w:hAnsi="Book Antiqua" w:cs="Book Antiqua"/>
          <w:color w:val="000000"/>
        </w:rPr>
        <w:t xml:space="preserve">as </w:t>
      </w:r>
      <w:r w:rsidRPr="00116258">
        <w:rPr>
          <w:rFonts w:ascii="Book Antiqua" w:eastAsia="Book Antiqua" w:hAnsi="Book Antiqua" w:cs="Book Antiqua"/>
          <w:color w:val="000000"/>
        </w:rPr>
        <w:t>a double-layered structure</w:t>
      </w:r>
      <w:r w:rsidR="00792493">
        <w:rPr>
          <w:rFonts w:ascii="Book Antiqua" w:eastAsia="Book Antiqua" w:hAnsi="Book Antiqua" w:cs="Book Antiqua"/>
          <w:color w:val="000000"/>
        </w:rPr>
        <w:t xml:space="preserve"> that</w:t>
      </w:r>
      <w:r w:rsidRPr="00116258">
        <w:rPr>
          <w:rFonts w:ascii="Book Antiqua" w:eastAsia="Book Antiqua" w:hAnsi="Book Antiqua" w:cs="Book Antiqua"/>
          <w:color w:val="000000"/>
        </w:rPr>
        <w:t xml:space="preserve"> is smooth and intact, </w:t>
      </w:r>
      <w:r w:rsidR="00792493">
        <w:rPr>
          <w:rFonts w:ascii="Book Antiqua" w:eastAsia="Book Antiqua" w:hAnsi="Book Antiqua" w:cs="Book Antiqua"/>
          <w:color w:val="000000"/>
        </w:rPr>
        <w:t>with</w:t>
      </w:r>
      <w:r w:rsidRPr="00116258">
        <w:rPr>
          <w:rFonts w:ascii="Book Antiqua" w:eastAsia="Book Antiqua" w:hAnsi="Book Antiqua" w:cs="Book Antiqua"/>
          <w:color w:val="000000"/>
        </w:rPr>
        <w:t xml:space="preserve"> </w:t>
      </w:r>
      <w:r w:rsidR="00792493">
        <w:rPr>
          <w:rFonts w:ascii="Book Antiqua" w:eastAsia="Book Antiqua" w:hAnsi="Book Antiqua" w:cs="Book Antiqua"/>
          <w:color w:val="000000"/>
        </w:rPr>
        <w:t xml:space="preserve">occasional </w:t>
      </w:r>
      <w:r w:rsidRPr="00116258">
        <w:rPr>
          <w:rFonts w:ascii="Book Antiqua" w:eastAsia="Book Antiqua" w:hAnsi="Book Antiqua" w:cs="Book Antiqua"/>
          <w:color w:val="000000"/>
        </w:rPr>
        <w:t>collapse and dissect</w:t>
      </w:r>
      <w:r w:rsidR="00792493">
        <w:rPr>
          <w:rFonts w:ascii="Book Antiqua" w:eastAsia="Book Antiqua" w:hAnsi="Book Antiqua" w:cs="Book Antiqua"/>
          <w:color w:val="000000"/>
        </w:rPr>
        <w:t xml:space="preserve">ion of the </w:t>
      </w:r>
      <w:r w:rsidR="00792493" w:rsidRPr="00116258">
        <w:rPr>
          <w:rFonts w:ascii="Book Antiqua" w:eastAsia="Book Antiqua" w:hAnsi="Book Antiqua" w:cs="Book Antiqua"/>
          <w:color w:val="000000"/>
        </w:rPr>
        <w:t>internal wall</w:t>
      </w:r>
      <w:r w:rsidRPr="00116258">
        <w:rPr>
          <w:rFonts w:ascii="Book Antiqua" w:eastAsia="Book Antiqua" w:hAnsi="Book Antiqua" w:cs="Book Antiqua"/>
          <w:color w:val="000000"/>
        </w:rPr>
        <w:t xml:space="preserve">. Simultaneously, strongly echoic areas </w:t>
      </w:r>
      <w:r w:rsidR="00792493">
        <w:rPr>
          <w:rFonts w:ascii="Book Antiqua" w:eastAsia="Book Antiqua" w:hAnsi="Book Antiqua" w:cs="Book Antiqua"/>
          <w:color w:val="000000"/>
        </w:rPr>
        <w:t>caused by</w:t>
      </w:r>
      <w:r w:rsidRPr="00116258">
        <w:rPr>
          <w:rFonts w:ascii="Book Antiqua" w:eastAsia="Book Antiqua" w:hAnsi="Book Antiqua" w:cs="Book Antiqua"/>
          <w:color w:val="000000"/>
        </w:rPr>
        <w:t xml:space="preserve"> calcification can be observed in the periphery of the capsule wall. CEUS shows no significant enhancement</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(3) </w:t>
      </w:r>
      <w:r w:rsidR="00792493">
        <w:rPr>
          <w:rFonts w:ascii="Book Antiqua" w:eastAsia="Book Antiqua" w:hAnsi="Book Antiqua" w:cs="Book Antiqua"/>
          <w:color w:val="000000"/>
        </w:rPr>
        <w:t xml:space="preserve">In </w:t>
      </w:r>
      <w:r w:rsidRPr="00116258">
        <w:rPr>
          <w:rFonts w:ascii="Book Antiqua" w:eastAsia="Book Antiqua" w:hAnsi="Book Antiqua" w:cs="Book Antiqua"/>
          <w:color w:val="000000"/>
        </w:rPr>
        <w:t>Caroli’s disease</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792493">
        <w:rPr>
          <w:rFonts w:ascii="Book Antiqua" w:eastAsia="Book Antiqua" w:hAnsi="Book Antiqua" w:cs="Book Antiqua"/>
          <w:color w:val="000000"/>
        </w:rPr>
        <w:t>c</w:t>
      </w:r>
      <w:r w:rsidRPr="00116258">
        <w:rPr>
          <w:rFonts w:ascii="Book Antiqua" w:eastAsia="Book Antiqua" w:hAnsi="Book Antiqua" w:cs="Book Antiqua"/>
          <w:color w:val="000000"/>
        </w:rPr>
        <w:t xml:space="preserve">olor Doppler ultrasound reveals a circumscribed dilated anechoic area in the </w:t>
      </w:r>
      <w:r w:rsidRPr="00116258">
        <w:rPr>
          <w:rFonts w:ascii="Book Antiqua" w:eastAsia="Book Antiqua" w:hAnsi="Book Antiqua" w:cs="Book Antiqua"/>
          <w:color w:val="000000"/>
        </w:rPr>
        <w:lastRenderedPageBreak/>
        <w:t>common hepatic duct or intrahepatic bile duct, which is oval or triangular in shape and without obvious enhancement</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(4) </w:t>
      </w:r>
      <w:r w:rsidR="00792493">
        <w:rPr>
          <w:rFonts w:ascii="Book Antiqua" w:eastAsia="Book Antiqua" w:hAnsi="Book Antiqua" w:cs="Book Antiqua"/>
          <w:color w:val="000000"/>
        </w:rPr>
        <w:t>In b</w:t>
      </w:r>
      <w:r w:rsidRPr="00116258">
        <w:rPr>
          <w:rFonts w:ascii="Book Antiqua" w:eastAsia="Book Antiqua" w:hAnsi="Book Antiqua" w:cs="Book Antiqua"/>
          <w:color w:val="000000"/>
        </w:rPr>
        <w:t xml:space="preserve">iliary cystadenocarcinoma US reveals that the cyst wall is rough and has an uneven thickness, </w:t>
      </w:r>
      <w:r w:rsidR="00792493">
        <w:rPr>
          <w:rFonts w:ascii="Book Antiqua" w:eastAsia="Book Antiqua" w:hAnsi="Book Antiqua" w:cs="Book Antiqua"/>
          <w:color w:val="000000"/>
        </w:rPr>
        <w:t xml:space="preserve">and is </w:t>
      </w:r>
      <w:r w:rsidRPr="00116258">
        <w:rPr>
          <w:rFonts w:ascii="Book Antiqua" w:eastAsia="Book Antiqua" w:hAnsi="Book Antiqua" w:cs="Book Antiqua"/>
          <w:color w:val="000000"/>
        </w:rPr>
        <w:t xml:space="preserve">sometimes accompanied by strongly echoic areas of calcification. CEUS reveals </w:t>
      </w:r>
      <w:r w:rsidR="00792493">
        <w:rPr>
          <w:rFonts w:ascii="Book Antiqua" w:eastAsia="Book Antiqua" w:hAnsi="Book Antiqua" w:cs="Book Antiqua"/>
          <w:color w:val="000000"/>
        </w:rPr>
        <w:t xml:space="preserve">numerous large </w:t>
      </w:r>
      <w:r w:rsidRPr="00116258">
        <w:rPr>
          <w:rFonts w:ascii="Book Antiqua" w:eastAsia="Book Antiqua" w:hAnsi="Book Antiqua" w:cs="Book Antiqua"/>
          <w:color w:val="000000"/>
        </w:rPr>
        <w:t xml:space="preserve">mural nodules </w:t>
      </w:r>
      <w:r w:rsidR="00792493">
        <w:rPr>
          <w:rFonts w:ascii="Book Antiqua" w:eastAsia="Book Antiqua" w:hAnsi="Book Antiqua" w:cs="Book Antiqua"/>
          <w:color w:val="000000"/>
        </w:rPr>
        <w:t>with</w:t>
      </w:r>
      <w:r w:rsidR="0079249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 xml:space="preserve">enhanced heterogeneity and </w:t>
      </w:r>
      <w:r w:rsidR="00792493">
        <w:rPr>
          <w:rFonts w:ascii="Book Antiqua" w:eastAsia="Book Antiqua" w:hAnsi="Book Antiqua" w:cs="Book Antiqua"/>
          <w:color w:val="000000"/>
        </w:rPr>
        <w:t xml:space="preserve">an </w:t>
      </w:r>
      <w:r w:rsidRPr="00116258">
        <w:rPr>
          <w:rFonts w:ascii="Book Antiqua" w:eastAsia="Book Antiqua" w:hAnsi="Book Antiqua" w:cs="Book Antiqua"/>
          <w:color w:val="000000"/>
        </w:rPr>
        <w:t>irregular shape</w:t>
      </w:r>
      <w:r w:rsidR="00792493">
        <w:rPr>
          <w:rFonts w:ascii="Book Antiqua" w:eastAsia="Book Antiqua" w:hAnsi="Book Antiqua" w:cs="Book Antiqua"/>
          <w:color w:val="000000"/>
        </w:rPr>
        <w:t>.</w:t>
      </w:r>
      <w:r w:rsidRPr="00116258">
        <w:rPr>
          <w:rFonts w:ascii="Book Antiqua" w:eastAsia="Book Antiqua" w:hAnsi="Book Antiqua" w:cs="Book Antiqua"/>
          <w:color w:val="000000"/>
        </w:rPr>
        <w:t xml:space="preserve"> (5)</w:t>
      </w:r>
      <w:r w:rsidR="00011B88">
        <w:rPr>
          <w:rFonts w:ascii="Book Antiqua" w:eastAsia="Book Antiqua" w:hAnsi="Book Antiqua" w:cs="Book Antiqua"/>
          <w:color w:val="000000"/>
        </w:rPr>
        <w:t xml:space="preserve"> In</w:t>
      </w:r>
      <w:r w:rsidRPr="00116258">
        <w:rPr>
          <w:rFonts w:ascii="Book Antiqua" w:eastAsia="Book Antiqua" w:hAnsi="Book Antiqua" w:cs="Book Antiqua"/>
          <w:color w:val="000000"/>
        </w:rPr>
        <w:t xml:space="preserve"> </w:t>
      </w:r>
      <w:r w:rsidR="00011B88">
        <w:rPr>
          <w:rFonts w:ascii="Book Antiqua" w:eastAsia="Book Antiqua" w:hAnsi="Book Antiqua" w:cs="Book Antiqua"/>
          <w:color w:val="000000"/>
        </w:rPr>
        <w:t>p</w:t>
      </w:r>
      <w:r w:rsidRPr="00116258">
        <w:rPr>
          <w:rFonts w:ascii="Book Antiqua" w:eastAsia="Book Antiqua" w:hAnsi="Book Antiqua" w:cs="Book Antiqua"/>
          <w:color w:val="000000"/>
        </w:rPr>
        <w:t>rimary liver cancer</w:t>
      </w:r>
      <w:r w:rsidR="006022D2">
        <w:rPr>
          <w:rFonts w:ascii="Book Antiqua" w:eastAsia="Book Antiqua" w:hAnsi="Book Antiqua" w:cs="Book Antiqua"/>
          <w:color w:val="000000"/>
        </w:rPr>
        <w:t>,</w:t>
      </w:r>
      <w:r w:rsidRPr="00116258">
        <w:rPr>
          <w:rFonts w:ascii="Book Antiqua" w:eastAsia="Book Antiqua" w:hAnsi="Book Antiqua" w:cs="Book Antiqua"/>
          <w:color w:val="000000"/>
        </w:rPr>
        <w:t xml:space="preserve"> US reveals single or multiple masses presenting complex echoes in the liver parenchyma, with annular hypoechoic vocal cords around the tumor. On CEUS, the tumor presents overall homogeneous hyperenhancement earlier than the liver parenchyma in the arterial phase and hypoenhancement in the portal phase.</w:t>
      </w:r>
    </w:p>
    <w:p w14:paraId="73572D16" w14:textId="39B2F366"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As an imaging examination that is complementary to US, CT can more graphically illustrate cystic lesions. Enhanced CT reveals a uniform and continuous enhancement of solid structures such as cyst walls, septa, and cyst wall nodules but no enhancement of the contents of the cyst</w:t>
      </w:r>
      <w:r w:rsidRPr="00116258">
        <w:rPr>
          <w:rFonts w:ascii="Book Antiqua" w:eastAsia="Book Antiqua" w:hAnsi="Book Antiqua" w:cs="Book Antiqua"/>
          <w:color w:val="000000"/>
          <w:vertAlign w:val="superscript"/>
        </w:rPr>
        <w:t>[11]</w:t>
      </w:r>
      <w:r w:rsidRPr="00116258">
        <w:rPr>
          <w:rFonts w:ascii="Book Antiqua" w:eastAsia="Book Antiqua" w:hAnsi="Book Antiqua" w:cs="Book Antiqua"/>
          <w:color w:val="000000"/>
        </w:rPr>
        <w:t xml:space="preserve">. </w:t>
      </w:r>
      <w:r w:rsidR="00C47F83">
        <w:rPr>
          <w:rFonts w:ascii="Book Antiqua" w:eastAsia="Book Antiqua" w:hAnsi="Book Antiqua" w:cs="Book Antiqua"/>
          <w:color w:val="000000"/>
        </w:rPr>
        <w:t>Magnetic resonance imaging</w:t>
      </w:r>
      <w:r w:rsidRPr="00116258">
        <w:rPr>
          <w:rFonts w:ascii="Book Antiqua" w:eastAsia="Book Antiqua" w:hAnsi="Book Antiqua" w:cs="Book Antiqua"/>
          <w:color w:val="000000"/>
        </w:rPr>
        <w:t xml:space="preserve"> facilitates the assessment of cystic fluid properties, and cystic fluid in IBC generally presents hypointensity on </w:t>
      </w:r>
      <w:r w:rsidR="00C47F83">
        <w:rPr>
          <w:rFonts w:ascii="Book Antiqua" w:eastAsia="Book Antiqua" w:hAnsi="Book Antiqua" w:cs="Book Antiqua"/>
          <w:color w:val="000000"/>
        </w:rPr>
        <w:t>T1-weighted imaging (</w:t>
      </w:r>
      <w:r w:rsidRPr="00116258">
        <w:rPr>
          <w:rFonts w:ascii="Book Antiqua" w:eastAsia="Book Antiqua" w:hAnsi="Book Antiqua" w:cs="Book Antiqua"/>
          <w:color w:val="000000"/>
        </w:rPr>
        <w:t>T1WI</w:t>
      </w:r>
      <w:r w:rsidR="00C47F83">
        <w:rPr>
          <w:rFonts w:ascii="Book Antiqua" w:eastAsia="Book Antiqua" w:hAnsi="Book Antiqua" w:cs="Book Antiqua"/>
          <w:color w:val="000000"/>
        </w:rPr>
        <w:t>)</w:t>
      </w:r>
      <w:r w:rsidRPr="00116258">
        <w:rPr>
          <w:rFonts w:ascii="Book Antiqua" w:eastAsia="Book Antiqua" w:hAnsi="Book Antiqua" w:cs="Book Antiqua"/>
          <w:color w:val="000000"/>
        </w:rPr>
        <w:t xml:space="preserve"> and hyperintensity on T2WI. The signal intensity of T1WI </w:t>
      </w:r>
      <w:r w:rsidR="00C47F83">
        <w:rPr>
          <w:rFonts w:ascii="Book Antiqua" w:eastAsia="Book Antiqua" w:hAnsi="Book Antiqua" w:cs="Book Antiqua"/>
          <w:color w:val="000000"/>
        </w:rPr>
        <w:t>may</w:t>
      </w:r>
      <w:r w:rsidR="00C47F8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be elevated with increasing cyst fluid protein concentrations, with lower intensity for serous fluid and bile and higher intensity for mucinous components</w:t>
      </w:r>
      <w:r w:rsidRPr="00116258">
        <w:rPr>
          <w:rFonts w:ascii="Book Antiqua" w:eastAsia="Book Antiqua" w:hAnsi="Book Antiqua" w:cs="Book Antiqua"/>
          <w:color w:val="000000"/>
          <w:vertAlign w:val="superscript"/>
        </w:rPr>
        <w:t>[12]</w:t>
      </w:r>
      <w:r w:rsidRPr="00116258">
        <w:rPr>
          <w:rFonts w:ascii="Book Antiqua" w:eastAsia="Book Antiqua" w:hAnsi="Book Antiqua" w:cs="Book Antiqua"/>
          <w:color w:val="000000"/>
        </w:rPr>
        <w:t>.</w:t>
      </w:r>
    </w:p>
    <w:p w14:paraId="72699FDF" w14:textId="21C22B8B" w:rsidR="00A77B3E" w:rsidRPr="00116258" w:rsidRDefault="00050F29" w:rsidP="004C1435">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It is worth noting that in this case, CEUS, scan and enhanced CT showed no visible septation within the tumor; only a small septation was observed on ordinary ultrasound because the internal septa were scant and lacked blood perfusion. Therefore, it has been confirmed that a small number of IBCs lack intracapsular septa, presenting </w:t>
      </w:r>
      <w:r w:rsidR="00C47F83">
        <w:rPr>
          <w:rFonts w:ascii="Book Antiqua" w:eastAsia="Book Antiqua" w:hAnsi="Book Antiqua" w:cs="Book Antiqua"/>
          <w:color w:val="000000"/>
        </w:rPr>
        <w:t xml:space="preserve">as </w:t>
      </w:r>
      <w:r w:rsidRPr="00116258">
        <w:rPr>
          <w:rFonts w:ascii="Book Antiqua" w:eastAsia="Book Antiqua" w:hAnsi="Book Antiqua" w:cs="Book Antiqua"/>
          <w:color w:val="000000"/>
        </w:rPr>
        <w:t>a round or irregularly shaped monolocular cystic structure. The absence of intracapsular septation on US or CT cannot be used as an imaging basis to exclude IBC.</w:t>
      </w:r>
    </w:p>
    <w:p w14:paraId="4E83CCF8" w14:textId="66E675D1" w:rsidR="00A77B3E" w:rsidRPr="00116258" w:rsidRDefault="00050F29">
      <w:pPr>
        <w:spacing w:line="360" w:lineRule="auto"/>
        <w:ind w:firstLineChars="100" w:firstLine="240"/>
        <w:jc w:val="both"/>
        <w:rPr>
          <w:rFonts w:ascii="Book Antiqua" w:hAnsi="Book Antiqua"/>
        </w:rPr>
      </w:pPr>
      <w:r w:rsidRPr="00116258">
        <w:rPr>
          <w:rFonts w:ascii="Book Antiqua" w:eastAsia="Book Antiqua" w:hAnsi="Book Antiqua" w:cs="Book Antiqua"/>
          <w:color w:val="000000"/>
        </w:rPr>
        <w:t xml:space="preserve">Surgical resection is the preferred method of treatment for IBC. </w:t>
      </w:r>
      <w:r w:rsidR="00C47F83">
        <w:rPr>
          <w:rFonts w:ascii="Book Antiqua" w:eastAsia="Book Antiqua" w:hAnsi="Book Antiqua" w:cs="Book Antiqua"/>
          <w:color w:val="000000"/>
        </w:rPr>
        <w:t>If</w:t>
      </w:r>
      <w:r w:rsidRPr="00116258">
        <w:rPr>
          <w:rFonts w:ascii="Book Antiqua" w:eastAsia="Book Antiqua" w:hAnsi="Book Antiqua" w:cs="Book Antiqua"/>
          <w:color w:val="000000"/>
        </w:rPr>
        <w:t xml:space="preserve"> resection of the lesion is not complete, postoperative recurrence will generally occur </w:t>
      </w:r>
      <w:r w:rsidR="00C47F83">
        <w:rPr>
          <w:rFonts w:ascii="Book Antiqua" w:eastAsia="Book Antiqua" w:hAnsi="Book Antiqua" w:cs="Book Antiqua"/>
          <w:color w:val="000000"/>
        </w:rPr>
        <w:t>and may</w:t>
      </w:r>
      <w:r w:rsidR="00C47F8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even be cancerous</w:t>
      </w:r>
      <w:r w:rsidR="00C47F83">
        <w:rPr>
          <w:rFonts w:ascii="Book Antiqua" w:eastAsia="Book Antiqua" w:hAnsi="Book Antiqua" w:cs="Book Antiqua"/>
          <w:color w:val="000000"/>
        </w:rPr>
        <w:t>.</w:t>
      </w:r>
      <w:r w:rsidRPr="00116258">
        <w:rPr>
          <w:rFonts w:ascii="Book Antiqua" w:eastAsia="Book Antiqua" w:hAnsi="Book Antiqua" w:cs="Book Antiqua"/>
          <w:color w:val="000000"/>
        </w:rPr>
        <w:t xml:space="preserve"> </w:t>
      </w:r>
      <w:r w:rsidR="00C47F83">
        <w:rPr>
          <w:rFonts w:ascii="Book Antiqua" w:eastAsia="Book Antiqua" w:hAnsi="Book Antiqua" w:cs="Book Antiqua"/>
          <w:color w:val="000000"/>
        </w:rPr>
        <w:t>T</w:t>
      </w:r>
      <w:r w:rsidRPr="00116258">
        <w:rPr>
          <w:rFonts w:ascii="Book Antiqua" w:eastAsia="Book Antiqua" w:hAnsi="Book Antiqua" w:cs="Book Antiqua"/>
          <w:color w:val="000000"/>
        </w:rPr>
        <w:t>he recurrence rate is 90% and 30%</w:t>
      </w:r>
      <w:r w:rsidR="00C47F83">
        <w:rPr>
          <w:rFonts w:ascii="Book Antiqua" w:eastAsia="Book Antiqua" w:hAnsi="Book Antiqua" w:cs="Book Antiqua"/>
          <w:color w:val="000000"/>
        </w:rPr>
        <w:t xml:space="preserve"> are malignant</w:t>
      </w:r>
      <w:r w:rsidRPr="00116258">
        <w:rPr>
          <w:rFonts w:ascii="Book Antiqua" w:eastAsia="Book Antiqua" w:hAnsi="Book Antiqua" w:cs="Book Antiqua"/>
          <w:color w:val="000000"/>
          <w:vertAlign w:val="superscript"/>
        </w:rPr>
        <w:t>[13]</w:t>
      </w:r>
      <w:r w:rsidRPr="004128BF">
        <w:rPr>
          <w:rFonts w:ascii="Book Antiqua" w:eastAsia="Book Antiqua" w:hAnsi="Book Antiqua" w:cs="Book Antiqua"/>
          <w:color w:val="000000"/>
        </w:rPr>
        <w:t xml:space="preserve">. Therefore, early radical tumor resection is vital for surgical efficacy and prognosis. The scope of radical surgery includes the tumor and a small amount of liver tissue around it. If necessary, it is feasible to expand the scope of surgery or even perform liver transplantation. </w:t>
      </w:r>
      <w:r w:rsidR="00C47F83">
        <w:rPr>
          <w:rFonts w:ascii="Book Antiqua" w:eastAsia="Book Antiqua" w:hAnsi="Book Antiqua" w:cs="Book Antiqua"/>
          <w:color w:val="000000"/>
        </w:rPr>
        <w:t>Intraoperative f</w:t>
      </w:r>
      <w:r w:rsidRPr="004128BF">
        <w:rPr>
          <w:rFonts w:ascii="Book Antiqua" w:eastAsia="Book Antiqua" w:hAnsi="Book Antiqua" w:cs="Book Antiqua"/>
          <w:color w:val="000000"/>
        </w:rPr>
        <w:t>rozen section</w:t>
      </w:r>
      <w:r w:rsidR="00C47F83">
        <w:rPr>
          <w:rFonts w:ascii="Book Antiqua" w:eastAsia="Book Antiqua" w:hAnsi="Book Antiqua" w:cs="Book Antiqua"/>
          <w:color w:val="000000"/>
        </w:rPr>
        <w:t>s</w:t>
      </w:r>
      <w:r w:rsidRPr="004128BF">
        <w:rPr>
          <w:rFonts w:ascii="Book Antiqua" w:eastAsia="Book Antiqua" w:hAnsi="Book Antiqua" w:cs="Book Antiqua"/>
          <w:color w:val="000000"/>
        </w:rPr>
        <w:t xml:space="preserve"> can help to determine whether the tumor is benign or malignant and </w:t>
      </w:r>
      <w:r w:rsidRPr="004128BF">
        <w:rPr>
          <w:rFonts w:ascii="Book Antiqua" w:eastAsia="Book Antiqua" w:hAnsi="Book Antiqua" w:cs="Book Antiqua"/>
          <w:color w:val="000000"/>
        </w:rPr>
        <w:lastRenderedPageBreak/>
        <w:t xml:space="preserve">whether the scope of resection is </w:t>
      </w:r>
      <w:r w:rsidR="00C47F83">
        <w:rPr>
          <w:rFonts w:ascii="Book Antiqua" w:eastAsia="Book Antiqua" w:hAnsi="Book Antiqua" w:cs="Book Antiqua"/>
          <w:color w:val="000000"/>
        </w:rPr>
        <w:t>adequate</w:t>
      </w:r>
      <w:r w:rsidRPr="004128BF">
        <w:rPr>
          <w:rFonts w:ascii="Book Antiqua" w:eastAsia="Book Antiqua" w:hAnsi="Book Antiqua" w:cs="Book Antiqua"/>
          <w:color w:val="000000"/>
        </w:rPr>
        <w:t xml:space="preserve">. It is currently believed that conservative treatment </w:t>
      </w:r>
      <w:r w:rsidR="00C47F83">
        <w:rPr>
          <w:rFonts w:ascii="Book Antiqua" w:eastAsia="Book Antiqua" w:hAnsi="Book Antiqua" w:cs="Book Antiqua"/>
          <w:color w:val="000000"/>
        </w:rPr>
        <w:t>of</w:t>
      </w:r>
      <w:r w:rsidR="00C47F83"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simple liver cysts, such as aspiration, drainage</w:t>
      </w:r>
      <w:r w:rsidR="00C47F83">
        <w:rPr>
          <w:rFonts w:ascii="Book Antiqua" w:eastAsia="Book Antiqua" w:hAnsi="Book Antiqua" w:cs="Book Antiqua"/>
          <w:color w:val="000000"/>
        </w:rPr>
        <w:t>,</w:t>
      </w:r>
      <w:r w:rsidRPr="004128BF">
        <w:rPr>
          <w:rFonts w:ascii="Book Antiqua" w:eastAsia="Book Antiqua" w:hAnsi="Book Antiqua" w:cs="Book Antiqua"/>
          <w:color w:val="000000"/>
        </w:rPr>
        <w:t xml:space="preserve"> and marsupialization, are not recommended due to the poor patient prognosis</w:t>
      </w:r>
      <w:r w:rsidRPr="00116258">
        <w:rPr>
          <w:rFonts w:ascii="Book Antiqua" w:eastAsia="Book Antiqua" w:hAnsi="Book Antiqua" w:cs="Book Antiqua"/>
          <w:color w:val="000000"/>
          <w:vertAlign w:val="superscript"/>
        </w:rPr>
        <w:t>[14]</w:t>
      </w:r>
      <w:r w:rsidRPr="00116258">
        <w:rPr>
          <w:rFonts w:ascii="Book Antiqua" w:eastAsia="Book Antiqua" w:hAnsi="Book Antiqua" w:cs="Book Antiqua"/>
          <w:color w:val="000000"/>
        </w:rPr>
        <w:t>.</w:t>
      </w:r>
      <w:r w:rsidR="00C47F83">
        <w:rPr>
          <w:rFonts w:ascii="Book Antiqua" w:eastAsia="Book Antiqua" w:hAnsi="Book Antiqua" w:cs="Book Antiqua"/>
          <w:color w:val="000000"/>
        </w:rPr>
        <w:t xml:space="preserve"> </w:t>
      </w:r>
      <w:r w:rsidRPr="00116258">
        <w:rPr>
          <w:rFonts w:ascii="Book Antiqua" w:eastAsia="Book Antiqua" w:hAnsi="Book Antiqua" w:cs="Book Antiqua"/>
          <w:color w:val="000000"/>
        </w:rPr>
        <w:t>IBC patients usually recover well, with a low recurrence rate of 5</w:t>
      </w:r>
      <w:r w:rsidR="00116258">
        <w:rPr>
          <w:rFonts w:ascii="Book Antiqua" w:eastAsia="Book Antiqua" w:hAnsi="Book Antiqua" w:cs="Book Antiqua"/>
          <w:color w:val="000000"/>
        </w:rPr>
        <w:t>%</w:t>
      </w:r>
      <w:r w:rsidRPr="00116258">
        <w:rPr>
          <w:rFonts w:ascii="Book Antiqua" w:eastAsia="Book Antiqua" w:hAnsi="Book Antiqua" w:cs="Book Antiqua"/>
          <w:color w:val="000000"/>
        </w:rPr>
        <w:t xml:space="preserve">-10%. Sang </w:t>
      </w:r>
      <w:r w:rsidRPr="00116258">
        <w:rPr>
          <w:rFonts w:ascii="Book Antiqua" w:eastAsia="Book Antiqua" w:hAnsi="Book Antiqua" w:cs="Book Antiqua"/>
          <w:i/>
          <w:iCs/>
          <w:color w:val="000000"/>
        </w:rPr>
        <w:t>et al</w:t>
      </w:r>
      <w:r w:rsidRPr="00116258">
        <w:rPr>
          <w:rFonts w:ascii="Book Antiqua" w:eastAsia="Book Antiqua" w:hAnsi="Book Antiqua" w:cs="Book Antiqua"/>
          <w:color w:val="000000"/>
          <w:vertAlign w:val="superscript"/>
        </w:rPr>
        <w:t>[15]</w:t>
      </w:r>
      <w:r w:rsidRPr="00116258">
        <w:rPr>
          <w:rFonts w:ascii="Book Antiqua" w:eastAsia="Book Antiqua" w:hAnsi="Book Antiqua" w:cs="Book Antiqua"/>
          <w:color w:val="000000"/>
        </w:rPr>
        <w:t xml:space="preserve"> reported that the 10-year survival rate of IBC patients exceeded 90%.</w:t>
      </w:r>
    </w:p>
    <w:p w14:paraId="315B270D" w14:textId="77777777" w:rsidR="00A77B3E" w:rsidRPr="00116258" w:rsidRDefault="00A77B3E" w:rsidP="00116258">
      <w:pPr>
        <w:spacing w:line="360" w:lineRule="auto"/>
        <w:jc w:val="both"/>
        <w:rPr>
          <w:rFonts w:ascii="Book Antiqua" w:hAnsi="Book Antiqua"/>
        </w:rPr>
      </w:pPr>
    </w:p>
    <w:p w14:paraId="10F5F937"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aps/>
          <w:color w:val="000000"/>
          <w:u w:val="single"/>
        </w:rPr>
        <w:t>CONCLUSION</w:t>
      </w:r>
    </w:p>
    <w:p w14:paraId="47665E24" w14:textId="16F69493"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This article report</w:t>
      </w:r>
      <w:r w:rsidR="00C47F83">
        <w:rPr>
          <w:rFonts w:ascii="Book Antiqua" w:eastAsia="Book Antiqua" w:hAnsi="Book Antiqua" w:cs="Book Antiqua"/>
          <w:color w:val="000000"/>
        </w:rPr>
        <w:t>s</w:t>
      </w:r>
      <w:r w:rsidRPr="00116258">
        <w:rPr>
          <w:rFonts w:ascii="Book Antiqua" w:eastAsia="Book Antiqua" w:hAnsi="Book Antiqua" w:cs="Book Antiqua"/>
          <w:color w:val="000000"/>
        </w:rPr>
        <w:t xml:space="preserve"> a rare case of monolocular IBC </w:t>
      </w:r>
      <w:r w:rsidR="00C47F83">
        <w:rPr>
          <w:rFonts w:ascii="Book Antiqua" w:eastAsia="Book Antiqua" w:hAnsi="Book Antiqua" w:cs="Book Antiqua"/>
          <w:color w:val="000000"/>
        </w:rPr>
        <w:t>with a</w:t>
      </w:r>
      <w:r w:rsidR="00C47F83" w:rsidRPr="00116258">
        <w:rPr>
          <w:rFonts w:ascii="Book Antiqua" w:eastAsia="Book Antiqua" w:hAnsi="Book Antiqua" w:cs="Book Antiqua"/>
          <w:color w:val="000000"/>
        </w:rPr>
        <w:t xml:space="preserve"> </w:t>
      </w:r>
      <w:r w:rsidRPr="00116258">
        <w:rPr>
          <w:rFonts w:ascii="Book Antiqua" w:eastAsia="Book Antiqua" w:hAnsi="Book Antiqua" w:cs="Book Antiqua"/>
          <w:color w:val="000000"/>
        </w:rPr>
        <w:t>focus on its imaging features, especially on CEUS, which is helpful for disease diagnosis. However, because a minority of IBCs manifest as monolocular cystic tumors, the lack of intracystic septa cannot be regarded as imaging evidence to exclude IBC.</w:t>
      </w:r>
    </w:p>
    <w:p w14:paraId="3D365688" w14:textId="77777777" w:rsidR="00A77B3E" w:rsidRPr="00116258" w:rsidRDefault="00A77B3E" w:rsidP="00116258">
      <w:pPr>
        <w:spacing w:line="360" w:lineRule="auto"/>
        <w:jc w:val="both"/>
        <w:rPr>
          <w:rFonts w:ascii="Book Antiqua" w:hAnsi="Book Antiqua"/>
        </w:rPr>
      </w:pPr>
    </w:p>
    <w:p w14:paraId="68A275DF"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b/>
          <w:color w:val="000000"/>
        </w:rPr>
        <w:t>REFERENCES</w:t>
      </w:r>
    </w:p>
    <w:p w14:paraId="3B90DD61" w14:textId="77777777" w:rsidR="00A77B3E" w:rsidRPr="00116258" w:rsidRDefault="00050F29" w:rsidP="00116258">
      <w:pPr>
        <w:spacing w:line="360" w:lineRule="auto"/>
        <w:jc w:val="both"/>
        <w:rPr>
          <w:rFonts w:ascii="Book Antiqua" w:hAnsi="Book Antiqua"/>
        </w:rPr>
      </w:pPr>
      <w:bookmarkStart w:id="5" w:name="OLE_LINK1"/>
      <w:r w:rsidRPr="00116258">
        <w:rPr>
          <w:rFonts w:ascii="Book Antiqua" w:eastAsia="Book Antiqua" w:hAnsi="Book Antiqua" w:cs="Book Antiqua"/>
          <w:color w:val="000000"/>
        </w:rPr>
        <w:t xml:space="preserve">1 </w:t>
      </w:r>
      <w:r w:rsidRPr="00116258">
        <w:rPr>
          <w:rFonts w:ascii="Book Antiqua" w:eastAsia="Book Antiqua" w:hAnsi="Book Antiqua" w:cs="Book Antiqua"/>
          <w:b/>
          <w:bCs/>
          <w:color w:val="000000"/>
        </w:rPr>
        <w:t>Tholomier C</w:t>
      </w:r>
      <w:r w:rsidRPr="00116258">
        <w:rPr>
          <w:rFonts w:ascii="Book Antiqua" w:eastAsia="Book Antiqua" w:hAnsi="Book Antiqua" w:cs="Book Antiqua"/>
          <w:color w:val="000000"/>
        </w:rPr>
        <w:t xml:space="preserve">, Wang Y, Aleynikova O, Vanounou T, Pelletier JS. Biliary mucinous cystic neoplasm mimicking a hydatid cyst: a case report and literature review. </w:t>
      </w:r>
      <w:r w:rsidRPr="00116258">
        <w:rPr>
          <w:rFonts w:ascii="Book Antiqua" w:eastAsia="Book Antiqua" w:hAnsi="Book Antiqua" w:cs="Book Antiqua"/>
          <w:i/>
          <w:iCs/>
          <w:color w:val="000000"/>
        </w:rPr>
        <w:t>BMC Gastroenterol</w:t>
      </w:r>
      <w:r w:rsidRPr="00116258">
        <w:rPr>
          <w:rFonts w:ascii="Book Antiqua" w:eastAsia="Book Antiqua" w:hAnsi="Book Antiqua" w:cs="Book Antiqua"/>
          <w:color w:val="000000"/>
        </w:rPr>
        <w:t xml:space="preserve"> 2019; </w:t>
      </w:r>
      <w:r w:rsidRPr="00116258">
        <w:rPr>
          <w:rFonts w:ascii="Book Antiqua" w:eastAsia="Book Antiqua" w:hAnsi="Book Antiqua" w:cs="Book Antiqua"/>
          <w:b/>
          <w:bCs/>
          <w:color w:val="000000"/>
        </w:rPr>
        <w:t>19</w:t>
      </w:r>
      <w:r w:rsidRPr="00116258">
        <w:rPr>
          <w:rFonts w:ascii="Book Antiqua" w:eastAsia="Book Antiqua" w:hAnsi="Book Antiqua" w:cs="Book Antiqua"/>
          <w:color w:val="000000"/>
        </w:rPr>
        <w:t>: 103 [PMID: 31234803 DOI: 10.1186/s12876-019-1001-5]</w:t>
      </w:r>
    </w:p>
    <w:p w14:paraId="3F89A542" w14:textId="77777777"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2 </w:t>
      </w:r>
      <w:r w:rsidRPr="00116258">
        <w:rPr>
          <w:rFonts w:ascii="Book Antiqua" w:eastAsia="Book Antiqua" w:hAnsi="Book Antiqua" w:cs="Book Antiqua"/>
          <w:b/>
          <w:bCs/>
          <w:color w:val="000000"/>
        </w:rPr>
        <w:t>Kazama S</w:t>
      </w:r>
      <w:r w:rsidRPr="00116258">
        <w:rPr>
          <w:rFonts w:ascii="Book Antiqua" w:eastAsia="Book Antiqua" w:hAnsi="Book Antiqua" w:cs="Book Antiqua"/>
          <w:color w:val="000000"/>
        </w:rPr>
        <w:t xml:space="preserve">, Hiramatsu T, Kuriyama S, Kuriki K, Kobayashi R, Takabayashi N, Furukawa K, Kosukegawa M, Nakajima H, Hara K. Giant intrahepatic biliary cystadenoma in a male: a case report, immunohistopathological analysis, and review of the literature. </w:t>
      </w:r>
      <w:r w:rsidRPr="00116258">
        <w:rPr>
          <w:rFonts w:ascii="Book Antiqua" w:eastAsia="Book Antiqua" w:hAnsi="Book Antiqua" w:cs="Book Antiqua"/>
          <w:i/>
          <w:iCs/>
          <w:color w:val="000000"/>
        </w:rPr>
        <w:t>Dig Dis Sci</w:t>
      </w:r>
      <w:r w:rsidRPr="00116258">
        <w:rPr>
          <w:rFonts w:ascii="Book Antiqua" w:eastAsia="Book Antiqua" w:hAnsi="Book Antiqua" w:cs="Book Antiqua"/>
          <w:color w:val="000000"/>
        </w:rPr>
        <w:t xml:space="preserve"> 2005; </w:t>
      </w:r>
      <w:r w:rsidRPr="00116258">
        <w:rPr>
          <w:rFonts w:ascii="Book Antiqua" w:eastAsia="Book Antiqua" w:hAnsi="Book Antiqua" w:cs="Book Antiqua"/>
          <w:b/>
          <w:bCs/>
          <w:color w:val="000000"/>
        </w:rPr>
        <w:t>50</w:t>
      </w:r>
      <w:r w:rsidRPr="00116258">
        <w:rPr>
          <w:rFonts w:ascii="Book Antiqua" w:eastAsia="Book Antiqua" w:hAnsi="Book Antiqua" w:cs="Book Antiqua"/>
          <w:color w:val="000000"/>
        </w:rPr>
        <w:t>: 1384-1389 [PMID: 16047491 DOI: 10.1007/s10620-005-2791-6]</w:t>
      </w:r>
    </w:p>
    <w:p w14:paraId="1E95B8B5" w14:textId="0DFB33DD" w:rsidR="00A77B3E" w:rsidRPr="00116258" w:rsidRDefault="00050F29" w:rsidP="00116258">
      <w:pPr>
        <w:spacing w:line="360" w:lineRule="auto"/>
        <w:jc w:val="both"/>
        <w:rPr>
          <w:rFonts w:ascii="Book Antiqua" w:hAnsi="Book Antiqua"/>
        </w:rPr>
      </w:pPr>
      <w:r w:rsidRPr="00116258">
        <w:rPr>
          <w:rFonts w:ascii="Book Antiqua" w:eastAsia="Book Antiqua" w:hAnsi="Book Antiqua" w:cs="Book Antiqua"/>
          <w:color w:val="000000"/>
        </w:rPr>
        <w:t xml:space="preserve">3 </w:t>
      </w:r>
      <w:r w:rsidRPr="00116258">
        <w:rPr>
          <w:rFonts w:ascii="Book Antiqua" w:eastAsia="Book Antiqua" w:hAnsi="Book Antiqua" w:cs="Book Antiqua"/>
          <w:b/>
          <w:bCs/>
          <w:color w:val="000000"/>
        </w:rPr>
        <w:t>Pang EHT</w:t>
      </w:r>
      <w:r w:rsidRPr="00116258">
        <w:rPr>
          <w:rFonts w:ascii="Book Antiqua" w:eastAsia="Book Antiqua" w:hAnsi="Book Antiqua" w:cs="Book Antiqua"/>
          <w:color w:val="000000"/>
        </w:rPr>
        <w:t xml:space="preserve">, Chan A, Ho SG, Harris AC. Contrast-Enhanced Ultrasound of the Liver: Optimizing Technique and Clinical Applications. </w:t>
      </w:r>
      <w:r w:rsidRPr="00116258">
        <w:rPr>
          <w:rFonts w:ascii="Book Antiqua" w:eastAsia="Book Antiqua" w:hAnsi="Book Antiqua" w:cs="Book Antiqua"/>
          <w:i/>
          <w:iCs/>
          <w:color w:val="000000"/>
        </w:rPr>
        <w:t>AJR Am J Roentgenol</w:t>
      </w:r>
      <w:r w:rsidRPr="00116258">
        <w:rPr>
          <w:rFonts w:ascii="Book Antiqua" w:eastAsia="Book Antiqua" w:hAnsi="Book Antiqua" w:cs="Book Antiqua"/>
          <w:color w:val="000000"/>
        </w:rPr>
        <w:t xml:space="preserve"> 2018; </w:t>
      </w:r>
      <w:r w:rsidRPr="00116258">
        <w:rPr>
          <w:rFonts w:ascii="Book Antiqua" w:eastAsia="Book Antiqua" w:hAnsi="Book Antiqua" w:cs="Book Antiqua"/>
          <w:b/>
          <w:bCs/>
          <w:color w:val="000000"/>
        </w:rPr>
        <w:t>210</w:t>
      </w:r>
      <w:r w:rsidRPr="00116258">
        <w:rPr>
          <w:rFonts w:ascii="Book Antiqua" w:eastAsia="Book Antiqua" w:hAnsi="Book Antiqua" w:cs="Book Antiqua"/>
          <w:color w:val="000000"/>
        </w:rPr>
        <w:t>: 320-332 [PMID: 29220210 DOI: 10.2214/AJR.17.17843]</w:t>
      </w:r>
    </w:p>
    <w:p w14:paraId="70DBC886"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4 </w:t>
      </w:r>
      <w:r w:rsidRPr="00116258">
        <w:rPr>
          <w:rFonts w:ascii="Book Antiqua" w:eastAsia="Book Antiqua" w:hAnsi="Book Antiqua" w:cs="Book Antiqua"/>
          <w:b/>
          <w:bCs/>
          <w:color w:val="000000"/>
        </w:rPr>
        <w:t>Xu RM</w:t>
      </w:r>
      <w:r w:rsidRPr="00116258">
        <w:rPr>
          <w:rFonts w:ascii="Book Antiqua" w:eastAsia="Book Antiqua" w:hAnsi="Book Antiqua" w:cs="Book Antiqua"/>
          <w:color w:val="000000"/>
        </w:rPr>
        <w:t xml:space="preserve">, Li XR, Liu LH, Zheng WQ, Zhou H, Wang XC. Intrahepatic biliary cystadenoma: A case report. </w:t>
      </w:r>
      <w:r w:rsidRPr="00116258">
        <w:rPr>
          <w:rFonts w:ascii="Book Antiqua" w:eastAsia="Book Antiqua" w:hAnsi="Book Antiqua" w:cs="Book Antiqua"/>
          <w:i/>
          <w:iCs/>
          <w:color w:val="000000"/>
        </w:rPr>
        <w:t>World J Clin Cases</w:t>
      </w:r>
      <w:r w:rsidRPr="00116258">
        <w:rPr>
          <w:rFonts w:ascii="Book Antiqua" w:eastAsia="Book Antiqua" w:hAnsi="Book Antiqua" w:cs="Book Antiqua"/>
          <w:color w:val="000000"/>
        </w:rPr>
        <w:t xml:space="preserve"> 2020; </w:t>
      </w:r>
      <w:r w:rsidRPr="00116258">
        <w:rPr>
          <w:rFonts w:ascii="Book Antiqua" w:eastAsia="Book Antiqua" w:hAnsi="Book Antiqua" w:cs="Book Antiqua"/>
          <w:b/>
          <w:bCs/>
          <w:color w:val="000000"/>
        </w:rPr>
        <w:t>8</w:t>
      </w:r>
      <w:r w:rsidRPr="00116258">
        <w:rPr>
          <w:rFonts w:ascii="Book Antiqua" w:eastAsia="Book Antiqua" w:hAnsi="Book Antiqua" w:cs="Book Antiqua"/>
          <w:color w:val="000000"/>
        </w:rPr>
        <w:t>: 5670-5677 [PMID: 33344559 DOI: 10.12998/wjcc.v8.i22.5670]</w:t>
      </w:r>
    </w:p>
    <w:p w14:paraId="3AA8B58A"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t xml:space="preserve">5 </w:t>
      </w:r>
      <w:r w:rsidRPr="00116258">
        <w:rPr>
          <w:rFonts w:ascii="Book Antiqua" w:eastAsia="Book Antiqua" w:hAnsi="Book Antiqua" w:cs="Book Antiqua"/>
          <w:b/>
          <w:bCs/>
          <w:color w:val="000000"/>
        </w:rPr>
        <w:t>Treska V</w:t>
      </w:r>
      <w:r w:rsidRPr="00116258">
        <w:rPr>
          <w:rFonts w:ascii="Book Antiqua" w:eastAsia="Book Antiqua" w:hAnsi="Book Antiqua" w:cs="Book Antiqua"/>
          <w:color w:val="000000"/>
        </w:rPr>
        <w:t xml:space="preserve">, Ferda J, Daum O, Liska V, Skalicky T, Bruha J. Intrahepatic biliary cystadenoma-diagnosis and treatment options. </w:t>
      </w:r>
      <w:r w:rsidRPr="00116258">
        <w:rPr>
          <w:rFonts w:ascii="Book Antiqua" w:eastAsia="Book Antiqua" w:hAnsi="Book Antiqua" w:cs="Book Antiqua"/>
          <w:i/>
          <w:iCs/>
          <w:color w:val="000000"/>
        </w:rPr>
        <w:t>Turk J Gastroenterol</w:t>
      </w:r>
      <w:r w:rsidRPr="00116258">
        <w:rPr>
          <w:rFonts w:ascii="Book Antiqua" w:eastAsia="Book Antiqua" w:hAnsi="Book Antiqua" w:cs="Book Antiqua"/>
          <w:color w:val="000000"/>
        </w:rPr>
        <w:t xml:space="preserve"> 2016; </w:t>
      </w:r>
      <w:r w:rsidRPr="00116258">
        <w:rPr>
          <w:rFonts w:ascii="Book Antiqua" w:eastAsia="Book Antiqua" w:hAnsi="Book Antiqua" w:cs="Book Antiqua"/>
          <w:b/>
          <w:bCs/>
          <w:color w:val="000000"/>
        </w:rPr>
        <w:t>27</w:t>
      </w:r>
      <w:r w:rsidRPr="00116258">
        <w:rPr>
          <w:rFonts w:ascii="Book Antiqua" w:eastAsia="Book Antiqua" w:hAnsi="Book Antiqua" w:cs="Book Antiqua"/>
          <w:color w:val="000000"/>
        </w:rPr>
        <w:t>: 252-256 [PMID: 27210781 DOI: 10.5152/tjg.2016.15447]</w:t>
      </w:r>
    </w:p>
    <w:p w14:paraId="75494885"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color w:val="000000"/>
        </w:rPr>
        <w:lastRenderedPageBreak/>
        <w:t xml:space="preserve">6 </w:t>
      </w:r>
      <w:r w:rsidRPr="00116258">
        <w:rPr>
          <w:rFonts w:ascii="Book Antiqua" w:eastAsia="Book Antiqua" w:hAnsi="Book Antiqua" w:cs="Book Antiqua"/>
          <w:b/>
          <w:bCs/>
          <w:color w:val="000000"/>
        </w:rPr>
        <w:t>Wang C</w:t>
      </w:r>
      <w:r w:rsidRPr="00116258">
        <w:rPr>
          <w:rFonts w:ascii="Book Antiqua" w:eastAsia="Book Antiqua" w:hAnsi="Book Antiqua" w:cs="Book Antiqua"/>
          <w:color w:val="000000"/>
        </w:rPr>
        <w:t xml:space="preserve">, Miao R, Liu H, Du X, Liu L, Lu X, Zhao H. Intrahepatic biliary cystadenoma and cystadenocarcinoma: an experience of 30 cases. </w:t>
      </w:r>
      <w:r w:rsidRPr="00116258">
        <w:rPr>
          <w:rFonts w:ascii="Book Antiqua" w:eastAsia="Book Antiqua" w:hAnsi="Book Antiqua" w:cs="Book Antiqua"/>
          <w:i/>
          <w:iCs/>
          <w:color w:val="000000"/>
        </w:rPr>
        <w:t>Dig Liver Dis</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44</w:t>
      </w:r>
      <w:r w:rsidRPr="00116258">
        <w:rPr>
          <w:rFonts w:ascii="Book Antiqua" w:eastAsia="Book Antiqua" w:hAnsi="Book Antiqua" w:cs="Book Antiqua"/>
          <w:color w:val="000000"/>
        </w:rPr>
        <w:t>: 426-431 [PMID: 22169273 DOI: 10.1016/j.dld.2011.11.007]</w:t>
      </w:r>
    </w:p>
    <w:p w14:paraId="17700AE8" w14:textId="79016EC9"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7 </w:t>
      </w:r>
      <w:r w:rsidRPr="00116258">
        <w:rPr>
          <w:rFonts w:ascii="Book Antiqua" w:eastAsia="Book Antiqua" w:hAnsi="Book Antiqua" w:cs="Book Antiqua"/>
          <w:b/>
          <w:bCs/>
          <w:color w:val="000000"/>
        </w:rPr>
        <w:t>Bardin RL</w:t>
      </w:r>
      <w:r w:rsidRPr="00116258">
        <w:rPr>
          <w:rFonts w:ascii="Book Antiqua" w:eastAsia="Book Antiqua" w:hAnsi="Book Antiqua" w:cs="Book Antiqua"/>
          <w:color w:val="000000"/>
        </w:rPr>
        <w:t xml:space="preserve">, Trupiano JK, Howerton RM, Geisinger KR. Oncocytic biliary cystadenocarcinoma: a case report and review of the literature. </w:t>
      </w:r>
      <w:r w:rsidRPr="00116258">
        <w:rPr>
          <w:rFonts w:ascii="Book Antiqua" w:eastAsia="Book Antiqua" w:hAnsi="Book Antiqua" w:cs="Book Antiqua"/>
          <w:i/>
          <w:iCs/>
          <w:color w:val="000000"/>
        </w:rPr>
        <w:t>Arch Pathol Lab Med</w:t>
      </w:r>
      <w:r w:rsidRPr="00116258">
        <w:rPr>
          <w:rFonts w:ascii="Book Antiqua" w:eastAsia="Book Antiqua" w:hAnsi="Book Antiqua" w:cs="Book Antiqua"/>
          <w:color w:val="000000"/>
        </w:rPr>
        <w:t xml:space="preserve"> 2004; </w:t>
      </w:r>
      <w:r w:rsidRPr="00116258">
        <w:rPr>
          <w:rFonts w:ascii="Book Antiqua" w:eastAsia="Book Antiqua" w:hAnsi="Book Antiqua" w:cs="Book Antiqua"/>
          <w:b/>
          <w:bCs/>
          <w:color w:val="000000"/>
        </w:rPr>
        <w:t>128</w:t>
      </w:r>
      <w:r w:rsidRPr="00116258">
        <w:rPr>
          <w:rFonts w:ascii="Book Antiqua" w:eastAsia="Book Antiqua" w:hAnsi="Book Antiqua" w:cs="Book Antiqua"/>
          <w:color w:val="000000"/>
        </w:rPr>
        <w:t xml:space="preserve">: e25-e28 [PMID: </w:t>
      </w:r>
      <w:bookmarkStart w:id="6" w:name="OLE_LINK4"/>
      <w:r w:rsidRPr="00116258">
        <w:rPr>
          <w:rFonts w:ascii="Book Antiqua" w:eastAsia="Book Antiqua" w:hAnsi="Book Antiqua" w:cs="Book Antiqua"/>
          <w:color w:val="000000"/>
        </w:rPr>
        <w:t>14736268</w:t>
      </w:r>
      <w:bookmarkEnd w:id="6"/>
      <w:r w:rsidRPr="00116258">
        <w:rPr>
          <w:rFonts w:ascii="Book Antiqua" w:eastAsia="Book Antiqua" w:hAnsi="Book Antiqua" w:cs="Book Antiqua"/>
          <w:color w:val="000000"/>
        </w:rPr>
        <w:t xml:space="preserve"> DOI: </w:t>
      </w:r>
      <w:r w:rsidR="004C0B04" w:rsidRPr="00116258">
        <w:rPr>
          <w:rFonts w:ascii="Book Antiqua" w:eastAsia="Book Antiqua" w:hAnsi="Book Antiqua" w:cs="Book Antiqua"/>
          <w:color w:val="000000"/>
        </w:rPr>
        <w:t>10.5858/2004-128-e25-OBCACR</w:t>
      </w:r>
      <w:r w:rsidRPr="00116258">
        <w:rPr>
          <w:rFonts w:ascii="Book Antiqua" w:eastAsia="Book Antiqua" w:hAnsi="Book Antiqua" w:cs="Book Antiqua"/>
          <w:color w:val="000000"/>
        </w:rPr>
        <w:t>]</w:t>
      </w:r>
    </w:p>
    <w:p w14:paraId="405F3209"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8 </w:t>
      </w:r>
      <w:r w:rsidRPr="00116258">
        <w:rPr>
          <w:rFonts w:ascii="Book Antiqua" w:eastAsia="Book Antiqua" w:hAnsi="Book Antiqua" w:cs="Book Antiqua"/>
          <w:b/>
          <w:bCs/>
          <w:color w:val="000000"/>
        </w:rPr>
        <w:t>Soares KC</w:t>
      </w:r>
      <w:r w:rsidRPr="00116258">
        <w:rPr>
          <w:rFonts w:ascii="Book Antiqua" w:eastAsia="Book Antiqua" w:hAnsi="Book Antiqua" w:cs="Book Antiqua"/>
          <w:color w:val="000000"/>
        </w:rPr>
        <w:t xml:space="preserve">, Arnaoutakis DJ, Kamel I, Anders R, Adams RB, Bauer TW, Pawlik TM. Cystic neoplasms of the liver: biliary cystadenoma and cystadenocarcinoma. </w:t>
      </w:r>
      <w:r w:rsidRPr="00116258">
        <w:rPr>
          <w:rFonts w:ascii="Book Antiqua" w:eastAsia="Book Antiqua" w:hAnsi="Book Antiqua" w:cs="Book Antiqua"/>
          <w:i/>
          <w:iCs/>
          <w:color w:val="000000"/>
        </w:rPr>
        <w:t>J Am Coll Surg</w:t>
      </w:r>
      <w:r w:rsidRPr="00116258">
        <w:rPr>
          <w:rFonts w:ascii="Book Antiqua" w:eastAsia="Book Antiqua" w:hAnsi="Book Antiqua" w:cs="Book Antiqua"/>
          <w:color w:val="000000"/>
        </w:rPr>
        <w:t xml:space="preserve"> 2014; </w:t>
      </w:r>
      <w:r w:rsidRPr="00116258">
        <w:rPr>
          <w:rFonts w:ascii="Book Antiqua" w:eastAsia="Book Antiqua" w:hAnsi="Book Antiqua" w:cs="Book Antiqua"/>
          <w:b/>
          <w:bCs/>
          <w:color w:val="000000"/>
        </w:rPr>
        <w:t>218</w:t>
      </w:r>
      <w:r w:rsidRPr="00116258">
        <w:rPr>
          <w:rFonts w:ascii="Book Antiqua" w:eastAsia="Book Antiqua" w:hAnsi="Book Antiqua" w:cs="Book Antiqua"/>
          <w:color w:val="000000"/>
        </w:rPr>
        <w:t>: 119-128 [PMID: 24045144 DOI: 10.1016/j.jamcollsurg.2013.08.014]</w:t>
      </w:r>
    </w:p>
    <w:p w14:paraId="1F0F4F40"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9 </w:t>
      </w:r>
      <w:r w:rsidRPr="00116258">
        <w:rPr>
          <w:rFonts w:ascii="Book Antiqua" w:eastAsia="Book Antiqua" w:hAnsi="Book Antiqua" w:cs="Book Antiqua"/>
          <w:b/>
          <w:bCs/>
          <w:color w:val="000000"/>
        </w:rPr>
        <w:t>Erdogan D</w:t>
      </w:r>
      <w:r w:rsidRPr="00116258">
        <w:rPr>
          <w:rFonts w:ascii="Book Antiqua" w:eastAsia="Book Antiqua" w:hAnsi="Book Antiqua" w:cs="Book Antiqua"/>
          <w:color w:val="000000"/>
        </w:rPr>
        <w:t xml:space="preserve">, Busch OR, Rauws EA, van Delden OM, Gouma DJ, van-Gulik TM. Obstructive jaundice due to hepatobiliary cystadenoma or cystadenocarcinoma. </w:t>
      </w:r>
      <w:r w:rsidRPr="00116258">
        <w:rPr>
          <w:rFonts w:ascii="Book Antiqua" w:eastAsia="Book Antiqua" w:hAnsi="Book Antiqua" w:cs="Book Antiqua"/>
          <w:i/>
          <w:iCs/>
          <w:color w:val="000000"/>
        </w:rPr>
        <w:t>World J Gastroenterol</w:t>
      </w:r>
      <w:r w:rsidRPr="00116258">
        <w:rPr>
          <w:rFonts w:ascii="Book Antiqua" w:eastAsia="Book Antiqua" w:hAnsi="Book Antiqua" w:cs="Book Antiqua"/>
          <w:color w:val="000000"/>
        </w:rPr>
        <w:t xml:space="preserve"> 2006; </w:t>
      </w:r>
      <w:r w:rsidRPr="00116258">
        <w:rPr>
          <w:rFonts w:ascii="Book Antiqua" w:eastAsia="Book Antiqua" w:hAnsi="Book Antiqua" w:cs="Book Antiqua"/>
          <w:b/>
          <w:bCs/>
          <w:color w:val="000000"/>
        </w:rPr>
        <w:t>12</w:t>
      </w:r>
      <w:r w:rsidRPr="00116258">
        <w:rPr>
          <w:rFonts w:ascii="Book Antiqua" w:eastAsia="Book Antiqua" w:hAnsi="Book Antiqua" w:cs="Book Antiqua"/>
          <w:color w:val="000000"/>
        </w:rPr>
        <w:t>: 5735-5738 [PMID: 17007033 DOI: 10.3748/wjg.v12.i35.5735]</w:t>
      </w:r>
    </w:p>
    <w:p w14:paraId="296004C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10 </w:t>
      </w:r>
      <w:r w:rsidRPr="00116258">
        <w:rPr>
          <w:rFonts w:ascii="Book Antiqua" w:eastAsia="Book Antiqua" w:hAnsi="Book Antiqua" w:cs="Book Antiqua"/>
          <w:b/>
          <w:bCs/>
          <w:color w:val="000000"/>
        </w:rPr>
        <w:t>Steinberg W</w:t>
      </w:r>
      <w:r w:rsidRPr="00116258">
        <w:rPr>
          <w:rFonts w:ascii="Book Antiqua" w:eastAsia="Book Antiqua" w:hAnsi="Book Antiqua" w:cs="Book Antiqua"/>
          <w:color w:val="000000"/>
        </w:rPr>
        <w:t xml:space="preserve">. The clinical utility of the CA 19-9 tumor-associated antigen. </w:t>
      </w:r>
      <w:r w:rsidRPr="00116258">
        <w:rPr>
          <w:rFonts w:ascii="Book Antiqua" w:eastAsia="Book Antiqua" w:hAnsi="Book Antiqua" w:cs="Book Antiqua"/>
          <w:i/>
          <w:iCs/>
          <w:color w:val="000000"/>
        </w:rPr>
        <w:t>Am J Gastroenterol</w:t>
      </w:r>
      <w:r w:rsidRPr="00116258">
        <w:rPr>
          <w:rFonts w:ascii="Book Antiqua" w:eastAsia="Book Antiqua" w:hAnsi="Book Antiqua" w:cs="Book Antiqua"/>
          <w:color w:val="000000"/>
        </w:rPr>
        <w:t xml:space="preserve"> 1990; </w:t>
      </w:r>
      <w:r w:rsidRPr="00116258">
        <w:rPr>
          <w:rFonts w:ascii="Book Antiqua" w:eastAsia="Book Antiqua" w:hAnsi="Book Antiqua" w:cs="Book Antiqua"/>
          <w:b/>
          <w:bCs/>
          <w:color w:val="000000"/>
        </w:rPr>
        <w:t>85</w:t>
      </w:r>
      <w:r w:rsidRPr="00116258">
        <w:rPr>
          <w:rFonts w:ascii="Book Antiqua" w:eastAsia="Book Antiqua" w:hAnsi="Book Antiqua" w:cs="Book Antiqua"/>
          <w:color w:val="000000"/>
        </w:rPr>
        <w:t>: 350-355 [PMID: 2183589]</w:t>
      </w:r>
    </w:p>
    <w:p w14:paraId="63A3CE15"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11 </w:t>
      </w:r>
      <w:r w:rsidRPr="00116258">
        <w:rPr>
          <w:rFonts w:ascii="Book Antiqua" w:eastAsia="Book Antiqua" w:hAnsi="Book Antiqua" w:cs="Book Antiqua"/>
          <w:b/>
          <w:bCs/>
          <w:color w:val="000000"/>
        </w:rPr>
        <w:t>Xu HX</w:t>
      </w:r>
      <w:r w:rsidRPr="00116258">
        <w:rPr>
          <w:rFonts w:ascii="Book Antiqua" w:eastAsia="Book Antiqua" w:hAnsi="Book Antiqua" w:cs="Book Antiqua"/>
          <w:color w:val="000000"/>
        </w:rPr>
        <w:t xml:space="preserve">, Lu MD, Liu LN, Zhang YF, Guo LH, Liu C, Wang S. Imaging features of intrahepatic biliary cystadenoma and cystadenocarcinoma on B-mode and contrast-enhanced ultrasound. </w:t>
      </w:r>
      <w:r w:rsidRPr="00116258">
        <w:rPr>
          <w:rFonts w:ascii="Book Antiqua" w:eastAsia="Book Antiqua" w:hAnsi="Book Antiqua" w:cs="Book Antiqua"/>
          <w:i/>
          <w:iCs/>
          <w:color w:val="000000"/>
        </w:rPr>
        <w:t>Ultraschall Med</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33</w:t>
      </w:r>
      <w:r w:rsidRPr="00116258">
        <w:rPr>
          <w:rFonts w:ascii="Book Antiqua" w:eastAsia="Book Antiqua" w:hAnsi="Book Antiqua" w:cs="Book Antiqua"/>
          <w:color w:val="000000"/>
        </w:rPr>
        <w:t>: E241-E249 [PMID: 23154870 DOI: 10.1055/s-0031-1299276]</w:t>
      </w:r>
    </w:p>
    <w:p w14:paraId="1E25F7A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12 </w:t>
      </w:r>
      <w:r w:rsidRPr="00116258">
        <w:rPr>
          <w:rFonts w:ascii="Book Antiqua" w:eastAsia="Book Antiqua" w:hAnsi="Book Antiqua" w:cs="Book Antiqua"/>
          <w:b/>
          <w:bCs/>
          <w:color w:val="000000"/>
        </w:rPr>
        <w:t>Ratti F</w:t>
      </w:r>
      <w:r w:rsidRPr="00116258">
        <w:rPr>
          <w:rFonts w:ascii="Book Antiqua" w:eastAsia="Book Antiqua" w:hAnsi="Book Antiqua" w:cs="Book Antiqua"/>
          <w:color w:val="000000"/>
        </w:rPr>
        <w:t xml:space="preserve">, Ferla F, Paganelli M, Cipriani F, Aldrighetti L, Ferla G. Biliary cystadenoma: short- and long-term outcome after radical hepatic resection. </w:t>
      </w:r>
      <w:r w:rsidRPr="00116258">
        <w:rPr>
          <w:rFonts w:ascii="Book Antiqua" w:eastAsia="Book Antiqua" w:hAnsi="Book Antiqua" w:cs="Book Antiqua"/>
          <w:i/>
          <w:iCs/>
          <w:color w:val="000000"/>
        </w:rPr>
        <w:t>Updates Surg</w:t>
      </w:r>
      <w:r w:rsidRPr="00116258">
        <w:rPr>
          <w:rFonts w:ascii="Book Antiqua" w:eastAsia="Book Antiqua" w:hAnsi="Book Antiqua" w:cs="Book Antiqua"/>
          <w:color w:val="000000"/>
        </w:rPr>
        <w:t xml:space="preserve"> 2012; </w:t>
      </w:r>
      <w:r w:rsidRPr="00116258">
        <w:rPr>
          <w:rFonts w:ascii="Book Antiqua" w:eastAsia="Book Antiqua" w:hAnsi="Book Antiqua" w:cs="Book Antiqua"/>
          <w:b/>
          <w:bCs/>
          <w:color w:val="000000"/>
        </w:rPr>
        <w:t>64</w:t>
      </w:r>
      <w:r w:rsidRPr="00116258">
        <w:rPr>
          <w:rFonts w:ascii="Book Antiqua" w:eastAsia="Book Antiqua" w:hAnsi="Book Antiqua" w:cs="Book Antiqua"/>
          <w:color w:val="000000"/>
        </w:rPr>
        <w:t>: 13-18 [PMID: 22038379 DOI: 10.1007/s13304-011-0117-0]</w:t>
      </w:r>
    </w:p>
    <w:p w14:paraId="3199F34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13 </w:t>
      </w:r>
      <w:r w:rsidRPr="00116258">
        <w:rPr>
          <w:rFonts w:ascii="Book Antiqua" w:eastAsia="Book Antiqua" w:hAnsi="Book Antiqua" w:cs="Book Antiqua"/>
          <w:b/>
          <w:bCs/>
          <w:color w:val="000000"/>
        </w:rPr>
        <w:t>Teoh AY</w:t>
      </w:r>
      <w:r w:rsidRPr="00116258">
        <w:rPr>
          <w:rFonts w:ascii="Book Antiqua" w:eastAsia="Book Antiqua" w:hAnsi="Book Antiqua" w:cs="Book Antiqua"/>
          <w:color w:val="000000"/>
        </w:rPr>
        <w:t xml:space="preserve">, Ng SS, Lee KF, Lai PB. Biliary cystadenoma and other complicated cystic lesions of the liver: diagnostic and therapeutic challenges. </w:t>
      </w:r>
      <w:r w:rsidRPr="00116258">
        <w:rPr>
          <w:rFonts w:ascii="Book Antiqua" w:eastAsia="Book Antiqua" w:hAnsi="Book Antiqua" w:cs="Book Antiqua"/>
          <w:i/>
          <w:iCs/>
          <w:color w:val="000000"/>
        </w:rPr>
        <w:t>World J Surg</w:t>
      </w:r>
      <w:r w:rsidRPr="00116258">
        <w:rPr>
          <w:rFonts w:ascii="Book Antiqua" w:eastAsia="Book Antiqua" w:hAnsi="Book Antiqua" w:cs="Book Antiqua"/>
          <w:color w:val="000000"/>
        </w:rPr>
        <w:t xml:space="preserve"> 2006; </w:t>
      </w:r>
      <w:r w:rsidRPr="00116258">
        <w:rPr>
          <w:rFonts w:ascii="Book Antiqua" w:eastAsia="Book Antiqua" w:hAnsi="Book Antiqua" w:cs="Book Antiqua"/>
          <w:b/>
          <w:bCs/>
          <w:color w:val="000000"/>
        </w:rPr>
        <w:t>30</w:t>
      </w:r>
      <w:r w:rsidRPr="00116258">
        <w:rPr>
          <w:rFonts w:ascii="Book Antiqua" w:eastAsia="Book Antiqua" w:hAnsi="Book Antiqua" w:cs="Book Antiqua"/>
          <w:color w:val="000000"/>
        </w:rPr>
        <w:t>: 1560-1566 [PMID: 16865321 DOI: 10.1007/s00268-005-0461-7]</w:t>
      </w:r>
    </w:p>
    <w:p w14:paraId="7A175E3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14 </w:t>
      </w:r>
      <w:r w:rsidRPr="00116258">
        <w:rPr>
          <w:rFonts w:ascii="Book Antiqua" w:eastAsia="Book Antiqua" w:hAnsi="Book Antiqua" w:cs="Book Antiqua"/>
          <w:b/>
          <w:bCs/>
          <w:color w:val="000000"/>
        </w:rPr>
        <w:t>Thomas KT</w:t>
      </w:r>
      <w:r w:rsidRPr="00116258">
        <w:rPr>
          <w:rFonts w:ascii="Book Antiqua" w:eastAsia="Book Antiqua" w:hAnsi="Book Antiqua" w:cs="Book Antiqua"/>
          <w:color w:val="000000"/>
        </w:rPr>
        <w:t xml:space="preserve">, Welch D, Trueblood A, Sulur P, Wise P, Gorden DL, Chari RS, Wright JK Jr, Washington K, Pinson CW. Effective treatment of biliary cystadenoma. </w:t>
      </w:r>
      <w:r w:rsidRPr="00116258">
        <w:rPr>
          <w:rFonts w:ascii="Book Antiqua" w:eastAsia="Book Antiqua" w:hAnsi="Book Antiqua" w:cs="Book Antiqua"/>
          <w:i/>
          <w:iCs/>
          <w:color w:val="000000"/>
        </w:rPr>
        <w:t>Ann Surg</w:t>
      </w:r>
      <w:r w:rsidRPr="00116258">
        <w:rPr>
          <w:rFonts w:ascii="Book Antiqua" w:eastAsia="Book Antiqua" w:hAnsi="Book Antiqua" w:cs="Book Antiqua"/>
          <w:color w:val="000000"/>
        </w:rPr>
        <w:t xml:space="preserve"> 2005; </w:t>
      </w:r>
      <w:r w:rsidRPr="00116258">
        <w:rPr>
          <w:rFonts w:ascii="Book Antiqua" w:eastAsia="Book Antiqua" w:hAnsi="Book Antiqua" w:cs="Book Antiqua"/>
          <w:b/>
          <w:bCs/>
          <w:color w:val="000000"/>
        </w:rPr>
        <w:t>241</w:t>
      </w:r>
      <w:r w:rsidRPr="00116258">
        <w:rPr>
          <w:rFonts w:ascii="Book Antiqua" w:eastAsia="Book Antiqua" w:hAnsi="Book Antiqua" w:cs="Book Antiqua"/>
          <w:color w:val="000000"/>
        </w:rPr>
        <w:t>: 769-73; discussion 773-5 [PMID: 15849512 DOI: 10.1097/01.sla.0000161982.57360.1b]</w:t>
      </w:r>
    </w:p>
    <w:p w14:paraId="6D870367"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 xml:space="preserve">15 </w:t>
      </w:r>
      <w:r w:rsidRPr="00116258">
        <w:rPr>
          <w:rFonts w:ascii="Book Antiqua" w:eastAsia="Book Antiqua" w:hAnsi="Book Antiqua" w:cs="Book Antiqua"/>
          <w:b/>
          <w:bCs/>
          <w:color w:val="000000"/>
        </w:rPr>
        <w:t>Sang X</w:t>
      </w:r>
      <w:r w:rsidRPr="00116258">
        <w:rPr>
          <w:rFonts w:ascii="Book Antiqua" w:eastAsia="Book Antiqua" w:hAnsi="Book Antiqua" w:cs="Book Antiqua"/>
          <w:color w:val="000000"/>
        </w:rPr>
        <w:t xml:space="preserve">, Sun Y, Mao Y, Yang Z, Lu X, Yang H, Xu H, Zhong S, Huang J. Hepatobiliary cystadenomas and cystadenocarcinomas: a report of 33 cases. </w:t>
      </w:r>
      <w:r w:rsidRPr="00116258">
        <w:rPr>
          <w:rFonts w:ascii="Book Antiqua" w:eastAsia="Book Antiqua" w:hAnsi="Book Antiqua" w:cs="Book Antiqua"/>
          <w:i/>
          <w:iCs/>
          <w:color w:val="000000"/>
        </w:rPr>
        <w:t>Liver Int</w:t>
      </w:r>
      <w:r w:rsidRPr="00116258">
        <w:rPr>
          <w:rFonts w:ascii="Book Antiqua" w:eastAsia="Book Antiqua" w:hAnsi="Book Antiqua" w:cs="Book Antiqua"/>
          <w:color w:val="000000"/>
        </w:rPr>
        <w:t xml:space="preserve"> 2011; </w:t>
      </w:r>
      <w:r w:rsidRPr="00116258">
        <w:rPr>
          <w:rFonts w:ascii="Book Antiqua" w:eastAsia="Book Antiqua" w:hAnsi="Book Antiqua" w:cs="Book Antiqua"/>
          <w:b/>
          <w:bCs/>
          <w:color w:val="000000"/>
        </w:rPr>
        <w:t>31</w:t>
      </w:r>
      <w:r w:rsidRPr="00116258">
        <w:rPr>
          <w:rFonts w:ascii="Book Antiqua" w:eastAsia="Book Antiqua" w:hAnsi="Book Antiqua" w:cs="Book Antiqua"/>
          <w:color w:val="000000"/>
        </w:rPr>
        <w:t>: 1337-1344 [PMID: 21745301 DOI: 10.1111/j.1478-3231.2011.02560.x]</w:t>
      </w:r>
    </w:p>
    <w:bookmarkEnd w:id="5"/>
    <w:p w14:paraId="6F9A7DED" w14:textId="77777777" w:rsidR="00735490" w:rsidRDefault="00735490">
      <w:pPr>
        <w:spacing w:line="360" w:lineRule="auto"/>
        <w:jc w:val="both"/>
        <w:rPr>
          <w:rFonts w:ascii="Book Antiqua" w:hAnsi="Book Antiqua"/>
        </w:rPr>
        <w:sectPr w:rsidR="00735490">
          <w:pgSz w:w="12240" w:h="15840"/>
          <w:pgMar w:top="1440" w:right="1440" w:bottom="1440" w:left="1440" w:header="720" w:footer="720" w:gutter="0"/>
          <w:cols w:space="720"/>
          <w:docGrid w:linePitch="360"/>
        </w:sectPr>
      </w:pPr>
    </w:p>
    <w:p w14:paraId="14DDE283" w14:textId="77777777" w:rsidR="00A77B3E" w:rsidRPr="004128BF" w:rsidRDefault="00050F29">
      <w:pPr>
        <w:spacing w:line="360" w:lineRule="auto"/>
        <w:jc w:val="both"/>
        <w:rPr>
          <w:rFonts w:ascii="Book Antiqua" w:hAnsi="Book Antiqua"/>
        </w:rPr>
      </w:pPr>
      <w:r w:rsidRPr="004128BF">
        <w:rPr>
          <w:rFonts w:ascii="Book Antiqua" w:eastAsia="Book Antiqua" w:hAnsi="Book Antiqua" w:cs="Book Antiqua"/>
          <w:b/>
          <w:color w:val="000000"/>
        </w:rPr>
        <w:lastRenderedPageBreak/>
        <w:t>Footnotes</w:t>
      </w:r>
    </w:p>
    <w:p w14:paraId="1F478758" w14:textId="77777777" w:rsidR="00A77B3E" w:rsidRPr="004128BF" w:rsidRDefault="00050F29">
      <w:pPr>
        <w:spacing w:line="360" w:lineRule="auto"/>
        <w:jc w:val="both"/>
        <w:rPr>
          <w:rFonts w:ascii="Book Antiqua" w:hAnsi="Book Antiqua"/>
        </w:rPr>
      </w:pPr>
      <w:r w:rsidRPr="004128BF">
        <w:rPr>
          <w:rFonts w:ascii="Book Antiqua" w:eastAsia="Book Antiqua" w:hAnsi="Book Antiqua" w:cs="Book Antiqua"/>
          <w:b/>
          <w:bCs/>
          <w:color w:val="000000"/>
        </w:rPr>
        <w:t xml:space="preserve">Informed consent statement: </w:t>
      </w:r>
      <w:r w:rsidRPr="004128BF">
        <w:rPr>
          <w:rFonts w:ascii="Book Antiqua" w:eastAsia="Book Antiqua" w:hAnsi="Book Antiqua" w:cs="Book Antiqua"/>
          <w:color w:val="000000"/>
        </w:rPr>
        <w:t>Informed written consent was obtained from the patient for publication of this report and any accompanying images.</w:t>
      </w:r>
    </w:p>
    <w:p w14:paraId="162006F3" w14:textId="77777777" w:rsidR="00A77B3E" w:rsidRPr="004128BF" w:rsidRDefault="00A77B3E">
      <w:pPr>
        <w:spacing w:line="360" w:lineRule="auto"/>
        <w:jc w:val="both"/>
        <w:rPr>
          <w:rFonts w:ascii="Book Antiqua" w:hAnsi="Book Antiqua"/>
        </w:rPr>
      </w:pPr>
    </w:p>
    <w:p w14:paraId="65B752CB" w14:textId="50963A8A"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Conflict-of-interest statement: </w:t>
      </w:r>
      <w:r w:rsidRPr="00116258">
        <w:rPr>
          <w:rFonts w:ascii="Book Antiqua" w:eastAsia="Book Antiqua" w:hAnsi="Book Antiqua" w:cs="Book Antiqua"/>
          <w:color w:val="000000"/>
        </w:rPr>
        <w:t>The authors declare that they have no conflict</w:t>
      </w:r>
      <w:r w:rsidR="00C47F83">
        <w:rPr>
          <w:rFonts w:ascii="Book Antiqua" w:eastAsia="Book Antiqua" w:hAnsi="Book Antiqua" w:cs="Book Antiqua"/>
          <w:color w:val="000000"/>
        </w:rPr>
        <w:t>ing</w:t>
      </w:r>
      <w:r w:rsidRPr="00116258">
        <w:rPr>
          <w:rFonts w:ascii="Book Antiqua" w:eastAsia="Book Antiqua" w:hAnsi="Book Antiqua" w:cs="Book Antiqua"/>
          <w:color w:val="000000"/>
        </w:rPr>
        <w:t xml:space="preserve"> interest</w:t>
      </w:r>
      <w:r w:rsidR="00C47F83">
        <w:rPr>
          <w:rFonts w:ascii="Book Antiqua" w:eastAsia="Book Antiqua" w:hAnsi="Book Antiqua" w:cs="Book Antiqua"/>
          <w:color w:val="000000"/>
        </w:rPr>
        <w:t>s</w:t>
      </w:r>
      <w:r w:rsidRPr="00116258">
        <w:rPr>
          <w:rFonts w:ascii="Book Antiqua" w:eastAsia="Book Antiqua" w:hAnsi="Book Antiqua" w:cs="Book Antiqua"/>
          <w:color w:val="000000"/>
        </w:rPr>
        <w:t>.</w:t>
      </w:r>
    </w:p>
    <w:p w14:paraId="44F030A1" w14:textId="77777777" w:rsidR="00A77B3E" w:rsidRPr="00116258" w:rsidRDefault="00A77B3E">
      <w:pPr>
        <w:spacing w:line="360" w:lineRule="auto"/>
        <w:jc w:val="both"/>
        <w:rPr>
          <w:rFonts w:ascii="Book Antiqua" w:hAnsi="Book Antiqua"/>
        </w:rPr>
      </w:pPr>
    </w:p>
    <w:p w14:paraId="4D866621"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CARE Checklist (2016) statement: </w:t>
      </w:r>
      <w:r w:rsidRPr="00116258">
        <w:rPr>
          <w:rFonts w:ascii="Book Antiqua" w:eastAsia="Book Antiqua" w:hAnsi="Book Antiqua" w:cs="Book Antiqua"/>
          <w:color w:val="000000"/>
        </w:rPr>
        <w:t>The authors have read the CARE Checklist (2016), and the manuscript was prepared and revised according to the CARE Checklist (2016).</w:t>
      </w:r>
    </w:p>
    <w:p w14:paraId="3808F16E" w14:textId="77777777" w:rsidR="00A77B3E" w:rsidRPr="00116258" w:rsidRDefault="00A77B3E">
      <w:pPr>
        <w:spacing w:line="360" w:lineRule="auto"/>
        <w:jc w:val="both"/>
        <w:rPr>
          <w:rFonts w:ascii="Book Antiqua" w:hAnsi="Book Antiqua"/>
        </w:rPr>
      </w:pPr>
    </w:p>
    <w:p w14:paraId="4A22E2F3"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bCs/>
          <w:color w:val="000000"/>
        </w:rPr>
        <w:t xml:space="preserve">Open-Access: </w:t>
      </w:r>
      <w:r w:rsidRPr="0011625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6963E3" w14:textId="77777777" w:rsidR="00A77B3E" w:rsidRPr="00116258" w:rsidRDefault="00A77B3E">
      <w:pPr>
        <w:spacing w:line="360" w:lineRule="auto"/>
        <w:jc w:val="both"/>
        <w:rPr>
          <w:rFonts w:ascii="Book Antiqua" w:hAnsi="Book Antiqua"/>
        </w:rPr>
      </w:pPr>
    </w:p>
    <w:p w14:paraId="6129CC9C" w14:textId="34A82EFE" w:rsidR="00A77B3E" w:rsidRDefault="00050F29" w:rsidP="00116258">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color w:val="000000"/>
        </w:rPr>
        <w:t xml:space="preserve">Manuscript source: </w:t>
      </w:r>
      <w:r w:rsidRPr="00116258">
        <w:rPr>
          <w:rFonts w:ascii="Book Antiqua" w:eastAsia="Book Antiqua" w:hAnsi="Book Antiqua" w:cs="Book Antiqua"/>
          <w:color w:val="000000"/>
        </w:rPr>
        <w:t xml:space="preserve">Unsolicited </w:t>
      </w:r>
      <w:r w:rsidR="006820E5" w:rsidRPr="00116258">
        <w:rPr>
          <w:rFonts w:ascii="Book Antiqua" w:eastAsia="Book Antiqua" w:hAnsi="Book Antiqua" w:cs="Book Antiqua"/>
          <w:color w:val="000000"/>
        </w:rPr>
        <w:t>manuscript</w:t>
      </w:r>
    </w:p>
    <w:p w14:paraId="331F9865" w14:textId="77777777" w:rsidR="004128BF" w:rsidRPr="004128BF" w:rsidRDefault="004128BF" w:rsidP="004128BF">
      <w:pPr>
        <w:spacing w:line="360" w:lineRule="auto"/>
        <w:jc w:val="both"/>
        <w:rPr>
          <w:rFonts w:ascii="Book Antiqua" w:hAnsi="Book Antiqua"/>
        </w:rPr>
      </w:pPr>
    </w:p>
    <w:p w14:paraId="1B9B7203" w14:textId="5DC52C06" w:rsidR="00A77B3E" w:rsidRPr="00116258" w:rsidRDefault="00050F29" w:rsidP="004128BF">
      <w:pPr>
        <w:spacing w:line="360" w:lineRule="auto"/>
        <w:jc w:val="both"/>
        <w:rPr>
          <w:rFonts w:ascii="Book Antiqua" w:hAnsi="Book Antiqua"/>
        </w:rPr>
      </w:pPr>
      <w:r w:rsidRPr="004128BF">
        <w:rPr>
          <w:rFonts w:ascii="Book Antiqua" w:eastAsia="Book Antiqua" w:hAnsi="Book Antiqua" w:cs="Book Antiqua"/>
          <w:b/>
          <w:color w:val="000000"/>
        </w:rPr>
        <w:t xml:space="preserve">Corresponding Author's Membership in Professional Societies: </w:t>
      </w:r>
      <w:r w:rsidRPr="004128BF">
        <w:rPr>
          <w:rFonts w:ascii="Book Antiqua" w:eastAsia="Book Antiqua" w:hAnsi="Book Antiqua" w:cs="Book Antiqua"/>
          <w:color w:val="000000"/>
        </w:rPr>
        <w:t>Chinese Society of Ultrasonography; Interventional Medicine Branch of Zhejiang Medical Association</w:t>
      </w:r>
      <w:r w:rsidRPr="00116258">
        <w:rPr>
          <w:rFonts w:ascii="Book Antiqua" w:eastAsia="Book Antiqua" w:hAnsi="Book Antiqua" w:cs="Book Antiqua"/>
          <w:color w:val="000000"/>
        </w:rPr>
        <w:t>; Key Discipline of Ultrasound Medicine in Shaoxing City.</w:t>
      </w:r>
    </w:p>
    <w:p w14:paraId="3571A1CD" w14:textId="77777777" w:rsidR="00A77B3E" w:rsidRPr="00116258" w:rsidRDefault="00A77B3E" w:rsidP="004128BF">
      <w:pPr>
        <w:spacing w:line="360" w:lineRule="auto"/>
        <w:jc w:val="both"/>
        <w:rPr>
          <w:rFonts w:ascii="Book Antiqua" w:hAnsi="Book Antiqua"/>
        </w:rPr>
      </w:pPr>
    </w:p>
    <w:p w14:paraId="6358FE9A"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Peer-review started: </w:t>
      </w:r>
      <w:r w:rsidRPr="00116258">
        <w:rPr>
          <w:rFonts w:ascii="Book Antiqua" w:eastAsia="Book Antiqua" w:hAnsi="Book Antiqua" w:cs="Book Antiqua"/>
          <w:color w:val="000000"/>
        </w:rPr>
        <w:t>April 19, 2021</w:t>
      </w:r>
    </w:p>
    <w:p w14:paraId="682C3E92" w14:textId="77777777"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 xml:space="preserve">First decision: </w:t>
      </w:r>
      <w:r w:rsidRPr="00116258">
        <w:rPr>
          <w:rFonts w:ascii="Book Antiqua" w:eastAsia="Book Antiqua" w:hAnsi="Book Antiqua" w:cs="Book Antiqua"/>
          <w:color w:val="000000"/>
        </w:rPr>
        <w:t>May 24, 2021</w:t>
      </w:r>
    </w:p>
    <w:p w14:paraId="04696513" w14:textId="2E5097F3" w:rsidR="00A77B3E" w:rsidRPr="00116258" w:rsidRDefault="00050F29" w:rsidP="004128BF">
      <w:pPr>
        <w:spacing w:line="360" w:lineRule="auto"/>
        <w:jc w:val="both"/>
        <w:rPr>
          <w:rFonts w:ascii="Book Antiqua" w:hAnsi="Book Antiqua"/>
        </w:rPr>
      </w:pPr>
      <w:r w:rsidRPr="00116258">
        <w:rPr>
          <w:rFonts w:ascii="Book Antiqua" w:eastAsia="Book Antiqua" w:hAnsi="Book Antiqua" w:cs="Book Antiqua"/>
          <w:b/>
          <w:color w:val="000000"/>
        </w:rPr>
        <w:t>Article in press:</w:t>
      </w:r>
    </w:p>
    <w:p w14:paraId="5A572AF2" w14:textId="77777777" w:rsidR="00A77B3E" w:rsidRPr="00116258" w:rsidRDefault="00A77B3E">
      <w:pPr>
        <w:spacing w:line="360" w:lineRule="auto"/>
        <w:jc w:val="both"/>
        <w:rPr>
          <w:rFonts w:ascii="Book Antiqua" w:hAnsi="Book Antiqua"/>
        </w:rPr>
      </w:pPr>
    </w:p>
    <w:p w14:paraId="5D1763B9" w14:textId="0F16E46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 xml:space="preserve">Specialty type: </w:t>
      </w:r>
      <w:bookmarkStart w:id="7" w:name="OLE_LINK1739"/>
      <w:bookmarkStart w:id="8" w:name="OLE_LINK1740"/>
      <w:bookmarkStart w:id="9" w:name="OLE_LINK1741"/>
      <w:bookmarkStart w:id="10" w:name="OLE_LINK1762"/>
      <w:bookmarkStart w:id="11" w:name="OLE_LINK1890"/>
      <w:bookmarkStart w:id="12" w:name="OLE_LINK2005"/>
      <w:bookmarkStart w:id="13" w:name="OLE_LINK1973"/>
      <w:bookmarkStart w:id="14" w:name="OLE_LINK1988"/>
      <w:bookmarkStart w:id="15" w:name="OLE_LINK293"/>
      <w:r w:rsidR="006820E5" w:rsidRPr="00116258">
        <w:rPr>
          <w:rFonts w:ascii="Book Antiqua" w:eastAsia="Microsoft YaHei" w:hAnsi="Book Antiqua" w:cs="SimSun"/>
        </w:rPr>
        <w:t>Medicine, research and experimental</w:t>
      </w:r>
      <w:bookmarkEnd w:id="7"/>
      <w:bookmarkEnd w:id="8"/>
      <w:bookmarkEnd w:id="9"/>
      <w:bookmarkEnd w:id="10"/>
      <w:bookmarkEnd w:id="11"/>
      <w:bookmarkEnd w:id="12"/>
      <w:bookmarkEnd w:id="13"/>
      <w:bookmarkEnd w:id="14"/>
      <w:bookmarkEnd w:id="15"/>
    </w:p>
    <w:p w14:paraId="655999EE"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 xml:space="preserve">Country/Territory of origin: </w:t>
      </w:r>
      <w:r w:rsidRPr="00116258">
        <w:rPr>
          <w:rFonts w:ascii="Book Antiqua" w:eastAsia="Book Antiqua" w:hAnsi="Book Antiqua" w:cs="Book Antiqua"/>
          <w:color w:val="000000"/>
        </w:rPr>
        <w:t>China</w:t>
      </w:r>
    </w:p>
    <w:p w14:paraId="3973249D"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b/>
          <w:color w:val="000000"/>
        </w:rPr>
        <w:t>Peer-review report’s scientific quality classification</w:t>
      </w:r>
    </w:p>
    <w:p w14:paraId="11507D1F"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lastRenderedPageBreak/>
        <w:t>Grade A (Excellent): 0</w:t>
      </w:r>
    </w:p>
    <w:p w14:paraId="57DCB8D2"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B (Very good): B</w:t>
      </w:r>
    </w:p>
    <w:p w14:paraId="49AB30B9"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C (Good): 0</w:t>
      </w:r>
    </w:p>
    <w:p w14:paraId="4778FA48"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D (Fair): 0</w:t>
      </w:r>
    </w:p>
    <w:p w14:paraId="0726642B" w14:textId="77777777" w:rsidR="00A77B3E" w:rsidRPr="00116258" w:rsidRDefault="00050F29">
      <w:pPr>
        <w:spacing w:line="360" w:lineRule="auto"/>
        <w:jc w:val="both"/>
        <w:rPr>
          <w:rFonts w:ascii="Book Antiqua" w:hAnsi="Book Antiqua"/>
        </w:rPr>
      </w:pPr>
      <w:r w:rsidRPr="00116258">
        <w:rPr>
          <w:rFonts w:ascii="Book Antiqua" w:eastAsia="Book Antiqua" w:hAnsi="Book Antiqua" w:cs="Book Antiqua"/>
          <w:color w:val="000000"/>
        </w:rPr>
        <w:t>Grade E (Poor): 0</w:t>
      </w:r>
    </w:p>
    <w:p w14:paraId="66DD6816" w14:textId="77777777" w:rsidR="00A77B3E" w:rsidRPr="00116258" w:rsidRDefault="00A77B3E">
      <w:pPr>
        <w:spacing w:line="360" w:lineRule="auto"/>
        <w:jc w:val="both"/>
        <w:rPr>
          <w:rFonts w:ascii="Book Antiqua" w:hAnsi="Book Antiqua"/>
        </w:rPr>
      </w:pPr>
    </w:p>
    <w:p w14:paraId="56EF031C" w14:textId="51241B54" w:rsidR="000C213B" w:rsidRPr="004128BF" w:rsidRDefault="00050F29">
      <w:pPr>
        <w:spacing w:line="360" w:lineRule="auto"/>
        <w:jc w:val="both"/>
        <w:rPr>
          <w:rFonts w:ascii="Book Antiqua" w:hAnsi="Book Antiqua"/>
        </w:rPr>
        <w:sectPr w:rsidR="000C213B" w:rsidRPr="004128BF">
          <w:pgSz w:w="12240" w:h="15840"/>
          <w:pgMar w:top="1440" w:right="1440" w:bottom="1440" w:left="1440" w:header="720" w:footer="720" w:gutter="0"/>
          <w:cols w:space="720"/>
          <w:docGrid w:linePitch="360"/>
        </w:sectPr>
      </w:pPr>
      <w:r w:rsidRPr="00116258">
        <w:rPr>
          <w:rFonts w:ascii="Book Antiqua" w:eastAsia="Book Antiqua" w:hAnsi="Book Antiqua" w:cs="Book Antiqua"/>
          <w:b/>
          <w:color w:val="000000"/>
        </w:rPr>
        <w:t xml:space="preserve">P-Reviewer: </w:t>
      </w:r>
      <w:r w:rsidRPr="00116258">
        <w:rPr>
          <w:rFonts w:ascii="Book Antiqua" w:eastAsia="Book Antiqua" w:hAnsi="Book Antiqua" w:cs="Book Antiqua"/>
          <w:color w:val="000000"/>
        </w:rPr>
        <w:t>Machado P</w:t>
      </w:r>
      <w:r w:rsidRPr="00116258">
        <w:rPr>
          <w:rFonts w:ascii="Book Antiqua" w:eastAsia="Book Antiqua" w:hAnsi="Book Antiqua" w:cs="Book Antiqua"/>
          <w:b/>
          <w:color w:val="000000"/>
        </w:rPr>
        <w:t xml:space="preserve"> S-Editor: </w:t>
      </w:r>
      <w:r w:rsidR="004128BF">
        <w:rPr>
          <w:rFonts w:ascii="Book Antiqua" w:eastAsia="Book Antiqua" w:hAnsi="Book Antiqua" w:cs="Book Antiqua"/>
          <w:color w:val="000000"/>
        </w:rPr>
        <w:t>Yan JP</w:t>
      </w:r>
      <w:r w:rsidRPr="004128BF">
        <w:rPr>
          <w:rFonts w:ascii="Book Antiqua" w:eastAsia="Book Antiqua" w:hAnsi="Book Antiqua" w:cs="Book Antiqua"/>
          <w:b/>
          <w:color w:val="000000"/>
        </w:rPr>
        <w:t xml:space="preserve"> L-Editor: </w:t>
      </w:r>
      <w:r w:rsidR="009F6256">
        <w:rPr>
          <w:rFonts w:ascii="Book Antiqua" w:eastAsia="Book Antiqua" w:hAnsi="Book Antiqua" w:cs="Book Antiqua"/>
          <w:bCs/>
          <w:color w:val="000000"/>
        </w:rPr>
        <w:t xml:space="preserve">Filipodia </w:t>
      </w:r>
      <w:r w:rsidRPr="004128BF">
        <w:rPr>
          <w:rFonts w:ascii="Book Antiqua" w:eastAsia="Book Antiqua" w:hAnsi="Book Antiqua" w:cs="Book Antiqua"/>
          <w:b/>
          <w:color w:val="000000"/>
        </w:rPr>
        <w:t xml:space="preserve">P-Editor: </w:t>
      </w:r>
    </w:p>
    <w:p w14:paraId="2A573153" w14:textId="09410CD4" w:rsidR="00A77B3E" w:rsidRDefault="00050F29" w:rsidP="00116258">
      <w:pPr>
        <w:spacing w:line="360" w:lineRule="auto"/>
        <w:jc w:val="both"/>
        <w:rPr>
          <w:rFonts w:ascii="Book Antiqua" w:eastAsia="Book Antiqua" w:hAnsi="Book Antiqua" w:cs="Book Antiqua"/>
          <w:b/>
          <w:color w:val="000000"/>
        </w:rPr>
      </w:pPr>
      <w:r w:rsidRPr="00116258">
        <w:rPr>
          <w:rFonts w:ascii="Book Antiqua" w:eastAsia="Book Antiqua" w:hAnsi="Book Antiqua" w:cs="Book Antiqua"/>
          <w:b/>
          <w:color w:val="000000"/>
        </w:rPr>
        <w:lastRenderedPageBreak/>
        <w:t>Figure Legends</w:t>
      </w:r>
    </w:p>
    <w:p w14:paraId="1F95D94A" w14:textId="51F5E2CE" w:rsidR="00184925" w:rsidRPr="00CE7997" w:rsidRDefault="00184925" w:rsidP="00116258">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A</w:t>
      </w:r>
      <w:r>
        <w:rPr>
          <w:rFonts w:ascii="Book Antiqua" w:hAnsi="Book Antiqua" w:cs="Book Antiqua"/>
          <w:b/>
          <w:color w:val="000000"/>
          <w:lang w:eastAsia="zh-CN"/>
        </w:rPr>
        <w:t xml:space="preserve">                                                                  B</w:t>
      </w:r>
    </w:p>
    <w:p w14:paraId="6E585275" w14:textId="610ADF09" w:rsidR="006820E5" w:rsidRDefault="006820E5" w:rsidP="004128BF">
      <w:pPr>
        <w:spacing w:line="360" w:lineRule="auto"/>
        <w:jc w:val="both"/>
        <w:rPr>
          <w:rFonts w:ascii="Book Antiqua" w:hAnsi="Book Antiqua"/>
          <w:lang w:eastAsia="zh-CN"/>
        </w:rPr>
      </w:pPr>
      <w:r w:rsidRPr="00116258">
        <w:rPr>
          <w:rFonts w:ascii="Book Antiqua" w:hAnsi="Book Antiqua"/>
          <w:noProof/>
        </w:rPr>
        <w:drawing>
          <wp:inline distT="0" distB="0" distL="0" distR="0" wp14:anchorId="7E72DFDB" wp14:editId="75C04E1B">
            <wp:extent cx="2574055" cy="2520000"/>
            <wp:effectExtent l="0" t="0" r="0" b="0"/>
            <wp:docPr id="9" name="内容占位符 8" descr="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内容占位符 8" descr="A"/>
                    <pic:cNvPicPr>
                      <a:picLocks noGrp="1" noChangeAspect="1"/>
                    </pic:cNvPicPr>
                  </pic:nvPicPr>
                  <pic:blipFill>
                    <a:blip r:embed="rId8"/>
                    <a:stretch>
                      <a:fillRect/>
                    </a:stretch>
                  </pic:blipFill>
                  <pic:spPr>
                    <a:xfrm>
                      <a:off x="0" y="0"/>
                      <a:ext cx="2574055" cy="2520000"/>
                    </a:xfrm>
                    <a:prstGeom prst="rect">
                      <a:avLst/>
                    </a:prstGeom>
                  </pic:spPr>
                </pic:pic>
              </a:graphicData>
            </a:graphic>
          </wp:inline>
        </w:drawing>
      </w:r>
      <w:r w:rsidRPr="00116258">
        <w:rPr>
          <w:rFonts w:ascii="Book Antiqua" w:hAnsi="Book Antiqua"/>
          <w:noProof/>
        </w:rPr>
        <w:drawing>
          <wp:inline distT="0" distB="0" distL="0" distR="0" wp14:anchorId="6CDAB750" wp14:editId="13AEAC0D">
            <wp:extent cx="2515571" cy="2520000"/>
            <wp:effectExtent l="0" t="0" r="0" b="0"/>
            <wp:docPr id="4" name="内容占位符 3" descr="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B"/>
                    <pic:cNvPicPr>
                      <a:picLocks noGrp="1" noChangeAspect="1"/>
                    </pic:cNvPicPr>
                  </pic:nvPicPr>
                  <pic:blipFill>
                    <a:blip r:embed="rId9"/>
                    <a:stretch>
                      <a:fillRect/>
                    </a:stretch>
                  </pic:blipFill>
                  <pic:spPr>
                    <a:xfrm>
                      <a:off x="0" y="0"/>
                      <a:ext cx="2515571" cy="2520000"/>
                    </a:xfrm>
                    <a:prstGeom prst="rect">
                      <a:avLst/>
                    </a:prstGeom>
                  </pic:spPr>
                </pic:pic>
              </a:graphicData>
            </a:graphic>
          </wp:inline>
        </w:drawing>
      </w:r>
    </w:p>
    <w:p w14:paraId="791B532D" w14:textId="1DF91D65" w:rsidR="00184925" w:rsidRDefault="00184925" w:rsidP="004128BF">
      <w:pPr>
        <w:spacing w:line="360" w:lineRule="auto"/>
        <w:jc w:val="both"/>
        <w:rPr>
          <w:rFonts w:ascii="Book Antiqua" w:hAnsi="Book Antiqua"/>
          <w:lang w:eastAsia="zh-CN"/>
        </w:rPr>
      </w:pPr>
      <w:r>
        <w:rPr>
          <w:rFonts w:ascii="Book Antiqua" w:hAnsi="Book Antiqua" w:cs="Book Antiqua"/>
          <w:b/>
          <w:color w:val="000000"/>
          <w:lang w:eastAsia="zh-CN"/>
        </w:rPr>
        <w:t>C                                                                 D</w:t>
      </w:r>
    </w:p>
    <w:p w14:paraId="1E420031" w14:textId="77777777" w:rsidR="00184925" w:rsidRDefault="006820E5" w:rsidP="00184925">
      <w:pPr>
        <w:spacing w:line="360" w:lineRule="auto"/>
        <w:jc w:val="both"/>
        <w:rPr>
          <w:rFonts w:ascii="Book Antiqua" w:hAnsi="Book Antiqua" w:cs="Book Antiqua"/>
          <w:b/>
          <w:color w:val="000000"/>
          <w:lang w:eastAsia="zh-CN"/>
        </w:rPr>
      </w:pPr>
      <w:r w:rsidRPr="00116258">
        <w:rPr>
          <w:rFonts w:ascii="Book Antiqua" w:hAnsi="Book Antiqua"/>
          <w:noProof/>
        </w:rPr>
        <w:drawing>
          <wp:inline distT="0" distB="0" distL="0" distR="0" wp14:anchorId="346811C4" wp14:editId="5845DA8B">
            <wp:extent cx="2520000" cy="2520000"/>
            <wp:effectExtent l="0" t="0" r="0" b="0"/>
            <wp:docPr id="1" name="内容占位符 3" descr="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C"/>
                    <pic:cNvPicPr>
                      <a:picLocks noGrp="1" noChangeAspect="1"/>
                    </pic:cNvPicPr>
                  </pic:nvPicPr>
                  <pic:blipFill>
                    <a:blip r:embed="rId10"/>
                    <a:stretch>
                      <a:fillRect/>
                    </a:stretch>
                  </pic:blipFill>
                  <pic:spPr>
                    <a:xfrm>
                      <a:off x="0" y="0"/>
                      <a:ext cx="2520000" cy="2520000"/>
                    </a:xfrm>
                    <a:prstGeom prst="rect">
                      <a:avLst/>
                    </a:prstGeom>
                  </pic:spPr>
                </pic:pic>
              </a:graphicData>
            </a:graphic>
          </wp:inline>
        </w:drawing>
      </w:r>
      <w:r w:rsidR="00162B34" w:rsidRPr="00116258">
        <w:rPr>
          <w:rFonts w:ascii="Book Antiqua" w:hAnsi="Book Antiqua"/>
          <w:noProof/>
        </w:rPr>
        <w:drawing>
          <wp:inline distT="0" distB="0" distL="0" distR="0" wp14:anchorId="1EBD4FCD" wp14:editId="6FC73A25">
            <wp:extent cx="2527568"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r w:rsidR="00184925" w:rsidRPr="00184925">
        <w:rPr>
          <w:rFonts w:ascii="Book Antiqua" w:hAnsi="Book Antiqua" w:cs="Book Antiqua"/>
          <w:b/>
          <w:color w:val="000000"/>
          <w:lang w:eastAsia="zh-CN"/>
        </w:rPr>
        <w:t xml:space="preserve"> </w:t>
      </w:r>
    </w:p>
    <w:p w14:paraId="6AD1D10F" w14:textId="32BD2BB1" w:rsidR="00184925" w:rsidRPr="00EC4633" w:rsidRDefault="00184925" w:rsidP="00184925">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E                                                                  F</w:t>
      </w:r>
    </w:p>
    <w:p w14:paraId="5C7B86BC" w14:textId="0E4E1FD8" w:rsidR="006820E5" w:rsidRPr="00116258" w:rsidRDefault="006820E5" w:rsidP="004128BF">
      <w:pPr>
        <w:spacing w:line="360" w:lineRule="auto"/>
        <w:jc w:val="both"/>
        <w:rPr>
          <w:rFonts w:ascii="Book Antiqua" w:hAnsi="Book Antiqua"/>
        </w:rPr>
      </w:pPr>
    </w:p>
    <w:p w14:paraId="05D35AF6" w14:textId="3B417B2D" w:rsidR="006820E5" w:rsidRDefault="00162B34" w:rsidP="004128BF">
      <w:pPr>
        <w:spacing w:line="360" w:lineRule="auto"/>
        <w:jc w:val="both"/>
        <w:rPr>
          <w:rFonts w:ascii="Book Antiqua" w:hAnsi="Book Antiqua"/>
        </w:rPr>
      </w:pPr>
      <w:r w:rsidRPr="00116258">
        <w:rPr>
          <w:rFonts w:ascii="Book Antiqua" w:hAnsi="Book Antiqua"/>
          <w:noProof/>
        </w:rPr>
        <w:lastRenderedPageBreak/>
        <w:drawing>
          <wp:inline distT="0" distB="0" distL="0" distR="0" wp14:anchorId="390DDA87" wp14:editId="5B25C7F0">
            <wp:extent cx="2527568" cy="252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r w:rsidRPr="00116258">
        <w:rPr>
          <w:rFonts w:ascii="Book Antiqua" w:hAnsi="Book Antiqua"/>
          <w:noProof/>
        </w:rPr>
        <w:drawing>
          <wp:inline distT="0" distB="0" distL="0" distR="0" wp14:anchorId="2C6BFBCA" wp14:editId="301C41A8">
            <wp:extent cx="2527568" cy="252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568" cy="2520000"/>
                    </a:xfrm>
                    <a:prstGeom prst="rect">
                      <a:avLst/>
                    </a:prstGeom>
                    <a:noFill/>
                  </pic:spPr>
                </pic:pic>
              </a:graphicData>
            </a:graphic>
          </wp:inline>
        </w:drawing>
      </w:r>
    </w:p>
    <w:p w14:paraId="7B9816E5" w14:textId="680605AE" w:rsidR="006820E5" w:rsidRPr="004128BF" w:rsidRDefault="00050F29" w:rsidP="004128BF">
      <w:pPr>
        <w:spacing w:line="360" w:lineRule="auto"/>
        <w:jc w:val="both"/>
        <w:rPr>
          <w:rFonts w:ascii="Book Antiqua" w:eastAsia="Book Antiqua" w:hAnsi="Book Antiqua" w:cs="Book Antiqua"/>
          <w:color w:val="000000"/>
        </w:rPr>
      </w:pPr>
      <w:r w:rsidRPr="00116258">
        <w:rPr>
          <w:rFonts w:ascii="Book Antiqua" w:eastAsia="Book Antiqua" w:hAnsi="Book Antiqua" w:cs="Book Antiqua"/>
          <w:b/>
          <w:bCs/>
          <w:color w:val="000000"/>
        </w:rPr>
        <w:t xml:space="preserve">Figure 1 Ultrasound and </w:t>
      </w:r>
      <w:r w:rsidR="004128BF">
        <w:rPr>
          <w:rFonts w:ascii="Book Antiqua" w:eastAsia="Book Antiqua" w:hAnsi="Book Antiqua" w:cs="Book Antiqua"/>
          <w:b/>
          <w:bCs/>
          <w:color w:val="000000"/>
        </w:rPr>
        <w:t>c</w:t>
      </w:r>
      <w:r w:rsidR="004128BF" w:rsidRPr="00116258">
        <w:rPr>
          <w:rFonts w:ascii="Book Antiqua" w:eastAsia="Book Antiqua" w:hAnsi="Book Antiqua" w:cs="Book Antiqua"/>
          <w:b/>
          <w:bCs/>
          <w:color w:val="000000"/>
        </w:rPr>
        <w:t xml:space="preserve">omputerized </w:t>
      </w:r>
      <w:r w:rsidRPr="00116258">
        <w:rPr>
          <w:rFonts w:ascii="Book Antiqua" w:eastAsia="Book Antiqua" w:hAnsi="Book Antiqua" w:cs="Book Antiqua"/>
          <w:b/>
          <w:bCs/>
          <w:color w:val="000000"/>
        </w:rPr>
        <w:t xml:space="preserve">tomography imaging of </w:t>
      </w:r>
      <w:r w:rsidR="00C47F83">
        <w:rPr>
          <w:rFonts w:ascii="Book Antiqua" w:eastAsia="Book Antiqua" w:hAnsi="Book Antiqua" w:cs="Book Antiqua"/>
          <w:b/>
          <w:bCs/>
          <w:color w:val="000000"/>
        </w:rPr>
        <w:t>i</w:t>
      </w:r>
      <w:r w:rsidRPr="00116258">
        <w:rPr>
          <w:rFonts w:ascii="Book Antiqua" w:eastAsia="Book Antiqua" w:hAnsi="Book Antiqua" w:cs="Book Antiqua"/>
          <w:b/>
          <w:bCs/>
          <w:color w:val="000000"/>
        </w:rPr>
        <w:t>ntrahepatic biliary cystadenoma</w:t>
      </w:r>
      <w:r w:rsidR="00162B34" w:rsidRPr="004128BF">
        <w:rPr>
          <w:rFonts w:ascii="Book Antiqua" w:eastAsia="Book Antiqua" w:hAnsi="Book Antiqua" w:cs="Book Antiqua"/>
          <w:b/>
          <w:bCs/>
          <w:color w:val="000000"/>
        </w:rPr>
        <w:t>.</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w:t>
      </w:r>
      <w:r w:rsidR="00EC4633">
        <w:rPr>
          <w:rFonts w:ascii="Book Antiqua" w:eastAsia="Book Antiqua" w:hAnsi="Book Antiqua" w:cs="Book Antiqua"/>
          <w:color w:val="000000"/>
        </w:rPr>
        <w:t xml:space="preserve"> </w:t>
      </w:r>
      <w:r w:rsidR="00162B34" w:rsidRPr="004128BF">
        <w:rPr>
          <w:rFonts w:ascii="Book Antiqua" w:eastAsia="Book Antiqua" w:hAnsi="Book Antiqua" w:cs="Book Antiqua"/>
          <w:color w:val="000000"/>
        </w:rPr>
        <w:t>Ultrasound (US)</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showed that the thick-walled anechoic area in the left lateral lobe was regular and had a clear boundary</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B: </w:t>
      </w:r>
      <w:r w:rsidR="00B17C26">
        <w:rPr>
          <w:rFonts w:ascii="Book Antiqua" w:eastAsia="Book Antiqua" w:hAnsi="Book Antiqua" w:cs="Book Antiqua"/>
          <w:color w:val="000000"/>
        </w:rPr>
        <w:t>A</w:t>
      </w:r>
      <w:r w:rsidRPr="004128BF">
        <w:rPr>
          <w:rFonts w:ascii="Book Antiqua" w:eastAsia="Book Antiqua" w:hAnsi="Book Antiqua" w:cs="Book Antiqua"/>
          <w:color w:val="000000"/>
        </w:rPr>
        <w:t xml:space="preserve">rterial phase </w:t>
      </w:r>
      <w:r w:rsidR="004128BF">
        <w:rPr>
          <w:rFonts w:ascii="Book Antiqua" w:eastAsia="Book Antiqua" w:hAnsi="Book Antiqua" w:cs="Book Antiqua"/>
          <w:color w:val="000000"/>
        </w:rPr>
        <w:t>c</w:t>
      </w:r>
      <w:r w:rsidR="004128BF" w:rsidRPr="004128BF">
        <w:rPr>
          <w:rFonts w:ascii="Book Antiqua" w:eastAsia="Book Antiqua" w:hAnsi="Book Antiqua" w:cs="Book Antiqua"/>
          <w:color w:val="000000"/>
        </w:rPr>
        <w:t>ontrast</w:t>
      </w:r>
      <w:r w:rsidR="00162B34" w:rsidRPr="004128BF">
        <w:rPr>
          <w:rFonts w:ascii="Book Antiqua" w:eastAsia="Book Antiqua" w:hAnsi="Book Antiqua" w:cs="Book Antiqua"/>
          <w:color w:val="000000"/>
        </w:rPr>
        <w:t xml:space="preserve">-enhanced </w:t>
      </w:r>
      <w:r w:rsidR="004128BF">
        <w:rPr>
          <w:rFonts w:ascii="Book Antiqua" w:eastAsia="Book Antiqua" w:hAnsi="Book Antiqua" w:cs="Book Antiqua"/>
          <w:color w:val="000000"/>
        </w:rPr>
        <w:t>US</w:t>
      </w:r>
      <w:r w:rsidR="004128BF" w:rsidRPr="004128BF">
        <w:rPr>
          <w:rFonts w:ascii="Book Antiqua" w:eastAsia="Book Antiqua" w:hAnsi="Book Antiqua" w:cs="Book Antiqua"/>
          <w:color w:val="000000"/>
        </w:rPr>
        <w:t xml:space="preserve"> </w:t>
      </w:r>
      <w:r w:rsidR="00162B34" w:rsidRPr="004128BF">
        <w:rPr>
          <w:rFonts w:ascii="Book Antiqua" w:eastAsia="Book Antiqua" w:hAnsi="Book Antiqua" w:cs="Book Antiqua"/>
          <w:color w:val="000000"/>
        </w:rPr>
        <w:t>(CEUS)</w:t>
      </w:r>
      <w:r w:rsidRPr="004128BF">
        <w:rPr>
          <w:rFonts w:ascii="Book Antiqua" w:eastAsia="Book Antiqua" w:hAnsi="Book Antiqua" w:cs="Book Antiqua"/>
          <w:color w:val="000000"/>
        </w:rPr>
        <w:t xml:space="preserve"> showed that the anechoic area presented peripheral annular hyperenhancement </w:t>
      </w:r>
      <w:r w:rsidR="00B17C26">
        <w:rPr>
          <w:rFonts w:ascii="Book Antiqua" w:eastAsia="Book Antiqua" w:hAnsi="Book Antiqua" w:cs="Book Antiqua"/>
          <w:color w:val="000000"/>
        </w:rPr>
        <w:t>and that</w:t>
      </w:r>
      <w:r w:rsidR="00B17C26"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the central part and internal septations showed no enhancement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C: </w:t>
      </w:r>
      <w:r w:rsidR="00B17C26">
        <w:rPr>
          <w:rFonts w:ascii="Book Antiqua" w:eastAsia="Book Antiqua" w:hAnsi="Book Antiqua" w:cs="Book Antiqua"/>
          <w:color w:val="000000"/>
        </w:rPr>
        <w:t>P</w:t>
      </w:r>
      <w:r w:rsidRPr="004128BF">
        <w:rPr>
          <w:rFonts w:ascii="Book Antiqua" w:eastAsia="Book Antiqua" w:hAnsi="Book Antiqua" w:cs="Book Antiqua"/>
          <w:color w:val="000000"/>
        </w:rPr>
        <w:t>ortal phase CEUS showed that the enhanced cyst wall subsided slowly but was still above the surrounding liver tissue</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D: </w:t>
      </w:r>
      <w:r w:rsidR="00162B34" w:rsidRPr="004128BF">
        <w:rPr>
          <w:rFonts w:ascii="Book Antiqua" w:eastAsia="Book Antiqua" w:hAnsi="Book Antiqua" w:cs="Book Antiqua"/>
          <w:color w:val="000000"/>
        </w:rPr>
        <w:t>Computerized tomography</w:t>
      </w:r>
      <w:r w:rsidRPr="004128BF">
        <w:rPr>
          <w:rFonts w:ascii="Book Antiqua" w:eastAsia="Book Antiqua" w:hAnsi="Book Antiqua" w:cs="Book Antiqua"/>
          <w:color w:val="000000"/>
        </w:rPr>
        <w:t xml:space="preserve"> revealed a round thick-walled monolocular mass (arrow) with clear borders and uniform density of cyst fluid but no visible separation</w:t>
      </w:r>
      <w:r w:rsidR="00B17C26">
        <w:rPr>
          <w:rFonts w:ascii="Book Antiqua" w:eastAsia="Book Antiqua" w:hAnsi="Book Antiqua" w:cs="Book Antiqua"/>
          <w:color w:val="000000"/>
        </w:rPr>
        <w:t xml:space="preserve"> </w:t>
      </w:r>
      <w:r w:rsidR="00B17C26" w:rsidRPr="004128BF">
        <w:rPr>
          <w:rFonts w:ascii="Book Antiqua" w:eastAsia="Book Antiqua" w:hAnsi="Book Antiqua" w:cs="Book Antiqua"/>
          <w:color w:val="000000"/>
        </w:rPr>
        <w:t>in the left lateral lobe</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E: In the arterial phase, the cyst wall was enhanced, but the cyst fluid was not enhanced (arrow</w:t>
      </w:r>
      <w:r w:rsidR="004128BF" w:rsidRPr="004128BF">
        <w:rPr>
          <w:rFonts w:ascii="Book Antiqua" w:eastAsia="Book Antiqua" w:hAnsi="Book Antiqua" w:cs="Book Antiqua"/>
          <w:color w:val="000000"/>
        </w:rPr>
        <w: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F: In the portal phase, homogeneous enhancement was observed for the cyst wall close to the surrounding normally enhanced liver tissue (arrow).</w:t>
      </w:r>
    </w:p>
    <w:p w14:paraId="1C4C8F61" w14:textId="75D8072C" w:rsidR="00735490" w:rsidRDefault="00735490">
      <w:pPr>
        <w:spacing w:line="360" w:lineRule="auto"/>
        <w:jc w:val="both"/>
        <w:rPr>
          <w:rFonts w:ascii="Book Antiqua" w:eastAsia="Book Antiqua" w:hAnsi="Book Antiqua" w:cs="Book Antiqua"/>
          <w:color w:val="000000"/>
        </w:rPr>
        <w:sectPr w:rsidR="00735490">
          <w:pgSz w:w="12240" w:h="15840"/>
          <w:pgMar w:top="1440" w:right="1440" w:bottom="1440" w:left="1440" w:header="720" w:footer="720" w:gutter="0"/>
          <w:cols w:space="720"/>
          <w:docGrid w:linePitch="360"/>
        </w:sectPr>
      </w:pPr>
    </w:p>
    <w:p w14:paraId="250027AA" w14:textId="11FE637A" w:rsidR="00184925" w:rsidRPr="00CE7997" w:rsidRDefault="00184925" w:rsidP="00116258">
      <w:pPr>
        <w:spacing w:line="360" w:lineRule="auto"/>
        <w:jc w:val="both"/>
        <w:rPr>
          <w:rFonts w:ascii="Book Antiqua" w:hAnsi="Book Antiqua"/>
          <w:b/>
          <w:bCs/>
        </w:rPr>
      </w:pPr>
      <w:r w:rsidRPr="00CE7997">
        <w:rPr>
          <w:rFonts w:ascii="Book Antiqua" w:hAnsi="Book Antiqua"/>
          <w:b/>
          <w:bCs/>
        </w:rPr>
        <w:lastRenderedPageBreak/>
        <w:t>A</w:t>
      </w:r>
    </w:p>
    <w:p w14:paraId="6E0C030F" w14:textId="1F0885C2" w:rsidR="00A77B3E" w:rsidRDefault="00184925" w:rsidP="00116258">
      <w:pPr>
        <w:spacing w:line="360" w:lineRule="auto"/>
        <w:jc w:val="both"/>
        <w:rPr>
          <w:rFonts w:ascii="Book Antiqua" w:hAnsi="Book Antiqua"/>
        </w:rPr>
      </w:pPr>
      <w:r w:rsidRPr="00116258">
        <w:rPr>
          <w:rFonts w:ascii="Book Antiqua" w:hAnsi="Book Antiqua"/>
          <w:noProof/>
        </w:rPr>
        <w:drawing>
          <wp:inline distT="0" distB="0" distL="0" distR="0" wp14:anchorId="612E994C" wp14:editId="10CEEDCA">
            <wp:extent cx="3595689" cy="2731325"/>
            <wp:effectExtent l="0" t="0" r="0" b="0"/>
            <wp:docPr id="2" name="图片 11" descr="A picture containing purple, vegetabl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A picture containing purple, vegetable, porcelai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721" cy="2735148"/>
                    </a:xfrm>
                    <a:prstGeom prst="rect">
                      <a:avLst/>
                    </a:prstGeom>
                    <a:noFill/>
                  </pic:spPr>
                </pic:pic>
              </a:graphicData>
            </a:graphic>
          </wp:inline>
        </w:drawing>
      </w:r>
    </w:p>
    <w:p w14:paraId="2BBB7876" w14:textId="74F16366" w:rsidR="004128BF" w:rsidRPr="00CE7997" w:rsidRDefault="00184925" w:rsidP="004128BF">
      <w:pPr>
        <w:spacing w:line="360" w:lineRule="auto"/>
        <w:jc w:val="both"/>
        <w:rPr>
          <w:rFonts w:ascii="Book Antiqua" w:hAnsi="Book Antiqua"/>
          <w:b/>
          <w:bCs/>
          <w:lang w:eastAsia="zh-CN"/>
        </w:rPr>
      </w:pPr>
      <w:r>
        <w:rPr>
          <w:rFonts w:ascii="Book Antiqua" w:hAnsi="Book Antiqua"/>
          <w:b/>
          <w:bCs/>
          <w:lang w:eastAsia="zh-CN"/>
        </w:rPr>
        <w:t>B</w:t>
      </w:r>
    </w:p>
    <w:p w14:paraId="5724F22D" w14:textId="0813C0DE" w:rsidR="004128BF" w:rsidRPr="00116258" w:rsidRDefault="00162B34" w:rsidP="004128BF">
      <w:pPr>
        <w:spacing w:line="360" w:lineRule="auto"/>
        <w:jc w:val="both"/>
        <w:rPr>
          <w:rFonts w:ascii="Book Antiqua" w:hAnsi="Book Antiqua"/>
          <w:lang w:eastAsia="zh-CN"/>
        </w:rPr>
      </w:pPr>
      <w:r w:rsidRPr="00116258">
        <w:rPr>
          <w:rFonts w:ascii="Book Antiqua" w:hAnsi="Book Antiqua"/>
          <w:noProof/>
        </w:rPr>
        <w:drawing>
          <wp:inline distT="0" distB="0" distL="0" distR="0" wp14:anchorId="30522DE1" wp14:editId="3E1E609C">
            <wp:extent cx="3578911" cy="27372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6349" cy="2742952"/>
                    </a:xfrm>
                    <a:prstGeom prst="rect">
                      <a:avLst/>
                    </a:prstGeom>
                    <a:noFill/>
                  </pic:spPr>
                </pic:pic>
              </a:graphicData>
            </a:graphic>
          </wp:inline>
        </w:drawing>
      </w:r>
    </w:p>
    <w:p w14:paraId="5DDE4258" w14:textId="78DABCEB" w:rsidR="00A77B3E" w:rsidRPr="004128BF" w:rsidRDefault="00050F29" w:rsidP="004128BF">
      <w:pPr>
        <w:spacing w:line="360" w:lineRule="auto"/>
        <w:jc w:val="both"/>
        <w:rPr>
          <w:rFonts w:ascii="Book Antiqua" w:hAnsi="Book Antiqua"/>
        </w:rPr>
      </w:pPr>
      <w:r w:rsidRPr="00116258">
        <w:rPr>
          <w:rFonts w:ascii="Book Antiqua" w:eastAsia="Book Antiqua" w:hAnsi="Book Antiqua" w:cs="Book Antiqua"/>
          <w:b/>
          <w:bCs/>
          <w:color w:val="000000"/>
        </w:rPr>
        <w:t>Figure 2 Postoperative pathological image of Intrahepatic biliary cystadenoma</w:t>
      </w:r>
      <w:r w:rsidR="00162B34" w:rsidRPr="00116258">
        <w:rPr>
          <w:rFonts w:ascii="Book Antiqua" w:eastAsia="Book Antiqua" w:hAnsi="Book Antiqua" w:cs="Book Antiqua"/>
          <w:b/>
          <w:bCs/>
          <w:color w:val="000000"/>
        </w:rPr>
        <w:t>.</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 The tumor wall was lined with a single layer of cuboidal or columnar epithelial cells</w:t>
      </w:r>
      <w:r w:rsidR="00B17C26">
        <w:rPr>
          <w:rFonts w:ascii="Book Antiqua" w:eastAsia="Book Antiqua" w:hAnsi="Book Antiqua" w:cs="Book Antiqua"/>
          <w:color w:val="000000"/>
        </w:rPr>
        <w:t xml:space="preserve"> that were</w:t>
      </w:r>
      <w:r w:rsidRPr="004128BF">
        <w:rPr>
          <w:rFonts w:ascii="Book Antiqua" w:eastAsia="Book Antiqua" w:hAnsi="Book Antiqua" w:cs="Book Antiqua"/>
          <w:color w:val="000000"/>
        </w:rPr>
        <w:t xml:space="preserve"> arranged regularly without conspicuous atypia. Fibrinoid necrosis was observed in the capsule (hematoxylin and eosin stain, ×</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200</w:t>
      </w:r>
      <w:r w:rsidR="004128BF" w:rsidRPr="004128BF">
        <w:rPr>
          <w:rFonts w:ascii="Book Antiqua" w:eastAsia="Book Antiqua" w:hAnsi="Book Antiqua" w:cs="Book Antiqua"/>
          <w:color w:val="000000"/>
        </w:rPr>
        <w:t>)</w:t>
      </w:r>
      <w:r w:rsidR="004128BF">
        <w:rPr>
          <w:rFonts w:ascii="Book Antiqua" w:eastAsia="Book Antiqua" w:hAnsi="Book Antiqua" w:cs="Book Antiqua"/>
          <w:color w:val="000000"/>
        </w:rPr>
        <w:t>;</w:t>
      </w:r>
      <w:r w:rsidR="004128BF"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B: Fibroplasia and mucinous degeneration presented in the subepithelial stroma, </w:t>
      </w:r>
      <w:r w:rsidR="00B17C26">
        <w:rPr>
          <w:rFonts w:ascii="Book Antiqua" w:eastAsia="Book Antiqua" w:hAnsi="Book Antiqua" w:cs="Book Antiqua"/>
          <w:color w:val="000000"/>
        </w:rPr>
        <w:t xml:space="preserve">along </w:t>
      </w:r>
      <w:r w:rsidRPr="004128BF">
        <w:rPr>
          <w:rFonts w:ascii="Book Antiqua" w:eastAsia="Book Antiqua" w:hAnsi="Book Antiqua" w:cs="Book Antiqua"/>
          <w:color w:val="000000"/>
        </w:rPr>
        <w:t>with acute and chronic inflammatory cell infiltration (hematoxylin and eosin stain, ×</w:t>
      </w:r>
      <w:r w:rsid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200).</w:t>
      </w:r>
    </w:p>
    <w:sectPr w:rsidR="00A77B3E" w:rsidRPr="004128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8A307" w14:textId="77777777" w:rsidR="003F2D26" w:rsidRDefault="003F2D26" w:rsidP="00EA20BD">
      <w:r>
        <w:separator/>
      </w:r>
    </w:p>
  </w:endnote>
  <w:endnote w:type="continuationSeparator" w:id="0">
    <w:p w14:paraId="770885AC" w14:textId="77777777" w:rsidR="003F2D26" w:rsidRDefault="003F2D26" w:rsidP="00EA2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F3427" w14:textId="77777777" w:rsidR="00EA20BD" w:rsidRPr="004C1435" w:rsidRDefault="00EA20BD" w:rsidP="00116258">
    <w:pPr>
      <w:pStyle w:val="Footer"/>
      <w:jc w:val="right"/>
      <w:rPr>
        <w:rFonts w:ascii="Book Antiqua" w:hAnsi="Book Antiqua"/>
        <w:color w:val="000000" w:themeColor="text1"/>
        <w:sz w:val="24"/>
        <w:szCs w:val="24"/>
      </w:rPr>
    </w:pPr>
    <w:r w:rsidRPr="00116258">
      <w:rPr>
        <w:rFonts w:ascii="Book Antiqua" w:hAnsi="Book Antiqua"/>
        <w:color w:val="4F81BD" w:themeColor="accent1"/>
        <w:sz w:val="24"/>
        <w:szCs w:val="24"/>
        <w:lang w:val="zh-CN" w:eastAsia="zh-CN"/>
      </w:rPr>
      <w:t xml:space="preserve"> </w:t>
    </w:r>
    <w:r w:rsidRPr="004C1435">
      <w:rPr>
        <w:rFonts w:ascii="Book Antiqua" w:hAnsi="Book Antiqua"/>
        <w:color w:val="000000" w:themeColor="text1"/>
        <w:sz w:val="24"/>
        <w:szCs w:val="24"/>
      </w:rPr>
      <w:fldChar w:fldCharType="begin"/>
    </w:r>
    <w:r w:rsidRPr="004C1435">
      <w:rPr>
        <w:rFonts w:ascii="Book Antiqua" w:hAnsi="Book Antiqua"/>
        <w:color w:val="000000" w:themeColor="text1"/>
        <w:sz w:val="24"/>
        <w:szCs w:val="24"/>
      </w:rPr>
      <w:instrText>PAGE  \* Arabic  \* MERGEFORMAT</w:instrText>
    </w:r>
    <w:r w:rsidRPr="004C1435">
      <w:rPr>
        <w:rFonts w:ascii="Book Antiqua" w:hAnsi="Book Antiqua"/>
        <w:color w:val="000000" w:themeColor="text1"/>
        <w:sz w:val="24"/>
        <w:szCs w:val="24"/>
      </w:rPr>
      <w:fldChar w:fldCharType="separate"/>
    </w:r>
    <w:r w:rsidRPr="004C1435">
      <w:rPr>
        <w:rFonts w:ascii="Book Antiqua" w:hAnsi="Book Antiqua"/>
        <w:color w:val="000000" w:themeColor="text1"/>
        <w:sz w:val="24"/>
        <w:szCs w:val="24"/>
        <w:lang w:val="zh-CN" w:eastAsia="zh-CN"/>
      </w:rPr>
      <w:t>2</w:t>
    </w:r>
    <w:r w:rsidRPr="004C1435">
      <w:rPr>
        <w:rFonts w:ascii="Book Antiqua" w:hAnsi="Book Antiqua"/>
        <w:color w:val="000000" w:themeColor="text1"/>
        <w:sz w:val="24"/>
        <w:szCs w:val="24"/>
      </w:rPr>
      <w:fldChar w:fldCharType="end"/>
    </w:r>
    <w:r w:rsidRPr="004C1435">
      <w:rPr>
        <w:rFonts w:ascii="Book Antiqua" w:hAnsi="Book Antiqua"/>
        <w:color w:val="000000" w:themeColor="text1"/>
        <w:sz w:val="24"/>
        <w:szCs w:val="24"/>
        <w:lang w:val="zh-CN" w:eastAsia="zh-CN"/>
      </w:rPr>
      <w:t xml:space="preserve"> / </w:t>
    </w:r>
    <w:r w:rsidRPr="004C1435">
      <w:rPr>
        <w:rFonts w:ascii="Book Antiqua" w:hAnsi="Book Antiqua"/>
        <w:color w:val="000000" w:themeColor="text1"/>
        <w:sz w:val="24"/>
        <w:szCs w:val="24"/>
      </w:rPr>
      <w:fldChar w:fldCharType="begin"/>
    </w:r>
    <w:r w:rsidRPr="004C1435">
      <w:rPr>
        <w:rFonts w:ascii="Book Antiqua" w:hAnsi="Book Antiqua"/>
        <w:color w:val="000000" w:themeColor="text1"/>
        <w:sz w:val="24"/>
        <w:szCs w:val="24"/>
      </w:rPr>
      <w:instrText>NUMPAGES  \* Arabic  \* MERGEFORMAT</w:instrText>
    </w:r>
    <w:r w:rsidRPr="004C1435">
      <w:rPr>
        <w:rFonts w:ascii="Book Antiqua" w:hAnsi="Book Antiqua"/>
        <w:color w:val="000000" w:themeColor="text1"/>
        <w:sz w:val="24"/>
        <w:szCs w:val="24"/>
      </w:rPr>
      <w:fldChar w:fldCharType="separate"/>
    </w:r>
    <w:r w:rsidRPr="004C1435">
      <w:rPr>
        <w:rFonts w:ascii="Book Antiqua" w:hAnsi="Book Antiqua"/>
        <w:color w:val="000000" w:themeColor="text1"/>
        <w:sz w:val="24"/>
        <w:szCs w:val="24"/>
        <w:lang w:val="zh-CN" w:eastAsia="zh-CN"/>
      </w:rPr>
      <w:t>2</w:t>
    </w:r>
    <w:r w:rsidRPr="004C1435">
      <w:rPr>
        <w:rFonts w:ascii="Book Antiqua" w:hAnsi="Book Antiqua"/>
        <w:color w:val="000000" w:themeColor="text1"/>
        <w:sz w:val="24"/>
        <w:szCs w:val="24"/>
      </w:rPr>
      <w:fldChar w:fldCharType="end"/>
    </w:r>
  </w:p>
  <w:p w14:paraId="6A807F3E" w14:textId="77777777" w:rsidR="00EA20BD" w:rsidRDefault="00EA2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BC04A" w14:textId="77777777" w:rsidR="003F2D26" w:rsidRDefault="003F2D26" w:rsidP="00EA20BD">
      <w:r>
        <w:separator/>
      </w:r>
    </w:p>
  </w:footnote>
  <w:footnote w:type="continuationSeparator" w:id="0">
    <w:p w14:paraId="37C474BB" w14:textId="77777777" w:rsidR="003F2D26" w:rsidRDefault="003F2D26" w:rsidP="00EA20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B88"/>
    <w:rsid w:val="00050F29"/>
    <w:rsid w:val="000975D7"/>
    <w:rsid w:val="000C213B"/>
    <w:rsid w:val="000C6737"/>
    <w:rsid w:val="00116258"/>
    <w:rsid w:val="0013550E"/>
    <w:rsid w:val="00162B34"/>
    <w:rsid w:val="00182E12"/>
    <w:rsid w:val="00184925"/>
    <w:rsid w:val="00203735"/>
    <w:rsid w:val="003F2D26"/>
    <w:rsid w:val="00405473"/>
    <w:rsid w:val="004128BF"/>
    <w:rsid w:val="004C0B04"/>
    <w:rsid w:val="004C1435"/>
    <w:rsid w:val="005D2B9B"/>
    <w:rsid w:val="006022D2"/>
    <w:rsid w:val="006820E5"/>
    <w:rsid w:val="006B22BF"/>
    <w:rsid w:val="00716BE1"/>
    <w:rsid w:val="00735490"/>
    <w:rsid w:val="00771BC5"/>
    <w:rsid w:val="00786F83"/>
    <w:rsid w:val="00792493"/>
    <w:rsid w:val="007B29E1"/>
    <w:rsid w:val="007B7407"/>
    <w:rsid w:val="00906E34"/>
    <w:rsid w:val="009238FB"/>
    <w:rsid w:val="009560CA"/>
    <w:rsid w:val="009906C6"/>
    <w:rsid w:val="009D0D53"/>
    <w:rsid w:val="009F6256"/>
    <w:rsid w:val="00A2744E"/>
    <w:rsid w:val="00A33555"/>
    <w:rsid w:val="00A45C3A"/>
    <w:rsid w:val="00A77B3E"/>
    <w:rsid w:val="00B17C26"/>
    <w:rsid w:val="00B567FE"/>
    <w:rsid w:val="00C11557"/>
    <w:rsid w:val="00C47F83"/>
    <w:rsid w:val="00C91710"/>
    <w:rsid w:val="00CA2A55"/>
    <w:rsid w:val="00CB08C9"/>
    <w:rsid w:val="00CE7997"/>
    <w:rsid w:val="00E610A3"/>
    <w:rsid w:val="00EA20BD"/>
    <w:rsid w:val="00EC4633"/>
    <w:rsid w:val="00F6566D"/>
    <w:rsid w:val="00FF3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EC8A0"/>
  <w15:docId w15:val="{E66E0A68-08DA-4E53-AEFB-325AC8DD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A20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A20BD"/>
    <w:rPr>
      <w:sz w:val="18"/>
      <w:szCs w:val="18"/>
    </w:rPr>
  </w:style>
  <w:style w:type="paragraph" w:styleId="Footer">
    <w:name w:val="footer"/>
    <w:basedOn w:val="Normal"/>
    <w:link w:val="FooterChar"/>
    <w:uiPriority w:val="99"/>
    <w:unhideWhenUsed/>
    <w:rsid w:val="00EA20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A20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7DBAC-97E4-462A-9891-2D9600386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3637</Words>
  <Characters>20733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2021-07-31T19:08:00Z</dcterms:created>
  <dcterms:modified xsi:type="dcterms:W3CDTF">2021-07-31T19:08:00Z</dcterms:modified>
</cp:coreProperties>
</file>